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D6B1C" w14:textId="2EF10657" w:rsidR="007D7F51" w:rsidRDefault="00563414" w:rsidP="007D7F51">
      <w:pPr>
        <w:jc w:val="center"/>
        <w:rPr>
          <w:b/>
          <w:bCs/>
          <w:sz w:val="18"/>
          <w:szCs w:val="18"/>
        </w:rPr>
      </w:pPr>
      <w:r>
        <w:rPr>
          <w:b/>
          <w:bCs/>
          <w:sz w:val="18"/>
          <w:szCs w:val="18"/>
        </w:rPr>
        <w:t>APPENDIX 1</w:t>
      </w:r>
      <w:r w:rsidR="00532B7F">
        <w:rPr>
          <w:b/>
          <w:bCs/>
          <w:sz w:val="18"/>
          <w:szCs w:val="18"/>
        </w:rPr>
        <w:t xml:space="preserve"> - </w:t>
      </w:r>
      <w:r w:rsidR="007D7F51">
        <w:rPr>
          <w:b/>
          <w:bCs/>
          <w:sz w:val="18"/>
          <w:szCs w:val="18"/>
        </w:rPr>
        <w:t xml:space="preserve">Supplementary </w:t>
      </w:r>
      <w:r w:rsidR="00532B7F">
        <w:rPr>
          <w:b/>
          <w:bCs/>
          <w:sz w:val="18"/>
          <w:szCs w:val="18"/>
        </w:rPr>
        <w:t>methods and results</w:t>
      </w:r>
    </w:p>
    <w:p w14:paraId="3A459E7A" w14:textId="77777777" w:rsidR="007D7F51" w:rsidRDefault="007D7F51" w:rsidP="007D7F51">
      <w:pPr>
        <w:jc w:val="center"/>
        <w:rPr>
          <w:b/>
          <w:bCs/>
          <w:sz w:val="18"/>
          <w:szCs w:val="18"/>
        </w:rPr>
      </w:pPr>
    </w:p>
    <w:p w14:paraId="556192F6" w14:textId="69A2E5F9" w:rsidR="007D7F51" w:rsidRDefault="007D7F51" w:rsidP="007D7F51">
      <w:pPr>
        <w:rPr>
          <w:b/>
          <w:bCs/>
          <w:sz w:val="18"/>
          <w:szCs w:val="18"/>
        </w:rPr>
      </w:pPr>
      <w:r w:rsidRPr="007A7DBC">
        <w:rPr>
          <w:b/>
          <w:bCs/>
          <w:sz w:val="18"/>
          <w:szCs w:val="18"/>
        </w:rPr>
        <w:t xml:space="preserve">Meta-analytic prevalence and impact of psychiatric comorbidities in individuals at clinical high risk of psychosis: the case for transdiagnostic assessment </w:t>
      </w:r>
    </w:p>
    <w:p w14:paraId="1B58EE9B" w14:textId="77777777" w:rsidR="007D7F51" w:rsidRPr="006658BB" w:rsidRDefault="007D7F51" w:rsidP="007D7F51">
      <w:pPr>
        <w:rPr>
          <w:b/>
          <w:bCs/>
          <w:sz w:val="18"/>
          <w:szCs w:val="18"/>
        </w:rPr>
      </w:pPr>
    </w:p>
    <w:p w14:paraId="146E9AD0" w14:textId="076B969A" w:rsidR="004374FE" w:rsidRPr="0003677D" w:rsidRDefault="004374FE" w:rsidP="004374FE">
      <w:pPr>
        <w:rPr>
          <w:vertAlign w:val="superscript"/>
          <w:lang w:val="it-IT"/>
        </w:rPr>
      </w:pPr>
      <w:r w:rsidRPr="0003677D">
        <w:rPr>
          <w:lang w:val="it-IT"/>
        </w:rPr>
        <w:t>Marco Solmi</w:t>
      </w:r>
      <w:r w:rsidRPr="0003677D">
        <w:rPr>
          <w:vertAlign w:val="superscript"/>
          <w:lang w:val="it-IT"/>
        </w:rPr>
        <w:t>1-6</w:t>
      </w:r>
      <w:r w:rsidRPr="0003677D">
        <w:rPr>
          <w:lang w:val="it-IT"/>
        </w:rPr>
        <w:t>, Livia Soardo</w:t>
      </w:r>
      <w:r w:rsidRPr="0003677D">
        <w:rPr>
          <w:vertAlign w:val="superscript"/>
          <w:lang w:val="it-IT"/>
        </w:rPr>
        <w:t>7</w:t>
      </w:r>
      <w:r w:rsidRPr="0003677D">
        <w:rPr>
          <w:lang w:val="it-IT"/>
        </w:rPr>
        <w:t xml:space="preserve">, </w:t>
      </w:r>
      <w:r w:rsidRPr="003B4DE8">
        <w:rPr>
          <w:lang w:val="it-IT"/>
        </w:rPr>
        <w:t>Simi Kaur</w:t>
      </w:r>
      <w:r w:rsidRPr="003B4DE8">
        <w:rPr>
          <w:vertAlign w:val="superscript"/>
          <w:lang w:val="it-IT"/>
        </w:rPr>
        <w:t>5</w:t>
      </w:r>
      <w:r w:rsidRPr="003B4DE8">
        <w:rPr>
          <w:lang w:val="it-IT"/>
        </w:rPr>
        <w:t xml:space="preserve">, </w:t>
      </w:r>
      <w:proofErr w:type="spellStart"/>
      <w:r w:rsidRPr="003B4DE8">
        <w:rPr>
          <w:lang w:val="it-IT"/>
        </w:rPr>
        <w:t>Matilza</w:t>
      </w:r>
      <w:proofErr w:type="spellEnd"/>
      <w:r w:rsidRPr="003B4DE8">
        <w:rPr>
          <w:lang w:val="it-IT"/>
        </w:rPr>
        <w:t xml:space="preserve"> Azis</w:t>
      </w:r>
      <w:r w:rsidRPr="003B4DE8">
        <w:rPr>
          <w:vertAlign w:val="superscript"/>
          <w:lang w:val="it-IT"/>
        </w:rPr>
        <w:t>5</w:t>
      </w:r>
      <w:r w:rsidRPr="003B4DE8">
        <w:rPr>
          <w:lang w:val="it-IT"/>
        </w:rPr>
        <w:t>, Anna Cabras</w:t>
      </w:r>
      <w:r>
        <w:rPr>
          <w:vertAlign w:val="superscript"/>
          <w:lang w:val="it-IT"/>
        </w:rPr>
        <w:t>8</w:t>
      </w:r>
      <w:r w:rsidRPr="003B4DE8">
        <w:rPr>
          <w:lang w:val="it-IT"/>
        </w:rPr>
        <w:t>, Marco Censori</w:t>
      </w:r>
      <w:r>
        <w:rPr>
          <w:vertAlign w:val="superscript"/>
          <w:lang w:val="it-IT"/>
        </w:rPr>
        <w:t>9</w:t>
      </w:r>
      <w:r w:rsidR="0003127B">
        <w:rPr>
          <w:vertAlign w:val="superscript"/>
          <w:lang w:val="it-IT"/>
        </w:rPr>
        <w:t>-10</w:t>
      </w:r>
      <w:r w:rsidRPr="003B4DE8">
        <w:rPr>
          <w:lang w:val="it-IT"/>
        </w:rPr>
        <w:t xml:space="preserve">, </w:t>
      </w:r>
      <w:r w:rsidRPr="003B4DE8">
        <w:rPr>
          <w:color w:val="212121"/>
          <w:shd w:val="clear" w:color="auto" w:fill="FFFFFF"/>
          <w:lang w:val="it-IT"/>
        </w:rPr>
        <w:t>Luigi Fausti</w:t>
      </w:r>
      <w:r>
        <w:rPr>
          <w:color w:val="212121"/>
          <w:shd w:val="clear" w:color="auto" w:fill="FFFFFF"/>
          <w:vertAlign w:val="superscript"/>
          <w:lang w:val="it-IT"/>
        </w:rPr>
        <w:t>7</w:t>
      </w:r>
      <w:r w:rsidRPr="003B4DE8">
        <w:rPr>
          <w:color w:val="212121"/>
          <w:shd w:val="clear" w:color="auto" w:fill="FFFFFF"/>
          <w:lang w:val="it-IT"/>
        </w:rPr>
        <w:t>, Filippo Besana</w:t>
      </w:r>
      <w:r>
        <w:rPr>
          <w:color w:val="212121"/>
          <w:shd w:val="clear" w:color="auto" w:fill="FFFFFF"/>
          <w:vertAlign w:val="superscript"/>
          <w:lang w:val="it-IT"/>
        </w:rPr>
        <w:t>7</w:t>
      </w:r>
      <w:r w:rsidRPr="003B4DE8">
        <w:rPr>
          <w:color w:val="212121"/>
          <w:shd w:val="clear" w:color="auto" w:fill="FFFFFF"/>
          <w:lang w:val="it-IT"/>
        </w:rPr>
        <w:t xml:space="preserve">, </w:t>
      </w:r>
      <w:r>
        <w:rPr>
          <w:color w:val="212121"/>
          <w:shd w:val="clear" w:color="auto" w:fill="FFFFFF"/>
          <w:lang w:val="it-IT"/>
        </w:rPr>
        <w:t>Gonzalo Salazar de Pablo</w:t>
      </w:r>
      <w:r>
        <w:rPr>
          <w:color w:val="212121"/>
          <w:shd w:val="clear" w:color="auto" w:fill="FFFFFF"/>
          <w:vertAlign w:val="superscript"/>
          <w:lang w:val="it-IT"/>
        </w:rPr>
        <w:t>5-1</w:t>
      </w:r>
      <w:r w:rsidR="0003127B">
        <w:rPr>
          <w:color w:val="212121"/>
          <w:shd w:val="clear" w:color="auto" w:fill="FFFFFF"/>
          <w:vertAlign w:val="superscript"/>
          <w:lang w:val="it-IT"/>
        </w:rPr>
        <w:t>1-13</w:t>
      </w:r>
      <w:r>
        <w:rPr>
          <w:color w:val="212121"/>
          <w:shd w:val="clear" w:color="auto" w:fill="FFFFFF"/>
          <w:lang w:val="it-IT"/>
        </w:rPr>
        <w:t xml:space="preserve">, </w:t>
      </w:r>
      <w:r w:rsidRPr="0003677D">
        <w:rPr>
          <w:lang w:val="it-IT"/>
        </w:rPr>
        <w:t>Paolo Fusar-Poli</w:t>
      </w:r>
      <w:r w:rsidRPr="0003677D">
        <w:rPr>
          <w:vertAlign w:val="superscript"/>
          <w:lang w:val="it-IT"/>
        </w:rPr>
        <w:t>5,7</w:t>
      </w:r>
    </w:p>
    <w:p w14:paraId="5917C0B3" w14:textId="77777777" w:rsidR="004374FE" w:rsidRPr="0003677D" w:rsidRDefault="004374FE" w:rsidP="004374FE">
      <w:pPr>
        <w:rPr>
          <w:lang w:val="it-IT"/>
        </w:rPr>
      </w:pPr>
    </w:p>
    <w:p w14:paraId="7235EC9C" w14:textId="77777777" w:rsidR="004374FE" w:rsidRPr="00CF3454" w:rsidRDefault="004374FE" w:rsidP="004374FE">
      <w:pPr>
        <w:spacing w:line="276" w:lineRule="auto"/>
        <w:rPr>
          <w:sz w:val="18"/>
          <w:szCs w:val="18"/>
          <w:lang w:val="en-US"/>
        </w:rPr>
      </w:pPr>
      <w:r w:rsidRPr="00CF3454">
        <w:rPr>
          <w:sz w:val="18"/>
          <w:szCs w:val="18"/>
          <w:lang w:val="en-US"/>
        </w:rPr>
        <w:t>1 Department of Psychiatry, University of Ottawa, Ontario, Canada.</w:t>
      </w:r>
    </w:p>
    <w:p w14:paraId="19C30EB7" w14:textId="3B317C50" w:rsidR="004374FE" w:rsidRPr="00CF3454" w:rsidRDefault="004374FE" w:rsidP="004374FE">
      <w:pPr>
        <w:spacing w:line="276" w:lineRule="auto"/>
        <w:rPr>
          <w:sz w:val="18"/>
          <w:szCs w:val="18"/>
          <w:lang w:val="en-US"/>
        </w:rPr>
      </w:pPr>
      <w:r w:rsidRPr="00CF3454">
        <w:rPr>
          <w:sz w:val="18"/>
          <w:szCs w:val="18"/>
          <w:lang w:val="en-US"/>
        </w:rPr>
        <w:t xml:space="preserve">2 </w:t>
      </w:r>
      <w:r w:rsidR="000A5628">
        <w:rPr>
          <w:sz w:val="18"/>
          <w:szCs w:val="18"/>
          <w:lang w:val="en-US"/>
        </w:rPr>
        <w:t xml:space="preserve">On Track, First Episode Psychosis Program, </w:t>
      </w:r>
      <w:r w:rsidRPr="00CF3454">
        <w:rPr>
          <w:sz w:val="18"/>
          <w:szCs w:val="18"/>
          <w:lang w:val="en-US"/>
        </w:rPr>
        <w:t xml:space="preserve">Department of Mental Health, The Ottawa Hospital, Ontario, Canada. </w:t>
      </w:r>
    </w:p>
    <w:p w14:paraId="6B1847A3" w14:textId="77777777" w:rsidR="004374FE" w:rsidRPr="00CF3454" w:rsidRDefault="004374FE" w:rsidP="004374FE">
      <w:pPr>
        <w:spacing w:line="276" w:lineRule="auto"/>
        <w:rPr>
          <w:sz w:val="18"/>
          <w:szCs w:val="18"/>
          <w:lang w:val="en-US"/>
        </w:rPr>
      </w:pPr>
      <w:r w:rsidRPr="00CF3454">
        <w:rPr>
          <w:sz w:val="18"/>
          <w:szCs w:val="18"/>
          <w:lang w:val="en-US"/>
        </w:rPr>
        <w:t xml:space="preserve">3 Ottawa Hospital Research Institute (OHRI) Clinical Epidemiology Program University of Ottawa </w:t>
      </w:r>
      <w:proofErr w:type="spellStart"/>
      <w:r w:rsidRPr="00CF3454">
        <w:rPr>
          <w:sz w:val="18"/>
          <w:szCs w:val="18"/>
          <w:lang w:val="en-US"/>
        </w:rPr>
        <w:t>Ottawa</w:t>
      </w:r>
      <w:proofErr w:type="spellEnd"/>
      <w:r w:rsidRPr="00CF3454">
        <w:rPr>
          <w:sz w:val="18"/>
          <w:szCs w:val="18"/>
          <w:lang w:val="en-US"/>
        </w:rPr>
        <w:t xml:space="preserve"> Ontario</w:t>
      </w:r>
    </w:p>
    <w:p w14:paraId="1D812B28" w14:textId="77777777" w:rsidR="004374FE" w:rsidRPr="00CF3454" w:rsidRDefault="004374FE" w:rsidP="004374FE">
      <w:pPr>
        <w:spacing w:line="276" w:lineRule="auto"/>
        <w:contextualSpacing/>
        <w:jc w:val="both"/>
        <w:rPr>
          <w:sz w:val="18"/>
          <w:szCs w:val="18"/>
          <w:lang w:val="en-US"/>
        </w:rPr>
      </w:pPr>
      <w:r w:rsidRPr="00CF3454">
        <w:rPr>
          <w:sz w:val="18"/>
          <w:szCs w:val="18"/>
          <w:lang w:val="en-US"/>
        </w:rPr>
        <w:t xml:space="preserve">4 School of Epidemiology and Public Health, Faculty of Medicine, University of Ottawa, Ottawa, Canada </w:t>
      </w:r>
    </w:p>
    <w:p w14:paraId="7F616994" w14:textId="77777777" w:rsidR="004374FE" w:rsidRDefault="004374FE" w:rsidP="004374FE">
      <w:pPr>
        <w:spacing w:line="276" w:lineRule="auto"/>
        <w:rPr>
          <w:sz w:val="18"/>
          <w:szCs w:val="18"/>
          <w:lang w:val="en-US"/>
        </w:rPr>
      </w:pPr>
      <w:r w:rsidRPr="00CF3454">
        <w:rPr>
          <w:sz w:val="18"/>
          <w:szCs w:val="18"/>
          <w:lang w:val="en-US"/>
        </w:rPr>
        <w:t>5 Early Psychosis: Interventions and Clinical-detection (EPIC) Lab, Institute of Psychiatry, Psychology &amp; Neuroscience, Department of Psychosis Studies, King's College London, London, United Kingdom.</w:t>
      </w:r>
    </w:p>
    <w:p w14:paraId="571C60FA" w14:textId="77777777" w:rsidR="004374FE" w:rsidRPr="00CF3454" w:rsidRDefault="004374FE" w:rsidP="004374FE">
      <w:pPr>
        <w:spacing w:line="276" w:lineRule="auto"/>
        <w:rPr>
          <w:sz w:val="18"/>
          <w:szCs w:val="18"/>
          <w:lang w:val="en-US"/>
        </w:rPr>
      </w:pPr>
      <w:r>
        <w:rPr>
          <w:sz w:val="18"/>
          <w:szCs w:val="18"/>
          <w:lang w:val="en-US"/>
        </w:rPr>
        <w:t xml:space="preserve">6 </w:t>
      </w:r>
      <w:r w:rsidRPr="00EC73D5">
        <w:rPr>
          <w:sz w:val="18"/>
          <w:szCs w:val="18"/>
          <w:lang w:val="en-US"/>
        </w:rPr>
        <w:t xml:space="preserve">Department of Child and Adolescent Psychiatry, </w:t>
      </w:r>
      <w:proofErr w:type="spellStart"/>
      <w:r w:rsidRPr="00EC73D5">
        <w:rPr>
          <w:sz w:val="18"/>
          <w:szCs w:val="18"/>
          <w:lang w:val="en-US"/>
        </w:rPr>
        <w:t>Charité</w:t>
      </w:r>
      <w:proofErr w:type="spellEnd"/>
      <w:r w:rsidRPr="00EC73D5">
        <w:rPr>
          <w:sz w:val="18"/>
          <w:szCs w:val="18"/>
          <w:lang w:val="en-US"/>
        </w:rPr>
        <w:t xml:space="preserve"> </w:t>
      </w:r>
      <w:proofErr w:type="spellStart"/>
      <w:r w:rsidRPr="00EC73D5">
        <w:rPr>
          <w:sz w:val="18"/>
          <w:szCs w:val="18"/>
          <w:lang w:val="en-US"/>
        </w:rPr>
        <w:t>Universitätsmedizin</w:t>
      </w:r>
      <w:proofErr w:type="spellEnd"/>
      <w:r w:rsidRPr="00EC73D5">
        <w:rPr>
          <w:sz w:val="18"/>
          <w:szCs w:val="18"/>
          <w:lang w:val="en-US"/>
        </w:rPr>
        <w:t>, Berlin, Germany</w:t>
      </w:r>
    </w:p>
    <w:p w14:paraId="76C14DBA" w14:textId="77777777" w:rsidR="004374FE" w:rsidRPr="00CF3454" w:rsidRDefault="004374FE" w:rsidP="004374FE">
      <w:pPr>
        <w:spacing w:line="276" w:lineRule="auto"/>
        <w:rPr>
          <w:color w:val="212121"/>
          <w:sz w:val="18"/>
          <w:szCs w:val="18"/>
          <w:shd w:val="clear" w:color="auto" w:fill="FFFFFF"/>
          <w:lang w:val="en-US"/>
        </w:rPr>
      </w:pPr>
      <w:r>
        <w:rPr>
          <w:sz w:val="18"/>
          <w:szCs w:val="18"/>
          <w:lang w:val="en-US"/>
        </w:rPr>
        <w:t>7</w:t>
      </w:r>
      <w:r w:rsidRPr="00CF3454">
        <w:rPr>
          <w:sz w:val="18"/>
          <w:szCs w:val="18"/>
          <w:lang w:val="en-US"/>
        </w:rPr>
        <w:t xml:space="preserve"> </w:t>
      </w:r>
      <w:r w:rsidRPr="00CF3454">
        <w:rPr>
          <w:color w:val="212121"/>
          <w:sz w:val="18"/>
          <w:szCs w:val="18"/>
          <w:shd w:val="clear" w:color="auto" w:fill="FFFFFF"/>
          <w:lang w:val="en-US"/>
        </w:rPr>
        <w:t>Department of Brain and Behavioral Sciences, University of Pavia, Pavia, Italy</w:t>
      </w:r>
    </w:p>
    <w:p w14:paraId="70CFE2E3" w14:textId="77777777" w:rsidR="004374FE" w:rsidRPr="00CF3454" w:rsidRDefault="004374FE" w:rsidP="004374FE">
      <w:pPr>
        <w:spacing w:line="276" w:lineRule="auto"/>
        <w:rPr>
          <w:color w:val="111111"/>
          <w:sz w:val="18"/>
          <w:szCs w:val="18"/>
        </w:rPr>
      </w:pPr>
      <w:r>
        <w:rPr>
          <w:color w:val="212121"/>
          <w:sz w:val="18"/>
          <w:szCs w:val="18"/>
          <w:shd w:val="clear" w:color="auto" w:fill="FFFFFF"/>
          <w:lang w:val="en-US"/>
        </w:rPr>
        <w:t>8</w:t>
      </w:r>
      <w:r w:rsidRPr="00CF3454">
        <w:rPr>
          <w:color w:val="212121"/>
          <w:sz w:val="18"/>
          <w:szCs w:val="18"/>
          <w:shd w:val="clear" w:color="auto" w:fill="FFFFFF"/>
          <w:lang w:val="en-US"/>
        </w:rPr>
        <w:t xml:space="preserve"> </w:t>
      </w:r>
      <w:r w:rsidRPr="00CF3454">
        <w:rPr>
          <w:color w:val="111111"/>
          <w:sz w:val="18"/>
          <w:szCs w:val="18"/>
        </w:rPr>
        <w:t>Sapienza University of Rome, Department of Neurology and Psychiatry</w:t>
      </w:r>
    </w:p>
    <w:p w14:paraId="7240044A" w14:textId="77777777" w:rsidR="004374FE" w:rsidRDefault="004374FE" w:rsidP="004374FE">
      <w:pPr>
        <w:spacing w:line="276" w:lineRule="auto"/>
        <w:rPr>
          <w:sz w:val="18"/>
          <w:szCs w:val="18"/>
        </w:rPr>
      </w:pPr>
      <w:r>
        <w:rPr>
          <w:color w:val="111111"/>
          <w:sz w:val="18"/>
          <w:szCs w:val="18"/>
        </w:rPr>
        <w:t>9</w:t>
      </w:r>
      <w:r w:rsidRPr="00CF3454">
        <w:rPr>
          <w:color w:val="111111"/>
          <w:sz w:val="18"/>
          <w:szCs w:val="18"/>
        </w:rPr>
        <w:t xml:space="preserve"> </w:t>
      </w:r>
      <w:r w:rsidRPr="00CF3454">
        <w:rPr>
          <w:sz w:val="18"/>
          <w:szCs w:val="18"/>
        </w:rPr>
        <w:t>Department of Neuroscience (DNS), University of Padova, Padua, Italy</w:t>
      </w:r>
    </w:p>
    <w:p w14:paraId="22EB79AB" w14:textId="123F77E6" w:rsidR="0003127B" w:rsidRPr="00B36D5A" w:rsidRDefault="0003127B" w:rsidP="004374FE">
      <w:pPr>
        <w:spacing w:line="276" w:lineRule="auto"/>
        <w:rPr>
          <w:sz w:val="18"/>
          <w:szCs w:val="18"/>
          <w:lang w:val="it-IT"/>
        </w:rPr>
      </w:pPr>
      <w:r w:rsidRPr="00B36D5A">
        <w:rPr>
          <w:sz w:val="18"/>
          <w:szCs w:val="18"/>
          <w:lang w:val="it-IT"/>
        </w:rPr>
        <w:t>10</w:t>
      </w:r>
      <w:r w:rsidR="00B36D5A">
        <w:rPr>
          <w:sz w:val="18"/>
          <w:szCs w:val="18"/>
          <w:lang w:val="it-IT"/>
        </w:rPr>
        <w:t xml:space="preserve"> </w:t>
      </w:r>
      <w:r w:rsidR="00B36D5A" w:rsidRPr="00B36D5A">
        <w:rPr>
          <w:sz w:val="18"/>
          <w:szCs w:val="18"/>
          <w:lang w:val="it-IT"/>
        </w:rPr>
        <w:t xml:space="preserve">Dipartimento di Salute Mentale, Azienda ULSS 3 Serenissima, Venezia, </w:t>
      </w:r>
      <w:proofErr w:type="spellStart"/>
      <w:r w:rsidR="00B36D5A" w:rsidRPr="00B36D5A">
        <w:rPr>
          <w:sz w:val="18"/>
          <w:szCs w:val="18"/>
          <w:lang w:val="it-IT"/>
        </w:rPr>
        <w:t>Italy</w:t>
      </w:r>
      <w:proofErr w:type="spellEnd"/>
    </w:p>
    <w:p w14:paraId="1CF18565" w14:textId="5DBBE75D" w:rsidR="004374FE" w:rsidRDefault="004374FE" w:rsidP="004374FE">
      <w:pPr>
        <w:spacing w:line="276" w:lineRule="auto"/>
        <w:rPr>
          <w:sz w:val="18"/>
          <w:szCs w:val="18"/>
        </w:rPr>
      </w:pPr>
      <w:r>
        <w:rPr>
          <w:sz w:val="18"/>
          <w:szCs w:val="18"/>
        </w:rPr>
        <w:t>1</w:t>
      </w:r>
      <w:r w:rsidR="0003127B">
        <w:rPr>
          <w:sz w:val="18"/>
          <w:szCs w:val="18"/>
        </w:rPr>
        <w:t>1</w:t>
      </w:r>
      <w:r>
        <w:rPr>
          <w:sz w:val="18"/>
          <w:szCs w:val="18"/>
        </w:rPr>
        <w:t xml:space="preserve"> </w:t>
      </w:r>
      <w:r w:rsidRPr="00EA4876">
        <w:rPr>
          <w:sz w:val="18"/>
          <w:szCs w:val="18"/>
        </w:rPr>
        <w:t>Department of Child and Adolescent Psychiatry, Institute of Psychiatry, Psychology &amp; Neuroscience, King’s College London UK</w:t>
      </w:r>
    </w:p>
    <w:p w14:paraId="78972691" w14:textId="1861B475" w:rsidR="004374FE" w:rsidRDefault="004374FE" w:rsidP="004374FE">
      <w:pPr>
        <w:spacing w:line="276" w:lineRule="auto"/>
        <w:rPr>
          <w:sz w:val="18"/>
          <w:szCs w:val="18"/>
        </w:rPr>
      </w:pPr>
      <w:r>
        <w:rPr>
          <w:sz w:val="18"/>
          <w:szCs w:val="18"/>
        </w:rPr>
        <w:t>1</w:t>
      </w:r>
      <w:r w:rsidR="0003127B">
        <w:rPr>
          <w:sz w:val="18"/>
          <w:szCs w:val="18"/>
        </w:rPr>
        <w:t>2</w:t>
      </w:r>
      <w:r>
        <w:rPr>
          <w:sz w:val="18"/>
          <w:szCs w:val="18"/>
        </w:rPr>
        <w:t xml:space="preserve"> </w:t>
      </w:r>
      <w:r w:rsidRPr="00EA4876">
        <w:rPr>
          <w:sz w:val="18"/>
          <w:szCs w:val="18"/>
        </w:rPr>
        <w:t>Child and Adolescent Mental Health Services, South London and Maudsley NHS Foundation Trust, London, UK</w:t>
      </w:r>
    </w:p>
    <w:p w14:paraId="59AF6F54" w14:textId="03B57B6E" w:rsidR="004374FE" w:rsidRPr="00CF3454" w:rsidRDefault="004374FE" w:rsidP="004374FE">
      <w:pPr>
        <w:spacing w:line="276" w:lineRule="auto"/>
        <w:rPr>
          <w:color w:val="212121"/>
          <w:sz w:val="18"/>
          <w:szCs w:val="18"/>
          <w:shd w:val="clear" w:color="auto" w:fill="FFFFFF"/>
          <w:lang w:val="en-US"/>
        </w:rPr>
      </w:pPr>
      <w:r>
        <w:rPr>
          <w:color w:val="212121"/>
          <w:sz w:val="18"/>
          <w:szCs w:val="18"/>
          <w:shd w:val="clear" w:color="auto" w:fill="FFFFFF"/>
          <w:lang w:val="en-US"/>
        </w:rPr>
        <w:t>1</w:t>
      </w:r>
      <w:r w:rsidR="0003127B">
        <w:rPr>
          <w:color w:val="212121"/>
          <w:sz w:val="18"/>
          <w:szCs w:val="18"/>
          <w:shd w:val="clear" w:color="auto" w:fill="FFFFFF"/>
          <w:lang w:val="en-US"/>
        </w:rPr>
        <w:t>3</w:t>
      </w:r>
      <w:r>
        <w:rPr>
          <w:color w:val="212121"/>
          <w:sz w:val="18"/>
          <w:szCs w:val="18"/>
          <w:shd w:val="clear" w:color="auto" w:fill="FFFFFF"/>
          <w:lang w:val="en-US"/>
        </w:rPr>
        <w:t xml:space="preserve"> </w:t>
      </w:r>
      <w:r w:rsidRPr="00EA4876">
        <w:rPr>
          <w:color w:val="212121"/>
          <w:sz w:val="18"/>
          <w:szCs w:val="18"/>
          <w:shd w:val="clear" w:color="auto" w:fill="FFFFFF"/>
          <w:lang w:val="en-US"/>
        </w:rPr>
        <w:t xml:space="preserve">Institute of Psychiatry and Mental Health. Department of Child and Adolescent Psychiatry, Hospital General Universitario Gregorio </w:t>
      </w:r>
      <w:proofErr w:type="spellStart"/>
      <w:r w:rsidRPr="00EA4876">
        <w:rPr>
          <w:color w:val="212121"/>
          <w:sz w:val="18"/>
          <w:szCs w:val="18"/>
          <w:shd w:val="clear" w:color="auto" w:fill="FFFFFF"/>
          <w:lang w:val="en-US"/>
        </w:rPr>
        <w:t>Marañón</w:t>
      </w:r>
      <w:proofErr w:type="spellEnd"/>
      <w:r w:rsidRPr="00EA4876">
        <w:rPr>
          <w:color w:val="212121"/>
          <w:sz w:val="18"/>
          <w:szCs w:val="18"/>
          <w:shd w:val="clear" w:color="auto" w:fill="FFFFFF"/>
          <w:lang w:val="en-US"/>
        </w:rPr>
        <w:t xml:space="preserve"> School of Medicine, Universidad </w:t>
      </w:r>
      <w:proofErr w:type="spellStart"/>
      <w:r w:rsidRPr="00EA4876">
        <w:rPr>
          <w:color w:val="212121"/>
          <w:sz w:val="18"/>
          <w:szCs w:val="18"/>
          <w:shd w:val="clear" w:color="auto" w:fill="FFFFFF"/>
          <w:lang w:val="en-US"/>
        </w:rPr>
        <w:t>Complutense</w:t>
      </w:r>
      <w:proofErr w:type="spellEnd"/>
      <w:r w:rsidRPr="00EA4876">
        <w:rPr>
          <w:color w:val="212121"/>
          <w:sz w:val="18"/>
          <w:szCs w:val="18"/>
          <w:shd w:val="clear" w:color="auto" w:fill="FFFFFF"/>
          <w:lang w:val="en-US"/>
        </w:rPr>
        <w:t xml:space="preserve">, Instituto de </w:t>
      </w:r>
      <w:proofErr w:type="spellStart"/>
      <w:r w:rsidRPr="00EA4876">
        <w:rPr>
          <w:color w:val="212121"/>
          <w:sz w:val="18"/>
          <w:szCs w:val="18"/>
          <w:shd w:val="clear" w:color="auto" w:fill="FFFFFF"/>
          <w:lang w:val="en-US"/>
        </w:rPr>
        <w:t>Investigación</w:t>
      </w:r>
      <w:proofErr w:type="spellEnd"/>
      <w:r w:rsidRPr="00EA4876">
        <w:rPr>
          <w:color w:val="212121"/>
          <w:sz w:val="18"/>
          <w:szCs w:val="18"/>
          <w:shd w:val="clear" w:color="auto" w:fill="FFFFFF"/>
          <w:lang w:val="en-US"/>
        </w:rPr>
        <w:t xml:space="preserve"> Sanitaria Gregorio </w:t>
      </w:r>
      <w:proofErr w:type="spellStart"/>
      <w:r w:rsidRPr="00EA4876">
        <w:rPr>
          <w:color w:val="212121"/>
          <w:sz w:val="18"/>
          <w:szCs w:val="18"/>
          <w:shd w:val="clear" w:color="auto" w:fill="FFFFFF"/>
          <w:lang w:val="en-US"/>
        </w:rPr>
        <w:t>Marañón</w:t>
      </w:r>
      <w:proofErr w:type="spellEnd"/>
      <w:r w:rsidRPr="00EA4876">
        <w:rPr>
          <w:color w:val="212121"/>
          <w:sz w:val="18"/>
          <w:szCs w:val="18"/>
          <w:shd w:val="clear" w:color="auto" w:fill="FFFFFF"/>
          <w:lang w:val="en-US"/>
        </w:rPr>
        <w:t xml:space="preserve"> (</w:t>
      </w:r>
      <w:proofErr w:type="spellStart"/>
      <w:r w:rsidRPr="00EA4876">
        <w:rPr>
          <w:color w:val="212121"/>
          <w:sz w:val="18"/>
          <w:szCs w:val="18"/>
          <w:shd w:val="clear" w:color="auto" w:fill="FFFFFF"/>
          <w:lang w:val="en-US"/>
        </w:rPr>
        <w:t>IiSGM</w:t>
      </w:r>
      <w:proofErr w:type="spellEnd"/>
      <w:r w:rsidRPr="00EA4876">
        <w:rPr>
          <w:color w:val="212121"/>
          <w:sz w:val="18"/>
          <w:szCs w:val="18"/>
          <w:shd w:val="clear" w:color="auto" w:fill="FFFFFF"/>
          <w:lang w:val="en-US"/>
        </w:rPr>
        <w:t>), CIBERSAM, Madrid, Spain</w:t>
      </w:r>
    </w:p>
    <w:p w14:paraId="3A4EBDA9" w14:textId="77777777" w:rsidR="004374FE" w:rsidRPr="00CF3454" w:rsidRDefault="004374FE" w:rsidP="004374FE">
      <w:pPr>
        <w:spacing w:line="276" w:lineRule="auto"/>
        <w:rPr>
          <w:lang w:val="en-US"/>
        </w:rPr>
      </w:pPr>
    </w:p>
    <w:p w14:paraId="79CED58E" w14:textId="77777777" w:rsidR="004374FE" w:rsidRPr="00CF3454" w:rsidRDefault="004374FE" w:rsidP="004374FE"/>
    <w:p w14:paraId="0EE3AEA3" w14:textId="77777777" w:rsidR="004374FE" w:rsidRPr="00790025" w:rsidRDefault="004374FE" w:rsidP="004374FE">
      <w:pPr>
        <w:rPr>
          <w:b/>
          <w:bCs/>
        </w:rPr>
      </w:pPr>
      <w:r w:rsidRPr="00790025">
        <w:rPr>
          <w:b/>
          <w:bCs/>
        </w:rPr>
        <w:t>Corresponding author</w:t>
      </w:r>
    </w:p>
    <w:p w14:paraId="4FAF550B" w14:textId="75EC1B52" w:rsidR="004374FE" w:rsidRDefault="00034F0C" w:rsidP="004374FE">
      <w:r>
        <w:t xml:space="preserve">Paolo </w:t>
      </w:r>
      <w:proofErr w:type="spellStart"/>
      <w:r>
        <w:t>Fusar</w:t>
      </w:r>
      <w:proofErr w:type="spellEnd"/>
      <w:r>
        <w:t>-Poli</w:t>
      </w:r>
    </w:p>
    <w:p w14:paraId="4020F317" w14:textId="327AE883" w:rsidR="00034F0C" w:rsidRDefault="00034F0C" w:rsidP="004374FE">
      <w:r w:rsidRPr="00034F0C">
        <w:t>paolo.fusar-poli@kcl.ac.uk</w:t>
      </w:r>
    </w:p>
    <w:p w14:paraId="2C8436D4" w14:textId="0027C8C6" w:rsidR="007D7F51" w:rsidRDefault="007D7F51" w:rsidP="00123AC0">
      <w:pPr>
        <w:ind w:left="-270"/>
        <w:rPr>
          <w:rFonts w:ascii="Arial" w:hAnsi="Arial" w:cs="Arial"/>
          <w:b/>
          <w:bCs/>
          <w:sz w:val="20"/>
          <w:szCs w:val="20"/>
        </w:rPr>
      </w:pPr>
    </w:p>
    <w:p w14:paraId="72FC554E" w14:textId="77777777" w:rsidR="007D7F51" w:rsidRDefault="007D7F51" w:rsidP="00123AC0">
      <w:pPr>
        <w:ind w:left="-270"/>
        <w:rPr>
          <w:rFonts w:ascii="Arial" w:hAnsi="Arial" w:cs="Arial"/>
          <w:b/>
          <w:bCs/>
          <w:sz w:val="20"/>
          <w:szCs w:val="20"/>
        </w:rPr>
      </w:pPr>
    </w:p>
    <w:p w14:paraId="49C40416" w14:textId="77777777" w:rsidR="007D7F51" w:rsidRDefault="007D7F51" w:rsidP="00123AC0">
      <w:pPr>
        <w:ind w:left="-270"/>
        <w:rPr>
          <w:rFonts w:ascii="Arial" w:hAnsi="Arial" w:cs="Arial"/>
          <w:b/>
          <w:bCs/>
          <w:sz w:val="20"/>
          <w:szCs w:val="20"/>
        </w:rPr>
      </w:pPr>
    </w:p>
    <w:p w14:paraId="584F2C91" w14:textId="2AF7B37B" w:rsidR="00B02AED" w:rsidRDefault="00B02AED" w:rsidP="00B02AED">
      <w:pPr>
        <w:ind w:left="-270"/>
        <w:rPr>
          <w:rFonts w:ascii="Arial" w:hAnsi="Arial" w:cs="Arial"/>
          <w:b/>
          <w:bCs/>
          <w:sz w:val="20"/>
          <w:szCs w:val="20"/>
        </w:rPr>
      </w:pPr>
      <w:r>
        <w:rPr>
          <w:rFonts w:ascii="Arial" w:hAnsi="Arial" w:cs="Arial"/>
          <w:b/>
          <w:bCs/>
          <w:sz w:val="20"/>
          <w:szCs w:val="20"/>
        </w:rPr>
        <w:t>Protoc</w:t>
      </w:r>
      <w:r w:rsidR="005F1B1B">
        <w:rPr>
          <w:rFonts w:ascii="Arial" w:hAnsi="Arial" w:cs="Arial"/>
          <w:b/>
          <w:bCs/>
          <w:sz w:val="20"/>
          <w:szCs w:val="20"/>
        </w:rPr>
        <w:t>o</w:t>
      </w:r>
      <w:r>
        <w:rPr>
          <w:rFonts w:ascii="Arial" w:hAnsi="Arial" w:cs="Arial"/>
          <w:b/>
          <w:bCs/>
          <w:sz w:val="20"/>
          <w:szCs w:val="20"/>
        </w:rPr>
        <w:t>l available at:</w:t>
      </w:r>
    </w:p>
    <w:p w14:paraId="689C624D" w14:textId="77777777" w:rsidR="00B02AED" w:rsidRDefault="00B02AED" w:rsidP="00B02AED">
      <w:pPr>
        <w:ind w:left="-270"/>
        <w:rPr>
          <w:rFonts w:ascii="Arial" w:hAnsi="Arial" w:cs="Arial"/>
          <w:b/>
          <w:bCs/>
          <w:sz w:val="20"/>
          <w:szCs w:val="20"/>
        </w:rPr>
      </w:pPr>
    </w:p>
    <w:p w14:paraId="0AA9809C" w14:textId="6AB7DF20" w:rsidR="00B02AED" w:rsidRPr="003A14C6" w:rsidRDefault="005F1B1B" w:rsidP="00B02AED">
      <w:pPr>
        <w:ind w:left="-270"/>
        <w:rPr>
          <w:rStyle w:val="Collegamentoipertestuale"/>
          <w:b/>
          <w:bCs/>
        </w:rPr>
        <w:sectPr w:rsidR="00B02AED" w:rsidRPr="003A14C6" w:rsidSect="007D7F51">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08" w:footer="708" w:gutter="0"/>
          <w:cols w:space="708"/>
          <w:docGrid w:linePitch="360"/>
        </w:sectPr>
      </w:pPr>
      <w:r w:rsidRPr="003A14C6">
        <w:rPr>
          <w:b/>
          <w:bCs/>
        </w:rPr>
        <w:fldChar w:fldCharType="begin"/>
      </w:r>
      <w:r w:rsidRPr="003A14C6">
        <w:rPr>
          <w:b/>
          <w:bCs/>
        </w:rPr>
        <w:instrText xml:space="preserve"> HYPERLINK "https://osf.io/f2t6w/?view_only=fe08c02e1e9e45b09d101ad5c3c84fee%0c" </w:instrText>
      </w:r>
      <w:r w:rsidRPr="003A14C6">
        <w:rPr>
          <w:b/>
          <w:bCs/>
        </w:rPr>
      </w:r>
      <w:r w:rsidRPr="003A14C6">
        <w:rPr>
          <w:b/>
          <w:bCs/>
        </w:rPr>
        <w:fldChar w:fldCharType="separate"/>
      </w:r>
      <w:r w:rsidR="00B02AED" w:rsidRPr="003A14C6">
        <w:rPr>
          <w:rStyle w:val="Collegamentoipertestuale"/>
          <w:b/>
          <w:bCs/>
        </w:rPr>
        <w:t>https://osf.io/f2t6w/?view_only=fe08c02e1e9e45b09d101ad5c3c84fee</w:t>
      </w:r>
    </w:p>
    <w:p w14:paraId="4A5789C3" w14:textId="74BF7206" w:rsidR="00C149F0" w:rsidRPr="003A14C6" w:rsidRDefault="005F1B1B" w:rsidP="00123AC0">
      <w:pPr>
        <w:ind w:left="-270"/>
      </w:pPr>
      <w:r w:rsidRPr="003A14C6">
        <w:rPr>
          <w:b/>
          <w:bCs/>
        </w:rPr>
        <w:lastRenderedPageBreak/>
        <w:fldChar w:fldCharType="end"/>
      </w:r>
      <w:proofErr w:type="spellStart"/>
      <w:r w:rsidR="00C219ED" w:rsidRPr="003A14C6">
        <w:rPr>
          <w:b/>
          <w:bCs/>
        </w:rPr>
        <w:t>eFigure</w:t>
      </w:r>
      <w:proofErr w:type="spellEnd"/>
      <w:r w:rsidR="00C219ED" w:rsidRPr="003A14C6">
        <w:rPr>
          <w:b/>
          <w:bCs/>
        </w:rPr>
        <w:t xml:space="preserve"> 1. </w:t>
      </w:r>
      <w:r w:rsidR="00C149F0" w:rsidRPr="003A14C6">
        <w:t>Heat map of country of origin of studies reporting on mental disorders comorbidities in CHR-P subjects</w:t>
      </w:r>
    </w:p>
    <w:p w14:paraId="56DEC1D2" w14:textId="75409EB9" w:rsidR="00C149F0" w:rsidRPr="00C149F0" w:rsidRDefault="00060932" w:rsidP="00123AC0">
      <w:pPr>
        <w:ind w:left="-270"/>
        <w:rPr>
          <w:b/>
          <w:bCs/>
          <w:sz w:val="20"/>
          <w:szCs w:val="20"/>
        </w:rPr>
      </w:pPr>
      <w:r>
        <w:rPr>
          <w:b/>
          <w:bCs/>
          <w:noProof/>
          <w:sz w:val="20"/>
          <w:szCs w:val="20"/>
        </w:rPr>
        <w:drawing>
          <wp:inline distT="0" distB="0" distL="0" distR="0" wp14:anchorId="12F2B272" wp14:editId="24671F5E">
            <wp:extent cx="7094376" cy="334704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587"/>
                    <a:stretch/>
                  </pic:blipFill>
                  <pic:spPr bwMode="auto">
                    <a:xfrm>
                      <a:off x="0" y="0"/>
                      <a:ext cx="7111914" cy="3355323"/>
                    </a:xfrm>
                    <a:prstGeom prst="rect">
                      <a:avLst/>
                    </a:prstGeom>
                    <a:noFill/>
                    <a:ln>
                      <a:noFill/>
                    </a:ln>
                    <a:extLst>
                      <a:ext uri="{53640926-AAD7-44D8-BBD7-CCE9431645EC}">
                        <a14:shadowObscured xmlns:a14="http://schemas.microsoft.com/office/drawing/2010/main"/>
                      </a:ext>
                    </a:extLst>
                  </pic:spPr>
                </pic:pic>
              </a:graphicData>
            </a:graphic>
          </wp:inline>
        </w:drawing>
      </w:r>
    </w:p>
    <w:p w14:paraId="6D150A3A" w14:textId="77777777" w:rsidR="00C149F0" w:rsidRPr="00C149F0" w:rsidRDefault="00C149F0" w:rsidP="00123AC0">
      <w:pPr>
        <w:ind w:left="-270"/>
        <w:rPr>
          <w:b/>
          <w:bCs/>
          <w:sz w:val="20"/>
          <w:szCs w:val="20"/>
        </w:rPr>
      </w:pPr>
    </w:p>
    <w:p w14:paraId="4BBE51DA" w14:textId="77777777" w:rsidR="00C149F0" w:rsidRPr="00C149F0" w:rsidRDefault="00C149F0" w:rsidP="00123AC0">
      <w:pPr>
        <w:ind w:left="-270"/>
        <w:rPr>
          <w:b/>
          <w:bCs/>
          <w:sz w:val="20"/>
          <w:szCs w:val="20"/>
        </w:rPr>
      </w:pPr>
    </w:p>
    <w:p w14:paraId="546853DD" w14:textId="77777777" w:rsidR="00C149F0" w:rsidRDefault="00C149F0" w:rsidP="00123AC0">
      <w:pPr>
        <w:ind w:left="-270"/>
        <w:rPr>
          <w:i/>
          <w:iCs/>
          <w:sz w:val="20"/>
          <w:szCs w:val="20"/>
        </w:rPr>
      </w:pPr>
      <w:r w:rsidRPr="00C149F0">
        <w:rPr>
          <w:b/>
          <w:bCs/>
          <w:sz w:val="20"/>
          <w:szCs w:val="20"/>
        </w:rPr>
        <w:t xml:space="preserve">Legend. </w:t>
      </w:r>
      <w:r w:rsidRPr="00C149F0">
        <w:rPr>
          <w:i/>
          <w:iCs/>
          <w:sz w:val="20"/>
          <w:szCs w:val="20"/>
        </w:rPr>
        <w:t xml:space="preserve">Darker colour indicating more studies. Full details </w:t>
      </w:r>
      <w:r w:rsidR="002609ED">
        <w:rPr>
          <w:i/>
          <w:iCs/>
          <w:sz w:val="20"/>
          <w:szCs w:val="20"/>
        </w:rPr>
        <w:t xml:space="preserve">on country where studies were set </w:t>
      </w:r>
      <w:r w:rsidRPr="00C149F0">
        <w:rPr>
          <w:i/>
          <w:iCs/>
          <w:sz w:val="20"/>
          <w:szCs w:val="20"/>
        </w:rPr>
        <w:t xml:space="preserve">are </w:t>
      </w:r>
      <w:r w:rsidRPr="00FF1DA2">
        <w:rPr>
          <w:i/>
          <w:iCs/>
          <w:sz w:val="20"/>
          <w:szCs w:val="20"/>
        </w:rPr>
        <w:t xml:space="preserve">reported in </w:t>
      </w:r>
      <w:proofErr w:type="spellStart"/>
      <w:r w:rsidRPr="00FF1DA2">
        <w:rPr>
          <w:i/>
          <w:iCs/>
          <w:sz w:val="20"/>
          <w:szCs w:val="20"/>
        </w:rPr>
        <w:t>eTable</w:t>
      </w:r>
      <w:proofErr w:type="spellEnd"/>
      <w:r w:rsidRPr="00FF1DA2">
        <w:rPr>
          <w:i/>
          <w:iCs/>
          <w:sz w:val="20"/>
          <w:szCs w:val="20"/>
        </w:rPr>
        <w:t xml:space="preserve"> 3.</w:t>
      </w:r>
    </w:p>
    <w:p w14:paraId="56BAAD3A" w14:textId="77777777" w:rsidR="00771753" w:rsidRDefault="00771753" w:rsidP="00123AC0">
      <w:pPr>
        <w:ind w:left="-270"/>
        <w:rPr>
          <w:i/>
          <w:iCs/>
          <w:sz w:val="20"/>
          <w:szCs w:val="20"/>
        </w:rPr>
      </w:pPr>
    </w:p>
    <w:p w14:paraId="22CF478D" w14:textId="77777777" w:rsidR="00771753" w:rsidRDefault="00771753" w:rsidP="00123AC0">
      <w:pPr>
        <w:ind w:left="-270"/>
        <w:rPr>
          <w:i/>
          <w:iCs/>
          <w:sz w:val="20"/>
          <w:szCs w:val="20"/>
        </w:rPr>
      </w:pPr>
    </w:p>
    <w:p w14:paraId="524CB99A" w14:textId="77777777" w:rsidR="00771753" w:rsidRDefault="00771753" w:rsidP="00123AC0">
      <w:pPr>
        <w:ind w:left="-270"/>
        <w:rPr>
          <w:sz w:val="20"/>
          <w:szCs w:val="20"/>
        </w:rPr>
        <w:sectPr w:rsidR="00771753" w:rsidSect="00193957">
          <w:footerReference w:type="default" r:id="rId15"/>
          <w:pgSz w:w="11900" w:h="16840"/>
          <w:pgMar w:top="720" w:right="720" w:bottom="720" w:left="720" w:header="708" w:footer="708" w:gutter="0"/>
          <w:cols w:space="708"/>
          <w:docGrid w:linePitch="360"/>
        </w:sectPr>
      </w:pPr>
    </w:p>
    <w:p w14:paraId="36B9EC5F" w14:textId="6B7235AB" w:rsidR="00771753" w:rsidRDefault="00771753" w:rsidP="00123AC0">
      <w:pPr>
        <w:ind w:left="-270"/>
        <w:rPr>
          <w:b/>
          <w:bCs/>
          <w:sz w:val="20"/>
          <w:szCs w:val="20"/>
        </w:rPr>
      </w:pPr>
      <w:proofErr w:type="spellStart"/>
      <w:r w:rsidRPr="000A033A">
        <w:rPr>
          <w:b/>
          <w:bCs/>
          <w:sz w:val="20"/>
          <w:szCs w:val="20"/>
        </w:rPr>
        <w:lastRenderedPageBreak/>
        <w:t>eFigure</w:t>
      </w:r>
      <w:proofErr w:type="spellEnd"/>
      <w:r w:rsidRPr="000A033A">
        <w:rPr>
          <w:b/>
          <w:bCs/>
          <w:sz w:val="20"/>
          <w:szCs w:val="20"/>
        </w:rPr>
        <w:t xml:space="preserve"> 2. Meta-regression with significant findings between </w:t>
      </w:r>
      <w:r w:rsidR="00E362AC">
        <w:rPr>
          <w:b/>
          <w:bCs/>
          <w:sz w:val="20"/>
          <w:szCs w:val="20"/>
        </w:rPr>
        <w:t>g</w:t>
      </w:r>
      <w:r w:rsidR="00F42DD5" w:rsidRPr="000A033A">
        <w:rPr>
          <w:b/>
          <w:bCs/>
          <w:sz w:val="20"/>
          <w:szCs w:val="20"/>
        </w:rPr>
        <w:t xml:space="preserve">eneralized anxiety disorder (A), </w:t>
      </w:r>
      <w:r w:rsidR="00E362AC">
        <w:rPr>
          <w:b/>
          <w:bCs/>
          <w:sz w:val="20"/>
          <w:szCs w:val="20"/>
        </w:rPr>
        <w:t xml:space="preserve">any mood disorder (B), and agoraphobia (C) </w:t>
      </w:r>
      <w:r w:rsidR="00C02A30" w:rsidRPr="000A033A">
        <w:rPr>
          <w:b/>
          <w:bCs/>
          <w:sz w:val="20"/>
          <w:szCs w:val="20"/>
        </w:rPr>
        <w:t>and transition to psychosis in CHR-P subjects.</w:t>
      </w:r>
    </w:p>
    <w:p w14:paraId="6B271C06" w14:textId="77777777" w:rsidR="00E362AC" w:rsidRPr="000A033A" w:rsidRDefault="00E362AC" w:rsidP="00123AC0">
      <w:pPr>
        <w:ind w:left="-270"/>
        <w:rPr>
          <w:b/>
          <w:bCs/>
          <w:sz w:val="20"/>
          <w:szCs w:val="20"/>
        </w:rPr>
      </w:pPr>
    </w:p>
    <w:p w14:paraId="4CE2B2D5" w14:textId="7B4C4CB9" w:rsidR="00C02A30" w:rsidRDefault="00F42DD5" w:rsidP="00123AC0">
      <w:pPr>
        <w:ind w:left="-270"/>
        <w:rPr>
          <w:sz w:val="20"/>
          <w:szCs w:val="20"/>
        </w:rPr>
      </w:pPr>
      <w:r>
        <w:rPr>
          <w:noProof/>
        </w:rPr>
        <w:drawing>
          <wp:anchor distT="0" distB="0" distL="114300" distR="114300" simplePos="0" relativeHeight="251658240" behindDoc="0" locked="0" layoutInCell="1" allowOverlap="1" wp14:anchorId="6416CEEE" wp14:editId="5738219A">
            <wp:simplePos x="0" y="0"/>
            <wp:positionH relativeFrom="column">
              <wp:posOffset>539750</wp:posOffset>
            </wp:positionH>
            <wp:positionV relativeFrom="paragraph">
              <wp:posOffset>9525</wp:posOffset>
            </wp:positionV>
            <wp:extent cx="4132580" cy="1971040"/>
            <wp:effectExtent l="0" t="0" r="1270" b="0"/>
            <wp:wrapThrough wrapText="bothSides">
              <wp:wrapPolygon edited="0">
                <wp:start x="0" y="0"/>
                <wp:lineTo x="0" y="21294"/>
                <wp:lineTo x="21507" y="21294"/>
                <wp:lineTo x="2150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151" t="17893" r="56738" b="12364"/>
                    <a:stretch/>
                  </pic:blipFill>
                  <pic:spPr bwMode="auto">
                    <a:xfrm>
                      <a:off x="0" y="0"/>
                      <a:ext cx="4132580" cy="1971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0"/>
          <w:szCs w:val="20"/>
        </w:rPr>
        <w:t>(A)</w:t>
      </w:r>
    </w:p>
    <w:p w14:paraId="5D2A7A67" w14:textId="77777777" w:rsidR="00F42DD5" w:rsidRDefault="00F42DD5" w:rsidP="00123AC0">
      <w:pPr>
        <w:ind w:left="-270"/>
        <w:rPr>
          <w:sz w:val="20"/>
          <w:szCs w:val="20"/>
        </w:rPr>
      </w:pPr>
    </w:p>
    <w:p w14:paraId="312E92AC" w14:textId="77777777" w:rsidR="00F42DD5" w:rsidRDefault="00F42DD5" w:rsidP="00123AC0">
      <w:pPr>
        <w:ind w:left="-270"/>
        <w:rPr>
          <w:sz w:val="20"/>
          <w:szCs w:val="20"/>
        </w:rPr>
      </w:pPr>
    </w:p>
    <w:p w14:paraId="218F6013" w14:textId="77777777" w:rsidR="00F42DD5" w:rsidRDefault="00F42DD5" w:rsidP="00123AC0">
      <w:pPr>
        <w:ind w:left="-270"/>
        <w:rPr>
          <w:sz w:val="20"/>
          <w:szCs w:val="20"/>
        </w:rPr>
      </w:pPr>
    </w:p>
    <w:p w14:paraId="17007D1B" w14:textId="77777777" w:rsidR="00F42DD5" w:rsidRDefault="00F42DD5" w:rsidP="00123AC0">
      <w:pPr>
        <w:ind w:left="-270"/>
        <w:rPr>
          <w:sz w:val="20"/>
          <w:szCs w:val="20"/>
        </w:rPr>
      </w:pPr>
    </w:p>
    <w:p w14:paraId="1B072C22" w14:textId="77777777" w:rsidR="00F42DD5" w:rsidRDefault="00F42DD5" w:rsidP="00123AC0">
      <w:pPr>
        <w:ind w:left="-270"/>
        <w:rPr>
          <w:sz w:val="20"/>
          <w:szCs w:val="20"/>
        </w:rPr>
      </w:pPr>
    </w:p>
    <w:p w14:paraId="705559FB" w14:textId="77777777" w:rsidR="00F42DD5" w:rsidRDefault="00F42DD5" w:rsidP="00123AC0">
      <w:pPr>
        <w:ind w:left="-270"/>
        <w:rPr>
          <w:sz w:val="20"/>
          <w:szCs w:val="20"/>
        </w:rPr>
      </w:pPr>
    </w:p>
    <w:p w14:paraId="1C95D0F0" w14:textId="77777777" w:rsidR="00F42DD5" w:rsidRDefault="00F42DD5" w:rsidP="00123AC0">
      <w:pPr>
        <w:ind w:left="-270"/>
        <w:rPr>
          <w:sz w:val="20"/>
          <w:szCs w:val="20"/>
        </w:rPr>
      </w:pPr>
    </w:p>
    <w:p w14:paraId="74459AA3" w14:textId="77777777" w:rsidR="00F42DD5" w:rsidRDefault="00F42DD5" w:rsidP="00123AC0">
      <w:pPr>
        <w:ind w:left="-270"/>
        <w:rPr>
          <w:sz w:val="20"/>
          <w:szCs w:val="20"/>
        </w:rPr>
      </w:pPr>
    </w:p>
    <w:p w14:paraId="19C2779E" w14:textId="77777777" w:rsidR="00F42DD5" w:rsidRDefault="00F42DD5" w:rsidP="00123AC0">
      <w:pPr>
        <w:ind w:left="-270"/>
        <w:rPr>
          <w:sz w:val="20"/>
          <w:szCs w:val="20"/>
        </w:rPr>
      </w:pPr>
    </w:p>
    <w:p w14:paraId="470AD667" w14:textId="77B8DA11" w:rsidR="00F42DD5" w:rsidRDefault="00F42DD5" w:rsidP="00123AC0">
      <w:pPr>
        <w:ind w:left="-270"/>
        <w:rPr>
          <w:sz w:val="20"/>
          <w:szCs w:val="20"/>
        </w:rPr>
      </w:pPr>
    </w:p>
    <w:p w14:paraId="6DA01421" w14:textId="331B173F" w:rsidR="00CF11CE" w:rsidRDefault="00CF11CE" w:rsidP="00123AC0">
      <w:pPr>
        <w:ind w:left="-270"/>
        <w:rPr>
          <w:sz w:val="20"/>
          <w:szCs w:val="20"/>
        </w:rPr>
      </w:pPr>
    </w:p>
    <w:p w14:paraId="44557173" w14:textId="2616206F" w:rsidR="00CF11CE" w:rsidRDefault="00CF11CE" w:rsidP="00123AC0">
      <w:pPr>
        <w:ind w:left="-270"/>
        <w:rPr>
          <w:sz w:val="20"/>
          <w:szCs w:val="20"/>
        </w:rPr>
      </w:pPr>
    </w:p>
    <w:p w14:paraId="768D7AC0" w14:textId="30EDCC6B" w:rsidR="00CF11CE" w:rsidRDefault="00CF11CE" w:rsidP="00123AC0">
      <w:pPr>
        <w:ind w:left="-270"/>
        <w:rPr>
          <w:sz w:val="20"/>
          <w:szCs w:val="20"/>
        </w:rPr>
      </w:pPr>
    </w:p>
    <w:p w14:paraId="3739460D" w14:textId="0992C20E" w:rsidR="00CF11CE" w:rsidRDefault="00CF11CE" w:rsidP="00123AC0">
      <w:pPr>
        <w:ind w:left="-270"/>
        <w:rPr>
          <w:sz w:val="20"/>
          <w:szCs w:val="20"/>
        </w:rPr>
      </w:pPr>
      <w:r>
        <w:rPr>
          <w:noProof/>
        </w:rPr>
        <w:drawing>
          <wp:anchor distT="0" distB="0" distL="114300" distR="114300" simplePos="0" relativeHeight="251659264" behindDoc="0" locked="0" layoutInCell="1" allowOverlap="1" wp14:anchorId="68AFFCD4" wp14:editId="1A9394A9">
            <wp:simplePos x="0" y="0"/>
            <wp:positionH relativeFrom="column">
              <wp:posOffset>420865</wp:posOffset>
            </wp:positionH>
            <wp:positionV relativeFrom="paragraph">
              <wp:posOffset>125730</wp:posOffset>
            </wp:positionV>
            <wp:extent cx="4411980" cy="2066290"/>
            <wp:effectExtent l="0" t="0" r="7620" b="0"/>
            <wp:wrapThrough wrapText="bothSides">
              <wp:wrapPolygon edited="0">
                <wp:start x="0" y="0"/>
                <wp:lineTo x="0" y="21308"/>
                <wp:lineTo x="21544" y="21308"/>
                <wp:lineTo x="2154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537" t="21294" r="57448" b="8767"/>
                    <a:stretch/>
                  </pic:blipFill>
                  <pic:spPr bwMode="auto">
                    <a:xfrm>
                      <a:off x="0" y="0"/>
                      <a:ext cx="4411980" cy="2066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04C655" w14:textId="02010673" w:rsidR="00F42DD5" w:rsidRDefault="00F42DD5" w:rsidP="00123AC0">
      <w:pPr>
        <w:ind w:left="-270"/>
        <w:rPr>
          <w:sz w:val="20"/>
          <w:szCs w:val="20"/>
        </w:rPr>
      </w:pPr>
      <w:r>
        <w:rPr>
          <w:sz w:val="20"/>
          <w:szCs w:val="20"/>
        </w:rPr>
        <w:t>(B)</w:t>
      </w:r>
      <w:r w:rsidR="00500F03">
        <w:rPr>
          <w:sz w:val="20"/>
          <w:szCs w:val="20"/>
        </w:rPr>
        <w:t xml:space="preserve"> </w:t>
      </w:r>
    </w:p>
    <w:p w14:paraId="212F7DD2" w14:textId="77777777" w:rsidR="00F42DD5" w:rsidRDefault="00F42DD5" w:rsidP="00123AC0">
      <w:pPr>
        <w:ind w:left="-270"/>
        <w:rPr>
          <w:sz w:val="20"/>
          <w:szCs w:val="20"/>
        </w:rPr>
      </w:pPr>
    </w:p>
    <w:p w14:paraId="6B6BBAE1" w14:textId="77777777" w:rsidR="00F42DD5" w:rsidRDefault="00F42DD5" w:rsidP="00123AC0">
      <w:pPr>
        <w:ind w:left="-270"/>
        <w:rPr>
          <w:sz w:val="20"/>
          <w:szCs w:val="20"/>
        </w:rPr>
      </w:pPr>
    </w:p>
    <w:p w14:paraId="0CC23C56" w14:textId="77777777" w:rsidR="00F42DD5" w:rsidRDefault="00F42DD5" w:rsidP="00123AC0">
      <w:pPr>
        <w:ind w:left="-270"/>
        <w:rPr>
          <w:sz w:val="20"/>
          <w:szCs w:val="20"/>
        </w:rPr>
      </w:pPr>
    </w:p>
    <w:p w14:paraId="71A6FA6E" w14:textId="77777777" w:rsidR="00F42DD5" w:rsidRDefault="00F42DD5" w:rsidP="00123AC0">
      <w:pPr>
        <w:ind w:left="-270"/>
        <w:rPr>
          <w:sz w:val="20"/>
          <w:szCs w:val="20"/>
        </w:rPr>
      </w:pPr>
    </w:p>
    <w:p w14:paraId="5DF751C4" w14:textId="77777777" w:rsidR="00F42DD5" w:rsidRDefault="00F42DD5" w:rsidP="00123AC0">
      <w:pPr>
        <w:ind w:left="-270"/>
        <w:rPr>
          <w:sz w:val="20"/>
          <w:szCs w:val="20"/>
        </w:rPr>
      </w:pPr>
    </w:p>
    <w:p w14:paraId="0AF66440" w14:textId="77777777" w:rsidR="00F42DD5" w:rsidRDefault="00F42DD5" w:rsidP="00123AC0">
      <w:pPr>
        <w:ind w:left="-270"/>
        <w:rPr>
          <w:sz w:val="20"/>
          <w:szCs w:val="20"/>
        </w:rPr>
      </w:pPr>
    </w:p>
    <w:p w14:paraId="5F6C63EA" w14:textId="77777777" w:rsidR="00F42DD5" w:rsidRDefault="00F42DD5" w:rsidP="00123AC0">
      <w:pPr>
        <w:ind w:left="-270"/>
        <w:rPr>
          <w:sz w:val="20"/>
          <w:szCs w:val="20"/>
        </w:rPr>
      </w:pPr>
    </w:p>
    <w:p w14:paraId="7620C3B2" w14:textId="53DE379F" w:rsidR="00500F03" w:rsidRDefault="00500F03" w:rsidP="00123AC0">
      <w:pPr>
        <w:ind w:left="-270"/>
        <w:rPr>
          <w:sz w:val="20"/>
          <w:szCs w:val="20"/>
        </w:rPr>
      </w:pPr>
    </w:p>
    <w:p w14:paraId="4ADA52B8" w14:textId="55AC9453" w:rsidR="000A033A" w:rsidRDefault="000A033A" w:rsidP="00123AC0">
      <w:pPr>
        <w:ind w:left="-270"/>
        <w:rPr>
          <w:sz w:val="20"/>
          <w:szCs w:val="20"/>
        </w:rPr>
      </w:pPr>
    </w:p>
    <w:p w14:paraId="04AEBDC0" w14:textId="03AB5ABB" w:rsidR="00E362AC" w:rsidRDefault="00E362AC" w:rsidP="00123AC0">
      <w:pPr>
        <w:ind w:left="-270"/>
        <w:rPr>
          <w:sz w:val="20"/>
          <w:szCs w:val="20"/>
        </w:rPr>
      </w:pPr>
    </w:p>
    <w:p w14:paraId="3B72E8AD" w14:textId="39BA881B" w:rsidR="00CF11CE" w:rsidRDefault="00CF11CE" w:rsidP="00123AC0">
      <w:pPr>
        <w:ind w:left="-270"/>
        <w:rPr>
          <w:sz w:val="20"/>
          <w:szCs w:val="20"/>
        </w:rPr>
      </w:pPr>
    </w:p>
    <w:p w14:paraId="5523FBF8" w14:textId="6B2CEFE9" w:rsidR="00CF11CE" w:rsidRDefault="00CF11CE" w:rsidP="00123AC0">
      <w:pPr>
        <w:ind w:left="-270"/>
        <w:rPr>
          <w:sz w:val="20"/>
          <w:szCs w:val="20"/>
        </w:rPr>
      </w:pPr>
    </w:p>
    <w:p w14:paraId="1934374A" w14:textId="0FFAC6A8" w:rsidR="00CF11CE" w:rsidRDefault="00CF11CE" w:rsidP="00123AC0">
      <w:pPr>
        <w:ind w:left="-270"/>
        <w:rPr>
          <w:sz w:val="20"/>
          <w:szCs w:val="20"/>
        </w:rPr>
      </w:pPr>
    </w:p>
    <w:p w14:paraId="5C775385" w14:textId="7A6B8A83" w:rsidR="00CF11CE" w:rsidRDefault="00CF11CE" w:rsidP="00123AC0">
      <w:pPr>
        <w:ind w:left="-270"/>
        <w:rPr>
          <w:sz w:val="20"/>
          <w:szCs w:val="20"/>
        </w:rPr>
      </w:pPr>
    </w:p>
    <w:p w14:paraId="75F593EC" w14:textId="769E1DB0" w:rsidR="00CF11CE" w:rsidRDefault="00CF11CE" w:rsidP="00123AC0">
      <w:pPr>
        <w:ind w:left="-270"/>
        <w:rPr>
          <w:sz w:val="20"/>
          <w:szCs w:val="20"/>
        </w:rPr>
      </w:pPr>
    </w:p>
    <w:p w14:paraId="41A5DFD6" w14:textId="2C15B9A6" w:rsidR="00CF11CE" w:rsidRDefault="00CF11CE" w:rsidP="00123AC0">
      <w:pPr>
        <w:ind w:left="-270"/>
        <w:rPr>
          <w:sz w:val="20"/>
          <w:szCs w:val="20"/>
        </w:rPr>
      </w:pPr>
    </w:p>
    <w:p w14:paraId="04195FA1" w14:textId="3FD6C7D3" w:rsidR="00CF11CE" w:rsidRDefault="00CF11CE" w:rsidP="00123AC0">
      <w:pPr>
        <w:ind w:left="-270"/>
        <w:rPr>
          <w:sz w:val="20"/>
          <w:szCs w:val="20"/>
        </w:rPr>
      </w:pPr>
    </w:p>
    <w:p w14:paraId="417A8458" w14:textId="587FF211" w:rsidR="00CF11CE" w:rsidRDefault="00CF11CE" w:rsidP="00123AC0">
      <w:pPr>
        <w:ind w:left="-270"/>
        <w:rPr>
          <w:sz w:val="20"/>
          <w:szCs w:val="20"/>
        </w:rPr>
      </w:pPr>
      <w:r>
        <w:rPr>
          <w:noProof/>
        </w:rPr>
        <w:drawing>
          <wp:anchor distT="0" distB="0" distL="114300" distR="114300" simplePos="0" relativeHeight="251660288" behindDoc="0" locked="0" layoutInCell="1" allowOverlap="1" wp14:anchorId="29D587D2" wp14:editId="543890CD">
            <wp:simplePos x="0" y="0"/>
            <wp:positionH relativeFrom="column">
              <wp:posOffset>718185</wp:posOffset>
            </wp:positionH>
            <wp:positionV relativeFrom="paragraph">
              <wp:posOffset>35560</wp:posOffset>
            </wp:positionV>
            <wp:extent cx="4105275" cy="1958975"/>
            <wp:effectExtent l="0" t="0" r="9525" b="3175"/>
            <wp:wrapThrough wrapText="bothSides">
              <wp:wrapPolygon edited="0">
                <wp:start x="0" y="0"/>
                <wp:lineTo x="0" y="21425"/>
                <wp:lineTo x="21550" y="21425"/>
                <wp:lineTo x="2155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342" t="17163" r="57448" b="12900"/>
                    <a:stretch/>
                  </pic:blipFill>
                  <pic:spPr bwMode="auto">
                    <a:xfrm>
                      <a:off x="0" y="0"/>
                      <a:ext cx="4105275" cy="1958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35ABF0" w14:textId="5C764D26" w:rsidR="00F42DD5" w:rsidRPr="00C149F0" w:rsidRDefault="00F42DD5" w:rsidP="00123AC0">
      <w:pPr>
        <w:ind w:left="-270"/>
        <w:rPr>
          <w:sz w:val="20"/>
          <w:szCs w:val="20"/>
        </w:rPr>
        <w:sectPr w:rsidR="00F42DD5" w:rsidRPr="00C149F0" w:rsidSect="00193957">
          <w:pgSz w:w="11900" w:h="16840"/>
          <w:pgMar w:top="720" w:right="720" w:bottom="720" w:left="720" w:header="708" w:footer="708" w:gutter="0"/>
          <w:cols w:space="708"/>
          <w:docGrid w:linePitch="360"/>
        </w:sectPr>
      </w:pPr>
      <w:r>
        <w:rPr>
          <w:sz w:val="20"/>
          <w:szCs w:val="20"/>
        </w:rPr>
        <w:t>(C)</w:t>
      </w:r>
      <w:r w:rsidR="000A033A">
        <w:rPr>
          <w:sz w:val="20"/>
          <w:szCs w:val="20"/>
        </w:rPr>
        <w:t xml:space="preserve"> </w:t>
      </w:r>
    </w:p>
    <w:p w14:paraId="77C05B43" w14:textId="77777777" w:rsidR="00BB3D63" w:rsidRDefault="00BB3D63" w:rsidP="0017419D">
      <w:pPr>
        <w:spacing w:line="360" w:lineRule="auto"/>
        <w:ind w:left="-270"/>
        <w:rPr>
          <w:b/>
          <w:bCs/>
        </w:rPr>
      </w:pPr>
      <w:proofErr w:type="spellStart"/>
      <w:r>
        <w:rPr>
          <w:b/>
          <w:bCs/>
        </w:rPr>
        <w:lastRenderedPageBreak/>
        <w:t>eMethods</w:t>
      </w:r>
      <w:proofErr w:type="spellEnd"/>
    </w:p>
    <w:p w14:paraId="0E29E366" w14:textId="77777777" w:rsidR="006D145C" w:rsidRPr="00D7280F" w:rsidRDefault="006D145C" w:rsidP="006D145C">
      <w:pPr>
        <w:spacing w:line="360" w:lineRule="auto"/>
        <w:ind w:left="-270" w:right="-41"/>
        <w:rPr>
          <w:i/>
          <w:iCs/>
        </w:rPr>
      </w:pPr>
      <w:r w:rsidRPr="00D7280F">
        <w:rPr>
          <w:i/>
          <w:iCs/>
        </w:rPr>
        <w:t>Search strategy and selection criteria</w:t>
      </w:r>
    </w:p>
    <w:p w14:paraId="7805898E" w14:textId="6384F752" w:rsidR="006D145C" w:rsidRPr="00D7280F" w:rsidRDefault="006D145C" w:rsidP="006D145C">
      <w:pPr>
        <w:spacing w:line="360" w:lineRule="auto"/>
        <w:ind w:left="-270" w:right="-41"/>
        <w:jc w:val="both"/>
        <w:rPr>
          <w:color w:val="000000" w:themeColor="text1"/>
          <w:lang w:val="en-US"/>
        </w:rPr>
      </w:pPr>
      <w:r w:rsidRPr="00D7280F">
        <w:rPr>
          <w:color w:val="000000" w:themeColor="text1"/>
          <w:lang w:val="en-US"/>
        </w:rPr>
        <w:t>We conducted a PRISMA 2020-compliant</w:t>
      </w:r>
      <w:r w:rsidRPr="00D7280F">
        <w:rPr>
          <w:color w:val="000000" w:themeColor="text1"/>
          <w:lang w:val="en-US"/>
        </w:rPr>
        <w:fldChar w:fldCharType="begin" w:fldLock="1"/>
      </w:r>
      <w:r w:rsidR="00784B2F">
        <w:rPr>
          <w:color w:val="000000" w:themeColor="text1"/>
          <w:lang w:val="en-US"/>
        </w:rPr>
        <w:instrText>ADDIN CSL_CITATION {"citationItems":[{"id":"ITEM-1","itemData":{"DOI":"10.1136/bmj.n71","ISSN":"17561833","PMID":"33782057","abstract":"The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reviews.","author":[{"dropping-particle":"","family":"Page","given":"Matthew J.","non-dropping-particle":"","parse-names":false,"suffix":""},{"dropping-particle":"","family":"McKenzie","given":"Joanne E.","non-dropping-particle":"","parse-names":false,"suffix":""},{"dropping-particle":"","family":"Bossuyt","given":"Patrick M.","non-dropping-particle":"","parse-names":false,"suffix":""},{"dropping-particle":"","family":"Boutron","given":"Isabelle","non-dropping-particle":"","parse-names":false,"suffix":""},{"dropping-particle":"","family":"Hoffmann","given":"Tammy 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oher","given":"David","non-dropping-particle":"","parse-names":false,"suffix":""}],"container-title":"The BMJ","id":"ITEM-1","issued":{"date-parts":[["2021","3","29"]]},"publisher":"BMJ Publishing Group","title":"The PRISMA 2020 statement: An updated guideline for reporting systematic reviews","type":"article","volume":"372"},"uris":["http://www.mendeley.com/documents/?uuid=7f560887-d5c3-398a-8a1c-dae867bde7cc"]}],"mendeley":{"formattedCitation":"&lt;sup&gt;1&lt;/sup&gt;","plainTextFormattedCitation":"1","previouslyFormattedCitation":"&lt;sup&gt;20&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1</w:t>
      </w:r>
      <w:r w:rsidRPr="00D7280F">
        <w:rPr>
          <w:color w:val="000000" w:themeColor="text1"/>
          <w:lang w:val="en-US"/>
        </w:rPr>
        <w:fldChar w:fldCharType="end"/>
      </w:r>
      <w:r w:rsidRPr="00D7280F">
        <w:rPr>
          <w:color w:val="000000" w:themeColor="text1"/>
          <w:lang w:val="en-US"/>
        </w:rPr>
        <w:t xml:space="preserve"> and MOOSE-compliant</w:t>
      </w:r>
      <w:r w:rsidRPr="00D7280F">
        <w:rPr>
          <w:color w:val="000000" w:themeColor="text1"/>
          <w:lang w:val="en-US"/>
        </w:rPr>
        <w:fldChar w:fldCharType="begin" w:fldLock="1"/>
      </w:r>
      <w:r w:rsidR="00784B2F">
        <w:rPr>
          <w:color w:val="000000" w:themeColor="text1"/>
          <w:lang w:val="en-US"/>
        </w:rPr>
        <w:instrText>ADDIN CSL_CITATION {"citationItems":[{"id":"ITEM-1","itemData":{"abstract":"Modified from Stroup DF, Berlin JA, Morton SC, Olkin I, Williamson GD, Rennie D, et al. Meta-analysis of observational studies in epidemiology: a proposal for reporting. Meta-analysis Of Observational Studies in Epidemiology (MOOSE) group. JAMA 2000;283:2008–12. Copyrighted © 2000, American Medical Association. All rights reserved.","author":[{"dropping-particle":"","family":"Stroup DF, Berlin JA, Morton SC, Olkin I, Williamson GD","given":"Rennie D","non-dropping-particle":"","parse-names":false,"suffix":""}],"container-title":"Jama","id":"ITEM-1","issued":{"date-parts":[["2000"]]},"title":"MOOSE Guidelines for Meta-Analyses and Systematic Reviews of Observational Studies","type":"article-journal"},"uris":["http://www.mendeley.com/documents/?uuid=4100b992-9514-4588-9cae-1839dd340cb5"]}],"mendeley":{"formattedCitation":"&lt;sup&gt;2&lt;/sup&gt;","plainTextFormattedCitation":"2","previouslyFormattedCitation":"&lt;sup&gt;21&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2</w:t>
      </w:r>
      <w:r w:rsidRPr="00D7280F">
        <w:rPr>
          <w:color w:val="000000" w:themeColor="text1"/>
          <w:lang w:val="en-US"/>
        </w:rPr>
        <w:fldChar w:fldCharType="end"/>
      </w:r>
      <w:r w:rsidRPr="00D7280F">
        <w:rPr>
          <w:color w:val="000000" w:themeColor="text1"/>
          <w:lang w:val="en-US"/>
        </w:rPr>
        <w:t xml:space="preserve"> (</w:t>
      </w:r>
      <w:proofErr w:type="spellStart"/>
      <w:r w:rsidRPr="00D7280F">
        <w:rPr>
          <w:color w:val="000000" w:themeColor="text1"/>
          <w:lang w:val="en-US"/>
        </w:rPr>
        <w:t>eTables</w:t>
      </w:r>
      <w:proofErr w:type="spellEnd"/>
      <w:r w:rsidRPr="00D7280F">
        <w:rPr>
          <w:color w:val="000000" w:themeColor="text1"/>
          <w:lang w:val="en-US"/>
        </w:rPr>
        <w:t xml:space="preserve"> 1-2) systematic search of PubMed</w:t>
      </w:r>
      <w:r>
        <w:rPr>
          <w:color w:val="000000" w:themeColor="text1"/>
          <w:lang w:val="en-US"/>
        </w:rPr>
        <w:t xml:space="preserve"> and</w:t>
      </w:r>
      <w:r w:rsidRPr="00D7280F">
        <w:rPr>
          <w:color w:val="000000" w:themeColor="text1"/>
          <w:lang w:val="en-US"/>
        </w:rPr>
        <w:t xml:space="preserve"> </w:t>
      </w:r>
      <w:proofErr w:type="spellStart"/>
      <w:r w:rsidRPr="00D7280F">
        <w:rPr>
          <w:color w:val="000000" w:themeColor="text1"/>
          <w:lang w:val="en-US"/>
        </w:rPr>
        <w:t>PsycInfo</w:t>
      </w:r>
      <w:proofErr w:type="spellEnd"/>
      <w:r w:rsidRPr="00D7280F">
        <w:rPr>
          <w:color w:val="000000" w:themeColor="text1"/>
          <w:lang w:val="en-US"/>
        </w:rPr>
        <w:t>, up to June 26</w:t>
      </w:r>
      <w:r w:rsidRPr="00D7280F">
        <w:rPr>
          <w:color w:val="000000" w:themeColor="text1"/>
          <w:vertAlign w:val="superscript"/>
          <w:lang w:val="en-US"/>
        </w:rPr>
        <w:t>th</w:t>
      </w:r>
      <w:r w:rsidRPr="00D7280F">
        <w:rPr>
          <w:color w:val="000000" w:themeColor="text1"/>
          <w:lang w:val="en-US"/>
        </w:rPr>
        <w:t>, 2021</w:t>
      </w:r>
      <w:r>
        <w:rPr>
          <w:color w:val="000000" w:themeColor="text1"/>
          <w:lang w:val="en-US"/>
        </w:rPr>
        <w:t xml:space="preserve">, using the search </w:t>
      </w:r>
      <w:r w:rsidRPr="00D7280F">
        <w:rPr>
          <w:color w:val="000000" w:themeColor="text1"/>
          <w:lang w:val="en-US"/>
        </w:rPr>
        <w:t>key “</w:t>
      </w:r>
      <w:r w:rsidRPr="00D7280F">
        <w:rPr>
          <w:i/>
          <w:iCs/>
        </w:rPr>
        <w:t xml:space="preserve">((psychosis risk) or (risk of psychosis) or </w:t>
      </w:r>
      <w:proofErr w:type="spellStart"/>
      <w:r w:rsidRPr="00D7280F">
        <w:rPr>
          <w:i/>
          <w:iCs/>
        </w:rPr>
        <w:t>caarms</w:t>
      </w:r>
      <w:proofErr w:type="spellEnd"/>
      <w:r w:rsidRPr="00D7280F">
        <w:rPr>
          <w:i/>
          <w:iCs/>
        </w:rPr>
        <w:t xml:space="preserve"> or sips or sops or </w:t>
      </w:r>
      <w:proofErr w:type="spellStart"/>
      <w:r w:rsidRPr="00D7280F">
        <w:rPr>
          <w:i/>
          <w:iCs/>
        </w:rPr>
        <w:t>uhr</w:t>
      </w:r>
      <w:proofErr w:type="spellEnd"/>
      <w:r w:rsidRPr="00D7280F">
        <w:rPr>
          <w:i/>
          <w:iCs/>
        </w:rPr>
        <w:t xml:space="preserve"> or </w:t>
      </w:r>
      <w:proofErr w:type="spellStart"/>
      <w:r w:rsidRPr="00D7280F">
        <w:rPr>
          <w:i/>
          <w:iCs/>
        </w:rPr>
        <w:t>prodrom</w:t>
      </w:r>
      <w:proofErr w:type="spellEnd"/>
      <w:r w:rsidRPr="00D7280F">
        <w:rPr>
          <w:i/>
          <w:iCs/>
        </w:rPr>
        <w:t xml:space="preserve">* or (ultra-high and risk) or (clinical high risk) or aps* or blip* or </w:t>
      </w:r>
      <w:proofErr w:type="spellStart"/>
      <w:r w:rsidRPr="00D7280F">
        <w:rPr>
          <w:i/>
          <w:iCs/>
        </w:rPr>
        <w:t>bips</w:t>
      </w:r>
      <w:proofErr w:type="spellEnd"/>
      <w:r w:rsidRPr="00D7280F">
        <w:rPr>
          <w:i/>
          <w:iCs/>
        </w:rPr>
        <w:t xml:space="preserve"> or attenuated or </w:t>
      </w:r>
      <w:proofErr w:type="spellStart"/>
      <w:r w:rsidRPr="00D7280F">
        <w:rPr>
          <w:i/>
          <w:iCs/>
        </w:rPr>
        <w:t>grd</w:t>
      </w:r>
      <w:proofErr w:type="spellEnd"/>
      <w:r w:rsidRPr="00D7280F">
        <w:rPr>
          <w:i/>
          <w:iCs/>
        </w:rPr>
        <w:t xml:space="preserve"> or (basic symptoms) or (at risk mental state)) and (psychosis or schizophrenia)”</w:t>
      </w:r>
      <w:r>
        <w:t xml:space="preserve">and following an </w:t>
      </w:r>
      <w:r w:rsidRPr="00F13A43">
        <w:t xml:space="preserve">a-priori </w:t>
      </w:r>
      <w:r>
        <w:t xml:space="preserve"> </w:t>
      </w:r>
      <w:hyperlink r:id="rId19" w:history="1">
        <w:r w:rsidRPr="008374E6">
          <w:rPr>
            <w:rStyle w:val="Collegamentoipertestuale"/>
          </w:rPr>
          <w:t>protocol</w:t>
        </w:r>
      </w:hyperlink>
      <w:r w:rsidRPr="008374E6">
        <w:rPr>
          <w:i/>
          <w:iCs/>
          <w:color w:val="000000" w:themeColor="text1"/>
          <w:lang w:val="en-US"/>
        </w:rPr>
        <w:t xml:space="preserve">. </w:t>
      </w:r>
      <w:r w:rsidRPr="008374E6">
        <w:rPr>
          <w:color w:val="000000" w:themeColor="text1"/>
          <w:lang w:val="en-US"/>
        </w:rPr>
        <w:t>The search</w:t>
      </w:r>
      <w:r w:rsidRPr="00D7280F">
        <w:rPr>
          <w:color w:val="000000" w:themeColor="text1"/>
          <w:lang w:val="en-US"/>
        </w:rPr>
        <w:t xml:space="preserve"> was supplemented with manual search of </w:t>
      </w:r>
      <w:r>
        <w:rPr>
          <w:color w:val="000000" w:themeColor="text1"/>
          <w:lang w:val="en-US"/>
        </w:rPr>
        <w:t>the</w:t>
      </w:r>
      <w:r w:rsidRPr="00D7280F">
        <w:rPr>
          <w:color w:val="000000" w:themeColor="text1"/>
          <w:lang w:val="en-US"/>
        </w:rPr>
        <w:t xml:space="preserve"> </w:t>
      </w:r>
      <w:r>
        <w:rPr>
          <w:color w:val="000000" w:themeColor="text1"/>
          <w:lang w:val="en-US"/>
        </w:rPr>
        <w:t>articles identified</w:t>
      </w:r>
      <w:r w:rsidRPr="00D7280F">
        <w:rPr>
          <w:color w:val="000000" w:themeColor="text1"/>
          <w:lang w:val="en-US"/>
        </w:rPr>
        <w:t>, and previous reviews. Two authors independently screened</w:t>
      </w:r>
      <w:r>
        <w:rPr>
          <w:color w:val="000000" w:themeColor="text1"/>
          <w:lang w:val="en-US"/>
        </w:rPr>
        <w:t xml:space="preserve"> the</w:t>
      </w:r>
      <w:r w:rsidRPr="00D7280F">
        <w:rPr>
          <w:color w:val="000000" w:themeColor="text1"/>
          <w:lang w:val="en-US"/>
        </w:rPr>
        <w:t xml:space="preserve"> title and abstract of </w:t>
      </w:r>
      <w:r>
        <w:rPr>
          <w:color w:val="000000" w:themeColor="text1"/>
          <w:lang w:val="en-US"/>
        </w:rPr>
        <w:t xml:space="preserve">all the </w:t>
      </w:r>
      <w:r w:rsidRPr="00D7280F">
        <w:rPr>
          <w:color w:val="000000" w:themeColor="text1"/>
          <w:lang w:val="en-US"/>
        </w:rPr>
        <w:t xml:space="preserve">retrieved publications, as well as </w:t>
      </w:r>
      <w:r>
        <w:rPr>
          <w:color w:val="000000" w:themeColor="text1"/>
          <w:lang w:val="en-US"/>
        </w:rPr>
        <w:t xml:space="preserve">the </w:t>
      </w:r>
      <w:r w:rsidRPr="00D7280F">
        <w:rPr>
          <w:color w:val="000000" w:themeColor="text1"/>
          <w:lang w:val="en-US"/>
        </w:rPr>
        <w:t xml:space="preserve">full text of those </w:t>
      </w:r>
      <w:r>
        <w:rPr>
          <w:color w:val="000000" w:themeColor="text1"/>
          <w:lang w:val="en-US"/>
        </w:rPr>
        <w:t xml:space="preserve">that were </w:t>
      </w:r>
      <w:r w:rsidRPr="00D7280F">
        <w:rPr>
          <w:color w:val="000000" w:themeColor="text1"/>
          <w:lang w:val="en-US"/>
        </w:rPr>
        <w:t xml:space="preserve">eligible at title abstract level (LS, SK, MA, AC, MC, LF, FB). Any disagreement was resolved after consensus, and if needed a third author made the final decision (MS, PFP). </w:t>
      </w:r>
      <w:r>
        <w:rPr>
          <w:color w:val="000000" w:themeColor="text1"/>
          <w:lang w:val="en-US"/>
        </w:rPr>
        <w:t>The r</w:t>
      </w:r>
      <w:r w:rsidRPr="00D7280F">
        <w:rPr>
          <w:color w:val="000000" w:themeColor="text1"/>
          <w:lang w:val="en-US"/>
        </w:rPr>
        <w:t xml:space="preserve">eason for exclusion of articles after full text assessment was </w:t>
      </w:r>
      <w:r w:rsidRPr="008D7B98">
        <w:rPr>
          <w:color w:val="000000" w:themeColor="text1"/>
          <w:lang w:val="en-US"/>
        </w:rPr>
        <w:t>noted (Appendix 2-3).</w:t>
      </w:r>
    </w:p>
    <w:p w14:paraId="077B140F" w14:textId="79412A0E" w:rsidR="006D145C" w:rsidRDefault="006D145C" w:rsidP="006D145C">
      <w:pPr>
        <w:spacing w:line="360" w:lineRule="auto"/>
        <w:ind w:left="-270" w:right="-41"/>
        <w:jc w:val="both"/>
      </w:pPr>
      <w:r w:rsidRPr="00D7280F">
        <w:rPr>
          <w:color w:val="000000" w:themeColor="text1"/>
          <w:lang w:val="en-US"/>
        </w:rPr>
        <w:t xml:space="preserve">We applied the following inclusion criteria: </w:t>
      </w:r>
      <w:proofErr w:type="spellStart"/>
      <w:r w:rsidRPr="00D7280F">
        <w:rPr>
          <w:color w:val="000000" w:themeColor="text1"/>
          <w:lang w:val="en-US"/>
        </w:rPr>
        <w:t>i</w:t>
      </w:r>
      <w:proofErr w:type="spellEnd"/>
      <w:r w:rsidRPr="00D7280F">
        <w:rPr>
          <w:color w:val="000000" w:themeColor="text1"/>
          <w:lang w:val="en-US"/>
        </w:rPr>
        <w:t xml:space="preserve">) observational (cross-sectional or longitudinal) and randomized controlled trials (RCTs) (given </w:t>
      </w:r>
      <w:r>
        <w:rPr>
          <w:color w:val="000000" w:themeColor="text1"/>
          <w:lang w:val="en-US"/>
        </w:rPr>
        <w:t>previous evidence</w:t>
      </w:r>
      <w:r w:rsidRPr="00D7280F">
        <w:t xml:space="preserve"> </w:t>
      </w:r>
      <w:r>
        <w:t xml:space="preserve">indicating </w:t>
      </w:r>
      <w:r w:rsidRPr="00D7280F">
        <w:t xml:space="preserve">that </w:t>
      </w:r>
      <w:r>
        <w:t xml:space="preserve">the </w:t>
      </w:r>
      <w:r w:rsidRPr="00D7280F">
        <w:t>risk of transition</w:t>
      </w:r>
      <w:r>
        <w:t>ing</w:t>
      </w:r>
      <w:r w:rsidRPr="00D7280F">
        <w:t xml:space="preserve"> to psychosis do not </w:t>
      </w:r>
      <w:r>
        <w:t xml:space="preserve">significantly </w:t>
      </w:r>
      <w:r w:rsidRPr="00D7280F">
        <w:t>differ between cohort studies and</w:t>
      </w:r>
      <w:r>
        <w:t xml:space="preserve"> the control arm of</w:t>
      </w:r>
      <w:r w:rsidRPr="00D7280F">
        <w:t xml:space="preserve"> RCTs</w:t>
      </w:r>
      <w:r>
        <w:t xml:space="preserve"> in this patient population, therefore </w:t>
      </w:r>
      <w:proofErr w:type="spellStart"/>
      <w:r>
        <w:t>suggesging</w:t>
      </w:r>
      <w:proofErr w:type="spellEnd"/>
      <w:r>
        <w:t xml:space="preserve"> no substantial sampling biases in RCT designs</w:t>
      </w:r>
      <w:r w:rsidRPr="00D7280F">
        <w:fldChar w:fldCharType="begin" w:fldLock="1"/>
      </w:r>
      <w:r w:rsidR="00784B2F">
        <w:instrText>ADDIN CSL_CITATION {"citationItems":[{"id":"ITEM-1","itemData":{"DOI":"10.1192/j.eurpsy.2021.2222","abstract":"BACKGROUND: Individuals at clinical high risk of psychosis (CHR-P) recruited in randomized clinical trials (RCTs) and observational cohorts may display a different enrichment and hence risk of transition to psychosis. No meta-analysis has ever addressed this issue. METHODS: \"Preferred Reporting Items for Systematic reviews and Meta-Analyses\" (PRISMA) and \"Meta-analysis Of Observational Studies in Epidemiology\" (MOOSE)-compliant meta-analysis. PubMed and Web of Science were searched until November 2020 (PROSPERO:CRD42021229223). We included nonoverlapping longitudinal studies (RCTs-control condition and observational cohorts) reporting the transition to psychosis in CHR-P individuals. The primary effect size measure was the cumulative risk of transition at 0.5, 1, and 2 years follow-up in RCTs compared to observational cohorts. Random effects meta-analyses, heterogeneity assessment, quality assessment, and meta-regressions were conducted. RESULTS: Ninety-four independent studies (24 RCTs, 70 observational cohorts) and 9,243 individuals (mean age = 20.1 ± 3.0 years; 43.7% females) were included. The meta-analytical risk of transitioning to psychosis from a CHR-P stage was 0.091 (95% confidence intervals [CI] = 0.068-0.121) at 0.5 years, 0.140 (95% CI = 0.101-0.191) at 1 year and 0.165 (95% CI = 0.097-0.267) at 2 years follow-up in RCTs, and 0.081 (95% CI = 0.067-0.099) at 0.5 years, 0.138 (95% CI = 0.114-0.167) at 1 year, and 0.174 (95% CI = 0.156-0.193) at 2 years follow-up in observational cohorts. There were no between-group differences in transition risks (p &gt; 0.05). The proportion of CHR-P individuals with substance use disorders (excluding alcohol and cannabis) was higher in observational cohorts (16.8, 95% CI = 13.3-21.0%) than in RCTs (3.4, 95% CI = 0.8-12.7%; p = 0.018). CONCLUSIONS: There is no meta-analytic evidence supporting sampling biases in RCTs of CHR-P individuals. Further RCTs are needed to detect effective interventions to prevent psychosis in this at-risk group.","author":[{"dropping-particle":"","family":"Salazar de Pablo","given":"G.","non-dropping-particle":"","parse-names":false,"suffix":""},{"dropping-particle":"","family":"Davies","given":"C.","non-dropping-particle":"","parse-names":false,"suffix":""},{"dropping-particle":"","family":"Diego","given":"H.","non-dropping-particle":"de","parse-names":false,"suffix":""},{"dropping-particle":"","family":"Solmi","given":"M.","non-dropping-particle":"","parse-names":false,"suffix":""},{"dropping-particle":"","family":"Shin","given":"J.I.","non-dropping-particle":"","parse-names":false,"suffix":""},{"dropping-particle":"","family":"Carvalho","given":"A.F.","non-dropping-particle":"","parse-names":false,"suffix":""},{"dropping-particle":"","family":"Radua","given":"J.","non-dropping-particle":"","parse-names":false,"suffix":""},{"dropping-particle":"","family":"Fusar-Poli","given":"P.","non-dropping-particle":"","parse-names":false,"suffix":""}],"container-title":"European psychiatry : the journal of the Association of European Psychiatrists","id":"ITEM-1","issue":"1","issued":{"date-parts":[["2021"]]},"page":"e51","title":"Transition to psychosis in randomized clinical trials of individuals at clinical high risk of psychosis compared to observational cohorts: a systematic review and meta-analysis","type":"article-journal","volume":"64"},"uris":["http://www.mendeley.com/documents/?uuid=59461638-b15c-3d44-bd80-840e1a05a5a6"]}],"mendeley":{"formattedCitation":"&lt;sup&gt;3&lt;/sup&gt;","plainTextFormattedCitation":"3","previouslyFormattedCitation":"&lt;sup&gt;22&lt;/sup&gt;"},"properties":{"noteIndex":0},"schema":"https://github.com/citation-style-language/schema/raw/master/csl-citation.json"}</w:instrText>
      </w:r>
      <w:r w:rsidRPr="00D7280F">
        <w:fldChar w:fldCharType="separate"/>
      </w:r>
      <w:r w:rsidR="00784B2F" w:rsidRPr="00784B2F">
        <w:rPr>
          <w:noProof/>
          <w:vertAlign w:val="superscript"/>
        </w:rPr>
        <w:t>3</w:t>
      </w:r>
      <w:r w:rsidRPr="00D7280F">
        <w:fldChar w:fldCharType="end"/>
      </w:r>
      <w:r w:rsidRPr="00D7280F">
        <w:t xml:space="preserve">), ii) </w:t>
      </w:r>
      <w:r w:rsidRPr="00D7280F">
        <w:rPr>
          <w:color w:val="000000" w:themeColor="text1"/>
          <w:lang w:val="en-US"/>
        </w:rPr>
        <w:t>that reported on subjects meeting CHR-P criteria as per established psychometric instruments (i.e. the CAARMS</w:t>
      </w:r>
      <w:r w:rsidRPr="00D7280F">
        <w:fldChar w:fldCharType="begin" w:fldLock="1"/>
      </w:r>
      <w:r w:rsidR="00784B2F">
        <w:instrText>ADDIN CSL_CITATION {"citationItems":[{"id":"ITEM-1","itemData":{"DOI":"10.1080/j.1440-1614.2005.01714.x","ISSN":"0004-8674","abstract":"OBJECTIVE Recognizing the prodrome of a first psychotic episode prospectively creates the opportunity of intervention, which could delay, ameliorate or even prevent onset. Valid criteria and a reliable methodology for identifying possible prodromes are needed. This paper describes an instrument, the Comprehensive Assessment of At-Risk Mental States (CAARMS), which has been designed for such a purpose. It has two functions: (i) to assess psychopathology thought to indicate imminent development of a first-episode psychotic disorder; and (ii) to determine if an individual meets criteria for being at ultra high risk (UHR) for onset of first psychotic disorder. This paper describes the pilot evaluation of the CAARMS. METHOD Several methodologies were used to test the CAARMS. First, CAARMS scores in a group of UHR young people and the association between CAARMS scores and the risk of transition to psychotic disorder, were analysed. Second, CAARMS scores in a UHR group were compared to a control group. To assess concurrent validity, CAARMS-defined UHR criteria were compared to the existing criteria for identifying the UHR cohort. To assess predictive validity, the CAARMS-defined UHR criteria were applied to a sample of 150 non-psychotic help-seekers and rates of onset of psychotic disorder at 6-month follow-up determined for the CAARMS-positive (i.e. met UHR criteria) group and the CAARMS-negative (i.e. did not meet UHR criteria) group. The inter-rater reliability of the CAARMS was assessed by using pairs of raters. RESULTS High CAARMS score in the UHR group was significantly associated with onset of psychotic disorder. The control group had significantly lower CAARMS scores than the UHR group. The UHR criteria assessed by the CAARMS identified a similar group to the criteria measured by existing methodology. In the sample of non-psychotic help-seekers those who were CAARMS-positive were at significantly increased risk of onset of psychotic disorder compared to those who were CAARMS-negative (relative risk of 12.44 (95% CI = 1.5-103.41, p = 0.0025)). The CAARMS had good to excellent reliability. CONCLUSIONS In these preliminary investigations, the CAARMS displayed good to excellent concurrent, discriminant and predictive validity and excellent inter-rater reliability. The CAARMS instrument provides a useful platform for monitoring subthreshold psychotic symptoms for worsening into full-threshold psychotic disorder.","author":[{"dropping-particle":"","family":"Yung","given":"Alison R","non-dropping-particle":"","parse-names":false,"suffix":""},{"dropping-particle":"","family":"Yung","given":"Alison R","non-dropping-particle":"","parse-names":false,"suffix":""},{"dropping-particle":"","family":"Pan Yuen","given":"Hok","non-dropping-particle":"","parse-names":false,"suffix":""},{"dropping-particle":"","family":"Mcgorry","given":"Patrick D","non-dropping-particle":"","parse-names":false,"suffix":""},{"dropping-particle":"","family":"Phillips","given":"Lisa J","non-dropping-particle":"","parse-names":false,"suffix":""},{"dropping-particle":"","family":"Kelly","given":"Daniel","non-dropping-particle":"","parse-names":false,"suffix":""},{"dropping-particle":"","family":"Dell'olio","given":"Margaret","non-dropping-particle":"","parse-names":false,"suffix":""},{"dropping-particle":"","family":"Francey","given":"Shona M","non-dropping-particle":"","parse-names":false,"suffix":""},{"dropping-particle":"","family":"Cosgrave","given":"Elizabeth M","non-dropping-particle":"","parse-names":false,"suffix":""},{"dropping-particle":"","family":"Killackey","given":"Eoin","non-dropping-particle":"","parse-names":false,"suffix":""},{"dropping-particle":"","family":"Stanford","given":"Carrie","non-dropping-particle":"","parse-names":false,"suffix":""},{"dropping-particle":"","family":"Godfrey","given":"Katherine","non-dropping-particle":"","parse-names":false,"suffix":""},{"dropping-particle":"","family":"Buckby","given":"Joe","non-dropping-particle":"","parse-names":false,"suffix":""}],"container-title":"Australian &amp; New Zealand Journal of Psychiatry","id":"ITEM-1","issue":"11-12","issued":{"date-parts":[["2005","11"]]},"page":"964-971","publisher":"SAGE Publications","title":"Mapping the Onset of Psychosis: The Comprehensive Assessment of At-Risk Mental States","type":"article-journal","volume":"39"},"uris":["http://www.mendeley.com/documents/?uuid=3279eabe-803f-4653-8c8f-b5a9aa5137c9"]}],"mendeley":{"formattedCitation":"&lt;sup&gt;4&lt;/sup&gt;","plainTextFormattedCitation":"4","previouslyFormattedCitation":"&lt;sup&gt;8&lt;/sup&gt;"},"properties":{"noteIndex":0},"schema":"https://github.com/citation-style-language/schema/raw/master/csl-citation.json"}</w:instrText>
      </w:r>
      <w:r w:rsidRPr="00D7280F">
        <w:fldChar w:fldCharType="separate"/>
      </w:r>
      <w:r w:rsidR="00784B2F" w:rsidRPr="00784B2F">
        <w:rPr>
          <w:noProof/>
          <w:vertAlign w:val="superscript"/>
        </w:rPr>
        <w:t>4</w:t>
      </w:r>
      <w:r w:rsidRPr="00D7280F">
        <w:fldChar w:fldCharType="end"/>
      </w:r>
      <w:r w:rsidRPr="00D7280F">
        <w:t>, SIPS</w:t>
      </w:r>
      <w:r w:rsidRPr="00D7280F">
        <w:fldChar w:fldCharType="begin" w:fldLock="1"/>
      </w:r>
      <w:r w:rsidR="00784B2F">
        <w:instrText>ADDIN CSL_CITATION {"citationItems":[{"id":"ITEM-1","itemData":{"DOI":"10.1093/oxfordjournals.schbul.a007040","ISSN":"0586-7614","abstract":"As the number of studies related to the early identification of and intervention in the schizophrenia prodrome continues to grow, it becomes increasingly critical to develop methods to diagnose this new clinical entity with validity. Furthermore, given the low incidence of patients and the need for multisite collaboration, diagnostic and symptom severity reliability is also crucial. This article provides further data on these psychometric parameters for the prodromal assessment instruments developed by the Prevention through Risk Identification, Management, and Education (PRIME) prodromal research team at Yale University: the Structured Interview for Prodromal Syndromes and the Scale of Prodromal Symptoms. It also presents data suggesting that excellent interrater reliability can be established for diagnosis in a day-and-a-half-long training workshop.","author":[{"dropping-particle":"","family":"Miller","given":"Tandy J","non-dropping-particle":"","parse-names":false,"suffix":""},{"dropping-particle":"","family":"McGlashan","given":"Thomas H","non-dropping-particle":"","parse-names":false,"suffix":""},{"dropping-particle":"","family":"Rosen","given":"Joanna L","non-dropping-particle":"","parse-names":false,"suffix":""},{"dropping-particle":"","family":"Cadenhead","given":"Kristen","non-dropping-particle":"","parse-names":false,"suffix":""},{"dropping-particle":"","family":"Ventura","given":"Joseph","non-dropping-particle":"","parse-names":false,"suffix":""},{"dropping-particle":"","family":"McFarlane","given":"William","non-dropping-particle":"","parse-names":false,"suffix":""},{"dropping-particle":"","family":"Perkins","given":"Diana O","non-dropping-particle":"","parse-names":false,"suffix":""},{"dropping-particle":"","family":"Pearlson","given":"Godfrey D","non-dropping-particle":"","parse-names":false,"suffix":""},{"dropping-particle":"","family":"Woods","given":"Scott W","non-dropping-particle":"","parse-names":false,"suffix":""}],"container-title":"Schizophrenia Bulletin","id":"ITEM-1","issue":"4","issued":{"date-parts":[["2003","1","1"]]},"page":"703-715","title":"Prodromal Assessment With the Structured Interview for Prodromal Syndromes and the Scale of Prodromal Symptoms: Predictive Validity, Interrater Reliability, and Training to Reliability","type":"article-journal","volume":"29"},"uris":["http://www.mendeley.com/documents/?uuid=0ec956e4-cc25-45b2-94f2-8223f688c781"]}],"mendeley":{"formattedCitation":"&lt;sup&gt;5&lt;/sup&gt;","plainTextFormattedCitation":"5","previouslyFormattedCitation":"&lt;sup&gt;9&lt;/sup&gt;"},"properties":{"noteIndex":0},"schema":"https://github.com/citation-style-language/schema/raw/master/csl-citation.json"}</w:instrText>
      </w:r>
      <w:r w:rsidRPr="00D7280F">
        <w:fldChar w:fldCharType="separate"/>
      </w:r>
      <w:r w:rsidR="00784B2F" w:rsidRPr="00784B2F">
        <w:rPr>
          <w:noProof/>
          <w:vertAlign w:val="superscript"/>
        </w:rPr>
        <w:t>5</w:t>
      </w:r>
      <w:r w:rsidRPr="00D7280F">
        <w:fldChar w:fldCharType="end"/>
      </w:r>
      <w:r w:rsidRPr="00D7280F">
        <w:t>,</w:t>
      </w:r>
      <w:r w:rsidRPr="00D7280F">
        <w:rPr>
          <w:color w:val="000000" w:themeColor="text1"/>
          <w:lang w:val="en-US"/>
        </w:rPr>
        <w:t xml:space="preserve"> Early Recognition Inventory based on IRAOS </w:t>
      </w:r>
      <w:r>
        <w:rPr>
          <w:color w:val="000000" w:themeColor="text1"/>
          <w:lang w:val="en-US"/>
        </w:rPr>
        <w:t>-</w:t>
      </w:r>
      <w:r w:rsidRPr="00D7280F">
        <w:rPr>
          <w:color w:val="000000" w:themeColor="text1"/>
          <w:lang w:val="en-US"/>
        </w:rPr>
        <w:t>ERIraos</w:t>
      </w:r>
      <w:r>
        <w:rPr>
          <w:color w:val="000000" w:themeColor="text1"/>
          <w:lang w:val="en-US"/>
        </w:rPr>
        <w:t>-</w:t>
      </w:r>
      <w:r w:rsidRPr="00D7280F">
        <w:rPr>
          <w:color w:val="000000" w:themeColor="text1"/>
          <w:lang w:val="en-US"/>
        </w:rPr>
        <w:fldChar w:fldCharType="begin" w:fldLock="1"/>
      </w:r>
      <w:r w:rsidR="00784B2F">
        <w:rPr>
          <w:color w:val="000000" w:themeColor="text1"/>
          <w:lang w:val="en-US"/>
        </w:rPr>
        <w:instrText>ADDIN CSL_CITATION {"citationItems":[{"id":"ITEM-1","itemData":{"DOI":"https://doi.org/10.1016/j.comppsych.2013.04.016","ISSN":"0010-440X","abstract":"The identification of patients carrying an increased risk of psychosis is one of the most important demands in schizophrenia research. Currently used diagnostic instruments mainly focus on either attenuated psychotic symptoms and brief limited intermittent psychotic symptoms or solely cognitive basic symptoms. The “Early Recognition Inventory based on IRAOS” (ERIraos) has been developed as a comprehensive assessment of both symptom groups within one scale. We compared the results obtained by ERIraos with an international standard instrument, the “Comprehensive Assessment of At Risk Mental States” (CAARMS) and applied both scales in a sample of 121 outpatients positively tested on a screening checklist for at risk mental states (ARMS). Subsamples were classified as first episode of psychosis, late ARMS with prevalent attenuated psychotic symptoms and/or brief limited intermittent psychotic symptoms, earlier stages of ARMS presenting cognitive basic symptoms as well as a vulnerability group, also differing regarding mean age and psychosocial functioning. Our results point to a higher sensitivity of ERIraos compared to scales that mainly focus on attenuated psychotic symptoms and brief limited intermittent psychotic symptoms. A detailed assessment of cognitive basic symptoms seems to be important in early detection, might be an important focus for therapeutic interventions in ARMS patients and might sustain attempts to alleviate cognitive dysfunction in schizophrenia.","author":[{"dropping-particle":"","family":"Rausch","given":"Franziska","non-dropping-particle":"","parse-names":false,"suffix":""},{"dropping-particle":"","family":"Eifler","given":"Sarah","non-dropping-particle":"","parse-names":false,"suffix":""},{"dropping-particle":"","family":"Esser","given":"Andrea","non-dropping-particle":"","parse-names":false,"suffix":""},{"dropping-particle":"","family":"Esslinger","given":"Christine","non-dropping-particle":"","parse-names":false,"suffix":""},{"dropping-particle":"","family":"Schirmbeck","given":"Frederike","non-dropping-particle":"","parse-names":false,"suffix":""},{"dropping-particle":"","family":"Meyer-Lindenberg","given":"Andreas","non-dropping-particle":"","parse-names":false,"suffix":""},{"dropping-particle":"","family":"Zink","given":"Mathias","non-dropping-particle":"","parse-names":false,"suffix":""}],"container-title":"Comprehensive Psychiatry","id":"ITEM-1","issue":"7","issued":{"date-parts":[["2013"]]},"page":"1068-1076","title":"The Early Recognition Inventory ERIraos detects at risk mental states of psychosis with high sensitivity","type":"article-journal","volume":"54"},"uris":["http://www.mendeley.com/documents/?uuid=2726de6a-7f1d-4af9-869b-2117ee9d02d2"]}],"mendeley":{"formattedCitation":"&lt;sup&gt;6&lt;/sup&gt;","plainTextFormattedCitation":"6","previouslyFormattedCitation":"&lt;sup&gt;23&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6</w:t>
      </w:r>
      <w:r w:rsidRPr="00D7280F">
        <w:rPr>
          <w:color w:val="000000" w:themeColor="text1"/>
          <w:lang w:val="en-US"/>
        </w:rPr>
        <w:fldChar w:fldCharType="end"/>
      </w:r>
      <w:r w:rsidRPr="00D7280F">
        <w:rPr>
          <w:color w:val="000000" w:themeColor="text1"/>
          <w:lang w:val="en-US"/>
        </w:rPr>
        <w:t xml:space="preserve">, Basel Screening Instrument für </w:t>
      </w:r>
      <w:proofErr w:type="spellStart"/>
      <w:r w:rsidRPr="00D7280F">
        <w:rPr>
          <w:color w:val="000000" w:themeColor="text1"/>
          <w:lang w:val="en-US"/>
        </w:rPr>
        <w:t>Psychosen</w:t>
      </w:r>
      <w:proofErr w:type="spellEnd"/>
      <w:r w:rsidRPr="00D7280F">
        <w:rPr>
          <w:color w:val="000000" w:themeColor="text1"/>
          <w:lang w:val="en-US"/>
        </w:rPr>
        <w:t xml:space="preserve"> </w:t>
      </w:r>
      <w:r>
        <w:rPr>
          <w:color w:val="000000" w:themeColor="text1"/>
          <w:lang w:val="en-US"/>
        </w:rPr>
        <w:t>-</w:t>
      </w:r>
      <w:r w:rsidRPr="00D7280F">
        <w:rPr>
          <w:color w:val="000000" w:themeColor="text1"/>
          <w:lang w:val="en-US"/>
        </w:rPr>
        <w:t>BSIP</w:t>
      </w:r>
      <w:r>
        <w:rPr>
          <w:color w:val="000000" w:themeColor="text1"/>
          <w:lang w:val="en-US"/>
        </w:rPr>
        <w:t>-</w:t>
      </w:r>
      <w:r w:rsidRPr="00D7280F">
        <w:rPr>
          <w:color w:val="000000" w:themeColor="text1"/>
          <w:lang w:val="en-US"/>
        </w:rPr>
        <w:fldChar w:fldCharType="begin" w:fldLock="1"/>
      </w:r>
      <w:r w:rsidR="00784B2F">
        <w:rPr>
          <w:color w:val="000000" w:themeColor="text1"/>
          <w:lang w:val="en-US"/>
        </w:rPr>
        <w:instrText>ADDIN CSL_CITATION {"citationItems":[{"id":"ITEM-1","itemData":{"DOI":"10.1055/S-2008-1038155/ID/43","ISSN":"07204299","PMID":"18393134","abstract":"Background: Early detection of psychosis is of growing clinical importance. So far there is, however, no screening instrument for detecting individuals with beginning psychosis in the atypical early stages of the disease with sufficient validity. We have therefore developed the Basel Screening Instrument for Psychosis (BSIP) and tested its feasibility, interrater-reliability and validity. Aim: Aim of this paper is to describe the development and structure of the instrument, as well as to report the results of the studies on reliability and validity. Method: The instrument was developed based on a comprehensive search of literature on the most important risk factors and early signs of schizophrenic psychoses. The interraterreliability study was conducted on 24 psychiatric cases. Validity was tested based on 206 individuals referred to our early detection clinic from 3/1/2000 until 2/28/2003. Results: We identified seven categories of relevance for early detection of psychosis and used them to construct a semistructured interview. Interrater-reliability for high risk individuals was high (Kappa .87). Predictive validity was comparable to other, more comprehensive instruments: 16 (32%) of 50 individuals classified as being at risk for psychosis by the BSIP have in fact developed frank psychosis within an follow-up period of two to five years. Conclusions: The BSIP is the first screening instrument for the early detection of psychosis which has been validated based on transition to psychosis. The BSIP is easy to use by experienced psychiatrists and has a very good interrater-reliability and predictive validity. © Georg Thieme Verlag KG Stuttgart.","author":[{"dropping-particle":"","family":"Riecher-Rössler","given":"Anita","non-dropping-particle":"","parse-names":false,"suffix":""},{"dropping-particle":"","family":"Aston","given":"J.","non-dropping-particle":"","parse-names":false,"suffix":""},{"dropping-particle":"","family":"Ventura","given":"J.","non-dropping-particle":"","parse-names":false,"suffix":""},{"dropping-particle":"","family":"Merlo","given":"M.","non-dropping-particle":"","parse-names":false,"suffix":""},{"dropping-particle":"","family":"Borgwardt","given":"S.","non-dropping-particle":"","parse-names":false,"suffix":""},{"dropping-particle":"","family":"Gschwandtner","given":"U.","non-dropping-particle":"","parse-names":false,"suffix":""},{"dropping-particle":"","family":"Stieglitz","given":"R. D.","non-dropping-particle":"","parse-names":false,"suffix":""}],"container-title":"Fortschritte der Neurologie Psychiatrie","id":"ITEM-1","issue":"4","issued":{"date-parts":[["2008","4"]]},"page":"207-216","publisher":"© Georg Thieme Verlag Stuttgart · New York","title":"Das Basel Screening Instrument für Psychosen (BSIP): Entwicklung, aufbau, reliabilität und validität","type":"article-journal","volume":"76"},"uris":["http://www.mendeley.com/documents/?uuid=74e361e0-c8b9-3f0f-8c63-c88da51084f7"]}],"mendeley":{"formattedCitation":"&lt;sup&gt;7&lt;/sup&gt;","plainTextFormattedCitation":"7","previouslyFormattedCitation":"&lt;sup&gt;24&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7</w:t>
      </w:r>
      <w:r w:rsidRPr="00D7280F">
        <w:rPr>
          <w:color w:val="000000" w:themeColor="text1"/>
          <w:lang w:val="en-US"/>
        </w:rPr>
        <w:fldChar w:fldCharType="end"/>
      </w:r>
      <w:r w:rsidRPr="00D7280F">
        <w:rPr>
          <w:color w:val="000000" w:themeColor="text1"/>
          <w:lang w:val="en-US"/>
        </w:rPr>
        <w:t xml:space="preserve">, Bonn Scale for the Assessment of Basic Symptoms </w:t>
      </w:r>
      <w:r>
        <w:rPr>
          <w:color w:val="000000" w:themeColor="text1"/>
          <w:lang w:val="en-US"/>
        </w:rPr>
        <w:t>-</w:t>
      </w:r>
      <w:r w:rsidRPr="00D7280F">
        <w:rPr>
          <w:color w:val="000000" w:themeColor="text1"/>
          <w:lang w:val="en-US"/>
        </w:rPr>
        <w:t>BSABS</w:t>
      </w:r>
      <w:r>
        <w:rPr>
          <w:color w:val="000000" w:themeColor="text1"/>
          <w:lang w:val="en-US"/>
        </w:rPr>
        <w:t>-</w:t>
      </w:r>
      <w:r w:rsidRPr="00D7280F">
        <w:rPr>
          <w:color w:val="000000" w:themeColor="text1"/>
          <w:lang w:val="en-US"/>
        </w:rPr>
        <w:fldChar w:fldCharType="begin" w:fldLock="1"/>
      </w:r>
      <w:r w:rsidR="00784B2F">
        <w:rPr>
          <w:color w:val="000000" w:themeColor="text1"/>
          <w:lang w:val="en-US"/>
        </w:rPr>
        <w:instrText>ADDIN CSL_CITATION {"citationItems":[{"id":"ITEM-1","itemData":{"DOI":"10.1159/000106311","ISSN":"0254-4962","abstract":"&lt;i&gt;Background:&lt;/i&gt; Studying subjective experience, apart from preformed self-rating questionnaires, has nearly vanished in psychiatry, partly due to reliability concerns. Recent research in early detection of schizophrenia has entailed an increasing interest in the subtle experiential anomalies that may assist in identifying the patients at risk of psychosis. Some of these anomalies are described in the Bonn Scale for the Assessment of Basic Symptoms (BSABS). We examined the reliability of this instrument. &lt;i&gt;Sampling and Method:&lt;/i&gt; 18 hospitalised patients accepted to participate in a psychopathological interview assessing BSABS items, affective and psychotic symptoms. &lt;i&gt;Results:&lt;/i&gt; Out of the total 79 BSABSitems examined,we found an interrater reliability kappa &gt;0.60 in 68 items (86%). &lt;i&gt;Conclusion:&lt;/i&gt; Good reliability can be achieved using BSABS.","author":[{"dropping-particle":"","family":"Vollmer-Larsen","given":"A","non-dropping-particle":"","parse-names":false,"suffix":""},{"dropping-particle":"","family":"Handest","given":"P","non-dropping-particle":"","parse-names":false,"suffix":""},{"dropping-particle":"","family":"Parnas","given":"J","non-dropping-particle":"","parse-names":false,"suffix":""}],"container-title":"Psychopathology","id":"ITEM-1","issue":"5","issued":{"date-parts":[["2007"]]},"page":"345-348","title":"Reliability of Measuring Anomalous Experience: The Bonn Scale for the Assessment of Basic Symptoms","type":"article-journal","volume":"40"},"uris":["http://www.mendeley.com/documents/?uuid=308f6559-ca12-4113-a626-072224b144f3"]}],"mendeley":{"formattedCitation":"&lt;sup&gt;8&lt;/sup&gt;","plainTextFormattedCitation":"8","previouslyFormattedCitation":"&lt;sup&gt;25&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8</w:t>
      </w:r>
      <w:r w:rsidRPr="00D7280F">
        <w:rPr>
          <w:color w:val="000000" w:themeColor="text1"/>
          <w:lang w:val="en-US"/>
        </w:rPr>
        <w:fldChar w:fldCharType="end"/>
      </w:r>
      <w:r w:rsidRPr="00D7280F">
        <w:rPr>
          <w:color w:val="000000" w:themeColor="text1"/>
          <w:lang w:val="en-US"/>
        </w:rPr>
        <w:t xml:space="preserve">, Schizophrenia Proneness Instrument, Adult </w:t>
      </w:r>
      <w:r>
        <w:rPr>
          <w:color w:val="000000" w:themeColor="text1"/>
          <w:lang w:val="en-US"/>
        </w:rPr>
        <w:t>-</w:t>
      </w:r>
      <w:r w:rsidRPr="00D7280F">
        <w:rPr>
          <w:color w:val="000000" w:themeColor="text1"/>
          <w:lang w:val="en-US"/>
        </w:rPr>
        <w:t>SPI-A</w:t>
      </w:r>
      <w:r>
        <w:rPr>
          <w:color w:val="000000" w:themeColor="text1"/>
          <w:lang w:val="en-US"/>
        </w:rPr>
        <w:t>-</w:t>
      </w:r>
      <w:r w:rsidRPr="00D7280F">
        <w:rPr>
          <w:color w:val="000000" w:themeColor="text1"/>
          <w:lang w:val="en-US"/>
        </w:rPr>
        <w:fldChar w:fldCharType="begin" w:fldLock="1"/>
      </w:r>
      <w:r w:rsidR="00784B2F">
        <w:rPr>
          <w:color w:val="000000" w:themeColor="text1"/>
          <w:lang w:val="en-US"/>
        </w:rPr>
        <w:instrText>ADDIN CSL_CITATION {"citationItems":[{"id":"ITEM-1","itemData":{"ISBN":"9788887319880","author":[{"dropping-particle":"","family":"Schultze-Lutter","given":"Frauke","non-dropping-particle":"","parse-names":false,"suffix":""},{"dropping-particle":"","family":"Addington","given":"Jean","non-dropping-particle":"","parse-names":false,"suffix":""},{"dropping-particle":"","family":"Ruhrmann","given":"Stephan","non-dropping-particle":"","parse-names":false,"suffix":""},{"dropping-particle":"","family":"Klosterkötter","given":"Joachim","non-dropping-particle":"","parse-names":false,"suffix":""}],"id":"ITEM-1","issued":{"date-parts":[["2007"]]},"title":"Schozophrenia Proneness Instrument, Adult version (SPI-A)","type":"article-journal"},"uris":["http://www.mendeley.com/documents/?uuid=597b4963-203d-3df3-a8ce-e49e14cac02c"]}],"mendeley":{"formattedCitation":"&lt;sup&gt;9&lt;/sup&gt;","plainTextFormattedCitation":"9","previouslyFormattedCitation":"&lt;sup&gt;26&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9</w:t>
      </w:r>
      <w:r w:rsidRPr="00D7280F">
        <w:rPr>
          <w:color w:val="000000" w:themeColor="text1"/>
          <w:lang w:val="en-US"/>
        </w:rPr>
        <w:fldChar w:fldCharType="end"/>
      </w:r>
      <w:r w:rsidRPr="00D7280F">
        <w:rPr>
          <w:color w:val="000000" w:themeColor="text1"/>
          <w:lang w:val="en-US"/>
        </w:rPr>
        <w:t xml:space="preserve">, Child and Youth version </w:t>
      </w:r>
      <w:r>
        <w:rPr>
          <w:color w:val="000000" w:themeColor="text1"/>
          <w:lang w:val="en-US"/>
        </w:rPr>
        <w:t>-</w:t>
      </w:r>
      <w:r w:rsidRPr="00D7280F">
        <w:rPr>
          <w:color w:val="000000" w:themeColor="text1"/>
          <w:lang w:val="en-US"/>
        </w:rPr>
        <w:t>SPI-CY</w:t>
      </w:r>
      <w:r>
        <w:rPr>
          <w:color w:val="000000" w:themeColor="text1"/>
          <w:lang w:val="en-US"/>
        </w:rPr>
        <w:t>-</w:t>
      </w:r>
      <w:r w:rsidRPr="00D7280F">
        <w:rPr>
          <w:color w:val="000000" w:themeColor="text1"/>
          <w:lang w:val="en-US"/>
        </w:rPr>
        <w:fldChar w:fldCharType="begin" w:fldLock="1"/>
      </w:r>
      <w:r w:rsidR="00784B2F">
        <w:rPr>
          <w:color w:val="000000" w:themeColor="text1"/>
          <w:lang w:val="en-US"/>
        </w:rPr>
        <w:instrText>ADDIN CSL_CITATION {"citationItems":[{"id":"ITEM-1","itemData":{"DOI":"https://doi.org/10.1016/j.schres.2013.02.014","ISSN":"0920-9964","abstract":"Background Basic symptom (BS) criteria have been suggested to complement ultra-high risk (UHR) criteria in the early detection of psychosis in adults and in children and adolescents. To account for potential developmental particularities and a different clustering of BS in children and adolescents, the Schizophrenia Proneness Instrument, Child and Youth version (SPI-CY) was developed. Aims The SPI-CY was evaluated for its practicability and discriminative validity. Method The SPI-CY was administered to 3 groups of children and adolescents (mean age 16; range=8–18; 61% male): 23 at-risk patients meeting UHR and/or BS criteria (AtRisk), 22 clinical controls (CC), and 19 children and adolescents from the general population (GPS) matched to AtRisk in age, gender, and education. We expected AtRisk to score highest on the SPI-CY, and GPS lowest. Results The groups differed significantly on all 4 SPI-CY subscales. Pairwise post-hoc comparisons confirmed our expectations for all subscales and, at least on a descriptive level, most items. Pairwise subscale differences indicated at least moderate group effects (r≥0.37) which were largest for Adynamia (0.52≤r≥0.70). Adynamia also performed excellent to outstanding in ROC analyses (0.813≤AUC≥0.981). Conclusion The SPI-CY could be a helpful tool for detecting and assessing BS in the psychosis spectrum in children and adolescents, by whom it was well received. Furthermore, its subscales possess good discriminative validity. However, these results require validation in a larger sample, and the psychosis-predictive ability of the subscales in different age groups, especially the role of Adynamia, will have to be explored in longitudinal studies.","author":[{"dropping-particle":"","family":"Fux","given":"Lucien","non-dropping-particle":"","parse-names":false,"suffix":""},{"dropping-particle":"","family":"Walger","given":"Petra","non-dropping-particle":"","parse-names":false,"suffix":""},{"dropping-particle":"","family":"Schimmelmann","given":"Benno G","non-dropping-particle":"","parse-names":false,"suffix":""},{"dropping-particle":"","family":"Schultze-Lutter","given":"Frauke","non-dropping-particle":"","parse-names":false,"suffix":""}],"container-title":"Schizophrenia Research","id":"ITEM-1","issue":"1","issued":{"date-parts":[["2013"]]},"page":"69-78","title":"The Schizophrenia Proneness Instrument, Child and Youth version (SPI-CY): Practicability and discriminative validity","type":"article-journal","volume":"146"},"uris":["http://www.mendeley.com/documents/?uuid=97950a64-bb0f-4bcf-92e2-f50b04e99597"]}],"mendeley":{"formattedCitation":"&lt;sup&gt;10&lt;/sup&gt;","plainTextFormattedCitation":"10","previouslyFormattedCitation":"&lt;sup&gt;27&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10</w:t>
      </w:r>
      <w:r w:rsidRPr="00D7280F">
        <w:rPr>
          <w:color w:val="000000" w:themeColor="text1"/>
          <w:lang w:val="en-US"/>
        </w:rPr>
        <w:fldChar w:fldCharType="end"/>
      </w:r>
      <w:r w:rsidRPr="00D7280F">
        <w:rPr>
          <w:color w:val="000000" w:themeColor="text1"/>
          <w:lang w:val="en-US"/>
        </w:rPr>
        <w:t>, iii</w:t>
      </w:r>
      <w:r>
        <w:rPr>
          <w:color w:val="000000" w:themeColor="text1"/>
          <w:lang w:val="en-US"/>
        </w:rPr>
        <w:t>)</w:t>
      </w:r>
      <w:r w:rsidRPr="00D7280F">
        <w:rPr>
          <w:color w:val="000000" w:themeColor="text1"/>
          <w:lang w:val="en-US"/>
        </w:rPr>
        <w:t xml:space="preserve"> and reported on the prevalence of any mental disorders established according to DSM-any version</w:t>
      </w:r>
      <w:r w:rsidRPr="00D7280F">
        <w:rPr>
          <w:color w:val="000000" w:themeColor="text1"/>
          <w:lang w:val="en-US"/>
        </w:rPr>
        <w:fldChar w:fldCharType="begin" w:fldLock="1"/>
      </w:r>
      <w:r w:rsidR="00784B2F">
        <w:rPr>
          <w:color w:val="000000" w:themeColor="text1"/>
          <w:lang w:val="en-US"/>
        </w:rPr>
        <w:instrText>ADDIN CSL_CITATION {"citationItems":[{"id":"ITEM-1","itemData":{"ISBN":"9780890425596 0890425590 9780890425572 0890425574","abstract":"DSM-5 is used by health professionals, social workers, and forensic and legal specialists to diagnose and classify mental disorders. The criteria are concise and explicit, intended to facilitate an objective assessment of symptom presentations in a variety of clinical settings- inpatient, outpatient, partial hospital, consultation-liaison, clinical, private practice, and primary care.","author":[{"dropping-particle":"","family":"American Psychiatric Association","given":"","non-dropping-particle":"","parse-names":false,"suffix":""}],"id":"ITEM-1","issued":{"date-parts":[["2013"]]},"title":"Diagnostic and statistical manual of mental disorders : DSM-5.","type":"book"},"uris":["http://www.mendeley.com/documents/?uuid=bf4637d3-b08d-4523-9d57-205e5f39984e"]}],"mendeley":{"formattedCitation":"&lt;sup&gt;11&lt;/sup&gt;","plainTextFormattedCitation":"11","previouslyFormattedCitation":"&lt;sup&gt;28&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11</w:t>
      </w:r>
      <w:r w:rsidRPr="00D7280F">
        <w:rPr>
          <w:color w:val="000000" w:themeColor="text1"/>
          <w:lang w:val="en-US"/>
        </w:rPr>
        <w:fldChar w:fldCharType="end"/>
      </w:r>
      <w:r w:rsidRPr="00D7280F">
        <w:rPr>
          <w:color w:val="000000" w:themeColor="text1"/>
          <w:lang w:val="en-US"/>
        </w:rPr>
        <w:t>, ICD-any version</w:t>
      </w:r>
      <w:r w:rsidRPr="00D7280F">
        <w:rPr>
          <w:color w:val="000000" w:themeColor="text1"/>
          <w:lang w:val="en-US"/>
        </w:rPr>
        <w:fldChar w:fldCharType="begin" w:fldLock="1"/>
      </w:r>
      <w:r w:rsidR="00784B2F">
        <w:rPr>
          <w:color w:val="000000" w:themeColor="text1"/>
          <w:lang w:val="en-US"/>
        </w:rPr>
        <w:instrText>ADDIN CSL_CITATION {"citationItems":[{"id":"ITEM-1","itemData":{"author":[{"dropping-particle":"","family":"WHO","given":"","non-dropping-particle":"","parse-names":false,"suffix":""}],"container-title":"World Health Organization","id":"ITEM-1","issued":{"date-parts":[["2019"]]},"title":"International Classification of Diseases - 11 (ICD-11). Version: 2020.","type":"book"},"uris":["http://www.mendeley.com/documents/?uuid=f22dba05-00dd-4a06-bc28-25f9f27c9934"]}],"mendeley":{"formattedCitation":"&lt;sup&gt;12&lt;/sup&gt;","plainTextFormattedCitation":"12","previouslyFormattedCitation":"&lt;sup&gt;29&lt;/sup&gt;"},"properties":{"noteIndex":0},"schema":"https://github.com/citation-style-language/schema/raw/master/csl-citation.json"}</w:instrText>
      </w:r>
      <w:r w:rsidRPr="00D7280F">
        <w:rPr>
          <w:color w:val="000000" w:themeColor="text1"/>
          <w:lang w:val="en-US"/>
        </w:rPr>
        <w:fldChar w:fldCharType="separate"/>
      </w:r>
      <w:r w:rsidR="00784B2F" w:rsidRPr="00784B2F">
        <w:rPr>
          <w:noProof/>
          <w:color w:val="000000" w:themeColor="text1"/>
          <w:vertAlign w:val="superscript"/>
          <w:lang w:val="en-US"/>
        </w:rPr>
        <w:t>12</w:t>
      </w:r>
      <w:r w:rsidRPr="00D7280F">
        <w:rPr>
          <w:color w:val="000000" w:themeColor="text1"/>
          <w:lang w:val="en-US"/>
        </w:rPr>
        <w:fldChar w:fldCharType="end"/>
      </w:r>
      <w:r w:rsidRPr="00D7280F">
        <w:rPr>
          <w:color w:val="000000" w:themeColor="text1"/>
          <w:lang w:val="en-US"/>
        </w:rPr>
        <w:t>, or validated scale</w:t>
      </w:r>
      <w:r>
        <w:rPr>
          <w:color w:val="000000" w:themeColor="text1"/>
          <w:lang w:val="en-US"/>
        </w:rPr>
        <w:t>s</w:t>
      </w:r>
      <w:r w:rsidRPr="00D7280F">
        <w:rPr>
          <w:color w:val="000000" w:themeColor="text1"/>
          <w:lang w:val="en-US"/>
        </w:rPr>
        <w:t xml:space="preserve"> employing cut-offs that map onto DSM or ICD diagnostic categories, iv) and that were </w:t>
      </w:r>
      <w:r w:rsidRPr="00D7280F">
        <w:t xml:space="preserve">published in English language. </w:t>
      </w:r>
      <w:r>
        <w:t xml:space="preserve">The type of comorbid mental disorder was classified as reported by authors of eligible studies, and each </w:t>
      </w:r>
      <w:r w:rsidRPr="00D7280F">
        <w:rPr>
          <w:color w:val="000000" w:themeColor="text1"/>
          <w:lang w:val="en-US"/>
        </w:rPr>
        <w:t>disorder, spectrum, or combination of disorder</w:t>
      </w:r>
      <w:r>
        <w:rPr>
          <w:color w:val="000000" w:themeColor="text1"/>
          <w:lang w:val="en-US"/>
        </w:rPr>
        <w:t>s</w:t>
      </w:r>
      <w:r w:rsidRPr="00D7280F">
        <w:rPr>
          <w:color w:val="000000" w:themeColor="text1"/>
          <w:lang w:val="en-US"/>
        </w:rPr>
        <w:t>/spectr</w:t>
      </w:r>
      <w:r>
        <w:rPr>
          <w:color w:val="000000" w:themeColor="text1"/>
          <w:lang w:val="en-US"/>
        </w:rPr>
        <w:t xml:space="preserve">a was considered as a separate </w:t>
      </w:r>
      <w:r w:rsidRPr="00D7280F">
        <w:rPr>
          <w:color w:val="000000" w:themeColor="text1"/>
          <w:lang w:val="en-US"/>
        </w:rPr>
        <w:t xml:space="preserve">outcome. </w:t>
      </w:r>
      <w:r>
        <w:t xml:space="preserve"> (</w:t>
      </w:r>
      <w:proofErr w:type="spellStart"/>
      <w:r>
        <w:t>eTable</w:t>
      </w:r>
      <w:proofErr w:type="spellEnd"/>
      <w:r>
        <w:t xml:space="preserve"> 1, </w:t>
      </w:r>
      <w:proofErr w:type="spellStart"/>
      <w:r>
        <w:t>eMethods</w:t>
      </w:r>
      <w:proofErr w:type="spellEnd"/>
      <w:r>
        <w:t xml:space="preserve">). </w:t>
      </w:r>
    </w:p>
    <w:p w14:paraId="17BD4683" w14:textId="77777777" w:rsidR="006D145C" w:rsidRDefault="006D145C" w:rsidP="006D145C">
      <w:pPr>
        <w:spacing w:line="360" w:lineRule="auto"/>
        <w:ind w:left="-270" w:right="-41"/>
        <w:jc w:val="both"/>
      </w:pPr>
      <w:r w:rsidRPr="00D7280F">
        <w:t xml:space="preserve">We excluded </w:t>
      </w:r>
      <w:proofErr w:type="spellStart"/>
      <w:r w:rsidRPr="00D7280F">
        <w:t>i</w:t>
      </w:r>
      <w:proofErr w:type="spellEnd"/>
      <w:r w:rsidRPr="00D7280F">
        <w:t xml:space="preserve">) reviews, ii) studies not assessing </w:t>
      </w:r>
      <w:r>
        <w:t xml:space="preserve">the </w:t>
      </w:r>
      <w:r w:rsidRPr="00D7280F">
        <w:t xml:space="preserve">CHR-P state with established psychometric instruments, iii) </w:t>
      </w:r>
      <w:r>
        <w:t xml:space="preserve">studies </w:t>
      </w:r>
      <w:r w:rsidRPr="00D7280F">
        <w:t>not assessing mental disorders with DSM/ICD/validated scale</w:t>
      </w:r>
      <w:r>
        <w:t>s</w:t>
      </w:r>
      <w:r w:rsidRPr="00D7280F">
        <w:t xml:space="preserve">, iv) </w:t>
      </w:r>
      <w:r>
        <w:t xml:space="preserve">studies </w:t>
      </w:r>
      <w:r w:rsidRPr="00D7280F">
        <w:t xml:space="preserve">in language other-than-English. Since many different publications </w:t>
      </w:r>
      <w:r>
        <w:t xml:space="preserve">frequently </w:t>
      </w:r>
      <w:r w:rsidRPr="00D7280F">
        <w:t xml:space="preserve">reported on the same cohort, and on the same outcomes, </w:t>
      </w:r>
      <w:r>
        <w:t xml:space="preserve">in the case of overlapping samples for the same primary/secondary outcomes </w:t>
      </w:r>
      <w:r w:rsidRPr="00D7280F">
        <w:t>we have selected the largest cohort.</w:t>
      </w:r>
    </w:p>
    <w:p w14:paraId="5FFAAF36" w14:textId="2807E53A" w:rsidR="006D145C" w:rsidRPr="00D7280F" w:rsidRDefault="006D145C" w:rsidP="006D145C">
      <w:pPr>
        <w:spacing w:line="360" w:lineRule="auto"/>
        <w:ind w:left="-270" w:right="-41"/>
        <w:jc w:val="both"/>
        <w:rPr>
          <w:i/>
          <w:iCs/>
        </w:rPr>
      </w:pPr>
      <w:r w:rsidRPr="00D7280F">
        <w:t xml:space="preserve"> </w:t>
      </w:r>
      <w:r w:rsidRPr="00D7280F">
        <w:rPr>
          <w:i/>
          <w:iCs/>
        </w:rPr>
        <w:t>Outcomes and data extraction</w:t>
      </w:r>
    </w:p>
    <w:p w14:paraId="2F20A068" w14:textId="2CEB6B7C" w:rsidR="006D145C" w:rsidRDefault="006D145C" w:rsidP="006D145C">
      <w:pPr>
        <w:spacing w:line="360" w:lineRule="auto"/>
        <w:ind w:left="-270" w:right="-41"/>
        <w:jc w:val="both"/>
      </w:pPr>
      <w:r w:rsidRPr="00D7280F">
        <w:t xml:space="preserve">The primary outcome was the </w:t>
      </w:r>
      <w:r>
        <w:t xml:space="preserve">baseline </w:t>
      </w:r>
      <w:r w:rsidRPr="00D7280F">
        <w:rPr>
          <w:color w:val="000000" w:themeColor="text1"/>
          <w:lang w:val="en-US"/>
        </w:rPr>
        <w:t>prevalence</w:t>
      </w:r>
      <w:r w:rsidRPr="00D7280F">
        <w:t xml:space="preserve"> of comorbid mental disorders in CHR-P</w:t>
      </w:r>
      <w:r>
        <w:t xml:space="preserve"> individuals</w:t>
      </w:r>
      <w:r w:rsidRPr="00D7280F">
        <w:t xml:space="preserve">. Secondary outcomes were the prevalence of comorbid mental disorders at follow-up, the association of </w:t>
      </w:r>
      <w:r>
        <w:t xml:space="preserve">baseline </w:t>
      </w:r>
      <w:r w:rsidRPr="00D7280F">
        <w:t xml:space="preserve">comorbid mental disorders </w:t>
      </w:r>
      <w:r>
        <w:t xml:space="preserve">with </w:t>
      </w:r>
      <w:r w:rsidRPr="00D7280F">
        <w:t>CHR-P status</w:t>
      </w:r>
      <w:r>
        <w:t>, when</w:t>
      </w:r>
      <w:r w:rsidRPr="00D7280F">
        <w:t xml:space="preserve"> compared to </w:t>
      </w:r>
      <w:r>
        <w:t>n</w:t>
      </w:r>
      <w:r w:rsidRPr="00D7280F">
        <w:t xml:space="preserve">on-psychotic and psychotic </w:t>
      </w:r>
      <w:r>
        <w:t xml:space="preserve">control groups, in studies reporting these data. </w:t>
      </w:r>
      <w:r w:rsidR="00337784" w:rsidRPr="005B392C">
        <w:t xml:space="preserve">The non-psychotic control group included those undergoing a CHR-P assessment but eventually not meeting CHR-P criteria, </w:t>
      </w:r>
      <w:r w:rsidR="00337784">
        <w:t>or any other population where mental disorders were reported even without</w:t>
      </w:r>
      <w:r w:rsidR="00337784" w:rsidRPr="005B392C">
        <w:t xml:space="preserve"> undergoing CHR-P status assessment. The psychotic control group included those diagnosed with a DSM/ICD-any version psychotic disorder</w:t>
      </w:r>
      <w:r w:rsidR="00337784">
        <w:t>, regardless they were or were not previously meeting CHR-P criteria</w:t>
      </w:r>
      <w:r w:rsidR="00337784" w:rsidRPr="005B392C">
        <w:t xml:space="preserve">. </w:t>
      </w:r>
      <w:r>
        <w:t xml:space="preserve"> </w:t>
      </w:r>
      <w:r>
        <w:lastRenderedPageBreak/>
        <w:t xml:space="preserve">Secondary outcomes included </w:t>
      </w:r>
      <w:r w:rsidRPr="00D7280F">
        <w:t xml:space="preserve">the </w:t>
      </w:r>
      <w:proofErr w:type="spellStart"/>
      <w:r>
        <w:t>metaregression</w:t>
      </w:r>
      <w:proofErr w:type="spellEnd"/>
      <w:r>
        <w:t xml:space="preserve"> </w:t>
      </w:r>
      <w:r w:rsidRPr="00D7280F">
        <w:t xml:space="preserve">association of baseline </w:t>
      </w:r>
      <w:r>
        <w:t xml:space="preserve">comorbid </w:t>
      </w:r>
      <w:r w:rsidRPr="00D7280F">
        <w:t xml:space="preserve">mental </w:t>
      </w:r>
      <w:r>
        <w:t>disorders</w:t>
      </w:r>
      <w:r w:rsidRPr="00D7280F">
        <w:t xml:space="preserve"> with baseline functioning, and with transition</w:t>
      </w:r>
      <w:r>
        <w:t xml:space="preserve"> to psychosis</w:t>
      </w:r>
      <w:r w:rsidRPr="00D7280F">
        <w:t xml:space="preserve"> at follow-up</w:t>
      </w:r>
      <w:r>
        <w:t xml:space="preserve"> in studies reporting these outcomes.</w:t>
      </w:r>
    </w:p>
    <w:p w14:paraId="1FEB1585" w14:textId="77777777" w:rsidR="006D145C" w:rsidRDefault="006D145C" w:rsidP="006D145C">
      <w:pPr>
        <w:spacing w:line="360" w:lineRule="auto"/>
        <w:ind w:left="-270" w:right="-41"/>
        <w:jc w:val="both"/>
      </w:pPr>
      <w:r w:rsidRPr="00D7280F">
        <w:t xml:space="preserve">The same authors that </w:t>
      </w:r>
      <w:proofErr w:type="spellStart"/>
      <w:r>
        <w:t>performend</w:t>
      </w:r>
      <w:proofErr w:type="spellEnd"/>
      <w:r w:rsidRPr="00D7280F">
        <w:t xml:space="preserve"> the screening extracted the data, with </w:t>
      </w:r>
      <w:r>
        <w:t xml:space="preserve">the supervision of a </w:t>
      </w:r>
      <w:r w:rsidRPr="00D7280F">
        <w:t xml:space="preserve">third author </w:t>
      </w:r>
      <w:r>
        <w:t xml:space="preserve">who </w:t>
      </w:r>
      <w:r w:rsidRPr="00D7280F">
        <w:t>resolv</w:t>
      </w:r>
      <w:r>
        <w:t>ed</w:t>
      </w:r>
      <w:r w:rsidRPr="00D7280F">
        <w:t xml:space="preserve"> any conflict. From each included study we extracted the following </w:t>
      </w:r>
      <w:r>
        <w:t>variables</w:t>
      </w:r>
      <w:r w:rsidRPr="00D7280F">
        <w:t xml:space="preserve">: author, year, country, study design, sample size, age, sex, CHR-P criteria, mental disorders </w:t>
      </w:r>
      <w:r>
        <w:t xml:space="preserve">diagnostic </w:t>
      </w:r>
      <w:r w:rsidRPr="00D7280F">
        <w:t>criteria,</w:t>
      </w:r>
      <w:r>
        <w:t xml:space="preserve"> prevalence</w:t>
      </w:r>
      <w:r w:rsidRPr="00D7280F">
        <w:t xml:space="preserve"> of each mental disorder at any time point, baseline functioning, duration of follow-up,</w:t>
      </w:r>
      <w:r>
        <w:t xml:space="preserve"> risk of</w:t>
      </w:r>
      <w:r w:rsidRPr="00D7280F">
        <w:t xml:space="preserve"> transition </w:t>
      </w:r>
      <w:r>
        <w:t>to psychosis</w:t>
      </w:r>
      <w:r w:rsidRPr="00D7280F">
        <w:t xml:space="preserve"> at follow-up.</w:t>
      </w:r>
    </w:p>
    <w:p w14:paraId="5A17DF00" w14:textId="6E2F3A7B" w:rsidR="00BB3D63" w:rsidRPr="0017419D" w:rsidRDefault="0017419D" w:rsidP="0017419D">
      <w:pPr>
        <w:spacing w:line="360" w:lineRule="auto"/>
        <w:ind w:left="-270"/>
        <w:rPr>
          <w:i/>
          <w:iCs/>
        </w:rPr>
      </w:pPr>
      <w:r w:rsidRPr="0017419D">
        <w:rPr>
          <w:i/>
          <w:iCs/>
        </w:rPr>
        <w:t>Comorbid disorders definitions</w:t>
      </w:r>
    </w:p>
    <w:p w14:paraId="479AAD37" w14:textId="6A299D6E" w:rsidR="0017419D" w:rsidRDefault="0017419D" w:rsidP="0017419D">
      <w:pPr>
        <w:spacing w:line="360" w:lineRule="auto"/>
        <w:ind w:left="-270"/>
      </w:pPr>
      <w:r w:rsidRPr="0017419D">
        <w:t>The type of comorbid mental disorder was classified as reported by authors of eligible studies, and each disorder, spectrum, or combination of disorders/spectra was considered as a separate outcome.  (</w:t>
      </w:r>
      <w:proofErr w:type="spellStart"/>
      <w:r w:rsidRPr="0017419D">
        <w:t>eTable</w:t>
      </w:r>
      <w:proofErr w:type="spellEnd"/>
      <w:r w:rsidRPr="0017419D">
        <w:t xml:space="preserve"> 1). For instance, some authors reported on prevalence of any depressive/anxiety disorder, other on major depressive disorder, others on any depressive episode/disorder. We deliberately did not lump different definitions and adhered to categories as in included articles, and we did not split diagnostic groups encompassing more than one diagnosis as we did not have access to individual-patient data for this project.</w:t>
      </w:r>
    </w:p>
    <w:p w14:paraId="474BC8D3" w14:textId="77777777" w:rsidR="00BC7F04" w:rsidRPr="00D7280F" w:rsidRDefault="00BC7F04" w:rsidP="00BC7F04">
      <w:pPr>
        <w:spacing w:line="360" w:lineRule="auto"/>
        <w:ind w:left="-270" w:right="-41"/>
        <w:jc w:val="both"/>
        <w:rPr>
          <w:i/>
          <w:iCs/>
        </w:rPr>
      </w:pPr>
      <w:r w:rsidRPr="00D7280F">
        <w:rPr>
          <w:i/>
          <w:iCs/>
        </w:rPr>
        <w:t>Quality assessment</w:t>
      </w:r>
    </w:p>
    <w:p w14:paraId="41643266" w14:textId="70BBDBAA" w:rsidR="00BC7F04" w:rsidRDefault="00BC7F04" w:rsidP="00BC7F04">
      <w:pPr>
        <w:spacing w:line="360" w:lineRule="auto"/>
        <w:ind w:left="-270" w:right="-41"/>
        <w:jc w:val="both"/>
      </w:pPr>
      <w:r>
        <w:t>The q</w:t>
      </w:r>
      <w:r w:rsidRPr="00D7280F">
        <w:t>uality of the included studies was assessed with the Newcastle-Ottawa scale</w:t>
      </w:r>
      <w:r>
        <w:t xml:space="preserve"> (NOS)</w:t>
      </w:r>
      <w:r w:rsidRPr="00D7280F">
        <w:fldChar w:fldCharType="begin" w:fldLock="1"/>
      </w:r>
      <w:r w:rsidR="00784B2F">
        <w:instrText>ADDIN CSL_CITATION {"citationItems":[{"id":"ITEM-1","itemData":{"DOI":"10.2307/632432","ISSN":"00754269","PMID":"6347","abstract":"Nonrandomised studies, including case-control and cohort studies, can be challenging to implement and conduct. Assessment of the quality of such studies is essential for a proper understanding of nonrandomised studies. The Newcastle-Ottawa Scale (NOS) is an ongoing collaboration between the Universities of Newcastle, Australia and Ottawa, Canada. It was developed to assess the quality of nonrandomised studies with its design, content and ease of use directed to the task of incorporating the quality assessments in the interpretation of meta-analytic results. A 'star system' has been developed in which a study is judged on three broad perspectives: the selection of the study groups; the comparability of the groups; and the ascertainment of either the exposure or outcome of interest for case-control or cohort studies respectively. The goal of this project is to develop an instrument providing an easy and convenient tool for quality assessment of nonrandomised studies to be used in a systematic review. The face/content validity of the NOS has been established based on a critical review of the items by several experts in the field who evaluated its clarity and completeness for the specific task of assessing the quality of studies to be used in a meta-analysis. Also, the NOS has been refined based on experience using it in several projects, in particular, a project assessing the association of CHD with hormone replacement therapy in postmenopausal women and a project assessing the association of connective tissue disease with silicone breast implants. The evaluation of the NOS is currently in progress. Its content validity and inter-rater reliability have been established. Its criterion validity with comparisons to more comprehensive but cumbersome scales and its intra-rater reliability are currently being examined. An assessment plan is being formulated for evaluating its construct validity with consideration of the theoretical relationship of the NOS to external criteria and the internal structure of the NOS components.","author":[{"dropping-particle":"","family":"Wells","given":"Ga","non-dropping-particle":"","parse-names":false,"suffix":""},{"dropping-particle":"","family":"Shea","given":"B","non-dropping-particle":"","parse-names":false,"suffix":""},{"dropping-particle":"","family":"O'Connell","given":"D","non-dropping-particle":"","parse-names":false,"suffix":""},{"dropping-particle":"","family":"Peterson","given":"J","non-dropping-particle":"","parse-names":false,"suffix":""},{"dropping-particle":"","family":"Welch","given":"V","non-dropping-particle":"","parse-names":false,"suffix":""},{"dropping-particle":"","family":"Losos","given":"M","non-dropping-particle":"","parse-names":false,"suffix":""},{"dropping-particle":"","family":"Tugwell","given":"P","non-dropping-particle":"","parse-names":false,"suffix":""}],"container-title":"(Available from: URL: http://www.ohri.ca/programs/clinical_epidemiology/oxford.asp)","id":"ITEM-1","issued":{"date-parts":[["2012"]]},"title":"The Newcastle-Ottawa Scale (NOS) for assessing the quality if nonrandomized studies in meta-analyses.","type":"article-journal"},"uris":["http://www.mendeley.com/documents/?uuid=4c5a3a52-1f93-4208-952a-bfd9c4cfb7b6"]}],"mendeley":{"formattedCitation":"&lt;sup&gt;13&lt;/sup&gt;","plainTextFormattedCitation":"13","previouslyFormattedCitation":"&lt;sup&gt;30&lt;/sup&gt;"},"properties":{"noteIndex":0},"schema":"https://github.com/citation-style-language/schema/raw/master/csl-citation.json"}</w:instrText>
      </w:r>
      <w:r w:rsidRPr="00D7280F">
        <w:fldChar w:fldCharType="separate"/>
      </w:r>
      <w:r w:rsidR="00784B2F" w:rsidRPr="00784B2F">
        <w:rPr>
          <w:noProof/>
          <w:vertAlign w:val="superscript"/>
        </w:rPr>
        <w:t>13</w:t>
      </w:r>
      <w:r w:rsidRPr="00D7280F">
        <w:fldChar w:fldCharType="end"/>
      </w:r>
      <w:r w:rsidRPr="00D7280F">
        <w:t xml:space="preserve">. We measured </w:t>
      </w:r>
      <w:r>
        <w:t xml:space="preserve">the </w:t>
      </w:r>
      <w:r w:rsidRPr="00D7280F">
        <w:t xml:space="preserve">quality of RCTs with NOS as well, as we were here interested in the quality of the baseline and follow-up assessment, and not on </w:t>
      </w:r>
      <w:r>
        <w:t xml:space="preserve">the </w:t>
      </w:r>
      <w:r w:rsidRPr="00D7280F">
        <w:t xml:space="preserve">efficacy or safety of a given intervention.  </w:t>
      </w:r>
    </w:p>
    <w:p w14:paraId="02561F57" w14:textId="77777777" w:rsidR="00F9154D" w:rsidRPr="00D7280F" w:rsidRDefault="00F9154D" w:rsidP="00F9154D">
      <w:pPr>
        <w:spacing w:line="360" w:lineRule="auto"/>
        <w:ind w:left="-270" w:right="-41"/>
        <w:jc w:val="both"/>
        <w:rPr>
          <w:i/>
          <w:iCs/>
        </w:rPr>
      </w:pPr>
      <w:r w:rsidRPr="00D7280F">
        <w:rPr>
          <w:i/>
          <w:iCs/>
        </w:rPr>
        <w:t>Statistical analyses</w:t>
      </w:r>
    </w:p>
    <w:p w14:paraId="3CFCFDC2" w14:textId="1362BA5D" w:rsidR="00F9154D" w:rsidRPr="00BC130C" w:rsidRDefault="00F9154D" w:rsidP="00F9154D">
      <w:pPr>
        <w:spacing w:line="360" w:lineRule="auto"/>
        <w:ind w:left="-270" w:right="-41"/>
        <w:jc w:val="both"/>
      </w:pPr>
      <w:r w:rsidRPr="00BC130C">
        <w:t xml:space="preserve">The primary effect size measure was the baseline prevalence of comorbid mental disorders, defined as </w:t>
      </w:r>
      <w:r w:rsidRPr="00C80C0B">
        <w:rPr>
          <w:lang w:val="en-US"/>
        </w:rPr>
        <w:t>as the percentage of individuals with a diagnosis of comorbid mental disorders at baseline in the total CHR-P sample</w:t>
      </w:r>
      <w:r w:rsidRPr="00BC130C">
        <w:t>. The secondary outcomes were investigated with the meta-analytic OR of the prevalence of comorbid mental disorders in CHR-P individuals compared to non-psychotic and psychotic control groups</w:t>
      </w:r>
      <w:r>
        <w:t>.</w:t>
      </w:r>
      <w:r w:rsidRPr="00BC130C">
        <w:t xml:space="preserve"> Transition to psychosis was measured at 6</w:t>
      </w:r>
      <w:r>
        <w:t>-24, 24-48, 48-96, and more than 96 months of follow-up. Other secondary outcomes were investigated</w:t>
      </w:r>
      <w:r w:rsidRPr="00BC130C">
        <w:t xml:space="preserve"> with meta-regression analyses testing whether the baseline prevalence of comorbid mental disorders was associated with baseline functioning as well as transition to psychosis at follow-up. </w:t>
      </w:r>
      <w:r>
        <w:t>For these analyses we reported the average follow-up time across the pooled studies, reported by each individual study.</w:t>
      </w:r>
      <w:r w:rsidR="002E3583">
        <w:t xml:space="preserve"> </w:t>
      </w:r>
      <w:r w:rsidR="00B53F29">
        <w:t xml:space="preserve">In the meta-regression on functioning, we anticipated that almost studies reported a score on a 0-100 scale, and we converted to the same </w:t>
      </w:r>
      <w:r w:rsidR="00471BCD">
        <w:t xml:space="preserve">scale </w:t>
      </w:r>
      <w:r w:rsidR="00FA6B0D">
        <w:t>(</w:t>
      </w:r>
      <w:proofErr w:type="gramStart"/>
      <w:r w:rsidR="00471BCD">
        <w:t>i.e.</w:t>
      </w:r>
      <w:proofErr w:type="gramEnd"/>
      <w:r w:rsidR="00471BCD">
        <w:t xml:space="preserve"> 0-100) </w:t>
      </w:r>
      <w:r w:rsidR="00FA6B0D">
        <w:t>scores from tools measuring functioning on a different range.</w:t>
      </w:r>
      <w:r w:rsidR="00B53F29">
        <w:t xml:space="preserve"> </w:t>
      </w:r>
    </w:p>
    <w:p w14:paraId="509FDB50" w14:textId="296CB5AC" w:rsidR="00F9154D" w:rsidRPr="00D7280F" w:rsidRDefault="00F9154D" w:rsidP="00F9154D">
      <w:pPr>
        <w:spacing w:line="360" w:lineRule="auto"/>
        <w:ind w:left="-270" w:right="-41"/>
        <w:jc w:val="both"/>
      </w:pPr>
      <w:r w:rsidRPr="00BC130C">
        <w:t>We conducted a random-effects</w:t>
      </w:r>
      <w:r w:rsidRPr="00BC130C">
        <w:fldChar w:fldCharType="begin" w:fldLock="1"/>
      </w:r>
      <w:r w:rsidR="00784B2F">
        <w:instrText>ADDIN CSL_CITATION {"citationItems":[{"id":"ITEM-1","itemData":{"DOI":"10.1016/0197-2456(86)90046-2","ISSN":"01972456","PMID":"3802833","abstract":"This paper examines eight published reviews each reporting results from several related trials. Each review pools the results from the relevant trials in order to evaluate the efficacy of a certain treatment for a specified medical condition. These reviews lack consistent assessment of homogeneity of treatment effect before pooling. We discuss a random effects approach to combining evidence from a series of experiments comparing two treatments. This approach incorporates the heterogeneity of effects in the analysis of the overall treatment efficacy. The model can be extended to include relevant covariates which would reduce the heterogeneity and allow for more specific therapeutic recommendations. We suggest a simple noniterative procedure for characterizing the distribution of treatment effects in a series of studies. © 1986.","author":[{"dropping-particle":"","family":"DerSimonian","given":"Rebecca","non-dropping-particle":"","parse-names":false,"suffix":""},{"dropping-particle":"","family":"Laird","given":"Nan","non-dropping-particle":"","parse-names":false,"suffix":""}],"container-title":"Controlled Clinical Trials","id":"ITEM-1","issue":"3","issued":{"date-parts":[["1986"]]},"page":"177-188","title":"Meta-analysis in clinical trials","type":"article-journal","volume":"7"},"uris":["http://www.mendeley.com/documents/?uuid=238481e2-0883-3e92-b674-9f8726fcfdbb"]}],"mendeley":{"formattedCitation":"&lt;sup&gt;14&lt;/sup&gt;","plainTextFormattedCitation":"14","previouslyFormattedCitation":"&lt;sup&gt;31&lt;/sup&gt;"},"properties":{"noteIndex":0},"schema":"https://github.com/citation-style-language/schema/raw/master/csl-citation.json"}</w:instrText>
      </w:r>
      <w:r w:rsidRPr="00BC130C">
        <w:fldChar w:fldCharType="separate"/>
      </w:r>
      <w:r w:rsidR="00784B2F" w:rsidRPr="00784B2F">
        <w:rPr>
          <w:noProof/>
          <w:vertAlign w:val="superscript"/>
        </w:rPr>
        <w:t>14</w:t>
      </w:r>
      <w:r w:rsidRPr="00BC130C">
        <w:fldChar w:fldCharType="end"/>
      </w:r>
      <w:r w:rsidRPr="00BC130C">
        <w:t xml:space="preserve"> meta-analysis given the expected heterogeneity</w:t>
      </w:r>
      <w:r w:rsidR="00337784">
        <w:t xml:space="preserve">, when at least two studies </w:t>
      </w:r>
      <w:r w:rsidR="00B1340B">
        <w:t>reported on the same outcome at the same time point</w:t>
      </w:r>
      <w:r w:rsidRPr="00BC130C">
        <w:t xml:space="preserve">. </w:t>
      </w:r>
      <w:r w:rsidRPr="00443946">
        <w:rPr>
          <w:lang w:val="en-US"/>
        </w:rPr>
        <w:t xml:space="preserve">Q statistic was used to assess </w:t>
      </w:r>
      <w:r w:rsidRPr="00443946">
        <w:t xml:space="preserve">heterogeneity among study point estimates, while the proportion of total variability in prevalence was evaluated with the </w:t>
      </w:r>
      <w:r w:rsidRPr="000911B4">
        <w:t>I</w:t>
      </w:r>
      <w:r w:rsidRPr="000911B4">
        <w:rPr>
          <w:vertAlign w:val="superscript"/>
        </w:rPr>
        <w:t>2</w:t>
      </w:r>
      <w:r w:rsidRPr="000911B4">
        <w:t xml:space="preserve"> index. </w:t>
      </w:r>
      <w:r w:rsidRPr="00BC130C">
        <w:t>Publications bias was assessed with the Egger’s test</w:t>
      </w:r>
      <w:r w:rsidRPr="00BC130C">
        <w:fldChar w:fldCharType="begin" w:fldLock="1"/>
      </w:r>
      <w:r w:rsidR="00784B2F">
        <w:instrText>ADDIN CSL_CITATION {"citationItems":[{"id":"ITEM-1","itemData":{"DOI":"10.1136/bmj.315.7109.629","ISBN":"0959-8138","ISSN":"0959-8138","PMID":"9310563","abstract":"OBJECTIVE: 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meta-analyses.\\n\\nDESIGN: 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Reviews.\\n\\nMAIN OUTCOME MEASURE: Degree of funnel plot asymmetry as measured by the intercept from regression of standard normal deviates against precision.\\n\\nRESULTS: 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bias.\\n\\nCONCLUSIONS: 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caution.","author":[{"dropping-particle":"","family":"Egger","given":"Matthias","non-dropping-particle":"","parse-names":false,"suffix":""},{"dropping-particle":"","family":"Smith","given":"George Davey","non-dropping-particle":"","parse-names":false,"suffix":""},{"dropping-particle":"","family":"Schneider","given":"Martin","non-dropping-particle":"","parse-names":false,"suffix":""},{"dropping-particle":"","family":"Minder","given":"Christoph","non-dropping-particle":"","parse-names":false,"suffix":""}],"container-title":"The British Medical Journal - Clinical Research","id":"ITEM-1","issue":"7109","issued":{"date-parts":[["1997"]]},"page":"629-34","title":"Bias in meta-analysis detected by a simple , graphical test measures of funnel plot asymmetry","type":"article-journal","volume":"315"},"uris":["http://www.mendeley.com/documents/?uuid=589f2ca2-f731-4dcf-92b6-07774bcef13d"]}],"mendeley":{"formattedCitation":"&lt;sup&gt;15&lt;/sup&gt;","plainTextFormattedCitation":"15","previouslyFormattedCitation":"&lt;sup&gt;32&lt;/sup&gt;"},"properties":{"noteIndex":0},"schema":"https://github.com/citation-style-language/schema/raw/master/csl-citation.json"}</w:instrText>
      </w:r>
      <w:r w:rsidRPr="00BC130C">
        <w:fldChar w:fldCharType="separate"/>
      </w:r>
      <w:r w:rsidR="00784B2F" w:rsidRPr="00784B2F">
        <w:rPr>
          <w:noProof/>
          <w:vertAlign w:val="superscript"/>
        </w:rPr>
        <w:t>15</w:t>
      </w:r>
      <w:r w:rsidRPr="00BC130C">
        <w:fldChar w:fldCharType="end"/>
      </w:r>
      <w:r w:rsidRPr="00BC130C">
        <w:t xml:space="preserve"> </w:t>
      </w:r>
      <w:r>
        <w:t xml:space="preserve">for OR meta-analysis in CHR-P vs control groups, and with </w:t>
      </w:r>
      <w:r w:rsidRPr="00443946">
        <w:rPr>
          <w:rFonts w:eastAsiaTheme="minorEastAsia"/>
          <w:color w:val="000000"/>
          <w:lang w:eastAsia="it-IT"/>
        </w:rPr>
        <w:t>meta-regression between the main outcome (baseline prevalence of comorbid mental disorders) as dependent</w:t>
      </w:r>
      <w:r>
        <w:rPr>
          <w:rFonts w:eastAsiaTheme="minorEastAsia"/>
          <w:color w:val="000000"/>
          <w:lang w:eastAsia="it-IT"/>
        </w:rPr>
        <w:t xml:space="preserve"> </w:t>
      </w:r>
      <w:r w:rsidRPr="00443946">
        <w:rPr>
          <w:rFonts w:eastAsiaTheme="minorEastAsia"/>
          <w:color w:val="000000"/>
          <w:lang w:eastAsia="it-IT"/>
        </w:rPr>
        <w:t>variable and sample size as independent variable</w:t>
      </w:r>
      <w:r>
        <w:rPr>
          <w:rFonts w:eastAsiaTheme="minorEastAsia"/>
          <w:color w:val="000000"/>
          <w:lang w:eastAsia="it-IT"/>
        </w:rPr>
        <w:t xml:space="preserve"> for prevalence meta-analysis</w:t>
      </w:r>
      <w:r>
        <w:rPr>
          <w:rFonts w:eastAsiaTheme="minorEastAsia"/>
          <w:color w:val="000000"/>
          <w:lang w:eastAsia="it-IT"/>
        </w:rPr>
        <w:fldChar w:fldCharType="begin" w:fldLock="1"/>
      </w:r>
      <w:r w:rsidR="00784B2F">
        <w:rPr>
          <w:rFonts w:eastAsiaTheme="minorEastAsia"/>
          <w:color w:val="000000"/>
          <w:lang w:eastAsia="it-IT"/>
        </w:rPr>
        <w:instrText xml:space="preserve">ADDIN CSL_CITATION {"citationItems":[{"id":"ITEM-1","itemData":{"DOI":"10.1017/S2045796021000548","ISSN":"2045-7979","abstract":"AIMS: Patients with brief psychotic episodes (BPE) have variable and fluctuating clinical outcomes which challenge psychiatric care. Our meta-analysis aims at providing a comprehensive summary of several clinical outcomes in this patient group. METHODS: A multistep systematic PRISMA/MOOSE-compliant literature search was performed for articles published from inception until 1st March 2021. Web of Science database was searched, complemented by manual search of original articles reporting relevant outcomes (psychotic recurrence, prospective diagnostic change or stability, remission, quality of life, functional status, mortality and their predictors) for patients diagnosed with acute and transient psychotic disorders (ATPD), brief psychotic disorders (BPD), brief intermittent psychotic symptoms (BIPS) and brief limited intermittent psychotic symptoms (BLIPS). Random-effects methods and Q-statistics were employed, quality assessment with Newcastle-Ottawa Scale, assessment of heterogeneity with I(2) index, sensitivity analyses (acute polymorphic psychotic disorders, APPD) and multiple meta-regressions, assessment of publication bias with funnel plot, Egger's test and meta-regression (psychotic recurrence and sample size). RESULTS: A total of 91 independent articles (n = 94 samples) encompassed 37 ATPD, 24 BPD, 19 BLIPS and 14 BIPS samples, totalling 15 729 individuals (mean age: 30.89 ± 7.33 years, mean female ratio: 60%, 59% conducted in Europe). Meta-analytical risk of psychotic recurrence for all BPE increased from 15% (95% confidence interval (CI) 12-18) at 6 months, 25% (95% CI 22-30) at 12 months, 30% (95% CI 27-33) at 24 months and 33% (95% CI 30-37) at </w:instrText>
      </w:r>
      <w:r w:rsidR="00784B2F">
        <w:rPr>
          <w:rFonts w:ascii="Cambria Math" w:eastAsiaTheme="minorEastAsia" w:hAnsi="Cambria Math" w:cs="Cambria Math"/>
          <w:color w:val="000000"/>
          <w:lang w:eastAsia="it-IT"/>
        </w:rPr>
        <w:instrText>⩾</w:instrText>
      </w:r>
      <w:r w:rsidR="00784B2F">
        <w:rPr>
          <w:rFonts w:eastAsiaTheme="minorEastAsia"/>
          <w:color w:val="000000"/>
          <w:lang w:eastAsia="it-IT"/>
        </w:rPr>
        <w:instrText>36 months follow-up, with no differences between ATPD, BPD, BLIPS and BIPS after 2 years of follow-up. Across all BPE, meta-analytical proportion of prospective diagnostic stability (average follow-up 47 months) was 49% (95% CI 42-56); meta-analytical proportion of diagnostic change (average follow-up 47 months) to schizophrenia spectrum psychoses was 19% (95% CI 16-23), affective spectrum psychoses 5% (95% CI 3-7), other psychotic disorders 7% (95% CI 5-9) and other (non-psychotic) mental disorders 14% (95% CI 11-17). Prospective diagnostic change within APPD without symptoms of schizophrenia was 34% (95% CI 24-46) at a mean follow-up of 51 months: 18% (95% CI 11-30) for schizophrenia spectrum psychoses and 17% (95% CI 10-26) for other (non-psychotic) mental disorders. Meta-analytical proportion of ba…","author":[{"dropping-particle":"","family":"Provenzani","given":"U","non-dropping-particle":"","parse-names":false,"suffix":""},{"dropping-particle":"","family":"Salazar de Pablo","given":"G","non-dropping-particle":"","parse-names":false,"suffix":""},{"dropping-particle":"","family":"Arribas","given":"M","non-dropping-particle":"","parse-names":false,"suffix":""},{"dropping-particle":"","family":"Pillmann","given":"F","non-dropping-particle":"","parse-names":false,"suffix":""},{"dropping-particle":"","family":"Fusar-Poli","given":"P","non-dropping-particle":"","parse-names":false,"suffix":""}],"container-title":"Epidemiology and psychiatric sciences","id":"ITEM-1","issued":{"date-parts":[["2021","11","4"]]},"language":"eng","page":"e71-e71","publisher":"Cambridge University Press","title":"Clinical outcomes in brief psychotic episodes: a systematic review and meta-analysis","type":"article-journal","volume":"30"},"uris":["http://www.mendeley.com/documents/?uuid=4326af15-3e68-47ee-8407-288c0e77a1c2"]}],"mendeley":{"formattedCitation":"&lt;sup&gt;16&lt;/sup&gt;","plainTextFormattedCitation":"16","previouslyFormattedCitation":"&lt;sup&gt;33&lt;/sup&gt;"},"properties":{"noteIndex":0},"schema":"https://github.com/citation-style-language/schema/raw/master/csl-citation.json"}</w:instrText>
      </w:r>
      <w:r>
        <w:rPr>
          <w:rFonts w:eastAsiaTheme="minorEastAsia"/>
          <w:color w:val="000000"/>
          <w:lang w:eastAsia="it-IT"/>
        </w:rPr>
        <w:fldChar w:fldCharType="separate"/>
      </w:r>
      <w:r w:rsidR="00784B2F" w:rsidRPr="00784B2F">
        <w:rPr>
          <w:rFonts w:eastAsiaTheme="minorEastAsia"/>
          <w:noProof/>
          <w:color w:val="000000"/>
          <w:vertAlign w:val="superscript"/>
          <w:lang w:eastAsia="it-IT"/>
        </w:rPr>
        <w:t>16</w:t>
      </w:r>
      <w:r>
        <w:rPr>
          <w:rFonts w:eastAsiaTheme="minorEastAsia"/>
          <w:color w:val="000000"/>
          <w:lang w:eastAsia="it-IT"/>
        </w:rPr>
        <w:fldChar w:fldCharType="end"/>
      </w:r>
      <w:r w:rsidRPr="00443946">
        <w:rPr>
          <w:rFonts w:eastAsiaTheme="minorEastAsia"/>
          <w:color w:val="000000"/>
          <w:lang w:eastAsia="it-IT"/>
        </w:rPr>
        <w:t>.</w:t>
      </w:r>
      <w:r w:rsidRPr="00BC130C">
        <w:t xml:space="preserve"> </w:t>
      </w:r>
      <w:r>
        <w:t>For OR meta-analyses, in case of publication bias (</w:t>
      </w:r>
      <w:proofErr w:type="gramStart"/>
      <w:r>
        <w:t>i.e.</w:t>
      </w:r>
      <w:proofErr w:type="gramEnd"/>
      <w:r>
        <w:t xml:space="preserve"> Egger’s test p value &lt;0.1), we also recalculated the corrected OR after trim-and-fill </w:t>
      </w:r>
      <w:r>
        <w:lastRenderedPageBreak/>
        <w:t xml:space="preserve">procedure. </w:t>
      </w:r>
      <w:r w:rsidRPr="00443946">
        <w:rPr>
          <w:rFonts w:eastAsia="GuardianTextEgypGR-Regular"/>
        </w:rPr>
        <w:t xml:space="preserve">Meta-regressions were performed when at least </w:t>
      </w:r>
      <w:r>
        <w:rPr>
          <w:rFonts w:eastAsia="GuardianTextEgypGR-Regular"/>
        </w:rPr>
        <w:t>10</w:t>
      </w:r>
      <w:r w:rsidRPr="00443946">
        <w:rPr>
          <w:rFonts w:eastAsia="GuardianTextEgypGR-Regular"/>
        </w:rPr>
        <w:t xml:space="preserve"> studies were available. </w:t>
      </w:r>
      <w:r w:rsidRPr="00BC130C">
        <w:t>Comprehensive Meta-Analysis software v.3 was used for the analyses. P value was set to &lt;0.05 two sided</w:t>
      </w:r>
      <w:r>
        <w:t>.</w:t>
      </w:r>
    </w:p>
    <w:p w14:paraId="12848E5C" w14:textId="77777777" w:rsidR="00F9154D" w:rsidRPr="00D7280F" w:rsidRDefault="00F9154D" w:rsidP="00BC7F04">
      <w:pPr>
        <w:spacing w:line="360" w:lineRule="auto"/>
        <w:ind w:left="-270" w:right="-41"/>
        <w:jc w:val="both"/>
      </w:pPr>
    </w:p>
    <w:p w14:paraId="3909C809" w14:textId="77777777" w:rsidR="00BC7F04" w:rsidRPr="0017419D" w:rsidRDefault="00BC7F04" w:rsidP="00BC7F04">
      <w:pPr>
        <w:spacing w:line="360" w:lineRule="auto"/>
        <w:ind w:left="-270"/>
      </w:pPr>
    </w:p>
    <w:p w14:paraId="4CED92C3" w14:textId="77777777" w:rsidR="00BB3D63" w:rsidRDefault="00BB3D63" w:rsidP="00BC7F04">
      <w:pPr>
        <w:spacing w:line="360" w:lineRule="auto"/>
        <w:ind w:left="-270"/>
        <w:rPr>
          <w:b/>
          <w:bCs/>
        </w:rPr>
      </w:pPr>
    </w:p>
    <w:p w14:paraId="0B4A6860" w14:textId="051353BC" w:rsidR="00EE32FD" w:rsidRPr="003A14C6" w:rsidRDefault="00707806" w:rsidP="00123AC0">
      <w:pPr>
        <w:ind w:left="-270"/>
        <w:rPr>
          <w:b/>
          <w:bCs/>
        </w:rPr>
      </w:pPr>
      <w:proofErr w:type="spellStart"/>
      <w:r w:rsidRPr="003A14C6">
        <w:rPr>
          <w:b/>
          <w:bCs/>
        </w:rPr>
        <w:t>eTable</w:t>
      </w:r>
      <w:proofErr w:type="spellEnd"/>
      <w:r w:rsidRPr="003A14C6">
        <w:rPr>
          <w:b/>
          <w:bCs/>
        </w:rPr>
        <w:t xml:space="preserve"> 1. </w:t>
      </w:r>
      <w:r w:rsidRPr="003A14C6">
        <w:t>PRISMA 2020 checklist.</w:t>
      </w:r>
    </w:p>
    <w:p w14:paraId="5B860A18" w14:textId="77777777" w:rsidR="00EE32FD" w:rsidRDefault="00EE32FD" w:rsidP="00123AC0">
      <w:pPr>
        <w:ind w:left="-270"/>
        <w:rPr>
          <w:rFonts w:ascii="Arial" w:hAnsi="Arial" w:cs="Arial"/>
          <w:b/>
          <w:bCs/>
          <w:sz w:val="20"/>
          <w:szCs w:val="20"/>
        </w:rPr>
      </w:pPr>
    </w:p>
    <w:tbl>
      <w:tblPr>
        <w:tblW w:w="10730" w:type="dxa"/>
        <w:tblBorders>
          <w:top w:val="nil"/>
          <w:left w:val="nil"/>
          <w:bottom w:val="nil"/>
          <w:right w:val="nil"/>
        </w:tblBorders>
        <w:tblLook w:val="0000" w:firstRow="0" w:lastRow="0" w:firstColumn="0" w:lastColumn="0" w:noHBand="0" w:noVBand="0"/>
      </w:tblPr>
      <w:tblGrid>
        <w:gridCol w:w="1246"/>
        <w:gridCol w:w="576"/>
        <w:gridCol w:w="7822"/>
        <w:gridCol w:w="1086"/>
      </w:tblGrid>
      <w:tr w:rsidR="00057CC0" w:rsidRPr="00754C5B" w14:paraId="3E39C530" w14:textId="77777777" w:rsidTr="00447709">
        <w:trPr>
          <w:trHeight w:val="186"/>
          <w:tblHeader/>
        </w:trPr>
        <w:tc>
          <w:tcPr>
            <w:tcW w:w="124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9D619C1" w14:textId="77777777" w:rsidR="00057CC0" w:rsidRPr="00754C5B" w:rsidRDefault="00057CC0" w:rsidP="000A4437">
            <w:pPr>
              <w:pStyle w:val="Default"/>
              <w:rPr>
                <w:rFonts w:ascii="Times New Roman" w:hAnsi="Times New Roman" w:cs="Times New Roman"/>
                <w:color w:val="FFFFFF"/>
                <w:sz w:val="18"/>
                <w:szCs w:val="18"/>
              </w:rPr>
            </w:pPr>
            <w:r w:rsidRPr="00754C5B">
              <w:rPr>
                <w:rFonts w:ascii="Times New Roman" w:hAnsi="Times New Roman" w:cs="Times New Roman"/>
                <w:b/>
                <w:bCs/>
                <w:color w:val="FFFFFF"/>
                <w:sz w:val="18"/>
                <w:szCs w:val="18"/>
              </w:rPr>
              <w:t xml:space="preserve">Section and Topic </w:t>
            </w:r>
          </w:p>
        </w:tc>
        <w:tc>
          <w:tcPr>
            <w:tcW w:w="57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5A6D614" w14:textId="77777777" w:rsidR="00057CC0" w:rsidRPr="00754C5B" w:rsidRDefault="00057CC0" w:rsidP="000A4437">
            <w:pPr>
              <w:pStyle w:val="Default"/>
              <w:rPr>
                <w:rFonts w:ascii="Times New Roman" w:hAnsi="Times New Roman" w:cs="Times New Roman"/>
                <w:b/>
                <w:bCs/>
                <w:color w:val="FFFFFF"/>
                <w:sz w:val="18"/>
                <w:szCs w:val="18"/>
              </w:rPr>
            </w:pPr>
            <w:r w:rsidRPr="00754C5B">
              <w:rPr>
                <w:rFonts w:ascii="Times New Roman" w:hAnsi="Times New Roman" w:cs="Times New Roman"/>
                <w:b/>
                <w:bCs/>
                <w:color w:val="FFFFFF"/>
                <w:sz w:val="18"/>
                <w:szCs w:val="18"/>
              </w:rPr>
              <w:t>Item #</w:t>
            </w:r>
          </w:p>
        </w:tc>
        <w:tc>
          <w:tcPr>
            <w:tcW w:w="782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C6FBCB8" w14:textId="77777777" w:rsidR="00057CC0" w:rsidRPr="00754C5B" w:rsidRDefault="00057CC0" w:rsidP="000A4437">
            <w:pPr>
              <w:pStyle w:val="Default"/>
              <w:rPr>
                <w:rFonts w:ascii="Times New Roman" w:hAnsi="Times New Roman" w:cs="Times New Roman"/>
                <w:color w:val="FFFFFF"/>
                <w:sz w:val="18"/>
                <w:szCs w:val="18"/>
              </w:rPr>
            </w:pPr>
            <w:r w:rsidRPr="00754C5B">
              <w:rPr>
                <w:rFonts w:ascii="Times New Roman" w:hAnsi="Times New Roman" w:cs="Times New Roman"/>
                <w:b/>
                <w:bCs/>
                <w:color w:val="FFFFFF"/>
                <w:sz w:val="18"/>
                <w:szCs w:val="18"/>
              </w:rPr>
              <w:t xml:space="preserve">Checklist item </w:t>
            </w:r>
          </w:p>
        </w:tc>
        <w:tc>
          <w:tcPr>
            <w:tcW w:w="108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5A7B78E" w14:textId="74631471" w:rsidR="00057CC0" w:rsidRPr="00754C5B" w:rsidRDefault="005D4089" w:rsidP="000A4437">
            <w:pPr>
              <w:pStyle w:val="Default"/>
              <w:rPr>
                <w:rFonts w:ascii="Times New Roman" w:hAnsi="Times New Roman" w:cs="Times New Roman"/>
                <w:color w:val="FFFFFF"/>
                <w:sz w:val="18"/>
                <w:szCs w:val="18"/>
              </w:rPr>
            </w:pPr>
            <w:r>
              <w:rPr>
                <w:rFonts w:ascii="Times New Roman" w:hAnsi="Times New Roman" w:cs="Times New Roman"/>
                <w:b/>
                <w:bCs/>
                <w:color w:val="FFFFFF"/>
                <w:sz w:val="18"/>
                <w:szCs w:val="18"/>
              </w:rPr>
              <w:t>Page</w:t>
            </w:r>
            <w:r w:rsidR="00057CC0" w:rsidRPr="00754C5B">
              <w:rPr>
                <w:rFonts w:ascii="Times New Roman" w:hAnsi="Times New Roman" w:cs="Times New Roman"/>
                <w:b/>
                <w:bCs/>
                <w:color w:val="FFFFFF"/>
                <w:sz w:val="18"/>
                <w:szCs w:val="18"/>
              </w:rPr>
              <w:t xml:space="preserve"> </w:t>
            </w:r>
          </w:p>
        </w:tc>
      </w:tr>
      <w:tr w:rsidR="00057CC0" w:rsidRPr="00754C5B" w14:paraId="09CA49EE" w14:textId="77777777" w:rsidTr="00447709">
        <w:trPr>
          <w:trHeight w:val="68"/>
        </w:trPr>
        <w:tc>
          <w:tcPr>
            <w:tcW w:w="96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4E8CFE" w14:textId="77777777" w:rsidR="00057CC0" w:rsidRPr="00754C5B" w:rsidRDefault="00057CC0" w:rsidP="000A4437">
            <w:pPr>
              <w:pStyle w:val="Default"/>
              <w:rPr>
                <w:rFonts w:ascii="Times New Roman" w:hAnsi="Times New Roman" w:cs="Times New Roman"/>
                <w:sz w:val="18"/>
                <w:szCs w:val="18"/>
              </w:rPr>
            </w:pPr>
            <w:r w:rsidRPr="00754C5B">
              <w:rPr>
                <w:rFonts w:ascii="Times New Roman" w:hAnsi="Times New Roman" w:cs="Times New Roman"/>
                <w:b/>
                <w:bCs/>
                <w:sz w:val="18"/>
                <w:szCs w:val="18"/>
              </w:rPr>
              <w:t xml:space="preserve">TITLE </w:t>
            </w:r>
          </w:p>
        </w:tc>
        <w:tc>
          <w:tcPr>
            <w:tcW w:w="1086" w:type="dxa"/>
            <w:tcBorders>
              <w:top w:val="double" w:sz="5" w:space="0" w:color="000000"/>
              <w:left w:val="single" w:sz="5" w:space="0" w:color="000000"/>
              <w:bottom w:val="single" w:sz="5" w:space="0" w:color="000000"/>
              <w:right w:val="single" w:sz="5" w:space="0" w:color="000000"/>
            </w:tcBorders>
            <w:shd w:val="clear" w:color="auto" w:fill="FFFFCC"/>
          </w:tcPr>
          <w:p w14:paraId="6583BBD8" w14:textId="77777777" w:rsidR="00057CC0" w:rsidRPr="00754C5B" w:rsidRDefault="00057CC0" w:rsidP="000A4437">
            <w:pPr>
              <w:pStyle w:val="Default"/>
              <w:jc w:val="right"/>
              <w:rPr>
                <w:rFonts w:ascii="Times New Roman" w:hAnsi="Times New Roman" w:cs="Times New Roman"/>
                <w:color w:val="auto"/>
                <w:sz w:val="18"/>
                <w:szCs w:val="18"/>
              </w:rPr>
            </w:pPr>
          </w:p>
        </w:tc>
      </w:tr>
      <w:tr w:rsidR="00057CC0" w:rsidRPr="00754C5B" w14:paraId="519F1BEB" w14:textId="77777777" w:rsidTr="00447709">
        <w:trPr>
          <w:trHeight w:val="137"/>
        </w:trPr>
        <w:tc>
          <w:tcPr>
            <w:tcW w:w="1246" w:type="dxa"/>
            <w:tcBorders>
              <w:top w:val="single" w:sz="5" w:space="0" w:color="000000"/>
              <w:left w:val="single" w:sz="5" w:space="0" w:color="000000"/>
              <w:bottom w:val="double" w:sz="2" w:space="0" w:color="FFFFCC"/>
              <w:right w:val="single" w:sz="5" w:space="0" w:color="000000"/>
            </w:tcBorders>
          </w:tcPr>
          <w:p w14:paraId="3082D7A0"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Title </w:t>
            </w:r>
          </w:p>
        </w:tc>
        <w:tc>
          <w:tcPr>
            <w:tcW w:w="576" w:type="dxa"/>
            <w:tcBorders>
              <w:top w:val="single" w:sz="5" w:space="0" w:color="000000"/>
              <w:left w:val="single" w:sz="5" w:space="0" w:color="000000"/>
              <w:bottom w:val="double" w:sz="2" w:space="0" w:color="FFFFCC"/>
              <w:right w:val="single" w:sz="5" w:space="0" w:color="000000"/>
            </w:tcBorders>
          </w:tcPr>
          <w:p w14:paraId="2696D664" w14:textId="77777777" w:rsidR="00057CC0" w:rsidRPr="00754C5B" w:rsidRDefault="00057CC0" w:rsidP="000A4437">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w:t>
            </w:r>
          </w:p>
        </w:tc>
        <w:tc>
          <w:tcPr>
            <w:tcW w:w="7822" w:type="dxa"/>
            <w:tcBorders>
              <w:top w:val="single" w:sz="5" w:space="0" w:color="000000"/>
              <w:left w:val="single" w:sz="5" w:space="0" w:color="000000"/>
              <w:bottom w:val="double" w:sz="5" w:space="0" w:color="000000"/>
              <w:right w:val="single" w:sz="5" w:space="0" w:color="000000"/>
            </w:tcBorders>
          </w:tcPr>
          <w:p w14:paraId="03AB75D3"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Identify the report as a systematic review.</w:t>
            </w:r>
          </w:p>
        </w:tc>
        <w:tc>
          <w:tcPr>
            <w:tcW w:w="1086" w:type="dxa"/>
            <w:tcBorders>
              <w:top w:val="single" w:sz="5" w:space="0" w:color="000000"/>
              <w:left w:val="single" w:sz="5" w:space="0" w:color="000000"/>
              <w:bottom w:val="double" w:sz="5" w:space="0" w:color="000000"/>
              <w:right w:val="single" w:sz="5" w:space="0" w:color="000000"/>
            </w:tcBorders>
          </w:tcPr>
          <w:p w14:paraId="63D3DBAB" w14:textId="7E799972" w:rsidR="00057CC0" w:rsidRPr="00754C5B" w:rsidRDefault="0086300C" w:rsidP="005D4089">
            <w:pPr>
              <w:pStyle w:val="Default"/>
              <w:spacing w:before="40" w:after="40"/>
              <w:jc w:val="center"/>
              <w:rPr>
                <w:rFonts w:ascii="Times New Roman" w:hAnsi="Times New Roman" w:cs="Times New Roman"/>
                <w:color w:val="auto"/>
                <w:sz w:val="18"/>
                <w:szCs w:val="18"/>
              </w:rPr>
            </w:pPr>
            <w:r>
              <w:rPr>
                <w:rFonts w:ascii="Times New Roman" w:hAnsi="Times New Roman" w:cs="Times New Roman"/>
                <w:color w:val="auto"/>
                <w:sz w:val="18"/>
                <w:szCs w:val="18"/>
              </w:rPr>
              <w:t>3</w:t>
            </w:r>
          </w:p>
        </w:tc>
      </w:tr>
      <w:tr w:rsidR="00057CC0" w:rsidRPr="00754C5B" w14:paraId="5A75DBB4" w14:textId="77777777" w:rsidTr="00447709">
        <w:trPr>
          <w:trHeight w:val="68"/>
        </w:trPr>
        <w:tc>
          <w:tcPr>
            <w:tcW w:w="96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FED651" w14:textId="77777777" w:rsidR="00057CC0" w:rsidRPr="00754C5B" w:rsidRDefault="00057CC0" w:rsidP="000A4437">
            <w:pPr>
              <w:pStyle w:val="Default"/>
              <w:rPr>
                <w:rFonts w:ascii="Times New Roman" w:hAnsi="Times New Roman" w:cs="Times New Roman"/>
                <w:sz w:val="18"/>
                <w:szCs w:val="18"/>
              </w:rPr>
            </w:pPr>
            <w:r w:rsidRPr="00754C5B">
              <w:rPr>
                <w:rFonts w:ascii="Times New Roman" w:hAnsi="Times New Roman" w:cs="Times New Roman"/>
                <w:b/>
                <w:bCs/>
                <w:sz w:val="18"/>
                <w:szCs w:val="18"/>
              </w:rPr>
              <w:t xml:space="preserve">ABSTRACT </w:t>
            </w:r>
          </w:p>
        </w:tc>
        <w:tc>
          <w:tcPr>
            <w:tcW w:w="1086" w:type="dxa"/>
            <w:tcBorders>
              <w:top w:val="double" w:sz="5" w:space="0" w:color="000000"/>
              <w:left w:val="single" w:sz="5" w:space="0" w:color="000000"/>
              <w:bottom w:val="single" w:sz="5" w:space="0" w:color="000000"/>
              <w:right w:val="single" w:sz="5" w:space="0" w:color="000000"/>
            </w:tcBorders>
            <w:shd w:val="clear" w:color="auto" w:fill="FFFFCC"/>
          </w:tcPr>
          <w:p w14:paraId="4E70DA5C" w14:textId="77777777" w:rsidR="00057CC0" w:rsidRPr="00754C5B" w:rsidRDefault="00057CC0" w:rsidP="005D4089">
            <w:pPr>
              <w:pStyle w:val="Default"/>
              <w:jc w:val="center"/>
              <w:rPr>
                <w:rFonts w:ascii="Times New Roman" w:hAnsi="Times New Roman" w:cs="Times New Roman"/>
                <w:color w:val="auto"/>
                <w:sz w:val="18"/>
                <w:szCs w:val="18"/>
              </w:rPr>
            </w:pPr>
          </w:p>
        </w:tc>
      </w:tr>
      <w:tr w:rsidR="00057CC0" w:rsidRPr="00754C5B" w14:paraId="5C3A7BE0" w14:textId="77777777" w:rsidTr="00447709">
        <w:trPr>
          <w:trHeight w:val="137"/>
        </w:trPr>
        <w:tc>
          <w:tcPr>
            <w:tcW w:w="1246" w:type="dxa"/>
            <w:tcBorders>
              <w:top w:val="single" w:sz="5" w:space="0" w:color="000000"/>
              <w:left w:val="single" w:sz="5" w:space="0" w:color="000000"/>
              <w:bottom w:val="double" w:sz="2" w:space="0" w:color="FFFFCC"/>
              <w:right w:val="single" w:sz="5" w:space="0" w:color="000000"/>
            </w:tcBorders>
          </w:tcPr>
          <w:p w14:paraId="767A71E3"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Abstract </w:t>
            </w:r>
          </w:p>
        </w:tc>
        <w:tc>
          <w:tcPr>
            <w:tcW w:w="576" w:type="dxa"/>
            <w:tcBorders>
              <w:top w:val="single" w:sz="5" w:space="0" w:color="000000"/>
              <w:left w:val="single" w:sz="5" w:space="0" w:color="000000"/>
              <w:bottom w:val="double" w:sz="2" w:space="0" w:color="FFFFCC"/>
              <w:right w:val="single" w:sz="5" w:space="0" w:color="000000"/>
            </w:tcBorders>
          </w:tcPr>
          <w:p w14:paraId="52700813" w14:textId="77777777" w:rsidR="00057CC0" w:rsidRPr="00754C5B" w:rsidRDefault="00057CC0" w:rsidP="000A4437">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w:t>
            </w:r>
          </w:p>
        </w:tc>
        <w:tc>
          <w:tcPr>
            <w:tcW w:w="7822" w:type="dxa"/>
            <w:tcBorders>
              <w:top w:val="single" w:sz="5" w:space="0" w:color="000000"/>
              <w:left w:val="single" w:sz="5" w:space="0" w:color="000000"/>
              <w:bottom w:val="double" w:sz="5" w:space="0" w:color="000000"/>
              <w:right w:val="single" w:sz="5" w:space="0" w:color="000000"/>
            </w:tcBorders>
          </w:tcPr>
          <w:p w14:paraId="2EF2AF6C"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See the PRISMA 2020 for Abstracts checklist.</w:t>
            </w:r>
          </w:p>
        </w:tc>
        <w:tc>
          <w:tcPr>
            <w:tcW w:w="1086" w:type="dxa"/>
            <w:tcBorders>
              <w:top w:val="single" w:sz="5" w:space="0" w:color="000000"/>
              <w:left w:val="single" w:sz="5" w:space="0" w:color="000000"/>
              <w:bottom w:val="double" w:sz="5" w:space="0" w:color="000000"/>
              <w:right w:val="single" w:sz="5" w:space="0" w:color="000000"/>
            </w:tcBorders>
          </w:tcPr>
          <w:p w14:paraId="2F409901" w14:textId="186556DF" w:rsidR="00057CC0" w:rsidRPr="00754C5B" w:rsidRDefault="00F33EE8" w:rsidP="005D4089">
            <w:pPr>
              <w:pStyle w:val="Default"/>
              <w:spacing w:before="40" w:after="40"/>
              <w:jc w:val="center"/>
              <w:rPr>
                <w:rFonts w:ascii="Times New Roman" w:hAnsi="Times New Roman" w:cs="Times New Roman"/>
                <w:color w:val="auto"/>
                <w:sz w:val="18"/>
                <w:szCs w:val="18"/>
              </w:rPr>
            </w:pPr>
            <w:r w:rsidRPr="00754C5B">
              <w:rPr>
                <w:rFonts w:ascii="Times New Roman" w:hAnsi="Times New Roman" w:cs="Times New Roman"/>
                <w:color w:val="auto"/>
                <w:sz w:val="18"/>
                <w:szCs w:val="18"/>
              </w:rPr>
              <w:t>3</w:t>
            </w:r>
          </w:p>
        </w:tc>
      </w:tr>
      <w:tr w:rsidR="00057CC0" w:rsidRPr="00754C5B" w14:paraId="76FCE114" w14:textId="77777777" w:rsidTr="00447709">
        <w:trPr>
          <w:trHeight w:val="68"/>
        </w:trPr>
        <w:tc>
          <w:tcPr>
            <w:tcW w:w="96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AF2946" w14:textId="77777777" w:rsidR="00057CC0" w:rsidRPr="00754C5B" w:rsidRDefault="00057CC0" w:rsidP="000A4437">
            <w:pPr>
              <w:pStyle w:val="Default"/>
              <w:rPr>
                <w:rFonts w:ascii="Times New Roman" w:hAnsi="Times New Roman" w:cs="Times New Roman"/>
                <w:sz w:val="18"/>
                <w:szCs w:val="18"/>
              </w:rPr>
            </w:pPr>
            <w:r w:rsidRPr="00754C5B">
              <w:rPr>
                <w:rFonts w:ascii="Times New Roman" w:hAnsi="Times New Roman" w:cs="Times New Roman"/>
                <w:b/>
                <w:bCs/>
                <w:sz w:val="18"/>
                <w:szCs w:val="18"/>
              </w:rPr>
              <w:t xml:space="preserve">INTRODUCTION </w:t>
            </w:r>
          </w:p>
        </w:tc>
        <w:tc>
          <w:tcPr>
            <w:tcW w:w="1086" w:type="dxa"/>
            <w:tcBorders>
              <w:top w:val="double" w:sz="5" w:space="0" w:color="000000"/>
              <w:left w:val="single" w:sz="5" w:space="0" w:color="000000"/>
              <w:bottom w:val="single" w:sz="5" w:space="0" w:color="000000"/>
              <w:right w:val="single" w:sz="5" w:space="0" w:color="000000"/>
            </w:tcBorders>
            <w:shd w:val="clear" w:color="auto" w:fill="FFFFCC"/>
          </w:tcPr>
          <w:p w14:paraId="3CCF47A9" w14:textId="77777777" w:rsidR="00057CC0" w:rsidRPr="00754C5B" w:rsidRDefault="00057CC0" w:rsidP="005D4089">
            <w:pPr>
              <w:pStyle w:val="Default"/>
              <w:jc w:val="center"/>
              <w:rPr>
                <w:rFonts w:ascii="Times New Roman" w:hAnsi="Times New Roman" w:cs="Times New Roman"/>
                <w:color w:val="auto"/>
                <w:sz w:val="18"/>
                <w:szCs w:val="18"/>
              </w:rPr>
            </w:pPr>
          </w:p>
        </w:tc>
      </w:tr>
      <w:tr w:rsidR="00057CC0" w:rsidRPr="00754C5B" w14:paraId="607F62AA"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5E53AF6E"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Rationale </w:t>
            </w:r>
          </w:p>
        </w:tc>
        <w:tc>
          <w:tcPr>
            <w:tcW w:w="576" w:type="dxa"/>
            <w:tcBorders>
              <w:top w:val="single" w:sz="5" w:space="0" w:color="000000"/>
              <w:left w:val="single" w:sz="5" w:space="0" w:color="000000"/>
              <w:bottom w:val="single" w:sz="5" w:space="0" w:color="000000"/>
              <w:right w:val="single" w:sz="5" w:space="0" w:color="000000"/>
            </w:tcBorders>
          </w:tcPr>
          <w:p w14:paraId="4B7DEFD8" w14:textId="77777777" w:rsidR="00057CC0" w:rsidRPr="00754C5B" w:rsidRDefault="00057CC0" w:rsidP="000A4437">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3</w:t>
            </w:r>
          </w:p>
        </w:tc>
        <w:tc>
          <w:tcPr>
            <w:tcW w:w="7822" w:type="dxa"/>
            <w:tcBorders>
              <w:top w:val="single" w:sz="5" w:space="0" w:color="000000"/>
              <w:left w:val="single" w:sz="5" w:space="0" w:color="000000"/>
              <w:bottom w:val="single" w:sz="5" w:space="0" w:color="000000"/>
              <w:right w:val="single" w:sz="5" w:space="0" w:color="000000"/>
            </w:tcBorders>
          </w:tcPr>
          <w:p w14:paraId="396705FD"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Describe the rationale for the review in the context of existing knowledge.</w:t>
            </w:r>
          </w:p>
        </w:tc>
        <w:tc>
          <w:tcPr>
            <w:tcW w:w="1086" w:type="dxa"/>
            <w:tcBorders>
              <w:top w:val="single" w:sz="5" w:space="0" w:color="000000"/>
              <w:left w:val="single" w:sz="5" w:space="0" w:color="000000"/>
              <w:bottom w:val="single" w:sz="5" w:space="0" w:color="000000"/>
              <w:right w:val="single" w:sz="5" w:space="0" w:color="000000"/>
            </w:tcBorders>
          </w:tcPr>
          <w:p w14:paraId="405D908E" w14:textId="0CE3ADA6" w:rsidR="00057CC0" w:rsidRPr="00754C5B" w:rsidRDefault="00F33EE8" w:rsidP="005D4089">
            <w:pPr>
              <w:pStyle w:val="Default"/>
              <w:spacing w:before="40" w:after="40"/>
              <w:jc w:val="center"/>
              <w:rPr>
                <w:rFonts w:ascii="Times New Roman" w:hAnsi="Times New Roman" w:cs="Times New Roman"/>
                <w:color w:val="auto"/>
                <w:sz w:val="18"/>
                <w:szCs w:val="18"/>
              </w:rPr>
            </w:pPr>
            <w:r w:rsidRPr="00754C5B">
              <w:rPr>
                <w:rFonts w:ascii="Times New Roman" w:hAnsi="Times New Roman" w:cs="Times New Roman"/>
                <w:color w:val="auto"/>
                <w:sz w:val="18"/>
                <w:szCs w:val="18"/>
              </w:rPr>
              <w:t>4</w:t>
            </w:r>
          </w:p>
        </w:tc>
      </w:tr>
      <w:tr w:rsidR="00057CC0" w:rsidRPr="00754C5B" w14:paraId="59088658" w14:textId="77777777" w:rsidTr="00447709">
        <w:trPr>
          <w:trHeight w:val="137"/>
        </w:trPr>
        <w:tc>
          <w:tcPr>
            <w:tcW w:w="1246" w:type="dxa"/>
            <w:tcBorders>
              <w:top w:val="single" w:sz="5" w:space="0" w:color="000000"/>
              <w:left w:val="single" w:sz="5" w:space="0" w:color="000000"/>
              <w:bottom w:val="double" w:sz="2" w:space="0" w:color="FFFFCC"/>
              <w:right w:val="single" w:sz="5" w:space="0" w:color="000000"/>
            </w:tcBorders>
          </w:tcPr>
          <w:p w14:paraId="11F8EDC0"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Objectives </w:t>
            </w:r>
          </w:p>
        </w:tc>
        <w:tc>
          <w:tcPr>
            <w:tcW w:w="576" w:type="dxa"/>
            <w:tcBorders>
              <w:top w:val="single" w:sz="5" w:space="0" w:color="000000"/>
              <w:left w:val="single" w:sz="5" w:space="0" w:color="000000"/>
              <w:bottom w:val="double" w:sz="2" w:space="0" w:color="FFFFCC"/>
              <w:right w:val="single" w:sz="5" w:space="0" w:color="000000"/>
            </w:tcBorders>
          </w:tcPr>
          <w:p w14:paraId="15C59800" w14:textId="77777777" w:rsidR="00057CC0" w:rsidRPr="00754C5B" w:rsidRDefault="00057CC0" w:rsidP="000A4437">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4</w:t>
            </w:r>
          </w:p>
        </w:tc>
        <w:tc>
          <w:tcPr>
            <w:tcW w:w="7822" w:type="dxa"/>
            <w:tcBorders>
              <w:top w:val="single" w:sz="5" w:space="0" w:color="000000"/>
              <w:left w:val="single" w:sz="5" w:space="0" w:color="000000"/>
              <w:bottom w:val="double" w:sz="5" w:space="0" w:color="000000"/>
              <w:right w:val="single" w:sz="5" w:space="0" w:color="000000"/>
            </w:tcBorders>
          </w:tcPr>
          <w:p w14:paraId="5864E2C8"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Provide an explicit statement of the objective(s) or question(s) the review addresses.</w:t>
            </w:r>
          </w:p>
        </w:tc>
        <w:tc>
          <w:tcPr>
            <w:tcW w:w="1086" w:type="dxa"/>
            <w:tcBorders>
              <w:top w:val="single" w:sz="5" w:space="0" w:color="000000"/>
              <w:left w:val="single" w:sz="5" w:space="0" w:color="000000"/>
              <w:bottom w:val="double" w:sz="5" w:space="0" w:color="000000"/>
              <w:right w:val="single" w:sz="5" w:space="0" w:color="000000"/>
            </w:tcBorders>
          </w:tcPr>
          <w:p w14:paraId="315D07FF" w14:textId="5E4B023D" w:rsidR="00057CC0" w:rsidRPr="00754C5B" w:rsidRDefault="00F33EE8" w:rsidP="005D4089">
            <w:pPr>
              <w:pStyle w:val="Default"/>
              <w:spacing w:before="40" w:after="40"/>
              <w:jc w:val="center"/>
              <w:rPr>
                <w:rFonts w:ascii="Times New Roman" w:hAnsi="Times New Roman" w:cs="Times New Roman"/>
                <w:color w:val="auto"/>
                <w:sz w:val="18"/>
                <w:szCs w:val="18"/>
              </w:rPr>
            </w:pPr>
            <w:r w:rsidRPr="00754C5B">
              <w:rPr>
                <w:rFonts w:ascii="Times New Roman" w:hAnsi="Times New Roman" w:cs="Times New Roman"/>
                <w:color w:val="auto"/>
                <w:sz w:val="18"/>
                <w:szCs w:val="18"/>
              </w:rPr>
              <w:t>4</w:t>
            </w:r>
          </w:p>
        </w:tc>
      </w:tr>
      <w:tr w:rsidR="00057CC0" w:rsidRPr="00754C5B" w14:paraId="084D3BCE" w14:textId="77777777" w:rsidTr="00447709">
        <w:trPr>
          <w:trHeight w:val="68"/>
        </w:trPr>
        <w:tc>
          <w:tcPr>
            <w:tcW w:w="96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16CD77" w14:textId="77777777" w:rsidR="00057CC0" w:rsidRPr="00754C5B" w:rsidRDefault="00057CC0" w:rsidP="000A4437">
            <w:pPr>
              <w:pStyle w:val="Default"/>
              <w:rPr>
                <w:rFonts w:ascii="Times New Roman" w:hAnsi="Times New Roman" w:cs="Times New Roman"/>
                <w:sz w:val="18"/>
                <w:szCs w:val="18"/>
              </w:rPr>
            </w:pPr>
            <w:r w:rsidRPr="00754C5B">
              <w:rPr>
                <w:rFonts w:ascii="Times New Roman" w:hAnsi="Times New Roman" w:cs="Times New Roman"/>
                <w:b/>
                <w:bCs/>
                <w:sz w:val="18"/>
                <w:szCs w:val="18"/>
              </w:rPr>
              <w:t xml:space="preserve">METHODS </w:t>
            </w:r>
          </w:p>
        </w:tc>
        <w:tc>
          <w:tcPr>
            <w:tcW w:w="1086" w:type="dxa"/>
            <w:tcBorders>
              <w:top w:val="double" w:sz="5" w:space="0" w:color="000000"/>
              <w:left w:val="single" w:sz="5" w:space="0" w:color="000000"/>
              <w:bottom w:val="single" w:sz="5" w:space="0" w:color="000000"/>
              <w:right w:val="single" w:sz="5" w:space="0" w:color="000000"/>
            </w:tcBorders>
            <w:shd w:val="clear" w:color="auto" w:fill="FFFFCC"/>
          </w:tcPr>
          <w:p w14:paraId="00D50C80" w14:textId="77777777" w:rsidR="00057CC0" w:rsidRPr="00754C5B" w:rsidRDefault="00057CC0" w:rsidP="005D4089">
            <w:pPr>
              <w:pStyle w:val="Default"/>
              <w:jc w:val="center"/>
              <w:rPr>
                <w:rFonts w:ascii="Times New Roman" w:hAnsi="Times New Roman" w:cs="Times New Roman"/>
                <w:color w:val="auto"/>
                <w:sz w:val="18"/>
                <w:szCs w:val="18"/>
              </w:rPr>
            </w:pPr>
          </w:p>
        </w:tc>
      </w:tr>
      <w:tr w:rsidR="00057CC0" w:rsidRPr="00754C5B" w14:paraId="66FA8740"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15FC153F"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Eligibility criteria </w:t>
            </w:r>
          </w:p>
        </w:tc>
        <w:tc>
          <w:tcPr>
            <w:tcW w:w="576" w:type="dxa"/>
            <w:tcBorders>
              <w:top w:val="single" w:sz="5" w:space="0" w:color="000000"/>
              <w:left w:val="single" w:sz="5" w:space="0" w:color="000000"/>
              <w:bottom w:val="single" w:sz="5" w:space="0" w:color="000000"/>
              <w:right w:val="single" w:sz="5" w:space="0" w:color="000000"/>
            </w:tcBorders>
          </w:tcPr>
          <w:p w14:paraId="02C7D4D7" w14:textId="77777777" w:rsidR="00057CC0" w:rsidRPr="00754C5B" w:rsidRDefault="00057CC0" w:rsidP="000A4437">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5</w:t>
            </w:r>
          </w:p>
        </w:tc>
        <w:tc>
          <w:tcPr>
            <w:tcW w:w="7822" w:type="dxa"/>
            <w:tcBorders>
              <w:top w:val="single" w:sz="5" w:space="0" w:color="000000"/>
              <w:left w:val="single" w:sz="5" w:space="0" w:color="000000"/>
              <w:bottom w:val="single" w:sz="5" w:space="0" w:color="000000"/>
              <w:right w:val="single" w:sz="5" w:space="0" w:color="000000"/>
            </w:tcBorders>
          </w:tcPr>
          <w:p w14:paraId="473CE7C0" w14:textId="77777777" w:rsidR="00057CC0" w:rsidRPr="00754C5B" w:rsidRDefault="00057CC0" w:rsidP="000A4437">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Specify the inclusion and exclusion criteria for the review and how studies were grouped for the syntheses.</w:t>
            </w:r>
          </w:p>
        </w:tc>
        <w:tc>
          <w:tcPr>
            <w:tcW w:w="1086" w:type="dxa"/>
            <w:tcBorders>
              <w:top w:val="single" w:sz="5" w:space="0" w:color="000000"/>
              <w:left w:val="single" w:sz="5" w:space="0" w:color="000000"/>
              <w:bottom w:val="single" w:sz="5" w:space="0" w:color="000000"/>
              <w:right w:val="single" w:sz="5" w:space="0" w:color="000000"/>
            </w:tcBorders>
          </w:tcPr>
          <w:p w14:paraId="06939652" w14:textId="1630A271" w:rsidR="00057CC0" w:rsidRPr="00754C5B" w:rsidRDefault="005D4089" w:rsidP="005D4089">
            <w:pPr>
              <w:pStyle w:val="Default"/>
              <w:spacing w:before="40" w:after="40"/>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r>
      <w:tr w:rsidR="005D4089" w:rsidRPr="00754C5B" w14:paraId="71E7D3FC" w14:textId="77777777" w:rsidTr="00447709">
        <w:trPr>
          <w:trHeight w:val="547"/>
        </w:trPr>
        <w:tc>
          <w:tcPr>
            <w:tcW w:w="1246" w:type="dxa"/>
            <w:tcBorders>
              <w:top w:val="single" w:sz="5" w:space="0" w:color="000000"/>
              <w:left w:val="single" w:sz="5" w:space="0" w:color="000000"/>
              <w:bottom w:val="single" w:sz="5" w:space="0" w:color="000000"/>
              <w:right w:val="single" w:sz="5" w:space="0" w:color="000000"/>
            </w:tcBorders>
          </w:tcPr>
          <w:p w14:paraId="34239CAF"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Information sources </w:t>
            </w:r>
          </w:p>
        </w:tc>
        <w:tc>
          <w:tcPr>
            <w:tcW w:w="576" w:type="dxa"/>
            <w:tcBorders>
              <w:top w:val="single" w:sz="5" w:space="0" w:color="000000"/>
              <w:left w:val="single" w:sz="5" w:space="0" w:color="000000"/>
              <w:bottom w:val="single" w:sz="5" w:space="0" w:color="000000"/>
              <w:right w:val="single" w:sz="5" w:space="0" w:color="000000"/>
            </w:tcBorders>
          </w:tcPr>
          <w:p w14:paraId="553EB7C5"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6</w:t>
            </w:r>
          </w:p>
        </w:tc>
        <w:tc>
          <w:tcPr>
            <w:tcW w:w="7822" w:type="dxa"/>
            <w:tcBorders>
              <w:top w:val="single" w:sz="5" w:space="0" w:color="000000"/>
              <w:left w:val="single" w:sz="5" w:space="0" w:color="000000"/>
              <w:bottom w:val="single" w:sz="5" w:space="0" w:color="000000"/>
              <w:right w:val="single" w:sz="5" w:space="0" w:color="000000"/>
            </w:tcBorders>
          </w:tcPr>
          <w:p w14:paraId="621CE45E"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086" w:type="dxa"/>
            <w:tcBorders>
              <w:top w:val="single" w:sz="5" w:space="0" w:color="000000"/>
              <w:left w:val="single" w:sz="5" w:space="0" w:color="000000"/>
              <w:bottom w:val="single" w:sz="5" w:space="0" w:color="000000"/>
              <w:right w:val="single" w:sz="5" w:space="0" w:color="000000"/>
            </w:tcBorders>
          </w:tcPr>
          <w:p w14:paraId="0971E842" w14:textId="588D7633" w:rsidR="005D4089" w:rsidRPr="00754C5B" w:rsidRDefault="005D4089" w:rsidP="005D4089">
            <w:pPr>
              <w:pStyle w:val="Default"/>
              <w:spacing w:before="40" w:after="40"/>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r>
      <w:tr w:rsidR="005D4089" w:rsidRPr="00754C5B" w14:paraId="2C2556EA"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65BC6A99"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Search strategy</w:t>
            </w:r>
          </w:p>
        </w:tc>
        <w:tc>
          <w:tcPr>
            <w:tcW w:w="576" w:type="dxa"/>
            <w:tcBorders>
              <w:top w:val="single" w:sz="5" w:space="0" w:color="000000"/>
              <w:left w:val="single" w:sz="5" w:space="0" w:color="000000"/>
              <w:bottom w:val="single" w:sz="5" w:space="0" w:color="000000"/>
              <w:right w:val="single" w:sz="5" w:space="0" w:color="000000"/>
            </w:tcBorders>
          </w:tcPr>
          <w:p w14:paraId="085259C2"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7</w:t>
            </w:r>
          </w:p>
        </w:tc>
        <w:tc>
          <w:tcPr>
            <w:tcW w:w="7822" w:type="dxa"/>
            <w:tcBorders>
              <w:top w:val="single" w:sz="5" w:space="0" w:color="000000"/>
              <w:left w:val="single" w:sz="5" w:space="0" w:color="000000"/>
              <w:bottom w:val="single" w:sz="5" w:space="0" w:color="000000"/>
              <w:right w:val="single" w:sz="5" w:space="0" w:color="000000"/>
            </w:tcBorders>
          </w:tcPr>
          <w:p w14:paraId="5A4A29B6"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Present the full search strategies for all databases, registers and websites, including any filters and limits used.</w:t>
            </w:r>
          </w:p>
        </w:tc>
        <w:tc>
          <w:tcPr>
            <w:tcW w:w="1086" w:type="dxa"/>
            <w:tcBorders>
              <w:top w:val="single" w:sz="5" w:space="0" w:color="000000"/>
              <w:left w:val="single" w:sz="5" w:space="0" w:color="000000"/>
              <w:bottom w:val="single" w:sz="5" w:space="0" w:color="000000"/>
              <w:right w:val="single" w:sz="5" w:space="0" w:color="000000"/>
            </w:tcBorders>
          </w:tcPr>
          <w:p w14:paraId="6A2F1AD5" w14:textId="17E9A350" w:rsidR="005D4089" w:rsidRPr="007D6A45" w:rsidRDefault="005D4089" w:rsidP="005D4089">
            <w:pPr>
              <w:pStyle w:val="Default"/>
              <w:spacing w:before="40" w:after="40"/>
              <w:jc w:val="center"/>
              <w:rPr>
                <w:rFonts w:ascii="Times New Roman" w:hAnsi="Times New Roman" w:cs="Times New Roman"/>
                <w:color w:val="auto"/>
                <w:sz w:val="18"/>
                <w:szCs w:val="18"/>
              </w:rPr>
            </w:pPr>
            <w:r>
              <w:rPr>
                <w:rFonts w:ascii="Times New Roman" w:hAnsi="Times New Roman" w:cs="Times New Roman"/>
                <w:color w:val="auto"/>
                <w:sz w:val="18"/>
                <w:szCs w:val="18"/>
              </w:rPr>
              <w:t>5</w:t>
            </w:r>
          </w:p>
        </w:tc>
      </w:tr>
      <w:tr w:rsidR="005D4089" w:rsidRPr="00754C5B" w14:paraId="7168A124"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2F841A50"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Selection process</w:t>
            </w:r>
          </w:p>
        </w:tc>
        <w:tc>
          <w:tcPr>
            <w:tcW w:w="576" w:type="dxa"/>
            <w:tcBorders>
              <w:top w:val="single" w:sz="5" w:space="0" w:color="000000"/>
              <w:left w:val="single" w:sz="5" w:space="0" w:color="000000"/>
              <w:bottom w:val="single" w:sz="5" w:space="0" w:color="000000"/>
              <w:right w:val="single" w:sz="5" w:space="0" w:color="000000"/>
            </w:tcBorders>
          </w:tcPr>
          <w:p w14:paraId="79F23797"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8</w:t>
            </w:r>
          </w:p>
        </w:tc>
        <w:tc>
          <w:tcPr>
            <w:tcW w:w="7822" w:type="dxa"/>
            <w:tcBorders>
              <w:top w:val="single" w:sz="5" w:space="0" w:color="000000"/>
              <w:left w:val="single" w:sz="5" w:space="0" w:color="000000"/>
              <w:bottom w:val="single" w:sz="5" w:space="0" w:color="000000"/>
              <w:right w:val="single" w:sz="5" w:space="0" w:color="000000"/>
            </w:tcBorders>
          </w:tcPr>
          <w:p w14:paraId="5C4B9576"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086" w:type="dxa"/>
            <w:tcBorders>
              <w:top w:val="single" w:sz="5" w:space="0" w:color="000000"/>
              <w:left w:val="single" w:sz="5" w:space="0" w:color="000000"/>
              <w:bottom w:val="single" w:sz="5" w:space="0" w:color="000000"/>
              <w:right w:val="single" w:sz="5" w:space="0" w:color="000000"/>
            </w:tcBorders>
          </w:tcPr>
          <w:p w14:paraId="5AB1C893" w14:textId="52DCC490"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5-eMethods</w:t>
            </w:r>
          </w:p>
        </w:tc>
      </w:tr>
      <w:tr w:rsidR="005D4089" w:rsidRPr="00754C5B" w14:paraId="60CA3AC2" w14:textId="77777777" w:rsidTr="00447709">
        <w:trPr>
          <w:trHeight w:val="435"/>
        </w:trPr>
        <w:tc>
          <w:tcPr>
            <w:tcW w:w="1246" w:type="dxa"/>
            <w:tcBorders>
              <w:top w:val="single" w:sz="5" w:space="0" w:color="000000"/>
              <w:left w:val="single" w:sz="5" w:space="0" w:color="000000"/>
              <w:bottom w:val="single" w:sz="5" w:space="0" w:color="000000"/>
              <w:right w:val="single" w:sz="5" w:space="0" w:color="000000"/>
            </w:tcBorders>
          </w:tcPr>
          <w:p w14:paraId="55FAD7F0"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Data collection process </w:t>
            </w:r>
          </w:p>
        </w:tc>
        <w:tc>
          <w:tcPr>
            <w:tcW w:w="576" w:type="dxa"/>
            <w:tcBorders>
              <w:top w:val="single" w:sz="5" w:space="0" w:color="000000"/>
              <w:left w:val="single" w:sz="5" w:space="0" w:color="000000"/>
              <w:bottom w:val="single" w:sz="5" w:space="0" w:color="000000"/>
              <w:right w:val="single" w:sz="5" w:space="0" w:color="000000"/>
            </w:tcBorders>
          </w:tcPr>
          <w:p w14:paraId="133B07C1"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9</w:t>
            </w:r>
          </w:p>
        </w:tc>
        <w:tc>
          <w:tcPr>
            <w:tcW w:w="7822" w:type="dxa"/>
            <w:tcBorders>
              <w:top w:val="single" w:sz="5" w:space="0" w:color="000000"/>
              <w:left w:val="single" w:sz="5" w:space="0" w:color="000000"/>
              <w:bottom w:val="single" w:sz="5" w:space="0" w:color="000000"/>
              <w:right w:val="single" w:sz="5" w:space="0" w:color="000000"/>
            </w:tcBorders>
          </w:tcPr>
          <w:p w14:paraId="5AA52A5D"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086" w:type="dxa"/>
            <w:tcBorders>
              <w:top w:val="single" w:sz="5" w:space="0" w:color="000000"/>
              <w:left w:val="single" w:sz="5" w:space="0" w:color="000000"/>
              <w:bottom w:val="single" w:sz="5" w:space="0" w:color="000000"/>
              <w:right w:val="single" w:sz="5" w:space="0" w:color="000000"/>
            </w:tcBorders>
          </w:tcPr>
          <w:p w14:paraId="0D5714EB" w14:textId="654784BD"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6-eMethods</w:t>
            </w:r>
          </w:p>
        </w:tc>
      </w:tr>
      <w:tr w:rsidR="005D4089" w:rsidRPr="00754C5B" w14:paraId="5AF23E06" w14:textId="77777777" w:rsidTr="00447709">
        <w:trPr>
          <w:trHeight w:val="137"/>
        </w:trPr>
        <w:tc>
          <w:tcPr>
            <w:tcW w:w="1246" w:type="dxa"/>
            <w:vMerge w:val="restart"/>
            <w:tcBorders>
              <w:top w:val="single" w:sz="5" w:space="0" w:color="000000"/>
              <w:left w:val="single" w:sz="5" w:space="0" w:color="000000"/>
              <w:right w:val="single" w:sz="5" w:space="0" w:color="000000"/>
            </w:tcBorders>
          </w:tcPr>
          <w:p w14:paraId="493D17F1"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Data items </w:t>
            </w:r>
          </w:p>
        </w:tc>
        <w:tc>
          <w:tcPr>
            <w:tcW w:w="576" w:type="dxa"/>
            <w:tcBorders>
              <w:top w:val="single" w:sz="5" w:space="0" w:color="000000"/>
              <w:left w:val="single" w:sz="5" w:space="0" w:color="000000"/>
              <w:bottom w:val="single" w:sz="5" w:space="0" w:color="000000"/>
              <w:right w:val="single" w:sz="5" w:space="0" w:color="000000"/>
            </w:tcBorders>
          </w:tcPr>
          <w:p w14:paraId="47CC4EDE"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10a</w:t>
            </w:r>
          </w:p>
        </w:tc>
        <w:tc>
          <w:tcPr>
            <w:tcW w:w="7822" w:type="dxa"/>
            <w:tcBorders>
              <w:top w:val="single" w:sz="5" w:space="0" w:color="000000"/>
              <w:left w:val="single" w:sz="5" w:space="0" w:color="000000"/>
              <w:bottom w:val="single" w:sz="5" w:space="0" w:color="000000"/>
              <w:right w:val="single" w:sz="5" w:space="0" w:color="000000"/>
            </w:tcBorders>
          </w:tcPr>
          <w:p w14:paraId="03FA7E15"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List and define all outcomes for which data were sought. Specify whether all results that were compatible with each outcome domain in each study were sought (</w:t>
            </w:r>
            <w:proofErr w:type="gramStart"/>
            <w:r w:rsidRPr="00075295">
              <w:rPr>
                <w:rFonts w:ascii="Times New Roman" w:hAnsi="Times New Roman" w:cs="Times New Roman"/>
                <w:sz w:val="18"/>
                <w:szCs w:val="18"/>
              </w:rPr>
              <w:t>e.g.</w:t>
            </w:r>
            <w:proofErr w:type="gramEnd"/>
            <w:r w:rsidRPr="00075295">
              <w:rPr>
                <w:rFonts w:ascii="Times New Roman" w:hAnsi="Times New Roman" w:cs="Times New Roman"/>
                <w:sz w:val="18"/>
                <w:szCs w:val="18"/>
              </w:rPr>
              <w:t xml:space="preserve"> for all measures, time points, analyses), and if not, the methods used to decide which results to collect.</w:t>
            </w:r>
          </w:p>
        </w:tc>
        <w:tc>
          <w:tcPr>
            <w:tcW w:w="1086" w:type="dxa"/>
            <w:tcBorders>
              <w:top w:val="single" w:sz="5" w:space="0" w:color="000000"/>
              <w:left w:val="single" w:sz="5" w:space="0" w:color="000000"/>
              <w:bottom w:val="single" w:sz="5" w:space="0" w:color="000000"/>
              <w:right w:val="single" w:sz="5" w:space="0" w:color="000000"/>
            </w:tcBorders>
          </w:tcPr>
          <w:p w14:paraId="3BC3A087" w14:textId="1F509837"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5-6</w:t>
            </w:r>
          </w:p>
        </w:tc>
      </w:tr>
      <w:tr w:rsidR="005D4089" w:rsidRPr="00754C5B" w14:paraId="42CA848F" w14:textId="77777777" w:rsidTr="00447709">
        <w:trPr>
          <w:trHeight w:val="137"/>
        </w:trPr>
        <w:tc>
          <w:tcPr>
            <w:tcW w:w="1246" w:type="dxa"/>
            <w:vMerge/>
            <w:tcBorders>
              <w:left w:val="single" w:sz="5" w:space="0" w:color="000000"/>
              <w:bottom w:val="single" w:sz="5" w:space="0" w:color="000000"/>
              <w:right w:val="single" w:sz="5" w:space="0" w:color="000000"/>
            </w:tcBorders>
          </w:tcPr>
          <w:p w14:paraId="1A424400"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7B3762FA"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10b</w:t>
            </w:r>
          </w:p>
        </w:tc>
        <w:tc>
          <w:tcPr>
            <w:tcW w:w="7822" w:type="dxa"/>
            <w:tcBorders>
              <w:top w:val="single" w:sz="5" w:space="0" w:color="000000"/>
              <w:left w:val="single" w:sz="5" w:space="0" w:color="000000"/>
              <w:bottom w:val="single" w:sz="5" w:space="0" w:color="000000"/>
              <w:right w:val="single" w:sz="5" w:space="0" w:color="000000"/>
            </w:tcBorders>
          </w:tcPr>
          <w:p w14:paraId="16DD0CC1"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List and define all other variables for which data were sought (</w:t>
            </w:r>
            <w:proofErr w:type="gramStart"/>
            <w:r w:rsidRPr="00075295">
              <w:rPr>
                <w:rFonts w:ascii="Times New Roman" w:hAnsi="Times New Roman" w:cs="Times New Roman"/>
                <w:sz w:val="18"/>
                <w:szCs w:val="18"/>
              </w:rPr>
              <w:t>e.g.</w:t>
            </w:r>
            <w:proofErr w:type="gramEnd"/>
            <w:r w:rsidRPr="00075295">
              <w:rPr>
                <w:rFonts w:ascii="Times New Roman" w:hAnsi="Times New Roman" w:cs="Times New Roman"/>
                <w:sz w:val="18"/>
                <w:szCs w:val="18"/>
              </w:rPr>
              <w:t xml:space="preserve"> participant and intervention characteristics, funding sources). Describe any assumptions made about any missing or unclear information.</w:t>
            </w:r>
          </w:p>
        </w:tc>
        <w:tc>
          <w:tcPr>
            <w:tcW w:w="1086" w:type="dxa"/>
            <w:tcBorders>
              <w:top w:val="single" w:sz="5" w:space="0" w:color="000000"/>
              <w:left w:val="single" w:sz="5" w:space="0" w:color="000000"/>
              <w:bottom w:val="single" w:sz="5" w:space="0" w:color="000000"/>
              <w:right w:val="single" w:sz="5" w:space="0" w:color="000000"/>
            </w:tcBorders>
          </w:tcPr>
          <w:p w14:paraId="393F0C60" w14:textId="6F954535"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6-eMethods</w:t>
            </w:r>
          </w:p>
        </w:tc>
      </w:tr>
      <w:tr w:rsidR="005D4089" w:rsidRPr="00754C5B" w14:paraId="2B024C76"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6E4C38F0"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Study risk of bias assessment</w:t>
            </w:r>
          </w:p>
        </w:tc>
        <w:tc>
          <w:tcPr>
            <w:tcW w:w="576" w:type="dxa"/>
            <w:tcBorders>
              <w:top w:val="single" w:sz="5" w:space="0" w:color="000000"/>
              <w:left w:val="single" w:sz="5" w:space="0" w:color="000000"/>
              <w:bottom w:val="single" w:sz="5" w:space="0" w:color="000000"/>
              <w:right w:val="single" w:sz="5" w:space="0" w:color="000000"/>
            </w:tcBorders>
          </w:tcPr>
          <w:p w14:paraId="7D314AF7"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11</w:t>
            </w:r>
          </w:p>
        </w:tc>
        <w:tc>
          <w:tcPr>
            <w:tcW w:w="7822" w:type="dxa"/>
            <w:tcBorders>
              <w:top w:val="single" w:sz="5" w:space="0" w:color="000000"/>
              <w:left w:val="single" w:sz="5" w:space="0" w:color="000000"/>
              <w:bottom w:val="single" w:sz="5" w:space="0" w:color="000000"/>
              <w:right w:val="single" w:sz="5" w:space="0" w:color="000000"/>
            </w:tcBorders>
          </w:tcPr>
          <w:p w14:paraId="6715E8A1"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086" w:type="dxa"/>
            <w:tcBorders>
              <w:top w:val="single" w:sz="5" w:space="0" w:color="000000"/>
              <w:left w:val="single" w:sz="5" w:space="0" w:color="000000"/>
              <w:bottom w:val="single" w:sz="5" w:space="0" w:color="000000"/>
              <w:right w:val="single" w:sz="5" w:space="0" w:color="000000"/>
            </w:tcBorders>
          </w:tcPr>
          <w:p w14:paraId="4E8A4EEA" w14:textId="397AB709"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6-eMethods</w:t>
            </w:r>
          </w:p>
        </w:tc>
      </w:tr>
      <w:tr w:rsidR="005D4089" w:rsidRPr="00754C5B" w14:paraId="5879DC65"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123C2276"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Effect measures </w:t>
            </w:r>
          </w:p>
        </w:tc>
        <w:tc>
          <w:tcPr>
            <w:tcW w:w="576" w:type="dxa"/>
            <w:tcBorders>
              <w:top w:val="single" w:sz="5" w:space="0" w:color="000000"/>
              <w:left w:val="single" w:sz="5" w:space="0" w:color="000000"/>
              <w:bottom w:val="single" w:sz="5" w:space="0" w:color="000000"/>
              <w:right w:val="single" w:sz="5" w:space="0" w:color="000000"/>
            </w:tcBorders>
          </w:tcPr>
          <w:p w14:paraId="2802C94F"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12</w:t>
            </w:r>
          </w:p>
        </w:tc>
        <w:tc>
          <w:tcPr>
            <w:tcW w:w="7822" w:type="dxa"/>
            <w:tcBorders>
              <w:top w:val="single" w:sz="5" w:space="0" w:color="000000"/>
              <w:left w:val="single" w:sz="5" w:space="0" w:color="000000"/>
              <w:bottom w:val="single" w:sz="5" w:space="0" w:color="000000"/>
              <w:right w:val="single" w:sz="5" w:space="0" w:color="000000"/>
            </w:tcBorders>
          </w:tcPr>
          <w:p w14:paraId="0DF19745"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Specify for each outcome the effect measure(s) (</w:t>
            </w:r>
            <w:proofErr w:type="gramStart"/>
            <w:r w:rsidRPr="00075295">
              <w:rPr>
                <w:rFonts w:ascii="Times New Roman" w:hAnsi="Times New Roman" w:cs="Times New Roman"/>
                <w:sz w:val="18"/>
                <w:szCs w:val="18"/>
              </w:rPr>
              <w:t>e.g.</w:t>
            </w:r>
            <w:proofErr w:type="gramEnd"/>
            <w:r w:rsidRPr="00075295">
              <w:rPr>
                <w:rFonts w:ascii="Times New Roman" w:hAnsi="Times New Roman" w:cs="Times New Roman"/>
                <w:sz w:val="18"/>
                <w:szCs w:val="18"/>
              </w:rPr>
              <w:t xml:space="preserve"> risk ratio, mean difference) used in the synthesis or presentation of results.</w:t>
            </w:r>
          </w:p>
        </w:tc>
        <w:tc>
          <w:tcPr>
            <w:tcW w:w="1086" w:type="dxa"/>
            <w:tcBorders>
              <w:top w:val="single" w:sz="5" w:space="0" w:color="000000"/>
              <w:left w:val="single" w:sz="5" w:space="0" w:color="000000"/>
              <w:bottom w:val="single" w:sz="5" w:space="0" w:color="000000"/>
              <w:right w:val="single" w:sz="5" w:space="0" w:color="000000"/>
            </w:tcBorders>
          </w:tcPr>
          <w:p w14:paraId="0844F50E" w14:textId="2AC782B3"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6-eMethods</w:t>
            </w:r>
          </w:p>
        </w:tc>
      </w:tr>
      <w:tr w:rsidR="005D4089" w:rsidRPr="00754C5B" w14:paraId="000CC2DF" w14:textId="77777777" w:rsidTr="00447709">
        <w:trPr>
          <w:trHeight w:val="137"/>
        </w:trPr>
        <w:tc>
          <w:tcPr>
            <w:tcW w:w="1246" w:type="dxa"/>
            <w:vMerge w:val="restart"/>
            <w:tcBorders>
              <w:top w:val="single" w:sz="5" w:space="0" w:color="000000"/>
              <w:left w:val="single" w:sz="5" w:space="0" w:color="000000"/>
              <w:right w:val="single" w:sz="5" w:space="0" w:color="000000"/>
            </w:tcBorders>
          </w:tcPr>
          <w:p w14:paraId="56090560"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Synthesis methods</w:t>
            </w:r>
          </w:p>
        </w:tc>
        <w:tc>
          <w:tcPr>
            <w:tcW w:w="576" w:type="dxa"/>
            <w:tcBorders>
              <w:top w:val="single" w:sz="5" w:space="0" w:color="000000"/>
              <w:left w:val="single" w:sz="5" w:space="0" w:color="000000"/>
              <w:bottom w:val="single" w:sz="5" w:space="0" w:color="000000"/>
              <w:right w:val="single" w:sz="5" w:space="0" w:color="000000"/>
            </w:tcBorders>
          </w:tcPr>
          <w:p w14:paraId="3320294A"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13a</w:t>
            </w:r>
          </w:p>
        </w:tc>
        <w:tc>
          <w:tcPr>
            <w:tcW w:w="7822" w:type="dxa"/>
            <w:tcBorders>
              <w:top w:val="single" w:sz="5" w:space="0" w:color="000000"/>
              <w:left w:val="single" w:sz="5" w:space="0" w:color="000000"/>
              <w:bottom w:val="single" w:sz="5" w:space="0" w:color="000000"/>
              <w:right w:val="single" w:sz="5" w:space="0" w:color="000000"/>
            </w:tcBorders>
          </w:tcPr>
          <w:p w14:paraId="73DCC78F"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the processes used to decide which studies were eligible for each synthesis (</w:t>
            </w:r>
            <w:proofErr w:type="gramStart"/>
            <w:r w:rsidRPr="00075295">
              <w:rPr>
                <w:rFonts w:ascii="Times New Roman" w:hAnsi="Times New Roman" w:cs="Times New Roman"/>
                <w:sz w:val="18"/>
                <w:szCs w:val="18"/>
              </w:rPr>
              <w:t>e.g.</w:t>
            </w:r>
            <w:proofErr w:type="gramEnd"/>
            <w:r w:rsidRPr="00075295">
              <w:rPr>
                <w:rFonts w:ascii="Times New Roman" w:hAnsi="Times New Roman" w:cs="Times New Roman"/>
                <w:sz w:val="18"/>
                <w:szCs w:val="18"/>
              </w:rPr>
              <w:t xml:space="preserve"> tabulating the study intervention characteristics and comparing against the planned groups for each synthesis (item #5)).</w:t>
            </w:r>
          </w:p>
        </w:tc>
        <w:tc>
          <w:tcPr>
            <w:tcW w:w="1086" w:type="dxa"/>
            <w:tcBorders>
              <w:top w:val="single" w:sz="5" w:space="0" w:color="000000"/>
              <w:left w:val="single" w:sz="5" w:space="0" w:color="000000"/>
              <w:bottom w:val="single" w:sz="5" w:space="0" w:color="000000"/>
              <w:right w:val="single" w:sz="5" w:space="0" w:color="000000"/>
            </w:tcBorders>
          </w:tcPr>
          <w:p w14:paraId="77E0A452" w14:textId="6D440D4F"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5-eMethods</w:t>
            </w:r>
          </w:p>
        </w:tc>
      </w:tr>
      <w:tr w:rsidR="005D4089" w:rsidRPr="00754C5B" w14:paraId="64971EF6" w14:textId="77777777" w:rsidTr="00447709">
        <w:trPr>
          <w:trHeight w:val="137"/>
        </w:trPr>
        <w:tc>
          <w:tcPr>
            <w:tcW w:w="1246" w:type="dxa"/>
            <w:vMerge/>
            <w:tcBorders>
              <w:left w:val="single" w:sz="5" w:space="0" w:color="000000"/>
              <w:right w:val="single" w:sz="5" w:space="0" w:color="000000"/>
            </w:tcBorders>
          </w:tcPr>
          <w:p w14:paraId="049C99D7"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06C682C2"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13b</w:t>
            </w:r>
          </w:p>
        </w:tc>
        <w:tc>
          <w:tcPr>
            <w:tcW w:w="7822" w:type="dxa"/>
            <w:tcBorders>
              <w:top w:val="single" w:sz="5" w:space="0" w:color="000000"/>
              <w:left w:val="single" w:sz="5" w:space="0" w:color="000000"/>
              <w:bottom w:val="single" w:sz="5" w:space="0" w:color="000000"/>
              <w:right w:val="single" w:sz="5" w:space="0" w:color="000000"/>
            </w:tcBorders>
          </w:tcPr>
          <w:p w14:paraId="08930FB6"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086" w:type="dxa"/>
            <w:tcBorders>
              <w:top w:val="single" w:sz="5" w:space="0" w:color="000000"/>
              <w:left w:val="single" w:sz="5" w:space="0" w:color="000000"/>
              <w:bottom w:val="single" w:sz="5" w:space="0" w:color="000000"/>
              <w:right w:val="single" w:sz="5" w:space="0" w:color="000000"/>
            </w:tcBorders>
          </w:tcPr>
          <w:p w14:paraId="0CCE6220" w14:textId="1B7DB2A1"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5-eMethods</w:t>
            </w:r>
          </w:p>
        </w:tc>
      </w:tr>
      <w:tr w:rsidR="005D4089" w:rsidRPr="00754C5B" w14:paraId="5DC82974" w14:textId="77777777" w:rsidTr="00447709">
        <w:trPr>
          <w:trHeight w:val="137"/>
        </w:trPr>
        <w:tc>
          <w:tcPr>
            <w:tcW w:w="1246" w:type="dxa"/>
            <w:vMerge/>
            <w:tcBorders>
              <w:left w:val="single" w:sz="5" w:space="0" w:color="000000"/>
              <w:right w:val="single" w:sz="5" w:space="0" w:color="000000"/>
            </w:tcBorders>
          </w:tcPr>
          <w:p w14:paraId="148BBA00"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4F6B5237"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13c</w:t>
            </w:r>
          </w:p>
        </w:tc>
        <w:tc>
          <w:tcPr>
            <w:tcW w:w="7822" w:type="dxa"/>
            <w:tcBorders>
              <w:top w:val="single" w:sz="5" w:space="0" w:color="000000"/>
              <w:left w:val="single" w:sz="5" w:space="0" w:color="000000"/>
              <w:bottom w:val="single" w:sz="5" w:space="0" w:color="000000"/>
              <w:right w:val="single" w:sz="5" w:space="0" w:color="000000"/>
            </w:tcBorders>
          </w:tcPr>
          <w:p w14:paraId="633DD501"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any methods used to tabulate or visually display results of individual studies and syntheses.</w:t>
            </w:r>
          </w:p>
        </w:tc>
        <w:tc>
          <w:tcPr>
            <w:tcW w:w="1086" w:type="dxa"/>
            <w:tcBorders>
              <w:top w:val="single" w:sz="5" w:space="0" w:color="000000"/>
              <w:left w:val="single" w:sz="5" w:space="0" w:color="000000"/>
              <w:bottom w:val="single" w:sz="5" w:space="0" w:color="000000"/>
              <w:right w:val="single" w:sz="5" w:space="0" w:color="000000"/>
            </w:tcBorders>
          </w:tcPr>
          <w:p w14:paraId="56217D13" w14:textId="73823919" w:rsidR="005D4089" w:rsidRPr="00075295" w:rsidRDefault="003D683B" w:rsidP="005D4089">
            <w:pPr>
              <w:pStyle w:val="Default"/>
              <w:spacing w:before="40" w:after="40"/>
              <w:jc w:val="center"/>
              <w:rPr>
                <w:rFonts w:ascii="Times New Roman" w:hAnsi="Times New Roman" w:cs="Times New Roman"/>
                <w:color w:val="auto"/>
                <w:sz w:val="18"/>
                <w:szCs w:val="18"/>
              </w:rPr>
            </w:pPr>
            <w:proofErr w:type="spellStart"/>
            <w:r w:rsidRPr="00075295">
              <w:rPr>
                <w:rFonts w:ascii="Times New Roman" w:hAnsi="Times New Roman" w:cs="Times New Roman"/>
                <w:color w:val="auto"/>
                <w:sz w:val="18"/>
                <w:szCs w:val="18"/>
              </w:rPr>
              <w:t>e</w:t>
            </w:r>
            <w:r w:rsidRPr="00075295">
              <w:rPr>
                <w:sz w:val="18"/>
                <w:szCs w:val="18"/>
              </w:rPr>
              <w:t>Methods</w:t>
            </w:r>
            <w:proofErr w:type="spellEnd"/>
          </w:p>
        </w:tc>
      </w:tr>
      <w:tr w:rsidR="005D4089" w:rsidRPr="00754C5B" w14:paraId="7E3DDFA6" w14:textId="77777777" w:rsidTr="00447709">
        <w:trPr>
          <w:trHeight w:val="137"/>
        </w:trPr>
        <w:tc>
          <w:tcPr>
            <w:tcW w:w="1246" w:type="dxa"/>
            <w:vMerge/>
            <w:tcBorders>
              <w:left w:val="single" w:sz="5" w:space="0" w:color="000000"/>
              <w:right w:val="single" w:sz="5" w:space="0" w:color="000000"/>
            </w:tcBorders>
          </w:tcPr>
          <w:p w14:paraId="62EB2207"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71854D0B"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13d</w:t>
            </w:r>
          </w:p>
        </w:tc>
        <w:tc>
          <w:tcPr>
            <w:tcW w:w="7822" w:type="dxa"/>
            <w:tcBorders>
              <w:top w:val="single" w:sz="5" w:space="0" w:color="000000"/>
              <w:left w:val="single" w:sz="5" w:space="0" w:color="000000"/>
              <w:bottom w:val="single" w:sz="5" w:space="0" w:color="000000"/>
              <w:right w:val="single" w:sz="5" w:space="0" w:color="000000"/>
            </w:tcBorders>
          </w:tcPr>
          <w:p w14:paraId="21E98B6B"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086" w:type="dxa"/>
            <w:tcBorders>
              <w:top w:val="single" w:sz="5" w:space="0" w:color="000000"/>
              <w:left w:val="single" w:sz="5" w:space="0" w:color="000000"/>
              <w:bottom w:val="single" w:sz="5" w:space="0" w:color="000000"/>
              <w:right w:val="single" w:sz="5" w:space="0" w:color="000000"/>
            </w:tcBorders>
          </w:tcPr>
          <w:p w14:paraId="17965B6B" w14:textId="7FCA936F"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6-eMethods</w:t>
            </w:r>
          </w:p>
        </w:tc>
      </w:tr>
      <w:tr w:rsidR="005D4089" w:rsidRPr="00754C5B" w14:paraId="14F1B640" w14:textId="77777777" w:rsidTr="00447709">
        <w:trPr>
          <w:trHeight w:val="137"/>
        </w:trPr>
        <w:tc>
          <w:tcPr>
            <w:tcW w:w="1246" w:type="dxa"/>
            <w:vMerge/>
            <w:tcBorders>
              <w:left w:val="single" w:sz="5" w:space="0" w:color="000000"/>
              <w:right w:val="single" w:sz="5" w:space="0" w:color="000000"/>
            </w:tcBorders>
          </w:tcPr>
          <w:p w14:paraId="26B9E3F5"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446B0333"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13e</w:t>
            </w:r>
          </w:p>
        </w:tc>
        <w:tc>
          <w:tcPr>
            <w:tcW w:w="7822" w:type="dxa"/>
            <w:tcBorders>
              <w:top w:val="single" w:sz="5" w:space="0" w:color="000000"/>
              <w:left w:val="single" w:sz="5" w:space="0" w:color="000000"/>
              <w:bottom w:val="single" w:sz="5" w:space="0" w:color="000000"/>
              <w:right w:val="single" w:sz="5" w:space="0" w:color="000000"/>
            </w:tcBorders>
          </w:tcPr>
          <w:p w14:paraId="58668328"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any methods used to explore possible causes of heterogeneity among study results (</w:t>
            </w:r>
            <w:proofErr w:type="gramStart"/>
            <w:r w:rsidRPr="00075295">
              <w:rPr>
                <w:rFonts w:ascii="Times New Roman" w:hAnsi="Times New Roman" w:cs="Times New Roman"/>
                <w:sz w:val="18"/>
                <w:szCs w:val="18"/>
              </w:rPr>
              <w:t>e.g.</w:t>
            </w:r>
            <w:proofErr w:type="gramEnd"/>
            <w:r w:rsidRPr="00075295">
              <w:rPr>
                <w:rFonts w:ascii="Times New Roman" w:hAnsi="Times New Roman" w:cs="Times New Roman"/>
                <w:sz w:val="18"/>
                <w:szCs w:val="18"/>
              </w:rPr>
              <w:t xml:space="preserve"> subgroup analysis, meta-regression).</w:t>
            </w:r>
          </w:p>
        </w:tc>
        <w:tc>
          <w:tcPr>
            <w:tcW w:w="1086" w:type="dxa"/>
            <w:tcBorders>
              <w:top w:val="single" w:sz="5" w:space="0" w:color="000000"/>
              <w:left w:val="single" w:sz="5" w:space="0" w:color="000000"/>
              <w:bottom w:val="single" w:sz="5" w:space="0" w:color="000000"/>
              <w:right w:val="single" w:sz="5" w:space="0" w:color="000000"/>
            </w:tcBorders>
          </w:tcPr>
          <w:p w14:paraId="6FC2883E" w14:textId="0014C531"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6-eMethods</w:t>
            </w:r>
          </w:p>
        </w:tc>
      </w:tr>
      <w:tr w:rsidR="005D4089" w:rsidRPr="00754C5B" w14:paraId="4CD5DA69" w14:textId="77777777" w:rsidTr="00447709">
        <w:trPr>
          <w:trHeight w:val="143"/>
        </w:trPr>
        <w:tc>
          <w:tcPr>
            <w:tcW w:w="1246" w:type="dxa"/>
            <w:vMerge/>
            <w:tcBorders>
              <w:left w:val="single" w:sz="5" w:space="0" w:color="000000"/>
              <w:bottom w:val="single" w:sz="5" w:space="0" w:color="000000"/>
              <w:right w:val="single" w:sz="5" w:space="0" w:color="000000"/>
            </w:tcBorders>
          </w:tcPr>
          <w:p w14:paraId="17E97551"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72466383" w14:textId="77777777" w:rsidR="005D4089" w:rsidRPr="00F515C1" w:rsidRDefault="005D4089" w:rsidP="005D4089">
            <w:pPr>
              <w:pStyle w:val="Default"/>
              <w:spacing w:before="40" w:after="40"/>
              <w:jc w:val="right"/>
              <w:rPr>
                <w:rFonts w:ascii="Times New Roman" w:hAnsi="Times New Roman" w:cs="Times New Roman"/>
                <w:sz w:val="18"/>
                <w:szCs w:val="18"/>
              </w:rPr>
            </w:pPr>
            <w:r w:rsidRPr="00F515C1">
              <w:rPr>
                <w:rFonts w:ascii="Times New Roman" w:hAnsi="Times New Roman" w:cs="Times New Roman"/>
                <w:sz w:val="18"/>
                <w:szCs w:val="18"/>
              </w:rPr>
              <w:t>13f</w:t>
            </w:r>
          </w:p>
        </w:tc>
        <w:tc>
          <w:tcPr>
            <w:tcW w:w="7822" w:type="dxa"/>
            <w:tcBorders>
              <w:top w:val="single" w:sz="5" w:space="0" w:color="000000"/>
              <w:left w:val="single" w:sz="5" w:space="0" w:color="000000"/>
              <w:bottom w:val="single" w:sz="5" w:space="0" w:color="000000"/>
              <w:right w:val="single" w:sz="5" w:space="0" w:color="000000"/>
            </w:tcBorders>
          </w:tcPr>
          <w:p w14:paraId="1164968C"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any sensitivity analyses conducted to assess robustness of the synthesized results.</w:t>
            </w:r>
          </w:p>
        </w:tc>
        <w:tc>
          <w:tcPr>
            <w:tcW w:w="1086" w:type="dxa"/>
            <w:tcBorders>
              <w:top w:val="single" w:sz="5" w:space="0" w:color="000000"/>
              <w:left w:val="single" w:sz="5" w:space="0" w:color="000000"/>
              <w:bottom w:val="single" w:sz="5" w:space="0" w:color="000000"/>
              <w:right w:val="single" w:sz="5" w:space="0" w:color="000000"/>
            </w:tcBorders>
          </w:tcPr>
          <w:p w14:paraId="5AF0395F" w14:textId="403A7D84"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6-eMethods</w:t>
            </w:r>
          </w:p>
        </w:tc>
      </w:tr>
      <w:tr w:rsidR="005D4089" w:rsidRPr="00754C5B" w14:paraId="6A15D784"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4328D35F"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Reporting bias assessment</w:t>
            </w:r>
          </w:p>
        </w:tc>
        <w:tc>
          <w:tcPr>
            <w:tcW w:w="576" w:type="dxa"/>
            <w:tcBorders>
              <w:top w:val="single" w:sz="5" w:space="0" w:color="000000"/>
              <w:left w:val="single" w:sz="5" w:space="0" w:color="000000"/>
              <w:bottom w:val="single" w:sz="5" w:space="0" w:color="000000"/>
              <w:right w:val="single" w:sz="5" w:space="0" w:color="000000"/>
            </w:tcBorders>
          </w:tcPr>
          <w:p w14:paraId="1041CC90"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14</w:t>
            </w:r>
          </w:p>
        </w:tc>
        <w:tc>
          <w:tcPr>
            <w:tcW w:w="7822" w:type="dxa"/>
            <w:tcBorders>
              <w:top w:val="single" w:sz="5" w:space="0" w:color="000000"/>
              <w:left w:val="single" w:sz="5" w:space="0" w:color="000000"/>
              <w:bottom w:val="single" w:sz="5" w:space="0" w:color="000000"/>
              <w:right w:val="single" w:sz="5" w:space="0" w:color="000000"/>
            </w:tcBorders>
          </w:tcPr>
          <w:p w14:paraId="47517D1D"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any methods used to assess risk of bias due to missing results in a synthesis (arising from reporting biases).</w:t>
            </w:r>
          </w:p>
        </w:tc>
        <w:tc>
          <w:tcPr>
            <w:tcW w:w="1086" w:type="dxa"/>
            <w:tcBorders>
              <w:top w:val="single" w:sz="5" w:space="0" w:color="000000"/>
              <w:left w:val="single" w:sz="5" w:space="0" w:color="000000"/>
              <w:bottom w:val="single" w:sz="5" w:space="0" w:color="000000"/>
              <w:right w:val="single" w:sz="5" w:space="0" w:color="000000"/>
            </w:tcBorders>
          </w:tcPr>
          <w:p w14:paraId="1C39A258" w14:textId="1EEDFF2E"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6-eMethods</w:t>
            </w:r>
          </w:p>
        </w:tc>
      </w:tr>
      <w:tr w:rsidR="005D4089" w:rsidRPr="00754C5B" w14:paraId="2B1B02FD"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62F9E314"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Certainty assessment</w:t>
            </w:r>
          </w:p>
        </w:tc>
        <w:tc>
          <w:tcPr>
            <w:tcW w:w="576" w:type="dxa"/>
            <w:tcBorders>
              <w:top w:val="single" w:sz="5" w:space="0" w:color="000000"/>
              <w:left w:val="single" w:sz="5" w:space="0" w:color="000000"/>
              <w:bottom w:val="single" w:sz="5" w:space="0" w:color="000000"/>
              <w:right w:val="single" w:sz="5" w:space="0" w:color="000000"/>
            </w:tcBorders>
          </w:tcPr>
          <w:p w14:paraId="27896756"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15</w:t>
            </w:r>
          </w:p>
        </w:tc>
        <w:tc>
          <w:tcPr>
            <w:tcW w:w="7822" w:type="dxa"/>
            <w:tcBorders>
              <w:top w:val="single" w:sz="5" w:space="0" w:color="000000"/>
              <w:left w:val="single" w:sz="5" w:space="0" w:color="000000"/>
              <w:bottom w:val="single" w:sz="5" w:space="0" w:color="000000"/>
              <w:right w:val="single" w:sz="5" w:space="0" w:color="000000"/>
            </w:tcBorders>
          </w:tcPr>
          <w:p w14:paraId="5D4E0563"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any methods used to assess certainty (or confidence) in the body of evidence for an outcome.</w:t>
            </w:r>
          </w:p>
        </w:tc>
        <w:tc>
          <w:tcPr>
            <w:tcW w:w="1086" w:type="dxa"/>
            <w:tcBorders>
              <w:top w:val="single" w:sz="5" w:space="0" w:color="000000"/>
              <w:left w:val="single" w:sz="5" w:space="0" w:color="000000"/>
              <w:bottom w:val="single" w:sz="5" w:space="0" w:color="000000"/>
              <w:right w:val="single" w:sz="5" w:space="0" w:color="000000"/>
            </w:tcBorders>
          </w:tcPr>
          <w:p w14:paraId="15319B2E" w14:textId="1E27EE2E" w:rsidR="005D4089" w:rsidRPr="00075295" w:rsidRDefault="003D683B" w:rsidP="005D4089">
            <w:pPr>
              <w:pStyle w:val="Default"/>
              <w:spacing w:before="40" w:after="40"/>
              <w:jc w:val="center"/>
              <w:rPr>
                <w:rFonts w:ascii="Times New Roman" w:hAnsi="Times New Roman" w:cs="Times New Roman"/>
                <w:color w:val="auto"/>
                <w:sz w:val="18"/>
                <w:szCs w:val="18"/>
              </w:rPr>
            </w:pPr>
            <w:proofErr w:type="spellStart"/>
            <w:r w:rsidRPr="00075295">
              <w:rPr>
                <w:rFonts w:ascii="Times New Roman" w:hAnsi="Times New Roman" w:cs="Times New Roman"/>
                <w:color w:val="auto"/>
                <w:sz w:val="18"/>
                <w:szCs w:val="18"/>
              </w:rPr>
              <w:t>e</w:t>
            </w:r>
            <w:r w:rsidRPr="00075295">
              <w:rPr>
                <w:sz w:val="18"/>
                <w:szCs w:val="18"/>
              </w:rPr>
              <w:t>Methods</w:t>
            </w:r>
            <w:proofErr w:type="spellEnd"/>
          </w:p>
        </w:tc>
      </w:tr>
      <w:tr w:rsidR="005D4089" w:rsidRPr="00754C5B" w14:paraId="46797AC4" w14:textId="77777777" w:rsidTr="00447709">
        <w:trPr>
          <w:trHeight w:val="68"/>
        </w:trPr>
        <w:tc>
          <w:tcPr>
            <w:tcW w:w="96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4E5E21" w14:textId="77777777" w:rsidR="005D4089" w:rsidRPr="00075295" w:rsidRDefault="005D4089" w:rsidP="005D4089">
            <w:pPr>
              <w:pStyle w:val="Default"/>
              <w:rPr>
                <w:rFonts w:ascii="Times New Roman" w:hAnsi="Times New Roman" w:cs="Times New Roman"/>
                <w:sz w:val="18"/>
                <w:szCs w:val="18"/>
              </w:rPr>
            </w:pPr>
            <w:r w:rsidRPr="00075295">
              <w:rPr>
                <w:rFonts w:ascii="Times New Roman" w:hAnsi="Times New Roman" w:cs="Times New Roman"/>
                <w:b/>
                <w:bCs/>
                <w:sz w:val="18"/>
                <w:szCs w:val="18"/>
              </w:rPr>
              <w:lastRenderedPageBreak/>
              <w:t xml:space="preserve">RESULTS </w:t>
            </w:r>
          </w:p>
        </w:tc>
        <w:tc>
          <w:tcPr>
            <w:tcW w:w="1086" w:type="dxa"/>
            <w:tcBorders>
              <w:top w:val="double" w:sz="5" w:space="0" w:color="000000"/>
              <w:left w:val="single" w:sz="5" w:space="0" w:color="000000"/>
              <w:bottom w:val="single" w:sz="5" w:space="0" w:color="000000"/>
              <w:right w:val="single" w:sz="5" w:space="0" w:color="000000"/>
            </w:tcBorders>
            <w:shd w:val="clear" w:color="auto" w:fill="FFFFCC"/>
          </w:tcPr>
          <w:p w14:paraId="477DF6FF" w14:textId="77777777" w:rsidR="005D4089" w:rsidRPr="00075295" w:rsidRDefault="005D4089" w:rsidP="005D4089">
            <w:pPr>
              <w:pStyle w:val="Default"/>
              <w:jc w:val="center"/>
              <w:rPr>
                <w:rFonts w:ascii="Times New Roman" w:hAnsi="Times New Roman" w:cs="Times New Roman"/>
                <w:color w:val="auto"/>
                <w:sz w:val="18"/>
                <w:szCs w:val="18"/>
              </w:rPr>
            </w:pPr>
          </w:p>
        </w:tc>
      </w:tr>
      <w:tr w:rsidR="005D4089" w:rsidRPr="00754C5B" w14:paraId="3B57B0AF" w14:textId="77777777" w:rsidTr="00447709">
        <w:trPr>
          <w:trHeight w:val="137"/>
        </w:trPr>
        <w:tc>
          <w:tcPr>
            <w:tcW w:w="1246" w:type="dxa"/>
            <w:vMerge w:val="restart"/>
            <w:tcBorders>
              <w:top w:val="single" w:sz="5" w:space="0" w:color="000000"/>
              <w:left w:val="single" w:sz="5" w:space="0" w:color="000000"/>
              <w:right w:val="single" w:sz="5" w:space="0" w:color="000000"/>
            </w:tcBorders>
          </w:tcPr>
          <w:p w14:paraId="3D677AC8"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Study selection </w:t>
            </w:r>
          </w:p>
        </w:tc>
        <w:tc>
          <w:tcPr>
            <w:tcW w:w="576" w:type="dxa"/>
            <w:tcBorders>
              <w:top w:val="single" w:sz="5" w:space="0" w:color="000000"/>
              <w:left w:val="single" w:sz="5" w:space="0" w:color="000000"/>
              <w:bottom w:val="single" w:sz="5" w:space="0" w:color="000000"/>
              <w:right w:val="single" w:sz="5" w:space="0" w:color="000000"/>
            </w:tcBorders>
          </w:tcPr>
          <w:p w14:paraId="45DE32BB"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16a</w:t>
            </w:r>
          </w:p>
        </w:tc>
        <w:tc>
          <w:tcPr>
            <w:tcW w:w="7822" w:type="dxa"/>
            <w:tcBorders>
              <w:top w:val="single" w:sz="5" w:space="0" w:color="000000"/>
              <w:left w:val="single" w:sz="5" w:space="0" w:color="000000"/>
              <w:bottom w:val="single" w:sz="5" w:space="0" w:color="000000"/>
              <w:right w:val="single" w:sz="5" w:space="0" w:color="000000"/>
            </w:tcBorders>
          </w:tcPr>
          <w:p w14:paraId="784D153C"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086" w:type="dxa"/>
            <w:tcBorders>
              <w:top w:val="single" w:sz="5" w:space="0" w:color="000000"/>
              <w:left w:val="single" w:sz="5" w:space="0" w:color="000000"/>
              <w:bottom w:val="single" w:sz="5" w:space="0" w:color="000000"/>
              <w:right w:val="single" w:sz="5" w:space="0" w:color="000000"/>
            </w:tcBorders>
          </w:tcPr>
          <w:p w14:paraId="40348ED1" w14:textId="14811542"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Figure1</w:t>
            </w:r>
          </w:p>
        </w:tc>
      </w:tr>
      <w:tr w:rsidR="005D4089" w:rsidRPr="00754C5B" w14:paraId="3C0AB0CB" w14:textId="77777777" w:rsidTr="00447709">
        <w:trPr>
          <w:trHeight w:val="137"/>
        </w:trPr>
        <w:tc>
          <w:tcPr>
            <w:tcW w:w="1246" w:type="dxa"/>
            <w:vMerge/>
            <w:tcBorders>
              <w:left w:val="single" w:sz="5" w:space="0" w:color="000000"/>
              <w:bottom w:val="single" w:sz="5" w:space="0" w:color="000000"/>
              <w:right w:val="single" w:sz="5" w:space="0" w:color="000000"/>
            </w:tcBorders>
          </w:tcPr>
          <w:p w14:paraId="2E21EB5D"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664F14B1"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16b</w:t>
            </w:r>
          </w:p>
        </w:tc>
        <w:tc>
          <w:tcPr>
            <w:tcW w:w="7822" w:type="dxa"/>
            <w:tcBorders>
              <w:top w:val="single" w:sz="5" w:space="0" w:color="000000"/>
              <w:left w:val="single" w:sz="5" w:space="0" w:color="000000"/>
              <w:bottom w:val="single" w:sz="5" w:space="0" w:color="000000"/>
              <w:right w:val="single" w:sz="5" w:space="0" w:color="000000"/>
            </w:tcBorders>
          </w:tcPr>
          <w:p w14:paraId="02D9B634"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Cite studies that might appear to meet the inclusion criteria, but which were excluded, and explain why they were excluded.</w:t>
            </w:r>
          </w:p>
        </w:tc>
        <w:tc>
          <w:tcPr>
            <w:tcW w:w="1086" w:type="dxa"/>
            <w:tcBorders>
              <w:top w:val="single" w:sz="5" w:space="0" w:color="000000"/>
              <w:left w:val="single" w:sz="5" w:space="0" w:color="000000"/>
              <w:bottom w:val="single" w:sz="5" w:space="0" w:color="000000"/>
              <w:right w:val="single" w:sz="5" w:space="0" w:color="000000"/>
            </w:tcBorders>
          </w:tcPr>
          <w:p w14:paraId="752F8B94" w14:textId="3FCF15A4"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Appendix 2-3</w:t>
            </w:r>
          </w:p>
        </w:tc>
      </w:tr>
      <w:tr w:rsidR="005D4089" w:rsidRPr="00754C5B" w14:paraId="3A6E74B1" w14:textId="77777777" w:rsidTr="00447709">
        <w:trPr>
          <w:trHeight w:val="295"/>
        </w:trPr>
        <w:tc>
          <w:tcPr>
            <w:tcW w:w="1246" w:type="dxa"/>
            <w:tcBorders>
              <w:top w:val="single" w:sz="5" w:space="0" w:color="000000"/>
              <w:left w:val="single" w:sz="5" w:space="0" w:color="000000"/>
              <w:bottom w:val="single" w:sz="5" w:space="0" w:color="000000"/>
              <w:right w:val="single" w:sz="5" w:space="0" w:color="000000"/>
            </w:tcBorders>
          </w:tcPr>
          <w:p w14:paraId="012D2841"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Study characteristics </w:t>
            </w:r>
          </w:p>
        </w:tc>
        <w:tc>
          <w:tcPr>
            <w:tcW w:w="576" w:type="dxa"/>
            <w:tcBorders>
              <w:top w:val="single" w:sz="5" w:space="0" w:color="000000"/>
              <w:left w:val="single" w:sz="5" w:space="0" w:color="000000"/>
              <w:bottom w:val="single" w:sz="5" w:space="0" w:color="000000"/>
              <w:right w:val="single" w:sz="5" w:space="0" w:color="000000"/>
            </w:tcBorders>
          </w:tcPr>
          <w:p w14:paraId="3C6DE42F"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17</w:t>
            </w:r>
          </w:p>
        </w:tc>
        <w:tc>
          <w:tcPr>
            <w:tcW w:w="7822" w:type="dxa"/>
            <w:tcBorders>
              <w:top w:val="single" w:sz="5" w:space="0" w:color="000000"/>
              <w:left w:val="single" w:sz="5" w:space="0" w:color="000000"/>
              <w:bottom w:val="single" w:sz="5" w:space="0" w:color="000000"/>
              <w:right w:val="single" w:sz="5" w:space="0" w:color="000000"/>
            </w:tcBorders>
          </w:tcPr>
          <w:p w14:paraId="5ED7BD1C"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Cite each included study and present its characteristics.</w:t>
            </w:r>
          </w:p>
        </w:tc>
        <w:tc>
          <w:tcPr>
            <w:tcW w:w="1086" w:type="dxa"/>
            <w:tcBorders>
              <w:top w:val="single" w:sz="5" w:space="0" w:color="000000"/>
              <w:left w:val="single" w:sz="5" w:space="0" w:color="000000"/>
              <w:bottom w:val="single" w:sz="5" w:space="0" w:color="000000"/>
              <w:right w:val="single" w:sz="5" w:space="0" w:color="000000"/>
            </w:tcBorders>
          </w:tcPr>
          <w:p w14:paraId="157EBEE8" w14:textId="05A69394" w:rsidR="005D4089" w:rsidRPr="00075295" w:rsidRDefault="005D4089" w:rsidP="005D4089">
            <w:pPr>
              <w:pStyle w:val="Default"/>
              <w:spacing w:before="40" w:after="40"/>
              <w:jc w:val="center"/>
              <w:rPr>
                <w:rFonts w:ascii="Times New Roman" w:hAnsi="Times New Roman" w:cs="Times New Roman"/>
                <w:color w:val="auto"/>
                <w:sz w:val="18"/>
                <w:szCs w:val="18"/>
              </w:rPr>
            </w:pPr>
            <w:proofErr w:type="spellStart"/>
            <w:r w:rsidRPr="00075295">
              <w:rPr>
                <w:rFonts w:ascii="Times New Roman" w:hAnsi="Times New Roman" w:cs="Times New Roman"/>
                <w:color w:val="auto"/>
                <w:sz w:val="18"/>
                <w:szCs w:val="18"/>
              </w:rPr>
              <w:t>eTable</w:t>
            </w:r>
            <w:proofErr w:type="spellEnd"/>
            <w:r w:rsidRPr="00075295">
              <w:rPr>
                <w:rFonts w:ascii="Times New Roman" w:hAnsi="Times New Roman" w:cs="Times New Roman"/>
                <w:color w:val="auto"/>
                <w:sz w:val="18"/>
                <w:szCs w:val="18"/>
              </w:rPr>
              <w:t xml:space="preserve"> 3</w:t>
            </w:r>
          </w:p>
        </w:tc>
      </w:tr>
      <w:tr w:rsidR="005D4089" w:rsidRPr="00754C5B" w14:paraId="1D873A14"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3A7F7CCC"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Risk of bias in studies </w:t>
            </w:r>
          </w:p>
        </w:tc>
        <w:tc>
          <w:tcPr>
            <w:tcW w:w="576" w:type="dxa"/>
            <w:tcBorders>
              <w:top w:val="single" w:sz="5" w:space="0" w:color="000000"/>
              <w:left w:val="single" w:sz="5" w:space="0" w:color="000000"/>
              <w:bottom w:val="single" w:sz="5" w:space="0" w:color="000000"/>
              <w:right w:val="single" w:sz="5" w:space="0" w:color="000000"/>
            </w:tcBorders>
          </w:tcPr>
          <w:p w14:paraId="47E3776C"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18</w:t>
            </w:r>
          </w:p>
        </w:tc>
        <w:tc>
          <w:tcPr>
            <w:tcW w:w="7822" w:type="dxa"/>
            <w:tcBorders>
              <w:top w:val="single" w:sz="5" w:space="0" w:color="000000"/>
              <w:left w:val="single" w:sz="5" w:space="0" w:color="000000"/>
              <w:bottom w:val="single" w:sz="5" w:space="0" w:color="000000"/>
              <w:right w:val="single" w:sz="5" w:space="0" w:color="000000"/>
            </w:tcBorders>
          </w:tcPr>
          <w:p w14:paraId="7C6957DA"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Present assessments of risk of bias for each included study.</w:t>
            </w:r>
          </w:p>
        </w:tc>
        <w:tc>
          <w:tcPr>
            <w:tcW w:w="1086" w:type="dxa"/>
            <w:tcBorders>
              <w:top w:val="single" w:sz="5" w:space="0" w:color="000000"/>
              <w:left w:val="single" w:sz="5" w:space="0" w:color="000000"/>
              <w:bottom w:val="single" w:sz="5" w:space="0" w:color="000000"/>
              <w:right w:val="single" w:sz="5" w:space="0" w:color="000000"/>
            </w:tcBorders>
          </w:tcPr>
          <w:p w14:paraId="705C3C6E" w14:textId="0613FDC7" w:rsidR="005D4089" w:rsidRPr="00075295" w:rsidRDefault="00D30EAA"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e</w:t>
            </w:r>
            <w:r w:rsidRPr="00075295">
              <w:rPr>
                <w:sz w:val="18"/>
                <w:szCs w:val="18"/>
              </w:rPr>
              <w:t>Table1</w:t>
            </w:r>
          </w:p>
        </w:tc>
      </w:tr>
      <w:tr w:rsidR="005D4089" w:rsidRPr="00754C5B" w14:paraId="1EAC50D9"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67CBDD51"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Results of individual studies </w:t>
            </w:r>
          </w:p>
        </w:tc>
        <w:tc>
          <w:tcPr>
            <w:tcW w:w="576" w:type="dxa"/>
            <w:tcBorders>
              <w:top w:val="single" w:sz="5" w:space="0" w:color="000000"/>
              <w:left w:val="single" w:sz="5" w:space="0" w:color="000000"/>
              <w:bottom w:val="single" w:sz="5" w:space="0" w:color="000000"/>
              <w:right w:val="single" w:sz="5" w:space="0" w:color="000000"/>
            </w:tcBorders>
          </w:tcPr>
          <w:p w14:paraId="12F65448"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19</w:t>
            </w:r>
          </w:p>
        </w:tc>
        <w:tc>
          <w:tcPr>
            <w:tcW w:w="7822" w:type="dxa"/>
            <w:tcBorders>
              <w:top w:val="single" w:sz="5" w:space="0" w:color="000000"/>
              <w:left w:val="single" w:sz="5" w:space="0" w:color="000000"/>
              <w:bottom w:val="single" w:sz="5" w:space="0" w:color="000000"/>
              <w:right w:val="single" w:sz="5" w:space="0" w:color="000000"/>
            </w:tcBorders>
          </w:tcPr>
          <w:p w14:paraId="0F0BF832"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 xml:space="preserve">For all outcomes, present, for each study: (a) summary statistics for each group (where appropriate) and (b) an effect </w:t>
            </w:r>
            <w:proofErr w:type="gramStart"/>
            <w:r w:rsidRPr="00075295">
              <w:rPr>
                <w:rFonts w:ascii="Times New Roman" w:hAnsi="Times New Roman" w:cs="Times New Roman"/>
                <w:sz w:val="18"/>
                <w:szCs w:val="18"/>
              </w:rPr>
              <w:t>estimate</w:t>
            </w:r>
            <w:proofErr w:type="gramEnd"/>
            <w:r w:rsidRPr="00075295">
              <w:rPr>
                <w:rFonts w:ascii="Times New Roman" w:hAnsi="Times New Roman" w:cs="Times New Roman"/>
                <w:sz w:val="18"/>
                <w:szCs w:val="18"/>
              </w:rPr>
              <w:t xml:space="preserve"> and its precision (e.g. confidence/credible interval), ideally using structured tables or plots.</w:t>
            </w:r>
          </w:p>
        </w:tc>
        <w:tc>
          <w:tcPr>
            <w:tcW w:w="1086" w:type="dxa"/>
            <w:tcBorders>
              <w:top w:val="single" w:sz="5" w:space="0" w:color="000000"/>
              <w:left w:val="single" w:sz="5" w:space="0" w:color="000000"/>
              <w:bottom w:val="single" w:sz="5" w:space="0" w:color="000000"/>
              <w:right w:val="single" w:sz="5" w:space="0" w:color="000000"/>
            </w:tcBorders>
          </w:tcPr>
          <w:p w14:paraId="593D45D1" w14:textId="633C8707"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 xml:space="preserve">Table1, Table2, Table 3, eTable4, eTable5, eTable6, eTable7, </w:t>
            </w:r>
            <w:proofErr w:type="spellStart"/>
            <w:r w:rsidRPr="00075295">
              <w:rPr>
                <w:rFonts w:ascii="Times New Roman" w:hAnsi="Times New Roman" w:cs="Times New Roman"/>
                <w:color w:val="auto"/>
                <w:sz w:val="18"/>
                <w:szCs w:val="18"/>
              </w:rPr>
              <w:t>eTable</w:t>
            </w:r>
            <w:proofErr w:type="spellEnd"/>
            <w:r w:rsidRPr="00075295">
              <w:rPr>
                <w:rFonts w:ascii="Times New Roman" w:hAnsi="Times New Roman" w:cs="Times New Roman"/>
                <w:color w:val="auto"/>
                <w:sz w:val="18"/>
                <w:szCs w:val="18"/>
              </w:rPr>
              <w:t xml:space="preserve"> 8, eTable9</w:t>
            </w:r>
          </w:p>
        </w:tc>
      </w:tr>
      <w:tr w:rsidR="005D4089" w:rsidRPr="00754C5B" w14:paraId="1BB63163" w14:textId="77777777" w:rsidTr="00447709">
        <w:trPr>
          <w:trHeight w:val="137"/>
        </w:trPr>
        <w:tc>
          <w:tcPr>
            <w:tcW w:w="1246" w:type="dxa"/>
            <w:vMerge w:val="restart"/>
            <w:tcBorders>
              <w:top w:val="single" w:sz="5" w:space="0" w:color="000000"/>
              <w:left w:val="single" w:sz="5" w:space="0" w:color="000000"/>
              <w:right w:val="single" w:sz="5" w:space="0" w:color="000000"/>
            </w:tcBorders>
          </w:tcPr>
          <w:p w14:paraId="53A65A37"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Results of syntheses</w:t>
            </w:r>
          </w:p>
        </w:tc>
        <w:tc>
          <w:tcPr>
            <w:tcW w:w="576" w:type="dxa"/>
            <w:tcBorders>
              <w:top w:val="single" w:sz="5" w:space="0" w:color="000000"/>
              <w:left w:val="single" w:sz="5" w:space="0" w:color="000000"/>
              <w:bottom w:val="single" w:sz="5" w:space="0" w:color="000000"/>
              <w:right w:val="single" w:sz="5" w:space="0" w:color="000000"/>
            </w:tcBorders>
          </w:tcPr>
          <w:p w14:paraId="2FDFD177"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20a</w:t>
            </w:r>
          </w:p>
        </w:tc>
        <w:tc>
          <w:tcPr>
            <w:tcW w:w="7822" w:type="dxa"/>
            <w:tcBorders>
              <w:top w:val="single" w:sz="5" w:space="0" w:color="000000"/>
              <w:left w:val="single" w:sz="5" w:space="0" w:color="000000"/>
              <w:bottom w:val="single" w:sz="5" w:space="0" w:color="000000"/>
              <w:right w:val="single" w:sz="5" w:space="0" w:color="000000"/>
            </w:tcBorders>
          </w:tcPr>
          <w:p w14:paraId="387381C5"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For each synthesis, briefly summarise the characteristics and risk of bias among contributing studies.</w:t>
            </w:r>
          </w:p>
        </w:tc>
        <w:tc>
          <w:tcPr>
            <w:tcW w:w="1086" w:type="dxa"/>
            <w:tcBorders>
              <w:top w:val="single" w:sz="5" w:space="0" w:color="000000"/>
              <w:left w:val="single" w:sz="5" w:space="0" w:color="000000"/>
              <w:bottom w:val="single" w:sz="5" w:space="0" w:color="000000"/>
              <w:right w:val="single" w:sz="5" w:space="0" w:color="000000"/>
            </w:tcBorders>
          </w:tcPr>
          <w:p w14:paraId="42463D9B" w14:textId="0993324C"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8</w:t>
            </w:r>
          </w:p>
        </w:tc>
      </w:tr>
      <w:tr w:rsidR="005D4089" w:rsidRPr="00754C5B" w14:paraId="291770E0" w14:textId="77777777" w:rsidTr="00447709">
        <w:trPr>
          <w:trHeight w:val="581"/>
        </w:trPr>
        <w:tc>
          <w:tcPr>
            <w:tcW w:w="1246" w:type="dxa"/>
            <w:vMerge/>
            <w:tcBorders>
              <w:left w:val="single" w:sz="5" w:space="0" w:color="000000"/>
              <w:right w:val="single" w:sz="5" w:space="0" w:color="000000"/>
            </w:tcBorders>
          </w:tcPr>
          <w:p w14:paraId="379160C8"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5F3AACE0"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20b</w:t>
            </w:r>
          </w:p>
        </w:tc>
        <w:tc>
          <w:tcPr>
            <w:tcW w:w="7822" w:type="dxa"/>
            <w:tcBorders>
              <w:top w:val="single" w:sz="5" w:space="0" w:color="000000"/>
              <w:left w:val="single" w:sz="5" w:space="0" w:color="000000"/>
              <w:bottom w:val="single" w:sz="5" w:space="0" w:color="000000"/>
              <w:right w:val="single" w:sz="5" w:space="0" w:color="000000"/>
            </w:tcBorders>
          </w:tcPr>
          <w:p w14:paraId="6906ED81"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Present results of all statistical syntheses conducted. If meta-analysis was done, present for each the summary estimate and its precision (</w:t>
            </w:r>
            <w:proofErr w:type="gramStart"/>
            <w:r w:rsidRPr="00075295">
              <w:rPr>
                <w:rFonts w:ascii="Times New Roman" w:hAnsi="Times New Roman" w:cs="Times New Roman"/>
                <w:sz w:val="18"/>
                <w:szCs w:val="18"/>
              </w:rPr>
              <w:t>e.g.</w:t>
            </w:r>
            <w:proofErr w:type="gramEnd"/>
            <w:r w:rsidRPr="00075295">
              <w:rPr>
                <w:rFonts w:ascii="Times New Roman" w:hAnsi="Times New Roman" w:cs="Times New Roman"/>
                <w:sz w:val="18"/>
                <w:szCs w:val="18"/>
              </w:rPr>
              <w:t xml:space="preserve"> confidence/credible interval) and measures of statistical heterogeneity. If comparing groups, describe the direction of the effect.</w:t>
            </w:r>
          </w:p>
        </w:tc>
        <w:tc>
          <w:tcPr>
            <w:tcW w:w="1086" w:type="dxa"/>
            <w:tcBorders>
              <w:top w:val="single" w:sz="5" w:space="0" w:color="000000"/>
              <w:left w:val="single" w:sz="5" w:space="0" w:color="000000"/>
              <w:bottom w:val="single" w:sz="5" w:space="0" w:color="000000"/>
              <w:right w:val="single" w:sz="5" w:space="0" w:color="000000"/>
            </w:tcBorders>
          </w:tcPr>
          <w:p w14:paraId="49D26FCA" w14:textId="3233B68F"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7-8</w:t>
            </w:r>
          </w:p>
        </w:tc>
      </w:tr>
      <w:tr w:rsidR="005D4089" w:rsidRPr="00754C5B" w14:paraId="27F533A1" w14:textId="77777777" w:rsidTr="00447709">
        <w:trPr>
          <w:trHeight w:val="137"/>
        </w:trPr>
        <w:tc>
          <w:tcPr>
            <w:tcW w:w="1246" w:type="dxa"/>
            <w:vMerge/>
            <w:tcBorders>
              <w:left w:val="single" w:sz="5" w:space="0" w:color="000000"/>
              <w:right w:val="single" w:sz="5" w:space="0" w:color="000000"/>
            </w:tcBorders>
          </w:tcPr>
          <w:p w14:paraId="035208B6"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7D24DE98"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20c</w:t>
            </w:r>
          </w:p>
        </w:tc>
        <w:tc>
          <w:tcPr>
            <w:tcW w:w="7822" w:type="dxa"/>
            <w:tcBorders>
              <w:top w:val="single" w:sz="5" w:space="0" w:color="000000"/>
              <w:left w:val="single" w:sz="5" w:space="0" w:color="000000"/>
              <w:bottom w:val="single" w:sz="5" w:space="0" w:color="000000"/>
              <w:right w:val="single" w:sz="5" w:space="0" w:color="000000"/>
            </w:tcBorders>
          </w:tcPr>
          <w:p w14:paraId="0A7C5B12"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Present results of all investigations of possible causes of heterogeneity among study results.</w:t>
            </w:r>
          </w:p>
        </w:tc>
        <w:tc>
          <w:tcPr>
            <w:tcW w:w="1086" w:type="dxa"/>
            <w:tcBorders>
              <w:top w:val="single" w:sz="5" w:space="0" w:color="000000"/>
              <w:left w:val="single" w:sz="5" w:space="0" w:color="000000"/>
              <w:bottom w:val="single" w:sz="5" w:space="0" w:color="000000"/>
              <w:right w:val="single" w:sz="5" w:space="0" w:color="000000"/>
            </w:tcBorders>
          </w:tcPr>
          <w:p w14:paraId="5FBE70AB" w14:textId="2B635377"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5-eMethods</w:t>
            </w:r>
          </w:p>
        </w:tc>
      </w:tr>
      <w:tr w:rsidR="005D4089" w:rsidRPr="00754C5B" w14:paraId="5CE02CAD" w14:textId="77777777" w:rsidTr="00447709">
        <w:trPr>
          <w:trHeight w:val="137"/>
        </w:trPr>
        <w:tc>
          <w:tcPr>
            <w:tcW w:w="1246" w:type="dxa"/>
            <w:vMerge/>
            <w:tcBorders>
              <w:left w:val="single" w:sz="5" w:space="0" w:color="000000"/>
              <w:bottom w:val="single" w:sz="5" w:space="0" w:color="000000"/>
              <w:right w:val="single" w:sz="5" w:space="0" w:color="000000"/>
            </w:tcBorders>
          </w:tcPr>
          <w:p w14:paraId="04CA635C"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635278EA"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20d</w:t>
            </w:r>
          </w:p>
        </w:tc>
        <w:tc>
          <w:tcPr>
            <w:tcW w:w="7822" w:type="dxa"/>
            <w:tcBorders>
              <w:top w:val="single" w:sz="5" w:space="0" w:color="000000"/>
              <w:left w:val="single" w:sz="5" w:space="0" w:color="000000"/>
              <w:bottom w:val="single" w:sz="5" w:space="0" w:color="000000"/>
              <w:right w:val="single" w:sz="5" w:space="0" w:color="000000"/>
            </w:tcBorders>
          </w:tcPr>
          <w:p w14:paraId="6DF5A78F"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Present results of all sensitivity analyses conducted to assess the robustness of the synthesized results.</w:t>
            </w:r>
          </w:p>
        </w:tc>
        <w:tc>
          <w:tcPr>
            <w:tcW w:w="1086" w:type="dxa"/>
            <w:tcBorders>
              <w:top w:val="single" w:sz="5" w:space="0" w:color="000000"/>
              <w:left w:val="single" w:sz="5" w:space="0" w:color="000000"/>
              <w:bottom w:val="single" w:sz="5" w:space="0" w:color="000000"/>
              <w:right w:val="single" w:sz="5" w:space="0" w:color="000000"/>
            </w:tcBorders>
          </w:tcPr>
          <w:p w14:paraId="042A1123" w14:textId="7A0353F9" w:rsidR="005D4089" w:rsidRPr="00075295" w:rsidRDefault="00D30EAA" w:rsidP="005D4089">
            <w:pPr>
              <w:pStyle w:val="Default"/>
              <w:spacing w:before="40" w:after="40"/>
              <w:jc w:val="center"/>
              <w:rPr>
                <w:rFonts w:ascii="Times New Roman" w:hAnsi="Times New Roman" w:cs="Times New Roman"/>
                <w:color w:val="auto"/>
                <w:sz w:val="18"/>
                <w:szCs w:val="18"/>
              </w:rPr>
            </w:pPr>
            <w:proofErr w:type="spellStart"/>
            <w:r w:rsidRPr="00075295">
              <w:rPr>
                <w:rFonts w:ascii="Times New Roman" w:hAnsi="Times New Roman" w:cs="Times New Roman"/>
                <w:color w:val="auto"/>
                <w:sz w:val="18"/>
                <w:szCs w:val="18"/>
              </w:rPr>
              <w:t>e</w:t>
            </w:r>
            <w:r w:rsidRPr="00075295">
              <w:rPr>
                <w:sz w:val="18"/>
                <w:szCs w:val="18"/>
              </w:rPr>
              <w:t>Tables</w:t>
            </w:r>
            <w:proofErr w:type="spellEnd"/>
          </w:p>
        </w:tc>
      </w:tr>
      <w:tr w:rsidR="005D4089" w:rsidRPr="00754C5B" w14:paraId="7BF5DC86"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1F1ED532"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Reporting biases</w:t>
            </w:r>
          </w:p>
        </w:tc>
        <w:tc>
          <w:tcPr>
            <w:tcW w:w="576" w:type="dxa"/>
            <w:tcBorders>
              <w:top w:val="single" w:sz="5" w:space="0" w:color="000000"/>
              <w:left w:val="single" w:sz="5" w:space="0" w:color="000000"/>
              <w:bottom w:val="single" w:sz="5" w:space="0" w:color="000000"/>
              <w:right w:val="single" w:sz="5" w:space="0" w:color="000000"/>
            </w:tcBorders>
          </w:tcPr>
          <w:p w14:paraId="7CE5ABAA"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21</w:t>
            </w:r>
          </w:p>
        </w:tc>
        <w:tc>
          <w:tcPr>
            <w:tcW w:w="7822" w:type="dxa"/>
            <w:tcBorders>
              <w:top w:val="single" w:sz="5" w:space="0" w:color="000000"/>
              <w:left w:val="single" w:sz="5" w:space="0" w:color="000000"/>
              <w:bottom w:val="single" w:sz="5" w:space="0" w:color="000000"/>
              <w:right w:val="single" w:sz="5" w:space="0" w:color="000000"/>
            </w:tcBorders>
          </w:tcPr>
          <w:p w14:paraId="11F7840F"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Present assessments of risk of bias due to missing results (arising from reporting biases) for each synthesis assessed.</w:t>
            </w:r>
          </w:p>
        </w:tc>
        <w:tc>
          <w:tcPr>
            <w:tcW w:w="1086" w:type="dxa"/>
            <w:tcBorders>
              <w:top w:val="single" w:sz="5" w:space="0" w:color="000000"/>
              <w:left w:val="single" w:sz="5" w:space="0" w:color="000000"/>
              <w:bottom w:val="single" w:sz="5" w:space="0" w:color="000000"/>
              <w:right w:val="single" w:sz="5" w:space="0" w:color="000000"/>
            </w:tcBorders>
          </w:tcPr>
          <w:p w14:paraId="5F91EB1F" w14:textId="2B7B04B9" w:rsidR="005D4089" w:rsidRPr="00075295" w:rsidRDefault="00D30EAA" w:rsidP="005D4089">
            <w:pPr>
              <w:pStyle w:val="Default"/>
              <w:spacing w:before="40" w:after="40"/>
              <w:jc w:val="center"/>
              <w:rPr>
                <w:rFonts w:ascii="Times New Roman" w:hAnsi="Times New Roman" w:cs="Times New Roman"/>
                <w:color w:val="auto"/>
                <w:sz w:val="18"/>
                <w:szCs w:val="18"/>
              </w:rPr>
            </w:pPr>
            <w:proofErr w:type="spellStart"/>
            <w:r w:rsidRPr="00075295">
              <w:rPr>
                <w:rFonts w:ascii="Times New Roman" w:hAnsi="Times New Roman" w:cs="Times New Roman"/>
                <w:color w:val="auto"/>
                <w:sz w:val="18"/>
                <w:szCs w:val="18"/>
              </w:rPr>
              <w:t>eTables</w:t>
            </w:r>
            <w:proofErr w:type="spellEnd"/>
          </w:p>
        </w:tc>
      </w:tr>
      <w:tr w:rsidR="005D4089" w:rsidRPr="00754C5B" w14:paraId="51AA7E3E"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2219FFD6"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Certainty of evidence </w:t>
            </w:r>
          </w:p>
        </w:tc>
        <w:tc>
          <w:tcPr>
            <w:tcW w:w="576" w:type="dxa"/>
            <w:tcBorders>
              <w:top w:val="single" w:sz="5" w:space="0" w:color="000000"/>
              <w:left w:val="single" w:sz="5" w:space="0" w:color="000000"/>
              <w:bottom w:val="single" w:sz="5" w:space="0" w:color="000000"/>
              <w:right w:val="single" w:sz="5" w:space="0" w:color="000000"/>
            </w:tcBorders>
          </w:tcPr>
          <w:p w14:paraId="5A7871A8"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22</w:t>
            </w:r>
          </w:p>
        </w:tc>
        <w:tc>
          <w:tcPr>
            <w:tcW w:w="7822" w:type="dxa"/>
            <w:tcBorders>
              <w:top w:val="single" w:sz="5" w:space="0" w:color="000000"/>
              <w:left w:val="single" w:sz="5" w:space="0" w:color="000000"/>
              <w:bottom w:val="single" w:sz="5" w:space="0" w:color="000000"/>
              <w:right w:val="single" w:sz="5" w:space="0" w:color="000000"/>
            </w:tcBorders>
          </w:tcPr>
          <w:p w14:paraId="59AD2DB8"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Present assessments of certainty (or confidence) in the body of evidence for each outcome assessed.</w:t>
            </w:r>
          </w:p>
        </w:tc>
        <w:tc>
          <w:tcPr>
            <w:tcW w:w="1086" w:type="dxa"/>
            <w:tcBorders>
              <w:top w:val="single" w:sz="5" w:space="0" w:color="000000"/>
              <w:left w:val="single" w:sz="5" w:space="0" w:color="000000"/>
              <w:bottom w:val="single" w:sz="5" w:space="0" w:color="000000"/>
              <w:right w:val="single" w:sz="5" w:space="0" w:color="000000"/>
            </w:tcBorders>
          </w:tcPr>
          <w:p w14:paraId="63BFD710" w14:textId="24B4CD93"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 xml:space="preserve">Table1, Table2, Table 3, eTable4, eTable5, eTable6, eTable7, </w:t>
            </w:r>
            <w:proofErr w:type="spellStart"/>
            <w:r w:rsidRPr="00075295">
              <w:rPr>
                <w:rFonts w:ascii="Times New Roman" w:hAnsi="Times New Roman" w:cs="Times New Roman"/>
                <w:color w:val="auto"/>
                <w:sz w:val="18"/>
                <w:szCs w:val="18"/>
              </w:rPr>
              <w:t>eTable</w:t>
            </w:r>
            <w:proofErr w:type="spellEnd"/>
            <w:r w:rsidRPr="00075295">
              <w:rPr>
                <w:rFonts w:ascii="Times New Roman" w:hAnsi="Times New Roman" w:cs="Times New Roman"/>
                <w:color w:val="auto"/>
                <w:sz w:val="18"/>
                <w:szCs w:val="18"/>
              </w:rPr>
              <w:t xml:space="preserve"> 8, eTable9</w:t>
            </w:r>
          </w:p>
        </w:tc>
      </w:tr>
      <w:tr w:rsidR="005D4089" w:rsidRPr="00754C5B" w14:paraId="2F91492D" w14:textId="77777777" w:rsidTr="00447709">
        <w:trPr>
          <w:trHeight w:val="68"/>
        </w:trPr>
        <w:tc>
          <w:tcPr>
            <w:tcW w:w="96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B9ECEA" w14:textId="77777777" w:rsidR="005D4089" w:rsidRPr="00075295" w:rsidRDefault="005D4089" w:rsidP="005D4089">
            <w:pPr>
              <w:pStyle w:val="Default"/>
              <w:rPr>
                <w:rFonts w:ascii="Times New Roman" w:hAnsi="Times New Roman" w:cs="Times New Roman"/>
                <w:sz w:val="18"/>
                <w:szCs w:val="18"/>
              </w:rPr>
            </w:pPr>
            <w:r w:rsidRPr="00075295">
              <w:rPr>
                <w:rFonts w:ascii="Times New Roman" w:hAnsi="Times New Roman" w:cs="Times New Roman"/>
                <w:b/>
                <w:bCs/>
                <w:sz w:val="18"/>
                <w:szCs w:val="18"/>
              </w:rPr>
              <w:t xml:space="preserve">DISCUSSION </w:t>
            </w:r>
          </w:p>
        </w:tc>
        <w:tc>
          <w:tcPr>
            <w:tcW w:w="1086" w:type="dxa"/>
            <w:tcBorders>
              <w:top w:val="double" w:sz="5" w:space="0" w:color="000000"/>
              <w:left w:val="single" w:sz="5" w:space="0" w:color="000000"/>
              <w:bottom w:val="single" w:sz="5" w:space="0" w:color="000000"/>
              <w:right w:val="single" w:sz="5" w:space="0" w:color="000000"/>
            </w:tcBorders>
            <w:shd w:val="clear" w:color="auto" w:fill="FFFFCC"/>
          </w:tcPr>
          <w:p w14:paraId="3BC27F0F" w14:textId="77777777" w:rsidR="005D4089" w:rsidRPr="00075295" w:rsidRDefault="005D4089" w:rsidP="005D4089">
            <w:pPr>
              <w:pStyle w:val="Default"/>
              <w:jc w:val="center"/>
              <w:rPr>
                <w:rFonts w:ascii="Times New Roman" w:hAnsi="Times New Roman" w:cs="Times New Roman"/>
                <w:color w:val="auto"/>
                <w:sz w:val="18"/>
                <w:szCs w:val="18"/>
              </w:rPr>
            </w:pPr>
          </w:p>
        </w:tc>
      </w:tr>
      <w:tr w:rsidR="005D4089" w:rsidRPr="00754C5B" w14:paraId="66615B2E" w14:textId="77777777" w:rsidTr="00447709">
        <w:trPr>
          <w:trHeight w:val="137"/>
        </w:trPr>
        <w:tc>
          <w:tcPr>
            <w:tcW w:w="1246" w:type="dxa"/>
            <w:vMerge w:val="restart"/>
            <w:tcBorders>
              <w:top w:val="single" w:sz="5" w:space="0" w:color="000000"/>
              <w:left w:val="single" w:sz="5" w:space="0" w:color="000000"/>
              <w:right w:val="single" w:sz="5" w:space="0" w:color="000000"/>
            </w:tcBorders>
          </w:tcPr>
          <w:p w14:paraId="73B11E4F"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 xml:space="preserve">Discussion </w:t>
            </w:r>
          </w:p>
        </w:tc>
        <w:tc>
          <w:tcPr>
            <w:tcW w:w="576" w:type="dxa"/>
            <w:tcBorders>
              <w:top w:val="single" w:sz="5" w:space="0" w:color="000000"/>
              <w:left w:val="single" w:sz="5" w:space="0" w:color="000000"/>
              <w:bottom w:val="single" w:sz="5" w:space="0" w:color="000000"/>
              <w:right w:val="single" w:sz="5" w:space="0" w:color="000000"/>
            </w:tcBorders>
          </w:tcPr>
          <w:p w14:paraId="6CE4AA2B"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23a</w:t>
            </w:r>
          </w:p>
        </w:tc>
        <w:tc>
          <w:tcPr>
            <w:tcW w:w="7822" w:type="dxa"/>
            <w:tcBorders>
              <w:top w:val="single" w:sz="5" w:space="0" w:color="000000"/>
              <w:left w:val="single" w:sz="5" w:space="0" w:color="000000"/>
              <w:bottom w:val="single" w:sz="5" w:space="0" w:color="000000"/>
              <w:right w:val="single" w:sz="5" w:space="0" w:color="000000"/>
            </w:tcBorders>
          </w:tcPr>
          <w:p w14:paraId="1B611C00"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Provide a general interpretation of the results in the context of other evidence.</w:t>
            </w:r>
          </w:p>
        </w:tc>
        <w:tc>
          <w:tcPr>
            <w:tcW w:w="1086" w:type="dxa"/>
            <w:tcBorders>
              <w:top w:val="single" w:sz="5" w:space="0" w:color="000000"/>
              <w:left w:val="single" w:sz="5" w:space="0" w:color="000000"/>
              <w:bottom w:val="single" w:sz="5" w:space="0" w:color="000000"/>
              <w:right w:val="single" w:sz="5" w:space="0" w:color="000000"/>
            </w:tcBorders>
          </w:tcPr>
          <w:p w14:paraId="777BE086" w14:textId="2FB5206B"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9</w:t>
            </w:r>
          </w:p>
        </w:tc>
      </w:tr>
      <w:tr w:rsidR="005D4089" w:rsidRPr="00754C5B" w14:paraId="0A037D53" w14:textId="77777777" w:rsidTr="00447709">
        <w:trPr>
          <w:trHeight w:val="137"/>
        </w:trPr>
        <w:tc>
          <w:tcPr>
            <w:tcW w:w="1246" w:type="dxa"/>
            <w:vMerge/>
            <w:tcBorders>
              <w:left w:val="single" w:sz="5" w:space="0" w:color="000000"/>
              <w:right w:val="single" w:sz="5" w:space="0" w:color="000000"/>
            </w:tcBorders>
          </w:tcPr>
          <w:p w14:paraId="3FF3E022"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09EA4BD3"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23b</w:t>
            </w:r>
          </w:p>
        </w:tc>
        <w:tc>
          <w:tcPr>
            <w:tcW w:w="7822" w:type="dxa"/>
            <w:tcBorders>
              <w:top w:val="single" w:sz="5" w:space="0" w:color="000000"/>
              <w:left w:val="single" w:sz="5" w:space="0" w:color="000000"/>
              <w:bottom w:val="single" w:sz="5" w:space="0" w:color="000000"/>
              <w:right w:val="single" w:sz="5" w:space="0" w:color="000000"/>
            </w:tcBorders>
          </w:tcPr>
          <w:p w14:paraId="7C6B9E76"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Discuss any limitations of the evidence included in the review.</w:t>
            </w:r>
          </w:p>
        </w:tc>
        <w:tc>
          <w:tcPr>
            <w:tcW w:w="1086" w:type="dxa"/>
            <w:tcBorders>
              <w:top w:val="single" w:sz="5" w:space="0" w:color="000000"/>
              <w:left w:val="single" w:sz="5" w:space="0" w:color="000000"/>
              <w:bottom w:val="single" w:sz="5" w:space="0" w:color="000000"/>
              <w:right w:val="single" w:sz="5" w:space="0" w:color="000000"/>
            </w:tcBorders>
          </w:tcPr>
          <w:p w14:paraId="47AB19A4" w14:textId="35F8EE39" w:rsidR="005D4089" w:rsidRPr="00075295" w:rsidRDefault="005D4089" w:rsidP="005D4089">
            <w:pPr>
              <w:pStyle w:val="Default"/>
              <w:spacing w:before="40" w:after="40"/>
              <w:jc w:val="center"/>
              <w:rPr>
                <w:rFonts w:ascii="Times New Roman" w:hAnsi="Times New Roman" w:cs="Times New Roman"/>
                <w:color w:val="auto"/>
                <w:sz w:val="18"/>
                <w:szCs w:val="18"/>
              </w:rPr>
            </w:pPr>
            <w:proofErr w:type="spellStart"/>
            <w:r w:rsidRPr="00075295">
              <w:rPr>
                <w:rFonts w:ascii="Times New Roman" w:hAnsi="Times New Roman" w:cs="Times New Roman"/>
                <w:color w:val="auto"/>
                <w:sz w:val="18"/>
                <w:szCs w:val="18"/>
              </w:rPr>
              <w:t>eDiscussion</w:t>
            </w:r>
            <w:proofErr w:type="spellEnd"/>
          </w:p>
        </w:tc>
      </w:tr>
      <w:tr w:rsidR="005D4089" w:rsidRPr="00754C5B" w14:paraId="4AF2806D" w14:textId="77777777" w:rsidTr="00447709">
        <w:trPr>
          <w:trHeight w:val="137"/>
        </w:trPr>
        <w:tc>
          <w:tcPr>
            <w:tcW w:w="1246" w:type="dxa"/>
            <w:vMerge/>
            <w:tcBorders>
              <w:left w:val="single" w:sz="5" w:space="0" w:color="000000"/>
              <w:right w:val="single" w:sz="5" w:space="0" w:color="000000"/>
            </w:tcBorders>
          </w:tcPr>
          <w:p w14:paraId="42EB9D56"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4" w:space="0" w:color="auto"/>
              <w:right w:val="single" w:sz="5" w:space="0" w:color="000000"/>
            </w:tcBorders>
          </w:tcPr>
          <w:p w14:paraId="63FFD152"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23c</w:t>
            </w:r>
          </w:p>
        </w:tc>
        <w:tc>
          <w:tcPr>
            <w:tcW w:w="7822" w:type="dxa"/>
            <w:tcBorders>
              <w:top w:val="single" w:sz="5" w:space="0" w:color="000000"/>
              <w:left w:val="single" w:sz="5" w:space="0" w:color="000000"/>
              <w:bottom w:val="single" w:sz="5" w:space="0" w:color="000000"/>
              <w:right w:val="single" w:sz="5" w:space="0" w:color="000000"/>
            </w:tcBorders>
          </w:tcPr>
          <w:p w14:paraId="680E11E6"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Discuss any limitations of the review processes used.</w:t>
            </w:r>
          </w:p>
        </w:tc>
        <w:tc>
          <w:tcPr>
            <w:tcW w:w="1086" w:type="dxa"/>
            <w:tcBorders>
              <w:top w:val="single" w:sz="5" w:space="0" w:color="000000"/>
              <w:left w:val="single" w:sz="5" w:space="0" w:color="000000"/>
              <w:bottom w:val="single" w:sz="5" w:space="0" w:color="000000"/>
              <w:right w:val="single" w:sz="5" w:space="0" w:color="000000"/>
            </w:tcBorders>
          </w:tcPr>
          <w:p w14:paraId="7ED19FF5" w14:textId="67B5DB84" w:rsidR="005D4089" w:rsidRPr="00075295" w:rsidRDefault="005D4089" w:rsidP="005D4089">
            <w:pPr>
              <w:pStyle w:val="Default"/>
              <w:spacing w:before="40" w:after="40"/>
              <w:jc w:val="center"/>
              <w:rPr>
                <w:rFonts w:ascii="Times New Roman" w:hAnsi="Times New Roman" w:cs="Times New Roman"/>
                <w:color w:val="auto"/>
                <w:sz w:val="18"/>
                <w:szCs w:val="18"/>
              </w:rPr>
            </w:pPr>
            <w:proofErr w:type="spellStart"/>
            <w:r w:rsidRPr="00075295">
              <w:rPr>
                <w:rFonts w:ascii="Times New Roman" w:hAnsi="Times New Roman" w:cs="Times New Roman"/>
                <w:color w:val="auto"/>
                <w:sz w:val="18"/>
                <w:szCs w:val="18"/>
              </w:rPr>
              <w:t>eDiscussion</w:t>
            </w:r>
            <w:proofErr w:type="spellEnd"/>
          </w:p>
        </w:tc>
      </w:tr>
      <w:tr w:rsidR="005D4089" w:rsidRPr="00754C5B" w14:paraId="5D05640B" w14:textId="77777777" w:rsidTr="00447709">
        <w:trPr>
          <w:trHeight w:val="137"/>
        </w:trPr>
        <w:tc>
          <w:tcPr>
            <w:tcW w:w="1246" w:type="dxa"/>
            <w:vMerge/>
            <w:tcBorders>
              <w:left w:val="single" w:sz="5" w:space="0" w:color="000000"/>
              <w:bottom w:val="single" w:sz="4" w:space="0" w:color="auto"/>
              <w:right w:val="single" w:sz="5" w:space="0" w:color="000000"/>
            </w:tcBorders>
          </w:tcPr>
          <w:p w14:paraId="5435AA57"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4" w:space="0" w:color="auto"/>
              <w:left w:val="single" w:sz="5" w:space="0" w:color="000000"/>
              <w:bottom w:val="single" w:sz="4" w:space="0" w:color="auto"/>
              <w:right w:val="single" w:sz="4" w:space="0" w:color="auto"/>
            </w:tcBorders>
          </w:tcPr>
          <w:p w14:paraId="29D4B628"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23d</w:t>
            </w:r>
          </w:p>
        </w:tc>
        <w:tc>
          <w:tcPr>
            <w:tcW w:w="7822" w:type="dxa"/>
            <w:tcBorders>
              <w:top w:val="single" w:sz="5" w:space="0" w:color="000000"/>
              <w:left w:val="single" w:sz="4" w:space="0" w:color="auto"/>
              <w:bottom w:val="double" w:sz="5" w:space="0" w:color="000000"/>
              <w:right w:val="single" w:sz="5" w:space="0" w:color="000000"/>
            </w:tcBorders>
          </w:tcPr>
          <w:p w14:paraId="605CDB3F"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Discuss implications of the results for practice, policy, and future research.</w:t>
            </w:r>
          </w:p>
        </w:tc>
        <w:tc>
          <w:tcPr>
            <w:tcW w:w="1086" w:type="dxa"/>
            <w:tcBorders>
              <w:top w:val="single" w:sz="5" w:space="0" w:color="000000"/>
              <w:left w:val="single" w:sz="5" w:space="0" w:color="000000"/>
              <w:bottom w:val="double" w:sz="5" w:space="0" w:color="000000"/>
              <w:right w:val="single" w:sz="5" w:space="0" w:color="000000"/>
            </w:tcBorders>
          </w:tcPr>
          <w:p w14:paraId="6553DAFF" w14:textId="0542ECAD"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9-10-11</w:t>
            </w:r>
          </w:p>
        </w:tc>
      </w:tr>
      <w:tr w:rsidR="005D4089" w:rsidRPr="00754C5B" w14:paraId="0B5132D3" w14:textId="77777777" w:rsidTr="00447709">
        <w:trPr>
          <w:trHeight w:val="68"/>
        </w:trPr>
        <w:tc>
          <w:tcPr>
            <w:tcW w:w="96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DBDA0E" w14:textId="77777777" w:rsidR="005D4089" w:rsidRPr="00075295" w:rsidRDefault="005D4089" w:rsidP="005D4089">
            <w:pPr>
              <w:pStyle w:val="Default"/>
              <w:rPr>
                <w:rFonts w:ascii="Times New Roman" w:hAnsi="Times New Roman" w:cs="Times New Roman"/>
                <w:sz w:val="18"/>
                <w:szCs w:val="18"/>
              </w:rPr>
            </w:pPr>
            <w:r w:rsidRPr="00075295">
              <w:rPr>
                <w:rFonts w:ascii="Times New Roman" w:hAnsi="Times New Roman" w:cs="Times New Roman"/>
                <w:b/>
                <w:bCs/>
                <w:sz w:val="18"/>
                <w:szCs w:val="18"/>
              </w:rPr>
              <w:t>OTHER INFORMATION</w:t>
            </w:r>
          </w:p>
        </w:tc>
        <w:tc>
          <w:tcPr>
            <w:tcW w:w="1086" w:type="dxa"/>
            <w:tcBorders>
              <w:top w:val="double" w:sz="5" w:space="0" w:color="000000"/>
              <w:left w:val="single" w:sz="5" w:space="0" w:color="000000"/>
              <w:bottom w:val="single" w:sz="5" w:space="0" w:color="000000"/>
              <w:right w:val="single" w:sz="5" w:space="0" w:color="000000"/>
            </w:tcBorders>
            <w:shd w:val="clear" w:color="auto" w:fill="FFFFCC"/>
          </w:tcPr>
          <w:p w14:paraId="37491FAE" w14:textId="77777777" w:rsidR="005D4089" w:rsidRPr="00075295" w:rsidRDefault="005D4089" w:rsidP="005D4089">
            <w:pPr>
              <w:pStyle w:val="Default"/>
              <w:jc w:val="center"/>
              <w:rPr>
                <w:rFonts w:ascii="Times New Roman" w:hAnsi="Times New Roman" w:cs="Times New Roman"/>
                <w:color w:val="auto"/>
                <w:sz w:val="18"/>
                <w:szCs w:val="18"/>
              </w:rPr>
            </w:pPr>
          </w:p>
        </w:tc>
      </w:tr>
      <w:tr w:rsidR="005D4089" w:rsidRPr="00754C5B" w14:paraId="636CA894" w14:textId="77777777" w:rsidTr="00447709">
        <w:trPr>
          <w:trHeight w:val="137"/>
        </w:trPr>
        <w:tc>
          <w:tcPr>
            <w:tcW w:w="1246" w:type="dxa"/>
            <w:vMerge w:val="restart"/>
            <w:tcBorders>
              <w:top w:val="single" w:sz="5" w:space="0" w:color="000000"/>
              <w:left w:val="single" w:sz="5" w:space="0" w:color="000000"/>
              <w:right w:val="single" w:sz="5" w:space="0" w:color="000000"/>
            </w:tcBorders>
          </w:tcPr>
          <w:p w14:paraId="45178F9C"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Registration and protocol</w:t>
            </w:r>
          </w:p>
        </w:tc>
        <w:tc>
          <w:tcPr>
            <w:tcW w:w="576" w:type="dxa"/>
            <w:tcBorders>
              <w:top w:val="single" w:sz="5" w:space="0" w:color="000000"/>
              <w:left w:val="single" w:sz="5" w:space="0" w:color="000000"/>
              <w:bottom w:val="single" w:sz="5" w:space="0" w:color="000000"/>
              <w:right w:val="single" w:sz="5" w:space="0" w:color="000000"/>
            </w:tcBorders>
          </w:tcPr>
          <w:p w14:paraId="33ED2E09"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24a</w:t>
            </w:r>
          </w:p>
        </w:tc>
        <w:tc>
          <w:tcPr>
            <w:tcW w:w="7822" w:type="dxa"/>
            <w:tcBorders>
              <w:top w:val="single" w:sz="5" w:space="0" w:color="000000"/>
              <w:left w:val="single" w:sz="5" w:space="0" w:color="000000"/>
              <w:bottom w:val="single" w:sz="5" w:space="0" w:color="000000"/>
              <w:right w:val="single" w:sz="5" w:space="0" w:color="000000"/>
            </w:tcBorders>
          </w:tcPr>
          <w:p w14:paraId="2D0BEB5C"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Provide registration information for the review, including register name and registration number, or state that the review was not registered.</w:t>
            </w:r>
          </w:p>
        </w:tc>
        <w:tc>
          <w:tcPr>
            <w:tcW w:w="1086" w:type="dxa"/>
            <w:tcBorders>
              <w:top w:val="single" w:sz="5" w:space="0" w:color="000000"/>
              <w:left w:val="single" w:sz="5" w:space="0" w:color="000000"/>
              <w:bottom w:val="single" w:sz="5" w:space="0" w:color="000000"/>
              <w:right w:val="single" w:sz="5" w:space="0" w:color="000000"/>
            </w:tcBorders>
          </w:tcPr>
          <w:p w14:paraId="3D50E4F7" w14:textId="5047AB76"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3</w:t>
            </w:r>
          </w:p>
        </w:tc>
      </w:tr>
      <w:tr w:rsidR="005D4089" w:rsidRPr="00754C5B" w14:paraId="0EB03466" w14:textId="77777777" w:rsidTr="00447709">
        <w:trPr>
          <w:trHeight w:val="163"/>
        </w:trPr>
        <w:tc>
          <w:tcPr>
            <w:tcW w:w="1246" w:type="dxa"/>
            <w:vMerge/>
            <w:tcBorders>
              <w:left w:val="single" w:sz="5" w:space="0" w:color="000000"/>
              <w:right w:val="single" w:sz="5" w:space="0" w:color="000000"/>
            </w:tcBorders>
          </w:tcPr>
          <w:p w14:paraId="5A8C0F3B"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4A311FA0"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24b</w:t>
            </w:r>
          </w:p>
        </w:tc>
        <w:tc>
          <w:tcPr>
            <w:tcW w:w="7822" w:type="dxa"/>
            <w:tcBorders>
              <w:top w:val="single" w:sz="5" w:space="0" w:color="000000"/>
              <w:left w:val="single" w:sz="5" w:space="0" w:color="000000"/>
              <w:bottom w:val="single" w:sz="5" w:space="0" w:color="000000"/>
              <w:right w:val="single" w:sz="5" w:space="0" w:color="000000"/>
            </w:tcBorders>
          </w:tcPr>
          <w:p w14:paraId="59972B1E"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Indicate where the review protocol can be accessed, or state that a protocol was not prepared.</w:t>
            </w:r>
          </w:p>
        </w:tc>
        <w:tc>
          <w:tcPr>
            <w:tcW w:w="1086" w:type="dxa"/>
            <w:tcBorders>
              <w:top w:val="single" w:sz="5" w:space="0" w:color="000000"/>
              <w:left w:val="single" w:sz="5" w:space="0" w:color="000000"/>
              <w:bottom w:val="single" w:sz="5" w:space="0" w:color="000000"/>
              <w:right w:val="single" w:sz="5" w:space="0" w:color="000000"/>
            </w:tcBorders>
          </w:tcPr>
          <w:p w14:paraId="175E109E" w14:textId="7A9CE5A5"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3</w:t>
            </w:r>
          </w:p>
        </w:tc>
      </w:tr>
      <w:tr w:rsidR="005D4089" w:rsidRPr="00754C5B" w14:paraId="3D63FCFC" w14:textId="77777777" w:rsidTr="00447709">
        <w:trPr>
          <w:trHeight w:val="137"/>
        </w:trPr>
        <w:tc>
          <w:tcPr>
            <w:tcW w:w="1246" w:type="dxa"/>
            <w:vMerge/>
            <w:tcBorders>
              <w:left w:val="single" w:sz="5" w:space="0" w:color="000000"/>
              <w:bottom w:val="single" w:sz="5" w:space="0" w:color="000000"/>
              <w:right w:val="single" w:sz="5" w:space="0" w:color="000000"/>
            </w:tcBorders>
          </w:tcPr>
          <w:p w14:paraId="18D6ECF9" w14:textId="77777777" w:rsidR="005D4089" w:rsidRPr="00754C5B" w:rsidRDefault="005D4089" w:rsidP="005D4089">
            <w:pPr>
              <w:pStyle w:val="Default"/>
              <w:spacing w:before="40" w:after="40"/>
              <w:rPr>
                <w:rFonts w:ascii="Times New Roman" w:hAnsi="Times New Roman" w:cs="Times New Roman"/>
                <w:sz w:val="18"/>
                <w:szCs w:val="18"/>
              </w:rPr>
            </w:pPr>
          </w:p>
        </w:tc>
        <w:tc>
          <w:tcPr>
            <w:tcW w:w="576" w:type="dxa"/>
            <w:tcBorders>
              <w:top w:val="single" w:sz="5" w:space="0" w:color="000000"/>
              <w:left w:val="single" w:sz="5" w:space="0" w:color="000000"/>
              <w:bottom w:val="single" w:sz="5" w:space="0" w:color="000000"/>
              <w:right w:val="single" w:sz="5" w:space="0" w:color="000000"/>
            </w:tcBorders>
          </w:tcPr>
          <w:p w14:paraId="084DBD9D"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24c</w:t>
            </w:r>
          </w:p>
        </w:tc>
        <w:tc>
          <w:tcPr>
            <w:tcW w:w="7822" w:type="dxa"/>
            <w:tcBorders>
              <w:top w:val="single" w:sz="5" w:space="0" w:color="000000"/>
              <w:left w:val="single" w:sz="5" w:space="0" w:color="000000"/>
              <w:bottom w:val="single" w:sz="5" w:space="0" w:color="000000"/>
              <w:right w:val="single" w:sz="5" w:space="0" w:color="000000"/>
            </w:tcBorders>
          </w:tcPr>
          <w:p w14:paraId="296FE982"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and explain any amendments to information provided at registration or in the protocol.</w:t>
            </w:r>
          </w:p>
        </w:tc>
        <w:tc>
          <w:tcPr>
            <w:tcW w:w="1086" w:type="dxa"/>
            <w:tcBorders>
              <w:top w:val="single" w:sz="5" w:space="0" w:color="000000"/>
              <w:left w:val="single" w:sz="5" w:space="0" w:color="000000"/>
              <w:bottom w:val="single" w:sz="5" w:space="0" w:color="000000"/>
              <w:right w:val="single" w:sz="5" w:space="0" w:color="000000"/>
            </w:tcBorders>
          </w:tcPr>
          <w:p w14:paraId="455DDFEA" w14:textId="0EB5BEFF" w:rsidR="005D4089" w:rsidRPr="00075295" w:rsidRDefault="00D30EAA" w:rsidP="005D4089">
            <w:pPr>
              <w:pStyle w:val="Default"/>
              <w:spacing w:before="40" w:after="40"/>
              <w:jc w:val="center"/>
              <w:rPr>
                <w:rFonts w:ascii="Times New Roman" w:hAnsi="Times New Roman" w:cs="Times New Roman"/>
                <w:color w:val="auto"/>
                <w:sz w:val="18"/>
                <w:szCs w:val="18"/>
              </w:rPr>
            </w:pPr>
            <w:proofErr w:type="spellStart"/>
            <w:r w:rsidRPr="00075295">
              <w:rPr>
                <w:rFonts w:ascii="Times New Roman" w:hAnsi="Times New Roman" w:cs="Times New Roman"/>
                <w:color w:val="auto"/>
                <w:sz w:val="18"/>
                <w:szCs w:val="18"/>
              </w:rPr>
              <w:t>eMethods</w:t>
            </w:r>
            <w:proofErr w:type="spellEnd"/>
          </w:p>
        </w:tc>
      </w:tr>
      <w:tr w:rsidR="005D4089" w:rsidRPr="00754C5B" w14:paraId="78B94E12"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3FED1561"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Support</w:t>
            </w:r>
          </w:p>
        </w:tc>
        <w:tc>
          <w:tcPr>
            <w:tcW w:w="576" w:type="dxa"/>
            <w:tcBorders>
              <w:top w:val="single" w:sz="5" w:space="0" w:color="000000"/>
              <w:left w:val="single" w:sz="5" w:space="0" w:color="000000"/>
              <w:bottom w:val="single" w:sz="5" w:space="0" w:color="000000"/>
              <w:right w:val="single" w:sz="5" w:space="0" w:color="000000"/>
            </w:tcBorders>
          </w:tcPr>
          <w:p w14:paraId="055A0F2C"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25</w:t>
            </w:r>
          </w:p>
        </w:tc>
        <w:tc>
          <w:tcPr>
            <w:tcW w:w="7822" w:type="dxa"/>
            <w:tcBorders>
              <w:top w:val="single" w:sz="5" w:space="0" w:color="000000"/>
              <w:left w:val="single" w:sz="5" w:space="0" w:color="000000"/>
              <w:bottom w:val="single" w:sz="5" w:space="0" w:color="000000"/>
              <w:right w:val="single" w:sz="5" w:space="0" w:color="000000"/>
            </w:tcBorders>
          </w:tcPr>
          <w:p w14:paraId="6B04B1CC"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Describe sources of financial or non-financial support for the review, and the role of the funders or sponsors in the review.</w:t>
            </w:r>
          </w:p>
        </w:tc>
        <w:tc>
          <w:tcPr>
            <w:tcW w:w="1086" w:type="dxa"/>
            <w:tcBorders>
              <w:top w:val="single" w:sz="5" w:space="0" w:color="000000"/>
              <w:left w:val="single" w:sz="5" w:space="0" w:color="000000"/>
              <w:bottom w:val="single" w:sz="5" w:space="0" w:color="000000"/>
              <w:right w:val="single" w:sz="5" w:space="0" w:color="000000"/>
            </w:tcBorders>
          </w:tcPr>
          <w:p w14:paraId="2E25BC66" w14:textId="5DA9708B"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11-12</w:t>
            </w:r>
          </w:p>
        </w:tc>
      </w:tr>
      <w:tr w:rsidR="005D4089" w:rsidRPr="00754C5B" w14:paraId="626DBBE0" w14:textId="77777777" w:rsidTr="00447709">
        <w:trPr>
          <w:trHeight w:val="137"/>
        </w:trPr>
        <w:tc>
          <w:tcPr>
            <w:tcW w:w="1246" w:type="dxa"/>
            <w:tcBorders>
              <w:top w:val="single" w:sz="5" w:space="0" w:color="000000"/>
              <w:left w:val="single" w:sz="5" w:space="0" w:color="000000"/>
              <w:bottom w:val="single" w:sz="5" w:space="0" w:color="000000"/>
              <w:right w:val="single" w:sz="5" w:space="0" w:color="000000"/>
            </w:tcBorders>
          </w:tcPr>
          <w:p w14:paraId="77F51181" w14:textId="77777777" w:rsidR="005D4089" w:rsidRPr="00754C5B" w:rsidRDefault="005D4089" w:rsidP="005D4089">
            <w:pPr>
              <w:pStyle w:val="Default"/>
              <w:spacing w:before="40" w:after="40"/>
              <w:rPr>
                <w:rFonts w:ascii="Times New Roman" w:hAnsi="Times New Roman" w:cs="Times New Roman"/>
                <w:sz w:val="18"/>
                <w:szCs w:val="18"/>
              </w:rPr>
            </w:pPr>
            <w:r w:rsidRPr="00754C5B">
              <w:rPr>
                <w:rFonts w:ascii="Times New Roman" w:hAnsi="Times New Roman" w:cs="Times New Roman"/>
                <w:sz w:val="18"/>
                <w:szCs w:val="18"/>
              </w:rPr>
              <w:t>Competing interests</w:t>
            </w:r>
          </w:p>
        </w:tc>
        <w:tc>
          <w:tcPr>
            <w:tcW w:w="576" w:type="dxa"/>
            <w:tcBorders>
              <w:top w:val="single" w:sz="5" w:space="0" w:color="000000"/>
              <w:left w:val="single" w:sz="5" w:space="0" w:color="000000"/>
              <w:bottom w:val="single" w:sz="5" w:space="0" w:color="000000"/>
              <w:right w:val="single" w:sz="5" w:space="0" w:color="000000"/>
            </w:tcBorders>
          </w:tcPr>
          <w:p w14:paraId="0FAD8391" w14:textId="77777777" w:rsidR="005D4089" w:rsidRPr="00754C5B" w:rsidRDefault="005D4089" w:rsidP="005D4089">
            <w:pPr>
              <w:pStyle w:val="Default"/>
              <w:spacing w:before="40" w:after="40"/>
              <w:jc w:val="right"/>
              <w:rPr>
                <w:rFonts w:ascii="Times New Roman" w:hAnsi="Times New Roman" w:cs="Times New Roman"/>
                <w:sz w:val="18"/>
                <w:szCs w:val="18"/>
              </w:rPr>
            </w:pPr>
            <w:r w:rsidRPr="00754C5B">
              <w:rPr>
                <w:rFonts w:ascii="Times New Roman" w:hAnsi="Times New Roman" w:cs="Times New Roman"/>
                <w:sz w:val="18"/>
                <w:szCs w:val="18"/>
              </w:rPr>
              <w:t>26</w:t>
            </w:r>
          </w:p>
        </w:tc>
        <w:tc>
          <w:tcPr>
            <w:tcW w:w="7822" w:type="dxa"/>
            <w:tcBorders>
              <w:top w:val="single" w:sz="5" w:space="0" w:color="000000"/>
              <w:left w:val="single" w:sz="5" w:space="0" w:color="000000"/>
              <w:bottom w:val="single" w:sz="5" w:space="0" w:color="000000"/>
              <w:right w:val="single" w:sz="5" w:space="0" w:color="000000"/>
            </w:tcBorders>
          </w:tcPr>
          <w:p w14:paraId="0E9D1557" w14:textId="77777777" w:rsidR="005D4089" w:rsidRPr="00075295" w:rsidRDefault="005D4089" w:rsidP="005D4089">
            <w:pPr>
              <w:pStyle w:val="Default"/>
              <w:spacing w:before="40" w:after="40"/>
              <w:rPr>
                <w:rFonts w:ascii="Times New Roman" w:hAnsi="Times New Roman" w:cs="Times New Roman"/>
                <w:sz w:val="18"/>
                <w:szCs w:val="18"/>
              </w:rPr>
            </w:pPr>
            <w:r w:rsidRPr="00075295">
              <w:rPr>
                <w:rFonts w:ascii="Times New Roman" w:hAnsi="Times New Roman" w:cs="Times New Roman"/>
                <w:sz w:val="18"/>
                <w:szCs w:val="18"/>
              </w:rPr>
              <w:t>Declare any competing interests of review authors.</w:t>
            </w:r>
          </w:p>
        </w:tc>
        <w:tc>
          <w:tcPr>
            <w:tcW w:w="1086" w:type="dxa"/>
            <w:tcBorders>
              <w:top w:val="single" w:sz="5" w:space="0" w:color="000000"/>
              <w:left w:val="single" w:sz="5" w:space="0" w:color="000000"/>
              <w:bottom w:val="single" w:sz="5" w:space="0" w:color="000000"/>
              <w:right w:val="single" w:sz="5" w:space="0" w:color="000000"/>
            </w:tcBorders>
          </w:tcPr>
          <w:p w14:paraId="3B485EE8" w14:textId="1F3902FB" w:rsidR="005D4089" w:rsidRPr="00075295" w:rsidRDefault="005D4089" w:rsidP="005D4089">
            <w:pPr>
              <w:pStyle w:val="Default"/>
              <w:spacing w:before="40" w:after="40"/>
              <w:jc w:val="center"/>
              <w:rPr>
                <w:rFonts w:ascii="Times New Roman" w:hAnsi="Times New Roman" w:cs="Times New Roman"/>
                <w:color w:val="auto"/>
                <w:sz w:val="18"/>
                <w:szCs w:val="18"/>
              </w:rPr>
            </w:pPr>
            <w:r w:rsidRPr="00075295">
              <w:rPr>
                <w:rFonts w:ascii="Times New Roman" w:hAnsi="Times New Roman" w:cs="Times New Roman"/>
                <w:color w:val="auto"/>
                <w:sz w:val="18"/>
                <w:szCs w:val="18"/>
              </w:rPr>
              <w:t>11-12</w:t>
            </w:r>
          </w:p>
        </w:tc>
      </w:tr>
      <w:tr w:rsidR="005D4089" w:rsidRPr="00DB7DDD" w14:paraId="292289FF" w14:textId="77777777" w:rsidTr="00447709">
        <w:trPr>
          <w:trHeight w:val="627"/>
        </w:trPr>
        <w:tc>
          <w:tcPr>
            <w:tcW w:w="1246" w:type="dxa"/>
            <w:tcBorders>
              <w:top w:val="single" w:sz="5" w:space="0" w:color="000000"/>
              <w:left w:val="single" w:sz="5" w:space="0" w:color="000000"/>
              <w:bottom w:val="double" w:sz="5" w:space="0" w:color="000000"/>
              <w:right w:val="single" w:sz="5" w:space="0" w:color="000000"/>
            </w:tcBorders>
          </w:tcPr>
          <w:p w14:paraId="26CD7929" w14:textId="77777777" w:rsidR="005D4089" w:rsidRPr="00DB7DDD" w:rsidRDefault="005D4089" w:rsidP="005D4089">
            <w:pPr>
              <w:pStyle w:val="Default"/>
              <w:spacing w:before="40" w:after="40"/>
              <w:rPr>
                <w:rFonts w:ascii="Times New Roman" w:hAnsi="Times New Roman" w:cs="Times New Roman"/>
                <w:sz w:val="18"/>
                <w:szCs w:val="18"/>
              </w:rPr>
            </w:pPr>
            <w:r w:rsidRPr="00DB7DDD">
              <w:rPr>
                <w:rFonts w:ascii="Times New Roman" w:hAnsi="Times New Roman" w:cs="Times New Roman"/>
                <w:sz w:val="18"/>
                <w:szCs w:val="18"/>
              </w:rPr>
              <w:t>Availability of data, code and other materials</w:t>
            </w:r>
          </w:p>
        </w:tc>
        <w:tc>
          <w:tcPr>
            <w:tcW w:w="576" w:type="dxa"/>
            <w:tcBorders>
              <w:top w:val="single" w:sz="5" w:space="0" w:color="000000"/>
              <w:left w:val="single" w:sz="5" w:space="0" w:color="000000"/>
              <w:bottom w:val="double" w:sz="5" w:space="0" w:color="000000"/>
              <w:right w:val="single" w:sz="5" w:space="0" w:color="000000"/>
            </w:tcBorders>
          </w:tcPr>
          <w:p w14:paraId="33ADEC3E" w14:textId="77777777" w:rsidR="005D4089" w:rsidRPr="00DB7DDD" w:rsidRDefault="005D4089" w:rsidP="005D4089">
            <w:pPr>
              <w:pStyle w:val="Default"/>
              <w:spacing w:before="40" w:after="40"/>
              <w:jc w:val="right"/>
              <w:rPr>
                <w:rFonts w:ascii="Times New Roman" w:hAnsi="Times New Roman" w:cs="Times New Roman"/>
                <w:sz w:val="18"/>
                <w:szCs w:val="18"/>
              </w:rPr>
            </w:pPr>
            <w:r w:rsidRPr="00DB7DDD">
              <w:rPr>
                <w:rFonts w:ascii="Times New Roman" w:hAnsi="Times New Roman" w:cs="Times New Roman"/>
                <w:sz w:val="18"/>
                <w:szCs w:val="18"/>
              </w:rPr>
              <w:t>27</w:t>
            </w:r>
          </w:p>
        </w:tc>
        <w:tc>
          <w:tcPr>
            <w:tcW w:w="7822" w:type="dxa"/>
            <w:tcBorders>
              <w:top w:val="single" w:sz="5" w:space="0" w:color="000000"/>
              <w:left w:val="single" w:sz="5" w:space="0" w:color="000000"/>
              <w:bottom w:val="double" w:sz="5" w:space="0" w:color="000000"/>
              <w:right w:val="single" w:sz="5" w:space="0" w:color="000000"/>
            </w:tcBorders>
          </w:tcPr>
          <w:p w14:paraId="324CD1E7" w14:textId="77777777" w:rsidR="005D4089" w:rsidRPr="00DB7DDD" w:rsidRDefault="005D4089" w:rsidP="005D4089">
            <w:pPr>
              <w:pStyle w:val="Default"/>
              <w:spacing w:before="40" w:after="40"/>
              <w:rPr>
                <w:rFonts w:ascii="Times New Roman" w:hAnsi="Times New Roman" w:cs="Times New Roman"/>
                <w:sz w:val="18"/>
                <w:szCs w:val="18"/>
              </w:rPr>
            </w:pPr>
            <w:r w:rsidRPr="00DB7DDD">
              <w:rPr>
                <w:rFonts w:ascii="Times New Roman" w:hAnsi="Times New Roman" w:cs="Times New Roman"/>
                <w:sz w:val="18"/>
                <w:szCs w:val="18"/>
              </w:rPr>
              <w:t xml:space="preserve">Report which of the following are publicly available and where they can be </w:t>
            </w:r>
            <w:proofErr w:type="gramStart"/>
            <w:r w:rsidRPr="00DB7DDD">
              <w:rPr>
                <w:rFonts w:ascii="Times New Roman" w:hAnsi="Times New Roman" w:cs="Times New Roman"/>
                <w:sz w:val="18"/>
                <w:szCs w:val="18"/>
              </w:rPr>
              <w:t>found:</w:t>
            </w:r>
            <w:proofErr w:type="gramEnd"/>
            <w:r w:rsidRPr="00DB7DDD">
              <w:rPr>
                <w:rFonts w:ascii="Times New Roman" w:hAnsi="Times New Roman" w:cs="Times New Roman"/>
                <w:sz w:val="18"/>
                <w:szCs w:val="18"/>
              </w:rPr>
              <w:t xml:space="preserve"> template data collection forms; data extracted from included studies; data used for all analyses; analytic code; any other materials used in the review.</w:t>
            </w:r>
          </w:p>
        </w:tc>
        <w:tc>
          <w:tcPr>
            <w:tcW w:w="1086" w:type="dxa"/>
            <w:tcBorders>
              <w:top w:val="single" w:sz="5" w:space="0" w:color="000000"/>
              <w:left w:val="single" w:sz="5" w:space="0" w:color="000000"/>
              <w:bottom w:val="double" w:sz="5" w:space="0" w:color="000000"/>
              <w:right w:val="single" w:sz="5" w:space="0" w:color="000000"/>
            </w:tcBorders>
          </w:tcPr>
          <w:p w14:paraId="481D5A6B" w14:textId="00391D59" w:rsidR="005D4089" w:rsidRPr="00DB7DDD" w:rsidRDefault="00075295" w:rsidP="005D4089">
            <w:pPr>
              <w:pStyle w:val="Default"/>
              <w:spacing w:before="40" w:after="40"/>
              <w:jc w:val="center"/>
              <w:rPr>
                <w:rFonts w:ascii="Times New Roman" w:hAnsi="Times New Roman" w:cs="Times New Roman"/>
                <w:color w:val="auto"/>
                <w:sz w:val="18"/>
                <w:szCs w:val="18"/>
              </w:rPr>
            </w:pPr>
            <w:r w:rsidRPr="00DB7DDD">
              <w:rPr>
                <w:rFonts w:ascii="Times New Roman" w:hAnsi="Times New Roman" w:cs="Times New Roman"/>
                <w:color w:val="auto"/>
                <w:sz w:val="18"/>
                <w:szCs w:val="18"/>
              </w:rPr>
              <w:t>11</w:t>
            </w:r>
          </w:p>
        </w:tc>
      </w:tr>
    </w:tbl>
    <w:p w14:paraId="4D567586" w14:textId="77777777" w:rsidR="00EE32FD" w:rsidRPr="00DB7DDD" w:rsidRDefault="00EE32FD" w:rsidP="00123AC0">
      <w:pPr>
        <w:ind w:left="-270"/>
        <w:rPr>
          <w:b/>
          <w:bCs/>
          <w:sz w:val="18"/>
          <w:szCs w:val="18"/>
        </w:rPr>
      </w:pPr>
    </w:p>
    <w:p w14:paraId="037D545F" w14:textId="77777777" w:rsidR="00EE32FD" w:rsidRPr="00DB7DDD" w:rsidRDefault="00EE32FD" w:rsidP="00123AC0">
      <w:pPr>
        <w:ind w:left="-270"/>
        <w:rPr>
          <w:b/>
          <w:bCs/>
          <w:sz w:val="18"/>
          <w:szCs w:val="18"/>
        </w:rPr>
      </w:pPr>
    </w:p>
    <w:p w14:paraId="37DB0584" w14:textId="77777777" w:rsidR="00995D7E" w:rsidRPr="00DB7DDD" w:rsidRDefault="00995D7E" w:rsidP="00123AC0">
      <w:pPr>
        <w:ind w:left="-270"/>
        <w:rPr>
          <w:b/>
          <w:bCs/>
          <w:sz w:val="18"/>
          <w:szCs w:val="18"/>
        </w:rPr>
      </w:pPr>
    </w:p>
    <w:p w14:paraId="0D9796A0" w14:textId="77777777" w:rsidR="00057CC0" w:rsidRPr="00DB7DDD" w:rsidRDefault="00057CC0" w:rsidP="00057CC0">
      <w:pPr>
        <w:pStyle w:val="Default"/>
        <w:spacing w:line="183" w:lineRule="atLeast"/>
        <w:jc w:val="both"/>
        <w:rPr>
          <w:rFonts w:ascii="Times New Roman" w:hAnsi="Times New Roman" w:cs="Times New Roman"/>
          <w:color w:val="auto"/>
          <w:sz w:val="18"/>
          <w:szCs w:val="18"/>
          <w:lang w:val="da-DK"/>
        </w:rPr>
      </w:pPr>
      <w:r w:rsidRPr="00DB7DDD">
        <w:rPr>
          <w:rFonts w:ascii="Times New Roman" w:hAnsi="Times New Roman" w:cs="Times New Roman"/>
          <w:i/>
          <w:iCs/>
          <w:color w:val="auto"/>
          <w:sz w:val="18"/>
          <w:szCs w:val="18"/>
        </w:rPr>
        <w:t xml:space="preserve">From: </w:t>
      </w:r>
      <w:r w:rsidRPr="00DB7DDD">
        <w:rPr>
          <w:rFonts w:ascii="Times New Roman" w:hAnsi="Times New Roman" w:cs="Times New Roman"/>
          <w:color w:val="auto"/>
          <w:sz w:val="18"/>
          <w:szCs w:val="18"/>
        </w:rPr>
        <w:t xml:space="preserve"> Page MJ, McKenzie JE, </w:t>
      </w:r>
      <w:proofErr w:type="spellStart"/>
      <w:r w:rsidRPr="00DB7DDD">
        <w:rPr>
          <w:rFonts w:ascii="Times New Roman" w:hAnsi="Times New Roman" w:cs="Times New Roman"/>
          <w:color w:val="auto"/>
          <w:sz w:val="18"/>
          <w:szCs w:val="18"/>
        </w:rPr>
        <w:t>Bossuyt</w:t>
      </w:r>
      <w:proofErr w:type="spellEnd"/>
      <w:r w:rsidRPr="00DB7DDD">
        <w:rPr>
          <w:rFonts w:ascii="Times New Roman" w:hAnsi="Times New Roman" w:cs="Times New Roman"/>
          <w:color w:val="auto"/>
          <w:sz w:val="18"/>
          <w:szCs w:val="18"/>
        </w:rPr>
        <w:t xml:space="preserve"> PM, </w:t>
      </w:r>
      <w:proofErr w:type="spellStart"/>
      <w:r w:rsidRPr="00DB7DDD">
        <w:rPr>
          <w:rFonts w:ascii="Times New Roman" w:hAnsi="Times New Roman" w:cs="Times New Roman"/>
          <w:color w:val="auto"/>
          <w:sz w:val="18"/>
          <w:szCs w:val="18"/>
        </w:rPr>
        <w:t>Boutron</w:t>
      </w:r>
      <w:proofErr w:type="spellEnd"/>
      <w:r w:rsidRPr="00DB7DDD">
        <w:rPr>
          <w:rFonts w:ascii="Times New Roman" w:hAnsi="Times New Roman" w:cs="Times New Roman"/>
          <w:color w:val="auto"/>
          <w:sz w:val="18"/>
          <w:szCs w:val="18"/>
        </w:rPr>
        <w:t xml:space="preserve"> I, Hoffmann TC, Mulrow CD, et al. The PRISMA 2020 statement: an updated guideline for reporting systematic reviews. BMJ 2021;</w:t>
      </w:r>
      <w:proofErr w:type="gramStart"/>
      <w:r w:rsidRPr="00DB7DDD">
        <w:rPr>
          <w:rFonts w:ascii="Times New Roman" w:hAnsi="Times New Roman" w:cs="Times New Roman"/>
          <w:color w:val="auto"/>
          <w:sz w:val="18"/>
          <w:szCs w:val="18"/>
        </w:rPr>
        <w:t>372:n</w:t>
      </w:r>
      <w:proofErr w:type="gramEnd"/>
      <w:r w:rsidRPr="00DB7DDD">
        <w:rPr>
          <w:rFonts w:ascii="Times New Roman" w:hAnsi="Times New Roman" w:cs="Times New Roman"/>
          <w:color w:val="auto"/>
          <w:sz w:val="18"/>
          <w:szCs w:val="18"/>
        </w:rPr>
        <w:t xml:space="preserve">71. </w:t>
      </w:r>
      <w:proofErr w:type="spellStart"/>
      <w:r w:rsidRPr="00DB7DDD">
        <w:rPr>
          <w:rFonts w:ascii="Times New Roman" w:hAnsi="Times New Roman" w:cs="Times New Roman"/>
          <w:color w:val="auto"/>
          <w:sz w:val="18"/>
          <w:szCs w:val="18"/>
        </w:rPr>
        <w:t>doi</w:t>
      </w:r>
      <w:proofErr w:type="spellEnd"/>
      <w:r w:rsidRPr="00DB7DDD">
        <w:rPr>
          <w:rFonts w:ascii="Times New Roman" w:hAnsi="Times New Roman" w:cs="Times New Roman"/>
          <w:color w:val="auto"/>
          <w:sz w:val="18"/>
          <w:szCs w:val="18"/>
        </w:rPr>
        <w:t>: 10.1136/</w:t>
      </w:r>
      <w:proofErr w:type="gramStart"/>
      <w:r w:rsidRPr="00DB7DDD">
        <w:rPr>
          <w:rFonts w:ascii="Times New Roman" w:hAnsi="Times New Roman" w:cs="Times New Roman"/>
          <w:color w:val="auto"/>
          <w:sz w:val="18"/>
          <w:szCs w:val="18"/>
        </w:rPr>
        <w:t>bmj.n</w:t>
      </w:r>
      <w:proofErr w:type="gramEnd"/>
      <w:r w:rsidRPr="00DB7DDD">
        <w:rPr>
          <w:rFonts w:ascii="Times New Roman" w:hAnsi="Times New Roman" w:cs="Times New Roman"/>
          <w:color w:val="auto"/>
          <w:sz w:val="18"/>
          <w:szCs w:val="18"/>
        </w:rPr>
        <w:t>71</w:t>
      </w:r>
    </w:p>
    <w:p w14:paraId="3AD8A0C3" w14:textId="77777777" w:rsidR="00193957" w:rsidRPr="00DB7DDD" w:rsidRDefault="00193957" w:rsidP="00123AC0">
      <w:pPr>
        <w:ind w:left="-270"/>
        <w:rPr>
          <w:rFonts w:ascii="Arial" w:hAnsi="Arial" w:cs="Arial"/>
          <w:b/>
          <w:bCs/>
          <w:sz w:val="20"/>
          <w:szCs w:val="20"/>
        </w:rPr>
        <w:sectPr w:rsidR="00193957" w:rsidRPr="00DB7DDD" w:rsidSect="00193957">
          <w:pgSz w:w="11900" w:h="16840"/>
          <w:pgMar w:top="720" w:right="720" w:bottom="720" w:left="720" w:header="708" w:footer="708" w:gutter="0"/>
          <w:cols w:space="708"/>
          <w:docGrid w:linePitch="360"/>
        </w:sectPr>
      </w:pPr>
    </w:p>
    <w:p w14:paraId="13FE852A" w14:textId="67802A03" w:rsidR="00995D7E" w:rsidRPr="00DB7DDD" w:rsidRDefault="00193957" w:rsidP="00123AC0">
      <w:pPr>
        <w:ind w:left="-270"/>
      </w:pPr>
      <w:proofErr w:type="spellStart"/>
      <w:r w:rsidRPr="00DB7DDD">
        <w:rPr>
          <w:b/>
          <w:bCs/>
        </w:rPr>
        <w:lastRenderedPageBreak/>
        <w:t>eTable</w:t>
      </w:r>
      <w:proofErr w:type="spellEnd"/>
      <w:r w:rsidRPr="00DB7DDD">
        <w:rPr>
          <w:b/>
          <w:bCs/>
        </w:rPr>
        <w:t xml:space="preserve"> 2. </w:t>
      </w:r>
      <w:r w:rsidRPr="00DB7DDD">
        <w:t>MOOSE checklist</w:t>
      </w:r>
    </w:p>
    <w:p w14:paraId="417CE170" w14:textId="77777777" w:rsidR="00995D7E" w:rsidRPr="00DB7DDD" w:rsidRDefault="00995D7E" w:rsidP="00123AC0">
      <w:pPr>
        <w:ind w:left="-270"/>
        <w:rPr>
          <w:rFonts w:ascii="Arial" w:hAnsi="Arial" w:cs="Arial"/>
          <w:b/>
          <w:bCs/>
          <w:sz w:val="20"/>
          <w:szCs w:val="20"/>
        </w:rPr>
      </w:pPr>
    </w:p>
    <w:p w14:paraId="6B8A6690" w14:textId="77777777" w:rsidR="00C813B9" w:rsidRPr="00DB7DDD" w:rsidRDefault="00C813B9" w:rsidP="00C813B9">
      <w:pPr>
        <w:shd w:val="clear" w:color="auto" w:fill="FFFFFF"/>
        <w:jc w:val="center"/>
        <w:rPr>
          <w:b/>
          <w:color w:val="000000"/>
          <w:sz w:val="18"/>
          <w:szCs w:val="18"/>
        </w:rPr>
      </w:pPr>
    </w:p>
    <w:tbl>
      <w:tblPr>
        <w:tblpPr w:leftFromText="180" w:rightFromText="180" w:vertAnchor="text" w:horzAnchor="page" w:tblpX="829"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7827"/>
        <w:gridCol w:w="1461"/>
      </w:tblGrid>
      <w:tr w:rsidR="00C813B9" w:rsidRPr="00DB7DDD" w14:paraId="130861D0" w14:textId="77777777" w:rsidTr="00E07931">
        <w:trPr>
          <w:trHeight w:val="530"/>
        </w:trPr>
        <w:tc>
          <w:tcPr>
            <w:tcW w:w="1188" w:type="dxa"/>
            <w:shd w:val="clear" w:color="auto" w:fill="D9D9D9"/>
            <w:vAlign w:val="center"/>
          </w:tcPr>
          <w:p w14:paraId="378D90AF" w14:textId="77777777" w:rsidR="00C813B9" w:rsidRPr="00DB7DDD" w:rsidRDefault="00C813B9" w:rsidP="00E07931">
            <w:pPr>
              <w:jc w:val="center"/>
              <w:rPr>
                <w:b/>
                <w:sz w:val="18"/>
                <w:szCs w:val="18"/>
              </w:rPr>
            </w:pPr>
            <w:r w:rsidRPr="00DB7DDD">
              <w:rPr>
                <w:b/>
                <w:sz w:val="18"/>
                <w:szCs w:val="18"/>
              </w:rPr>
              <w:t>Item No</w:t>
            </w:r>
          </w:p>
        </w:tc>
        <w:tc>
          <w:tcPr>
            <w:tcW w:w="8100" w:type="dxa"/>
            <w:shd w:val="clear" w:color="auto" w:fill="D9D9D9"/>
            <w:vAlign w:val="center"/>
          </w:tcPr>
          <w:p w14:paraId="4CF4527B" w14:textId="77777777" w:rsidR="00C813B9" w:rsidRPr="00DB7DDD" w:rsidRDefault="00C813B9" w:rsidP="00E07931">
            <w:pPr>
              <w:jc w:val="center"/>
              <w:rPr>
                <w:b/>
                <w:sz w:val="18"/>
                <w:szCs w:val="18"/>
              </w:rPr>
            </w:pPr>
            <w:r w:rsidRPr="00DB7DDD">
              <w:rPr>
                <w:b/>
                <w:sz w:val="18"/>
                <w:szCs w:val="18"/>
              </w:rPr>
              <w:t>Recommendation</w:t>
            </w:r>
          </w:p>
        </w:tc>
        <w:tc>
          <w:tcPr>
            <w:tcW w:w="1260" w:type="dxa"/>
            <w:shd w:val="clear" w:color="auto" w:fill="D9D9D9"/>
            <w:vAlign w:val="center"/>
          </w:tcPr>
          <w:p w14:paraId="540D0868" w14:textId="77777777" w:rsidR="00C813B9" w:rsidRPr="00DB7DDD" w:rsidRDefault="00C813B9" w:rsidP="00E07931">
            <w:pPr>
              <w:jc w:val="center"/>
              <w:rPr>
                <w:b/>
                <w:sz w:val="18"/>
                <w:szCs w:val="18"/>
              </w:rPr>
            </w:pPr>
            <w:r w:rsidRPr="00DB7DDD">
              <w:rPr>
                <w:b/>
                <w:sz w:val="18"/>
                <w:szCs w:val="18"/>
              </w:rPr>
              <w:t>Reported on Page No</w:t>
            </w:r>
          </w:p>
        </w:tc>
      </w:tr>
      <w:tr w:rsidR="00C813B9" w:rsidRPr="00DB7DDD" w14:paraId="001AFCD9" w14:textId="77777777" w:rsidTr="00E07931">
        <w:trPr>
          <w:trHeight w:val="406"/>
        </w:trPr>
        <w:tc>
          <w:tcPr>
            <w:tcW w:w="10548" w:type="dxa"/>
            <w:gridSpan w:val="3"/>
            <w:shd w:val="clear" w:color="auto" w:fill="F2F2F2"/>
            <w:vAlign w:val="center"/>
          </w:tcPr>
          <w:p w14:paraId="439D2ED8" w14:textId="77777777" w:rsidR="00C813B9" w:rsidRPr="00DB7DDD" w:rsidRDefault="00C813B9" w:rsidP="00E07931">
            <w:pPr>
              <w:rPr>
                <w:sz w:val="18"/>
                <w:szCs w:val="18"/>
              </w:rPr>
            </w:pPr>
            <w:r w:rsidRPr="00DB7DDD">
              <w:rPr>
                <w:sz w:val="18"/>
                <w:szCs w:val="18"/>
              </w:rPr>
              <w:t>Reporting of background should include</w:t>
            </w:r>
          </w:p>
        </w:tc>
      </w:tr>
      <w:tr w:rsidR="00C813B9" w:rsidRPr="00DB7DDD" w14:paraId="6D9DC2F2" w14:textId="77777777" w:rsidTr="00E07931">
        <w:trPr>
          <w:trHeight w:val="350"/>
        </w:trPr>
        <w:tc>
          <w:tcPr>
            <w:tcW w:w="1188" w:type="dxa"/>
            <w:vAlign w:val="center"/>
          </w:tcPr>
          <w:p w14:paraId="2662C549" w14:textId="77777777" w:rsidR="00C813B9" w:rsidRPr="00DB7DDD" w:rsidRDefault="00C813B9" w:rsidP="00E07931">
            <w:pPr>
              <w:jc w:val="center"/>
              <w:rPr>
                <w:sz w:val="18"/>
                <w:szCs w:val="18"/>
              </w:rPr>
            </w:pPr>
            <w:r w:rsidRPr="00DB7DDD">
              <w:rPr>
                <w:sz w:val="18"/>
                <w:szCs w:val="18"/>
              </w:rPr>
              <w:t>1</w:t>
            </w:r>
          </w:p>
        </w:tc>
        <w:tc>
          <w:tcPr>
            <w:tcW w:w="8100" w:type="dxa"/>
            <w:vAlign w:val="center"/>
          </w:tcPr>
          <w:p w14:paraId="36373AB1" w14:textId="77777777" w:rsidR="00C813B9" w:rsidRPr="00DB7DDD" w:rsidRDefault="00C813B9" w:rsidP="00E07931">
            <w:pPr>
              <w:rPr>
                <w:sz w:val="18"/>
                <w:szCs w:val="18"/>
              </w:rPr>
            </w:pPr>
            <w:r w:rsidRPr="00DB7DDD">
              <w:rPr>
                <w:sz w:val="18"/>
                <w:szCs w:val="18"/>
              </w:rPr>
              <w:t>Problem definition</w:t>
            </w:r>
          </w:p>
        </w:tc>
        <w:tc>
          <w:tcPr>
            <w:tcW w:w="1260" w:type="dxa"/>
            <w:vAlign w:val="center"/>
          </w:tcPr>
          <w:p w14:paraId="7FD370DD" w14:textId="1F6A0AEC" w:rsidR="00C813B9" w:rsidRPr="00DB7DDD" w:rsidRDefault="00DA72A6" w:rsidP="005D4089">
            <w:pPr>
              <w:jc w:val="center"/>
              <w:rPr>
                <w:sz w:val="18"/>
                <w:szCs w:val="18"/>
              </w:rPr>
            </w:pPr>
            <w:r w:rsidRPr="00DB7DDD">
              <w:rPr>
                <w:sz w:val="18"/>
                <w:szCs w:val="18"/>
              </w:rPr>
              <w:t>4</w:t>
            </w:r>
          </w:p>
        </w:tc>
      </w:tr>
      <w:tr w:rsidR="00C813B9" w:rsidRPr="00DB7DDD" w14:paraId="572F5904" w14:textId="77777777" w:rsidTr="00E07931">
        <w:trPr>
          <w:trHeight w:val="350"/>
        </w:trPr>
        <w:tc>
          <w:tcPr>
            <w:tcW w:w="1188" w:type="dxa"/>
            <w:vAlign w:val="center"/>
          </w:tcPr>
          <w:p w14:paraId="584CB712" w14:textId="77777777" w:rsidR="00C813B9" w:rsidRPr="00DB7DDD" w:rsidRDefault="00C813B9" w:rsidP="00E07931">
            <w:pPr>
              <w:jc w:val="center"/>
              <w:rPr>
                <w:sz w:val="18"/>
                <w:szCs w:val="18"/>
              </w:rPr>
            </w:pPr>
            <w:r w:rsidRPr="00DB7DDD">
              <w:rPr>
                <w:sz w:val="18"/>
                <w:szCs w:val="18"/>
              </w:rPr>
              <w:t>2</w:t>
            </w:r>
          </w:p>
        </w:tc>
        <w:tc>
          <w:tcPr>
            <w:tcW w:w="8100" w:type="dxa"/>
            <w:vAlign w:val="center"/>
          </w:tcPr>
          <w:p w14:paraId="121822CE" w14:textId="77777777" w:rsidR="00C813B9" w:rsidRPr="00DB7DDD" w:rsidRDefault="00C813B9" w:rsidP="00E07931">
            <w:pPr>
              <w:rPr>
                <w:sz w:val="18"/>
                <w:szCs w:val="18"/>
              </w:rPr>
            </w:pPr>
            <w:r w:rsidRPr="00DB7DDD">
              <w:rPr>
                <w:sz w:val="18"/>
                <w:szCs w:val="18"/>
              </w:rPr>
              <w:t>Hypothesis statement</w:t>
            </w:r>
          </w:p>
        </w:tc>
        <w:tc>
          <w:tcPr>
            <w:tcW w:w="1260" w:type="dxa"/>
            <w:vAlign w:val="center"/>
          </w:tcPr>
          <w:p w14:paraId="42FBF694" w14:textId="4231D23B" w:rsidR="00C813B9" w:rsidRPr="00DB7DDD" w:rsidRDefault="00DA72A6" w:rsidP="005D4089">
            <w:pPr>
              <w:jc w:val="center"/>
              <w:rPr>
                <w:sz w:val="18"/>
                <w:szCs w:val="18"/>
              </w:rPr>
            </w:pPr>
            <w:r w:rsidRPr="00DB7DDD">
              <w:rPr>
                <w:sz w:val="18"/>
                <w:szCs w:val="18"/>
              </w:rPr>
              <w:t>4</w:t>
            </w:r>
          </w:p>
        </w:tc>
      </w:tr>
      <w:tr w:rsidR="00C813B9" w:rsidRPr="00DB7DDD" w14:paraId="0F3A4941" w14:textId="77777777" w:rsidTr="00E07931">
        <w:trPr>
          <w:trHeight w:val="350"/>
        </w:trPr>
        <w:tc>
          <w:tcPr>
            <w:tcW w:w="1188" w:type="dxa"/>
            <w:vAlign w:val="center"/>
          </w:tcPr>
          <w:p w14:paraId="4E76D2B5" w14:textId="77777777" w:rsidR="00C813B9" w:rsidRPr="00DB7DDD" w:rsidRDefault="00C813B9" w:rsidP="00E07931">
            <w:pPr>
              <w:jc w:val="center"/>
              <w:rPr>
                <w:sz w:val="18"/>
                <w:szCs w:val="18"/>
              </w:rPr>
            </w:pPr>
            <w:r w:rsidRPr="00DB7DDD">
              <w:rPr>
                <w:sz w:val="18"/>
                <w:szCs w:val="18"/>
              </w:rPr>
              <w:t>3</w:t>
            </w:r>
          </w:p>
        </w:tc>
        <w:tc>
          <w:tcPr>
            <w:tcW w:w="8100" w:type="dxa"/>
            <w:vAlign w:val="center"/>
          </w:tcPr>
          <w:p w14:paraId="3F7E44F1" w14:textId="77777777" w:rsidR="00C813B9" w:rsidRPr="00DB7DDD" w:rsidRDefault="00C813B9" w:rsidP="00E07931">
            <w:pPr>
              <w:rPr>
                <w:sz w:val="18"/>
                <w:szCs w:val="18"/>
              </w:rPr>
            </w:pPr>
            <w:r w:rsidRPr="00DB7DDD">
              <w:rPr>
                <w:sz w:val="18"/>
                <w:szCs w:val="18"/>
              </w:rPr>
              <w:t>Description of study outcome(s)</w:t>
            </w:r>
          </w:p>
        </w:tc>
        <w:tc>
          <w:tcPr>
            <w:tcW w:w="1260" w:type="dxa"/>
            <w:vAlign w:val="center"/>
          </w:tcPr>
          <w:p w14:paraId="6A27AD8F" w14:textId="08139F9B" w:rsidR="00C813B9" w:rsidRPr="00DB7DDD" w:rsidRDefault="00DA72A6" w:rsidP="00231F99">
            <w:pPr>
              <w:jc w:val="center"/>
              <w:rPr>
                <w:sz w:val="18"/>
                <w:szCs w:val="18"/>
              </w:rPr>
            </w:pPr>
            <w:r w:rsidRPr="00DB7DDD">
              <w:rPr>
                <w:sz w:val="18"/>
                <w:szCs w:val="18"/>
              </w:rPr>
              <w:t>5-6</w:t>
            </w:r>
          </w:p>
        </w:tc>
      </w:tr>
      <w:tr w:rsidR="00C813B9" w:rsidRPr="00DB7DDD" w14:paraId="5B80A4DE" w14:textId="77777777" w:rsidTr="00E07931">
        <w:trPr>
          <w:trHeight w:val="350"/>
        </w:trPr>
        <w:tc>
          <w:tcPr>
            <w:tcW w:w="1188" w:type="dxa"/>
            <w:vAlign w:val="center"/>
          </w:tcPr>
          <w:p w14:paraId="4A18F138" w14:textId="77777777" w:rsidR="00C813B9" w:rsidRPr="00DB7DDD" w:rsidRDefault="00C813B9" w:rsidP="00E07931">
            <w:pPr>
              <w:jc w:val="center"/>
              <w:rPr>
                <w:sz w:val="18"/>
                <w:szCs w:val="18"/>
              </w:rPr>
            </w:pPr>
            <w:r w:rsidRPr="00DB7DDD">
              <w:rPr>
                <w:sz w:val="18"/>
                <w:szCs w:val="18"/>
              </w:rPr>
              <w:t>4</w:t>
            </w:r>
          </w:p>
        </w:tc>
        <w:tc>
          <w:tcPr>
            <w:tcW w:w="8100" w:type="dxa"/>
            <w:vAlign w:val="center"/>
          </w:tcPr>
          <w:p w14:paraId="39EACA6F" w14:textId="77777777" w:rsidR="00C813B9" w:rsidRPr="00DB7DDD" w:rsidRDefault="00C813B9" w:rsidP="00E07931">
            <w:pPr>
              <w:rPr>
                <w:sz w:val="18"/>
                <w:szCs w:val="18"/>
              </w:rPr>
            </w:pPr>
            <w:r w:rsidRPr="00DB7DDD">
              <w:rPr>
                <w:sz w:val="18"/>
                <w:szCs w:val="18"/>
              </w:rPr>
              <w:t>Type of exposure or intervention used</w:t>
            </w:r>
          </w:p>
        </w:tc>
        <w:tc>
          <w:tcPr>
            <w:tcW w:w="1260" w:type="dxa"/>
            <w:vAlign w:val="center"/>
          </w:tcPr>
          <w:p w14:paraId="7F64DD09" w14:textId="1B2B0695" w:rsidR="00C813B9" w:rsidRPr="00DB7DDD" w:rsidRDefault="00DA72A6" w:rsidP="00231F99">
            <w:pPr>
              <w:jc w:val="center"/>
              <w:rPr>
                <w:sz w:val="18"/>
                <w:szCs w:val="18"/>
              </w:rPr>
            </w:pPr>
            <w:r w:rsidRPr="00DB7DDD">
              <w:rPr>
                <w:sz w:val="18"/>
                <w:szCs w:val="18"/>
              </w:rPr>
              <w:t>5-eMethods</w:t>
            </w:r>
          </w:p>
        </w:tc>
      </w:tr>
      <w:tr w:rsidR="00C813B9" w:rsidRPr="00DB7DDD" w14:paraId="50C49E3C" w14:textId="77777777" w:rsidTr="00E07931">
        <w:trPr>
          <w:trHeight w:val="350"/>
        </w:trPr>
        <w:tc>
          <w:tcPr>
            <w:tcW w:w="1188" w:type="dxa"/>
            <w:vAlign w:val="center"/>
          </w:tcPr>
          <w:p w14:paraId="7141C990" w14:textId="77777777" w:rsidR="00C813B9" w:rsidRPr="00DB7DDD" w:rsidRDefault="00C813B9" w:rsidP="00E07931">
            <w:pPr>
              <w:jc w:val="center"/>
              <w:rPr>
                <w:sz w:val="18"/>
                <w:szCs w:val="18"/>
              </w:rPr>
            </w:pPr>
            <w:r w:rsidRPr="00DB7DDD">
              <w:rPr>
                <w:sz w:val="18"/>
                <w:szCs w:val="18"/>
              </w:rPr>
              <w:t>5</w:t>
            </w:r>
          </w:p>
        </w:tc>
        <w:tc>
          <w:tcPr>
            <w:tcW w:w="8100" w:type="dxa"/>
            <w:vAlign w:val="center"/>
          </w:tcPr>
          <w:p w14:paraId="03DE8F41" w14:textId="77777777" w:rsidR="00C813B9" w:rsidRPr="00DB7DDD" w:rsidRDefault="00C813B9" w:rsidP="00E07931">
            <w:pPr>
              <w:rPr>
                <w:sz w:val="18"/>
                <w:szCs w:val="18"/>
              </w:rPr>
            </w:pPr>
            <w:r w:rsidRPr="00DB7DDD">
              <w:rPr>
                <w:sz w:val="18"/>
                <w:szCs w:val="18"/>
              </w:rPr>
              <w:t>Type of study designs used</w:t>
            </w:r>
          </w:p>
        </w:tc>
        <w:tc>
          <w:tcPr>
            <w:tcW w:w="1260" w:type="dxa"/>
            <w:vAlign w:val="center"/>
          </w:tcPr>
          <w:p w14:paraId="0C2A607F" w14:textId="5E534B02" w:rsidR="00C813B9" w:rsidRPr="00DB7DDD" w:rsidRDefault="00DA72A6" w:rsidP="00231F99">
            <w:pPr>
              <w:jc w:val="center"/>
              <w:rPr>
                <w:sz w:val="18"/>
                <w:szCs w:val="18"/>
              </w:rPr>
            </w:pPr>
            <w:r w:rsidRPr="00DB7DDD">
              <w:rPr>
                <w:sz w:val="18"/>
                <w:szCs w:val="18"/>
              </w:rPr>
              <w:t>5</w:t>
            </w:r>
          </w:p>
        </w:tc>
      </w:tr>
      <w:tr w:rsidR="00C813B9" w:rsidRPr="00DB7DDD" w14:paraId="0D90F6CB" w14:textId="77777777" w:rsidTr="00E07931">
        <w:trPr>
          <w:trHeight w:val="350"/>
        </w:trPr>
        <w:tc>
          <w:tcPr>
            <w:tcW w:w="1188" w:type="dxa"/>
            <w:vAlign w:val="center"/>
          </w:tcPr>
          <w:p w14:paraId="21F7432F" w14:textId="77777777" w:rsidR="00C813B9" w:rsidRPr="00DB7DDD" w:rsidRDefault="00C813B9" w:rsidP="00E07931">
            <w:pPr>
              <w:jc w:val="center"/>
              <w:rPr>
                <w:sz w:val="18"/>
                <w:szCs w:val="18"/>
              </w:rPr>
            </w:pPr>
            <w:r w:rsidRPr="00DB7DDD">
              <w:rPr>
                <w:sz w:val="18"/>
                <w:szCs w:val="18"/>
              </w:rPr>
              <w:t>6</w:t>
            </w:r>
          </w:p>
        </w:tc>
        <w:tc>
          <w:tcPr>
            <w:tcW w:w="8100" w:type="dxa"/>
            <w:vAlign w:val="center"/>
          </w:tcPr>
          <w:p w14:paraId="25D91E52" w14:textId="77777777" w:rsidR="00C813B9" w:rsidRPr="00DB7DDD" w:rsidRDefault="00C813B9" w:rsidP="00E07931">
            <w:pPr>
              <w:rPr>
                <w:sz w:val="18"/>
                <w:szCs w:val="18"/>
              </w:rPr>
            </w:pPr>
            <w:r w:rsidRPr="00DB7DDD">
              <w:rPr>
                <w:sz w:val="18"/>
                <w:szCs w:val="18"/>
              </w:rPr>
              <w:t>Study population</w:t>
            </w:r>
          </w:p>
        </w:tc>
        <w:tc>
          <w:tcPr>
            <w:tcW w:w="1260" w:type="dxa"/>
            <w:vAlign w:val="center"/>
          </w:tcPr>
          <w:p w14:paraId="156CE4C4" w14:textId="3C718629" w:rsidR="00C813B9" w:rsidRPr="00DB7DDD" w:rsidRDefault="00DA72A6" w:rsidP="005D4089">
            <w:pPr>
              <w:jc w:val="center"/>
              <w:rPr>
                <w:sz w:val="18"/>
                <w:szCs w:val="18"/>
              </w:rPr>
            </w:pPr>
            <w:r w:rsidRPr="00DB7DDD">
              <w:rPr>
                <w:sz w:val="18"/>
                <w:szCs w:val="18"/>
              </w:rPr>
              <w:t>5</w:t>
            </w:r>
          </w:p>
        </w:tc>
      </w:tr>
      <w:tr w:rsidR="00C813B9" w:rsidRPr="00DB7DDD" w14:paraId="15DD0FFD" w14:textId="77777777" w:rsidTr="00E07931">
        <w:trPr>
          <w:trHeight w:val="442"/>
        </w:trPr>
        <w:tc>
          <w:tcPr>
            <w:tcW w:w="10548" w:type="dxa"/>
            <w:gridSpan w:val="3"/>
            <w:shd w:val="clear" w:color="auto" w:fill="F2F2F2"/>
            <w:vAlign w:val="center"/>
          </w:tcPr>
          <w:p w14:paraId="0D587715" w14:textId="77777777" w:rsidR="00C813B9" w:rsidRPr="00DB7DDD" w:rsidRDefault="00C813B9" w:rsidP="00E07931">
            <w:pPr>
              <w:rPr>
                <w:sz w:val="18"/>
                <w:szCs w:val="18"/>
              </w:rPr>
            </w:pPr>
            <w:r w:rsidRPr="00DB7DDD">
              <w:rPr>
                <w:color w:val="000000"/>
                <w:sz w:val="18"/>
                <w:szCs w:val="18"/>
              </w:rPr>
              <w:t>Reporting of search strategy should include</w:t>
            </w:r>
          </w:p>
        </w:tc>
      </w:tr>
      <w:tr w:rsidR="00C813B9" w:rsidRPr="00DB7DDD" w14:paraId="193A5073" w14:textId="77777777" w:rsidTr="00E07931">
        <w:trPr>
          <w:trHeight w:val="350"/>
        </w:trPr>
        <w:tc>
          <w:tcPr>
            <w:tcW w:w="1188" w:type="dxa"/>
            <w:vAlign w:val="center"/>
          </w:tcPr>
          <w:p w14:paraId="5CBB0898" w14:textId="77777777" w:rsidR="00C813B9" w:rsidRPr="00DB7DDD" w:rsidRDefault="00C813B9" w:rsidP="00E07931">
            <w:pPr>
              <w:jc w:val="center"/>
              <w:rPr>
                <w:sz w:val="18"/>
                <w:szCs w:val="18"/>
              </w:rPr>
            </w:pPr>
            <w:r w:rsidRPr="00DB7DDD">
              <w:rPr>
                <w:sz w:val="18"/>
                <w:szCs w:val="18"/>
              </w:rPr>
              <w:t>7</w:t>
            </w:r>
          </w:p>
        </w:tc>
        <w:tc>
          <w:tcPr>
            <w:tcW w:w="8100" w:type="dxa"/>
            <w:vAlign w:val="center"/>
          </w:tcPr>
          <w:p w14:paraId="0E458517" w14:textId="77777777" w:rsidR="00C813B9" w:rsidRPr="00DB7DDD" w:rsidRDefault="00C813B9" w:rsidP="00E07931">
            <w:pPr>
              <w:rPr>
                <w:sz w:val="18"/>
                <w:szCs w:val="18"/>
              </w:rPr>
            </w:pPr>
            <w:r w:rsidRPr="00DB7DDD">
              <w:rPr>
                <w:sz w:val="18"/>
                <w:szCs w:val="18"/>
              </w:rPr>
              <w:t>Qualifications of searchers (</w:t>
            </w:r>
            <w:proofErr w:type="spellStart"/>
            <w:r w:rsidRPr="00DB7DDD">
              <w:rPr>
                <w:sz w:val="18"/>
                <w:szCs w:val="18"/>
              </w:rPr>
              <w:t>eg</w:t>
            </w:r>
            <w:proofErr w:type="spellEnd"/>
            <w:r w:rsidRPr="00DB7DDD">
              <w:rPr>
                <w:sz w:val="18"/>
                <w:szCs w:val="18"/>
              </w:rPr>
              <w:t>, librarians and investigators)</w:t>
            </w:r>
          </w:p>
        </w:tc>
        <w:tc>
          <w:tcPr>
            <w:tcW w:w="1260" w:type="dxa"/>
            <w:vAlign w:val="center"/>
          </w:tcPr>
          <w:p w14:paraId="1C0F7CFA" w14:textId="21EAE832" w:rsidR="00C813B9" w:rsidRPr="00DB7DDD" w:rsidRDefault="00075295" w:rsidP="00231F99">
            <w:pPr>
              <w:jc w:val="center"/>
              <w:rPr>
                <w:sz w:val="18"/>
                <w:szCs w:val="18"/>
              </w:rPr>
            </w:pPr>
            <w:proofErr w:type="spellStart"/>
            <w:r w:rsidRPr="00DB7DDD">
              <w:rPr>
                <w:sz w:val="18"/>
                <w:szCs w:val="18"/>
              </w:rPr>
              <w:t>eMethods</w:t>
            </w:r>
            <w:proofErr w:type="spellEnd"/>
          </w:p>
        </w:tc>
      </w:tr>
      <w:tr w:rsidR="00C813B9" w:rsidRPr="00DB7DDD" w14:paraId="3D7E9257" w14:textId="77777777" w:rsidTr="00E07931">
        <w:trPr>
          <w:trHeight w:val="350"/>
        </w:trPr>
        <w:tc>
          <w:tcPr>
            <w:tcW w:w="1188" w:type="dxa"/>
            <w:vAlign w:val="center"/>
          </w:tcPr>
          <w:p w14:paraId="6D2D0625" w14:textId="77777777" w:rsidR="00C813B9" w:rsidRPr="00DB7DDD" w:rsidRDefault="00C813B9" w:rsidP="00E07931">
            <w:pPr>
              <w:jc w:val="center"/>
              <w:rPr>
                <w:sz w:val="18"/>
                <w:szCs w:val="18"/>
              </w:rPr>
            </w:pPr>
            <w:r w:rsidRPr="00DB7DDD">
              <w:rPr>
                <w:sz w:val="18"/>
                <w:szCs w:val="18"/>
              </w:rPr>
              <w:t>8</w:t>
            </w:r>
          </w:p>
        </w:tc>
        <w:tc>
          <w:tcPr>
            <w:tcW w:w="8100" w:type="dxa"/>
            <w:vAlign w:val="center"/>
          </w:tcPr>
          <w:p w14:paraId="7351A662" w14:textId="77777777" w:rsidR="00C813B9" w:rsidRPr="00DB7DDD" w:rsidRDefault="00C813B9" w:rsidP="00E07931">
            <w:pPr>
              <w:rPr>
                <w:sz w:val="18"/>
                <w:szCs w:val="18"/>
              </w:rPr>
            </w:pPr>
            <w:r w:rsidRPr="00DB7DDD">
              <w:rPr>
                <w:sz w:val="18"/>
                <w:szCs w:val="18"/>
              </w:rPr>
              <w:t>Search strategy, including time period included in the synthesis and key words</w:t>
            </w:r>
          </w:p>
        </w:tc>
        <w:tc>
          <w:tcPr>
            <w:tcW w:w="1260" w:type="dxa"/>
            <w:vAlign w:val="center"/>
          </w:tcPr>
          <w:p w14:paraId="1E690201" w14:textId="147C349D" w:rsidR="00C813B9" w:rsidRPr="00DB7DDD" w:rsidRDefault="00DA72A6" w:rsidP="00231F99">
            <w:pPr>
              <w:jc w:val="center"/>
              <w:rPr>
                <w:sz w:val="18"/>
                <w:szCs w:val="18"/>
              </w:rPr>
            </w:pPr>
            <w:r w:rsidRPr="00DB7DDD">
              <w:rPr>
                <w:sz w:val="18"/>
                <w:szCs w:val="18"/>
              </w:rPr>
              <w:t xml:space="preserve">5- </w:t>
            </w:r>
            <w:proofErr w:type="spellStart"/>
            <w:r w:rsidRPr="00DB7DDD">
              <w:rPr>
                <w:sz w:val="18"/>
                <w:szCs w:val="18"/>
              </w:rPr>
              <w:t>eMethods</w:t>
            </w:r>
            <w:proofErr w:type="spellEnd"/>
          </w:p>
        </w:tc>
      </w:tr>
      <w:tr w:rsidR="00C813B9" w:rsidRPr="00DB7DDD" w14:paraId="4BF5AED8" w14:textId="77777777" w:rsidTr="00E07931">
        <w:trPr>
          <w:trHeight w:val="350"/>
        </w:trPr>
        <w:tc>
          <w:tcPr>
            <w:tcW w:w="1188" w:type="dxa"/>
            <w:vAlign w:val="center"/>
          </w:tcPr>
          <w:p w14:paraId="3BC0F35D" w14:textId="77777777" w:rsidR="00C813B9" w:rsidRPr="00DB7DDD" w:rsidRDefault="00C813B9" w:rsidP="00E07931">
            <w:pPr>
              <w:jc w:val="center"/>
              <w:rPr>
                <w:sz w:val="18"/>
                <w:szCs w:val="18"/>
              </w:rPr>
            </w:pPr>
            <w:r w:rsidRPr="00DB7DDD">
              <w:rPr>
                <w:sz w:val="18"/>
                <w:szCs w:val="18"/>
              </w:rPr>
              <w:t>9</w:t>
            </w:r>
          </w:p>
        </w:tc>
        <w:tc>
          <w:tcPr>
            <w:tcW w:w="8100" w:type="dxa"/>
            <w:vAlign w:val="center"/>
          </w:tcPr>
          <w:p w14:paraId="744515DE" w14:textId="77777777" w:rsidR="00C813B9" w:rsidRPr="00DB7DDD" w:rsidRDefault="00C813B9" w:rsidP="00E07931">
            <w:pPr>
              <w:rPr>
                <w:sz w:val="18"/>
                <w:szCs w:val="18"/>
              </w:rPr>
            </w:pPr>
            <w:r w:rsidRPr="00DB7DDD">
              <w:rPr>
                <w:sz w:val="18"/>
                <w:szCs w:val="18"/>
              </w:rPr>
              <w:t>Effort to include all available studies, including contact with authors</w:t>
            </w:r>
          </w:p>
        </w:tc>
        <w:tc>
          <w:tcPr>
            <w:tcW w:w="1260" w:type="dxa"/>
            <w:vAlign w:val="center"/>
          </w:tcPr>
          <w:p w14:paraId="1964D2BF" w14:textId="5D5D91DA" w:rsidR="00C813B9" w:rsidRPr="00DB7DDD" w:rsidRDefault="00075295" w:rsidP="005D4089">
            <w:pPr>
              <w:jc w:val="center"/>
              <w:rPr>
                <w:sz w:val="18"/>
                <w:szCs w:val="18"/>
              </w:rPr>
            </w:pPr>
            <w:proofErr w:type="spellStart"/>
            <w:r w:rsidRPr="00DB7DDD">
              <w:rPr>
                <w:sz w:val="18"/>
                <w:szCs w:val="18"/>
              </w:rPr>
              <w:t>eMethods</w:t>
            </w:r>
            <w:proofErr w:type="spellEnd"/>
          </w:p>
        </w:tc>
      </w:tr>
      <w:tr w:rsidR="00C813B9" w:rsidRPr="00DB7DDD" w14:paraId="6EE032AE" w14:textId="77777777" w:rsidTr="00E07931">
        <w:trPr>
          <w:trHeight w:val="350"/>
        </w:trPr>
        <w:tc>
          <w:tcPr>
            <w:tcW w:w="1188" w:type="dxa"/>
            <w:vAlign w:val="center"/>
          </w:tcPr>
          <w:p w14:paraId="2B417CEC" w14:textId="77777777" w:rsidR="00C813B9" w:rsidRPr="00DB7DDD" w:rsidRDefault="00C813B9" w:rsidP="00E07931">
            <w:pPr>
              <w:jc w:val="center"/>
              <w:rPr>
                <w:sz w:val="18"/>
                <w:szCs w:val="18"/>
              </w:rPr>
            </w:pPr>
            <w:r w:rsidRPr="00DB7DDD">
              <w:rPr>
                <w:sz w:val="18"/>
                <w:szCs w:val="18"/>
              </w:rPr>
              <w:t>10</w:t>
            </w:r>
          </w:p>
        </w:tc>
        <w:tc>
          <w:tcPr>
            <w:tcW w:w="8100" w:type="dxa"/>
            <w:vAlign w:val="center"/>
          </w:tcPr>
          <w:p w14:paraId="0A622528" w14:textId="77777777" w:rsidR="00C813B9" w:rsidRPr="00DB7DDD" w:rsidRDefault="00C813B9" w:rsidP="00E07931">
            <w:pPr>
              <w:rPr>
                <w:sz w:val="18"/>
                <w:szCs w:val="18"/>
              </w:rPr>
            </w:pPr>
            <w:r w:rsidRPr="00DB7DDD">
              <w:rPr>
                <w:sz w:val="18"/>
                <w:szCs w:val="18"/>
              </w:rPr>
              <w:t>Databases and registries searched</w:t>
            </w:r>
          </w:p>
        </w:tc>
        <w:tc>
          <w:tcPr>
            <w:tcW w:w="1260" w:type="dxa"/>
            <w:vAlign w:val="center"/>
          </w:tcPr>
          <w:p w14:paraId="72382494" w14:textId="4F054CFC" w:rsidR="00C813B9" w:rsidRPr="00DB7DDD" w:rsidRDefault="00DA72A6" w:rsidP="005D4089">
            <w:pPr>
              <w:jc w:val="center"/>
              <w:rPr>
                <w:sz w:val="18"/>
                <w:szCs w:val="18"/>
              </w:rPr>
            </w:pPr>
            <w:r w:rsidRPr="00DB7DDD">
              <w:rPr>
                <w:sz w:val="18"/>
                <w:szCs w:val="18"/>
              </w:rPr>
              <w:t xml:space="preserve">5- </w:t>
            </w:r>
            <w:proofErr w:type="spellStart"/>
            <w:r w:rsidRPr="00DB7DDD">
              <w:rPr>
                <w:sz w:val="18"/>
                <w:szCs w:val="18"/>
              </w:rPr>
              <w:t>eMethods</w:t>
            </w:r>
            <w:proofErr w:type="spellEnd"/>
          </w:p>
        </w:tc>
      </w:tr>
      <w:tr w:rsidR="00C813B9" w:rsidRPr="00DB7DDD" w14:paraId="045C0CFD" w14:textId="77777777" w:rsidTr="00E07931">
        <w:trPr>
          <w:trHeight w:val="350"/>
        </w:trPr>
        <w:tc>
          <w:tcPr>
            <w:tcW w:w="1188" w:type="dxa"/>
            <w:vAlign w:val="center"/>
          </w:tcPr>
          <w:p w14:paraId="2A05333A" w14:textId="77777777" w:rsidR="00C813B9" w:rsidRPr="00DB7DDD" w:rsidRDefault="00C813B9" w:rsidP="00E07931">
            <w:pPr>
              <w:jc w:val="center"/>
              <w:rPr>
                <w:sz w:val="18"/>
                <w:szCs w:val="18"/>
              </w:rPr>
            </w:pPr>
            <w:r w:rsidRPr="00DB7DDD">
              <w:rPr>
                <w:sz w:val="18"/>
                <w:szCs w:val="18"/>
              </w:rPr>
              <w:t>11</w:t>
            </w:r>
          </w:p>
        </w:tc>
        <w:tc>
          <w:tcPr>
            <w:tcW w:w="8100" w:type="dxa"/>
            <w:vAlign w:val="center"/>
          </w:tcPr>
          <w:p w14:paraId="248AEED8" w14:textId="77777777" w:rsidR="00C813B9" w:rsidRPr="00DB7DDD" w:rsidRDefault="00C813B9" w:rsidP="00E07931">
            <w:pPr>
              <w:rPr>
                <w:sz w:val="18"/>
                <w:szCs w:val="18"/>
              </w:rPr>
            </w:pPr>
            <w:r w:rsidRPr="00DB7DDD">
              <w:rPr>
                <w:sz w:val="18"/>
                <w:szCs w:val="18"/>
              </w:rPr>
              <w:t>Search software used, name and version, including special features used (</w:t>
            </w:r>
            <w:proofErr w:type="spellStart"/>
            <w:r w:rsidRPr="00DB7DDD">
              <w:rPr>
                <w:sz w:val="18"/>
                <w:szCs w:val="18"/>
              </w:rPr>
              <w:t>eg</w:t>
            </w:r>
            <w:proofErr w:type="spellEnd"/>
            <w:r w:rsidRPr="00DB7DDD">
              <w:rPr>
                <w:sz w:val="18"/>
                <w:szCs w:val="18"/>
              </w:rPr>
              <w:t>, explosion)</w:t>
            </w:r>
          </w:p>
        </w:tc>
        <w:tc>
          <w:tcPr>
            <w:tcW w:w="1260" w:type="dxa"/>
            <w:vAlign w:val="center"/>
          </w:tcPr>
          <w:p w14:paraId="00F9A5D8" w14:textId="279B81F1" w:rsidR="00C813B9" w:rsidRPr="00DB7DDD" w:rsidRDefault="00DA72A6" w:rsidP="005D4089">
            <w:pPr>
              <w:jc w:val="center"/>
              <w:rPr>
                <w:sz w:val="18"/>
                <w:szCs w:val="18"/>
              </w:rPr>
            </w:pPr>
            <w:r w:rsidRPr="00DB7DDD">
              <w:rPr>
                <w:sz w:val="18"/>
                <w:szCs w:val="18"/>
              </w:rPr>
              <w:t xml:space="preserve">5- </w:t>
            </w:r>
            <w:proofErr w:type="spellStart"/>
            <w:r w:rsidRPr="00DB7DDD">
              <w:rPr>
                <w:sz w:val="18"/>
                <w:szCs w:val="18"/>
              </w:rPr>
              <w:t>eMethods</w:t>
            </w:r>
            <w:proofErr w:type="spellEnd"/>
          </w:p>
        </w:tc>
      </w:tr>
      <w:tr w:rsidR="00C813B9" w:rsidRPr="00DB7DDD" w14:paraId="4C67CD45" w14:textId="77777777" w:rsidTr="00E07931">
        <w:trPr>
          <w:trHeight w:val="350"/>
        </w:trPr>
        <w:tc>
          <w:tcPr>
            <w:tcW w:w="1188" w:type="dxa"/>
            <w:vAlign w:val="center"/>
          </w:tcPr>
          <w:p w14:paraId="5A6AFE42" w14:textId="77777777" w:rsidR="00C813B9" w:rsidRPr="00DB7DDD" w:rsidRDefault="00C813B9" w:rsidP="00E07931">
            <w:pPr>
              <w:jc w:val="center"/>
              <w:rPr>
                <w:sz w:val="18"/>
                <w:szCs w:val="18"/>
              </w:rPr>
            </w:pPr>
            <w:r w:rsidRPr="00DB7DDD">
              <w:rPr>
                <w:sz w:val="18"/>
                <w:szCs w:val="18"/>
              </w:rPr>
              <w:t>12</w:t>
            </w:r>
          </w:p>
        </w:tc>
        <w:tc>
          <w:tcPr>
            <w:tcW w:w="8100" w:type="dxa"/>
            <w:vAlign w:val="center"/>
          </w:tcPr>
          <w:p w14:paraId="55A8FFBA" w14:textId="77777777" w:rsidR="00C813B9" w:rsidRPr="00DB7DDD" w:rsidRDefault="00C813B9" w:rsidP="00E07931">
            <w:pPr>
              <w:rPr>
                <w:sz w:val="18"/>
                <w:szCs w:val="18"/>
              </w:rPr>
            </w:pPr>
            <w:r w:rsidRPr="00DB7DDD">
              <w:rPr>
                <w:sz w:val="18"/>
                <w:szCs w:val="18"/>
              </w:rPr>
              <w:t>Use of hand searching (</w:t>
            </w:r>
            <w:proofErr w:type="spellStart"/>
            <w:r w:rsidRPr="00DB7DDD">
              <w:rPr>
                <w:sz w:val="18"/>
                <w:szCs w:val="18"/>
              </w:rPr>
              <w:t>eg</w:t>
            </w:r>
            <w:proofErr w:type="spellEnd"/>
            <w:r w:rsidRPr="00DB7DDD">
              <w:rPr>
                <w:sz w:val="18"/>
                <w:szCs w:val="18"/>
              </w:rPr>
              <w:t>, reference lists of obtained articles)</w:t>
            </w:r>
          </w:p>
        </w:tc>
        <w:tc>
          <w:tcPr>
            <w:tcW w:w="1260" w:type="dxa"/>
            <w:vAlign w:val="center"/>
          </w:tcPr>
          <w:p w14:paraId="4F6763AD" w14:textId="6366DA38" w:rsidR="00C813B9" w:rsidRPr="00DB7DDD" w:rsidRDefault="00DA72A6" w:rsidP="005D4089">
            <w:pPr>
              <w:jc w:val="center"/>
              <w:rPr>
                <w:sz w:val="18"/>
                <w:szCs w:val="18"/>
              </w:rPr>
            </w:pPr>
            <w:r w:rsidRPr="00DB7DDD">
              <w:rPr>
                <w:sz w:val="18"/>
                <w:szCs w:val="18"/>
              </w:rPr>
              <w:t xml:space="preserve">5- </w:t>
            </w:r>
            <w:proofErr w:type="spellStart"/>
            <w:r w:rsidRPr="00DB7DDD">
              <w:rPr>
                <w:sz w:val="18"/>
                <w:szCs w:val="18"/>
              </w:rPr>
              <w:t>eMethods</w:t>
            </w:r>
            <w:proofErr w:type="spellEnd"/>
          </w:p>
        </w:tc>
      </w:tr>
      <w:tr w:rsidR="00C813B9" w:rsidRPr="00DB7DDD" w14:paraId="2F06F823" w14:textId="77777777" w:rsidTr="00E07931">
        <w:trPr>
          <w:trHeight w:val="350"/>
        </w:trPr>
        <w:tc>
          <w:tcPr>
            <w:tcW w:w="1188" w:type="dxa"/>
            <w:vAlign w:val="center"/>
          </w:tcPr>
          <w:p w14:paraId="453ABFB6" w14:textId="77777777" w:rsidR="00C813B9" w:rsidRPr="00DB7DDD" w:rsidRDefault="00C813B9" w:rsidP="00E07931">
            <w:pPr>
              <w:jc w:val="center"/>
              <w:rPr>
                <w:sz w:val="18"/>
                <w:szCs w:val="18"/>
              </w:rPr>
            </w:pPr>
            <w:r w:rsidRPr="00DB7DDD">
              <w:rPr>
                <w:sz w:val="18"/>
                <w:szCs w:val="18"/>
              </w:rPr>
              <w:t>13</w:t>
            </w:r>
          </w:p>
        </w:tc>
        <w:tc>
          <w:tcPr>
            <w:tcW w:w="8100" w:type="dxa"/>
            <w:vAlign w:val="center"/>
          </w:tcPr>
          <w:p w14:paraId="79D97551" w14:textId="77777777" w:rsidR="00C813B9" w:rsidRPr="00DB7DDD" w:rsidRDefault="00C813B9" w:rsidP="00E07931">
            <w:pPr>
              <w:rPr>
                <w:sz w:val="18"/>
                <w:szCs w:val="18"/>
              </w:rPr>
            </w:pPr>
            <w:r w:rsidRPr="00DB7DDD">
              <w:rPr>
                <w:sz w:val="18"/>
                <w:szCs w:val="18"/>
              </w:rPr>
              <w:t>List of citations located and those excluded, including justification</w:t>
            </w:r>
          </w:p>
        </w:tc>
        <w:tc>
          <w:tcPr>
            <w:tcW w:w="1260" w:type="dxa"/>
            <w:vAlign w:val="center"/>
          </w:tcPr>
          <w:p w14:paraId="26769A37" w14:textId="3C79B3CF" w:rsidR="00C813B9" w:rsidRPr="00DB7DDD" w:rsidRDefault="00DA72A6" w:rsidP="00231F99">
            <w:pPr>
              <w:jc w:val="center"/>
              <w:rPr>
                <w:sz w:val="18"/>
                <w:szCs w:val="18"/>
              </w:rPr>
            </w:pPr>
            <w:r w:rsidRPr="00DB7DDD">
              <w:rPr>
                <w:sz w:val="18"/>
                <w:szCs w:val="18"/>
              </w:rPr>
              <w:t>Appendix2-3</w:t>
            </w:r>
          </w:p>
        </w:tc>
      </w:tr>
      <w:tr w:rsidR="00C813B9" w:rsidRPr="00DB7DDD" w14:paraId="11004610" w14:textId="77777777" w:rsidTr="00E07931">
        <w:trPr>
          <w:trHeight w:val="350"/>
        </w:trPr>
        <w:tc>
          <w:tcPr>
            <w:tcW w:w="1188" w:type="dxa"/>
            <w:vAlign w:val="center"/>
          </w:tcPr>
          <w:p w14:paraId="396A2D7C" w14:textId="77777777" w:rsidR="00C813B9" w:rsidRPr="00DB7DDD" w:rsidRDefault="00C813B9" w:rsidP="00E07931">
            <w:pPr>
              <w:jc w:val="center"/>
              <w:rPr>
                <w:sz w:val="18"/>
                <w:szCs w:val="18"/>
              </w:rPr>
            </w:pPr>
            <w:r w:rsidRPr="00DB7DDD">
              <w:rPr>
                <w:sz w:val="18"/>
                <w:szCs w:val="18"/>
              </w:rPr>
              <w:t>14</w:t>
            </w:r>
          </w:p>
        </w:tc>
        <w:tc>
          <w:tcPr>
            <w:tcW w:w="8100" w:type="dxa"/>
            <w:vAlign w:val="center"/>
          </w:tcPr>
          <w:p w14:paraId="395FAE90" w14:textId="77777777" w:rsidR="00C813B9" w:rsidRPr="00DB7DDD" w:rsidRDefault="00C813B9" w:rsidP="00E07931">
            <w:pPr>
              <w:rPr>
                <w:sz w:val="18"/>
                <w:szCs w:val="18"/>
              </w:rPr>
            </w:pPr>
            <w:r w:rsidRPr="00DB7DDD">
              <w:rPr>
                <w:sz w:val="18"/>
                <w:szCs w:val="18"/>
              </w:rPr>
              <w:t>Method of addressing articles published in languages other than English</w:t>
            </w:r>
          </w:p>
        </w:tc>
        <w:tc>
          <w:tcPr>
            <w:tcW w:w="1260" w:type="dxa"/>
            <w:vAlign w:val="center"/>
          </w:tcPr>
          <w:p w14:paraId="26B88CDA" w14:textId="7BCE7F64" w:rsidR="00C813B9" w:rsidRPr="00DB7DDD" w:rsidRDefault="00DA72A6" w:rsidP="005D4089">
            <w:pPr>
              <w:jc w:val="center"/>
              <w:rPr>
                <w:sz w:val="18"/>
                <w:szCs w:val="18"/>
              </w:rPr>
            </w:pPr>
            <w:r w:rsidRPr="00DB7DDD">
              <w:rPr>
                <w:sz w:val="18"/>
                <w:szCs w:val="18"/>
              </w:rPr>
              <w:t xml:space="preserve">5- </w:t>
            </w:r>
            <w:proofErr w:type="spellStart"/>
            <w:r w:rsidRPr="00DB7DDD">
              <w:rPr>
                <w:sz w:val="18"/>
                <w:szCs w:val="18"/>
              </w:rPr>
              <w:t>eMethods</w:t>
            </w:r>
            <w:proofErr w:type="spellEnd"/>
          </w:p>
        </w:tc>
      </w:tr>
      <w:tr w:rsidR="00C813B9" w:rsidRPr="00DB7DDD" w14:paraId="541F4935" w14:textId="77777777" w:rsidTr="00E07931">
        <w:trPr>
          <w:trHeight w:val="350"/>
        </w:trPr>
        <w:tc>
          <w:tcPr>
            <w:tcW w:w="1188" w:type="dxa"/>
            <w:vAlign w:val="center"/>
          </w:tcPr>
          <w:p w14:paraId="528C967F" w14:textId="77777777" w:rsidR="00C813B9" w:rsidRPr="00DB7DDD" w:rsidRDefault="00C813B9" w:rsidP="00E07931">
            <w:pPr>
              <w:jc w:val="center"/>
              <w:rPr>
                <w:sz w:val="18"/>
                <w:szCs w:val="18"/>
              </w:rPr>
            </w:pPr>
            <w:r w:rsidRPr="00DB7DDD">
              <w:rPr>
                <w:sz w:val="18"/>
                <w:szCs w:val="18"/>
              </w:rPr>
              <w:t>15</w:t>
            </w:r>
          </w:p>
        </w:tc>
        <w:tc>
          <w:tcPr>
            <w:tcW w:w="8100" w:type="dxa"/>
            <w:vAlign w:val="center"/>
          </w:tcPr>
          <w:p w14:paraId="7676794C" w14:textId="77777777" w:rsidR="00C813B9" w:rsidRPr="00DB7DDD" w:rsidRDefault="00C813B9" w:rsidP="00E07931">
            <w:pPr>
              <w:rPr>
                <w:sz w:val="18"/>
                <w:szCs w:val="18"/>
              </w:rPr>
            </w:pPr>
            <w:r w:rsidRPr="00DB7DDD">
              <w:rPr>
                <w:sz w:val="18"/>
                <w:szCs w:val="18"/>
              </w:rPr>
              <w:t>Method of handling abstracts and unpublished studies</w:t>
            </w:r>
          </w:p>
        </w:tc>
        <w:tc>
          <w:tcPr>
            <w:tcW w:w="1260" w:type="dxa"/>
            <w:vAlign w:val="center"/>
          </w:tcPr>
          <w:p w14:paraId="3A185FC8" w14:textId="1A2DB5FC" w:rsidR="00C813B9" w:rsidRPr="00DB7DDD" w:rsidRDefault="00075295" w:rsidP="005D4089">
            <w:pPr>
              <w:jc w:val="center"/>
              <w:rPr>
                <w:sz w:val="18"/>
                <w:szCs w:val="18"/>
              </w:rPr>
            </w:pPr>
            <w:proofErr w:type="spellStart"/>
            <w:r w:rsidRPr="00DB7DDD">
              <w:rPr>
                <w:sz w:val="18"/>
                <w:szCs w:val="18"/>
              </w:rPr>
              <w:t>eMethods</w:t>
            </w:r>
            <w:proofErr w:type="spellEnd"/>
          </w:p>
        </w:tc>
      </w:tr>
      <w:tr w:rsidR="00C813B9" w:rsidRPr="00DB7DDD" w14:paraId="01A53BDF" w14:textId="77777777" w:rsidTr="00E07931">
        <w:trPr>
          <w:trHeight w:val="350"/>
        </w:trPr>
        <w:tc>
          <w:tcPr>
            <w:tcW w:w="1188" w:type="dxa"/>
            <w:vAlign w:val="center"/>
          </w:tcPr>
          <w:p w14:paraId="4F485004" w14:textId="77777777" w:rsidR="00C813B9" w:rsidRPr="00DB7DDD" w:rsidRDefault="00C813B9" w:rsidP="00E07931">
            <w:pPr>
              <w:jc w:val="center"/>
              <w:rPr>
                <w:sz w:val="18"/>
                <w:szCs w:val="18"/>
              </w:rPr>
            </w:pPr>
            <w:r w:rsidRPr="00DB7DDD">
              <w:rPr>
                <w:sz w:val="18"/>
                <w:szCs w:val="18"/>
              </w:rPr>
              <w:t>16</w:t>
            </w:r>
          </w:p>
        </w:tc>
        <w:tc>
          <w:tcPr>
            <w:tcW w:w="8100" w:type="dxa"/>
            <w:vAlign w:val="center"/>
          </w:tcPr>
          <w:p w14:paraId="24329A86" w14:textId="77777777" w:rsidR="00C813B9" w:rsidRPr="00DB7DDD" w:rsidRDefault="00C813B9" w:rsidP="00E07931">
            <w:pPr>
              <w:rPr>
                <w:sz w:val="18"/>
                <w:szCs w:val="18"/>
              </w:rPr>
            </w:pPr>
            <w:r w:rsidRPr="00DB7DDD">
              <w:rPr>
                <w:sz w:val="18"/>
                <w:szCs w:val="18"/>
              </w:rPr>
              <w:t>Description of any contact with authors</w:t>
            </w:r>
          </w:p>
        </w:tc>
        <w:tc>
          <w:tcPr>
            <w:tcW w:w="1260" w:type="dxa"/>
            <w:vAlign w:val="center"/>
          </w:tcPr>
          <w:p w14:paraId="445EBDD4" w14:textId="0E94114E" w:rsidR="00C813B9" w:rsidRPr="00DB7DDD" w:rsidRDefault="00075295" w:rsidP="005D4089">
            <w:pPr>
              <w:jc w:val="center"/>
              <w:rPr>
                <w:sz w:val="18"/>
                <w:szCs w:val="18"/>
              </w:rPr>
            </w:pPr>
            <w:proofErr w:type="spellStart"/>
            <w:r w:rsidRPr="00DB7DDD">
              <w:rPr>
                <w:sz w:val="18"/>
                <w:szCs w:val="18"/>
              </w:rPr>
              <w:t>eMethods</w:t>
            </w:r>
            <w:proofErr w:type="spellEnd"/>
          </w:p>
        </w:tc>
      </w:tr>
      <w:tr w:rsidR="00C813B9" w:rsidRPr="00DB7DDD" w14:paraId="1E097852" w14:textId="77777777" w:rsidTr="00E07931">
        <w:trPr>
          <w:trHeight w:val="402"/>
        </w:trPr>
        <w:tc>
          <w:tcPr>
            <w:tcW w:w="10548" w:type="dxa"/>
            <w:gridSpan w:val="3"/>
            <w:shd w:val="clear" w:color="auto" w:fill="F2F2F2"/>
            <w:vAlign w:val="center"/>
          </w:tcPr>
          <w:p w14:paraId="3AF682EC" w14:textId="77777777" w:rsidR="00C813B9" w:rsidRPr="00DB7DDD" w:rsidRDefault="00C813B9" w:rsidP="00231F99">
            <w:pPr>
              <w:jc w:val="center"/>
              <w:rPr>
                <w:sz w:val="18"/>
                <w:szCs w:val="18"/>
              </w:rPr>
            </w:pPr>
            <w:r w:rsidRPr="00DB7DDD">
              <w:rPr>
                <w:color w:val="000000"/>
                <w:sz w:val="18"/>
                <w:szCs w:val="18"/>
              </w:rPr>
              <w:t>Reporting of methods should include</w:t>
            </w:r>
          </w:p>
        </w:tc>
      </w:tr>
      <w:tr w:rsidR="00C813B9" w:rsidRPr="00DB7DDD" w14:paraId="03C3D2F2" w14:textId="77777777" w:rsidTr="00E07931">
        <w:trPr>
          <w:trHeight w:val="350"/>
        </w:trPr>
        <w:tc>
          <w:tcPr>
            <w:tcW w:w="1188" w:type="dxa"/>
            <w:vAlign w:val="center"/>
          </w:tcPr>
          <w:p w14:paraId="6C59A5E6" w14:textId="77777777" w:rsidR="00C813B9" w:rsidRPr="00DB7DDD" w:rsidRDefault="00C813B9" w:rsidP="00E07931">
            <w:pPr>
              <w:jc w:val="center"/>
              <w:rPr>
                <w:sz w:val="18"/>
                <w:szCs w:val="18"/>
              </w:rPr>
            </w:pPr>
            <w:r w:rsidRPr="00DB7DDD">
              <w:rPr>
                <w:sz w:val="18"/>
                <w:szCs w:val="18"/>
              </w:rPr>
              <w:t>17</w:t>
            </w:r>
          </w:p>
        </w:tc>
        <w:tc>
          <w:tcPr>
            <w:tcW w:w="8100" w:type="dxa"/>
            <w:vAlign w:val="center"/>
          </w:tcPr>
          <w:p w14:paraId="463E46AA" w14:textId="77777777" w:rsidR="00C813B9" w:rsidRPr="00DB7DDD" w:rsidRDefault="00C813B9" w:rsidP="00E07931">
            <w:pPr>
              <w:rPr>
                <w:sz w:val="18"/>
                <w:szCs w:val="18"/>
              </w:rPr>
            </w:pPr>
            <w:r w:rsidRPr="00DB7DDD">
              <w:rPr>
                <w:sz w:val="18"/>
                <w:szCs w:val="18"/>
              </w:rPr>
              <w:t>Description of relevance or appropriateness of studies assembled for assessing the hypothesis to be tested</w:t>
            </w:r>
          </w:p>
        </w:tc>
        <w:tc>
          <w:tcPr>
            <w:tcW w:w="1260" w:type="dxa"/>
            <w:vAlign w:val="center"/>
          </w:tcPr>
          <w:p w14:paraId="5E29C6FD" w14:textId="0B9F6152" w:rsidR="00C813B9" w:rsidRPr="00DB7DDD" w:rsidRDefault="00C813B9" w:rsidP="00231F99">
            <w:pPr>
              <w:jc w:val="center"/>
              <w:rPr>
                <w:sz w:val="18"/>
                <w:szCs w:val="18"/>
              </w:rPr>
            </w:pPr>
          </w:p>
        </w:tc>
      </w:tr>
      <w:tr w:rsidR="00C813B9" w:rsidRPr="00DB7DDD" w14:paraId="7FF15CFC" w14:textId="77777777" w:rsidTr="00E07931">
        <w:trPr>
          <w:trHeight w:val="350"/>
        </w:trPr>
        <w:tc>
          <w:tcPr>
            <w:tcW w:w="1188" w:type="dxa"/>
            <w:vAlign w:val="center"/>
          </w:tcPr>
          <w:p w14:paraId="0A804B22" w14:textId="77777777" w:rsidR="00C813B9" w:rsidRPr="00DB7DDD" w:rsidRDefault="00C813B9" w:rsidP="00E07931">
            <w:pPr>
              <w:jc w:val="center"/>
              <w:rPr>
                <w:sz w:val="18"/>
                <w:szCs w:val="18"/>
              </w:rPr>
            </w:pPr>
            <w:r w:rsidRPr="00DB7DDD">
              <w:rPr>
                <w:sz w:val="18"/>
                <w:szCs w:val="18"/>
              </w:rPr>
              <w:t>18</w:t>
            </w:r>
          </w:p>
        </w:tc>
        <w:tc>
          <w:tcPr>
            <w:tcW w:w="8100" w:type="dxa"/>
            <w:vAlign w:val="center"/>
          </w:tcPr>
          <w:p w14:paraId="76CF1A2F" w14:textId="77777777" w:rsidR="00C813B9" w:rsidRPr="00DB7DDD" w:rsidRDefault="00C813B9" w:rsidP="00E07931">
            <w:pPr>
              <w:rPr>
                <w:sz w:val="18"/>
                <w:szCs w:val="18"/>
              </w:rPr>
            </w:pPr>
            <w:r w:rsidRPr="00DB7DDD">
              <w:rPr>
                <w:sz w:val="18"/>
                <w:szCs w:val="18"/>
              </w:rPr>
              <w:t>Rationale for the selection and coding of data (</w:t>
            </w:r>
            <w:proofErr w:type="spellStart"/>
            <w:r w:rsidRPr="00DB7DDD">
              <w:rPr>
                <w:sz w:val="18"/>
                <w:szCs w:val="18"/>
              </w:rPr>
              <w:t>eg</w:t>
            </w:r>
            <w:proofErr w:type="spellEnd"/>
            <w:r w:rsidRPr="00DB7DDD">
              <w:rPr>
                <w:sz w:val="18"/>
                <w:szCs w:val="18"/>
              </w:rPr>
              <w:t>, sound clinical principles or convenience)</w:t>
            </w:r>
          </w:p>
        </w:tc>
        <w:tc>
          <w:tcPr>
            <w:tcW w:w="1260" w:type="dxa"/>
            <w:vAlign w:val="center"/>
          </w:tcPr>
          <w:p w14:paraId="022C7E2E" w14:textId="1120741D" w:rsidR="00C813B9" w:rsidRPr="00DB7DDD" w:rsidRDefault="00C813B9" w:rsidP="00231F99">
            <w:pPr>
              <w:jc w:val="center"/>
              <w:rPr>
                <w:sz w:val="18"/>
                <w:szCs w:val="18"/>
              </w:rPr>
            </w:pPr>
          </w:p>
        </w:tc>
      </w:tr>
      <w:tr w:rsidR="00C813B9" w:rsidRPr="00DB7DDD" w14:paraId="51F1744E" w14:textId="77777777" w:rsidTr="00E07931">
        <w:trPr>
          <w:trHeight w:val="350"/>
        </w:trPr>
        <w:tc>
          <w:tcPr>
            <w:tcW w:w="1188" w:type="dxa"/>
            <w:vAlign w:val="center"/>
          </w:tcPr>
          <w:p w14:paraId="69892B2E" w14:textId="77777777" w:rsidR="00C813B9" w:rsidRPr="00DB7DDD" w:rsidRDefault="00C813B9" w:rsidP="00E07931">
            <w:pPr>
              <w:jc w:val="center"/>
              <w:rPr>
                <w:sz w:val="18"/>
                <w:szCs w:val="18"/>
              </w:rPr>
            </w:pPr>
            <w:r w:rsidRPr="00DB7DDD">
              <w:rPr>
                <w:sz w:val="18"/>
                <w:szCs w:val="18"/>
              </w:rPr>
              <w:t>19</w:t>
            </w:r>
          </w:p>
        </w:tc>
        <w:tc>
          <w:tcPr>
            <w:tcW w:w="8100" w:type="dxa"/>
            <w:vAlign w:val="center"/>
          </w:tcPr>
          <w:p w14:paraId="4E4A6963" w14:textId="77777777" w:rsidR="00C813B9" w:rsidRPr="00DB7DDD" w:rsidRDefault="00C813B9" w:rsidP="00E07931">
            <w:pPr>
              <w:rPr>
                <w:sz w:val="18"/>
                <w:szCs w:val="18"/>
              </w:rPr>
            </w:pPr>
            <w:r w:rsidRPr="00DB7DDD">
              <w:rPr>
                <w:sz w:val="18"/>
                <w:szCs w:val="18"/>
              </w:rPr>
              <w:t>Documentation of how data were classified and coded (</w:t>
            </w:r>
            <w:proofErr w:type="spellStart"/>
            <w:r w:rsidRPr="00DB7DDD">
              <w:rPr>
                <w:sz w:val="18"/>
                <w:szCs w:val="18"/>
              </w:rPr>
              <w:t>eg</w:t>
            </w:r>
            <w:proofErr w:type="spellEnd"/>
            <w:r w:rsidRPr="00DB7DDD">
              <w:rPr>
                <w:sz w:val="18"/>
                <w:szCs w:val="18"/>
              </w:rPr>
              <w:t xml:space="preserve">, multiple </w:t>
            </w:r>
            <w:proofErr w:type="spellStart"/>
            <w:r w:rsidRPr="00DB7DDD">
              <w:rPr>
                <w:sz w:val="18"/>
                <w:szCs w:val="18"/>
              </w:rPr>
              <w:t>raters</w:t>
            </w:r>
            <w:proofErr w:type="spellEnd"/>
            <w:r w:rsidRPr="00DB7DDD">
              <w:rPr>
                <w:sz w:val="18"/>
                <w:szCs w:val="18"/>
              </w:rPr>
              <w:t>, blinding and interrater reliability)</w:t>
            </w:r>
          </w:p>
        </w:tc>
        <w:tc>
          <w:tcPr>
            <w:tcW w:w="1260" w:type="dxa"/>
            <w:vAlign w:val="center"/>
          </w:tcPr>
          <w:p w14:paraId="17B9E777" w14:textId="62AA24D6" w:rsidR="00C813B9" w:rsidRPr="00DB7DDD" w:rsidRDefault="00BE090A" w:rsidP="00231F99">
            <w:pPr>
              <w:jc w:val="center"/>
              <w:rPr>
                <w:sz w:val="18"/>
                <w:szCs w:val="18"/>
              </w:rPr>
            </w:pPr>
            <w:r w:rsidRPr="00DB7DDD">
              <w:rPr>
                <w:sz w:val="18"/>
                <w:szCs w:val="18"/>
              </w:rPr>
              <w:t xml:space="preserve">5- </w:t>
            </w:r>
            <w:proofErr w:type="spellStart"/>
            <w:r w:rsidRPr="00DB7DDD">
              <w:rPr>
                <w:sz w:val="18"/>
                <w:szCs w:val="18"/>
              </w:rPr>
              <w:t>eMethods</w:t>
            </w:r>
            <w:proofErr w:type="spellEnd"/>
          </w:p>
        </w:tc>
      </w:tr>
      <w:tr w:rsidR="00C813B9" w:rsidRPr="00DB7DDD" w14:paraId="2A28536C" w14:textId="77777777" w:rsidTr="00E07931">
        <w:trPr>
          <w:trHeight w:val="350"/>
        </w:trPr>
        <w:tc>
          <w:tcPr>
            <w:tcW w:w="1188" w:type="dxa"/>
            <w:vAlign w:val="center"/>
          </w:tcPr>
          <w:p w14:paraId="3707B764" w14:textId="77777777" w:rsidR="00C813B9" w:rsidRPr="00DB7DDD" w:rsidRDefault="00C813B9" w:rsidP="00E07931">
            <w:pPr>
              <w:jc w:val="center"/>
              <w:rPr>
                <w:sz w:val="18"/>
                <w:szCs w:val="18"/>
              </w:rPr>
            </w:pPr>
            <w:r w:rsidRPr="00DB7DDD">
              <w:rPr>
                <w:sz w:val="18"/>
                <w:szCs w:val="18"/>
              </w:rPr>
              <w:t>20</w:t>
            </w:r>
          </w:p>
        </w:tc>
        <w:tc>
          <w:tcPr>
            <w:tcW w:w="8100" w:type="dxa"/>
            <w:vAlign w:val="center"/>
          </w:tcPr>
          <w:p w14:paraId="3E13561D" w14:textId="77777777" w:rsidR="00C813B9" w:rsidRPr="00DB7DDD" w:rsidRDefault="00C813B9" w:rsidP="00E07931">
            <w:pPr>
              <w:rPr>
                <w:sz w:val="18"/>
                <w:szCs w:val="18"/>
              </w:rPr>
            </w:pPr>
            <w:r w:rsidRPr="00DB7DDD">
              <w:rPr>
                <w:sz w:val="18"/>
                <w:szCs w:val="18"/>
              </w:rPr>
              <w:t>Assessment of confounding (</w:t>
            </w:r>
            <w:proofErr w:type="spellStart"/>
            <w:r w:rsidRPr="00DB7DDD">
              <w:rPr>
                <w:sz w:val="18"/>
                <w:szCs w:val="18"/>
              </w:rPr>
              <w:t>eg</w:t>
            </w:r>
            <w:proofErr w:type="spellEnd"/>
            <w:r w:rsidRPr="00DB7DDD">
              <w:rPr>
                <w:sz w:val="18"/>
                <w:szCs w:val="18"/>
              </w:rPr>
              <w:t>, comparability of cases and controls in studies where appropriate)</w:t>
            </w:r>
          </w:p>
        </w:tc>
        <w:tc>
          <w:tcPr>
            <w:tcW w:w="1260" w:type="dxa"/>
            <w:vAlign w:val="center"/>
          </w:tcPr>
          <w:p w14:paraId="06DB67C3" w14:textId="74510775" w:rsidR="00C813B9" w:rsidRPr="00DB7DDD" w:rsidRDefault="00C813B9" w:rsidP="005D4089">
            <w:pPr>
              <w:jc w:val="center"/>
              <w:rPr>
                <w:sz w:val="18"/>
                <w:szCs w:val="18"/>
              </w:rPr>
            </w:pPr>
          </w:p>
        </w:tc>
      </w:tr>
      <w:tr w:rsidR="00C813B9" w:rsidRPr="00DB7DDD" w14:paraId="18596FA4" w14:textId="77777777" w:rsidTr="00E07931">
        <w:trPr>
          <w:trHeight w:val="350"/>
        </w:trPr>
        <w:tc>
          <w:tcPr>
            <w:tcW w:w="1188" w:type="dxa"/>
            <w:vAlign w:val="center"/>
          </w:tcPr>
          <w:p w14:paraId="681516D2" w14:textId="77777777" w:rsidR="00C813B9" w:rsidRPr="00DB7DDD" w:rsidRDefault="00C813B9" w:rsidP="00E07931">
            <w:pPr>
              <w:jc w:val="center"/>
              <w:rPr>
                <w:sz w:val="18"/>
                <w:szCs w:val="18"/>
              </w:rPr>
            </w:pPr>
            <w:r w:rsidRPr="00DB7DDD">
              <w:rPr>
                <w:sz w:val="18"/>
                <w:szCs w:val="18"/>
              </w:rPr>
              <w:t>21</w:t>
            </w:r>
          </w:p>
        </w:tc>
        <w:tc>
          <w:tcPr>
            <w:tcW w:w="8100" w:type="dxa"/>
            <w:vAlign w:val="center"/>
          </w:tcPr>
          <w:p w14:paraId="0C196629" w14:textId="77777777" w:rsidR="00C813B9" w:rsidRPr="00DB7DDD" w:rsidRDefault="00C813B9" w:rsidP="00E07931">
            <w:pPr>
              <w:rPr>
                <w:sz w:val="18"/>
                <w:szCs w:val="18"/>
              </w:rPr>
            </w:pPr>
            <w:r w:rsidRPr="00DB7DDD">
              <w:rPr>
                <w:sz w:val="18"/>
                <w:szCs w:val="18"/>
              </w:rPr>
              <w:t>Assessment of study quality, including blinding of quality assessors, stratification or regression on possible predictors of study results</w:t>
            </w:r>
          </w:p>
        </w:tc>
        <w:tc>
          <w:tcPr>
            <w:tcW w:w="1260" w:type="dxa"/>
            <w:vAlign w:val="center"/>
          </w:tcPr>
          <w:p w14:paraId="4570EDA3" w14:textId="0DB1C437" w:rsidR="00C813B9" w:rsidRPr="00DB7DDD" w:rsidRDefault="00BE090A" w:rsidP="00231F99">
            <w:pPr>
              <w:jc w:val="center"/>
              <w:rPr>
                <w:sz w:val="18"/>
                <w:szCs w:val="18"/>
              </w:rPr>
            </w:pPr>
            <w:r w:rsidRPr="00DB7DDD">
              <w:rPr>
                <w:sz w:val="18"/>
                <w:szCs w:val="18"/>
              </w:rPr>
              <w:t>6</w:t>
            </w:r>
            <w:r w:rsidR="00075295" w:rsidRPr="00DB7DDD">
              <w:rPr>
                <w:sz w:val="18"/>
                <w:szCs w:val="18"/>
              </w:rPr>
              <w:t xml:space="preserve">, </w:t>
            </w:r>
            <w:proofErr w:type="spellStart"/>
            <w:r w:rsidRPr="00DB7DDD">
              <w:rPr>
                <w:sz w:val="18"/>
                <w:szCs w:val="18"/>
              </w:rPr>
              <w:t>eMethods</w:t>
            </w:r>
            <w:proofErr w:type="spellEnd"/>
          </w:p>
        </w:tc>
      </w:tr>
      <w:tr w:rsidR="00C813B9" w:rsidRPr="00DB7DDD" w14:paraId="326058E1" w14:textId="77777777" w:rsidTr="00E07931">
        <w:trPr>
          <w:trHeight w:val="350"/>
        </w:trPr>
        <w:tc>
          <w:tcPr>
            <w:tcW w:w="1188" w:type="dxa"/>
            <w:vAlign w:val="center"/>
          </w:tcPr>
          <w:p w14:paraId="3A1CAFDC" w14:textId="77777777" w:rsidR="00C813B9" w:rsidRPr="00DB7DDD" w:rsidRDefault="00C813B9" w:rsidP="00E07931">
            <w:pPr>
              <w:jc w:val="center"/>
              <w:rPr>
                <w:sz w:val="18"/>
                <w:szCs w:val="18"/>
              </w:rPr>
            </w:pPr>
            <w:r w:rsidRPr="00DB7DDD">
              <w:rPr>
                <w:sz w:val="18"/>
                <w:szCs w:val="18"/>
              </w:rPr>
              <w:t>22</w:t>
            </w:r>
          </w:p>
        </w:tc>
        <w:tc>
          <w:tcPr>
            <w:tcW w:w="8100" w:type="dxa"/>
            <w:vAlign w:val="center"/>
          </w:tcPr>
          <w:p w14:paraId="7993571F" w14:textId="77777777" w:rsidR="00C813B9" w:rsidRPr="00DB7DDD" w:rsidRDefault="00C813B9" w:rsidP="00E07931">
            <w:pPr>
              <w:rPr>
                <w:sz w:val="18"/>
                <w:szCs w:val="18"/>
              </w:rPr>
            </w:pPr>
            <w:r w:rsidRPr="00DB7DDD">
              <w:rPr>
                <w:sz w:val="18"/>
                <w:szCs w:val="18"/>
              </w:rPr>
              <w:t>Assessment of heterogeneity</w:t>
            </w:r>
          </w:p>
        </w:tc>
        <w:tc>
          <w:tcPr>
            <w:tcW w:w="1260" w:type="dxa"/>
            <w:vAlign w:val="center"/>
          </w:tcPr>
          <w:p w14:paraId="2482360D" w14:textId="12753F13" w:rsidR="00C813B9" w:rsidRPr="00DB7DDD" w:rsidRDefault="00BE090A" w:rsidP="005D4089">
            <w:pPr>
              <w:jc w:val="center"/>
              <w:rPr>
                <w:sz w:val="18"/>
                <w:szCs w:val="18"/>
              </w:rPr>
            </w:pPr>
            <w:r w:rsidRPr="00DB7DDD">
              <w:rPr>
                <w:sz w:val="18"/>
                <w:szCs w:val="18"/>
              </w:rPr>
              <w:t>6-eMethods</w:t>
            </w:r>
          </w:p>
        </w:tc>
      </w:tr>
      <w:tr w:rsidR="00C813B9" w:rsidRPr="00DB7DDD" w14:paraId="09A4B32E" w14:textId="77777777" w:rsidTr="00E07931">
        <w:trPr>
          <w:trHeight w:val="350"/>
        </w:trPr>
        <w:tc>
          <w:tcPr>
            <w:tcW w:w="1188" w:type="dxa"/>
            <w:vAlign w:val="center"/>
          </w:tcPr>
          <w:p w14:paraId="353E8682" w14:textId="77777777" w:rsidR="00C813B9" w:rsidRPr="00DB7DDD" w:rsidRDefault="00C813B9" w:rsidP="00E07931">
            <w:pPr>
              <w:jc w:val="center"/>
              <w:rPr>
                <w:sz w:val="18"/>
                <w:szCs w:val="18"/>
              </w:rPr>
            </w:pPr>
            <w:r w:rsidRPr="00DB7DDD">
              <w:rPr>
                <w:sz w:val="18"/>
                <w:szCs w:val="18"/>
              </w:rPr>
              <w:t>23</w:t>
            </w:r>
          </w:p>
        </w:tc>
        <w:tc>
          <w:tcPr>
            <w:tcW w:w="8100" w:type="dxa"/>
            <w:vAlign w:val="center"/>
          </w:tcPr>
          <w:p w14:paraId="3ABAE9BE" w14:textId="77777777" w:rsidR="00C813B9" w:rsidRPr="00DB7DDD" w:rsidRDefault="00C813B9" w:rsidP="00E07931">
            <w:pPr>
              <w:rPr>
                <w:sz w:val="18"/>
                <w:szCs w:val="18"/>
              </w:rPr>
            </w:pPr>
            <w:r w:rsidRPr="00DB7DDD">
              <w:rPr>
                <w:sz w:val="18"/>
                <w:szCs w:val="18"/>
              </w:rPr>
              <w:t>Description of statistical methods (</w:t>
            </w:r>
            <w:proofErr w:type="spellStart"/>
            <w:r w:rsidRPr="00DB7DDD">
              <w:rPr>
                <w:sz w:val="18"/>
                <w:szCs w:val="18"/>
              </w:rPr>
              <w:t>eg</w:t>
            </w:r>
            <w:proofErr w:type="spellEnd"/>
            <w:r w:rsidRPr="00DB7DDD">
              <w:rPr>
                <w:sz w:val="18"/>
                <w:szCs w:val="18"/>
              </w:rPr>
              <w:t>, complete description of fixed or random effects models, justification of whether the chosen models account for predictors of study results, dose-response models, or cumulative meta-analysis) in sufficient detail to be replicated</w:t>
            </w:r>
          </w:p>
        </w:tc>
        <w:tc>
          <w:tcPr>
            <w:tcW w:w="1260" w:type="dxa"/>
            <w:vAlign w:val="center"/>
          </w:tcPr>
          <w:p w14:paraId="2FA5E090" w14:textId="6E53A9DB" w:rsidR="00C813B9" w:rsidRPr="00DB7DDD" w:rsidRDefault="00BE090A" w:rsidP="00231F99">
            <w:pPr>
              <w:jc w:val="center"/>
              <w:rPr>
                <w:sz w:val="18"/>
                <w:szCs w:val="18"/>
              </w:rPr>
            </w:pPr>
            <w:r w:rsidRPr="00DB7DDD">
              <w:rPr>
                <w:sz w:val="18"/>
                <w:szCs w:val="18"/>
              </w:rPr>
              <w:t xml:space="preserve">6- </w:t>
            </w:r>
            <w:proofErr w:type="spellStart"/>
            <w:r w:rsidRPr="00DB7DDD">
              <w:rPr>
                <w:sz w:val="18"/>
                <w:szCs w:val="18"/>
              </w:rPr>
              <w:t>eMethods</w:t>
            </w:r>
            <w:proofErr w:type="spellEnd"/>
          </w:p>
        </w:tc>
      </w:tr>
      <w:tr w:rsidR="00C813B9" w:rsidRPr="00DB7DDD" w14:paraId="7D0370B2" w14:textId="77777777" w:rsidTr="00E07931">
        <w:trPr>
          <w:trHeight w:val="350"/>
        </w:trPr>
        <w:tc>
          <w:tcPr>
            <w:tcW w:w="1188" w:type="dxa"/>
            <w:vAlign w:val="center"/>
          </w:tcPr>
          <w:p w14:paraId="0E7AAE67" w14:textId="77777777" w:rsidR="00C813B9" w:rsidRPr="00DB7DDD" w:rsidRDefault="00C813B9" w:rsidP="00E07931">
            <w:pPr>
              <w:jc w:val="center"/>
              <w:rPr>
                <w:sz w:val="18"/>
                <w:szCs w:val="18"/>
              </w:rPr>
            </w:pPr>
            <w:r w:rsidRPr="00DB7DDD">
              <w:rPr>
                <w:sz w:val="18"/>
                <w:szCs w:val="18"/>
              </w:rPr>
              <w:t>24</w:t>
            </w:r>
          </w:p>
        </w:tc>
        <w:tc>
          <w:tcPr>
            <w:tcW w:w="8100" w:type="dxa"/>
            <w:vAlign w:val="center"/>
          </w:tcPr>
          <w:p w14:paraId="13814BDC" w14:textId="77777777" w:rsidR="00C813B9" w:rsidRPr="00DB7DDD" w:rsidRDefault="00C813B9" w:rsidP="00E07931">
            <w:pPr>
              <w:rPr>
                <w:sz w:val="18"/>
                <w:szCs w:val="18"/>
              </w:rPr>
            </w:pPr>
            <w:r w:rsidRPr="00DB7DDD">
              <w:rPr>
                <w:sz w:val="18"/>
                <w:szCs w:val="18"/>
              </w:rPr>
              <w:t>Provision of appropriate tables and graphics</w:t>
            </w:r>
          </w:p>
        </w:tc>
        <w:tc>
          <w:tcPr>
            <w:tcW w:w="1260" w:type="dxa"/>
            <w:vAlign w:val="center"/>
          </w:tcPr>
          <w:p w14:paraId="6247F15D" w14:textId="3B4E9E2A" w:rsidR="00C813B9" w:rsidRPr="00DB7DDD" w:rsidRDefault="00932A11" w:rsidP="00231F99">
            <w:pPr>
              <w:jc w:val="center"/>
              <w:rPr>
                <w:sz w:val="18"/>
                <w:szCs w:val="18"/>
              </w:rPr>
            </w:pPr>
            <w:r w:rsidRPr="00DB7DDD">
              <w:rPr>
                <w:sz w:val="18"/>
                <w:szCs w:val="18"/>
              </w:rPr>
              <w:t xml:space="preserve">Table1, Table2, Table 3, eTable4, eTable5, eTable6, eTable7, </w:t>
            </w:r>
            <w:proofErr w:type="spellStart"/>
            <w:r w:rsidRPr="00DB7DDD">
              <w:rPr>
                <w:sz w:val="18"/>
                <w:szCs w:val="18"/>
              </w:rPr>
              <w:t>eTable</w:t>
            </w:r>
            <w:proofErr w:type="spellEnd"/>
            <w:r w:rsidRPr="00DB7DDD">
              <w:rPr>
                <w:sz w:val="18"/>
                <w:szCs w:val="18"/>
              </w:rPr>
              <w:t xml:space="preserve"> 8, eTable9, Figure</w:t>
            </w:r>
            <w:proofErr w:type="gramStart"/>
            <w:r w:rsidRPr="00DB7DDD">
              <w:rPr>
                <w:sz w:val="18"/>
                <w:szCs w:val="18"/>
              </w:rPr>
              <w:t>2,eFigure</w:t>
            </w:r>
            <w:proofErr w:type="gramEnd"/>
            <w:r w:rsidRPr="00DB7DDD">
              <w:rPr>
                <w:sz w:val="18"/>
                <w:szCs w:val="18"/>
              </w:rPr>
              <w:t>1</w:t>
            </w:r>
            <w:r w:rsidR="005D4089" w:rsidRPr="00DB7DDD">
              <w:rPr>
                <w:sz w:val="18"/>
                <w:szCs w:val="18"/>
              </w:rPr>
              <w:t xml:space="preserve"> </w:t>
            </w:r>
          </w:p>
        </w:tc>
      </w:tr>
      <w:tr w:rsidR="00C813B9" w:rsidRPr="00DB7DDD" w14:paraId="1D7FA29A" w14:textId="77777777" w:rsidTr="00E07931">
        <w:trPr>
          <w:trHeight w:val="433"/>
        </w:trPr>
        <w:tc>
          <w:tcPr>
            <w:tcW w:w="10548" w:type="dxa"/>
            <w:gridSpan w:val="3"/>
            <w:shd w:val="clear" w:color="auto" w:fill="F2F2F2"/>
            <w:vAlign w:val="center"/>
          </w:tcPr>
          <w:p w14:paraId="08075CCC" w14:textId="77777777" w:rsidR="00C813B9" w:rsidRPr="00DB7DDD" w:rsidRDefault="00C813B9" w:rsidP="00231F99">
            <w:pPr>
              <w:jc w:val="center"/>
              <w:rPr>
                <w:sz w:val="18"/>
                <w:szCs w:val="18"/>
              </w:rPr>
            </w:pPr>
            <w:r w:rsidRPr="00DB7DDD">
              <w:rPr>
                <w:sz w:val="18"/>
                <w:szCs w:val="18"/>
              </w:rPr>
              <w:t>Reporting of results should include</w:t>
            </w:r>
          </w:p>
        </w:tc>
      </w:tr>
      <w:tr w:rsidR="00C813B9" w:rsidRPr="00DB7DDD" w14:paraId="761F625B" w14:textId="77777777" w:rsidTr="00E07931">
        <w:trPr>
          <w:trHeight w:val="350"/>
        </w:trPr>
        <w:tc>
          <w:tcPr>
            <w:tcW w:w="1188" w:type="dxa"/>
            <w:vAlign w:val="center"/>
          </w:tcPr>
          <w:p w14:paraId="448DB307" w14:textId="77777777" w:rsidR="00C813B9" w:rsidRPr="00DB7DDD" w:rsidRDefault="00C813B9" w:rsidP="00E07931">
            <w:pPr>
              <w:jc w:val="center"/>
              <w:rPr>
                <w:sz w:val="18"/>
                <w:szCs w:val="18"/>
              </w:rPr>
            </w:pPr>
            <w:r w:rsidRPr="00DB7DDD">
              <w:rPr>
                <w:sz w:val="18"/>
                <w:szCs w:val="18"/>
              </w:rPr>
              <w:t>25</w:t>
            </w:r>
          </w:p>
        </w:tc>
        <w:tc>
          <w:tcPr>
            <w:tcW w:w="8100" w:type="dxa"/>
            <w:vAlign w:val="center"/>
          </w:tcPr>
          <w:p w14:paraId="0B19FF85" w14:textId="77777777" w:rsidR="00C813B9" w:rsidRPr="00DB7DDD" w:rsidRDefault="00C813B9" w:rsidP="00E07931">
            <w:pPr>
              <w:rPr>
                <w:sz w:val="18"/>
                <w:szCs w:val="18"/>
              </w:rPr>
            </w:pPr>
            <w:r w:rsidRPr="00DB7DDD">
              <w:rPr>
                <w:sz w:val="18"/>
                <w:szCs w:val="18"/>
              </w:rPr>
              <w:t xml:space="preserve">Graphic summarizing individual study estimates and overall </w:t>
            </w:r>
            <w:proofErr w:type="gramStart"/>
            <w:r w:rsidRPr="00DB7DDD">
              <w:rPr>
                <w:sz w:val="18"/>
                <w:szCs w:val="18"/>
              </w:rPr>
              <w:t>estimate</w:t>
            </w:r>
            <w:proofErr w:type="gramEnd"/>
          </w:p>
        </w:tc>
        <w:tc>
          <w:tcPr>
            <w:tcW w:w="1260" w:type="dxa"/>
            <w:vAlign w:val="center"/>
          </w:tcPr>
          <w:p w14:paraId="7F6C3AF9" w14:textId="652BBB0C" w:rsidR="00C813B9" w:rsidRPr="00DB7DDD" w:rsidRDefault="00BE090A" w:rsidP="00231F99">
            <w:pPr>
              <w:jc w:val="center"/>
              <w:rPr>
                <w:sz w:val="18"/>
                <w:szCs w:val="18"/>
              </w:rPr>
            </w:pPr>
            <w:r w:rsidRPr="00DB7DDD">
              <w:rPr>
                <w:sz w:val="18"/>
                <w:szCs w:val="18"/>
              </w:rPr>
              <w:t xml:space="preserve">Table1, Table2, Table 3, eTable4, eTable5, eTable6, eTable7, </w:t>
            </w:r>
            <w:proofErr w:type="spellStart"/>
            <w:r w:rsidRPr="00DB7DDD">
              <w:rPr>
                <w:sz w:val="18"/>
                <w:szCs w:val="18"/>
              </w:rPr>
              <w:t>eTable</w:t>
            </w:r>
            <w:proofErr w:type="spellEnd"/>
            <w:r w:rsidRPr="00DB7DDD">
              <w:rPr>
                <w:sz w:val="18"/>
                <w:szCs w:val="18"/>
              </w:rPr>
              <w:t xml:space="preserve"> 8, eTable9</w:t>
            </w:r>
          </w:p>
        </w:tc>
      </w:tr>
      <w:tr w:rsidR="00C813B9" w:rsidRPr="00DB7DDD" w14:paraId="09553671" w14:textId="77777777" w:rsidTr="00E07931">
        <w:trPr>
          <w:trHeight w:val="350"/>
        </w:trPr>
        <w:tc>
          <w:tcPr>
            <w:tcW w:w="1188" w:type="dxa"/>
            <w:vAlign w:val="center"/>
          </w:tcPr>
          <w:p w14:paraId="2D0D3FA9" w14:textId="77777777" w:rsidR="00C813B9" w:rsidRPr="00DB7DDD" w:rsidRDefault="00C813B9" w:rsidP="00E07931">
            <w:pPr>
              <w:jc w:val="center"/>
              <w:rPr>
                <w:sz w:val="18"/>
                <w:szCs w:val="18"/>
              </w:rPr>
            </w:pPr>
            <w:r w:rsidRPr="00DB7DDD">
              <w:rPr>
                <w:sz w:val="18"/>
                <w:szCs w:val="18"/>
              </w:rPr>
              <w:lastRenderedPageBreak/>
              <w:t>26</w:t>
            </w:r>
          </w:p>
        </w:tc>
        <w:tc>
          <w:tcPr>
            <w:tcW w:w="8100" w:type="dxa"/>
            <w:vAlign w:val="center"/>
          </w:tcPr>
          <w:p w14:paraId="705000F2" w14:textId="77777777" w:rsidR="00C813B9" w:rsidRPr="00DB7DDD" w:rsidRDefault="00C813B9" w:rsidP="00E07931">
            <w:pPr>
              <w:rPr>
                <w:sz w:val="18"/>
                <w:szCs w:val="18"/>
              </w:rPr>
            </w:pPr>
            <w:r w:rsidRPr="00DB7DDD">
              <w:rPr>
                <w:sz w:val="18"/>
                <w:szCs w:val="18"/>
              </w:rPr>
              <w:t>Table giving descriptive information for each study included</w:t>
            </w:r>
          </w:p>
        </w:tc>
        <w:tc>
          <w:tcPr>
            <w:tcW w:w="1260" w:type="dxa"/>
            <w:vAlign w:val="center"/>
          </w:tcPr>
          <w:p w14:paraId="484139DA" w14:textId="62DBBB57" w:rsidR="00C813B9" w:rsidRPr="00DB7DDD" w:rsidRDefault="00BE090A" w:rsidP="00231F99">
            <w:pPr>
              <w:jc w:val="center"/>
              <w:rPr>
                <w:sz w:val="18"/>
                <w:szCs w:val="18"/>
              </w:rPr>
            </w:pPr>
            <w:r w:rsidRPr="00DB7DDD">
              <w:rPr>
                <w:sz w:val="18"/>
                <w:szCs w:val="18"/>
              </w:rPr>
              <w:t>eTable3</w:t>
            </w:r>
          </w:p>
        </w:tc>
      </w:tr>
      <w:tr w:rsidR="00C813B9" w:rsidRPr="00DB7DDD" w14:paraId="68B9ED55" w14:textId="77777777" w:rsidTr="00E07931">
        <w:trPr>
          <w:trHeight w:val="350"/>
        </w:trPr>
        <w:tc>
          <w:tcPr>
            <w:tcW w:w="1188" w:type="dxa"/>
            <w:vAlign w:val="center"/>
          </w:tcPr>
          <w:p w14:paraId="25164327" w14:textId="77777777" w:rsidR="00C813B9" w:rsidRPr="00DB7DDD" w:rsidRDefault="00C813B9" w:rsidP="00E07931">
            <w:pPr>
              <w:jc w:val="center"/>
              <w:rPr>
                <w:sz w:val="18"/>
                <w:szCs w:val="18"/>
              </w:rPr>
            </w:pPr>
            <w:r w:rsidRPr="00DB7DDD">
              <w:rPr>
                <w:sz w:val="18"/>
                <w:szCs w:val="18"/>
              </w:rPr>
              <w:t>27</w:t>
            </w:r>
          </w:p>
        </w:tc>
        <w:tc>
          <w:tcPr>
            <w:tcW w:w="8100" w:type="dxa"/>
            <w:vAlign w:val="center"/>
          </w:tcPr>
          <w:p w14:paraId="621AE830" w14:textId="77777777" w:rsidR="00C813B9" w:rsidRPr="00DB7DDD" w:rsidRDefault="00C813B9" w:rsidP="00E07931">
            <w:pPr>
              <w:rPr>
                <w:sz w:val="18"/>
                <w:szCs w:val="18"/>
              </w:rPr>
            </w:pPr>
            <w:r w:rsidRPr="00DB7DDD">
              <w:rPr>
                <w:sz w:val="18"/>
                <w:szCs w:val="18"/>
              </w:rPr>
              <w:t>Results of sensitivity testing (</w:t>
            </w:r>
            <w:proofErr w:type="spellStart"/>
            <w:r w:rsidRPr="00DB7DDD">
              <w:rPr>
                <w:sz w:val="18"/>
                <w:szCs w:val="18"/>
              </w:rPr>
              <w:t>eg</w:t>
            </w:r>
            <w:proofErr w:type="spellEnd"/>
            <w:r w:rsidRPr="00DB7DDD">
              <w:rPr>
                <w:sz w:val="18"/>
                <w:szCs w:val="18"/>
              </w:rPr>
              <w:t>, subgroup analysis)</w:t>
            </w:r>
          </w:p>
        </w:tc>
        <w:tc>
          <w:tcPr>
            <w:tcW w:w="1260" w:type="dxa"/>
            <w:vAlign w:val="center"/>
          </w:tcPr>
          <w:p w14:paraId="3D4A5C0B" w14:textId="24DEAF86" w:rsidR="00C813B9" w:rsidRPr="00DB7DDD" w:rsidRDefault="00B35E9F" w:rsidP="00231F99">
            <w:pPr>
              <w:jc w:val="center"/>
              <w:rPr>
                <w:sz w:val="18"/>
                <w:szCs w:val="18"/>
              </w:rPr>
            </w:pPr>
            <w:proofErr w:type="spellStart"/>
            <w:r w:rsidRPr="00DB7DDD">
              <w:rPr>
                <w:sz w:val="18"/>
                <w:szCs w:val="18"/>
              </w:rPr>
              <w:t>eTables</w:t>
            </w:r>
            <w:proofErr w:type="spellEnd"/>
          </w:p>
        </w:tc>
      </w:tr>
      <w:tr w:rsidR="00C813B9" w:rsidRPr="00DB7DDD" w14:paraId="6851C5C9" w14:textId="77777777" w:rsidTr="00E07931">
        <w:trPr>
          <w:trHeight w:val="350"/>
        </w:trPr>
        <w:tc>
          <w:tcPr>
            <w:tcW w:w="1188" w:type="dxa"/>
            <w:vAlign w:val="center"/>
          </w:tcPr>
          <w:p w14:paraId="3FD2BFD4" w14:textId="77777777" w:rsidR="00C813B9" w:rsidRPr="00DB7DDD" w:rsidRDefault="00C813B9" w:rsidP="00E07931">
            <w:pPr>
              <w:jc w:val="center"/>
              <w:rPr>
                <w:sz w:val="18"/>
                <w:szCs w:val="18"/>
              </w:rPr>
            </w:pPr>
            <w:r w:rsidRPr="00DB7DDD">
              <w:rPr>
                <w:sz w:val="18"/>
                <w:szCs w:val="18"/>
              </w:rPr>
              <w:t>28</w:t>
            </w:r>
          </w:p>
        </w:tc>
        <w:tc>
          <w:tcPr>
            <w:tcW w:w="8100" w:type="dxa"/>
            <w:vAlign w:val="center"/>
          </w:tcPr>
          <w:p w14:paraId="1315FBB7" w14:textId="77777777" w:rsidR="00C813B9" w:rsidRPr="00DB7DDD" w:rsidRDefault="00C813B9" w:rsidP="00E07931">
            <w:pPr>
              <w:rPr>
                <w:sz w:val="18"/>
                <w:szCs w:val="18"/>
              </w:rPr>
            </w:pPr>
            <w:r w:rsidRPr="00DB7DDD">
              <w:rPr>
                <w:sz w:val="18"/>
                <w:szCs w:val="18"/>
              </w:rPr>
              <w:t>Indication of statistical uncertainty of findings</w:t>
            </w:r>
          </w:p>
        </w:tc>
        <w:tc>
          <w:tcPr>
            <w:tcW w:w="1260" w:type="dxa"/>
            <w:vAlign w:val="center"/>
          </w:tcPr>
          <w:p w14:paraId="4D664AD6" w14:textId="38DCC05B" w:rsidR="00C813B9" w:rsidRPr="00DB7DDD" w:rsidRDefault="00B35E9F" w:rsidP="00231F99">
            <w:pPr>
              <w:jc w:val="center"/>
              <w:rPr>
                <w:sz w:val="18"/>
                <w:szCs w:val="18"/>
              </w:rPr>
            </w:pPr>
            <w:r w:rsidRPr="00DB7DDD">
              <w:rPr>
                <w:sz w:val="18"/>
                <w:szCs w:val="18"/>
              </w:rPr>
              <w:t xml:space="preserve">Tables and </w:t>
            </w:r>
            <w:proofErr w:type="spellStart"/>
            <w:r w:rsidRPr="00DB7DDD">
              <w:rPr>
                <w:sz w:val="18"/>
                <w:szCs w:val="18"/>
              </w:rPr>
              <w:t>eTables</w:t>
            </w:r>
            <w:proofErr w:type="spellEnd"/>
          </w:p>
        </w:tc>
      </w:tr>
    </w:tbl>
    <w:p w14:paraId="241DAC41" w14:textId="77777777" w:rsidR="00C813B9" w:rsidRPr="00DB7DDD" w:rsidRDefault="00C813B9" w:rsidP="00C813B9">
      <w:pPr>
        <w:rPr>
          <w:sz w:val="18"/>
          <w:szCs w:val="18"/>
        </w:rPr>
      </w:pPr>
    </w:p>
    <w:p w14:paraId="2165F33C" w14:textId="77777777" w:rsidR="00C813B9" w:rsidRPr="00DB7DDD" w:rsidRDefault="00C813B9" w:rsidP="00C813B9">
      <w:pPr>
        <w:rPr>
          <w:sz w:val="18"/>
          <w:szCs w:val="18"/>
        </w:rPr>
      </w:pPr>
    </w:p>
    <w:p w14:paraId="5F31126C" w14:textId="77777777" w:rsidR="00C813B9" w:rsidRPr="00DB7DDD" w:rsidRDefault="00C813B9" w:rsidP="00C813B9">
      <w:pPr>
        <w:rPr>
          <w:sz w:val="18"/>
          <w:szCs w:val="18"/>
        </w:rPr>
      </w:pPr>
    </w:p>
    <w:p w14:paraId="789C99F7" w14:textId="77777777" w:rsidR="00C813B9" w:rsidRPr="00DB7DDD" w:rsidRDefault="00C813B9" w:rsidP="00C813B9">
      <w:pPr>
        <w:rPr>
          <w:sz w:val="18"/>
          <w:szCs w:val="18"/>
        </w:rPr>
      </w:pPr>
    </w:p>
    <w:tbl>
      <w:tblPr>
        <w:tblpPr w:leftFromText="180" w:rightFromText="180" w:vertAnchor="text" w:horzAnchor="page" w:tblpX="829"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8014"/>
        <w:gridCol w:w="1256"/>
      </w:tblGrid>
      <w:tr w:rsidR="00C813B9" w:rsidRPr="00DB7DDD" w14:paraId="098F3FF1" w14:textId="77777777" w:rsidTr="00E07931">
        <w:trPr>
          <w:trHeight w:val="530"/>
        </w:trPr>
        <w:tc>
          <w:tcPr>
            <w:tcW w:w="1188" w:type="dxa"/>
            <w:shd w:val="clear" w:color="auto" w:fill="D9D9D9"/>
            <w:vAlign w:val="center"/>
          </w:tcPr>
          <w:p w14:paraId="2ACB85AE" w14:textId="77777777" w:rsidR="00C813B9" w:rsidRPr="00DB7DDD" w:rsidRDefault="00C813B9" w:rsidP="00E07931">
            <w:pPr>
              <w:jc w:val="center"/>
              <w:rPr>
                <w:b/>
                <w:sz w:val="18"/>
                <w:szCs w:val="18"/>
              </w:rPr>
            </w:pPr>
            <w:r w:rsidRPr="00DB7DDD">
              <w:rPr>
                <w:b/>
                <w:sz w:val="18"/>
                <w:szCs w:val="18"/>
              </w:rPr>
              <w:t>Item No</w:t>
            </w:r>
          </w:p>
        </w:tc>
        <w:tc>
          <w:tcPr>
            <w:tcW w:w="8100" w:type="dxa"/>
            <w:shd w:val="clear" w:color="auto" w:fill="D9D9D9"/>
            <w:vAlign w:val="center"/>
          </w:tcPr>
          <w:p w14:paraId="5CD41BE2" w14:textId="77777777" w:rsidR="00C813B9" w:rsidRPr="00DB7DDD" w:rsidRDefault="00C813B9" w:rsidP="00E07931">
            <w:pPr>
              <w:jc w:val="center"/>
              <w:rPr>
                <w:b/>
                <w:sz w:val="18"/>
                <w:szCs w:val="18"/>
              </w:rPr>
            </w:pPr>
            <w:r w:rsidRPr="00DB7DDD">
              <w:rPr>
                <w:b/>
                <w:sz w:val="18"/>
                <w:szCs w:val="18"/>
              </w:rPr>
              <w:t>Recommendation</w:t>
            </w:r>
          </w:p>
        </w:tc>
        <w:tc>
          <w:tcPr>
            <w:tcW w:w="1260" w:type="dxa"/>
            <w:shd w:val="clear" w:color="auto" w:fill="D9D9D9"/>
            <w:vAlign w:val="center"/>
          </w:tcPr>
          <w:p w14:paraId="503E855E" w14:textId="77777777" w:rsidR="00C813B9" w:rsidRPr="00DB7DDD" w:rsidRDefault="00C813B9" w:rsidP="00E07931">
            <w:pPr>
              <w:jc w:val="center"/>
              <w:rPr>
                <w:b/>
                <w:sz w:val="18"/>
                <w:szCs w:val="18"/>
              </w:rPr>
            </w:pPr>
            <w:r w:rsidRPr="00DB7DDD">
              <w:rPr>
                <w:b/>
                <w:sz w:val="18"/>
                <w:szCs w:val="18"/>
              </w:rPr>
              <w:t>Reported on Page No</w:t>
            </w:r>
          </w:p>
        </w:tc>
      </w:tr>
      <w:tr w:rsidR="00C813B9" w:rsidRPr="00DB7DDD" w14:paraId="0032920E" w14:textId="77777777" w:rsidTr="00E07931">
        <w:trPr>
          <w:trHeight w:val="433"/>
        </w:trPr>
        <w:tc>
          <w:tcPr>
            <w:tcW w:w="10548" w:type="dxa"/>
            <w:gridSpan w:val="3"/>
            <w:shd w:val="clear" w:color="auto" w:fill="F2F2F2"/>
            <w:vAlign w:val="center"/>
          </w:tcPr>
          <w:p w14:paraId="5794BD64" w14:textId="77777777" w:rsidR="00C813B9" w:rsidRPr="00DB7DDD" w:rsidRDefault="00C813B9" w:rsidP="00E07931">
            <w:pPr>
              <w:rPr>
                <w:sz w:val="18"/>
                <w:szCs w:val="18"/>
              </w:rPr>
            </w:pPr>
            <w:r w:rsidRPr="00DB7DDD">
              <w:rPr>
                <w:sz w:val="18"/>
                <w:szCs w:val="18"/>
              </w:rPr>
              <w:t>Reporting of discussion should include</w:t>
            </w:r>
          </w:p>
        </w:tc>
      </w:tr>
      <w:tr w:rsidR="00C813B9" w:rsidRPr="00DB7DDD" w14:paraId="261455F6" w14:textId="77777777" w:rsidTr="00E07931">
        <w:trPr>
          <w:trHeight w:val="350"/>
        </w:trPr>
        <w:tc>
          <w:tcPr>
            <w:tcW w:w="1188" w:type="dxa"/>
            <w:vAlign w:val="center"/>
          </w:tcPr>
          <w:p w14:paraId="2F19C5B4" w14:textId="77777777" w:rsidR="00C813B9" w:rsidRPr="00DB7DDD" w:rsidRDefault="00C813B9" w:rsidP="00E07931">
            <w:pPr>
              <w:jc w:val="center"/>
              <w:rPr>
                <w:sz w:val="18"/>
                <w:szCs w:val="18"/>
              </w:rPr>
            </w:pPr>
            <w:r w:rsidRPr="00DB7DDD">
              <w:rPr>
                <w:sz w:val="18"/>
                <w:szCs w:val="18"/>
              </w:rPr>
              <w:t>29</w:t>
            </w:r>
          </w:p>
        </w:tc>
        <w:tc>
          <w:tcPr>
            <w:tcW w:w="8100" w:type="dxa"/>
            <w:vAlign w:val="center"/>
          </w:tcPr>
          <w:p w14:paraId="0AC26116" w14:textId="77777777" w:rsidR="00C813B9" w:rsidRPr="00DB7DDD" w:rsidRDefault="00C813B9" w:rsidP="00E07931">
            <w:pPr>
              <w:rPr>
                <w:sz w:val="18"/>
                <w:szCs w:val="18"/>
              </w:rPr>
            </w:pPr>
            <w:r w:rsidRPr="00DB7DDD">
              <w:rPr>
                <w:sz w:val="18"/>
                <w:szCs w:val="18"/>
              </w:rPr>
              <w:t>Quantitative assessment of bias (</w:t>
            </w:r>
            <w:proofErr w:type="spellStart"/>
            <w:r w:rsidRPr="00DB7DDD">
              <w:rPr>
                <w:sz w:val="18"/>
                <w:szCs w:val="18"/>
              </w:rPr>
              <w:t>eg</w:t>
            </w:r>
            <w:proofErr w:type="spellEnd"/>
            <w:r w:rsidRPr="00DB7DDD">
              <w:rPr>
                <w:sz w:val="18"/>
                <w:szCs w:val="18"/>
              </w:rPr>
              <w:t>, publication bias)</w:t>
            </w:r>
          </w:p>
        </w:tc>
        <w:tc>
          <w:tcPr>
            <w:tcW w:w="1260" w:type="dxa"/>
            <w:vAlign w:val="center"/>
          </w:tcPr>
          <w:p w14:paraId="5E1350EC" w14:textId="250850EC" w:rsidR="00C813B9" w:rsidRPr="00DB7DDD" w:rsidRDefault="00B35E9F" w:rsidP="00231F99">
            <w:pPr>
              <w:jc w:val="center"/>
              <w:rPr>
                <w:sz w:val="18"/>
                <w:szCs w:val="18"/>
              </w:rPr>
            </w:pPr>
            <w:r w:rsidRPr="00DB7DDD">
              <w:rPr>
                <w:sz w:val="18"/>
                <w:szCs w:val="18"/>
              </w:rPr>
              <w:t xml:space="preserve">Tables and </w:t>
            </w:r>
            <w:proofErr w:type="spellStart"/>
            <w:r w:rsidRPr="00DB7DDD">
              <w:rPr>
                <w:sz w:val="18"/>
                <w:szCs w:val="18"/>
              </w:rPr>
              <w:t>eTables</w:t>
            </w:r>
            <w:proofErr w:type="spellEnd"/>
          </w:p>
        </w:tc>
      </w:tr>
      <w:tr w:rsidR="00C813B9" w:rsidRPr="00DB7DDD" w14:paraId="5C33496D" w14:textId="77777777" w:rsidTr="00E07931">
        <w:trPr>
          <w:trHeight w:val="350"/>
        </w:trPr>
        <w:tc>
          <w:tcPr>
            <w:tcW w:w="1188" w:type="dxa"/>
            <w:vAlign w:val="center"/>
          </w:tcPr>
          <w:p w14:paraId="75328B3E" w14:textId="77777777" w:rsidR="00C813B9" w:rsidRPr="00DB7DDD" w:rsidRDefault="00C813B9" w:rsidP="00E07931">
            <w:pPr>
              <w:jc w:val="center"/>
              <w:rPr>
                <w:sz w:val="18"/>
                <w:szCs w:val="18"/>
              </w:rPr>
            </w:pPr>
            <w:r w:rsidRPr="00DB7DDD">
              <w:rPr>
                <w:sz w:val="18"/>
                <w:szCs w:val="18"/>
              </w:rPr>
              <w:t>30</w:t>
            </w:r>
          </w:p>
        </w:tc>
        <w:tc>
          <w:tcPr>
            <w:tcW w:w="8100" w:type="dxa"/>
            <w:vAlign w:val="center"/>
          </w:tcPr>
          <w:p w14:paraId="2F14B14D" w14:textId="77777777" w:rsidR="00C813B9" w:rsidRPr="00DB7DDD" w:rsidRDefault="00C813B9" w:rsidP="00E07931">
            <w:pPr>
              <w:rPr>
                <w:sz w:val="18"/>
                <w:szCs w:val="18"/>
              </w:rPr>
            </w:pPr>
            <w:r w:rsidRPr="00DB7DDD">
              <w:rPr>
                <w:sz w:val="18"/>
                <w:szCs w:val="18"/>
              </w:rPr>
              <w:t>Justification for exclusion (</w:t>
            </w:r>
            <w:proofErr w:type="spellStart"/>
            <w:r w:rsidRPr="00DB7DDD">
              <w:rPr>
                <w:sz w:val="18"/>
                <w:szCs w:val="18"/>
              </w:rPr>
              <w:t>eg</w:t>
            </w:r>
            <w:proofErr w:type="spellEnd"/>
            <w:r w:rsidRPr="00DB7DDD">
              <w:rPr>
                <w:sz w:val="18"/>
                <w:szCs w:val="18"/>
              </w:rPr>
              <w:t>, exclusion of non-English language citations)</w:t>
            </w:r>
          </w:p>
        </w:tc>
        <w:tc>
          <w:tcPr>
            <w:tcW w:w="1260" w:type="dxa"/>
            <w:vAlign w:val="center"/>
          </w:tcPr>
          <w:p w14:paraId="47E2A07A" w14:textId="43C85024" w:rsidR="00C813B9" w:rsidRPr="00DB7DDD" w:rsidRDefault="00B35E9F" w:rsidP="00231F99">
            <w:pPr>
              <w:jc w:val="center"/>
              <w:rPr>
                <w:sz w:val="18"/>
                <w:szCs w:val="18"/>
              </w:rPr>
            </w:pPr>
            <w:r w:rsidRPr="00DB7DDD">
              <w:rPr>
                <w:sz w:val="18"/>
                <w:szCs w:val="18"/>
              </w:rPr>
              <w:t>Appendix 2-3</w:t>
            </w:r>
          </w:p>
        </w:tc>
      </w:tr>
      <w:tr w:rsidR="00C813B9" w:rsidRPr="00DB7DDD" w14:paraId="3A5D6BF7" w14:textId="77777777" w:rsidTr="00E07931">
        <w:trPr>
          <w:trHeight w:val="350"/>
        </w:trPr>
        <w:tc>
          <w:tcPr>
            <w:tcW w:w="1188" w:type="dxa"/>
            <w:vAlign w:val="center"/>
          </w:tcPr>
          <w:p w14:paraId="3694C406" w14:textId="77777777" w:rsidR="00C813B9" w:rsidRPr="00DB7DDD" w:rsidRDefault="00C813B9" w:rsidP="00E07931">
            <w:pPr>
              <w:jc w:val="center"/>
              <w:rPr>
                <w:sz w:val="18"/>
                <w:szCs w:val="18"/>
              </w:rPr>
            </w:pPr>
            <w:r w:rsidRPr="00DB7DDD">
              <w:rPr>
                <w:sz w:val="18"/>
                <w:szCs w:val="18"/>
              </w:rPr>
              <w:t>31</w:t>
            </w:r>
          </w:p>
        </w:tc>
        <w:tc>
          <w:tcPr>
            <w:tcW w:w="8100" w:type="dxa"/>
            <w:vAlign w:val="center"/>
          </w:tcPr>
          <w:p w14:paraId="0430E377" w14:textId="77777777" w:rsidR="00C813B9" w:rsidRPr="00DB7DDD" w:rsidRDefault="00C813B9" w:rsidP="00E07931">
            <w:pPr>
              <w:rPr>
                <w:sz w:val="18"/>
                <w:szCs w:val="18"/>
              </w:rPr>
            </w:pPr>
            <w:r w:rsidRPr="00DB7DDD">
              <w:rPr>
                <w:sz w:val="18"/>
                <w:szCs w:val="18"/>
              </w:rPr>
              <w:t>Assessment of quality of included studies</w:t>
            </w:r>
          </w:p>
        </w:tc>
        <w:tc>
          <w:tcPr>
            <w:tcW w:w="1260" w:type="dxa"/>
            <w:vAlign w:val="center"/>
          </w:tcPr>
          <w:p w14:paraId="6292F211" w14:textId="45259EE9" w:rsidR="00C813B9" w:rsidRPr="00DB7DDD" w:rsidRDefault="00BE090A" w:rsidP="00231F99">
            <w:pPr>
              <w:jc w:val="center"/>
              <w:rPr>
                <w:sz w:val="18"/>
                <w:szCs w:val="18"/>
              </w:rPr>
            </w:pPr>
            <w:r w:rsidRPr="00DB7DDD">
              <w:rPr>
                <w:sz w:val="18"/>
                <w:szCs w:val="18"/>
              </w:rPr>
              <w:t>eTable3</w:t>
            </w:r>
          </w:p>
        </w:tc>
      </w:tr>
      <w:tr w:rsidR="00C813B9" w:rsidRPr="00DB7DDD" w14:paraId="00BF9D3C" w14:textId="77777777" w:rsidTr="00E07931">
        <w:trPr>
          <w:trHeight w:val="368"/>
        </w:trPr>
        <w:tc>
          <w:tcPr>
            <w:tcW w:w="10548" w:type="dxa"/>
            <w:gridSpan w:val="3"/>
            <w:shd w:val="clear" w:color="auto" w:fill="F2F2F2"/>
            <w:vAlign w:val="center"/>
          </w:tcPr>
          <w:p w14:paraId="2D03AAE3" w14:textId="77777777" w:rsidR="00C813B9" w:rsidRPr="00DB7DDD" w:rsidRDefault="00C813B9" w:rsidP="00231F99">
            <w:pPr>
              <w:jc w:val="center"/>
              <w:rPr>
                <w:sz w:val="18"/>
                <w:szCs w:val="18"/>
              </w:rPr>
            </w:pPr>
            <w:r w:rsidRPr="00DB7DDD">
              <w:rPr>
                <w:sz w:val="18"/>
                <w:szCs w:val="18"/>
              </w:rPr>
              <w:t>Reporting of conclusions should include</w:t>
            </w:r>
          </w:p>
        </w:tc>
      </w:tr>
      <w:tr w:rsidR="00C813B9" w:rsidRPr="00DB7DDD" w14:paraId="48FADE76" w14:textId="77777777" w:rsidTr="00E07931">
        <w:trPr>
          <w:trHeight w:val="350"/>
        </w:trPr>
        <w:tc>
          <w:tcPr>
            <w:tcW w:w="1188" w:type="dxa"/>
            <w:vAlign w:val="center"/>
          </w:tcPr>
          <w:p w14:paraId="51FFC74F" w14:textId="77777777" w:rsidR="00C813B9" w:rsidRPr="00DB7DDD" w:rsidRDefault="00C813B9" w:rsidP="00E07931">
            <w:pPr>
              <w:jc w:val="center"/>
              <w:rPr>
                <w:sz w:val="18"/>
                <w:szCs w:val="18"/>
              </w:rPr>
            </w:pPr>
            <w:r w:rsidRPr="00DB7DDD">
              <w:rPr>
                <w:sz w:val="18"/>
                <w:szCs w:val="18"/>
              </w:rPr>
              <w:t>32</w:t>
            </w:r>
          </w:p>
        </w:tc>
        <w:tc>
          <w:tcPr>
            <w:tcW w:w="8100" w:type="dxa"/>
            <w:vAlign w:val="center"/>
          </w:tcPr>
          <w:p w14:paraId="5C8E0A99" w14:textId="77777777" w:rsidR="00C813B9" w:rsidRPr="00DB7DDD" w:rsidRDefault="00C813B9" w:rsidP="00E07931">
            <w:pPr>
              <w:rPr>
                <w:sz w:val="18"/>
                <w:szCs w:val="18"/>
              </w:rPr>
            </w:pPr>
            <w:r w:rsidRPr="00DB7DDD">
              <w:rPr>
                <w:sz w:val="18"/>
                <w:szCs w:val="18"/>
              </w:rPr>
              <w:t>Consideration of alternative explanations for observed results</w:t>
            </w:r>
          </w:p>
        </w:tc>
        <w:tc>
          <w:tcPr>
            <w:tcW w:w="1260" w:type="dxa"/>
            <w:vAlign w:val="center"/>
          </w:tcPr>
          <w:p w14:paraId="50398046" w14:textId="7FD40530" w:rsidR="00C813B9" w:rsidRPr="00DB7DDD" w:rsidRDefault="00DB7DDD" w:rsidP="00231F99">
            <w:pPr>
              <w:jc w:val="center"/>
              <w:rPr>
                <w:sz w:val="18"/>
                <w:szCs w:val="18"/>
              </w:rPr>
            </w:pPr>
            <w:r w:rsidRPr="00DB7DDD">
              <w:rPr>
                <w:sz w:val="18"/>
                <w:szCs w:val="18"/>
              </w:rPr>
              <w:t>11</w:t>
            </w:r>
          </w:p>
        </w:tc>
      </w:tr>
      <w:tr w:rsidR="00C813B9" w:rsidRPr="00DB7DDD" w14:paraId="212B9475" w14:textId="77777777" w:rsidTr="00E07931">
        <w:trPr>
          <w:trHeight w:val="350"/>
        </w:trPr>
        <w:tc>
          <w:tcPr>
            <w:tcW w:w="1188" w:type="dxa"/>
            <w:vAlign w:val="center"/>
          </w:tcPr>
          <w:p w14:paraId="5B353752" w14:textId="77777777" w:rsidR="00C813B9" w:rsidRPr="00DB7DDD" w:rsidRDefault="00C813B9" w:rsidP="00E07931">
            <w:pPr>
              <w:jc w:val="center"/>
              <w:rPr>
                <w:sz w:val="18"/>
                <w:szCs w:val="18"/>
              </w:rPr>
            </w:pPr>
            <w:r w:rsidRPr="00DB7DDD">
              <w:rPr>
                <w:sz w:val="18"/>
                <w:szCs w:val="18"/>
              </w:rPr>
              <w:t>33</w:t>
            </w:r>
          </w:p>
        </w:tc>
        <w:tc>
          <w:tcPr>
            <w:tcW w:w="8100" w:type="dxa"/>
            <w:vAlign w:val="center"/>
          </w:tcPr>
          <w:p w14:paraId="2398388E" w14:textId="77777777" w:rsidR="00C813B9" w:rsidRPr="00DB7DDD" w:rsidRDefault="00C813B9" w:rsidP="00E07931">
            <w:pPr>
              <w:rPr>
                <w:sz w:val="18"/>
                <w:szCs w:val="18"/>
              </w:rPr>
            </w:pPr>
            <w:r w:rsidRPr="00DB7DDD">
              <w:rPr>
                <w:sz w:val="18"/>
                <w:szCs w:val="18"/>
              </w:rPr>
              <w:t>Generalization of the conclusions (</w:t>
            </w:r>
            <w:proofErr w:type="spellStart"/>
            <w:r w:rsidRPr="00DB7DDD">
              <w:rPr>
                <w:sz w:val="18"/>
                <w:szCs w:val="18"/>
              </w:rPr>
              <w:t>ie</w:t>
            </w:r>
            <w:proofErr w:type="spellEnd"/>
            <w:r w:rsidRPr="00DB7DDD">
              <w:rPr>
                <w:sz w:val="18"/>
                <w:szCs w:val="18"/>
              </w:rPr>
              <w:t>, appropriate for the data presented and within the domain of the literature review)</w:t>
            </w:r>
          </w:p>
        </w:tc>
        <w:tc>
          <w:tcPr>
            <w:tcW w:w="1260" w:type="dxa"/>
            <w:vAlign w:val="center"/>
          </w:tcPr>
          <w:p w14:paraId="21BE6B6A" w14:textId="55B1D709" w:rsidR="00C813B9" w:rsidRPr="00DB7DDD" w:rsidRDefault="00DB7DDD" w:rsidP="00231F99">
            <w:pPr>
              <w:jc w:val="center"/>
              <w:rPr>
                <w:sz w:val="18"/>
                <w:szCs w:val="18"/>
              </w:rPr>
            </w:pPr>
            <w:r w:rsidRPr="00DB7DDD">
              <w:rPr>
                <w:sz w:val="18"/>
                <w:szCs w:val="18"/>
              </w:rPr>
              <w:t>11</w:t>
            </w:r>
          </w:p>
        </w:tc>
      </w:tr>
      <w:tr w:rsidR="00C813B9" w:rsidRPr="00DB7DDD" w14:paraId="4E418B69" w14:textId="77777777" w:rsidTr="00E07931">
        <w:trPr>
          <w:trHeight w:val="350"/>
        </w:trPr>
        <w:tc>
          <w:tcPr>
            <w:tcW w:w="1188" w:type="dxa"/>
            <w:vAlign w:val="center"/>
          </w:tcPr>
          <w:p w14:paraId="1FEB02E7" w14:textId="77777777" w:rsidR="00C813B9" w:rsidRPr="00DB7DDD" w:rsidRDefault="00C813B9" w:rsidP="00E07931">
            <w:pPr>
              <w:jc w:val="center"/>
              <w:rPr>
                <w:sz w:val="18"/>
                <w:szCs w:val="18"/>
              </w:rPr>
            </w:pPr>
            <w:r w:rsidRPr="00DB7DDD">
              <w:rPr>
                <w:sz w:val="18"/>
                <w:szCs w:val="18"/>
              </w:rPr>
              <w:t>34</w:t>
            </w:r>
          </w:p>
        </w:tc>
        <w:tc>
          <w:tcPr>
            <w:tcW w:w="8100" w:type="dxa"/>
            <w:vAlign w:val="center"/>
          </w:tcPr>
          <w:p w14:paraId="15DB2CD1" w14:textId="77777777" w:rsidR="00C813B9" w:rsidRPr="00DB7DDD" w:rsidRDefault="00C813B9" w:rsidP="00E07931">
            <w:pPr>
              <w:rPr>
                <w:sz w:val="18"/>
                <w:szCs w:val="18"/>
              </w:rPr>
            </w:pPr>
            <w:r w:rsidRPr="00DB7DDD">
              <w:rPr>
                <w:sz w:val="18"/>
                <w:szCs w:val="18"/>
              </w:rPr>
              <w:t>Guidelines for future research</w:t>
            </w:r>
          </w:p>
        </w:tc>
        <w:tc>
          <w:tcPr>
            <w:tcW w:w="1260" w:type="dxa"/>
            <w:vAlign w:val="center"/>
          </w:tcPr>
          <w:p w14:paraId="1452F9B0" w14:textId="5BA6917C" w:rsidR="00C813B9" w:rsidRPr="00DB7DDD" w:rsidRDefault="00DB7DDD" w:rsidP="00231F99">
            <w:pPr>
              <w:jc w:val="center"/>
              <w:rPr>
                <w:sz w:val="18"/>
                <w:szCs w:val="18"/>
              </w:rPr>
            </w:pPr>
            <w:r w:rsidRPr="00DB7DDD">
              <w:rPr>
                <w:sz w:val="18"/>
                <w:szCs w:val="18"/>
              </w:rPr>
              <w:t>11</w:t>
            </w:r>
          </w:p>
        </w:tc>
      </w:tr>
      <w:tr w:rsidR="00C813B9" w:rsidRPr="00754C5B" w14:paraId="1D18FA00" w14:textId="77777777" w:rsidTr="00E07931">
        <w:trPr>
          <w:trHeight w:val="350"/>
        </w:trPr>
        <w:tc>
          <w:tcPr>
            <w:tcW w:w="1188" w:type="dxa"/>
            <w:vAlign w:val="center"/>
          </w:tcPr>
          <w:p w14:paraId="438E1702" w14:textId="77777777" w:rsidR="00C813B9" w:rsidRPr="00DB7DDD" w:rsidRDefault="00C813B9" w:rsidP="00E07931">
            <w:pPr>
              <w:jc w:val="center"/>
              <w:rPr>
                <w:sz w:val="18"/>
                <w:szCs w:val="18"/>
              </w:rPr>
            </w:pPr>
            <w:r w:rsidRPr="00DB7DDD">
              <w:rPr>
                <w:sz w:val="18"/>
                <w:szCs w:val="18"/>
              </w:rPr>
              <w:t>35</w:t>
            </w:r>
          </w:p>
        </w:tc>
        <w:tc>
          <w:tcPr>
            <w:tcW w:w="8100" w:type="dxa"/>
            <w:vAlign w:val="center"/>
          </w:tcPr>
          <w:p w14:paraId="3D1575BA" w14:textId="77777777" w:rsidR="00C813B9" w:rsidRPr="00DB7DDD" w:rsidRDefault="00C813B9" w:rsidP="00E07931">
            <w:pPr>
              <w:rPr>
                <w:sz w:val="18"/>
                <w:szCs w:val="18"/>
              </w:rPr>
            </w:pPr>
            <w:r w:rsidRPr="00DB7DDD">
              <w:rPr>
                <w:sz w:val="18"/>
                <w:szCs w:val="18"/>
              </w:rPr>
              <w:t>Disclosure of funding source</w:t>
            </w:r>
          </w:p>
        </w:tc>
        <w:tc>
          <w:tcPr>
            <w:tcW w:w="1260" w:type="dxa"/>
            <w:vAlign w:val="center"/>
          </w:tcPr>
          <w:p w14:paraId="7B523DC7" w14:textId="7DB59F46" w:rsidR="00C813B9" w:rsidRPr="00754C5B" w:rsidRDefault="00932A11" w:rsidP="00231F99">
            <w:pPr>
              <w:jc w:val="center"/>
              <w:rPr>
                <w:sz w:val="18"/>
                <w:szCs w:val="18"/>
              </w:rPr>
            </w:pPr>
            <w:r w:rsidRPr="00DB7DDD">
              <w:rPr>
                <w:sz w:val="18"/>
                <w:szCs w:val="18"/>
              </w:rPr>
              <w:t>11-12</w:t>
            </w:r>
          </w:p>
        </w:tc>
      </w:tr>
    </w:tbl>
    <w:p w14:paraId="623B8B78" w14:textId="77777777" w:rsidR="00C813B9" w:rsidRPr="00754C5B" w:rsidRDefault="00C813B9" w:rsidP="00C813B9">
      <w:pPr>
        <w:shd w:val="clear" w:color="auto" w:fill="FFFFFF"/>
        <w:rPr>
          <w:color w:val="000000"/>
          <w:sz w:val="18"/>
          <w:szCs w:val="18"/>
        </w:rPr>
      </w:pPr>
      <w:r w:rsidRPr="00754C5B">
        <w:rPr>
          <w:i/>
          <w:color w:val="000000"/>
          <w:sz w:val="18"/>
          <w:szCs w:val="18"/>
        </w:rPr>
        <w:t>From</w:t>
      </w:r>
      <w:r w:rsidRPr="00754C5B">
        <w:rPr>
          <w:color w:val="000000"/>
          <w:sz w:val="18"/>
          <w:szCs w:val="18"/>
        </w:rPr>
        <w:t xml:space="preserve">: Stroup DF, Berlin JA, Morton SC, et al, for the Meta-analysis Of Observational Studies in Epidemiology (MOOSE) Group. </w:t>
      </w:r>
      <w:r w:rsidRPr="00754C5B">
        <w:rPr>
          <w:bCs/>
          <w:color w:val="000000"/>
          <w:kern w:val="36"/>
          <w:sz w:val="18"/>
          <w:szCs w:val="18"/>
        </w:rPr>
        <w:t xml:space="preserve">Meta-analysis of Observational Studies in Epidemiology. </w:t>
      </w:r>
      <w:r w:rsidRPr="00754C5B">
        <w:rPr>
          <w:bCs/>
          <w:color w:val="000000"/>
          <w:sz w:val="18"/>
          <w:szCs w:val="18"/>
        </w:rPr>
        <w:t>A Proposal for Reporting.</w:t>
      </w:r>
      <w:r w:rsidRPr="00754C5B">
        <w:rPr>
          <w:color w:val="000000"/>
          <w:sz w:val="18"/>
          <w:szCs w:val="18"/>
        </w:rPr>
        <w:t xml:space="preserve"> </w:t>
      </w:r>
      <w:r w:rsidRPr="00754C5B">
        <w:rPr>
          <w:i/>
          <w:color w:val="000000"/>
          <w:sz w:val="18"/>
          <w:szCs w:val="18"/>
        </w:rPr>
        <w:t>JAMA</w:t>
      </w:r>
      <w:r w:rsidRPr="00754C5B">
        <w:rPr>
          <w:color w:val="000000"/>
          <w:sz w:val="18"/>
          <w:szCs w:val="18"/>
        </w:rPr>
        <w:t xml:space="preserve">. 2000;283(15):2008-2012. </w:t>
      </w:r>
      <w:proofErr w:type="spellStart"/>
      <w:r w:rsidRPr="00754C5B">
        <w:rPr>
          <w:color w:val="000000"/>
          <w:sz w:val="18"/>
          <w:szCs w:val="18"/>
        </w:rPr>
        <w:t>doi</w:t>
      </w:r>
      <w:proofErr w:type="spellEnd"/>
      <w:r w:rsidRPr="00754C5B">
        <w:rPr>
          <w:color w:val="000000"/>
          <w:sz w:val="18"/>
          <w:szCs w:val="18"/>
        </w:rPr>
        <w:t>: 10.1001/jama.283.15.2008.</w:t>
      </w:r>
    </w:p>
    <w:p w14:paraId="31D9310D" w14:textId="5FD67615" w:rsidR="00C813B9" w:rsidRDefault="00C813B9" w:rsidP="00123AC0">
      <w:pPr>
        <w:ind w:left="-270"/>
        <w:rPr>
          <w:rFonts w:ascii="Arial" w:hAnsi="Arial" w:cs="Arial"/>
          <w:b/>
          <w:bCs/>
          <w:sz w:val="20"/>
          <w:szCs w:val="20"/>
        </w:rPr>
        <w:sectPr w:rsidR="00C813B9" w:rsidSect="00193957">
          <w:pgSz w:w="11900" w:h="16840"/>
          <w:pgMar w:top="720" w:right="720" w:bottom="720" w:left="720" w:header="708" w:footer="708" w:gutter="0"/>
          <w:cols w:space="708"/>
          <w:docGrid w:linePitch="360"/>
        </w:sectPr>
      </w:pPr>
    </w:p>
    <w:p w14:paraId="2681E4CC" w14:textId="4A5176EC" w:rsidR="0029044F" w:rsidRPr="003A14C6" w:rsidRDefault="009A65F7" w:rsidP="00123AC0">
      <w:pPr>
        <w:ind w:left="-270"/>
        <w:rPr>
          <w:b/>
          <w:bCs/>
        </w:rPr>
      </w:pPr>
      <w:proofErr w:type="spellStart"/>
      <w:r w:rsidRPr="003A14C6">
        <w:rPr>
          <w:b/>
          <w:bCs/>
        </w:rPr>
        <w:lastRenderedPageBreak/>
        <w:t>e</w:t>
      </w:r>
      <w:r w:rsidR="00123AC0" w:rsidRPr="003A14C6">
        <w:rPr>
          <w:b/>
          <w:bCs/>
        </w:rPr>
        <w:t>Table</w:t>
      </w:r>
      <w:proofErr w:type="spellEnd"/>
      <w:r w:rsidR="00123AC0" w:rsidRPr="003A14C6">
        <w:rPr>
          <w:b/>
          <w:bCs/>
        </w:rPr>
        <w:t xml:space="preserve"> </w:t>
      </w:r>
      <w:r w:rsidR="009014F4" w:rsidRPr="003A14C6">
        <w:rPr>
          <w:b/>
          <w:bCs/>
        </w:rPr>
        <w:t>3</w:t>
      </w:r>
      <w:r w:rsidR="00123AC0" w:rsidRPr="003A14C6">
        <w:rPr>
          <w:b/>
          <w:bCs/>
        </w:rPr>
        <w:t xml:space="preserve">. </w:t>
      </w:r>
      <w:r w:rsidR="00C978AC" w:rsidRPr="003A14C6">
        <w:t xml:space="preserve">Characteristics of </w:t>
      </w:r>
      <w:r w:rsidR="00CC424D" w:rsidRPr="003A14C6">
        <w:t>the i</w:t>
      </w:r>
      <w:r w:rsidR="00C978AC" w:rsidRPr="003A14C6">
        <w:t>ncluded Studies</w:t>
      </w:r>
      <w:r w:rsidR="00C978AC" w:rsidRPr="003A14C6">
        <w:rPr>
          <w:b/>
          <w:bCs/>
        </w:rPr>
        <w:t xml:space="preserve"> </w:t>
      </w:r>
    </w:p>
    <w:tbl>
      <w:tblPr>
        <w:tblStyle w:val="Grigliatabella"/>
        <w:tblW w:w="5000" w:type="pct"/>
        <w:tblLook w:val="04A0" w:firstRow="1" w:lastRow="0" w:firstColumn="1" w:lastColumn="0" w:noHBand="0" w:noVBand="1"/>
      </w:tblPr>
      <w:tblGrid>
        <w:gridCol w:w="1365"/>
        <w:gridCol w:w="1091"/>
        <w:gridCol w:w="1204"/>
        <w:gridCol w:w="811"/>
        <w:gridCol w:w="1103"/>
        <w:gridCol w:w="961"/>
        <w:gridCol w:w="724"/>
        <w:gridCol w:w="1123"/>
        <w:gridCol w:w="3287"/>
        <w:gridCol w:w="1123"/>
        <w:gridCol w:w="1059"/>
        <w:gridCol w:w="951"/>
        <w:gridCol w:w="588"/>
      </w:tblGrid>
      <w:tr w:rsidR="009B4229" w:rsidRPr="007F2E2E" w14:paraId="23885BB0" w14:textId="77777777" w:rsidTr="00E1386A">
        <w:trPr>
          <w:trHeight w:val="20"/>
        </w:trPr>
        <w:tc>
          <w:tcPr>
            <w:tcW w:w="443" w:type="pct"/>
            <w:vAlign w:val="center"/>
          </w:tcPr>
          <w:p w14:paraId="1B547181" w14:textId="77777777" w:rsidR="009B4229" w:rsidRPr="007F2E2E" w:rsidRDefault="009B4229" w:rsidP="00F13A43">
            <w:pPr>
              <w:jc w:val="center"/>
              <w:rPr>
                <w:b/>
                <w:bCs/>
                <w:sz w:val="16"/>
                <w:szCs w:val="16"/>
                <w:lang w:val="en-GB"/>
              </w:rPr>
            </w:pPr>
            <w:r w:rsidRPr="007F2E2E">
              <w:rPr>
                <w:b/>
                <w:bCs/>
                <w:sz w:val="16"/>
                <w:szCs w:val="16"/>
                <w:lang w:val="en-GB"/>
              </w:rPr>
              <w:t>First author, year</w:t>
            </w:r>
          </w:p>
        </w:tc>
        <w:tc>
          <w:tcPr>
            <w:tcW w:w="354" w:type="pct"/>
            <w:vAlign w:val="center"/>
          </w:tcPr>
          <w:p w14:paraId="1193326A" w14:textId="77777777" w:rsidR="009B4229" w:rsidRPr="007F2E2E" w:rsidRDefault="009B4229" w:rsidP="00F13A43">
            <w:pPr>
              <w:jc w:val="center"/>
              <w:rPr>
                <w:b/>
                <w:bCs/>
                <w:sz w:val="16"/>
                <w:szCs w:val="16"/>
                <w:lang w:val="en-GB"/>
              </w:rPr>
            </w:pPr>
            <w:r w:rsidRPr="007F2E2E">
              <w:rPr>
                <w:b/>
                <w:bCs/>
                <w:sz w:val="16"/>
                <w:szCs w:val="16"/>
                <w:lang w:val="en-GB"/>
              </w:rPr>
              <w:t>Country</w:t>
            </w:r>
          </w:p>
        </w:tc>
        <w:tc>
          <w:tcPr>
            <w:tcW w:w="391" w:type="pct"/>
            <w:vAlign w:val="center"/>
          </w:tcPr>
          <w:p w14:paraId="5701CA19" w14:textId="77777777" w:rsidR="009B4229" w:rsidRPr="007F2E2E" w:rsidRDefault="009B4229" w:rsidP="00F13A43">
            <w:pPr>
              <w:jc w:val="center"/>
              <w:rPr>
                <w:b/>
                <w:bCs/>
                <w:sz w:val="16"/>
                <w:szCs w:val="16"/>
                <w:lang w:val="en-GB"/>
              </w:rPr>
            </w:pPr>
            <w:r w:rsidRPr="007F2E2E">
              <w:rPr>
                <w:b/>
                <w:bCs/>
                <w:sz w:val="16"/>
                <w:szCs w:val="16"/>
                <w:lang w:val="en-GB"/>
              </w:rPr>
              <w:t>Design</w:t>
            </w:r>
          </w:p>
        </w:tc>
        <w:tc>
          <w:tcPr>
            <w:tcW w:w="263" w:type="pct"/>
            <w:vAlign w:val="center"/>
          </w:tcPr>
          <w:p w14:paraId="7AB306C2" w14:textId="77777777" w:rsidR="009B4229" w:rsidRPr="007F2E2E" w:rsidRDefault="009B4229" w:rsidP="00F13A43">
            <w:pPr>
              <w:jc w:val="center"/>
              <w:rPr>
                <w:b/>
                <w:bCs/>
                <w:sz w:val="16"/>
                <w:szCs w:val="16"/>
                <w:lang w:val="en-GB"/>
              </w:rPr>
            </w:pPr>
            <w:r w:rsidRPr="007F2E2E">
              <w:rPr>
                <w:b/>
                <w:bCs/>
                <w:sz w:val="16"/>
                <w:szCs w:val="16"/>
                <w:lang w:val="en-GB"/>
              </w:rPr>
              <w:t>CHR-P sample size</w:t>
            </w:r>
          </w:p>
        </w:tc>
        <w:tc>
          <w:tcPr>
            <w:tcW w:w="358" w:type="pct"/>
            <w:vAlign w:val="center"/>
          </w:tcPr>
          <w:p w14:paraId="41172CF9" w14:textId="77777777" w:rsidR="009B4229" w:rsidRPr="007F2E2E" w:rsidRDefault="009B4229" w:rsidP="00F13A43">
            <w:pPr>
              <w:jc w:val="center"/>
              <w:rPr>
                <w:b/>
                <w:bCs/>
                <w:sz w:val="16"/>
                <w:szCs w:val="16"/>
                <w:lang w:val="en-GB"/>
              </w:rPr>
            </w:pPr>
            <w:r w:rsidRPr="007F2E2E">
              <w:rPr>
                <w:b/>
                <w:bCs/>
                <w:sz w:val="16"/>
                <w:szCs w:val="16"/>
                <w:lang w:val="en-GB"/>
              </w:rPr>
              <w:t>CHR-P subgroups (%)</w:t>
            </w:r>
          </w:p>
        </w:tc>
        <w:tc>
          <w:tcPr>
            <w:tcW w:w="312" w:type="pct"/>
            <w:vAlign w:val="center"/>
          </w:tcPr>
          <w:p w14:paraId="312526E6" w14:textId="77777777" w:rsidR="009B4229" w:rsidRPr="007F2E2E" w:rsidRDefault="009B4229" w:rsidP="00F13A43">
            <w:pPr>
              <w:jc w:val="center"/>
              <w:rPr>
                <w:b/>
                <w:bCs/>
                <w:sz w:val="16"/>
                <w:szCs w:val="16"/>
                <w:lang w:val="en-GB"/>
              </w:rPr>
            </w:pPr>
            <w:r w:rsidRPr="007F2E2E">
              <w:rPr>
                <w:b/>
                <w:bCs/>
                <w:sz w:val="16"/>
                <w:szCs w:val="16"/>
                <w:lang w:val="en-GB"/>
              </w:rPr>
              <w:t>Age: mean, SD (range)</w:t>
            </w:r>
          </w:p>
        </w:tc>
        <w:tc>
          <w:tcPr>
            <w:tcW w:w="235" w:type="pct"/>
            <w:vAlign w:val="center"/>
          </w:tcPr>
          <w:p w14:paraId="7952023E" w14:textId="77777777" w:rsidR="009B4229" w:rsidRPr="007F2E2E" w:rsidRDefault="009B4229" w:rsidP="00F13A43">
            <w:pPr>
              <w:jc w:val="center"/>
              <w:rPr>
                <w:b/>
                <w:bCs/>
                <w:sz w:val="16"/>
                <w:szCs w:val="16"/>
                <w:lang w:val="en-GB"/>
              </w:rPr>
            </w:pPr>
            <w:r w:rsidRPr="007F2E2E">
              <w:rPr>
                <w:b/>
                <w:bCs/>
                <w:sz w:val="16"/>
                <w:szCs w:val="16"/>
                <w:lang w:val="en-GB"/>
              </w:rPr>
              <w:t>Sex: % female</w:t>
            </w:r>
          </w:p>
        </w:tc>
        <w:tc>
          <w:tcPr>
            <w:tcW w:w="365" w:type="pct"/>
            <w:vAlign w:val="center"/>
          </w:tcPr>
          <w:p w14:paraId="5A2D09AB" w14:textId="724E8BBF" w:rsidR="009B4229" w:rsidRPr="007F2E2E" w:rsidRDefault="009B4229" w:rsidP="00F13A43">
            <w:pPr>
              <w:jc w:val="center"/>
              <w:rPr>
                <w:b/>
                <w:bCs/>
                <w:sz w:val="16"/>
                <w:szCs w:val="16"/>
                <w:lang w:val="en-GB"/>
              </w:rPr>
            </w:pPr>
            <w:r w:rsidRPr="007F2E2E">
              <w:rPr>
                <w:b/>
                <w:bCs/>
                <w:sz w:val="16"/>
                <w:szCs w:val="16"/>
                <w:lang w:val="en-GB"/>
              </w:rPr>
              <w:t>CHR-P</w:t>
            </w:r>
            <w:r w:rsidR="00AC38BF">
              <w:rPr>
                <w:b/>
                <w:bCs/>
                <w:sz w:val="16"/>
                <w:szCs w:val="16"/>
                <w:lang w:val="en-GB"/>
              </w:rPr>
              <w:t>, functioning</w:t>
            </w:r>
            <w:r w:rsidRPr="007F2E2E">
              <w:rPr>
                <w:b/>
                <w:bCs/>
                <w:sz w:val="16"/>
                <w:szCs w:val="16"/>
                <w:lang w:val="en-GB"/>
              </w:rPr>
              <w:t xml:space="preserve"> assessment tools</w:t>
            </w:r>
          </w:p>
        </w:tc>
        <w:tc>
          <w:tcPr>
            <w:tcW w:w="1068" w:type="pct"/>
            <w:vAlign w:val="center"/>
          </w:tcPr>
          <w:p w14:paraId="0CD8DCC9" w14:textId="77777777" w:rsidR="009B4229" w:rsidRPr="007F2E2E" w:rsidRDefault="009B4229" w:rsidP="00F13A43">
            <w:pPr>
              <w:jc w:val="center"/>
              <w:rPr>
                <w:b/>
                <w:bCs/>
                <w:sz w:val="16"/>
                <w:szCs w:val="16"/>
                <w:lang w:val="en-GB"/>
              </w:rPr>
            </w:pPr>
            <w:r w:rsidRPr="007F2E2E">
              <w:rPr>
                <w:b/>
                <w:bCs/>
                <w:sz w:val="16"/>
                <w:szCs w:val="16"/>
                <w:lang w:val="en-GB"/>
              </w:rPr>
              <w:t>Disorders</w:t>
            </w:r>
          </w:p>
        </w:tc>
        <w:tc>
          <w:tcPr>
            <w:tcW w:w="365" w:type="pct"/>
            <w:vAlign w:val="center"/>
          </w:tcPr>
          <w:p w14:paraId="43642BE8" w14:textId="38E4BB88" w:rsidR="009B4229" w:rsidRPr="007F2E2E" w:rsidRDefault="009B4229" w:rsidP="009B4229">
            <w:pPr>
              <w:jc w:val="center"/>
              <w:rPr>
                <w:b/>
                <w:bCs/>
                <w:sz w:val="16"/>
                <w:szCs w:val="16"/>
              </w:rPr>
            </w:pPr>
            <w:r>
              <w:rPr>
                <w:b/>
                <w:bCs/>
                <w:sz w:val="16"/>
                <w:szCs w:val="16"/>
              </w:rPr>
              <w:t>Control group</w:t>
            </w:r>
          </w:p>
        </w:tc>
        <w:tc>
          <w:tcPr>
            <w:tcW w:w="344" w:type="pct"/>
            <w:vAlign w:val="center"/>
          </w:tcPr>
          <w:p w14:paraId="769AC190" w14:textId="746E37EB" w:rsidR="009B4229" w:rsidRPr="007F2E2E" w:rsidRDefault="009B4229" w:rsidP="00F13A43">
            <w:pPr>
              <w:jc w:val="center"/>
              <w:rPr>
                <w:b/>
                <w:bCs/>
                <w:sz w:val="16"/>
                <w:szCs w:val="16"/>
                <w:lang w:val="en-GB"/>
              </w:rPr>
            </w:pPr>
            <w:r w:rsidRPr="007F2E2E">
              <w:rPr>
                <w:b/>
                <w:bCs/>
                <w:sz w:val="16"/>
                <w:szCs w:val="16"/>
                <w:lang w:val="en-GB"/>
              </w:rPr>
              <w:t>Diagnostic criteria</w:t>
            </w:r>
          </w:p>
        </w:tc>
        <w:tc>
          <w:tcPr>
            <w:tcW w:w="309" w:type="pct"/>
            <w:vAlign w:val="center"/>
          </w:tcPr>
          <w:p w14:paraId="2A00BA82" w14:textId="77777777" w:rsidR="009B4229" w:rsidRPr="007F2E2E" w:rsidRDefault="009B4229" w:rsidP="00F13A43">
            <w:pPr>
              <w:jc w:val="center"/>
              <w:rPr>
                <w:b/>
                <w:bCs/>
                <w:sz w:val="16"/>
                <w:szCs w:val="16"/>
                <w:lang w:val="en-GB"/>
              </w:rPr>
            </w:pPr>
            <w:r w:rsidRPr="007F2E2E">
              <w:rPr>
                <w:b/>
                <w:bCs/>
                <w:sz w:val="16"/>
                <w:szCs w:val="16"/>
                <w:lang w:val="en-GB"/>
              </w:rPr>
              <w:t>Total duration</w:t>
            </w:r>
          </w:p>
          <w:p w14:paraId="78FFD72D" w14:textId="77777777" w:rsidR="009B4229" w:rsidRPr="007F2E2E" w:rsidRDefault="009B4229" w:rsidP="00F13A43">
            <w:pPr>
              <w:jc w:val="center"/>
              <w:rPr>
                <w:b/>
                <w:bCs/>
                <w:sz w:val="16"/>
                <w:szCs w:val="16"/>
                <w:lang w:val="en-GB"/>
              </w:rPr>
            </w:pPr>
            <w:r w:rsidRPr="007F2E2E">
              <w:rPr>
                <w:b/>
                <w:bCs/>
                <w:sz w:val="16"/>
                <w:szCs w:val="16"/>
                <w:lang w:val="en-GB"/>
              </w:rPr>
              <w:t>(Months)</w:t>
            </w:r>
          </w:p>
          <w:p w14:paraId="09EEE445" w14:textId="77777777" w:rsidR="009B4229" w:rsidRPr="007F2E2E" w:rsidRDefault="009B4229" w:rsidP="00F13A43">
            <w:pPr>
              <w:jc w:val="center"/>
              <w:rPr>
                <w:b/>
                <w:bCs/>
                <w:sz w:val="16"/>
                <w:szCs w:val="16"/>
                <w:lang w:val="en-GB"/>
              </w:rPr>
            </w:pPr>
          </w:p>
        </w:tc>
        <w:tc>
          <w:tcPr>
            <w:tcW w:w="191" w:type="pct"/>
            <w:vAlign w:val="center"/>
          </w:tcPr>
          <w:p w14:paraId="2CB7D58D" w14:textId="77777777" w:rsidR="009B4229" w:rsidRPr="007F2E2E" w:rsidRDefault="009B4229" w:rsidP="00F13A43">
            <w:pPr>
              <w:jc w:val="center"/>
              <w:rPr>
                <w:b/>
                <w:bCs/>
                <w:sz w:val="16"/>
                <w:szCs w:val="16"/>
                <w:lang w:val="en-GB"/>
              </w:rPr>
            </w:pPr>
            <w:r w:rsidRPr="007F2E2E">
              <w:rPr>
                <w:b/>
                <w:bCs/>
                <w:sz w:val="16"/>
                <w:szCs w:val="16"/>
                <w:lang w:val="en-GB"/>
              </w:rPr>
              <w:t>NOS</w:t>
            </w:r>
          </w:p>
        </w:tc>
      </w:tr>
      <w:tr w:rsidR="009B4229" w:rsidRPr="007F2E2E" w14:paraId="10242A14" w14:textId="77777777" w:rsidTr="00167152">
        <w:trPr>
          <w:trHeight w:val="20"/>
        </w:trPr>
        <w:tc>
          <w:tcPr>
            <w:tcW w:w="443" w:type="pct"/>
            <w:vAlign w:val="center"/>
          </w:tcPr>
          <w:p w14:paraId="41324422" w14:textId="16459EDC" w:rsidR="009B4229" w:rsidRPr="007F2E2E" w:rsidRDefault="009B4229" w:rsidP="00F13A43">
            <w:pPr>
              <w:rPr>
                <w:sz w:val="16"/>
                <w:szCs w:val="16"/>
                <w:lang w:val="en-GB"/>
              </w:rPr>
            </w:pPr>
            <w:r w:rsidRPr="007F2E2E">
              <w:rPr>
                <w:sz w:val="16"/>
                <w:szCs w:val="16"/>
                <w:lang w:val="en-GB"/>
              </w:rPr>
              <w:t>Addington 2007</w:t>
            </w:r>
            <w:r w:rsidRPr="007F2E2E">
              <w:rPr>
                <w:sz w:val="16"/>
                <w:szCs w:val="16"/>
              </w:rPr>
              <w:fldChar w:fldCharType="begin" w:fldLock="1"/>
            </w:r>
            <w:r w:rsidR="00784B2F">
              <w:rPr>
                <w:sz w:val="16"/>
                <w:szCs w:val="16"/>
                <w:lang w:val="en-GB"/>
              </w:rPr>
              <w:instrText>ADDIN CSL_CITATION {"citationItems":[{"id":"ITEM-1","itemData":{"DOI":"10.1093/schbul/sbl075","ISSN":"0586-7614","PMID":"17255119","abstract":"This article presents the rationale, design, and preliminary findings of the North American Prodrome Longitudinal Study (NAPLS), a collaborative, multisite investigation into the earliest phase of psychotic illness. We describe how 8 independently conceived research projects were integrated methodologically, how diagnostic reliability was achieved across sites on the Structured Interview for Prodromal Syndromes, and how baseline and follow-up data were aggregated for 888 at risk and comparison subjects. Data are presented describing the demographic, academic/work, and diagnostic characteristics of 3 relevant subgroups: persons at heightened clinical risk for psychosis, help-seeking comparison subjects, and nonpsychiatric controls. The NAPLS data set will be used to explore a series of questions related to prodromal psychosis, including the descriptive phenomenology of currently accepted diagnostic criteria, conversion rates over a 30-month period, predictors of psychosis onset and functional disability, and the impact of early treatment on the course of prodromal symptoms.","author":[{"dropping-particle":"","family":"Addington","given":"Jean","non-dropping-particle":"","parse-names":false,"suffix":""},{"dropping-particle":"","family":"Cadenhead","given":"Kristin S.","non-dropping-particle":"","parse-names":false,"suffix":""},{"dropping-particle":"","family":"Cannon","given":"Tyrone D.","non-dropping-particle":"","parse-names":false,"suffix":""},{"dropping-particle":"","family":"Cornblatt","given":"Barbara","non-dropping-particle":"","parse-names":false,"suffix":""},{"dropping-particle":"","family":"McGlashan","given":"Thomas H.","non-dropping-particle":"","parse-names":false,"suffix":""},{"dropping-particle":"","family":"Perkins","given":"Diana O.","non-dropping-particle":"","parse-names":false,"suffix":""},{"dropping-particle":"","family":"Seidman","given":"Larry J.","non-dropping-particle":"","parse-names":false,"suffix":""},{"dropping-particle":"","family":"Tsuang","given":"Ming","non-dropping-particle":"","parse-names":false,"suffix":""},{"dropping-particle":"","family":"Walker","given":"Elaine F.","non-dropping-particle":"","parse-names":false,"suffix":""},{"dropping-particle":"","family":"Woods","given":"Scott W.","non-dropping-particle":"","parse-names":false,"suffix":""},{"dropping-particle":"","family":"Heinssen","given":"Robert","non-dropping-particle":"","parse-names":false,"suffix":""}],"container-title":"Schizophrenia Bulletin","id":"ITEM-1","issue":"3","issued":{"date-parts":[["2007","3"]]},"page":"665-672","publisher":"Oxford Academic","title":"North American Prodrome Longitudinal Study: A Collaborative Multisite Approach to Prodromal Schizophrenia Research","type":"article-journal","volume":"33"},"uris":["http://www.mendeley.com/documents/?uuid=f6d4534d-4330-405d-8587-8597ace7a06f"]}],"mendeley":{"formattedCitation":"&lt;sup&gt;19&lt;/sup&gt;","plainTextFormattedCitation":"19","previouslyFormattedCitation":"&lt;sup&gt;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19</w:t>
            </w:r>
            <w:r w:rsidRPr="007F2E2E">
              <w:rPr>
                <w:sz w:val="16"/>
                <w:szCs w:val="16"/>
              </w:rPr>
              <w:fldChar w:fldCharType="end"/>
            </w:r>
          </w:p>
        </w:tc>
        <w:tc>
          <w:tcPr>
            <w:tcW w:w="354" w:type="pct"/>
            <w:vAlign w:val="center"/>
          </w:tcPr>
          <w:p w14:paraId="406C93FC" w14:textId="77777777" w:rsidR="009B4229" w:rsidRPr="007F2E2E" w:rsidRDefault="009B4229" w:rsidP="00F13A43">
            <w:pPr>
              <w:rPr>
                <w:sz w:val="16"/>
                <w:szCs w:val="16"/>
                <w:lang w:val="en-GB"/>
              </w:rPr>
            </w:pPr>
            <w:r w:rsidRPr="007F2E2E">
              <w:rPr>
                <w:sz w:val="16"/>
                <w:szCs w:val="16"/>
                <w:lang w:val="en-GB"/>
              </w:rPr>
              <w:t>Multisite</w:t>
            </w:r>
          </w:p>
        </w:tc>
        <w:tc>
          <w:tcPr>
            <w:tcW w:w="391" w:type="pct"/>
            <w:vAlign w:val="center"/>
          </w:tcPr>
          <w:p w14:paraId="2075F6E7" w14:textId="77777777" w:rsidR="009B4229" w:rsidRPr="007F2E2E" w:rsidRDefault="009B4229" w:rsidP="00F13A43">
            <w:pPr>
              <w:rPr>
                <w:sz w:val="16"/>
                <w:szCs w:val="16"/>
                <w:lang w:val="en-GB"/>
              </w:rPr>
            </w:pPr>
            <w:r w:rsidRPr="007F2E2E">
              <w:rPr>
                <w:sz w:val="16"/>
                <w:szCs w:val="16"/>
                <w:lang w:val="en-GB"/>
              </w:rPr>
              <w:t xml:space="preserve">Longitudinal cohort </w:t>
            </w:r>
          </w:p>
        </w:tc>
        <w:tc>
          <w:tcPr>
            <w:tcW w:w="263" w:type="pct"/>
            <w:vAlign w:val="center"/>
          </w:tcPr>
          <w:p w14:paraId="688DB2EA" w14:textId="77777777" w:rsidR="009B4229" w:rsidRPr="007F2E2E" w:rsidRDefault="009B4229" w:rsidP="00F13A43">
            <w:pPr>
              <w:rPr>
                <w:sz w:val="16"/>
                <w:szCs w:val="16"/>
                <w:lang w:val="en-GB"/>
              </w:rPr>
            </w:pPr>
            <w:r w:rsidRPr="007F2E2E">
              <w:rPr>
                <w:sz w:val="16"/>
                <w:szCs w:val="16"/>
                <w:lang w:val="en-GB"/>
              </w:rPr>
              <w:t>370</w:t>
            </w:r>
          </w:p>
        </w:tc>
        <w:tc>
          <w:tcPr>
            <w:tcW w:w="358" w:type="pct"/>
            <w:vAlign w:val="center"/>
          </w:tcPr>
          <w:p w14:paraId="1F15A14A" w14:textId="77777777" w:rsidR="009B4229" w:rsidRPr="007F2E2E" w:rsidRDefault="009B4229" w:rsidP="00F13A43">
            <w:pPr>
              <w:rPr>
                <w:sz w:val="16"/>
                <w:szCs w:val="16"/>
                <w:lang w:val="en-GB"/>
              </w:rPr>
            </w:pPr>
            <w:r w:rsidRPr="007F2E2E">
              <w:rPr>
                <w:sz w:val="16"/>
                <w:szCs w:val="16"/>
                <w:lang w:val="en-GB"/>
              </w:rPr>
              <w:t>94.3 APS, 3.9 BLIPS, 25.2 GRD</w:t>
            </w:r>
          </w:p>
        </w:tc>
        <w:tc>
          <w:tcPr>
            <w:tcW w:w="312" w:type="pct"/>
            <w:vAlign w:val="center"/>
          </w:tcPr>
          <w:p w14:paraId="1BD9450A" w14:textId="77777777" w:rsidR="009B4229" w:rsidRPr="007F2E2E" w:rsidRDefault="009B4229" w:rsidP="00F13A43">
            <w:pPr>
              <w:rPr>
                <w:sz w:val="16"/>
                <w:szCs w:val="16"/>
                <w:lang w:val="en-GB"/>
              </w:rPr>
            </w:pPr>
            <w:r w:rsidRPr="007F2E2E">
              <w:rPr>
                <w:sz w:val="16"/>
                <w:szCs w:val="16"/>
                <w:lang w:val="en-GB"/>
              </w:rPr>
              <w:t>18.2, 2.7</w:t>
            </w:r>
          </w:p>
        </w:tc>
        <w:tc>
          <w:tcPr>
            <w:tcW w:w="235" w:type="pct"/>
            <w:vAlign w:val="center"/>
          </w:tcPr>
          <w:p w14:paraId="793A4A1A" w14:textId="77777777" w:rsidR="009B4229" w:rsidRPr="007F2E2E" w:rsidRDefault="009B4229" w:rsidP="00F13A43">
            <w:pPr>
              <w:rPr>
                <w:sz w:val="16"/>
                <w:szCs w:val="16"/>
                <w:lang w:val="en-GB"/>
              </w:rPr>
            </w:pPr>
            <w:r w:rsidRPr="007F2E2E">
              <w:rPr>
                <w:sz w:val="16"/>
                <w:szCs w:val="16"/>
                <w:lang w:val="en-GB"/>
              </w:rPr>
              <w:t>38.1</w:t>
            </w:r>
          </w:p>
        </w:tc>
        <w:tc>
          <w:tcPr>
            <w:tcW w:w="365" w:type="pct"/>
            <w:vAlign w:val="center"/>
          </w:tcPr>
          <w:p w14:paraId="4C39AD7F" w14:textId="77777777" w:rsidR="009B4229" w:rsidRPr="007F2E2E" w:rsidRDefault="009B4229" w:rsidP="00F13A43">
            <w:pPr>
              <w:rPr>
                <w:color w:val="000000" w:themeColor="text1"/>
                <w:sz w:val="16"/>
                <w:szCs w:val="16"/>
                <w:lang w:val="en-GB"/>
              </w:rPr>
            </w:pPr>
            <w:r w:rsidRPr="007F2E2E">
              <w:rPr>
                <w:color w:val="000000" w:themeColor="text1"/>
                <w:sz w:val="16"/>
                <w:szCs w:val="16"/>
                <w:lang w:val="en-GB"/>
              </w:rPr>
              <w:t>SIPS</w:t>
            </w:r>
          </w:p>
        </w:tc>
        <w:tc>
          <w:tcPr>
            <w:tcW w:w="1068" w:type="pct"/>
            <w:vAlign w:val="center"/>
          </w:tcPr>
          <w:p w14:paraId="5BC1CA42" w14:textId="77777777" w:rsidR="009B4229" w:rsidRPr="007F2E2E" w:rsidRDefault="009B4229" w:rsidP="00F13A43">
            <w:pPr>
              <w:rPr>
                <w:sz w:val="16"/>
                <w:szCs w:val="16"/>
                <w:lang w:val="en-GB"/>
              </w:rPr>
            </w:pPr>
            <w:r w:rsidRPr="007F2E2E">
              <w:rPr>
                <w:sz w:val="16"/>
                <w:szCs w:val="16"/>
                <w:lang w:val="en-GB"/>
              </w:rPr>
              <w:t xml:space="preserve">Any mood disorder, Any anxiety disorder, Alcohol use disorder, Substance use disorder NOS, </w:t>
            </w:r>
          </w:p>
        </w:tc>
        <w:tc>
          <w:tcPr>
            <w:tcW w:w="365" w:type="pct"/>
            <w:vAlign w:val="center"/>
          </w:tcPr>
          <w:p w14:paraId="120E3E18" w14:textId="661B1F60" w:rsidR="009B4229" w:rsidRPr="00E1386A" w:rsidRDefault="00E1386A" w:rsidP="00F13A43">
            <w:pPr>
              <w:rPr>
                <w:sz w:val="16"/>
                <w:szCs w:val="16"/>
              </w:rPr>
            </w:pPr>
            <w:r w:rsidRPr="00E1386A">
              <w:rPr>
                <w:rStyle w:val="cf01"/>
                <w:rFonts w:ascii="Times New Roman" w:hAnsi="Times New Roman" w:cs="Times New Roman"/>
                <w:sz w:val="16"/>
                <w:szCs w:val="16"/>
              </w:rPr>
              <w:t>Non-psychotic disorders</w:t>
            </w:r>
          </w:p>
        </w:tc>
        <w:tc>
          <w:tcPr>
            <w:tcW w:w="344" w:type="pct"/>
            <w:vAlign w:val="center"/>
          </w:tcPr>
          <w:p w14:paraId="3479401C" w14:textId="38D3025B" w:rsidR="009B4229" w:rsidRPr="007F2E2E" w:rsidRDefault="009B4229" w:rsidP="00F13A43">
            <w:pPr>
              <w:rPr>
                <w:sz w:val="16"/>
                <w:szCs w:val="16"/>
                <w:lang w:val="en-GB"/>
              </w:rPr>
            </w:pPr>
            <w:r w:rsidRPr="007F2E2E">
              <w:rPr>
                <w:sz w:val="16"/>
                <w:szCs w:val="16"/>
                <w:lang w:val="en-GB"/>
              </w:rPr>
              <w:t>DSM</w:t>
            </w:r>
          </w:p>
        </w:tc>
        <w:tc>
          <w:tcPr>
            <w:tcW w:w="309" w:type="pct"/>
            <w:vAlign w:val="center"/>
          </w:tcPr>
          <w:p w14:paraId="2A9D4EDC" w14:textId="77777777" w:rsidR="009B4229" w:rsidRPr="007F2E2E" w:rsidRDefault="009B4229" w:rsidP="00F13A43">
            <w:pPr>
              <w:rPr>
                <w:sz w:val="16"/>
                <w:szCs w:val="16"/>
                <w:lang w:val="en-GB"/>
              </w:rPr>
            </w:pPr>
            <w:r w:rsidRPr="007F2E2E">
              <w:rPr>
                <w:sz w:val="16"/>
                <w:szCs w:val="16"/>
                <w:lang w:val="en-GB"/>
              </w:rPr>
              <w:t>NA</w:t>
            </w:r>
          </w:p>
        </w:tc>
        <w:tc>
          <w:tcPr>
            <w:tcW w:w="191" w:type="pct"/>
            <w:vAlign w:val="center"/>
          </w:tcPr>
          <w:p w14:paraId="6FE71BD8" w14:textId="77777777" w:rsidR="009B4229" w:rsidRPr="007F2E2E" w:rsidRDefault="009B4229" w:rsidP="00F13A43">
            <w:pPr>
              <w:rPr>
                <w:sz w:val="16"/>
                <w:szCs w:val="16"/>
                <w:lang w:val="en-GB"/>
              </w:rPr>
            </w:pPr>
            <w:r w:rsidRPr="007F2E2E">
              <w:rPr>
                <w:sz w:val="16"/>
                <w:szCs w:val="16"/>
                <w:lang w:val="en-GB"/>
              </w:rPr>
              <w:t>8</w:t>
            </w:r>
          </w:p>
        </w:tc>
      </w:tr>
      <w:tr w:rsidR="009B4229" w:rsidRPr="007F2E2E" w14:paraId="0D974AFE" w14:textId="77777777" w:rsidTr="00167152">
        <w:trPr>
          <w:trHeight w:val="20"/>
        </w:trPr>
        <w:tc>
          <w:tcPr>
            <w:tcW w:w="443" w:type="pct"/>
            <w:vAlign w:val="center"/>
          </w:tcPr>
          <w:p w14:paraId="566EF770" w14:textId="3F59E194" w:rsidR="009B4229" w:rsidRPr="007F2E2E" w:rsidRDefault="009B4229" w:rsidP="00F13A43">
            <w:pPr>
              <w:rPr>
                <w:sz w:val="16"/>
                <w:szCs w:val="16"/>
                <w:lang w:val="en-GB"/>
              </w:rPr>
            </w:pPr>
            <w:r w:rsidRPr="007F2E2E">
              <w:rPr>
                <w:sz w:val="16"/>
                <w:szCs w:val="16"/>
                <w:lang w:val="en-GB"/>
              </w:rPr>
              <w:t>Addington 2011a</w:t>
            </w:r>
            <w:r w:rsidRPr="007F2E2E">
              <w:rPr>
                <w:sz w:val="16"/>
                <w:szCs w:val="16"/>
              </w:rPr>
              <w:fldChar w:fldCharType="begin" w:fldLock="1"/>
            </w:r>
            <w:r w:rsidR="00784B2F">
              <w:rPr>
                <w:sz w:val="16"/>
                <w:szCs w:val="16"/>
                <w:lang w:val="en-GB"/>
              </w:rPr>
              <w:instrText>ADDIN CSL_CITATION {"citationItems":[{"id":"ITEM-1","itemData":{"DOI":"https://doi.org/10.1016/j.schres.2010.10.015","ISSN":"0920-9964","abstract":"Background There has been increasing interest in early detection during the prodromal phase of a psychotic disorder. To date a few treatment studies have been published with some promising results for both pharmacological treatments, using second generation antipsychotics, and psychological interventions, mainly cognitive behavioral therapy. The purpose of this study was to determine first if cognitive behavioral therapy (CBT) was more effective in reducing the rates of conversion compared to a supportive therapy and secondly whether those who received CBT had improved symptoms compared to those who received supportive therapy. Method Fifty-one individuals at clinical high risk of developing psychosis were randomized to CBT or a supportive therapy for up to 6months. The sample was assessed at 6, 12 and 18months post baseline on attenuated positive symptoms, negative symptoms, depression, anxiety and social functioning. Results Conversions to psychosis only occurred in the group who received supportive therapy although the difference was not significant. Both groups improved in attenuated positive symptoms, depression and anxiety and neither improved in social functioning and negative symptoms. There were no differences between the two treatment groups. However, the improvement in attenuated positive symptoms was more rapid for the CBT group. Conclusions There are limitations of this trial and potential explanations for the lack of differences. However, both the results of this study and the possible explanations have significant implications for early detection and intervention in the pre-psychotic phase and for designing future treatments.","author":[{"dropping-particle":"","family":"Addington","given":"Jean","non-dropping-particle":"","parse-names":false,"suffix":""},{"dropping-particle":"","family":"Epstein","given":"Irvin","non-dropping-particle":"","parse-names":false,"suffix":""},{"dropping-particle":"","family":"Liu","given":"Lu","non-dropping-particle":"","parse-names":false,"suffix":""},{"dropping-particle":"","family":"French","given":"Paul","non-dropping-particle":"","parse-names":false,"suffix":""},{"dropping-particle":"","family":"Boydell","given":"Katherine M","non-dropping-particle":"","parse-names":false,"suffix":""},{"dropping-particle":"","family":"Zipursky","given":"Robert B","non-dropping-particle":"","parse-names":false,"suffix":""}],"container-title":"Schizophrenia Research","id":"ITEM-1","issue":"1","issued":{"date-parts":[["2011"]]},"page":"54-61","title":"A randomized controlled trial of cognitive behavioral therapy for individuals at clinical high risk of psychosis","type":"article-journal","volume":"125"},"uris":["http://www.mendeley.com/documents/?uuid=95fadf06-d040-4acd-9738-5b92997a0056"]}],"mendeley":{"formattedCitation":"&lt;sup&gt;20&lt;/sup&gt;","plainTextFormattedCitation":"20","previouslyFormattedCitation":"&lt;sup&gt;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20</w:t>
            </w:r>
            <w:r w:rsidRPr="007F2E2E">
              <w:rPr>
                <w:sz w:val="16"/>
                <w:szCs w:val="16"/>
              </w:rPr>
              <w:fldChar w:fldCharType="end"/>
            </w:r>
          </w:p>
        </w:tc>
        <w:tc>
          <w:tcPr>
            <w:tcW w:w="354" w:type="pct"/>
            <w:vAlign w:val="center"/>
          </w:tcPr>
          <w:p w14:paraId="7A176A09" w14:textId="77777777" w:rsidR="009B4229" w:rsidRPr="007F2E2E" w:rsidRDefault="009B4229" w:rsidP="00F13A43">
            <w:pPr>
              <w:rPr>
                <w:sz w:val="16"/>
                <w:szCs w:val="16"/>
                <w:lang w:val="en-GB"/>
              </w:rPr>
            </w:pPr>
            <w:r w:rsidRPr="007F2E2E">
              <w:rPr>
                <w:sz w:val="16"/>
                <w:szCs w:val="16"/>
                <w:lang w:val="en-GB"/>
              </w:rPr>
              <w:t>Canada</w:t>
            </w:r>
          </w:p>
        </w:tc>
        <w:tc>
          <w:tcPr>
            <w:tcW w:w="391" w:type="pct"/>
            <w:vAlign w:val="center"/>
          </w:tcPr>
          <w:p w14:paraId="6F4BE01D" w14:textId="77777777" w:rsidR="009B4229" w:rsidRPr="007F2E2E" w:rsidRDefault="009B4229" w:rsidP="00F13A43">
            <w:pPr>
              <w:rPr>
                <w:sz w:val="16"/>
                <w:szCs w:val="16"/>
                <w:lang w:val="en-GB"/>
              </w:rPr>
            </w:pPr>
            <w:r w:rsidRPr="007F2E2E">
              <w:rPr>
                <w:sz w:val="16"/>
                <w:szCs w:val="16"/>
                <w:lang w:val="en-GB"/>
              </w:rPr>
              <w:t xml:space="preserve">Randomised clinical trial </w:t>
            </w:r>
          </w:p>
        </w:tc>
        <w:tc>
          <w:tcPr>
            <w:tcW w:w="263" w:type="pct"/>
            <w:vAlign w:val="center"/>
          </w:tcPr>
          <w:p w14:paraId="4CE1BAAF" w14:textId="77777777" w:rsidR="009B4229" w:rsidRPr="007F2E2E" w:rsidRDefault="009B4229" w:rsidP="00F13A43">
            <w:pPr>
              <w:rPr>
                <w:sz w:val="16"/>
                <w:szCs w:val="16"/>
                <w:lang w:val="en-GB"/>
              </w:rPr>
            </w:pPr>
            <w:r w:rsidRPr="007F2E2E">
              <w:rPr>
                <w:sz w:val="16"/>
                <w:szCs w:val="16"/>
                <w:lang w:val="en-GB"/>
              </w:rPr>
              <w:t>51</w:t>
            </w:r>
          </w:p>
        </w:tc>
        <w:tc>
          <w:tcPr>
            <w:tcW w:w="358" w:type="pct"/>
            <w:vAlign w:val="center"/>
          </w:tcPr>
          <w:p w14:paraId="0AC3B90C" w14:textId="77777777" w:rsidR="009B4229" w:rsidRPr="007F2E2E" w:rsidRDefault="009B4229" w:rsidP="00F13A43">
            <w:pPr>
              <w:rPr>
                <w:sz w:val="16"/>
                <w:szCs w:val="16"/>
                <w:lang w:val="en-GB"/>
              </w:rPr>
            </w:pPr>
            <w:r w:rsidRPr="007F2E2E">
              <w:rPr>
                <w:sz w:val="16"/>
                <w:szCs w:val="16"/>
                <w:lang w:val="en-GB"/>
              </w:rPr>
              <w:t xml:space="preserve">100 </w:t>
            </w:r>
            <w:proofErr w:type="gramStart"/>
            <w:r w:rsidRPr="007F2E2E">
              <w:rPr>
                <w:sz w:val="16"/>
                <w:szCs w:val="16"/>
                <w:lang w:val="en-GB"/>
              </w:rPr>
              <w:t>APS</w:t>
            </w:r>
            <w:proofErr w:type="gramEnd"/>
          </w:p>
        </w:tc>
        <w:tc>
          <w:tcPr>
            <w:tcW w:w="312" w:type="pct"/>
            <w:vAlign w:val="center"/>
          </w:tcPr>
          <w:p w14:paraId="119EC34D" w14:textId="77777777" w:rsidR="009B4229" w:rsidRPr="007F2E2E" w:rsidRDefault="009B4229" w:rsidP="00F13A43">
            <w:pPr>
              <w:rPr>
                <w:sz w:val="16"/>
                <w:szCs w:val="16"/>
                <w:lang w:val="en-GB"/>
              </w:rPr>
            </w:pPr>
            <w:r w:rsidRPr="007F2E2E">
              <w:rPr>
                <w:sz w:val="16"/>
                <w:szCs w:val="16"/>
                <w:lang w:val="en-GB"/>
              </w:rPr>
              <w:t>20.9, 4.2 (14-30)</w:t>
            </w:r>
          </w:p>
        </w:tc>
        <w:tc>
          <w:tcPr>
            <w:tcW w:w="235" w:type="pct"/>
            <w:vAlign w:val="center"/>
          </w:tcPr>
          <w:p w14:paraId="12B70E75" w14:textId="77777777" w:rsidR="009B4229" w:rsidRPr="007F2E2E" w:rsidRDefault="009B4229" w:rsidP="00F13A43">
            <w:pPr>
              <w:rPr>
                <w:sz w:val="16"/>
                <w:szCs w:val="16"/>
                <w:lang w:val="en-GB"/>
              </w:rPr>
            </w:pPr>
            <w:r w:rsidRPr="007F2E2E">
              <w:rPr>
                <w:sz w:val="16"/>
                <w:szCs w:val="16"/>
                <w:lang w:val="en-GB"/>
              </w:rPr>
              <w:t>29.4</w:t>
            </w:r>
          </w:p>
        </w:tc>
        <w:tc>
          <w:tcPr>
            <w:tcW w:w="365" w:type="pct"/>
            <w:vAlign w:val="center"/>
          </w:tcPr>
          <w:p w14:paraId="13B25BCC" w14:textId="77777777" w:rsidR="009B4229" w:rsidRPr="007F2E2E" w:rsidRDefault="009B4229" w:rsidP="00F13A43">
            <w:pPr>
              <w:rPr>
                <w:color w:val="000000" w:themeColor="text1"/>
                <w:sz w:val="16"/>
                <w:szCs w:val="16"/>
                <w:lang w:val="en-GB"/>
              </w:rPr>
            </w:pPr>
            <w:r w:rsidRPr="007F2E2E">
              <w:rPr>
                <w:color w:val="000000" w:themeColor="text1"/>
                <w:sz w:val="16"/>
                <w:szCs w:val="16"/>
                <w:lang w:val="en-GB"/>
              </w:rPr>
              <w:t>SIPS</w:t>
            </w:r>
          </w:p>
        </w:tc>
        <w:tc>
          <w:tcPr>
            <w:tcW w:w="1068" w:type="pct"/>
            <w:vAlign w:val="center"/>
          </w:tcPr>
          <w:p w14:paraId="3C786AEA" w14:textId="77777777" w:rsidR="009B4229" w:rsidRPr="007F2E2E" w:rsidRDefault="009B4229" w:rsidP="00F13A43">
            <w:pPr>
              <w:rPr>
                <w:sz w:val="16"/>
                <w:szCs w:val="16"/>
                <w:lang w:val="en-GB"/>
              </w:rPr>
            </w:pPr>
            <w:r w:rsidRPr="007F2E2E">
              <w:rPr>
                <w:sz w:val="16"/>
                <w:szCs w:val="16"/>
                <w:lang w:val="en-GB"/>
              </w:rPr>
              <w:t>Any mood disorder, Any depressive disorder, Any anxiety disorder, Cannabis use disorder, Alcohol use disorder</w:t>
            </w:r>
          </w:p>
        </w:tc>
        <w:tc>
          <w:tcPr>
            <w:tcW w:w="365" w:type="pct"/>
            <w:vAlign w:val="center"/>
          </w:tcPr>
          <w:p w14:paraId="2D337299" w14:textId="4BD05DF1" w:rsidR="009B4229" w:rsidRDefault="00E1386A" w:rsidP="00F13A43">
            <w:pPr>
              <w:rPr>
                <w:sz w:val="16"/>
                <w:szCs w:val="16"/>
              </w:rPr>
            </w:pPr>
            <w:r>
              <w:rPr>
                <w:sz w:val="16"/>
                <w:szCs w:val="16"/>
              </w:rPr>
              <w:t>None</w:t>
            </w:r>
          </w:p>
          <w:p w14:paraId="72166DE4" w14:textId="49DC8DA9" w:rsidR="00E1386A" w:rsidRPr="007F2E2E" w:rsidRDefault="00E1386A" w:rsidP="00F13A43">
            <w:pPr>
              <w:rPr>
                <w:sz w:val="16"/>
                <w:szCs w:val="16"/>
              </w:rPr>
            </w:pPr>
          </w:p>
        </w:tc>
        <w:tc>
          <w:tcPr>
            <w:tcW w:w="344" w:type="pct"/>
            <w:vAlign w:val="center"/>
          </w:tcPr>
          <w:p w14:paraId="72AA699F" w14:textId="0F881190" w:rsidR="009B4229" w:rsidRPr="007F2E2E" w:rsidRDefault="009B4229" w:rsidP="00F13A43">
            <w:pPr>
              <w:rPr>
                <w:sz w:val="16"/>
                <w:szCs w:val="16"/>
                <w:lang w:val="en-GB"/>
              </w:rPr>
            </w:pPr>
            <w:r w:rsidRPr="007F2E2E">
              <w:rPr>
                <w:sz w:val="16"/>
                <w:szCs w:val="16"/>
                <w:lang w:val="en-GB"/>
              </w:rPr>
              <w:t>DSM</w:t>
            </w:r>
          </w:p>
        </w:tc>
        <w:tc>
          <w:tcPr>
            <w:tcW w:w="309" w:type="pct"/>
            <w:vAlign w:val="center"/>
          </w:tcPr>
          <w:p w14:paraId="0EA2F811" w14:textId="77777777" w:rsidR="009B4229" w:rsidRPr="007F2E2E" w:rsidRDefault="009B4229" w:rsidP="00F13A43">
            <w:pPr>
              <w:rPr>
                <w:sz w:val="16"/>
                <w:szCs w:val="16"/>
                <w:lang w:val="en-GB"/>
              </w:rPr>
            </w:pPr>
            <w:r w:rsidRPr="007F2E2E">
              <w:rPr>
                <w:sz w:val="16"/>
                <w:szCs w:val="16"/>
                <w:lang w:val="en-GB"/>
              </w:rPr>
              <w:t>18</w:t>
            </w:r>
          </w:p>
        </w:tc>
        <w:tc>
          <w:tcPr>
            <w:tcW w:w="191" w:type="pct"/>
            <w:vAlign w:val="center"/>
          </w:tcPr>
          <w:p w14:paraId="1D136F08" w14:textId="77777777" w:rsidR="009B4229" w:rsidRPr="007F2E2E" w:rsidRDefault="009B4229" w:rsidP="00F13A43">
            <w:pPr>
              <w:rPr>
                <w:sz w:val="16"/>
                <w:szCs w:val="16"/>
                <w:lang w:val="en-GB"/>
              </w:rPr>
            </w:pPr>
            <w:r w:rsidRPr="007F2E2E">
              <w:rPr>
                <w:sz w:val="16"/>
                <w:szCs w:val="16"/>
                <w:lang w:val="en-GB"/>
              </w:rPr>
              <w:t>7</w:t>
            </w:r>
          </w:p>
        </w:tc>
      </w:tr>
      <w:tr w:rsidR="009B4229" w:rsidRPr="007F2E2E" w14:paraId="26D644CF" w14:textId="77777777" w:rsidTr="00167152">
        <w:trPr>
          <w:trHeight w:val="20"/>
        </w:trPr>
        <w:tc>
          <w:tcPr>
            <w:tcW w:w="443" w:type="pct"/>
            <w:shd w:val="clear" w:color="auto" w:fill="auto"/>
            <w:vAlign w:val="center"/>
          </w:tcPr>
          <w:p w14:paraId="0024B7E3" w14:textId="475EC3FC" w:rsidR="009B4229" w:rsidRPr="007F2E2E" w:rsidRDefault="009B4229" w:rsidP="00F13A43">
            <w:pPr>
              <w:rPr>
                <w:sz w:val="16"/>
                <w:szCs w:val="16"/>
                <w:lang w:val="en-GB"/>
              </w:rPr>
            </w:pPr>
            <w:r w:rsidRPr="007F2E2E">
              <w:rPr>
                <w:sz w:val="16"/>
                <w:szCs w:val="16"/>
                <w:lang w:val="en-GB"/>
              </w:rPr>
              <w:t>Addington 2011b</w:t>
            </w:r>
            <w:r w:rsidRPr="007F2E2E">
              <w:rPr>
                <w:sz w:val="16"/>
                <w:szCs w:val="16"/>
              </w:rPr>
              <w:fldChar w:fldCharType="begin" w:fldLock="1"/>
            </w:r>
            <w:r w:rsidR="00784B2F">
              <w:rPr>
                <w:sz w:val="16"/>
                <w:szCs w:val="16"/>
                <w:lang w:val="en-GB"/>
              </w:rPr>
              <w:instrText>ADDIN CSL_CITATION {"citationItems":[{"id":"ITEM-1","itemData":{"DOI":"10.1176/appi.ajp.2011.10081191","ISSN":"0002953X","PMID":"21498462","abstract":"Objective: A major focus of early intervention research is determining the risk of conversion to psychosis and developing optimal algorithms of prediction. Although reported rates of nonconversion vary in the literature, the nonconversion rate always encompasses a majority (50%-85%) of the sample participants. Less is known about the outcome among this group, referred to as false positive individuals. Method: A longitudinal study was conducted of more than 300 prospectively identified treatment-seeking individuals meeting criteria for a psychosis-risk syndrome. Participants were recruited and evaluated across eight clinical research centers as part of the North American Prodrome Longitudinal Study. Over a 2.5-year follow-up assessment period, 214 (71% ) participants had not made the transition to psychosis.Results: The sample examined included 111 individuals who had at least 1 year of follow-up data available and did not transition to psychosis within the study duration. In year 1, there was significant improvement in ratings for attenuated positive and negative symptoms. However, at least one attenuated positive symptom was still present for 43% of the sample at 1 year and for 41% at 2 years. At the follow-up timepoints, social and role functioning were significantly poorer in the clinical sample relative to nonpsychiatric comparison subjects. Conclusions: Help-seeking individuals who meet prodromal criteria appear to represent those who are truly at risk for psychosis and are showing the first signs of illness, those who remit in terms of the symptoms used to index clinical high-risk status, and those who continue to have attenuated positive symptoms.","author":[{"dropping-particle":"","family":"Addington","given":"Jean","non-dropping-particle":"","parse-names":false,"suffix":""},{"dropping-particle":"","family":"Cornblatt","given":"Barbara A.","non-dropping-particle":"","parse-names":false,"suffix":""},{"dropping-particle":"","family":"Cadenhead","given":"Kristin S.","non-dropping-particle":"","parse-names":false,"suffix":""},{"dropping-particle":"","family":"Cannon","given":"Tyrone D.","non-dropping-particle":"","parse-names":false,"suffix":""},{"dropping-particle":"","family":"McGlashan","given":"Thomas H.","non-dropping-particle":"","parse-names":false,"suffix":""},{"dropping-particle":"","family":"Perkins","given":"Diana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F.","non-dropping-particle":"","parse-names":false,"suffix":""},{"dropping-particle":"","family":"Woods","given":"Scott W.","non-dropping-particle":"","parse-names":false,"suffix":""},{"dropping-particle":"","family":"Heinssen","given":"Robert","non-dropping-particle":"","parse-names":false,"suffix":""}],"container-title":"American Journal of Psychiatry","id":"ITEM-1","issue":"8","issued":{"date-parts":[["2011","8"]]},"page":"800-805","publisher":"American Psychiatric Publishing Arlington, VA","title":"At clinical high risk for psychosis: Outcome for nonconverters","type":"article-journal","volume":"168"},"uris":["http://www.mendeley.com/documents/?uuid=565c3f46-44b5-4b36-9967-b72281b54543"]}],"mendeley":{"formattedCitation":"&lt;sup&gt;21&lt;/sup&gt;","plainTextFormattedCitation":"21","previouslyFormattedCitation":"&lt;sup&gt;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21</w:t>
            </w:r>
            <w:r w:rsidRPr="007F2E2E">
              <w:rPr>
                <w:sz w:val="16"/>
                <w:szCs w:val="16"/>
              </w:rPr>
              <w:fldChar w:fldCharType="end"/>
            </w:r>
          </w:p>
        </w:tc>
        <w:tc>
          <w:tcPr>
            <w:tcW w:w="354" w:type="pct"/>
            <w:shd w:val="clear" w:color="auto" w:fill="auto"/>
            <w:vAlign w:val="center"/>
          </w:tcPr>
          <w:p w14:paraId="1BAF2921" w14:textId="77777777" w:rsidR="009B4229" w:rsidRPr="007F2E2E" w:rsidRDefault="009B4229" w:rsidP="00F13A43">
            <w:pPr>
              <w:rPr>
                <w:sz w:val="16"/>
                <w:szCs w:val="16"/>
                <w:lang w:val="en-GB"/>
              </w:rPr>
            </w:pPr>
            <w:r w:rsidRPr="007F2E2E">
              <w:rPr>
                <w:sz w:val="16"/>
                <w:szCs w:val="16"/>
                <w:lang w:val="en-GB"/>
              </w:rPr>
              <w:t>USA, Canada</w:t>
            </w:r>
          </w:p>
        </w:tc>
        <w:tc>
          <w:tcPr>
            <w:tcW w:w="391" w:type="pct"/>
            <w:shd w:val="clear" w:color="auto" w:fill="auto"/>
            <w:vAlign w:val="center"/>
          </w:tcPr>
          <w:p w14:paraId="29C98A2B" w14:textId="77777777" w:rsidR="009B4229" w:rsidRPr="008F21D7" w:rsidRDefault="009B4229" w:rsidP="00F13A43">
            <w:pPr>
              <w:rPr>
                <w:sz w:val="16"/>
                <w:szCs w:val="16"/>
                <w:lang w:val="en-GB"/>
              </w:rPr>
            </w:pPr>
            <w:r w:rsidRPr="008F21D7">
              <w:rPr>
                <w:sz w:val="16"/>
                <w:szCs w:val="16"/>
                <w:lang w:val="en-GB"/>
              </w:rPr>
              <w:t>Longitudinal cohort</w:t>
            </w:r>
          </w:p>
        </w:tc>
        <w:tc>
          <w:tcPr>
            <w:tcW w:w="263" w:type="pct"/>
            <w:shd w:val="clear" w:color="auto" w:fill="auto"/>
            <w:vAlign w:val="center"/>
          </w:tcPr>
          <w:p w14:paraId="33C657CF" w14:textId="77777777" w:rsidR="009B4229" w:rsidRPr="008F21D7" w:rsidRDefault="009B4229" w:rsidP="00F13A43">
            <w:pPr>
              <w:rPr>
                <w:sz w:val="16"/>
                <w:szCs w:val="16"/>
                <w:lang w:val="en-GB"/>
              </w:rPr>
            </w:pPr>
            <w:r w:rsidRPr="008F21D7">
              <w:rPr>
                <w:sz w:val="16"/>
                <w:szCs w:val="16"/>
                <w:lang w:val="en-GB"/>
              </w:rPr>
              <w:t>111</w:t>
            </w:r>
          </w:p>
        </w:tc>
        <w:tc>
          <w:tcPr>
            <w:tcW w:w="358" w:type="pct"/>
            <w:shd w:val="clear" w:color="auto" w:fill="auto"/>
            <w:vAlign w:val="center"/>
          </w:tcPr>
          <w:p w14:paraId="5B235EEA" w14:textId="77777777" w:rsidR="009B4229" w:rsidRPr="008F21D7" w:rsidRDefault="009B4229" w:rsidP="00F13A43">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shd w:val="clear" w:color="auto" w:fill="auto"/>
            <w:vAlign w:val="center"/>
          </w:tcPr>
          <w:p w14:paraId="76FD121E" w14:textId="77777777" w:rsidR="009B4229" w:rsidRPr="008F21D7" w:rsidRDefault="009B4229" w:rsidP="00F13A43">
            <w:pPr>
              <w:rPr>
                <w:sz w:val="16"/>
                <w:szCs w:val="16"/>
                <w:lang w:val="en-GB"/>
              </w:rPr>
            </w:pPr>
            <w:r w:rsidRPr="008F21D7">
              <w:rPr>
                <w:sz w:val="16"/>
                <w:szCs w:val="16"/>
                <w:lang w:val="en-GB"/>
              </w:rPr>
              <w:t>18.0, 4.9 (12-36)</w:t>
            </w:r>
          </w:p>
        </w:tc>
        <w:tc>
          <w:tcPr>
            <w:tcW w:w="235" w:type="pct"/>
            <w:shd w:val="clear" w:color="auto" w:fill="auto"/>
            <w:vAlign w:val="center"/>
          </w:tcPr>
          <w:p w14:paraId="65AD044E" w14:textId="77777777" w:rsidR="009B4229" w:rsidRPr="008F21D7" w:rsidRDefault="009B4229" w:rsidP="00F13A43">
            <w:pPr>
              <w:rPr>
                <w:sz w:val="16"/>
                <w:szCs w:val="16"/>
                <w:lang w:val="en-GB"/>
              </w:rPr>
            </w:pPr>
            <w:r w:rsidRPr="008F21D7">
              <w:rPr>
                <w:sz w:val="16"/>
                <w:szCs w:val="16"/>
                <w:lang w:val="en-GB"/>
              </w:rPr>
              <w:t>44.1</w:t>
            </w:r>
          </w:p>
        </w:tc>
        <w:tc>
          <w:tcPr>
            <w:tcW w:w="365" w:type="pct"/>
            <w:shd w:val="clear" w:color="auto" w:fill="auto"/>
            <w:vAlign w:val="center"/>
          </w:tcPr>
          <w:p w14:paraId="398B0478" w14:textId="77777777" w:rsidR="009B4229" w:rsidRPr="008F21D7" w:rsidRDefault="009B4229" w:rsidP="00F13A43">
            <w:pPr>
              <w:rPr>
                <w:sz w:val="16"/>
                <w:szCs w:val="16"/>
                <w:lang w:val="en-GB"/>
              </w:rPr>
            </w:pPr>
            <w:r w:rsidRPr="008F21D7">
              <w:rPr>
                <w:sz w:val="16"/>
                <w:szCs w:val="16"/>
                <w:lang w:val="en-GB"/>
              </w:rPr>
              <w:t>SIPS</w:t>
            </w:r>
          </w:p>
        </w:tc>
        <w:tc>
          <w:tcPr>
            <w:tcW w:w="1068" w:type="pct"/>
            <w:shd w:val="clear" w:color="auto" w:fill="auto"/>
            <w:vAlign w:val="center"/>
          </w:tcPr>
          <w:p w14:paraId="25374B28" w14:textId="77777777" w:rsidR="009B4229" w:rsidRPr="008F21D7" w:rsidRDefault="009B4229" w:rsidP="00F13A43">
            <w:pPr>
              <w:rPr>
                <w:sz w:val="16"/>
                <w:szCs w:val="16"/>
                <w:lang w:val="en-GB"/>
              </w:rPr>
            </w:pPr>
            <w:r w:rsidRPr="008F21D7">
              <w:rPr>
                <w:sz w:val="16"/>
                <w:szCs w:val="16"/>
                <w:lang w:val="en-GB"/>
              </w:rPr>
              <w:t xml:space="preserve">Any depressive disorder, Borderline personality disorder, Paranoid personality disorder, Avoidant personality disorder, Obsessive compulsive personality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57B6CA1D" w14:textId="77777777" w:rsidR="00E1386A" w:rsidRPr="008F21D7" w:rsidRDefault="00E1386A" w:rsidP="00E1386A">
            <w:pPr>
              <w:rPr>
                <w:sz w:val="16"/>
                <w:szCs w:val="16"/>
              </w:rPr>
            </w:pPr>
            <w:r w:rsidRPr="008F21D7">
              <w:rPr>
                <w:sz w:val="16"/>
                <w:szCs w:val="16"/>
              </w:rPr>
              <w:t>None</w:t>
            </w:r>
          </w:p>
          <w:p w14:paraId="36A65B99" w14:textId="77777777" w:rsidR="009B4229" w:rsidRPr="008F21D7" w:rsidRDefault="009B4229" w:rsidP="00F13A43">
            <w:pPr>
              <w:rPr>
                <w:sz w:val="16"/>
                <w:szCs w:val="16"/>
              </w:rPr>
            </w:pPr>
          </w:p>
        </w:tc>
        <w:tc>
          <w:tcPr>
            <w:tcW w:w="344" w:type="pct"/>
            <w:shd w:val="clear" w:color="auto" w:fill="auto"/>
            <w:vAlign w:val="center"/>
          </w:tcPr>
          <w:p w14:paraId="554B1605" w14:textId="26F240A2" w:rsidR="009B4229" w:rsidRPr="008F21D7" w:rsidRDefault="009B4229" w:rsidP="00F13A43">
            <w:pPr>
              <w:rPr>
                <w:sz w:val="16"/>
                <w:szCs w:val="16"/>
                <w:lang w:val="en-GB"/>
              </w:rPr>
            </w:pPr>
            <w:r w:rsidRPr="008F21D7">
              <w:rPr>
                <w:sz w:val="16"/>
                <w:szCs w:val="16"/>
                <w:lang w:val="en-GB"/>
              </w:rPr>
              <w:t>DSM</w:t>
            </w:r>
          </w:p>
        </w:tc>
        <w:tc>
          <w:tcPr>
            <w:tcW w:w="309" w:type="pct"/>
            <w:shd w:val="clear" w:color="auto" w:fill="auto"/>
            <w:vAlign w:val="center"/>
          </w:tcPr>
          <w:p w14:paraId="3C98AB83" w14:textId="77777777" w:rsidR="009B4229" w:rsidRPr="008F21D7" w:rsidRDefault="009B4229" w:rsidP="00F13A43">
            <w:pPr>
              <w:rPr>
                <w:sz w:val="16"/>
                <w:szCs w:val="16"/>
                <w:lang w:val="en-GB"/>
              </w:rPr>
            </w:pPr>
            <w:r w:rsidRPr="008F21D7">
              <w:rPr>
                <w:sz w:val="16"/>
                <w:szCs w:val="16"/>
                <w:lang w:val="en-GB"/>
              </w:rPr>
              <w:t>12</w:t>
            </w:r>
          </w:p>
        </w:tc>
        <w:tc>
          <w:tcPr>
            <w:tcW w:w="191" w:type="pct"/>
            <w:shd w:val="clear" w:color="auto" w:fill="auto"/>
            <w:vAlign w:val="center"/>
          </w:tcPr>
          <w:p w14:paraId="47F8976E" w14:textId="77777777" w:rsidR="009B4229" w:rsidRPr="008F21D7" w:rsidRDefault="009B4229" w:rsidP="00F13A43">
            <w:pPr>
              <w:rPr>
                <w:sz w:val="16"/>
                <w:szCs w:val="16"/>
                <w:lang w:val="en-GB"/>
              </w:rPr>
            </w:pPr>
            <w:r w:rsidRPr="008F21D7">
              <w:rPr>
                <w:sz w:val="16"/>
                <w:szCs w:val="16"/>
                <w:lang w:val="en-GB"/>
              </w:rPr>
              <w:t>7</w:t>
            </w:r>
          </w:p>
        </w:tc>
      </w:tr>
      <w:tr w:rsidR="009B4229" w:rsidRPr="007F2E2E" w14:paraId="367E308A" w14:textId="77777777" w:rsidTr="00167152">
        <w:trPr>
          <w:trHeight w:val="20"/>
        </w:trPr>
        <w:tc>
          <w:tcPr>
            <w:tcW w:w="443" w:type="pct"/>
            <w:vAlign w:val="center"/>
          </w:tcPr>
          <w:p w14:paraId="051A779E" w14:textId="47B8DCF2" w:rsidR="009B4229" w:rsidRPr="007F2E2E" w:rsidRDefault="009B4229" w:rsidP="00F13A43">
            <w:pPr>
              <w:rPr>
                <w:sz w:val="16"/>
                <w:szCs w:val="16"/>
                <w:lang w:val="en-GB"/>
              </w:rPr>
            </w:pPr>
            <w:r w:rsidRPr="007F2E2E">
              <w:rPr>
                <w:sz w:val="16"/>
                <w:szCs w:val="16"/>
                <w:lang w:val="en-GB"/>
              </w:rPr>
              <w:t>Addington 2012</w:t>
            </w:r>
            <w:r w:rsidRPr="007F2E2E">
              <w:rPr>
                <w:sz w:val="16"/>
                <w:szCs w:val="16"/>
              </w:rPr>
              <w:fldChar w:fldCharType="begin" w:fldLock="1"/>
            </w:r>
            <w:r w:rsidR="00784B2F">
              <w:rPr>
                <w:sz w:val="16"/>
                <w:szCs w:val="16"/>
                <w:lang w:val="en-GB"/>
              </w:rPr>
              <w:instrText>ADDIN CSL_CITATION {"citationItems":[{"id":"ITEM-1","itemData":{"DOI":"10.1016/j.schres.2012.09.012","ISSN":"09209964","PMID":"23043872","abstract":"The North American Prodrome Longitudinal Study (NAPLS) is a consortium of eight programs focusing on the psychosis prodrome. Funded by the National Institute of Mental Health (NIMH), the sites are located at Emory University, Harvard University, University of Calgary, UCLA, UCSD, University of North Carolina Chapel Hill, Yale University, and Zucker Hillside Hospital. Although the programs initially developed independently, they previously collaborated to combine their historical datasets and to produce a series of analyses on predictors of psychosis in one of the largest samples of longitudinally followed prodromal subjects worldwide. This led to the development of a five year prospective study \"Predictors and Mechanisms of Conversion to Psychosis\", (also known as NAPLS-2) with three major aims: (1) to prospectively test the prediction algorithm developed in NAPLS-1, (2) to investigate the neuroanatomical, neurophysiological, neurocognitive, and neurohormonal factors that may contribute to the development of psychosis, and (3) to develop a repository of DNA, RNA, and plasma from participants meeting diagnostic criteria for a clinical high risk (CHR) state and from demographically similar healthy subjects. Funded by NIMH in 2008, NAPLS-2 will generate the largest CHR for psychosis sample with 720 CHR and 240 healthy comparison subjects, and thus will provide statistical power and scientific scope that cannot be duplicated by any single site study. This paper describes the overall methodology of the NAPLS-2 project and reports on the ascertainment and demographics at the midway point of the study with (360 CHR) and 180 controls. © 2012 Elsevier B.V.","author":[{"dropping-particle":"","family":"Addington","given":"Jean","non-dropping-particle":"","parse-names":false,"suffix":""},{"dropping-particle":"","family":"Cadenhead","given":"Kristin S.","non-dropping-particle":"","parse-names":false,"suffix":""},{"dropping-particle":"","family":"Cornblatt","given":"Barbara A.","non-dropping-particle":"","parse-names":false,"suffix":""},{"dropping-particle":"","family":"Mathalon","given":"Daniel H.","non-dropping-particle":"","parse-names":false,"suffix":""},{"dropping-particle":"","family":"McGlashan","given":"Thomas H.","non-dropping-particle":"","parse-names":false,"suffix":""},{"dropping-particle":"","family":"Perkins","given":"Diana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F.","non-dropping-particle":"","parse-names":false,"suffix":""},{"dropping-particle":"","family":"Woods","given":"Scott W.","non-dropping-particle":"","parse-names":false,"suffix":""},{"dropping-particle":"","family":"Addington","given":"Jack A.","non-dropping-particle":"","parse-names":false,"suffix":""},{"dropping-particle":"","family":"Cannon","given":"Tyrone D.","non-dropping-particle":"","parse-names":false,"suffix":""}],"container-title":"Schizophrenia Research","id":"ITEM-1","issue":"1-3","issued":{"date-parts":[["2012","12"]]},"page":"77-82","publisher":"NIH Public Access","title":"North American Prodrome Longitudinal Study (NAPLS 2): Overview and recruitment","type":"article-journal","volume":"142"},"uris":["http://www.mendeley.com/documents/?uuid=faa836c2-127d-300c-aee7-878a40093168"]}],"mendeley":{"formattedCitation":"&lt;sup&gt;22&lt;/sup&gt;","plainTextFormattedCitation":"22","previouslyFormattedCitation":"&lt;sup&gt;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22</w:t>
            </w:r>
            <w:r w:rsidRPr="007F2E2E">
              <w:rPr>
                <w:sz w:val="16"/>
                <w:szCs w:val="16"/>
              </w:rPr>
              <w:fldChar w:fldCharType="end"/>
            </w:r>
          </w:p>
        </w:tc>
        <w:tc>
          <w:tcPr>
            <w:tcW w:w="354" w:type="pct"/>
            <w:vAlign w:val="center"/>
          </w:tcPr>
          <w:p w14:paraId="636BA7A3" w14:textId="77777777" w:rsidR="009B4229" w:rsidRPr="007F2E2E" w:rsidRDefault="009B4229" w:rsidP="00F13A43">
            <w:pPr>
              <w:rPr>
                <w:sz w:val="16"/>
                <w:szCs w:val="16"/>
                <w:lang w:val="en-GB"/>
              </w:rPr>
            </w:pPr>
            <w:r w:rsidRPr="007F2E2E">
              <w:rPr>
                <w:sz w:val="16"/>
                <w:szCs w:val="16"/>
                <w:lang w:val="en-GB"/>
              </w:rPr>
              <w:t>USA, Canada</w:t>
            </w:r>
          </w:p>
        </w:tc>
        <w:tc>
          <w:tcPr>
            <w:tcW w:w="391" w:type="pct"/>
            <w:vAlign w:val="center"/>
          </w:tcPr>
          <w:p w14:paraId="340AFDBE" w14:textId="477F6047" w:rsidR="009B4229" w:rsidRPr="008F21D7" w:rsidRDefault="009B4229" w:rsidP="00F13A43">
            <w:pPr>
              <w:rPr>
                <w:sz w:val="16"/>
                <w:szCs w:val="16"/>
                <w:lang w:val="en-GB"/>
              </w:rPr>
            </w:pPr>
            <w:r w:rsidRPr="008F21D7">
              <w:rPr>
                <w:sz w:val="16"/>
                <w:szCs w:val="16"/>
                <w:lang w:val="en-GB"/>
              </w:rPr>
              <w:t>Cross-sectional</w:t>
            </w:r>
          </w:p>
        </w:tc>
        <w:tc>
          <w:tcPr>
            <w:tcW w:w="263" w:type="pct"/>
            <w:vAlign w:val="center"/>
          </w:tcPr>
          <w:p w14:paraId="24B54096" w14:textId="77777777" w:rsidR="009B4229" w:rsidRPr="008F21D7" w:rsidRDefault="009B4229" w:rsidP="00F13A43">
            <w:pPr>
              <w:rPr>
                <w:sz w:val="16"/>
                <w:szCs w:val="16"/>
                <w:lang w:val="en-GB"/>
              </w:rPr>
            </w:pPr>
            <w:r w:rsidRPr="008F21D7">
              <w:rPr>
                <w:sz w:val="16"/>
                <w:szCs w:val="16"/>
                <w:lang w:val="en-GB"/>
              </w:rPr>
              <w:t>360</w:t>
            </w:r>
          </w:p>
        </w:tc>
        <w:tc>
          <w:tcPr>
            <w:tcW w:w="358" w:type="pct"/>
            <w:vAlign w:val="center"/>
          </w:tcPr>
          <w:p w14:paraId="587B76CF" w14:textId="77777777" w:rsidR="009B4229" w:rsidRPr="008F21D7" w:rsidRDefault="009B4229" w:rsidP="00F13A43">
            <w:pPr>
              <w:rPr>
                <w:sz w:val="16"/>
                <w:szCs w:val="16"/>
                <w:lang w:val="en-GB"/>
              </w:rPr>
            </w:pPr>
            <w:r w:rsidRPr="008F21D7">
              <w:rPr>
                <w:sz w:val="16"/>
                <w:szCs w:val="16"/>
                <w:lang w:val="en-GB"/>
              </w:rPr>
              <w:t>11.4 APS, 2.3 BLIPS, 14.0 GRD</w:t>
            </w:r>
          </w:p>
        </w:tc>
        <w:tc>
          <w:tcPr>
            <w:tcW w:w="312" w:type="pct"/>
            <w:vAlign w:val="center"/>
          </w:tcPr>
          <w:p w14:paraId="1389C582" w14:textId="77777777" w:rsidR="009B4229" w:rsidRPr="008F21D7" w:rsidRDefault="009B4229" w:rsidP="00F13A43">
            <w:pPr>
              <w:rPr>
                <w:sz w:val="16"/>
                <w:szCs w:val="16"/>
                <w:lang w:val="en-GB"/>
              </w:rPr>
            </w:pPr>
            <w:r w:rsidRPr="008F21D7">
              <w:rPr>
                <w:sz w:val="16"/>
                <w:szCs w:val="16"/>
                <w:lang w:val="en-GB"/>
              </w:rPr>
              <w:t>19.0, 4.2 (12-34)</w:t>
            </w:r>
          </w:p>
        </w:tc>
        <w:tc>
          <w:tcPr>
            <w:tcW w:w="235" w:type="pct"/>
            <w:vAlign w:val="center"/>
          </w:tcPr>
          <w:p w14:paraId="276ACBB1" w14:textId="77777777" w:rsidR="009B4229" w:rsidRPr="008F21D7" w:rsidRDefault="009B4229" w:rsidP="00F13A43">
            <w:pPr>
              <w:rPr>
                <w:sz w:val="16"/>
                <w:szCs w:val="16"/>
                <w:lang w:val="en-GB"/>
              </w:rPr>
            </w:pPr>
            <w:r w:rsidRPr="008F21D7">
              <w:rPr>
                <w:sz w:val="16"/>
                <w:szCs w:val="16"/>
                <w:lang w:val="en-GB"/>
              </w:rPr>
              <w:t>41.4</w:t>
            </w:r>
          </w:p>
        </w:tc>
        <w:tc>
          <w:tcPr>
            <w:tcW w:w="365" w:type="pct"/>
            <w:vAlign w:val="center"/>
          </w:tcPr>
          <w:p w14:paraId="4715195F" w14:textId="77777777" w:rsidR="009B4229" w:rsidRPr="008F21D7" w:rsidRDefault="009B4229" w:rsidP="00F13A43">
            <w:pPr>
              <w:rPr>
                <w:sz w:val="16"/>
                <w:szCs w:val="16"/>
                <w:lang w:val="en-GB"/>
              </w:rPr>
            </w:pPr>
            <w:r w:rsidRPr="008F21D7">
              <w:rPr>
                <w:sz w:val="16"/>
                <w:szCs w:val="16"/>
                <w:lang w:val="en-GB"/>
              </w:rPr>
              <w:t>CAARMS</w:t>
            </w:r>
          </w:p>
        </w:tc>
        <w:tc>
          <w:tcPr>
            <w:tcW w:w="1068" w:type="pct"/>
            <w:vAlign w:val="center"/>
          </w:tcPr>
          <w:p w14:paraId="0F7B23B6" w14:textId="77777777" w:rsidR="009B4229" w:rsidRPr="008F21D7" w:rsidRDefault="009B4229" w:rsidP="00F13A43">
            <w:pPr>
              <w:rPr>
                <w:sz w:val="16"/>
                <w:szCs w:val="16"/>
                <w:lang w:val="en-GB"/>
              </w:rPr>
            </w:pPr>
            <w:r w:rsidRPr="008F21D7">
              <w:rPr>
                <w:sz w:val="16"/>
                <w:szCs w:val="16"/>
                <w:lang w:val="en-GB"/>
              </w:rPr>
              <w:t>Borderline personality disorder, Avoidant personality disorder</w:t>
            </w:r>
          </w:p>
        </w:tc>
        <w:tc>
          <w:tcPr>
            <w:tcW w:w="365" w:type="pct"/>
            <w:vAlign w:val="center"/>
          </w:tcPr>
          <w:p w14:paraId="1A749D98" w14:textId="77777777" w:rsidR="00E1386A" w:rsidRPr="008F21D7" w:rsidRDefault="00E1386A" w:rsidP="00E1386A">
            <w:pPr>
              <w:rPr>
                <w:sz w:val="16"/>
                <w:szCs w:val="16"/>
              </w:rPr>
            </w:pPr>
            <w:r w:rsidRPr="008F21D7">
              <w:rPr>
                <w:sz w:val="16"/>
                <w:szCs w:val="16"/>
              </w:rPr>
              <w:t>None</w:t>
            </w:r>
          </w:p>
          <w:p w14:paraId="72F7411B" w14:textId="77777777" w:rsidR="009B4229" w:rsidRPr="008F21D7" w:rsidRDefault="009B4229" w:rsidP="00F13A43">
            <w:pPr>
              <w:rPr>
                <w:sz w:val="16"/>
                <w:szCs w:val="16"/>
              </w:rPr>
            </w:pPr>
          </w:p>
        </w:tc>
        <w:tc>
          <w:tcPr>
            <w:tcW w:w="344" w:type="pct"/>
            <w:vAlign w:val="center"/>
          </w:tcPr>
          <w:p w14:paraId="0215BA90" w14:textId="00951946"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16A2D7B1" w14:textId="77777777" w:rsidR="009B4229" w:rsidRPr="008F21D7" w:rsidRDefault="009B4229" w:rsidP="00F13A43">
            <w:pPr>
              <w:rPr>
                <w:sz w:val="16"/>
                <w:szCs w:val="16"/>
                <w:lang w:val="en-GB"/>
              </w:rPr>
            </w:pPr>
            <w:r w:rsidRPr="008F21D7">
              <w:rPr>
                <w:sz w:val="16"/>
                <w:szCs w:val="16"/>
                <w:lang w:val="en-GB"/>
              </w:rPr>
              <w:t>NA</w:t>
            </w:r>
          </w:p>
        </w:tc>
        <w:tc>
          <w:tcPr>
            <w:tcW w:w="191" w:type="pct"/>
            <w:vAlign w:val="center"/>
          </w:tcPr>
          <w:p w14:paraId="00396FAF" w14:textId="77777777" w:rsidR="009B4229" w:rsidRPr="008F21D7" w:rsidRDefault="009B4229" w:rsidP="00F13A43">
            <w:pPr>
              <w:rPr>
                <w:sz w:val="16"/>
                <w:szCs w:val="16"/>
                <w:lang w:val="en-GB"/>
              </w:rPr>
            </w:pPr>
            <w:r w:rsidRPr="008F21D7">
              <w:rPr>
                <w:sz w:val="16"/>
                <w:szCs w:val="16"/>
                <w:lang w:val="en-GB"/>
              </w:rPr>
              <w:t>7</w:t>
            </w:r>
          </w:p>
        </w:tc>
      </w:tr>
      <w:tr w:rsidR="009B4229" w:rsidRPr="007F2E2E" w14:paraId="7B3C68EE" w14:textId="77777777" w:rsidTr="00167152">
        <w:trPr>
          <w:trHeight w:val="20"/>
        </w:trPr>
        <w:tc>
          <w:tcPr>
            <w:tcW w:w="443" w:type="pct"/>
            <w:vAlign w:val="center"/>
          </w:tcPr>
          <w:p w14:paraId="2218FF2B" w14:textId="21C8C65A" w:rsidR="009B4229" w:rsidRPr="007F2E2E" w:rsidRDefault="009B4229" w:rsidP="00F13A43">
            <w:pPr>
              <w:rPr>
                <w:sz w:val="16"/>
                <w:szCs w:val="16"/>
                <w:lang w:val="en-GB"/>
              </w:rPr>
            </w:pPr>
            <w:r w:rsidRPr="007F2E2E">
              <w:rPr>
                <w:sz w:val="16"/>
                <w:szCs w:val="16"/>
                <w:lang w:val="en-GB"/>
              </w:rPr>
              <w:t>Addington 2013</w:t>
            </w:r>
            <w:r w:rsidRPr="007F2E2E">
              <w:rPr>
                <w:sz w:val="16"/>
                <w:szCs w:val="16"/>
              </w:rPr>
              <w:fldChar w:fldCharType="begin" w:fldLock="1"/>
            </w:r>
            <w:r w:rsidR="00784B2F">
              <w:rPr>
                <w:sz w:val="16"/>
                <w:szCs w:val="16"/>
                <w:lang w:val="en-GB"/>
              </w:rPr>
              <w:instrText>ADDIN CSL_CITATION {"citationItems":[{"id":"ITEM-1","itemData":{"DOI":"10.1111/eip.12020","ISSN":"17517885","PMID":"23343384","abstract":"Aim: Several lines of evidence suggest a possible association between a history of trauma in childhood and later psychosis or psychotic-like experiences. The purpose of this study was to determine the extent of childhood trauma and bullying in young people at clinical high risk (CHR) of developing psychosis. Methods: The sample consisted of 360 individuals who were at CHR of developing psychosis and 180 age- and gender-matched healthy controls. All participants were assessed on past trauma and bullying. The CHR participants were also assessed on a range of psychopathology and functioning. Results: Individuals at CHR reported significantly more trauma and bullying than healthy controls. Those who had experienced past trauma and bullying were more likely to have increased levels of depression and anxiety and a poorer sense of self. Conclusions: These results offer preliminary support for an association between a history of trauma and later subthreshold symptoms. © 2013 Wiley Publishing Asia Pty Ltd.","author":[{"dropping-particle":"","family":"Addington","given":"Jean","non-dropping-particle":"","parse-names":false,"suffix":""},{"dropping-particle":"","family":"Stowkowy","given":"Jacqueline","non-dropping-particle":"","parse-names":false,"suffix":""},{"dropping-particle":"","family":"Cadenhead","given":"Kristin S.","non-dropping-particle":"","parse-names":false,"suffix":""},{"dropping-particle":"","family":"Cornblatt","given":"Barbara A.","non-dropping-particle":"","parse-names":false,"suffix":""},{"dropping-particle":"","family":"Mcglashan","given":"Thomas H.","non-dropping-particle":"","parse-names":false,"suffix":""},{"dropping-particle":"","family":"Perkins","given":"Diana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F.","non-dropping-particle":"","parse-names":false,"suffix":""},{"dropping-particle":"","family":"Woods","given":"Scott W.","non-dropping-particle":"","parse-names":false,"suffix":""},{"dropping-particle":"","family":"Cannon","given":"Tyrone D.","non-dropping-particle":"","parse-names":false,"suffix":""}],"container-title":"Early Intervention in Psychiatry","id":"ITEM-1","issue":"3","issued":{"date-parts":[["2013","8"]]},"page":"300-305","publisher":"John Wiley &amp; Sons, Ltd","title":"Early traumatic experiences in those at clinical high risk for psychosis","type":"article-journal","volume":"7"},"uris":["http://www.mendeley.com/documents/?uuid=56428a79-865b-4f5f-9733-df348bed1f2d"]}],"mendeley":{"formattedCitation":"&lt;sup&gt;23&lt;/sup&gt;","plainTextFormattedCitation":"23","previouslyFormattedCitation":"&lt;sup&gt;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23</w:t>
            </w:r>
            <w:r w:rsidRPr="007F2E2E">
              <w:rPr>
                <w:sz w:val="16"/>
                <w:szCs w:val="16"/>
              </w:rPr>
              <w:fldChar w:fldCharType="end"/>
            </w:r>
          </w:p>
        </w:tc>
        <w:tc>
          <w:tcPr>
            <w:tcW w:w="354" w:type="pct"/>
            <w:vAlign w:val="center"/>
          </w:tcPr>
          <w:p w14:paraId="3401DF1A" w14:textId="77777777" w:rsidR="009B4229" w:rsidRPr="007F2E2E" w:rsidRDefault="009B4229" w:rsidP="00F13A43">
            <w:pPr>
              <w:rPr>
                <w:sz w:val="16"/>
                <w:szCs w:val="16"/>
                <w:lang w:val="en-GB"/>
              </w:rPr>
            </w:pPr>
            <w:r w:rsidRPr="007F2E2E">
              <w:rPr>
                <w:sz w:val="16"/>
                <w:szCs w:val="16"/>
                <w:lang w:val="en-GB"/>
              </w:rPr>
              <w:t>USA, Canada</w:t>
            </w:r>
          </w:p>
        </w:tc>
        <w:tc>
          <w:tcPr>
            <w:tcW w:w="391" w:type="pct"/>
            <w:vAlign w:val="center"/>
          </w:tcPr>
          <w:p w14:paraId="46D8B10D" w14:textId="3DF84330" w:rsidR="009B4229" w:rsidRPr="008F21D7" w:rsidRDefault="009B4229" w:rsidP="00F13A43">
            <w:pPr>
              <w:rPr>
                <w:sz w:val="16"/>
                <w:szCs w:val="16"/>
                <w:lang w:val="en-GB"/>
              </w:rPr>
            </w:pPr>
            <w:r w:rsidRPr="008F21D7">
              <w:rPr>
                <w:sz w:val="16"/>
                <w:szCs w:val="16"/>
                <w:lang w:val="en-GB"/>
              </w:rPr>
              <w:t xml:space="preserve">Cross-sectional </w:t>
            </w:r>
          </w:p>
        </w:tc>
        <w:tc>
          <w:tcPr>
            <w:tcW w:w="263" w:type="pct"/>
            <w:vAlign w:val="center"/>
          </w:tcPr>
          <w:p w14:paraId="020D19F1" w14:textId="77777777" w:rsidR="009B4229" w:rsidRPr="008F21D7" w:rsidRDefault="009B4229" w:rsidP="00F13A43">
            <w:pPr>
              <w:rPr>
                <w:sz w:val="16"/>
                <w:szCs w:val="16"/>
                <w:lang w:val="en-GB"/>
              </w:rPr>
            </w:pPr>
            <w:r w:rsidRPr="008F21D7">
              <w:rPr>
                <w:sz w:val="16"/>
                <w:szCs w:val="16"/>
                <w:lang w:val="en-GB"/>
              </w:rPr>
              <w:t>360</w:t>
            </w:r>
          </w:p>
        </w:tc>
        <w:tc>
          <w:tcPr>
            <w:tcW w:w="358" w:type="pct"/>
            <w:vAlign w:val="center"/>
          </w:tcPr>
          <w:p w14:paraId="4BA8DA56" w14:textId="77777777" w:rsidR="009B4229" w:rsidRPr="008F21D7" w:rsidRDefault="009B4229" w:rsidP="00F13A43">
            <w:pPr>
              <w:rPr>
                <w:sz w:val="16"/>
                <w:szCs w:val="16"/>
                <w:lang w:val="en-GB"/>
              </w:rPr>
            </w:pPr>
            <w:r w:rsidRPr="008F21D7">
              <w:rPr>
                <w:sz w:val="16"/>
                <w:szCs w:val="16"/>
                <w:lang w:val="en-GB"/>
              </w:rPr>
              <w:t>NA</w:t>
            </w:r>
          </w:p>
        </w:tc>
        <w:tc>
          <w:tcPr>
            <w:tcW w:w="312" w:type="pct"/>
            <w:vAlign w:val="center"/>
          </w:tcPr>
          <w:p w14:paraId="27CD0065" w14:textId="77777777" w:rsidR="009B4229" w:rsidRPr="008F21D7" w:rsidRDefault="009B4229" w:rsidP="00F13A43">
            <w:pPr>
              <w:rPr>
                <w:sz w:val="16"/>
                <w:szCs w:val="16"/>
                <w:lang w:val="en-GB"/>
              </w:rPr>
            </w:pPr>
            <w:r w:rsidRPr="008F21D7">
              <w:rPr>
                <w:sz w:val="16"/>
                <w:szCs w:val="16"/>
                <w:lang w:val="en-GB"/>
              </w:rPr>
              <w:t>19.0, 4.2</w:t>
            </w:r>
          </w:p>
        </w:tc>
        <w:tc>
          <w:tcPr>
            <w:tcW w:w="235" w:type="pct"/>
            <w:vAlign w:val="center"/>
          </w:tcPr>
          <w:p w14:paraId="7E94E36D" w14:textId="77777777" w:rsidR="009B4229" w:rsidRPr="008F21D7" w:rsidRDefault="009B4229" w:rsidP="00F13A43">
            <w:pPr>
              <w:rPr>
                <w:sz w:val="16"/>
                <w:szCs w:val="16"/>
                <w:lang w:val="en-GB"/>
              </w:rPr>
            </w:pPr>
            <w:r w:rsidRPr="008F21D7">
              <w:rPr>
                <w:sz w:val="16"/>
                <w:szCs w:val="16"/>
                <w:lang w:val="en-GB"/>
              </w:rPr>
              <w:t>44.7</w:t>
            </w:r>
          </w:p>
        </w:tc>
        <w:tc>
          <w:tcPr>
            <w:tcW w:w="365" w:type="pct"/>
            <w:vAlign w:val="center"/>
          </w:tcPr>
          <w:p w14:paraId="30E5CA67" w14:textId="77777777" w:rsidR="009B4229" w:rsidRPr="008F21D7" w:rsidRDefault="009B4229" w:rsidP="00F13A43">
            <w:pPr>
              <w:rPr>
                <w:sz w:val="16"/>
                <w:szCs w:val="16"/>
                <w:lang w:val="en-GB"/>
              </w:rPr>
            </w:pPr>
            <w:r w:rsidRPr="008F21D7">
              <w:rPr>
                <w:sz w:val="16"/>
                <w:szCs w:val="16"/>
                <w:lang w:val="en-GB"/>
              </w:rPr>
              <w:t>SIPS</w:t>
            </w:r>
          </w:p>
        </w:tc>
        <w:tc>
          <w:tcPr>
            <w:tcW w:w="1068" w:type="pct"/>
            <w:vAlign w:val="center"/>
          </w:tcPr>
          <w:p w14:paraId="7A92AA5B" w14:textId="77777777" w:rsidR="009B4229" w:rsidRPr="008F21D7" w:rsidRDefault="009B4229" w:rsidP="00F13A43">
            <w:pPr>
              <w:rPr>
                <w:sz w:val="16"/>
                <w:szCs w:val="16"/>
                <w:lang w:val="en-GB"/>
              </w:rPr>
            </w:pPr>
            <w:r w:rsidRPr="008F21D7">
              <w:rPr>
                <w:sz w:val="16"/>
                <w:szCs w:val="16"/>
                <w:lang w:val="en-GB"/>
              </w:rPr>
              <w:t>Any neurodevelopmental disorder</w:t>
            </w:r>
          </w:p>
        </w:tc>
        <w:tc>
          <w:tcPr>
            <w:tcW w:w="365" w:type="pct"/>
            <w:vAlign w:val="center"/>
          </w:tcPr>
          <w:p w14:paraId="0BC99703" w14:textId="77777777" w:rsidR="00E1386A" w:rsidRPr="008F21D7" w:rsidRDefault="00E1386A" w:rsidP="00E1386A">
            <w:pPr>
              <w:rPr>
                <w:sz w:val="16"/>
                <w:szCs w:val="16"/>
              </w:rPr>
            </w:pPr>
            <w:r w:rsidRPr="008F21D7">
              <w:rPr>
                <w:sz w:val="16"/>
                <w:szCs w:val="16"/>
              </w:rPr>
              <w:t>None</w:t>
            </w:r>
          </w:p>
          <w:p w14:paraId="187A94A7" w14:textId="77777777" w:rsidR="009B4229" w:rsidRPr="008F21D7" w:rsidRDefault="009B4229" w:rsidP="00F13A43">
            <w:pPr>
              <w:rPr>
                <w:sz w:val="16"/>
                <w:szCs w:val="16"/>
              </w:rPr>
            </w:pPr>
          </w:p>
        </w:tc>
        <w:tc>
          <w:tcPr>
            <w:tcW w:w="344" w:type="pct"/>
            <w:vAlign w:val="center"/>
          </w:tcPr>
          <w:p w14:paraId="679E5633" w14:textId="707D783C"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405DC728" w14:textId="77777777" w:rsidR="009B4229" w:rsidRPr="008F21D7" w:rsidRDefault="009B4229" w:rsidP="00F13A43">
            <w:pPr>
              <w:rPr>
                <w:sz w:val="16"/>
                <w:szCs w:val="16"/>
                <w:lang w:val="en-GB"/>
              </w:rPr>
            </w:pPr>
            <w:r w:rsidRPr="008F21D7">
              <w:rPr>
                <w:sz w:val="16"/>
                <w:szCs w:val="16"/>
                <w:lang w:val="en-GB"/>
              </w:rPr>
              <w:t>NA</w:t>
            </w:r>
          </w:p>
        </w:tc>
        <w:tc>
          <w:tcPr>
            <w:tcW w:w="191" w:type="pct"/>
            <w:vAlign w:val="center"/>
          </w:tcPr>
          <w:p w14:paraId="68AE2132" w14:textId="77777777" w:rsidR="009B4229" w:rsidRPr="008F21D7" w:rsidRDefault="009B4229" w:rsidP="00F13A43">
            <w:pPr>
              <w:rPr>
                <w:sz w:val="16"/>
                <w:szCs w:val="16"/>
                <w:lang w:val="en-GB"/>
              </w:rPr>
            </w:pPr>
            <w:r w:rsidRPr="008F21D7">
              <w:rPr>
                <w:sz w:val="16"/>
                <w:szCs w:val="16"/>
                <w:lang w:val="en-GB"/>
              </w:rPr>
              <w:t>7</w:t>
            </w:r>
          </w:p>
        </w:tc>
      </w:tr>
      <w:tr w:rsidR="009B4229" w:rsidRPr="007F2E2E" w14:paraId="061B0D33" w14:textId="77777777" w:rsidTr="00167152">
        <w:trPr>
          <w:trHeight w:val="20"/>
        </w:trPr>
        <w:tc>
          <w:tcPr>
            <w:tcW w:w="443" w:type="pct"/>
            <w:vAlign w:val="center"/>
          </w:tcPr>
          <w:p w14:paraId="579276A2" w14:textId="238CC44D" w:rsidR="009B4229" w:rsidRPr="007F2E2E" w:rsidRDefault="009B4229" w:rsidP="00F13A43">
            <w:pPr>
              <w:rPr>
                <w:sz w:val="16"/>
                <w:szCs w:val="16"/>
                <w:lang w:val="en-GB"/>
              </w:rPr>
            </w:pPr>
            <w:r w:rsidRPr="007F2E2E">
              <w:rPr>
                <w:sz w:val="16"/>
                <w:szCs w:val="16"/>
                <w:lang w:val="en-GB"/>
              </w:rPr>
              <w:t>Addington 2017</w:t>
            </w:r>
            <w:r w:rsidRPr="007F2E2E">
              <w:rPr>
                <w:sz w:val="16"/>
                <w:szCs w:val="16"/>
              </w:rPr>
              <w:fldChar w:fldCharType="begin" w:fldLock="1"/>
            </w:r>
            <w:r w:rsidR="00784B2F">
              <w:rPr>
                <w:sz w:val="16"/>
                <w:szCs w:val="16"/>
                <w:lang w:val="en-GB"/>
              </w:rPr>
              <w:instrText>ADDIN CSL_CITATION {"citationItems":[{"id":"ITEM-1","itemData":{"DOI":"10.1016/j.schres.2017.03.043","ISSN":"15732509","PMID":"28372906","abstract":"Several studies have demonstrated that youth at clinical high risk (CHR) of developing psychosis have a high prevalence of comorbid psychiatric disorders. Less is known about the impact of comorbid diagnoses on later conversion to psychosis and the change over time. The aim of this study was to determine the frequency and distribution of psychiatric diagnoses at baseline and over time in the North American Prodrome Longitudinal Study (NAPLS 2) and the role of comorbid diagnoses in conversion to psychosis. The NAPLS 2 sample consisted of 744 CHR youth and 276 healthy controls. Only 21% of the CHR group did not have a comorbid diagnosis with many have 2–3 DSM-IV comorbid diagnoses. The most common diagnoses were anxiety and depressive disorders, which did improve over time. The only diagnosis at baseline that differentiated the converters from the non-converters was cannabis misuse. Comorbidity, except for cannabis use, was essentially independent of clinical outcome. It is possible that those with comorbid diagnoses are preferentially the help-seeking individuals that present for help in our clinics and research projects and that those who are at risk but do not have a comorbid diagnosis may not be seeking help in the prodromal phase.","author":[{"dropping-particle":"","family":"Addington","given":"Jean","non-dropping-particle":"","parse-names":false,"suffix":""},{"dropping-particle":"","family":"Piskulic","given":"Danijela","non-dropping-particle":"","parse-names":false,"suffix":""},{"dropping-particle":"","family":"Liu","given":"Lu","non-dropping-particle":"","parse-names":false,"suffix":""},{"dropping-particle":"","family":"Lockwood","given":"Jonathan","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A.","non-dropping-particle":"","parse-names":false,"suffix":""},{"dropping-particle":"","family":"McGlashan","given":"Thomas H.","non-dropping-particle":"","parse-names":false,"suffix":""},{"dropping-particle":"","family":"Perkins","given":"Diana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F.","non-dropping-particle":"","parse-names":false,"suffix":""},{"dropping-particle":"","family":"Bearden","given":"Carrie E.","non-dropping-particle":"","parse-names":false,"suffix":""},{"dropping-particle":"","family":"Mathalon","given":"Daniel H.","non-dropping-particle":"","parse-names":false,"suffix":""},{"dropping-particle":"","family":"Woods","given":"Scott W.","non-dropping-particle":"","parse-names":false,"suffix":""}],"container-title":"Schizophrenia Research","id":"ITEM-1","issued":{"date-parts":[["2017","12"]]},"page":"90-95","publisher":"Elsevier","title":"Comorbid diagnoses for youth at clinical high risk of psychosis","type":"article-journal","volume":"190"},"uris":["http://www.mendeley.com/documents/?uuid=23f9bfb0-fe06-4ab2-9ba6-f5b1d5037427"]}],"mendeley":{"formattedCitation":"&lt;sup&gt;24&lt;/sup&gt;","plainTextFormattedCitation":"24","previouslyFormattedCitation":"&lt;sup&gt;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24</w:t>
            </w:r>
            <w:r w:rsidRPr="007F2E2E">
              <w:rPr>
                <w:sz w:val="16"/>
                <w:szCs w:val="16"/>
              </w:rPr>
              <w:fldChar w:fldCharType="end"/>
            </w:r>
          </w:p>
        </w:tc>
        <w:tc>
          <w:tcPr>
            <w:tcW w:w="354" w:type="pct"/>
            <w:vAlign w:val="center"/>
          </w:tcPr>
          <w:p w14:paraId="28DE0E94" w14:textId="77777777" w:rsidR="009B4229" w:rsidRPr="007F2E2E" w:rsidRDefault="009B4229" w:rsidP="00F13A43">
            <w:pPr>
              <w:rPr>
                <w:sz w:val="16"/>
                <w:szCs w:val="16"/>
                <w:lang w:val="en-GB"/>
              </w:rPr>
            </w:pPr>
            <w:r w:rsidRPr="007F2E2E">
              <w:rPr>
                <w:sz w:val="16"/>
                <w:szCs w:val="16"/>
                <w:lang w:val="en-GB"/>
              </w:rPr>
              <w:t>USA, Canada</w:t>
            </w:r>
          </w:p>
        </w:tc>
        <w:tc>
          <w:tcPr>
            <w:tcW w:w="391" w:type="pct"/>
            <w:vAlign w:val="center"/>
          </w:tcPr>
          <w:p w14:paraId="69E2028E" w14:textId="77777777" w:rsidR="009B4229" w:rsidRPr="008F21D7" w:rsidRDefault="009B4229" w:rsidP="00F13A43">
            <w:pPr>
              <w:rPr>
                <w:sz w:val="16"/>
                <w:szCs w:val="16"/>
                <w:lang w:val="en-GB"/>
              </w:rPr>
            </w:pPr>
            <w:r w:rsidRPr="008F21D7">
              <w:rPr>
                <w:sz w:val="16"/>
                <w:szCs w:val="16"/>
                <w:lang w:val="en-GB"/>
              </w:rPr>
              <w:t>Longitudinal cohort</w:t>
            </w:r>
          </w:p>
        </w:tc>
        <w:tc>
          <w:tcPr>
            <w:tcW w:w="263" w:type="pct"/>
            <w:vAlign w:val="center"/>
          </w:tcPr>
          <w:p w14:paraId="1E88E3AB" w14:textId="77777777" w:rsidR="009B4229" w:rsidRPr="008F21D7" w:rsidRDefault="009B4229" w:rsidP="00F13A43">
            <w:pPr>
              <w:rPr>
                <w:sz w:val="16"/>
                <w:szCs w:val="16"/>
                <w:lang w:val="en-GB"/>
              </w:rPr>
            </w:pPr>
            <w:r w:rsidRPr="008F21D7">
              <w:rPr>
                <w:sz w:val="16"/>
                <w:szCs w:val="16"/>
                <w:lang w:val="en-GB"/>
              </w:rPr>
              <w:t>744</w:t>
            </w:r>
          </w:p>
        </w:tc>
        <w:tc>
          <w:tcPr>
            <w:tcW w:w="358" w:type="pct"/>
            <w:vAlign w:val="center"/>
          </w:tcPr>
          <w:p w14:paraId="0492E80C" w14:textId="77777777" w:rsidR="009B4229" w:rsidRPr="008F21D7" w:rsidRDefault="009B4229" w:rsidP="00F13A43">
            <w:pPr>
              <w:rPr>
                <w:sz w:val="16"/>
                <w:szCs w:val="16"/>
                <w:lang w:val="en-GB"/>
              </w:rPr>
            </w:pPr>
            <w:r w:rsidRPr="008F21D7">
              <w:rPr>
                <w:sz w:val="16"/>
                <w:szCs w:val="16"/>
                <w:lang w:val="en-GB"/>
              </w:rPr>
              <w:t>NA</w:t>
            </w:r>
          </w:p>
        </w:tc>
        <w:tc>
          <w:tcPr>
            <w:tcW w:w="312" w:type="pct"/>
            <w:vAlign w:val="center"/>
          </w:tcPr>
          <w:p w14:paraId="12DCCE6F" w14:textId="77777777" w:rsidR="009B4229" w:rsidRPr="008F21D7" w:rsidRDefault="009B4229" w:rsidP="00F13A43">
            <w:pPr>
              <w:rPr>
                <w:sz w:val="16"/>
                <w:szCs w:val="16"/>
                <w:lang w:val="en-GB"/>
              </w:rPr>
            </w:pPr>
            <w:r w:rsidRPr="008F21D7">
              <w:rPr>
                <w:sz w:val="16"/>
                <w:szCs w:val="16"/>
                <w:lang w:val="en-GB"/>
              </w:rPr>
              <w:t>18.5, 4.2 (12-35)</w:t>
            </w:r>
          </w:p>
        </w:tc>
        <w:tc>
          <w:tcPr>
            <w:tcW w:w="235" w:type="pct"/>
            <w:vAlign w:val="center"/>
          </w:tcPr>
          <w:p w14:paraId="3BE82309" w14:textId="77777777" w:rsidR="009B4229" w:rsidRPr="008F21D7" w:rsidRDefault="009B4229" w:rsidP="00F13A43">
            <w:pPr>
              <w:rPr>
                <w:sz w:val="16"/>
                <w:szCs w:val="16"/>
                <w:lang w:val="en-GB"/>
              </w:rPr>
            </w:pPr>
            <w:r w:rsidRPr="008F21D7">
              <w:rPr>
                <w:sz w:val="16"/>
                <w:szCs w:val="16"/>
                <w:lang w:val="en-GB"/>
              </w:rPr>
              <w:t>42.7</w:t>
            </w:r>
          </w:p>
        </w:tc>
        <w:tc>
          <w:tcPr>
            <w:tcW w:w="365" w:type="pct"/>
            <w:vAlign w:val="center"/>
          </w:tcPr>
          <w:p w14:paraId="5394D846" w14:textId="77777777" w:rsidR="009B4229" w:rsidRPr="008F21D7" w:rsidRDefault="009B4229" w:rsidP="00F13A43">
            <w:pPr>
              <w:rPr>
                <w:sz w:val="16"/>
                <w:szCs w:val="16"/>
                <w:lang w:val="en-GB"/>
              </w:rPr>
            </w:pPr>
            <w:r w:rsidRPr="008F21D7">
              <w:rPr>
                <w:sz w:val="16"/>
                <w:szCs w:val="16"/>
                <w:lang w:val="en-GB"/>
              </w:rPr>
              <w:t>SIPS</w:t>
            </w:r>
          </w:p>
        </w:tc>
        <w:tc>
          <w:tcPr>
            <w:tcW w:w="1068" w:type="pct"/>
            <w:vAlign w:val="center"/>
          </w:tcPr>
          <w:p w14:paraId="1039E4A0" w14:textId="77777777" w:rsidR="009B4229" w:rsidRPr="008F21D7" w:rsidRDefault="009B4229" w:rsidP="00F13A43">
            <w:pPr>
              <w:rPr>
                <w:sz w:val="16"/>
                <w:szCs w:val="16"/>
                <w:lang w:val="en-GB"/>
              </w:rPr>
            </w:pPr>
            <w:r w:rsidRPr="008F21D7">
              <w:rPr>
                <w:sz w:val="16"/>
                <w:szCs w:val="16"/>
                <w:lang w:val="en-GB"/>
              </w:rPr>
              <w:t xml:space="preserve">Any non-psychotic mental disorder, Any mood disorder, Any depressive disorder, Major depressive disorder, Dysthymia, Bipolar disorder-I, Other bipolar disorders, Cyclothymia, Autism spectrum disorder, Aspergers disorder, Learning disorder, ADHD, Developmental disorder, Oppositional deficient disorder, Any anxiety disorder, Panic disorder, Generalised anxiety disorder, Specific phobia, Social anxiety disorder, Agoraphobia, Anxiety disorder NOS, Obsessive compulsive disorder, Cannabis use disorder. Alcohol use disorder, Cocaine use disorder, Amphetamine use disorder, Hallucinogen use disorder, Polysubstance use disorder, Substance use disorder NOS, </w:t>
            </w:r>
            <w:proofErr w:type="gramStart"/>
            <w:r w:rsidRPr="008F21D7">
              <w:rPr>
                <w:sz w:val="16"/>
                <w:szCs w:val="16"/>
                <w:lang w:val="en-GB"/>
              </w:rPr>
              <w:t>Post</w:t>
            </w:r>
            <w:proofErr w:type="gramEnd"/>
            <w:r w:rsidRPr="008F21D7">
              <w:rPr>
                <w:sz w:val="16"/>
                <w:szCs w:val="16"/>
                <w:lang w:val="en-GB"/>
              </w:rPr>
              <w:t xml:space="preserve"> traumatic stress disorder, Any eating disorder, Bulimia, Anorexia nervosa, Eating disorder NOS, Somatoform disorder</w:t>
            </w:r>
          </w:p>
        </w:tc>
        <w:tc>
          <w:tcPr>
            <w:tcW w:w="365" w:type="pct"/>
            <w:vAlign w:val="center"/>
          </w:tcPr>
          <w:p w14:paraId="4FB2FCC5" w14:textId="77777777" w:rsidR="00E1386A" w:rsidRPr="008F21D7" w:rsidRDefault="00E1386A" w:rsidP="00E1386A">
            <w:pPr>
              <w:rPr>
                <w:sz w:val="16"/>
                <w:szCs w:val="16"/>
              </w:rPr>
            </w:pPr>
            <w:r w:rsidRPr="008F21D7">
              <w:rPr>
                <w:sz w:val="16"/>
                <w:szCs w:val="16"/>
              </w:rPr>
              <w:t>None</w:t>
            </w:r>
          </w:p>
          <w:p w14:paraId="3ABFF042" w14:textId="77777777" w:rsidR="009B4229" w:rsidRPr="008F21D7" w:rsidRDefault="009B4229" w:rsidP="00F13A43">
            <w:pPr>
              <w:rPr>
                <w:sz w:val="16"/>
                <w:szCs w:val="16"/>
              </w:rPr>
            </w:pPr>
          </w:p>
        </w:tc>
        <w:tc>
          <w:tcPr>
            <w:tcW w:w="344" w:type="pct"/>
            <w:vAlign w:val="center"/>
          </w:tcPr>
          <w:p w14:paraId="180496E2" w14:textId="6AAAEFD7"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031D1DE5" w14:textId="77777777" w:rsidR="009B4229" w:rsidRPr="008F21D7" w:rsidRDefault="009B4229" w:rsidP="00F13A43">
            <w:pPr>
              <w:rPr>
                <w:sz w:val="16"/>
                <w:szCs w:val="16"/>
                <w:lang w:val="en-GB"/>
              </w:rPr>
            </w:pPr>
            <w:r w:rsidRPr="008F21D7">
              <w:rPr>
                <w:sz w:val="16"/>
                <w:szCs w:val="16"/>
                <w:lang w:val="en-GB"/>
              </w:rPr>
              <w:t>24</w:t>
            </w:r>
          </w:p>
        </w:tc>
        <w:tc>
          <w:tcPr>
            <w:tcW w:w="191" w:type="pct"/>
            <w:vAlign w:val="center"/>
          </w:tcPr>
          <w:p w14:paraId="0F1079BD" w14:textId="77777777" w:rsidR="009B4229" w:rsidRPr="008F21D7" w:rsidRDefault="009B4229" w:rsidP="00F13A43">
            <w:pPr>
              <w:rPr>
                <w:sz w:val="16"/>
                <w:szCs w:val="16"/>
                <w:lang w:val="en-GB"/>
              </w:rPr>
            </w:pPr>
            <w:r w:rsidRPr="008F21D7">
              <w:rPr>
                <w:sz w:val="16"/>
                <w:szCs w:val="16"/>
                <w:lang w:val="en-GB"/>
              </w:rPr>
              <w:t>7</w:t>
            </w:r>
          </w:p>
        </w:tc>
      </w:tr>
      <w:tr w:rsidR="009B4229" w:rsidRPr="007F2E2E" w14:paraId="51776EAF" w14:textId="77777777" w:rsidTr="00167152">
        <w:trPr>
          <w:trHeight w:val="20"/>
        </w:trPr>
        <w:tc>
          <w:tcPr>
            <w:tcW w:w="443" w:type="pct"/>
            <w:vAlign w:val="center"/>
          </w:tcPr>
          <w:p w14:paraId="56D61739" w14:textId="49D2F0AA" w:rsidR="009B4229" w:rsidRPr="007F2E2E" w:rsidRDefault="009B4229" w:rsidP="00F13A43">
            <w:pPr>
              <w:rPr>
                <w:sz w:val="16"/>
                <w:szCs w:val="16"/>
                <w:lang w:val="en-GB"/>
              </w:rPr>
            </w:pPr>
            <w:r w:rsidRPr="007F2E2E">
              <w:rPr>
                <w:sz w:val="16"/>
                <w:szCs w:val="16"/>
                <w:lang w:val="en-GB"/>
              </w:rPr>
              <w:t>Addington 2019a</w:t>
            </w:r>
            <w:r w:rsidRPr="007F2E2E">
              <w:rPr>
                <w:sz w:val="16"/>
                <w:szCs w:val="16"/>
              </w:rPr>
              <w:fldChar w:fldCharType="begin" w:fldLock="1"/>
            </w:r>
            <w:r w:rsidR="00784B2F">
              <w:rPr>
                <w:sz w:val="16"/>
                <w:szCs w:val="16"/>
                <w:lang w:val="en-GB"/>
              </w:rPr>
              <w:instrText>ADDIN CSL_CITATION {"citationItems":[{"id":"ITEM-1","itemData":{"DOI":"10.1111/eip.12786","ISSN":"17517893","PMID":"30672153","abstract":"Aim: The first aim of this project was to identify a sample of youth who met different stages of risk for the development of a serious mental illness (SMI) based on a published clinical staging model. The second aim was to determine whether participants allocated to the different stages were a good fit to the model by comparing these groups on a range of clinical measures. Methods: This two-site longitudinal study recruited 243 youth, ages 12 to 25. The sample included (a) 42 healthy controls, (b) 43 non-help seeking individuals with no mental illness but with some risk of SMI, such as having a first-degree relative with a SMI (stage 0), (c) 52 help-seeking youth experiencing distress and possibly mild symptoms of anxiety or depression (stage 1a) and (d) 108 youth with attenuated symptoms of SMI, such as bipolar disorder or psychosis (stage 1b). Participants completed a range of measures assessing depression, anxiety, mania, suicide ideation, attenuated psychotic symptoms, negative symptoms, anhedonia and beliefs about oneself. Results: There were no clinical differences between HCs and participants in stage 0. For most of the clinical measures, participants in stage 1b had more severe ratings than participants in stages 1a and 0 and HCs; those in stage 1a had more severe ratings than HCs and stage 0 participants. Conclusions: These results suggest that the staging process used to allocate participants to various stages is a good fit. That is, the clinical ratings followed an ordering effect consistent with that hypothesized in the staging model.","author":[{"dropping-particle":"","family":"Addington","given":"Jean","non-dropping-particle":"","parse-names":false,"suffix":""},{"dropping-particle":"","family":"Liu","given":"Lu","non-dropping-particle":"","parse-names":false,"suffix":""},{"dropping-particle":"","family":"Goldstein","given":"Benjamin I.","non-dropping-particle":"","parse-names":false,"suffix":""},{"dropping-particle":"","family":"Wang","given":"Jianli","non-dropping-particle":"","parse-names":false,"suffix":""},{"dropping-particle":"","family":"Kennedy","given":"Sidney H.","non-dropping-particle":"","parse-names":false,"suffix":""},{"dropping-particle":"","family":"Bray","given":"Signe","non-dropping-particle":"","parse-names":false,"suffix":""},{"dropping-particle":"","family":"Lebel","given":"Catherine","non-dropping-particle":"","parse-names":false,"suffix":""},{"dropping-particle":"","family":"Stowkowy","given":"Jacqueline","non-dropping-particle":"","parse-names":false,"suffix":""},{"dropping-particle":"","family":"MacQueen","given":"Glenda","non-dropping-particle":"","parse-names":false,"suffix":""}],"container-title":"Early Intervention in Psychiatry","id":"ITEM-1","issue":"6","issued":{"date-parts":[["2019","12"]]},"page":"1416-1423","publisher":"John Wiley &amp; Sons, Ltd","title":"Clinical staging for youth at-risk for serious mental illness","type":"article-journal","volume":"13"},"uris":["http://www.mendeley.com/documents/?uuid=e12bcfef-da7f-4568-a35e-7f4c0b48322d"]}],"mendeley":{"formattedCitation":"&lt;sup&gt;25&lt;/sup&gt;","plainTextFormattedCitation":"25","previouslyFormattedCitation":"&lt;sup&gt;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25</w:t>
            </w:r>
            <w:r w:rsidRPr="007F2E2E">
              <w:rPr>
                <w:sz w:val="16"/>
                <w:szCs w:val="16"/>
              </w:rPr>
              <w:fldChar w:fldCharType="end"/>
            </w:r>
          </w:p>
          <w:p w14:paraId="6E45BA4C" w14:textId="77777777" w:rsidR="009B4229" w:rsidRPr="007F2E2E" w:rsidRDefault="009B4229" w:rsidP="00F13A43">
            <w:pPr>
              <w:rPr>
                <w:sz w:val="16"/>
                <w:szCs w:val="16"/>
                <w:lang w:val="en-GB"/>
              </w:rPr>
            </w:pPr>
          </w:p>
          <w:p w14:paraId="0408F897" w14:textId="77777777" w:rsidR="009B4229" w:rsidRPr="007F2E2E" w:rsidRDefault="009B4229" w:rsidP="00F13A43">
            <w:pPr>
              <w:rPr>
                <w:sz w:val="16"/>
                <w:szCs w:val="16"/>
                <w:lang w:val="en-GB"/>
              </w:rPr>
            </w:pPr>
          </w:p>
        </w:tc>
        <w:tc>
          <w:tcPr>
            <w:tcW w:w="354" w:type="pct"/>
            <w:vAlign w:val="center"/>
          </w:tcPr>
          <w:p w14:paraId="67355972" w14:textId="77777777" w:rsidR="009B4229" w:rsidRPr="007F2E2E" w:rsidRDefault="009B4229" w:rsidP="00F13A43">
            <w:pPr>
              <w:rPr>
                <w:sz w:val="16"/>
                <w:szCs w:val="16"/>
                <w:lang w:val="en-GB"/>
              </w:rPr>
            </w:pPr>
            <w:r w:rsidRPr="007F2E2E">
              <w:rPr>
                <w:sz w:val="16"/>
                <w:szCs w:val="16"/>
                <w:lang w:val="en-GB"/>
              </w:rPr>
              <w:t>Canada</w:t>
            </w:r>
          </w:p>
        </w:tc>
        <w:tc>
          <w:tcPr>
            <w:tcW w:w="391" w:type="pct"/>
            <w:vAlign w:val="center"/>
          </w:tcPr>
          <w:p w14:paraId="04B56B25" w14:textId="77777777" w:rsidR="009B4229" w:rsidRPr="008F21D7" w:rsidRDefault="009B4229" w:rsidP="00F13A43">
            <w:pPr>
              <w:rPr>
                <w:sz w:val="16"/>
                <w:szCs w:val="16"/>
                <w:lang w:val="en-GB"/>
              </w:rPr>
            </w:pPr>
            <w:r w:rsidRPr="008F21D7">
              <w:rPr>
                <w:sz w:val="16"/>
                <w:szCs w:val="16"/>
                <w:lang w:val="en-GB"/>
              </w:rPr>
              <w:t xml:space="preserve">Longitudinal cohort </w:t>
            </w:r>
          </w:p>
        </w:tc>
        <w:tc>
          <w:tcPr>
            <w:tcW w:w="263" w:type="pct"/>
            <w:vAlign w:val="center"/>
          </w:tcPr>
          <w:p w14:paraId="3EDC202A" w14:textId="77777777" w:rsidR="009B4229" w:rsidRPr="008F21D7" w:rsidRDefault="009B4229" w:rsidP="00F13A43">
            <w:pPr>
              <w:rPr>
                <w:sz w:val="16"/>
                <w:szCs w:val="16"/>
                <w:lang w:val="en-GB"/>
              </w:rPr>
            </w:pPr>
            <w:r w:rsidRPr="008F21D7">
              <w:rPr>
                <w:sz w:val="16"/>
                <w:szCs w:val="16"/>
                <w:lang w:val="en-GB"/>
              </w:rPr>
              <w:t>108</w:t>
            </w:r>
          </w:p>
        </w:tc>
        <w:tc>
          <w:tcPr>
            <w:tcW w:w="358" w:type="pct"/>
            <w:vAlign w:val="center"/>
          </w:tcPr>
          <w:p w14:paraId="1DCACE2A" w14:textId="77777777" w:rsidR="009B4229" w:rsidRPr="008F21D7" w:rsidRDefault="009B4229" w:rsidP="00F13A43">
            <w:pPr>
              <w:rPr>
                <w:sz w:val="16"/>
                <w:szCs w:val="16"/>
                <w:lang w:val="en-GB"/>
              </w:rPr>
            </w:pPr>
            <w:r w:rsidRPr="008F21D7">
              <w:rPr>
                <w:sz w:val="16"/>
                <w:szCs w:val="16"/>
                <w:lang w:val="en-GB"/>
              </w:rPr>
              <w:t>NA</w:t>
            </w:r>
          </w:p>
        </w:tc>
        <w:tc>
          <w:tcPr>
            <w:tcW w:w="312" w:type="pct"/>
            <w:vAlign w:val="center"/>
          </w:tcPr>
          <w:p w14:paraId="0853F21C" w14:textId="77777777" w:rsidR="009B4229" w:rsidRPr="008F21D7" w:rsidRDefault="009B4229" w:rsidP="00F13A43">
            <w:pPr>
              <w:rPr>
                <w:sz w:val="16"/>
                <w:szCs w:val="16"/>
                <w:lang w:val="en-GB"/>
              </w:rPr>
            </w:pPr>
            <w:r w:rsidRPr="008F21D7">
              <w:rPr>
                <w:sz w:val="16"/>
                <w:szCs w:val="16"/>
                <w:lang w:val="en-GB"/>
              </w:rPr>
              <w:t>16.8, 3.3 (12-25)</w:t>
            </w:r>
          </w:p>
        </w:tc>
        <w:tc>
          <w:tcPr>
            <w:tcW w:w="235" w:type="pct"/>
            <w:vAlign w:val="center"/>
          </w:tcPr>
          <w:p w14:paraId="177BCF47" w14:textId="77777777" w:rsidR="009B4229" w:rsidRPr="008F21D7" w:rsidRDefault="009B4229" w:rsidP="00F13A43">
            <w:pPr>
              <w:rPr>
                <w:sz w:val="16"/>
                <w:szCs w:val="16"/>
                <w:lang w:val="en-GB"/>
              </w:rPr>
            </w:pPr>
            <w:r w:rsidRPr="008F21D7">
              <w:rPr>
                <w:sz w:val="16"/>
                <w:szCs w:val="16"/>
                <w:lang w:val="en-GB"/>
              </w:rPr>
              <w:t>56.5</w:t>
            </w:r>
          </w:p>
        </w:tc>
        <w:tc>
          <w:tcPr>
            <w:tcW w:w="365" w:type="pct"/>
            <w:vAlign w:val="center"/>
          </w:tcPr>
          <w:p w14:paraId="03CB85A1" w14:textId="77777777" w:rsidR="009B4229" w:rsidRPr="008F21D7" w:rsidRDefault="009B4229" w:rsidP="00F13A43">
            <w:pPr>
              <w:rPr>
                <w:sz w:val="16"/>
                <w:szCs w:val="16"/>
                <w:lang w:val="en-GB"/>
              </w:rPr>
            </w:pPr>
            <w:r w:rsidRPr="008F21D7">
              <w:rPr>
                <w:sz w:val="16"/>
                <w:szCs w:val="16"/>
                <w:lang w:val="en-GB"/>
              </w:rPr>
              <w:t>SIPS</w:t>
            </w:r>
          </w:p>
        </w:tc>
        <w:tc>
          <w:tcPr>
            <w:tcW w:w="1068" w:type="pct"/>
            <w:vAlign w:val="center"/>
          </w:tcPr>
          <w:p w14:paraId="31D212C2" w14:textId="77777777" w:rsidR="009B4229" w:rsidRPr="008F21D7" w:rsidRDefault="009B4229" w:rsidP="00F13A43">
            <w:pPr>
              <w:rPr>
                <w:sz w:val="16"/>
                <w:szCs w:val="16"/>
                <w:lang w:val="en-GB"/>
              </w:rPr>
            </w:pPr>
            <w:r w:rsidRPr="008F21D7">
              <w:rPr>
                <w:sz w:val="16"/>
                <w:szCs w:val="16"/>
                <w:lang w:val="en-GB"/>
              </w:rPr>
              <w:t xml:space="preserve">Any depressive disorder, Borderline personality disorder, Autism spectrum disorder, Attention deficit hyperactivity disorder, Panic disorder, Generalised anxiety disorder, Specific phobia, </w:t>
            </w:r>
            <w:proofErr w:type="gramStart"/>
            <w:r w:rsidRPr="008F21D7">
              <w:rPr>
                <w:sz w:val="16"/>
                <w:szCs w:val="16"/>
                <w:lang w:val="en-GB"/>
              </w:rPr>
              <w:t>Social</w:t>
            </w:r>
            <w:proofErr w:type="gramEnd"/>
            <w:r w:rsidRPr="008F21D7">
              <w:rPr>
                <w:sz w:val="16"/>
                <w:szCs w:val="16"/>
                <w:lang w:val="en-GB"/>
              </w:rPr>
              <w:t xml:space="preserve"> anxiety disorder, Agoraphobia, Anxiety disorder NOS, Obsessive compulsive disorder, Cannabis use disorder, Alcohol use disorder, Post-traumatic stress disorder</w:t>
            </w:r>
          </w:p>
        </w:tc>
        <w:tc>
          <w:tcPr>
            <w:tcW w:w="365" w:type="pct"/>
            <w:vAlign w:val="center"/>
          </w:tcPr>
          <w:p w14:paraId="2097F1A0" w14:textId="77777777" w:rsidR="00E1386A" w:rsidRPr="008F21D7" w:rsidRDefault="00E1386A" w:rsidP="00E1386A">
            <w:pPr>
              <w:rPr>
                <w:sz w:val="16"/>
                <w:szCs w:val="16"/>
              </w:rPr>
            </w:pPr>
            <w:r w:rsidRPr="008F21D7">
              <w:rPr>
                <w:sz w:val="16"/>
                <w:szCs w:val="16"/>
              </w:rPr>
              <w:t>None</w:t>
            </w:r>
          </w:p>
          <w:p w14:paraId="7C3A9EFC" w14:textId="77777777" w:rsidR="009B4229" w:rsidRPr="008F21D7" w:rsidRDefault="009B4229" w:rsidP="00F13A43">
            <w:pPr>
              <w:rPr>
                <w:sz w:val="16"/>
                <w:szCs w:val="16"/>
              </w:rPr>
            </w:pPr>
          </w:p>
        </w:tc>
        <w:tc>
          <w:tcPr>
            <w:tcW w:w="344" w:type="pct"/>
            <w:vAlign w:val="center"/>
          </w:tcPr>
          <w:p w14:paraId="632668D4" w14:textId="644312F1"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53906A60" w14:textId="77777777" w:rsidR="009B4229" w:rsidRPr="008F21D7" w:rsidRDefault="009B4229" w:rsidP="00F13A43">
            <w:pPr>
              <w:rPr>
                <w:sz w:val="16"/>
                <w:szCs w:val="16"/>
                <w:lang w:val="en-GB"/>
              </w:rPr>
            </w:pPr>
            <w:r w:rsidRPr="008F21D7">
              <w:rPr>
                <w:sz w:val="16"/>
                <w:szCs w:val="16"/>
                <w:lang w:val="en-GB"/>
              </w:rPr>
              <w:t>NA</w:t>
            </w:r>
          </w:p>
        </w:tc>
        <w:tc>
          <w:tcPr>
            <w:tcW w:w="191" w:type="pct"/>
            <w:vAlign w:val="center"/>
          </w:tcPr>
          <w:p w14:paraId="664DCB26" w14:textId="77777777" w:rsidR="009B4229" w:rsidRPr="008F21D7" w:rsidRDefault="009B4229" w:rsidP="00F13A43">
            <w:pPr>
              <w:rPr>
                <w:sz w:val="16"/>
                <w:szCs w:val="16"/>
                <w:lang w:val="en-GB"/>
              </w:rPr>
            </w:pPr>
            <w:r w:rsidRPr="008F21D7">
              <w:rPr>
                <w:sz w:val="16"/>
                <w:szCs w:val="16"/>
                <w:lang w:val="en-GB"/>
              </w:rPr>
              <w:t>7</w:t>
            </w:r>
          </w:p>
        </w:tc>
      </w:tr>
      <w:tr w:rsidR="009B4229" w:rsidRPr="007F2E2E" w14:paraId="4C4C842C" w14:textId="77777777" w:rsidTr="00167152">
        <w:trPr>
          <w:trHeight w:val="20"/>
        </w:trPr>
        <w:tc>
          <w:tcPr>
            <w:tcW w:w="443" w:type="pct"/>
            <w:vAlign w:val="center"/>
          </w:tcPr>
          <w:p w14:paraId="6DDE0F68" w14:textId="23644C20" w:rsidR="009B4229" w:rsidRPr="007F2E2E" w:rsidRDefault="009B4229" w:rsidP="00F13A43">
            <w:pPr>
              <w:rPr>
                <w:sz w:val="16"/>
                <w:szCs w:val="16"/>
                <w:lang w:val="en-GB"/>
              </w:rPr>
            </w:pPr>
            <w:r w:rsidRPr="007F2E2E">
              <w:rPr>
                <w:sz w:val="16"/>
                <w:szCs w:val="16"/>
                <w:lang w:val="en-GB"/>
              </w:rPr>
              <w:t>Addington 2019b</w:t>
            </w:r>
            <w:r w:rsidRPr="007F2E2E">
              <w:rPr>
                <w:sz w:val="16"/>
                <w:szCs w:val="16"/>
              </w:rPr>
              <w:fldChar w:fldCharType="begin" w:fldLock="1"/>
            </w:r>
            <w:r w:rsidR="00784B2F">
              <w:rPr>
                <w:sz w:val="16"/>
                <w:szCs w:val="16"/>
                <w:lang w:val="en-GB"/>
              </w:rPr>
              <w:instrText>ADDIN CSL_CITATION {"citationItems":[{"id":"ITEM-1","itemData":{"DOI":"10.1017/S0033291718002258","ISSN":"14698978","PMID":"30176955","abstract":"Background Much of the interest in youth at clinical high risk (CHR) of psychosis has been in understanding conversion. Recent literature has suggested that less than 25% of those who meet established criteria for being at CHR of psychosis go on to develop a psychotic illness. However, little is known about the outcome of those who do not make the transition to psychosis. The aim of this paper was to examine clinical symptoms and functioning in the second North American Prodrome Longitudinal Study (NAPLS 2) of those individuals whose by the end of 2 years in the study had not developed psychosis.Methods In NAPLS-2 278 CHR participants completed 2-year follow-ups and had not made the transition to psychosis. At 2-years the sample was divided into three groups - those whose symptoms were in remission, those who were still symptomatic and those whose symptoms had become more severe.Results There was no difference between those who remitted early in the study compared with those who remitted at one or 2 years. At 2-years, those in remission had fewer symptoms and improved functioning compared with the two symptomatic groups. However, all three groups had poorer social functioning and cognition than healthy controls.Conclusions A detailed examination of the clinical and functional outcomes of those who did not make the transition to psychosis did not contribute to predicting who may make the transition or who may have an earlier remission of attenuated psychotic symptoms.","author":[{"dropping-particle":"","family":"Addington","given":"Jean","non-dropping-particle":"","parse-names":false,"suffix":""},{"dropping-particle":"","family":"Stowkowy","given":"Jacqueline","non-dropping-particle":"","parse-names":false,"suffix":""},{"dropping-particle":"","family":"Liu","given":"Lu","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A.","non-dropping-particle":"","parse-names":false,"suffix":""},{"dropping-particle":"","family":"McGlashan","given":"Thomas H.","non-dropping-particle":"","parse-names":false,"suffix":""},{"dropping-particle":"","family":"Perkins","given":"Diana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F.","non-dropping-particle":"","parse-names":false,"suffix":""},{"dropping-particle":"","family":"Bearden","given":"Carrie E.","non-dropping-particle":"","parse-names":false,"suffix":""},{"dropping-particle":"","family":"Mathalon","given":"Daniel H.","non-dropping-particle":"","parse-names":false,"suffix":""},{"dropping-particle":"","family":"Santesteban-Echarri","given":"Olga","non-dropping-particle":"","parse-names":false,"suffix":""},{"dropping-particle":"","family":"Woods","given":"Scott W.","non-dropping-particle":"","parse-names":false,"suffix":""}],"container-title":"Psychological Medicine","id":"ITEM-1","issue":"10","issued":{"date-parts":[["2019","7"]]},"page":"1670-1677","publisher":"Cambridge University Press","title":"Clinical and functional characteristics of youth at clinical high-risk for psychosis who do not transition to psychosis","type":"article-journal","volume":"49"},"uris":["http://www.mendeley.com/documents/?uuid=bb77ea56-b3df-4b8b-a174-7ffffe8ea899"]}],"mendeley":{"formattedCitation":"&lt;sup&gt;26&lt;/sup&gt;","plainTextFormattedCitation":"26","previouslyFormattedCitation":"&lt;sup&gt;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26</w:t>
            </w:r>
            <w:r w:rsidRPr="007F2E2E">
              <w:rPr>
                <w:sz w:val="16"/>
                <w:szCs w:val="16"/>
              </w:rPr>
              <w:fldChar w:fldCharType="end"/>
            </w:r>
          </w:p>
        </w:tc>
        <w:tc>
          <w:tcPr>
            <w:tcW w:w="354" w:type="pct"/>
            <w:vAlign w:val="center"/>
          </w:tcPr>
          <w:p w14:paraId="7B01EED5" w14:textId="77777777" w:rsidR="009B4229" w:rsidRPr="007F2E2E" w:rsidRDefault="009B4229" w:rsidP="00F13A43">
            <w:pPr>
              <w:rPr>
                <w:sz w:val="16"/>
                <w:szCs w:val="16"/>
                <w:highlight w:val="yellow"/>
                <w:lang w:val="en-GB"/>
              </w:rPr>
            </w:pPr>
            <w:r w:rsidRPr="007F2E2E">
              <w:rPr>
                <w:sz w:val="16"/>
                <w:szCs w:val="16"/>
                <w:lang w:val="en-GB"/>
              </w:rPr>
              <w:t>Multisite</w:t>
            </w:r>
          </w:p>
        </w:tc>
        <w:tc>
          <w:tcPr>
            <w:tcW w:w="391" w:type="pct"/>
            <w:vAlign w:val="center"/>
          </w:tcPr>
          <w:p w14:paraId="14344A82" w14:textId="77777777" w:rsidR="009B4229" w:rsidRPr="008F21D7" w:rsidRDefault="009B4229" w:rsidP="00F13A43">
            <w:pPr>
              <w:rPr>
                <w:sz w:val="16"/>
                <w:szCs w:val="16"/>
                <w:lang w:val="en-GB"/>
              </w:rPr>
            </w:pPr>
            <w:r w:rsidRPr="008F21D7">
              <w:rPr>
                <w:sz w:val="16"/>
                <w:szCs w:val="16"/>
                <w:lang w:val="en-GB"/>
              </w:rPr>
              <w:t>Longitudinal cohort</w:t>
            </w:r>
          </w:p>
        </w:tc>
        <w:tc>
          <w:tcPr>
            <w:tcW w:w="263" w:type="pct"/>
            <w:vAlign w:val="center"/>
          </w:tcPr>
          <w:p w14:paraId="351B0AB6" w14:textId="77777777" w:rsidR="009B4229" w:rsidRPr="008F21D7" w:rsidRDefault="009B4229" w:rsidP="00F13A43">
            <w:pPr>
              <w:rPr>
                <w:sz w:val="16"/>
                <w:szCs w:val="16"/>
                <w:lang w:val="en-GB"/>
              </w:rPr>
            </w:pPr>
            <w:r w:rsidRPr="008F21D7">
              <w:rPr>
                <w:sz w:val="16"/>
                <w:szCs w:val="16"/>
                <w:lang w:val="en-GB"/>
              </w:rPr>
              <w:t>278</w:t>
            </w:r>
          </w:p>
        </w:tc>
        <w:tc>
          <w:tcPr>
            <w:tcW w:w="358" w:type="pct"/>
            <w:vAlign w:val="center"/>
          </w:tcPr>
          <w:p w14:paraId="6976A568" w14:textId="77777777" w:rsidR="009B4229" w:rsidRPr="008F21D7" w:rsidRDefault="009B4229" w:rsidP="00F13A43">
            <w:pPr>
              <w:rPr>
                <w:sz w:val="16"/>
                <w:szCs w:val="16"/>
                <w:lang w:val="en-GB"/>
              </w:rPr>
            </w:pPr>
            <w:r w:rsidRPr="008F21D7">
              <w:rPr>
                <w:sz w:val="16"/>
                <w:szCs w:val="16"/>
                <w:lang w:val="en-GB"/>
              </w:rPr>
              <w:t>NA</w:t>
            </w:r>
          </w:p>
        </w:tc>
        <w:tc>
          <w:tcPr>
            <w:tcW w:w="312" w:type="pct"/>
            <w:vAlign w:val="center"/>
          </w:tcPr>
          <w:p w14:paraId="07B476F4" w14:textId="77777777" w:rsidR="009B4229" w:rsidRPr="008F21D7" w:rsidRDefault="009B4229" w:rsidP="00F13A43">
            <w:pPr>
              <w:rPr>
                <w:sz w:val="16"/>
                <w:szCs w:val="16"/>
                <w:lang w:val="en-GB"/>
              </w:rPr>
            </w:pPr>
            <w:r w:rsidRPr="008F21D7">
              <w:rPr>
                <w:sz w:val="16"/>
                <w:szCs w:val="16"/>
                <w:lang w:val="en-GB"/>
              </w:rPr>
              <w:t>18.8, 4.4</w:t>
            </w:r>
          </w:p>
        </w:tc>
        <w:tc>
          <w:tcPr>
            <w:tcW w:w="235" w:type="pct"/>
            <w:vAlign w:val="center"/>
          </w:tcPr>
          <w:p w14:paraId="31441EE5" w14:textId="77777777" w:rsidR="009B4229" w:rsidRPr="008F21D7" w:rsidRDefault="009B4229" w:rsidP="00F13A43">
            <w:pPr>
              <w:rPr>
                <w:sz w:val="16"/>
                <w:szCs w:val="16"/>
                <w:lang w:val="en-GB"/>
              </w:rPr>
            </w:pPr>
            <w:r w:rsidRPr="008F21D7">
              <w:rPr>
                <w:sz w:val="16"/>
                <w:szCs w:val="16"/>
                <w:lang w:val="en-GB"/>
              </w:rPr>
              <w:t>44.6</w:t>
            </w:r>
          </w:p>
        </w:tc>
        <w:tc>
          <w:tcPr>
            <w:tcW w:w="365" w:type="pct"/>
            <w:vAlign w:val="center"/>
          </w:tcPr>
          <w:p w14:paraId="1D621022" w14:textId="77777777" w:rsidR="009B4229" w:rsidRPr="008F21D7" w:rsidRDefault="009B4229" w:rsidP="00F13A43">
            <w:pPr>
              <w:rPr>
                <w:sz w:val="16"/>
                <w:szCs w:val="16"/>
                <w:lang w:val="en-GB"/>
              </w:rPr>
            </w:pPr>
            <w:r w:rsidRPr="008F21D7">
              <w:rPr>
                <w:sz w:val="16"/>
                <w:szCs w:val="16"/>
                <w:lang w:val="en-GB"/>
              </w:rPr>
              <w:t>SIPS</w:t>
            </w:r>
          </w:p>
        </w:tc>
        <w:tc>
          <w:tcPr>
            <w:tcW w:w="1068" w:type="pct"/>
            <w:vAlign w:val="center"/>
          </w:tcPr>
          <w:p w14:paraId="5611B321" w14:textId="77777777" w:rsidR="009B4229" w:rsidRPr="008F21D7" w:rsidRDefault="009B4229" w:rsidP="00F13A43">
            <w:pPr>
              <w:rPr>
                <w:sz w:val="16"/>
                <w:szCs w:val="16"/>
                <w:lang w:val="en-GB"/>
              </w:rPr>
            </w:pPr>
            <w:r w:rsidRPr="008F21D7">
              <w:rPr>
                <w:sz w:val="16"/>
                <w:szCs w:val="16"/>
                <w:lang w:val="en-GB"/>
              </w:rPr>
              <w:t xml:space="preserve">Any behavioural disorder, </w:t>
            </w:r>
            <w:proofErr w:type="gramStart"/>
            <w:r w:rsidRPr="008F21D7">
              <w:rPr>
                <w:sz w:val="16"/>
                <w:szCs w:val="16"/>
                <w:lang w:val="en-GB"/>
              </w:rPr>
              <w:t>Any</w:t>
            </w:r>
            <w:proofErr w:type="gramEnd"/>
            <w:r w:rsidRPr="008F21D7">
              <w:rPr>
                <w:sz w:val="16"/>
                <w:szCs w:val="16"/>
                <w:lang w:val="en-GB"/>
              </w:rPr>
              <w:t xml:space="preserve"> substance use disorder</w:t>
            </w:r>
          </w:p>
        </w:tc>
        <w:tc>
          <w:tcPr>
            <w:tcW w:w="365" w:type="pct"/>
            <w:vAlign w:val="center"/>
          </w:tcPr>
          <w:p w14:paraId="7D1CC5DA" w14:textId="40A57D07" w:rsidR="009B4229" w:rsidRPr="008F21D7" w:rsidRDefault="008F21D7" w:rsidP="00F13A43">
            <w:pPr>
              <w:rPr>
                <w:sz w:val="16"/>
                <w:szCs w:val="16"/>
              </w:rPr>
            </w:pPr>
            <w:r w:rsidRPr="008F21D7">
              <w:rPr>
                <w:sz w:val="16"/>
                <w:szCs w:val="16"/>
              </w:rPr>
              <w:t>Non clinical controls</w:t>
            </w:r>
          </w:p>
        </w:tc>
        <w:tc>
          <w:tcPr>
            <w:tcW w:w="344" w:type="pct"/>
            <w:vAlign w:val="center"/>
          </w:tcPr>
          <w:p w14:paraId="0011DD79" w14:textId="64968297"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486A0E53" w14:textId="77777777" w:rsidR="009B4229" w:rsidRPr="008F21D7" w:rsidRDefault="009B4229" w:rsidP="00F13A43">
            <w:pPr>
              <w:rPr>
                <w:sz w:val="16"/>
                <w:szCs w:val="16"/>
                <w:lang w:val="en-GB"/>
              </w:rPr>
            </w:pPr>
            <w:r w:rsidRPr="008F21D7">
              <w:rPr>
                <w:sz w:val="16"/>
                <w:szCs w:val="16"/>
                <w:lang w:val="en-GB"/>
              </w:rPr>
              <w:t>24</w:t>
            </w:r>
          </w:p>
        </w:tc>
        <w:tc>
          <w:tcPr>
            <w:tcW w:w="191" w:type="pct"/>
            <w:vAlign w:val="center"/>
          </w:tcPr>
          <w:p w14:paraId="27B455CE" w14:textId="77777777" w:rsidR="009B4229" w:rsidRPr="008F21D7" w:rsidRDefault="009B4229" w:rsidP="00F13A43">
            <w:pPr>
              <w:rPr>
                <w:sz w:val="16"/>
                <w:szCs w:val="16"/>
                <w:lang w:val="en-GB"/>
              </w:rPr>
            </w:pPr>
            <w:r w:rsidRPr="008F21D7">
              <w:rPr>
                <w:sz w:val="16"/>
                <w:szCs w:val="16"/>
                <w:lang w:val="en-GB"/>
              </w:rPr>
              <w:t>7</w:t>
            </w:r>
          </w:p>
        </w:tc>
      </w:tr>
      <w:tr w:rsidR="009B4229" w:rsidRPr="007F2E2E" w14:paraId="4978D02D" w14:textId="77777777" w:rsidTr="00167152">
        <w:trPr>
          <w:trHeight w:val="20"/>
        </w:trPr>
        <w:tc>
          <w:tcPr>
            <w:tcW w:w="443" w:type="pct"/>
            <w:vAlign w:val="center"/>
          </w:tcPr>
          <w:p w14:paraId="2E7758A3" w14:textId="387A3B37" w:rsidR="009B4229" w:rsidRPr="007F2E2E" w:rsidRDefault="009B4229" w:rsidP="00F13A43">
            <w:pPr>
              <w:rPr>
                <w:sz w:val="16"/>
                <w:szCs w:val="16"/>
                <w:lang w:val="en-GB"/>
              </w:rPr>
            </w:pPr>
            <w:r w:rsidRPr="007F2E2E">
              <w:rPr>
                <w:sz w:val="16"/>
                <w:szCs w:val="16"/>
                <w:lang w:val="en-GB"/>
              </w:rPr>
              <w:t>Allott 2014</w:t>
            </w:r>
            <w:r w:rsidRPr="007F2E2E">
              <w:rPr>
                <w:sz w:val="16"/>
                <w:szCs w:val="16"/>
              </w:rPr>
              <w:fldChar w:fldCharType="begin" w:fldLock="1"/>
            </w:r>
            <w:r w:rsidR="00784B2F">
              <w:rPr>
                <w:sz w:val="16"/>
                <w:szCs w:val="16"/>
                <w:lang w:val="en-GB"/>
              </w:rPr>
              <w:instrText>ADDIN CSL_CITATION {"citationItems":[{"id":"ITEM-1","itemData":{"DOI":"10.1016/j.schres.2014.01.037","ISSN":"09209964","PMID":"24552619","abstract":"AIMS Recent research has shown emotion recognition to be impaired in individuals at ultra-high risk (UHR) for developing a psychotic disorder compared to healthy controls. This longitudinal study aimed to examine whether disturbed emotion recognition measured in UHR participants at baseline predicts transition to a psychotic disorder within 12months. METHODS Thirty-seven UHR participants aged 13-22years participated in the study. At baseline participants completed face and prosody emotion recognition tasks, as well as measures of psychopathology, functioning, and IQ. Transition to a psychotic disorder over 12months was the primary outcome. A series of Cox regressions was performed with emotion recognition as the predictor variable, while controlling for covariates, with time to transition to a psychotic disorder as the dependent variable. RESULTS Eleven (29.7%) of the 37 participants transitioned to a psychotic disorder over the 12-month follow-up period. Total face or prosody emotion recognition accuracy was not predictive of transition to a psychotic disorder. However, examination of recognition of specific emotions, while controlling for positive, negative and global symptoms and functioning, revealed that accuracy in identifying neutral (p=.037) and fearful (p=.015) emotion predicted transition to a psychotic disorder. Specifically, lower accuracy in identifying neutral emotion and higher accuracy in identifying fearful emotion were predictive of transition to a psychotic disorder within 12months. Examination of the separate modalities revealed that this finding held for face but not for prosody emotion recognition. CONCLUSION These findings suggest that emotion recognition abilities may be prognostic for the development of psychotic disorders, but further studies are needed.","author":[{"dropping-particle":"","family":"Allott","given":"Kelly A.","non-dropping-particle":"","parse-names":false,"suffix":""},{"dropping-particle":"","family":"Schäfer","given":"Miriam R.","non-dropping-particle":"","parse-names":false,"suffix":""},{"dropping-particle":"","family":"Thompson","given":"Andrew","non-dropping-particle":"","parse-names":false,"suffix":""},{"dropping-particle":"","family":"Nelson","given":"Barnaby","non-dropping-particle":"","parse-names":false,"suffix":""},{"dropping-particle":"","family":"Bendall","given":"Sarah","non-dropping-particle":"","parse-names":false,"suffix":""},{"dropping-particle":"","family":"Bartholomeusz","given":"Cali F.","non-dropping-particle":"","parse-names":false,"suffix":""},{"dropping-particle":"","family":"Yuen","given":"Hok Pan","non-dropping-particle":"","parse-names":false,"suffix":""},{"dropping-particle":"","family":"McGorry","given":"Patrick D.","non-dropping-particle":"","parse-names":false,"suffix":""},{"dropping-particle":"","family":"Schlögelhofer","given":"Monika","non-dropping-particle":"","parse-names":false,"suffix":""},{"dropping-particle":"","family":"Bechdolf","given":"Andreas","non-dropping-particle":"","parse-names":false,"suffix":""},{"dropping-particle":"","family":"Amminger","given":"G. Paul","non-dropping-particle":"","parse-names":false,"suffix":""}],"container-title":"Schizophrenia Research","id":"ITEM-1","issue":"1-3","issued":{"date-parts":[["2014","3"]]},"page":"25-31","publisher":"Elsevier","title":"Emotion recognition as a predictor of transition to a psychotic disorder in ultra-high risk participants","type":"article-journal","volume":"153"},"uris":["http://www.mendeley.com/documents/?uuid=fb323e36-27eb-4450-b350-360962fad5b8"]}],"mendeley":{"formattedCitation":"&lt;sup&gt;27&lt;/sup&gt;","plainTextFormattedCitation":"27","previouslyFormattedCitation":"&lt;sup&gt;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27</w:t>
            </w:r>
            <w:r w:rsidRPr="007F2E2E">
              <w:rPr>
                <w:sz w:val="16"/>
                <w:szCs w:val="16"/>
              </w:rPr>
              <w:fldChar w:fldCharType="end"/>
            </w:r>
          </w:p>
        </w:tc>
        <w:tc>
          <w:tcPr>
            <w:tcW w:w="354" w:type="pct"/>
            <w:vAlign w:val="center"/>
          </w:tcPr>
          <w:p w14:paraId="33903816" w14:textId="77777777" w:rsidR="009B4229" w:rsidRPr="007F2E2E" w:rsidRDefault="009B4229" w:rsidP="00F13A43">
            <w:pPr>
              <w:rPr>
                <w:sz w:val="16"/>
                <w:szCs w:val="16"/>
                <w:lang w:val="en-GB"/>
              </w:rPr>
            </w:pPr>
            <w:r w:rsidRPr="007F2E2E">
              <w:rPr>
                <w:sz w:val="16"/>
                <w:szCs w:val="16"/>
                <w:lang w:val="en-GB"/>
              </w:rPr>
              <w:t>Austria</w:t>
            </w:r>
          </w:p>
        </w:tc>
        <w:tc>
          <w:tcPr>
            <w:tcW w:w="391" w:type="pct"/>
            <w:vAlign w:val="center"/>
          </w:tcPr>
          <w:p w14:paraId="3EC479C9" w14:textId="77777777" w:rsidR="009B4229" w:rsidRPr="008F21D7" w:rsidRDefault="009B4229" w:rsidP="00F13A43">
            <w:pPr>
              <w:rPr>
                <w:sz w:val="16"/>
                <w:szCs w:val="16"/>
                <w:highlight w:val="yellow"/>
                <w:lang w:val="en-GB"/>
              </w:rPr>
            </w:pPr>
            <w:r w:rsidRPr="008F21D7">
              <w:rPr>
                <w:sz w:val="16"/>
                <w:szCs w:val="16"/>
                <w:lang w:val="en-GB"/>
              </w:rPr>
              <w:t xml:space="preserve">Longitudinal cohort  </w:t>
            </w:r>
          </w:p>
        </w:tc>
        <w:tc>
          <w:tcPr>
            <w:tcW w:w="263" w:type="pct"/>
            <w:vAlign w:val="center"/>
          </w:tcPr>
          <w:p w14:paraId="1280ED0A" w14:textId="77777777" w:rsidR="009B4229" w:rsidRPr="008F21D7" w:rsidRDefault="009B4229" w:rsidP="00F13A43">
            <w:pPr>
              <w:rPr>
                <w:sz w:val="16"/>
                <w:szCs w:val="16"/>
                <w:lang w:val="en-GB"/>
              </w:rPr>
            </w:pPr>
            <w:r w:rsidRPr="008F21D7">
              <w:rPr>
                <w:sz w:val="16"/>
                <w:szCs w:val="16"/>
                <w:lang w:val="en-GB"/>
              </w:rPr>
              <w:t>37</w:t>
            </w:r>
          </w:p>
        </w:tc>
        <w:tc>
          <w:tcPr>
            <w:tcW w:w="358" w:type="pct"/>
            <w:vAlign w:val="center"/>
          </w:tcPr>
          <w:p w14:paraId="77124403" w14:textId="77777777" w:rsidR="009B4229" w:rsidRPr="008F21D7" w:rsidRDefault="009B4229" w:rsidP="00F13A43">
            <w:pPr>
              <w:rPr>
                <w:sz w:val="16"/>
                <w:szCs w:val="16"/>
                <w:lang w:val="en-GB"/>
              </w:rPr>
            </w:pPr>
            <w:r w:rsidRPr="008F21D7">
              <w:rPr>
                <w:sz w:val="16"/>
                <w:szCs w:val="16"/>
                <w:lang w:val="en-GB"/>
              </w:rPr>
              <w:t>91.9 APS, 37.8 BLIPS, 5.4 GRD</w:t>
            </w:r>
          </w:p>
        </w:tc>
        <w:tc>
          <w:tcPr>
            <w:tcW w:w="312" w:type="pct"/>
            <w:vAlign w:val="center"/>
          </w:tcPr>
          <w:p w14:paraId="12C82DD0" w14:textId="77777777" w:rsidR="009B4229" w:rsidRPr="008F21D7" w:rsidRDefault="009B4229" w:rsidP="00F13A43">
            <w:pPr>
              <w:rPr>
                <w:sz w:val="16"/>
                <w:szCs w:val="16"/>
                <w:lang w:val="en-GB"/>
              </w:rPr>
            </w:pPr>
            <w:r w:rsidRPr="008F21D7">
              <w:rPr>
                <w:sz w:val="16"/>
                <w:szCs w:val="16"/>
                <w:lang w:val="en-GB"/>
              </w:rPr>
              <w:t>16.2, 1.7 (13-22)</w:t>
            </w:r>
          </w:p>
        </w:tc>
        <w:tc>
          <w:tcPr>
            <w:tcW w:w="235" w:type="pct"/>
            <w:vAlign w:val="center"/>
          </w:tcPr>
          <w:p w14:paraId="24924ED2" w14:textId="77777777" w:rsidR="009B4229" w:rsidRPr="008F21D7" w:rsidRDefault="009B4229" w:rsidP="00F13A43">
            <w:pPr>
              <w:rPr>
                <w:sz w:val="16"/>
                <w:szCs w:val="16"/>
                <w:lang w:val="en-GB"/>
              </w:rPr>
            </w:pPr>
            <w:r w:rsidRPr="008F21D7">
              <w:rPr>
                <w:sz w:val="16"/>
                <w:szCs w:val="16"/>
                <w:lang w:val="en-GB"/>
              </w:rPr>
              <w:t>67.6</w:t>
            </w:r>
          </w:p>
        </w:tc>
        <w:tc>
          <w:tcPr>
            <w:tcW w:w="365" w:type="pct"/>
            <w:vAlign w:val="center"/>
          </w:tcPr>
          <w:p w14:paraId="1BE681FE" w14:textId="77777777" w:rsidR="009B4229" w:rsidRPr="008F21D7" w:rsidRDefault="009B4229" w:rsidP="00F13A43">
            <w:pPr>
              <w:rPr>
                <w:sz w:val="16"/>
                <w:szCs w:val="16"/>
                <w:lang w:val="en-GB"/>
              </w:rPr>
            </w:pPr>
            <w:r w:rsidRPr="008F21D7">
              <w:rPr>
                <w:sz w:val="16"/>
                <w:szCs w:val="16"/>
                <w:lang w:val="en-GB"/>
              </w:rPr>
              <w:t>CAARMS</w:t>
            </w:r>
          </w:p>
        </w:tc>
        <w:tc>
          <w:tcPr>
            <w:tcW w:w="1068" w:type="pct"/>
            <w:vAlign w:val="center"/>
          </w:tcPr>
          <w:p w14:paraId="7515AD7C" w14:textId="77777777" w:rsidR="009B4229" w:rsidRPr="008F21D7" w:rsidRDefault="009B4229" w:rsidP="00F13A43">
            <w:pPr>
              <w:rPr>
                <w:sz w:val="16"/>
                <w:szCs w:val="16"/>
                <w:lang w:val="en-GB"/>
              </w:rPr>
            </w:pPr>
            <w:r w:rsidRPr="008F21D7">
              <w:rPr>
                <w:sz w:val="16"/>
                <w:szCs w:val="16"/>
                <w:lang w:val="en-GB"/>
              </w:rPr>
              <w:t xml:space="preserve">Major depressive disorder, Borderline personality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040D325C" w14:textId="77777777" w:rsidR="00E1386A" w:rsidRPr="008F21D7" w:rsidRDefault="00E1386A" w:rsidP="00E1386A">
            <w:pPr>
              <w:rPr>
                <w:sz w:val="16"/>
                <w:szCs w:val="16"/>
              </w:rPr>
            </w:pPr>
            <w:r w:rsidRPr="008F21D7">
              <w:rPr>
                <w:sz w:val="16"/>
                <w:szCs w:val="16"/>
              </w:rPr>
              <w:t>None</w:t>
            </w:r>
          </w:p>
          <w:p w14:paraId="4CDE8369" w14:textId="77777777" w:rsidR="009B4229" w:rsidRPr="008F21D7" w:rsidRDefault="009B4229" w:rsidP="00F13A43">
            <w:pPr>
              <w:rPr>
                <w:sz w:val="16"/>
                <w:szCs w:val="16"/>
              </w:rPr>
            </w:pPr>
          </w:p>
        </w:tc>
        <w:tc>
          <w:tcPr>
            <w:tcW w:w="344" w:type="pct"/>
            <w:vAlign w:val="center"/>
          </w:tcPr>
          <w:p w14:paraId="5BAD616F" w14:textId="6EE47161"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257FD50A" w14:textId="77777777" w:rsidR="009B4229" w:rsidRPr="008F21D7" w:rsidRDefault="009B4229" w:rsidP="00F13A43">
            <w:pPr>
              <w:rPr>
                <w:sz w:val="16"/>
                <w:szCs w:val="16"/>
                <w:lang w:val="en-GB"/>
              </w:rPr>
            </w:pPr>
            <w:r w:rsidRPr="008F21D7">
              <w:rPr>
                <w:sz w:val="16"/>
                <w:szCs w:val="16"/>
                <w:lang w:val="en-GB"/>
              </w:rPr>
              <w:t>12</w:t>
            </w:r>
          </w:p>
        </w:tc>
        <w:tc>
          <w:tcPr>
            <w:tcW w:w="191" w:type="pct"/>
            <w:vAlign w:val="center"/>
          </w:tcPr>
          <w:p w14:paraId="341CA1D2" w14:textId="77777777" w:rsidR="009B4229" w:rsidRPr="008F21D7" w:rsidRDefault="009B4229" w:rsidP="00F13A43">
            <w:pPr>
              <w:rPr>
                <w:sz w:val="16"/>
                <w:szCs w:val="16"/>
                <w:lang w:val="en-GB"/>
              </w:rPr>
            </w:pPr>
            <w:r w:rsidRPr="008F21D7">
              <w:rPr>
                <w:sz w:val="16"/>
                <w:szCs w:val="16"/>
                <w:lang w:val="en-GB"/>
              </w:rPr>
              <w:t>7</w:t>
            </w:r>
          </w:p>
        </w:tc>
      </w:tr>
      <w:tr w:rsidR="009B4229" w:rsidRPr="007F2E2E" w14:paraId="44F973DB" w14:textId="77777777" w:rsidTr="00167152">
        <w:trPr>
          <w:trHeight w:val="20"/>
        </w:trPr>
        <w:tc>
          <w:tcPr>
            <w:tcW w:w="443" w:type="pct"/>
            <w:vAlign w:val="center"/>
          </w:tcPr>
          <w:p w14:paraId="3AD734DA" w14:textId="79ABB5EF" w:rsidR="009B4229" w:rsidRPr="007F2E2E" w:rsidRDefault="009B4229" w:rsidP="00F13A43">
            <w:pPr>
              <w:rPr>
                <w:sz w:val="16"/>
                <w:szCs w:val="16"/>
                <w:lang w:val="en-GB"/>
              </w:rPr>
            </w:pPr>
            <w:proofErr w:type="spellStart"/>
            <w:r w:rsidRPr="007F2E2E">
              <w:rPr>
                <w:sz w:val="16"/>
                <w:szCs w:val="16"/>
                <w:lang w:val="en-GB"/>
              </w:rPr>
              <w:lastRenderedPageBreak/>
              <w:t>Amminger</w:t>
            </w:r>
            <w:proofErr w:type="spellEnd"/>
            <w:r w:rsidRPr="007F2E2E">
              <w:rPr>
                <w:sz w:val="16"/>
                <w:szCs w:val="16"/>
                <w:lang w:val="en-GB"/>
              </w:rPr>
              <w:t xml:space="preserve"> 2015</w:t>
            </w:r>
            <w:r w:rsidRPr="007F2E2E">
              <w:rPr>
                <w:sz w:val="16"/>
                <w:szCs w:val="16"/>
              </w:rPr>
              <w:fldChar w:fldCharType="begin" w:fldLock="1"/>
            </w:r>
            <w:r w:rsidR="00784B2F">
              <w:rPr>
                <w:sz w:val="16"/>
                <w:szCs w:val="16"/>
                <w:lang w:val="en-GB"/>
              </w:rPr>
              <w:instrText>ADDIN CSL_CITATION {"citationItems":[{"id":"ITEM-1","itemData":{"DOI":"10.1038/ncomms8934","ISSN":"2041-1723","PMID":"26263244","abstract":"Long-chain omega-3 polyunsaturated fatty acids (PUFAs) are essential for neural development and function. As key components of brain tissue, omega-3 PUFAs play critical roles in brain development and function, and a lack of these fatty acids has been implicated in a number of mental health conditions over the lifespan, including schizophrenia. We have previously shown that a 12-week intervention with omega-3 PUFAs reduced the risk of progression to psychotic disorder in young people with subthreshold psychotic states for a 12-month period compared with placebo. We have now completed a longer-term follow-up of this randomized, double-blind, placebo-controlled trial, at a median of 6.7 years. Here we show that brief intervention with omega-3 PUFAs reduced both the risk of progression to psychotic disorder and psychiatric morbidity in general in this study. The majority of the individuals from the omega-3 group did not show severe functional impairment and no longer experienced attenuated psychotic symptoms at follow-up.","author":[{"dropping-particle":"","family":"Amminger","given":"G. Paul","non-dropping-particle":"","parse-names":false,"suffix":""},{"dropping-particle":"","family":"Schäfer","given":"Miriam R.","non-dropping-particle":"","parse-names":false,"suffix":""},{"dropping-particle":"","family":"Schlögelhofer","given":"Monika","non-dropping-particle":"","parse-names":false,"suffix":""},{"dropping-particle":"","family":"Klier","given":"Claudia M.","non-dropping-particle":"","parse-names":false,"suffix":""},{"dropping-particle":"","family":"McGorry","given":"Patrick D.","non-dropping-particle":"","parse-names":false,"suffix":""}],"container-title":"Nature Communications","id":"ITEM-1","issue":"1","issued":{"date-parts":[["2015","11"]]},"page":"7934","publisher":"Nature Publishing Group","title":"Longer-term outcome in the prevention of psychotic disorders by the Vienna omega-3 study","type":"article-journal","volume":"6"},"uris":["http://www.mendeley.com/documents/?uuid=f1e97c38-0e55-4253-ba44-7b4e832ab1c6"]}],"mendeley":{"formattedCitation":"&lt;sup&gt;28&lt;/sup&gt;","plainTextFormattedCitation":"28","previouslyFormattedCitation":"&lt;sup&gt;10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28</w:t>
            </w:r>
            <w:r w:rsidRPr="007F2E2E">
              <w:rPr>
                <w:sz w:val="16"/>
                <w:szCs w:val="16"/>
              </w:rPr>
              <w:fldChar w:fldCharType="end"/>
            </w:r>
          </w:p>
        </w:tc>
        <w:tc>
          <w:tcPr>
            <w:tcW w:w="354" w:type="pct"/>
            <w:vAlign w:val="center"/>
          </w:tcPr>
          <w:p w14:paraId="6D135540" w14:textId="77777777" w:rsidR="009B4229" w:rsidRPr="007F2E2E" w:rsidRDefault="009B4229" w:rsidP="00F13A43">
            <w:pPr>
              <w:rPr>
                <w:sz w:val="16"/>
                <w:szCs w:val="16"/>
                <w:lang w:val="en-GB"/>
              </w:rPr>
            </w:pPr>
            <w:r w:rsidRPr="007F2E2E">
              <w:rPr>
                <w:sz w:val="16"/>
                <w:szCs w:val="16"/>
                <w:lang w:val="en-GB"/>
              </w:rPr>
              <w:t>Austria</w:t>
            </w:r>
          </w:p>
        </w:tc>
        <w:tc>
          <w:tcPr>
            <w:tcW w:w="391" w:type="pct"/>
            <w:vAlign w:val="center"/>
          </w:tcPr>
          <w:p w14:paraId="19BA7216" w14:textId="77777777" w:rsidR="009B4229" w:rsidRPr="008F21D7" w:rsidRDefault="009B4229" w:rsidP="00F13A43">
            <w:pPr>
              <w:rPr>
                <w:sz w:val="16"/>
                <w:szCs w:val="16"/>
                <w:lang w:val="en-GB"/>
              </w:rPr>
            </w:pPr>
            <w:r w:rsidRPr="008F21D7">
              <w:rPr>
                <w:sz w:val="16"/>
                <w:szCs w:val="16"/>
                <w:lang w:val="en-GB"/>
              </w:rPr>
              <w:t>Randomised clinical trial</w:t>
            </w:r>
          </w:p>
        </w:tc>
        <w:tc>
          <w:tcPr>
            <w:tcW w:w="263" w:type="pct"/>
            <w:vAlign w:val="center"/>
          </w:tcPr>
          <w:p w14:paraId="20B776F5" w14:textId="77777777" w:rsidR="009B4229" w:rsidRPr="008F21D7" w:rsidRDefault="009B4229" w:rsidP="00F13A43">
            <w:pPr>
              <w:rPr>
                <w:sz w:val="16"/>
                <w:szCs w:val="16"/>
                <w:lang w:val="en-GB"/>
              </w:rPr>
            </w:pPr>
            <w:r w:rsidRPr="008F21D7">
              <w:rPr>
                <w:sz w:val="16"/>
                <w:szCs w:val="16"/>
                <w:lang w:val="en-GB"/>
              </w:rPr>
              <w:t>81</w:t>
            </w:r>
          </w:p>
        </w:tc>
        <w:tc>
          <w:tcPr>
            <w:tcW w:w="358" w:type="pct"/>
            <w:vAlign w:val="center"/>
          </w:tcPr>
          <w:p w14:paraId="395B5AFD" w14:textId="77777777" w:rsidR="009B4229" w:rsidRPr="008F21D7" w:rsidRDefault="009B4229" w:rsidP="00F13A43">
            <w:pPr>
              <w:rPr>
                <w:sz w:val="16"/>
                <w:szCs w:val="16"/>
                <w:lang w:val="en-GB"/>
              </w:rPr>
            </w:pPr>
            <w:r w:rsidRPr="008F21D7">
              <w:rPr>
                <w:sz w:val="16"/>
                <w:szCs w:val="16"/>
                <w:lang w:val="en-GB"/>
              </w:rPr>
              <w:t>90.1 APS, 43.2 BLIPS, 7.4 GRD</w:t>
            </w:r>
          </w:p>
        </w:tc>
        <w:tc>
          <w:tcPr>
            <w:tcW w:w="312" w:type="pct"/>
            <w:vAlign w:val="center"/>
          </w:tcPr>
          <w:p w14:paraId="00BE686B" w14:textId="77777777" w:rsidR="009B4229" w:rsidRPr="008F21D7" w:rsidRDefault="009B4229" w:rsidP="00F13A43">
            <w:pPr>
              <w:rPr>
                <w:sz w:val="16"/>
                <w:szCs w:val="16"/>
                <w:lang w:val="en-GB"/>
              </w:rPr>
            </w:pPr>
            <w:r w:rsidRPr="008F21D7">
              <w:rPr>
                <w:sz w:val="16"/>
                <w:szCs w:val="16"/>
                <w:lang w:val="en-GB"/>
              </w:rPr>
              <w:t>16.4, 2.1 (13-25)</w:t>
            </w:r>
          </w:p>
        </w:tc>
        <w:tc>
          <w:tcPr>
            <w:tcW w:w="235" w:type="pct"/>
            <w:vAlign w:val="center"/>
          </w:tcPr>
          <w:p w14:paraId="23B86F72" w14:textId="77777777" w:rsidR="009B4229" w:rsidRPr="008F21D7" w:rsidRDefault="009B4229" w:rsidP="00F13A43">
            <w:pPr>
              <w:rPr>
                <w:sz w:val="16"/>
                <w:szCs w:val="16"/>
                <w:lang w:val="en-GB"/>
              </w:rPr>
            </w:pPr>
            <w:r w:rsidRPr="008F21D7">
              <w:rPr>
                <w:sz w:val="16"/>
                <w:szCs w:val="16"/>
                <w:lang w:val="en-GB"/>
              </w:rPr>
              <w:t>67.0</w:t>
            </w:r>
          </w:p>
        </w:tc>
        <w:tc>
          <w:tcPr>
            <w:tcW w:w="365" w:type="pct"/>
            <w:vAlign w:val="center"/>
          </w:tcPr>
          <w:p w14:paraId="75982016" w14:textId="77777777" w:rsidR="009B4229" w:rsidRPr="008F21D7" w:rsidRDefault="009B4229" w:rsidP="00F13A43">
            <w:pPr>
              <w:rPr>
                <w:sz w:val="16"/>
                <w:szCs w:val="16"/>
                <w:lang w:val="en-GB"/>
              </w:rPr>
            </w:pPr>
            <w:r w:rsidRPr="008F21D7">
              <w:rPr>
                <w:sz w:val="16"/>
                <w:szCs w:val="16"/>
                <w:lang w:val="en-GB"/>
              </w:rPr>
              <w:t>CAARMS</w:t>
            </w:r>
          </w:p>
        </w:tc>
        <w:tc>
          <w:tcPr>
            <w:tcW w:w="1068" w:type="pct"/>
            <w:vAlign w:val="center"/>
          </w:tcPr>
          <w:p w14:paraId="6813CFC2" w14:textId="77777777" w:rsidR="009B4229" w:rsidRPr="008F21D7" w:rsidRDefault="009B4229" w:rsidP="00F13A43">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mood disorder, Major depressive disorder, Other bipolar disorder, Any anxiety disorder, Social anxiety disorder, Agoraphobia, Anxiety disorder NOS, Obsessive compulsive disorder, Any substance use disorder, Cannabis use disorder-NOS, Alcohol use disorder-NOS, Any eating disorder, Bulimia, Eating disorder NOS</w:t>
            </w:r>
          </w:p>
        </w:tc>
        <w:tc>
          <w:tcPr>
            <w:tcW w:w="365" w:type="pct"/>
            <w:vAlign w:val="center"/>
          </w:tcPr>
          <w:p w14:paraId="0951A088" w14:textId="77777777" w:rsidR="00E1386A" w:rsidRPr="008F21D7" w:rsidRDefault="00E1386A" w:rsidP="00E1386A">
            <w:pPr>
              <w:rPr>
                <w:sz w:val="16"/>
                <w:szCs w:val="16"/>
              </w:rPr>
            </w:pPr>
            <w:r w:rsidRPr="008F21D7">
              <w:rPr>
                <w:sz w:val="16"/>
                <w:szCs w:val="16"/>
              </w:rPr>
              <w:t>None</w:t>
            </w:r>
          </w:p>
          <w:p w14:paraId="7EEB386D" w14:textId="77777777" w:rsidR="009B4229" w:rsidRPr="008F21D7" w:rsidRDefault="009B4229" w:rsidP="00F13A43">
            <w:pPr>
              <w:rPr>
                <w:sz w:val="16"/>
                <w:szCs w:val="16"/>
              </w:rPr>
            </w:pPr>
          </w:p>
        </w:tc>
        <w:tc>
          <w:tcPr>
            <w:tcW w:w="344" w:type="pct"/>
            <w:vAlign w:val="center"/>
          </w:tcPr>
          <w:p w14:paraId="5B162CF4" w14:textId="2FC04A32"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7CC7608F" w14:textId="77777777" w:rsidR="009B4229" w:rsidRPr="008F21D7" w:rsidRDefault="009B4229" w:rsidP="00F13A43">
            <w:pPr>
              <w:rPr>
                <w:sz w:val="16"/>
                <w:szCs w:val="16"/>
                <w:lang w:val="en-GB"/>
              </w:rPr>
            </w:pPr>
            <w:r w:rsidRPr="008F21D7">
              <w:rPr>
                <w:sz w:val="16"/>
                <w:szCs w:val="16"/>
                <w:lang w:val="en-GB"/>
              </w:rPr>
              <w:t>80*</w:t>
            </w:r>
          </w:p>
          <w:p w14:paraId="07D03893" w14:textId="77777777" w:rsidR="009B4229" w:rsidRPr="008F21D7" w:rsidRDefault="009B4229" w:rsidP="00F13A43">
            <w:pPr>
              <w:rPr>
                <w:sz w:val="16"/>
                <w:szCs w:val="16"/>
                <w:lang w:val="en-GB"/>
              </w:rPr>
            </w:pPr>
          </w:p>
        </w:tc>
        <w:tc>
          <w:tcPr>
            <w:tcW w:w="191" w:type="pct"/>
            <w:vAlign w:val="center"/>
          </w:tcPr>
          <w:p w14:paraId="5A172529" w14:textId="77777777" w:rsidR="009B4229" w:rsidRPr="008F21D7" w:rsidRDefault="009B4229" w:rsidP="00F13A43">
            <w:pPr>
              <w:rPr>
                <w:sz w:val="16"/>
                <w:szCs w:val="16"/>
                <w:lang w:val="en-GB"/>
              </w:rPr>
            </w:pPr>
            <w:r w:rsidRPr="008F21D7">
              <w:rPr>
                <w:sz w:val="16"/>
                <w:szCs w:val="16"/>
                <w:lang w:val="en-GB"/>
              </w:rPr>
              <w:t>7</w:t>
            </w:r>
          </w:p>
        </w:tc>
      </w:tr>
      <w:tr w:rsidR="009B4229" w:rsidRPr="007F2E2E" w14:paraId="691D6A40" w14:textId="77777777" w:rsidTr="00167152">
        <w:trPr>
          <w:trHeight w:val="20"/>
        </w:trPr>
        <w:tc>
          <w:tcPr>
            <w:tcW w:w="443" w:type="pct"/>
            <w:vAlign w:val="center"/>
          </w:tcPr>
          <w:p w14:paraId="30DE69DB" w14:textId="006233E2" w:rsidR="009B4229" w:rsidRPr="007F2E2E" w:rsidRDefault="009B4229" w:rsidP="00F13A43">
            <w:pPr>
              <w:rPr>
                <w:sz w:val="16"/>
                <w:szCs w:val="16"/>
                <w:lang w:val="en-GB"/>
              </w:rPr>
            </w:pPr>
            <w:r w:rsidRPr="007F2E2E">
              <w:rPr>
                <w:sz w:val="16"/>
                <w:szCs w:val="16"/>
                <w:lang w:val="en-GB"/>
              </w:rPr>
              <w:t>An 2010</w:t>
            </w:r>
            <w:r w:rsidRPr="007F2E2E">
              <w:rPr>
                <w:sz w:val="16"/>
                <w:szCs w:val="16"/>
              </w:rPr>
              <w:fldChar w:fldCharType="begin" w:fldLock="1"/>
            </w:r>
            <w:r w:rsidR="00784B2F">
              <w:rPr>
                <w:sz w:val="16"/>
                <w:szCs w:val="16"/>
                <w:lang w:val="en-GB"/>
              </w:rPr>
              <w:instrText>ADDIN CSL_CITATION {"citationItems":[{"id":"ITEM-1","itemData":{"DOI":"10.1016/j.schres.2010.01.025","ISSN":"09209964","PMID":"20171849","abstract":"Background: Attribution style bias, such as a greater tendency to perceive hostility, has been reported to be associated with paranoia in multi-episode, chronic schizophrenia patients. The aim of this study was to investigate whether young, first-episode schizophrenia patients exhibited a perceived hostility bias and if this bias was correlated with persecutory symptoms. This study also explored whether this attribution bias, associated with paranoid tendencies, also emerged in participants at ultra-high risk (UHR) for psychosis. Methods: Thirty-nine normal controls, 24 UHR participants, and 20 young, first-episode schizophrenia patients were asked to complete the Ambiguous Intentions Hostility Questionnaire (AIHQ) and other psychosocial measures. The AIHQ, specifically developed for paranoia, is a self-report questionnaire about negative outcomes that varied intentionality (i.e., intentional, accidental, and ambiguous intentions). The perceived hostility, composite blame, and aggression bias scores were calculated, in this study, from the ambiguous situations. Results: First-episode patients with schizophrenia were found to have a perceived hostility bias, which was associated with persecutory symptoms. The UHR participants also showed an attribution bias for perceiving hostility and blaming others, and this attribution bias was linked to the paranoia process. Conclusions: These findings suggest that a biased attribution style linked with paranoid symptoms may not only be present in first-episode psychotic patients but may already have evolved prior to the onset of frank psychotic symptoms. A biased attribution style may play a pivotal role in the persecutory process during the prodromal phase as well as a patient's first schizophrenic episode. © 2010 Elsevier B.V.","author":[{"dropping-particle":"","family":"An","given":"Suk Kyoon","non-dropping-particle":"","parse-names":false,"suffix":""},{"dropping-particle":"","family":"Kang","given":"Jee In","non-dropping-particle":"","parse-names":false,"suffix":""},{"dropping-particle":"","family":"Park","given":"Jin Young","non-dropping-particle":"","parse-names":false,"suffix":""},{"dropping-particle":"","family":"Kim","given":"Kyung Ran","non-dropping-particle":"","parse-names":false,"suffix":""},{"dropping-particle":"","family":"Lee","given":"Su Young","non-dropping-particle":"","parse-names":false,"suffix":""},{"dropping-particle":"","family":"Lee","given":"Eun","non-dropping-particle":"","parse-names":false,"suffix":""}],"container-title":"Schizophrenia Research","id":"ITEM-1","issue":"1-3","issued":{"date-parts":[["2010","5"]]},"page":"54-61","publisher":"Elsevier","title":"Attribution bias in ultra-high risk for psychosis and first-episode schizophrenia","type":"article-journal","volume":"118"},"uris":["http://www.mendeley.com/documents/?uuid=bddb0359-0e37-4e80-beca-fa6a7b5657d8"]}],"mendeley":{"formattedCitation":"&lt;sup&gt;29&lt;/sup&gt;","plainTextFormattedCitation":"29","previouslyFormattedCitation":"&lt;sup&gt;11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29</w:t>
            </w:r>
            <w:r w:rsidRPr="007F2E2E">
              <w:rPr>
                <w:sz w:val="16"/>
                <w:szCs w:val="16"/>
              </w:rPr>
              <w:fldChar w:fldCharType="end"/>
            </w:r>
          </w:p>
        </w:tc>
        <w:tc>
          <w:tcPr>
            <w:tcW w:w="354" w:type="pct"/>
            <w:vAlign w:val="center"/>
          </w:tcPr>
          <w:p w14:paraId="5F8FD378" w14:textId="77777777" w:rsidR="009B4229" w:rsidRPr="007F2E2E" w:rsidRDefault="009B4229" w:rsidP="00F13A43">
            <w:pPr>
              <w:rPr>
                <w:sz w:val="16"/>
                <w:szCs w:val="16"/>
                <w:lang w:val="en-GB"/>
              </w:rPr>
            </w:pPr>
            <w:r w:rsidRPr="007F2E2E">
              <w:rPr>
                <w:sz w:val="16"/>
                <w:szCs w:val="16"/>
                <w:lang w:val="en-GB"/>
              </w:rPr>
              <w:t>South Korea</w:t>
            </w:r>
          </w:p>
        </w:tc>
        <w:tc>
          <w:tcPr>
            <w:tcW w:w="391" w:type="pct"/>
            <w:vAlign w:val="center"/>
          </w:tcPr>
          <w:p w14:paraId="2BB0856D" w14:textId="77777777" w:rsidR="009B4229" w:rsidRPr="008F21D7" w:rsidRDefault="009B4229" w:rsidP="00F13A43">
            <w:pPr>
              <w:rPr>
                <w:sz w:val="16"/>
                <w:szCs w:val="16"/>
                <w:lang w:val="en-GB"/>
              </w:rPr>
            </w:pPr>
            <w:r w:rsidRPr="008F21D7">
              <w:rPr>
                <w:sz w:val="16"/>
                <w:szCs w:val="16"/>
                <w:lang w:val="en-GB"/>
              </w:rPr>
              <w:t xml:space="preserve">Longitudinal cohort </w:t>
            </w:r>
          </w:p>
        </w:tc>
        <w:tc>
          <w:tcPr>
            <w:tcW w:w="263" w:type="pct"/>
            <w:vAlign w:val="center"/>
          </w:tcPr>
          <w:p w14:paraId="2DFB707A" w14:textId="77777777" w:rsidR="009B4229" w:rsidRPr="008F21D7" w:rsidRDefault="009B4229" w:rsidP="00F13A43">
            <w:pPr>
              <w:rPr>
                <w:sz w:val="16"/>
                <w:szCs w:val="16"/>
                <w:lang w:val="en-GB"/>
              </w:rPr>
            </w:pPr>
            <w:r w:rsidRPr="008F21D7">
              <w:rPr>
                <w:sz w:val="16"/>
                <w:szCs w:val="16"/>
                <w:lang w:val="en-GB"/>
              </w:rPr>
              <w:t>24</w:t>
            </w:r>
          </w:p>
        </w:tc>
        <w:tc>
          <w:tcPr>
            <w:tcW w:w="358" w:type="pct"/>
            <w:vAlign w:val="center"/>
          </w:tcPr>
          <w:p w14:paraId="2216D5E8" w14:textId="77777777" w:rsidR="009B4229" w:rsidRPr="008F21D7" w:rsidRDefault="009B4229" w:rsidP="00F13A43">
            <w:pPr>
              <w:rPr>
                <w:sz w:val="16"/>
                <w:szCs w:val="16"/>
                <w:lang w:val="en-GB"/>
              </w:rPr>
            </w:pPr>
            <w:r w:rsidRPr="008F21D7">
              <w:rPr>
                <w:sz w:val="16"/>
                <w:szCs w:val="16"/>
                <w:lang w:val="en-GB"/>
              </w:rPr>
              <w:t>95.8 APS, 20.8 BLIPS, 12.5 GRD</w:t>
            </w:r>
          </w:p>
        </w:tc>
        <w:tc>
          <w:tcPr>
            <w:tcW w:w="312" w:type="pct"/>
            <w:vAlign w:val="center"/>
          </w:tcPr>
          <w:p w14:paraId="6118FA19" w14:textId="77777777" w:rsidR="009B4229" w:rsidRPr="008F21D7" w:rsidRDefault="009B4229" w:rsidP="00F13A43">
            <w:pPr>
              <w:rPr>
                <w:sz w:val="16"/>
                <w:szCs w:val="16"/>
                <w:lang w:val="en-GB"/>
              </w:rPr>
            </w:pPr>
            <w:r w:rsidRPr="008F21D7">
              <w:rPr>
                <w:sz w:val="16"/>
                <w:szCs w:val="16"/>
                <w:lang w:val="en-GB"/>
              </w:rPr>
              <w:t>20.0, 3.9 (15-35)</w:t>
            </w:r>
          </w:p>
        </w:tc>
        <w:tc>
          <w:tcPr>
            <w:tcW w:w="235" w:type="pct"/>
            <w:vAlign w:val="center"/>
          </w:tcPr>
          <w:p w14:paraId="163F829A" w14:textId="77777777" w:rsidR="009B4229" w:rsidRPr="008F21D7" w:rsidRDefault="009B4229" w:rsidP="00F13A43">
            <w:pPr>
              <w:rPr>
                <w:sz w:val="16"/>
                <w:szCs w:val="16"/>
                <w:lang w:val="en-GB"/>
              </w:rPr>
            </w:pPr>
            <w:r w:rsidRPr="008F21D7">
              <w:rPr>
                <w:sz w:val="16"/>
                <w:szCs w:val="16"/>
                <w:lang w:val="en-GB"/>
              </w:rPr>
              <w:t>41.7</w:t>
            </w:r>
          </w:p>
        </w:tc>
        <w:tc>
          <w:tcPr>
            <w:tcW w:w="365" w:type="pct"/>
            <w:vAlign w:val="center"/>
          </w:tcPr>
          <w:p w14:paraId="1D82088B" w14:textId="77777777" w:rsidR="009B4229" w:rsidRPr="008F21D7" w:rsidRDefault="009B4229" w:rsidP="00F13A43">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08E719F" w14:textId="77777777" w:rsidR="009B4229" w:rsidRPr="008F21D7" w:rsidRDefault="009B4229" w:rsidP="00F13A43">
            <w:pPr>
              <w:rPr>
                <w:sz w:val="16"/>
                <w:szCs w:val="16"/>
                <w:lang w:val="en-GB"/>
              </w:rPr>
            </w:pPr>
            <w:r w:rsidRPr="008F21D7">
              <w:rPr>
                <w:sz w:val="16"/>
                <w:szCs w:val="16"/>
                <w:lang w:val="en-GB"/>
              </w:rPr>
              <w:t>Trichotillomania</w:t>
            </w:r>
          </w:p>
        </w:tc>
        <w:tc>
          <w:tcPr>
            <w:tcW w:w="365" w:type="pct"/>
            <w:vAlign w:val="center"/>
          </w:tcPr>
          <w:p w14:paraId="1E69CFA9" w14:textId="3320ECA4" w:rsidR="009B4229" w:rsidRPr="008F21D7" w:rsidRDefault="00E1386A" w:rsidP="00F13A43">
            <w:pPr>
              <w:rPr>
                <w:sz w:val="16"/>
                <w:szCs w:val="16"/>
              </w:rPr>
            </w:pPr>
            <w:r w:rsidRPr="008F21D7">
              <w:rPr>
                <w:rStyle w:val="cf01"/>
                <w:rFonts w:ascii="Times New Roman" w:hAnsi="Times New Roman" w:cs="Times New Roman"/>
                <w:sz w:val="16"/>
                <w:szCs w:val="16"/>
              </w:rPr>
              <w:t>Psychotic disorders</w:t>
            </w:r>
          </w:p>
        </w:tc>
        <w:tc>
          <w:tcPr>
            <w:tcW w:w="344" w:type="pct"/>
            <w:vAlign w:val="center"/>
          </w:tcPr>
          <w:p w14:paraId="13A9B249" w14:textId="2BA9713C"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702965F8" w14:textId="77777777" w:rsidR="009B4229" w:rsidRPr="008F21D7" w:rsidRDefault="009B4229" w:rsidP="00F13A43">
            <w:pPr>
              <w:rPr>
                <w:sz w:val="16"/>
                <w:szCs w:val="16"/>
                <w:lang w:val="en-GB"/>
              </w:rPr>
            </w:pPr>
            <w:r w:rsidRPr="008F21D7">
              <w:rPr>
                <w:sz w:val="16"/>
                <w:szCs w:val="16"/>
                <w:lang w:val="en-GB"/>
              </w:rPr>
              <w:t>5</w:t>
            </w:r>
          </w:p>
        </w:tc>
        <w:tc>
          <w:tcPr>
            <w:tcW w:w="191" w:type="pct"/>
            <w:vAlign w:val="center"/>
          </w:tcPr>
          <w:p w14:paraId="7F39D7EC" w14:textId="77777777" w:rsidR="009B4229" w:rsidRPr="008F21D7" w:rsidRDefault="009B4229" w:rsidP="00F13A43">
            <w:pPr>
              <w:rPr>
                <w:sz w:val="16"/>
                <w:szCs w:val="16"/>
                <w:lang w:val="en-GB"/>
              </w:rPr>
            </w:pPr>
            <w:r w:rsidRPr="008F21D7">
              <w:rPr>
                <w:sz w:val="16"/>
                <w:szCs w:val="16"/>
                <w:lang w:val="en-GB"/>
              </w:rPr>
              <w:t>6</w:t>
            </w:r>
          </w:p>
        </w:tc>
      </w:tr>
      <w:tr w:rsidR="009B4229" w:rsidRPr="007F2E2E" w14:paraId="354DF712" w14:textId="77777777" w:rsidTr="00167152">
        <w:trPr>
          <w:trHeight w:val="20"/>
        </w:trPr>
        <w:tc>
          <w:tcPr>
            <w:tcW w:w="443" w:type="pct"/>
            <w:vAlign w:val="center"/>
          </w:tcPr>
          <w:p w14:paraId="2881FA49" w14:textId="24E8A126" w:rsidR="009B4229" w:rsidRPr="007F2E2E" w:rsidRDefault="009B4229" w:rsidP="00F13A43">
            <w:pPr>
              <w:rPr>
                <w:sz w:val="16"/>
                <w:szCs w:val="16"/>
                <w:lang w:val="en-GB"/>
              </w:rPr>
            </w:pPr>
            <w:proofErr w:type="spellStart"/>
            <w:r w:rsidRPr="007F2E2E">
              <w:rPr>
                <w:sz w:val="16"/>
                <w:szCs w:val="16"/>
                <w:lang w:val="en-GB"/>
              </w:rPr>
              <w:t>Andreou</w:t>
            </w:r>
            <w:proofErr w:type="spellEnd"/>
            <w:r w:rsidRPr="007F2E2E">
              <w:rPr>
                <w:sz w:val="16"/>
                <w:szCs w:val="16"/>
                <w:lang w:val="en-GB"/>
              </w:rPr>
              <w:t xml:space="preserve"> 2014</w:t>
            </w:r>
            <w:r w:rsidRPr="007F2E2E">
              <w:rPr>
                <w:sz w:val="16"/>
                <w:szCs w:val="16"/>
              </w:rPr>
              <w:fldChar w:fldCharType="begin" w:fldLock="1"/>
            </w:r>
            <w:r w:rsidR="00784B2F">
              <w:rPr>
                <w:sz w:val="16"/>
                <w:szCs w:val="16"/>
                <w:lang w:val="en-GB"/>
              </w:rPr>
              <w:instrText>ADDIN CSL_CITATION {"citationItems":[{"id":"ITEM-1","itemData":{"DOI":"10.1016/j.schres.2013.12.008","ISSN":"09209964","PMID":"24389056","abstract":"Introduction: Resting-state EEG microstates are thought to reflect the momentary local states and interactions of distributed neural networks in the brain. Several changes in resting-state EEG microstates have been described in acutely ill patients with schizophrenia, but it is not known whether these represent trait or state abnormalities. The present study aimed to investigate this issue by assessing EEG microstate characteristics in high-risk individuals (HR) and clinically stable first-episode patients with schizophrenia (SZ) with low symptom levels, compared to each other and healthy controls (HC). Method: Participants were 18 HR, 18 SZ, and 22 HC subjects. 64-channel resting-state EEG recordings were used for microstate analyses. Microstates were clustered into four classes (A-D) according to their topography. Temporal parameters and topographies of microstates were compared among groups. Results: Microstate class A displayed higher coverage and occurrence in HR than SZ and HC, while microstate class B covered significantly more time in SZ compared to both HR and HC. Microstate class B displayed an aberrant spatial configuration in SZ, and to a lesser extent also in HR, compared to HC, with patients exhibiting significantly higher activity in the vicinity of the left posterior cingulate. Discussion: Microstate abnormalities observed in HR were similar to those previously reported in acutely ill patients with schizophrenia. Moreover, there was evidence that HR and SZ might share specific disturbances in brain functional connectivity. These findings raise the possibility that certain abnormalities in resting-state EEG microstates might be associated with an increased risk for psychosis. © 2013 Elsevier B.V.","author":[{"dropping-particle":"","family":"Andreou","given":"Christina","non-dropping-particle":"","parse-names":false,"suffix":""},{"dropping-particle":"","family":"Faber","given":"Pascal L.","non-dropping-particle":"","parse-names":false,"suffix":""},{"dropping-particle":"","family":"Leicht","given":"Gregor","non-dropping-particle":"","parse-names":false,"suffix":""},{"dropping-particle":"","family":"Schoettle","given":"Daniel","non-dropping-particle":"","parse-names":false,"suffix":""},{"dropping-particle":"","family":"Polomac","given":"Nenad","non-dropping-particle":"","parse-names":false,"suffix":""},{"dropping-particle":"","family":"Hanganu-Opatz","given":"Ileana L.","non-dropping-particle":"","parse-names":false,"suffix":""},{"dropping-particle":"","family":"Lehmann","given":"Dietrich","non-dropping-particle":"","parse-names":false,"suffix":""},{"dropping-particle":"","family":"Mulert","given":"Christoph","non-dropping-particle":"","parse-names":false,"suffix":""}],"container-title":"Schizophrenia Research","id":"ITEM-1","issue":"2-3","issued":{"date-parts":[["2014","2"]]},"page":"513-520","publisher":"Elsevier","title":"Resting-state connectivity in the prodromal phase of schizophrenia: Insights from EEG microstates","type":"article-journal","volume":"152"},"uris":["http://www.mendeley.com/documents/?uuid=6f5463b5-f216-46ed-acf5-816712bc6753"]}],"mendeley":{"formattedCitation":"&lt;sup&gt;30&lt;/sup&gt;","plainTextFormattedCitation":"30","previouslyFormattedCitation":"&lt;sup&gt;12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30</w:t>
            </w:r>
            <w:r w:rsidRPr="007F2E2E">
              <w:rPr>
                <w:sz w:val="16"/>
                <w:szCs w:val="16"/>
              </w:rPr>
              <w:fldChar w:fldCharType="end"/>
            </w:r>
          </w:p>
        </w:tc>
        <w:tc>
          <w:tcPr>
            <w:tcW w:w="354" w:type="pct"/>
            <w:vAlign w:val="center"/>
          </w:tcPr>
          <w:p w14:paraId="1D6B7E9D" w14:textId="77777777" w:rsidR="009B4229" w:rsidRPr="007F2E2E" w:rsidRDefault="009B4229" w:rsidP="00F13A43">
            <w:pPr>
              <w:rPr>
                <w:sz w:val="16"/>
                <w:szCs w:val="16"/>
                <w:lang w:val="en-GB"/>
              </w:rPr>
            </w:pPr>
            <w:r w:rsidRPr="007F2E2E">
              <w:rPr>
                <w:sz w:val="16"/>
                <w:szCs w:val="16"/>
                <w:lang w:val="en-GB"/>
              </w:rPr>
              <w:t xml:space="preserve">Germany </w:t>
            </w:r>
          </w:p>
        </w:tc>
        <w:tc>
          <w:tcPr>
            <w:tcW w:w="391" w:type="pct"/>
            <w:vAlign w:val="center"/>
          </w:tcPr>
          <w:p w14:paraId="3FE51A70" w14:textId="59930D65" w:rsidR="009B4229" w:rsidRPr="008F21D7" w:rsidRDefault="009B4229" w:rsidP="00F13A43">
            <w:pPr>
              <w:rPr>
                <w:sz w:val="16"/>
                <w:szCs w:val="16"/>
                <w:lang w:val="en-GB"/>
              </w:rPr>
            </w:pPr>
            <w:r w:rsidRPr="008F21D7">
              <w:rPr>
                <w:sz w:val="16"/>
                <w:szCs w:val="16"/>
                <w:lang w:val="en-GB"/>
              </w:rPr>
              <w:t xml:space="preserve">Cross-sectional </w:t>
            </w:r>
          </w:p>
        </w:tc>
        <w:tc>
          <w:tcPr>
            <w:tcW w:w="263" w:type="pct"/>
            <w:vAlign w:val="center"/>
          </w:tcPr>
          <w:p w14:paraId="53340684" w14:textId="77777777" w:rsidR="009B4229" w:rsidRPr="008F21D7" w:rsidRDefault="009B4229" w:rsidP="00F13A43">
            <w:pPr>
              <w:rPr>
                <w:sz w:val="16"/>
                <w:szCs w:val="16"/>
                <w:lang w:val="en-GB"/>
              </w:rPr>
            </w:pPr>
            <w:r w:rsidRPr="008F21D7">
              <w:rPr>
                <w:sz w:val="16"/>
                <w:szCs w:val="16"/>
                <w:lang w:val="en-GB"/>
              </w:rPr>
              <w:t>18</w:t>
            </w:r>
          </w:p>
        </w:tc>
        <w:tc>
          <w:tcPr>
            <w:tcW w:w="358" w:type="pct"/>
            <w:vAlign w:val="center"/>
          </w:tcPr>
          <w:p w14:paraId="0DEAC8E7" w14:textId="77777777" w:rsidR="009B4229" w:rsidRPr="008F21D7" w:rsidRDefault="009B4229" w:rsidP="00F13A43">
            <w:pPr>
              <w:rPr>
                <w:sz w:val="16"/>
                <w:szCs w:val="16"/>
                <w:lang w:val="en-GB"/>
              </w:rPr>
            </w:pPr>
            <w:r w:rsidRPr="008F21D7">
              <w:rPr>
                <w:sz w:val="16"/>
                <w:szCs w:val="16"/>
                <w:lang w:val="en-GB"/>
              </w:rPr>
              <w:t>83.3 APS/BLIP, 5.6 GRD</w:t>
            </w:r>
          </w:p>
        </w:tc>
        <w:tc>
          <w:tcPr>
            <w:tcW w:w="312" w:type="pct"/>
            <w:vAlign w:val="center"/>
          </w:tcPr>
          <w:p w14:paraId="0329FC52" w14:textId="77777777" w:rsidR="009B4229" w:rsidRPr="008F21D7" w:rsidRDefault="009B4229" w:rsidP="00F13A43">
            <w:pPr>
              <w:rPr>
                <w:sz w:val="16"/>
                <w:szCs w:val="16"/>
                <w:lang w:val="en-GB"/>
              </w:rPr>
            </w:pPr>
            <w:r w:rsidRPr="008F21D7">
              <w:rPr>
                <w:sz w:val="16"/>
                <w:szCs w:val="16"/>
                <w:lang w:val="en-GB"/>
              </w:rPr>
              <w:t>24.2, 4.2</w:t>
            </w:r>
          </w:p>
        </w:tc>
        <w:tc>
          <w:tcPr>
            <w:tcW w:w="235" w:type="pct"/>
            <w:vAlign w:val="center"/>
          </w:tcPr>
          <w:p w14:paraId="7CC18451" w14:textId="77777777" w:rsidR="009B4229" w:rsidRPr="008F21D7" w:rsidRDefault="009B4229" w:rsidP="00F13A43">
            <w:pPr>
              <w:rPr>
                <w:sz w:val="16"/>
                <w:szCs w:val="16"/>
                <w:lang w:val="en-GB"/>
              </w:rPr>
            </w:pPr>
            <w:r w:rsidRPr="008F21D7">
              <w:rPr>
                <w:sz w:val="16"/>
                <w:szCs w:val="16"/>
                <w:lang w:val="en-GB"/>
              </w:rPr>
              <w:t>38.9</w:t>
            </w:r>
          </w:p>
        </w:tc>
        <w:tc>
          <w:tcPr>
            <w:tcW w:w="365" w:type="pct"/>
            <w:vAlign w:val="center"/>
          </w:tcPr>
          <w:p w14:paraId="26FE0FEA" w14:textId="77777777" w:rsidR="009B4229" w:rsidRPr="008F21D7" w:rsidRDefault="009B4229" w:rsidP="00F13A43">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BB5518E" w14:textId="77777777" w:rsidR="009B4229" w:rsidRPr="008F21D7" w:rsidRDefault="009B4229" w:rsidP="00F13A43">
            <w:pPr>
              <w:rPr>
                <w:sz w:val="16"/>
                <w:szCs w:val="16"/>
                <w:lang w:val="en-GB"/>
              </w:rPr>
            </w:pPr>
            <w:r w:rsidRPr="008F21D7">
              <w:rPr>
                <w:sz w:val="16"/>
                <w:szCs w:val="16"/>
                <w:lang w:val="en-GB"/>
              </w:rPr>
              <w:t xml:space="preserve">Any non-psychotic mental disorder, </w:t>
            </w:r>
          </w:p>
        </w:tc>
        <w:tc>
          <w:tcPr>
            <w:tcW w:w="365" w:type="pct"/>
            <w:vAlign w:val="center"/>
          </w:tcPr>
          <w:p w14:paraId="7DB9FD73" w14:textId="11230FCB" w:rsidR="009B4229" w:rsidRPr="008F21D7" w:rsidRDefault="00E1386A" w:rsidP="00F13A43">
            <w:pPr>
              <w:rPr>
                <w:sz w:val="16"/>
                <w:szCs w:val="16"/>
              </w:rPr>
            </w:pPr>
            <w:r w:rsidRPr="008F21D7">
              <w:rPr>
                <w:rStyle w:val="cf01"/>
                <w:rFonts w:ascii="Times New Roman" w:hAnsi="Times New Roman" w:cs="Times New Roman"/>
                <w:sz w:val="16"/>
                <w:szCs w:val="16"/>
              </w:rPr>
              <w:t>Psychotic disorders</w:t>
            </w:r>
          </w:p>
        </w:tc>
        <w:tc>
          <w:tcPr>
            <w:tcW w:w="344" w:type="pct"/>
            <w:vAlign w:val="center"/>
          </w:tcPr>
          <w:p w14:paraId="7606B4B6" w14:textId="23BF5203" w:rsidR="009B4229" w:rsidRPr="008F21D7" w:rsidRDefault="009B4229" w:rsidP="00F13A43">
            <w:pPr>
              <w:rPr>
                <w:sz w:val="16"/>
                <w:szCs w:val="16"/>
                <w:lang w:val="en-GB"/>
              </w:rPr>
            </w:pPr>
            <w:r w:rsidRPr="008F21D7">
              <w:rPr>
                <w:sz w:val="16"/>
                <w:szCs w:val="16"/>
                <w:lang w:val="en-GB"/>
              </w:rPr>
              <w:t>DSM</w:t>
            </w:r>
          </w:p>
        </w:tc>
        <w:tc>
          <w:tcPr>
            <w:tcW w:w="309" w:type="pct"/>
            <w:vAlign w:val="center"/>
          </w:tcPr>
          <w:p w14:paraId="7A4F9B55" w14:textId="77777777" w:rsidR="009B4229" w:rsidRPr="008F21D7" w:rsidRDefault="009B4229" w:rsidP="00F13A43">
            <w:pPr>
              <w:rPr>
                <w:sz w:val="16"/>
                <w:szCs w:val="16"/>
                <w:lang w:val="en-GB"/>
              </w:rPr>
            </w:pPr>
            <w:r w:rsidRPr="008F21D7">
              <w:rPr>
                <w:sz w:val="16"/>
                <w:szCs w:val="16"/>
                <w:lang w:val="en-GB"/>
              </w:rPr>
              <w:t>NA</w:t>
            </w:r>
          </w:p>
        </w:tc>
        <w:tc>
          <w:tcPr>
            <w:tcW w:w="191" w:type="pct"/>
            <w:vAlign w:val="center"/>
          </w:tcPr>
          <w:p w14:paraId="5B06F766" w14:textId="77777777" w:rsidR="009B4229" w:rsidRPr="008F21D7" w:rsidRDefault="009B4229" w:rsidP="00F13A43">
            <w:pPr>
              <w:rPr>
                <w:sz w:val="16"/>
                <w:szCs w:val="16"/>
                <w:highlight w:val="yellow"/>
                <w:lang w:val="en-GB"/>
              </w:rPr>
            </w:pPr>
            <w:r w:rsidRPr="008F21D7">
              <w:rPr>
                <w:sz w:val="16"/>
                <w:szCs w:val="16"/>
                <w:lang w:val="en-GB"/>
              </w:rPr>
              <w:t>6</w:t>
            </w:r>
          </w:p>
        </w:tc>
      </w:tr>
      <w:tr w:rsidR="00E1386A" w:rsidRPr="007F2E2E" w14:paraId="40642AB1" w14:textId="77777777" w:rsidTr="00167152">
        <w:trPr>
          <w:trHeight w:val="20"/>
        </w:trPr>
        <w:tc>
          <w:tcPr>
            <w:tcW w:w="443" w:type="pct"/>
            <w:vAlign w:val="center"/>
          </w:tcPr>
          <w:p w14:paraId="0B0C406A" w14:textId="5E385E90" w:rsidR="00E1386A" w:rsidRPr="007F2E2E" w:rsidRDefault="00E1386A" w:rsidP="00E1386A">
            <w:pPr>
              <w:rPr>
                <w:sz w:val="16"/>
                <w:szCs w:val="16"/>
                <w:lang w:val="en-GB"/>
              </w:rPr>
            </w:pPr>
            <w:r w:rsidRPr="007F2E2E">
              <w:rPr>
                <w:sz w:val="16"/>
                <w:szCs w:val="16"/>
                <w:lang w:val="en-GB"/>
              </w:rPr>
              <w:t>Armando 2015</w:t>
            </w:r>
            <w:r w:rsidRPr="007F2E2E">
              <w:rPr>
                <w:sz w:val="16"/>
                <w:szCs w:val="16"/>
              </w:rPr>
              <w:fldChar w:fldCharType="begin" w:fldLock="1"/>
            </w:r>
            <w:r w:rsidR="00784B2F">
              <w:rPr>
                <w:sz w:val="16"/>
                <w:szCs w:val="16"/>
                <w:lang w:val="en-GB"/>
              </w:rPr>
              <w:instrText>ADDIN CSL_CITATION {"citationItems":[{"id":"ITEM-1","itemData":{"DOI":"10.1016/j.schres.2015.10.033","ISSN":"15732509","PMID":"26526751","abstract":"Objective: The validity of current ultra-high risk (UHR) criteria is under-examined in help-seeking minors, particularly, in children below the age of 12. years. Thus, the present study investigated predictors of one-year outcome in children and adolescents (CAD) with UHR status. Method: Thirty-five children and adolescents (age 9-17. years) meeting UHR criteria according to the Structured Interview for Psychosis-Risk Syndromes were followed-up for 12. months. Regression analyses were employed to detect baseline predictors of conversion to psychosis and of outcome of non-converters (remission and persistence of UHR versus conversion). Results: At one-year follow-up, 20% of patients had developed schizophrenia, 25.7% had remitted from their UHR status that, consequently, had persisted in 54.3%. No patient had fully remitted from mental disorders, even if UHR status was not maintained. Conversion was best predicted by any transient psychotic symptom and a disorganized communication score. No prediction model for outcome beyond conversion was identified. Conclusions: Our findings provide the first evidence for the predictive utility of UHR criteria in CAD in terms of brief intermittent psychotic symptoms (BIPS) when accompanied by signs of cognitive impairment, i.e. disorganized communication. However, because attenuated psychotic symptoms (APS) related to thought content and perception were indicative of non-conversion at 1-year follow-up, their use in early detection of psychosis in CAD needs further study. Overall, the need for more in-depth studies into developmental peculiarities in the early detection and treatment of psychoses with an onset of illness in childhood and early adolescence was further highlighted.","author":[{"dropping-particle":"","family":"Armando","given":"Marco","non-dropping-particle":"","parse-names":false,"suffix":""},{"dropping-particle":"","family":"Pontillo","given":"Maria","non-dropping-particle":"","parse-names":false,"suffix":""},{"dropping-particle":"","family":"Crescenzo","given":"Franco","non-dropping-particle":"De","parse-names":false,"suffix":""},{"dropping-particle":"","family":"Mazzone","given":"Luigi","non-dropping-particle":"","parse-names":false,"suffix":""},{"dropping-particle":"","family":"Monducci","given":"Elena","non-dropping-particle":"","parse-names":false,"suffix":""},{"dropping-particle":"","family":"Cascio","given":"Nella","non-dropping-particle":"Lo","parse-names":false,"suffix":""},{"dropping-particle":"","family":"Santonastaso","given":"Ornella","non-dropping-particle":"","parse-names":false,"suffix":""},{"dropping-particle":"","family":"Pucciarini","given":"Maria Laura","non-dropping-particle":"","parse-names":false,"suffix":""},{"dropping-particle":"","family":"Vicari","given":"Stefano","non-dropping-particle":"","parse-names":false,"suffix":""},{"dropping-particle":"","family":"Schimmelmann","given":"Benno G.","non-dropping-particle":"","parse-names":false,"suffix":""},{"dropping-particle":"","family":"Schultze-Lutter","given":"Frauke","non-dropping-particle":"","parse-names":false,"suffix":""}],"container-title":"Schizophrenia Research","id":"ITEM-1","issue":"1-3","issued":{"date-parts":[["2015","12"]]},"page":"186-192","publisher":"Elsevier","title":"Twelve-month psychosis-predictive value of the ultra-high risk criteria in children and adolescents","type":"article-journal","volume":"169"},"uris":["http://www.mendeley.com/documents/?uuid=824fc758-51f5-45a8-a30a-c47254d7a7a6"]}],"mendeley":{"formattedCitation":"&lt;sup&gt;31&lt;/sup&gt;","plainTextFormattedCitation":"31","previouslyFormattedCitation":"&lt;sup&gt;13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31</w:t>
            </w:r>
            <w:r w:rsidRPr="007F2E2E">
              <w:rPr>
                <w:sz w:val="16"/>
                <w:szCs w:val="16"/>
              </w:rPr>
              <w:fldChar w:fldCharType="end"/>
            </w:r>
          </w:p>
        </w:tc>
        <w:tc>
          <w:tcPr>
            <w:tcW w:w="354" w:type="pct"/>
            <w:vAlign w:val="center"/>
          </w:tcPr>
          <w:p w14:paraId="700FD1EF" w14:textId="77777777" w:rsidR="00E1386A" w:rsidRPr="007F2E2E" w:rsidRDefault="00E1386A" w:rsidP="00E1386A">
            <w:pPr>
              <w:rPr>
                <w:sz w:val="16"/>
                <w:szCs w:val="16"/>
                <w:lang w:val="en-GB"/>
              </w:rPr>
            </w:pPr>
            <w:r w:rsidRPr="007F2E2E">
              <w:rPr>
                <w:sz w:val="16"/>
                <w:szCs w:val="16"/>
                <w:lang w:val="en-GB"/>
              </w:rPr>
              <w:t>Italy</w:t>
            </w:r>
          </w:p>
        </w:tc>
        <w:tc>
          <w:tcPr>
            <w:tcW w:w="391" w:type="pct"/>
            <w:vAlign w:val="center"/>
          </w:tcPr>
          <w:p w14:paraId="29F5BD34"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536845A3" w14:textId="77777777" w:rsidR="00E1386A" w:rsidRPr="008F21D7" w:rsidRDefault="00E1386A" w:rsidP="00E1386A">
            <w:pPr>
              <w:rPr>
                <w:sz w:val="16"/>
                <w:szCs w:val="16"/>
                <w:lang w:val="en-GB"/>
              </w:rPr>
            </w:pPr>
            <w:r w:rsidRPr="008F21D7">
              <w:rPr>
                <w:sz w:val="16"/>
                <w:szCs w:val="16"/>
                <w:lang w:val="en-GB"/>
              </w:rPr>
              <w:t>35</w:t>
            </w:r>
          </w:p>
        </w:tc>
        <w:tc>
          <w:tcPr>
            <w:tcW w:w="358" w:type="pct"/>
            <w:vAlign w:val="center"/>
          </w:tcPr>
          <w:p w14:paraId="62445E92" w14:textId="77777777" w:rsidR="00E1386A" w:rsidRPr="008F21D7" w:rsidRDefault="00E1386A" w:rsidP="00E1386A">
            <w:pPr>
              <w:rPr>
                <w:sz w:val="16"/>
                <w:szCs w:val="16"/>
                <w:lang w:val="en-GB"/>
              </w:rPr>
            </w:pPr>
            <w:r w:rsidRPr="008F21D7">
              <w:rPr>
                <w:sz w:val="16"/>
                <w:szCs w:val="16"/>
                <w:lang w:val="en-GB"/>
              </w:rPr>
              <w:t>82.9 APS, 14.3 BLIPS, 11.4 GRD</w:t>
            </w:r>
          </w:p>
        </w:tc>
        <w:tc>
          <w:tcPr>
            <w:tcW w:w="312" w:type="pct"/>
            <w:vAlign w:val="center"/>
          </w:tcPr>
          <w:p w14:paraId="73ECF781" w14:textId="77777777" w:rsidR="00E1386A" w:rsidRPr="008F21D7" w:rsidRDefault="00E1386A" w:rsidP="00E1386A">
            <w:pPr>
              <w:rPr>
                <w:sz w:val="16"/>
                <w:szCs w:val="16"/>
                <w:lang w:val="en-GB"/>
              </w:rPr>
            </w:pPr>
            <w:r w:rsidRPr="008F21D7">
              <w:rPr>
                <w:sz w:val="16"/>
                <w:szCs w:val="16"/>
                <w:lang w:val="en-GB"/>
              </w:rPr>
              <w:t>13.8, 2.1 (9-17)</w:t>
            </w:r>
          </w:p>
        </w:tc>
        <w:tc>
          <w:tcPr>
            <w:tcW w:w="235" w:type="pct"/>
            <w:vAlign w:val="center"/>
          </w:tcPr>
          <w:p w14:paraId="64E0025A" w14:textId="77777777" w:rsidR="00E1386A" w:rsidRPr="008F21D7" w:rsidRDefault="00E1386A" w:rsidP="00E1386A">
            <w:pPr>
              <w:rPr>
                <w:sz w:val="16"/>
                <w:szCs w:val="16"/>
                <w:lang w:val="en-GB"/>
              </w:rPr>
            </w:pPr>
            <w:r w:rsidRPr="008F21D7">
              <w:rPr>
                <w:sz w:val="16"/>
                <w:szCs w:val="16"/>
                <w:lang w:val="en-GB"/>
              </w:rPr>
              <w:t>48.6</w:t>
            </w:r>
          </w:p>
        </w:tc>
        <w:tc>
          <w:tcPr>
            <w:tcW w:w="365" w:type="pct"/>
            <w:vAlign w:val="center"/>
          </w:tcPr>
          <w:p w14:paraId="00C72585"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2F7053A" w14:textId="77777777" w:rsidR="00E1386A" w:rsidRPr="008F21D7" w:rsidRDefault="00E1386A" w:rsidP="00E1386A">
            <w:pPr>
              <w:rPr>
                <w:sz w:val="16"/>
                <w:szCs w:val="16"/>
                <w:lang w:val="en-GB"/>
              </w:rPr>
            </w:pPr>
            <w:r w:rsidRPr="008F21D7">
              <w:rPr>
                <w:sz w:val="16"/>
                <w:szCs w:val="16"/>
                <w:lang w:val="en-GB"/>
              </w:rPr>
              <w:t>Any behavioural disorder</w:t>
            </w:r>
          </w:p>
        </w:tc>
        <w:tc>
          <w:tcPr>
            <w:tcW w:w="365" w:type="pct"/>
            <w:vAlign w:val="center"/>
          </w:tcPr>
          <w:p w14:paraId="6300220B" w14:textId="77777777" w:rsidR="00E1386A" w:rsidRPr="008F21D7" w:rsidRDefault="00E1386A" w:rsidP="00E1386A">
            <w:pPr>
              <w:rPr>
                <w:sz w:val="16"/>
                <w:szCs w:val="16"/>
              </w:rPr>
            </w:pPr>
            <w:r w:rsidRPr="008F21D7">
              <w:rPr>
                <w:sz w:val="16"/>
                <w:szCs w:val="16"/>
              </w:rPr>
              <w:t>None</w:t>
            </w:r>
          </w:p>
          <w:p w14:paraId="58299353" w14:textId="77777777" w:rsidR="00E1386A" w:rsidRPr="008F21D7" w:rsidRDefault="00E1386A" w:rsidP="00E1386A">
            <w:pPr>
              <w:rPr>
                <w:sz w:val="16"/>
                <w:szCs w:val="16"/>
              </w:rPr>
            </w:pPr>
          </w:p>
        </w:tc>
        <w:tc>
          <w:tcPr>
            <w:tcW w:w="344" w:type="pct"/>
            <w:vAlign w:val="center"/>
          </w:tcPr>
          <w:p w14:paraId="09907ED5" w14:textId="598ED90C"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075E5AAB" w14:textId="77777777" w:rsidR="00E1386A" w:rsidRPr="008F21D7" w:rsidRDefault="00E1386A" w:rsidP="00E1386A">
            <w:pPr>
              <w:rPr>
                <w:sz w:val="16"/>
                <w:szCs w:val="16"/>
                <w:lang w:val="en-GB"/>
              </w:rPr>
            </w:pPr>
            <w:r w:rsidRPr="008F21D7">
              <w:rPr>
                <w:sz w:val="16"/>
                <w:szCs w:val="16"/>
                <w:lang w:val="en-GB"/>
              </w:rPr>
              <w:t>12</w:t>
            </w:r>
          </w:p>
        </w:tc>
        <w:tc>
          <w:tcPr>
            <w:tcW w:w="191" w:type="pct"/>
            <w:vAlign w:val="center"/>
          </w:tcPr>
          <w:p w14:paraId="49C908D2"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32557D92" w14:textId="77777777" w:rsidTr="00167152">
        <w:trPr>
          <w:trHeight w:val="20"/>
        </w:trPr>
        <w:tc>
          <w:tcPr>
            <w:tcW w:w="443" w:type="pct"/>
            <w:vAlign w:val="center"/>
          </w:tcPr>
          <w:p w14:paraId="5DC6B04D" w14:textId="1C596517" w:rsidR="00E1386A" w:rsidRPr="007F2E2E" w:rsidRDefault="00E1386A" w:rsidP="00E1386A">
            <w:pPr>
              <w:rPr>
                <w:sz w:val="16"/>
                <w:szCs w:val="16"/>
                <w:lang w:val="en-GB"/>
              </w:rPr>
            </w:pPr>
            <w:r w:rsidRPr="007F2E2E">
              <w:rPr>
                <w:sz w:val="16"/>
                <w:szCs w:val="16"/>
                <w:lang w:val="en-GB"/>
              </w:rPr>
              <w:t>Aston 2012</w:t>
            </w:r>
            <w:r w:rsidRPr="007F2E2E">
              <w:rPr>
                <w:sz w:val="16"/>
                <w:szCs w:val="16"/>
              </w:rPr>
              <w:fldChar w:fldCharType="begin" w:fldLock="1"/>
            </w:r>
            <w:r w:rsidR="00784B2F">
              <w:rPr>
                <w:sz w:val="16"/>
                <w:szCs w:val="16"/>
                <w:lang w:val="en-GB"/>
              </w:rPr>
              <w:instrText>ADDIN CSL_CITATION {"citationItems":[{"id":"ITEM-1","itemData":{"DOI":"10.1111/j.1751-7893.2012.00354.x","ISSN":"17517885","PMID":"22390396","abstract":"Aim: To investigate differences between the early symptoms of schizophrenia and depressive disorders. Methods: Sixty-one individuals with an at-risk mental state (ARMS), 17 of whom later made the transition to psychosis, 37 patients with a first episode of psychosis and 16 controls with depressive disorders were interviewed about first self-perceived signs and symptoms. Results: In ARMS and first episode of psychosis, on average, first self-perceived signs or symptoms had occurred about 5-6years before the interview. In ARMS, including transition to psychosis, 'loss of energy' and 'difficulties concentrating' were the most frequently recalled first signs. There was much overlap for the four most frequently mentioned symptoms in the three groups. As compared with ARMS, controls with depressive disorders significantly more often recalled 'depression' and 'social isolation' as the very first signs of disease. Conclusions: Clinicians should consider the development of self-recalled first signs over time carefully when assessing suspected early prodromal stages of schizophrenia and beginning depressive disorder. © 2012 Wiley Publishing Asia Pty Ltd.","author":[{"dropping-particle":"","family":"Aston","given":"Jacqueline","non-dropping-particle":"","parse-names":false,"suffix":""},{"dropping-particle":"","family":"Bull","given":"Nadine","non-dropping-particle":"","parse-names":false,"suffix":""},{"dropping-particle":"","family":"Gschwandtner","given":"Ute","non-dropping-particle":"","parse-names":false,"suffix":""},{"dropping-particle":"","family":"Pflueger","given":"Marlon","non-dropping-particle":"","parse-names":false,"suffix":""},{"dropping-particle":"","family":"Borgwardt","given":"Stefan","non-dropping-particle":"","parse-names":false,"suffix":""},{"dropping-particle":"","family":"Stieglitz","given":"Rolf Dieter","non-dropping-particle":"","parse-names":false,"suffix":""},{"dropping-particle":"","family":"Riecher-Rössler","given":"Anita","non-dropping-particle":"","parse-names":false,"suffix":""}],"container-title":"Early Intervention in Psychiatry","id":"ITEM-1","issue":"4","issued":{"date-parts":[["2012","11"]]},"page":"455-459","publisher":"John Wiley &amp; Sons, Ltd","title":"First self-perceived signs and symptoms in emerging psychosis compared with depression","type":"article-journal","volume":"6"},"uris":["http://www.mendeley.com/documents/?uuid=55b8ee4d-650a-4886-aa0f-b953bb27a85e"]}],"mendeley":{"formattedCitation":"&lt;sup&gt;32&lt;/sup&gt;","plainTextFormattedCitation":"32","previouslyFormattedCitation":"&lt;sup&gt;14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32</w:t>
            </w:r>
            <w:r w:rsidRPr="007F2E2E">
              <w:rPr>
                <w:sz w:val="16"/>
                <w:szCs w:val="16"/>
              </w:rPr>
              <w:fldChar w:fldCharType="end"/>
            </w:r>
          </w:p>
        </w:tc>
        <w:tc>
          <w:tcPr>
            <w:tcW w:w="354" w:type="pct"/>
            <w:vAlign w:val="center"/>
          </w:tcPr>
          <w:p w14:paraId="2A66584F" w14:textId="77777777" w:rsidR="00E1386A" w:rsidRPr="007F2E2E" w:rsidRDefault="00E1386A" w:rsidP="00E1386A">
            <w:pPr>
              <w:rPr>
                <w:sz w:val="16"/>
                <w:szCs w:val="16"/>
                <w:lang w:val="en-GB"/>
              </w:rPr>
            </w:pPr>
            <w:r w:rsidRPr="007F2E2E">
              <w:rPr>
                <w:sz w:val="16"/>
                <w:szCs w:val="16"/>
                <w:lang w:val="en-GB"/>
              </w:rPr>
              <w:t>Switzerland</w:t>
            </w:r>
          </w:p>
        </w:tc>
        <w:tc>
          <w:tcPr>
            <w:tcW w:w="391" w:type="pct"/>
            <w:vAlign w:val="center"/>
          </w:tcPr>
          <w:p w14:paraId="33569C7A"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1CBDBCA1" w14:textId="77777777" w:rsidR="00E1386A" w:rsidRPr="008F21D7" w:rsidRDefault="00E1386A" w:rsidP="00E1386A">
            <w:pPr>
              <w:rPr>
                <w:sz w:val="16"/>
                <w:szCs w:val="16"/>
                <w:lang w:val="en-GB"/>
              </w:rPr>
            </w:pPr>
            <w:r w:rsidRPr="008F21D7">
              <w:rPr>
                <w:sz w:val="16"/>
                <w:szCs w:val="16"/>
                <w:lang w:val="en-GB"/>
              </w:rPr>
              <w:t>61</w:t>
            </w:r>
          </w:p>
        </w:tc>
        <w:tc>
          <w:tcPr>
            <w:tcW w:w="358" w:type="pct"/>
            <w:vAlign w:val="center"/>
          </w:tcPr>
          <w:p w14:paraId="35FA2AD4"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5949E5A6" w14:textId="77777777" w:rsidR="00E1386A" w:rsidRPr="008F21D7" w:rsidRDefault="00E1386A" w:rsidP="00E1386A">
            <w:pPr>
              <w:rPr>
                <w:sz w:val="16"/>
                <w:szCs w:val="16"/>
                <w:lang w:val="en-GB"/>
              </w:rPr>
            </w:pPr>
            <w:r w:rsidRPr="008F21D7">
              <w:rPr>
                <w:sz w:val="16"/>
                <w:szCs w:val="16"/>
                <w:lang w:val="en-GB"/>
              </w:rPr>
              <w:t>26.6, 8.5</w:t>
            </w:r>
          </w:p>
        </w:tc>
        <w:tc>
          <w:tcPr>
            <w:tcW w:w="235" w:type="pct"/>
            <w:vAlign w:val="center"/>
          </w:tcPr>
          <w:p w14:paraId="02FBFAF5" w14:textId="77777777" w:rsidR="00E1386A" w:rsidRPr="008F21D7" w:rsidRDefault="00E1386A" w:rsidP="00E1386A">
            <w:pPr>
              <w:rPr>
                <w:sz w:val="16"/>
                <w:szCs w:val="16"/>
                <w:lang w:val="en-GB"/>
              </w:rPr>
            </w:pPr>
            <w:r w:rsidRPr="008F21D7">
              <w:rPr>
                <w:sz w:val="16"/>
                <w:szCs w:val="16"/>
                <w:lang w:val="en-GB"/>
              </w:rPr>
              <w:t>41.0</w:t>
            </w:r>
          </w:p>
        </w:tc>
        <w:tc>
          <w:tcPr>
            <w:tcW w:w="365" w:type="pct"/>
            <w:vAlign w:val="center"/>
          </w:tcPr>
          <w:p w14:paraId="17D740D4" w14:textId="77777777" w:rsidR="00E1386A" w:rsidRPr="008F21D7" w:rsidRDefault="00E1386A" w:rsidP="00E1386A">
            <w:pPr>
              <w:rPr>
                <w:color w:val="000000" w:themeColor="text1"/>
                <w:sz w:val="16"/>
                <w:szCs w:val="16"/>
                <w:lang w:val="en-GB"/>
              </w:rPr>
            </w:pPr>
            <w:r w:rsidRPr="008F21D7">
              <w:rPr>
                <w:sz w:val="16"/>
                <w:szCs w:val="16"/>
                <w:lang w:val="en-GB"/>
              </w:rPr>
              <w:t>BSIPS</w:t>
            </w:r>
          </w:p>
        </w:tc>
        <w:tc>
          <w:tcPr>
            <w:tcW w:w="1068" w:type="pct"/>
            <w:vAlign w:val="center"/>
          </w:tcPr>
          <w:p w14:paraId="37DEC4DC" w14:textId="77777777" w:rsidR="00E1386A" w:rsidRPr="008F21D7" w:rsidRDefault="00E1386A" w:rsidP="00E1386A">
            <w:pPr>
              <w:rPr>
                <w:sz w:val="16"/>
                <w:szCs w:val="16"/>
                <w:lang w:val="en-GB"/>
              </w:rPr>
            </w:pPr>
            <w:r w:rsidRPr="008F21D7">
              <w:rPr>
                <w:sz w:val="16"/>
                <w:szCs w:val="16"/>
                <w:lang w:val="en-GB"/>
              </w:rPr>
              <w:t>Any mood disorder, Any anxiety disorder</w:t>
            </w:r>
          </w:p>
        </w:tc>
        <w:tc>
          <w:tcPr>
            <w:tcW w:w="365" w:type="pct"/>
            <w:vAlign w:val="center"/>
          </w:tcPr>
          <w:p w14:paraId="68F24D26" w14:textId="587D6468" w:rsidR="00E1386A" w:rsidRPr="008F21D7" w:rsidRDefault="00E75F49" w:rsidP="00E1386A">
            <w:pPr>
              <w:rPr>
                <w:sz w:val="16"/>
                <w:szCs w:val="16"/>
              </w:rPr>
            </w:pPr>
            <w:r w:rsidRPr="008F21D7">
              <w:rPr>
                <w:rStyle w:val="cf01"/>
                <w:rFonts w:ascii="Times New Roman" w:hAnsi="Times New Roman" w:cs="Times New Roman"/>
                <w:sz w:val="16"/>
                <w:szCs w:val="16"/>
              </w:rPr>
              <w:t>None</w:t>
            </w:r>
          </w:p>
        </w:tc>
        <w:tc>
          <w:tcPr>
            <w:tcW w:w="344" w:type="pct"/>
            <w:vAlign w:val="center"/>
          </w:tcPr>
          <w:p w14:paraId="7832ED1B" w14:textId="0C425CE4"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54BF260F" w14:textId="77777777" w:rsidR="00E1386A" w:rsidRPr="008F21D7" w:rsidRDefault="00E1386A" w:rsidP="00E1386A">
            <w:pPr>
              <w:rPr>
                <w:sz w:val="16"/>
                <w:szCs w:val="16"/>
                <w:lang w:val="en-GB"/>
              </w:rPr>
            </w:pPr>
            <w:r w:rsidRPr="008F21D7">
              <w:rPr>
                <w:sz w:val="16"/>
                <w:szCs w:val="16"/>
                <w:lang w:val="en-GB"/>
              </w:rPr>
              <w:t>NA</w:t>
            </w:r>
          </w:p>
        </w:tc>
        <w:tc>
          <w:tcPr>
            <w:tcW w:w="191" w:type="pct"/>
            <w:vAlign w:val="center"/>
          </w:tcPr>
          <w:p w14:paraId="4423F407"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1755C487" w14:textId="77777777" w:rsidTr="00167152">
        <w:trPr>
          <w:trHeight w:val="20"/>
        </w:trPr>
        <w:tc>
          <w:tcPr>
            <w:tcW w:w="443" w:type="pct"/>
            <w:vAlign w:val="center"/>
          </w:tcPr>
          <w:p w14:paraId="14BF1964" w14:textId="001D444E" w:rsidR="00E1386A" w:rsidRPr="007F2E2E" w:rsidRDefault="00E1386A" w:rsidP="00E1386A">
            <w:pPr>
              <w:rPr>
                <w:sz w:val="16"/>
                <w:szCs w:val="16"/>
              </w:rPr>
            </w:pPr>
            <w:proofErr w:type="spellStart"/>
            <w:r w:rsidRPr="007F2E2E">
              <w:rPr>
                <w:sz w:val="16"/>
                <w:szCs w:val="16"/>
                <w:lang w:val="en-GB"/>
              </w:rPr>
              <w:t>Auther</w:t>
            </w:r>
            <w:proofErr w:type="spellEnd"/>
            <w:r w:rsidRPr="007F2E2E">
              <w:rPr>
                <w:sz w:val="16"/>
                <w:szCs w:val="16"/>
                <w:lang w:val="en-GB"/>
              </w:rPr>
              <w:t xml:space="preserve"> 2012</w:t>
            </w:r>
            <w:r w:rsidRPr="007F2E2E">
              <w:rPr>
                <w:sz w:val="16"/>
                <w:szCs w:val="16"/>
              </w:rPr>
              <w:fldChar w:fldCharType="begin" w:fldLock="1"/>
            </w:r>
            <w:r w:rsidR="00784B2F">
              <w:rPr>
                <w:sz w:val="16"/>
                <w:szCs w:val="16"/>
                <w:lang w:val="en-GB"/>
              </w:rPr>
              <w:instrText>ADDIN CSL_CITATION {"citationItems":[{"id":"ITEM-1","itemData":{"DOI":"10.1017/S0033291712000803","ISSN":"00332917","PMID":"22716931","abstract":"Background Clinical and epidemiological studies suggest an association between cannabis use and psychosis but this relationship remains controversial. Method Clinical high-risk (CHR) subjects (age 12-22 years) with attenuated positive symptoms of psychosis (CHR+, n=101) were compared to healthy controls (HC, n=59) on rates of substance use, including cannabis. CHR+ subjects with and without lifetime cannabis use (and abuse) were compared on prodromal symptoms and social/role functioning at baseline. Participants were followed an average of 2.97 years to determine psychosis conversion status and functional outcome. Results At baseline, CHR+ subjects had significantly higher rates of lifetime cannabis use than HC. CHR+ lifetime cannabis users (n=35) were older (p=0.015, trend), more likely to be Caucasian (p=0.002), less socially anhedonic (p&lt;0.001) and had higher Global Functioning: Social (GF:Social) scores (p&lt;0.001) than non-users (n=61). CHR+ cannabis users continued to have higher social functioning than non-users at follow-up (p&lt;0.001) but showed no differences in role functioning. A small sample of CHR+ cannabis abusers (n=10) showed similar results in that abusers were older (p=0.008), less socially anhedonic (p=0.017, trend) and had higher baseline GF:Social scores (p=0.006) than non-abusers. Logistic regression analyses revealed that conversion to psychosis in CHR+ subjects (n=15) was not related to lifetime cannabis use or abuse. Conclusions The current data do not indicate that low to moderate lifetime cannabis use is a major contributor to psychosis or poor social and role functioning in clinical high-risk youth with attenuated positive symptoms of psychosis. © 2012 Cambridge University Press.","author":[{"dropping-particle":"","family":"Auther","given":"A. M.","non-dropping-particle":"","parse-names":false,"suffix":""},{"dropping-particle":"","family":"McLaughlin","given":"D.","non-dropping-particle":"","parse-names":false,"suffix":""},{"dropping-particle":"","family":"Carrión","given":"R. E.","non-dropping-particle":"","parse-names":false,"suffix":""},{"dropping-particle":"","family":"Nagachandran","given":"P.","non-dropping-particle":"","parse-names":false,"suffix":""},{"dropping-particle":"","family":"Correll","given":"C. U.","non-dropping-particle":"","parse-names":false,"suffix":""},{"dropping-particle":"","family":"Cornblatt","given":"B. A.","non-dropping-particle":"","parse-names":false,"suffix":""}],"container-title":"Psychological Medicine","id":"ITEM-1","issue":"12","issued":{"date-parts":[["2012","12"]]},"page":"2485-2497","publisher":"Cambridge University Press","title":"Prospective study of cannabis use in adolescents at clinical high risk for psychosis: Impact on conversion to psychosis and functional outcome","type":"article-journal","volume":"42"},"uris":["http://www.mendeley.com/documents/?uuid=8d331e36-5f00-484a-9a8c-7e24149ae05d"]}],"mendeley":{"formattedCitation":"&lt;sup&gt;33&lt;/sup&gt;","plainTextFormattedCitation":"33","previouslyFormattedCitation":"&lt;sup&gt;15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33</w:t>
            </w:r>
            <w:r w:rsidRPr="007F2E2E">
              <w:rPr>
                <w:sz w:val="16"/>
                <w:szCs w:val="16"/>
              </w:rPr>
              <w:fldChar w:fldCharType="end"/>
            </w:r>
          </w:p>
        </w:tc>
        <w:tc>
          <w:tcPr>
            <w:tcW w:w="354" w:type="pct"/>
            <w:vAlign w:val="center"/>
          </w:tcPr>
          <w:p w14:paraId="023DD285" w14:textId="77777777" w:rsidR="00E1386A" w:rsidRPr="007F2E2E" w:rsidRDefault="00E1386A" w:rsidP="00E1386A">
            <w:pPr>
              <w:rPr>
                <w:sz w:val="16"/>
                <w:szCs w:val="16"/>
              </w:rPr>
            </w:pPr>
            <w:r w:rsidRPr="007F2E2E">
              <w:rPr>
                <w:sz w:val="16"/>
                <w:szCs w:val="16"/>
                <w:lang w:val="en-GB"/>
              </w:rPr>
              <w:t>USA</w:t>
            </w:r>
          </w:p>
        </w:tc>
        <w:tc>
          <w:tcPr>
            <w:tcW w:w="391" w:type="pct"/>
            <w:vAlign w:val="center"/>
          </w:tcPr>
          <w:p w14:paraId="18C1ECD8" w14:textId="77777777" w:rsidR="00E1386A" w:rsidRPr="008F21D7" w:rsidRDefault="00E1386A" w:rsidP="00E1386A">
            <w:pPr>
              <w:rPr>
                <w:sz w:val="16"/>
                <w:szCs w:val="16"/>
              </w:rPr>
            </w:pPr>
            <w:r w:rsidRPr="008F21D7">
              <w:rPr>
                <w:sz w:val="16"/>
                <w:szCs w:val="16"/>
                <w:lang w:val="en-GB"/>
              </w:rPr>
              <w:t xml:space="preserve">Longitudinal cohort </w:t>
            </w:r>
          </w:p>
        </w:tc>
        <w:tc>
          <w:tcPr>
            <w:tcW w:w="263" w:type="pct"/>
            <w:vAlign w:val="center"/>
          </w:tcPr>
          <w:p w14:paraId="62A7DA9C" w14:textId="77777777" w:rsidR="00E1386A" w:rsidRPr="008F21D7" w:rsidRDefault="00E1386A" w:rsidP="00E1386A">
            <w:pPr>
              <w:rPr>
                <w:sz w:val="16"/>
                <w:szCs w:val="16"/>
              </w:rPr>
            </w:pPr>
            <w:r w:rsidRPr="008F21D7">
              <w:rPr>
                <w:sz w:val="16"/>
                <w:szCs w:val="16"/>
                <w:lang w:val="en-GB"/>
              </w:rPr>
              <w:t>101</w:t>
            </w:r>
          </w:p>
        </w:tc>
        <w:tc>
          <w:tcPr>
            <w:tcW w:w="358" w:type="pct"/>
            <w:vAlign w:val="center"/>
          </w:tcPr>
          <w:p w14:paraId="5C7A6FBB" w14:textId="77777777" w:rsidR="00E1386A" w:rsidRPr="008F21D7" w:rsidRDefault="00E1386A" w:rsidP="00E1386A">
            <w:pPr>
              <w:rPr>
                <w:sz w:val="16"/>
                <w:szCs w:val="16"/>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601D49B3" w14:textId="77777777" w:rsidR="00E1386A" w:rsidRPr="008F21D7" w:rsidRDefault="00E1386A" w:rsidP="00E1386A">
            <w:pPr>
              <w:rPr>
                <w:sz w:val="16"/>
                <w:szCs w:val="16"/>
              </w:rPr>
            </w:pPr>
            <w:r w:rsidRPr="008F21D7">
              <w:rPr>
                <w:sz w:val="16"/>
                <w:szCs w:val="16"/>
                <w:lang w:val="en-GB"/>
              </w:rPr>
              <w:t>16.1, 2.2 (12-22)</w:t>
            </w:r>
          </w:p>
        </w:tc>
        <w:tc>
          <w:tcPr>
            <w:tcW w:w="235" w:type="pct"/>
            <w:vAlign w:val="center"/>
          </w:tcPr>
          <w:p w14:paraId="5EA14007" w14:textId="77777777" w:rsidR="00E1386A" w:rsidRPr="008F21D7" w:rsidRDefault="00E1386A" w:rsidP="00E1386A">
            <w:pPr>
              <w:rPr>
                <w:sz w:val="16"/>
                <w:szCs w:val="16"/>
              </w:rPr>
            </w:pPr>
            <w:r w:rsidRPr="008F21D7">
              <w:rPr>
                <w:sz w:val="16"/>
                <w:szCs w:val="16"/>
                <w:lang w:val="en-GB"/>
              </w:rPr>
              <w:t>34.7</w:t>
            </w:r>
          </w:p>
        </w:tc>
        <w:tc>
          <w:tcPr>
            <w:tcW w:w="365" w:type="pct"/>
            <w:vAlign w:val="center"/>
          </w:tcPr>
          <w:p w14:paraId="6B222AE0" w14:textId="77777777" w:rsidR="00E1386A" w:rsidRPr="008F21D7" w:rsidRDefault="00E1386A" w:rsidP="00E1386A">
            <w:pPr>
              <w:rPr>
                <w:color w:val="000000" w:themeColor="text1"/>
                <w:sz w:val="16"/>
                <w:szCs w:val="16"/>
              </w:rPr>
            </w:pPr>
            <w:r w:rsidRPr="008F21D7">
              <w:rPr>
                <w:color w:val="000000" w:themeColor="text1"/>
                <w:sz w:val="16"/>
                <w:szCs w:val="16"/>
                <w:lang w:val="en-GB"/>
              </w:rPr>
              <w:t>SIPS</w:t>
            </w:r>
          </w:p>
        </w:tc>
        <w:tc>
          <w:tcPr>
            <w:tcW w:w="1068" w:type="pct"/>
            <w:vAlign w:val="center"/>
          </w:tcPr>
          <w:p w14:paraId="18D3C784" w14:textId="77777777" w:rsidR="00E1386A" w:rsidRPr="008F21D7" w:rsidRDefault="00E1386A" w:rsidP="00E1386A">
            <w:pPr>
              <w:rPr>
                <w:sz w:val="16"/>
                <w:szCs w:val="16"/>
              </w:rPr>
            </w:pPr>
            <w:r w:rsidRPr="008F21D7">
              <w:rPr>
                <w:sz w:val="16"/>
                <w:szCs w:val="16"/>
                <w:lang w:val="en-GB"/>
              </w:rPr>
              <w:t>Cannabis use disorder</w:t>
            </w:r>
          </w:p>
        </w:tc>
        <w:tc>
          <w:tcPr>
            <w:tcW w:w="365" w:type="pct"/>
            <w:vAlign w:val="center"/>
          </w:tcPr>
          <w:p w14:paraId="18DAA6FF" w14:textId="77777777" w:rsidR="00C91E55" w:rsidRPr="008F21D7" w:rsidRDefault="00C91E55" w:rsidP="00C91E55">
            <w:pPr>
              <w:rPr>
                <w:sz w:val="16"/>
                <w:szCs w:val="16"/>
              </w:rPr>
            </w:pPr>
            <w:r w:rsidRPr="008F21D7">
              <w:rPr>
                <w:sz w:val="16"/>
                <w:szCs w:val="16"/>
              </w:rPr>
              <w:t>None</w:t>
            </w:r>
          </w:p>
          <w:p w14:paraId="06A8528E" w14:textId="77777777" w:rsidR="00E1386A" w:rsidRPr="008F21D7" w:rsidRDefault="00E1386A" w:rsidP="00E1386A">
            <w:pPr>
              <w:rPr>
                <w:sz w:val="16"/>
                <w:szCs w:val="16"/>
              </w:rPr>
            </w:pPr>
          </w:p>
        </w:tc>
        <w:tc>
          <w:tcPr>
            <w:tcW w:w="344" w:type="pct"/>
            <w:vAlign w:val="center"/>
          </w:tcPr>
          <w:p w14:paraId="0F99DB69" w14:textId="109386D5" w:rsidR="00E1386A" w:rsidRPr="008F21D7" w:rsidRDefault="00E1386A" w:rsidP="00E1386A">
            <w:pPr>
              <w:rPr>
                <w:sz w:val="16"/>
                <w:szCs w:val="16"/>
              </w:rPr>
            </w:pPr>
            <w:r w:rsidRPr="008F21D7">
              <w:rPr>
                <w:sz w:val="16"/>
                <w:szCs w:val="16"/>
                <w:lang w:val="en-GB"/>
              </w:rPr>
              <w:t>DSM</w:t>
            </w:r>
          </w:p>
        </w:tc>
        <w:tc>
          <w:tcPr>
            <w:tcW w:w="309" w:type="pct"/>
            <w:vAlign w:val="center"/>
          </w:tcPr>
          <w:p w14:paraId="1C83176D" w14:textId="77777777" w:rsidR="00E1386A" w:rsidRPr="008F21D7" w:rsidRDefault="00E1386A" w:rsidP="00E1386A">
            <w:pPr>
              <w:rPr>
                <w:sz w:val="16"/>
                <w:szCs w:val="16"/>
              </w:rPr>
            </w:pPr>
            <w:r w:rsidRPr="008F21D7">
              <w:rPr>
                <w:sz w:val="16"/>
                <w:szCs w:val="16"/>
                <w:lang w:val="en-GB"/>
              </w:rPr>
              <w:t>36</w:t>
            </w:r>
          </w:p>
        </w:tc>
        <w:tc>
          <w:tcPr>
            <w:tcW w:w="191" w:type="pct"/>
            <w:vAlign w:val="center"/>
          </w:tcPr>
          <w:p w14:paraId="6C2660A0" w14:textId="77777777" w:rsidR="00E1386A" w:rsidRPr="008F21D7" w:rsidRDefault="00E1386A" w:rsidP="00E1386A">
            <w:pPr>
              <w:rPr>
                <w:sz w:val="16"/>
                <w:szCs w:val="16"/>
              </w:rPr>
            </w:pPr>
            <w:r w:rsidRPr="008F21D7">
              <w:rPr>
                <w:sz w:val="16"/>
                <w:szCs w:val="16"/>
                <w:lang w:val="en-GB"/>
              </w:rPr>
              <w:t>8</w:t>
            </w:r>
          </w:p>
        </w:tc>
      </w:tr>
      <w:tr w:rsidR="00E1386A" w:rsidRPr="007F2E2E" w14:paraId="1EDE8C5A" w14:textId="77777777" w:rsidTr="00167152">
        <w:trPr>
          <w:trHeight w:val="20"/>
        </w:trPr>
        <w:tc>
          <w:tcPr>
            <w:tcW w:w="443" w:type="pct"/>
            <w:vAlign w:val="center"/>
          </w:tcPr>
          <w:p w14:paraId="50611FD2" w14:textId="66C7D9E4" w:rsidR="00E1386A" w:rsidRPr="007F2E2E" w:rsidRDefault="00E1386A" w:rsidP="00E1386A">
            <w:pPr>
              <w:rPr>
                <w:sz w:val="16"/>
                <w:szCs w:val="16"/>
                <w:lang w:val="en-GB"/>
              </w:rPr>
            </w:pPr>
            <w:proofErr w:type="spellStart"/>
            <w:r w:rsidRPr="007F2E2E">
              <w:rPr>
                <w:sz w:val="16"/>
                <w:szCs w:val="16"/>
                <w:lang w:val="en-GB"/>
              </w:rPr>
              <w:t>Auther</w:t>
            </w:r>
            <w:proofErr w:type="spellEnd"/>
            <w:r w:rsidRPr="007F2E2E">
              <w:rPr>
                <w:sz w:val="16"/>
                <w:szCs w:val="16"/>
                <w:lang w:val="en-GB"/>
              </w:rPr>
              <w:t xml:space="preserve"> 2015</w:t>
            </w:r>
            <w:r w:rsidRPr="007F2E2E">
              <w:rPr>
                <w:sz w:val="16"/>
                <w:szCs w:val="16"/>
              </w:rPr>
              <w:fldChar w:fldCharType="begin" w:fldLock="1"/>
            </w:r>
            <w:r w:rsidR="00784B2F">
              <w:rPr>
                <w:sz w:val="16"/>
                <w:szCs w:val="16"/>
                <w:lang w:val="en-GB"/>
              </w:rPr>
              <w:instrText>ADDIN CSL_CITATION {"citationItems":[{"id":"ITEM-1","itemData":{"DOI":"10.1111/acps.12382","ISSN":"16000447","PMID":"25572323","abstract":"Objective: Cannabis use has been examined as a predictor of psychosis in clinical high-risk (CHR) samples, but little is known about the impact of other substances on this relationship. Method: Substance use was assessed in a large sample of CHR participants (N = 370, mean age = 18.3) enrolled in the multisite North American Prodrome Longitudinal Study Phase 1 project. Three hundred and forty-one participants with cannabis use data were divided into groups: No Use (NU, N = 211); Cannabis Use without impairment (CU, N = 63); Cannabis Abuse/Dependence (CA/CD, N = 67). Participants (N = 283) were followed for ≥2 years to determine psychosis conversion. Results: Alcohol (45.3%) and cannabis (38.1%) were the most common substances. Cannabis use groups did not differ on baseline attenuated positive symptoms. Seventy-nine of 283 participants with cannabis and follow-up data converted to psychosis. Survival analysis revealed significant differences between conversion rates in the CA/CD group compared with the No Use (P = 0.031) and CU group (P = 0.027). CA/CD also significantly predicted psychosis in a regression analysis, but adjusting for alcohol use weakened this relationship. Conclusion: The cannabis misuse and psychosis association was confounded by alcohol use. Non-impairing cannabis use was not related to psychosis. Results highlight the need to control for other substance use, so as to not overstate the cannabis/psychosis connection.","author":[{"dropping-particle":"","family":"Auther","given":"Andrea M.","non-dropping-particle":"","parse-names":false,"suffix":""},{"dropping-particle":"","family":"Cadenhead","given":"K. S.","non-dropping-particle":"","parse-names":false,"suffix":""},{"dropping-particle":"","family":"Carrión","given":"R. E.","non-dropping-particle":"","parse-names":false,"suffix":""},{"dropping-particle":"","family":"Addington","given":"J.","non-dropping-particle":"","parse-names":false,"suffix":""},{"dropping-particle":"","family":"Bearden","given":"C. E.","non-dropping-particle":"","parse-names":false,"suffix":""},{"dropping-particle":"","family":"Cannon","given":"T. D.","non-dropping-particle":"","parse-names":false,"suffix":""},{"dropping-particle":"","family":"Mcglashan","given":"T. H.","non-dropping-particle":"","parse-names":false,"suffix":""},{"dropping-particle":"","family":"Perkins","given":"D. O.","non-dropping-particle":"","parse-names":false,"suffix":""},{"dropping-particle":"","family":"Seidman","given":"L.","non-dropping-particle":"","parse-names":false,"suffix":""},{"dropping-particle":"","family":"Tsuang","given":"M.","non-dropping-particle":"","parse-names":false,"suffix":""},{"dropping-particle":"","family":"Walker","given":"E. F.","non-dropping-particle":"","parse-names":false,"suffix":""},{"dropping-particle":"","family":"Woods","given":"S. W.","non-dropping-particle":"","parse-names":false,"suffix":""},{"dropping-particle":"","family":"Cornblatt","given":"B. A.","non-dropping-particle":"","parse-names":false,"suffix":""}],"container-title":"Acta Psychiatrica Scandinavica","id":"ITEM-1","issue":"1","issued":{"date-parts":[["2015","7"]]},"page":"60-68","publisher":"John Wiley &amp; Sons, Ltd","title":"Alcohol confounds relationship between cannabis misuse and psychosis conversion in a high-risk sample","type":"article-journal","volume":"132"},"uris":["http://www.mendeley.com/documents/?uuid=6788b06a-2231-46f1-a8f9-9f0d0f70e7e1"]}],"mendeley":{"formattedCitation":"&lt;sup&gt;34&lt;/sup&gt;","plainTextFormattedCitation":"34","previouslyFormattedCitation":"&lt;sup&gt;16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34</w:t>
            </w:r>
            <w:r w:rsidRPr="007F2E2E">
              <w:rPr>
                <w:sz w:val="16"/>
                <w:szCs w:val="16"/>
              </w:rPr>
              <w:fldChar w:fldCharType="end"/>
            </w:r>
          </w:p>
        </w:tc>
        <w:tc>
          <w:tcPr>
            <w:tcW w:w="354" w:type="pct"/>
            <w:vAlign w:val="center"/>
          </w:tcPr>
          <w:p w14:paraId="390E9EA5" w14:textId="77777777" w:rsidR="00E1386A" w:rsidRPr="007F2E2E" w:rsidRDefault="00E1386A" w:rsidP="00E1386A">
            <w:pPr>
              <w:rPr>
                <w:sz w:val="16"/>
                <w:szCs w:val="16"/>
                <w:lang w:val="en-GB"/>
              </w:rPr>
            </w:pPr>
            <w:r w:rsidRPr="007F2E2E">
              <w:rPr>
                <w:sz w:val="16"/>
                <w:szCs w:val="16"/>
                <w:lang w:val="en-GB"/>
              </w:rPr>
              <w:t>USA, Canada</w:t>
            </w:r>
          </w:p>
        </w:tc>
        <w:tc>
          <w:tcPr>
            <w:tcW w:w="391" w:type="pct"/>
            <w:vAlign w:val="center"/>
          </w:tcPr>
          <w:p w14:paraId="00E8F43D"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03EE88E7" w14:textId="77777777" w:rsidR="00E1386A" w:rsidRPr="008F21D7" w:rsidRDefault="00E1386A" w:rsidP="00E1386A">
            <w:pPr>
              <w:rPr>
                <w:sz w:val="16"/>
                <w:szCs w:val="16"/>
                <w:lang w:val="en-GB"/>
              </w:rPr>
            </w:pPr>
            <w:r w:rsidRPr="008F21D7">
              <w:rPr>
                <w:sz w:val="16"/>
                <w:szCs w:val="16"/>
                <w:lang w:val="en-GB"/>
              </w:rPr>
              <w:t>341</w:t>
            </w:r>
          </w:p>
        </w:tc>
        <w:tc>
          <w:tcPr>
            <w:tcW w:w="358" w:type="pct"/>
            <w:vAlign w:val="center"/>
          </w:tcPr>
          <w:p w14:paraId="7106B6FF" w14:textId="77777777" w:rsidR="00E1386A" w:rsidRPr="008F21D7" w:rsidRDefault="00E1386A" w:rsidP="00E1386A">
            <w:pPr>
              <w:rPr>
                <w:sz w:val="16"/>
                <w:szCs w:val="16"/>
                <w:lang w:val="en-GB"/>
              </w:rPr>
            </w:pPr>
            <w:r w:rsidRPr="008F21D7">
              <w:rPr>
                <w:sz w:val="16"/>
                <w:szCs w:val="16"/>
                <w:lang w:val="en-GB"/>
              </w:rPr>
              <w:t>96.8 APS, 2.9 BLIPS, 0.3 GRD</w:t>
            </w:r>
          </w:p>
        </w:tc>
        <w:tc>
          <w:tcPr>
            <w:tcW w:w="312" w:type="pct"/>
            <w:vAlign w:val="center"/>
          </w:tcPr>
          <w:p w14:paraId="29A73900" w14:textId="77777777" w:rsidR="00E1386A" w:rsidRPr="008F21D7" w:rsidRDefault="00E1386A" w:rsidP="00E1386A">
            <w:pPr>
              <w:rPr>
                <w:sz w:val="16"/>
                <w:szCs w:val="16"/>
                <w:lang w:val="en-GB"/>
              </w:rPr>
            </w:pPr>
            <w:r w:rsidRPr="008F21D7">
              <w:rPr>
                <w:sz w:val="16"/>
                <w:szCs w:val="16"/>
                <w:lang w:val="en-GB"/>
              </w:rPr>
              <w:t>18.3</w:t>
            </w:r>
          </w:p>
        </w:tc>
        <w:tc>
          <w:tcPr>
            <w:tcW w:w="235" w:type="pct"/>
            <w:vAlign w:val="center"/>
          </w:tcPr>
          <w:p w14:paraId="0F427FDB" w14:textId="77777777" w:rsidR="00E1386A" w:rsidRPr="008F21D7" w:rsidRDefault="00E1386A" w:rsidP="00E1386A">
            <w:pPr>
              <w:rPr>
                <w:sz w:val="16"/>
                <w:szCs w:val="16"/>
                <w:lang w:val="en-GB"/>
              </w:rPr>
            </w:pPr>
            <w:r w:rsidRPr="008F21D7">
              <w:rPr>
                <w:sz w:val="16"/>
                <w:szCs w:val="16"/>
                <w:lang w:val="en-GB"/>
              </w:rPr>
              <w:t>NA</w:t>
            </w:r>
          </w:p>
        </w:tc>
        <w:tc>
          <w:tcPr>
            <w:tcW w:w="365" w:type="pct"/>
            <w:vAlign w:val="center"/>
          </w:tcPr>
          <w:p w14:paraId="052FB9A5"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2F1B48E" w14:textId="77777777" w:rsidR="00E1386A" w:rsidRPr="008F21D7" w:rsidRDefault="00E1386A" w:rsidP="00E1386A">
            <w:pPr>
              <w:rPr>
                <w:sz w:val="16"/>
                <w:szCs w:val="16"/>
                <w:lang w:val="en-GB"/>
              </w:rPr>
            </w:pPr>
            <w:r w:rsidRPr="008F21D7">
              <w:rPr>
                <w:sz w:val="16"/>
                <w:szCs w:val="16"/>
                <w:lang w:val="en-GB"/>
              </w:rPr>
              <w:t>Cannabis use disorder, Alcohol use disorder, Cocaine use disorder</w:t>
            </w:r>
          </w:p>
        </w:tc>
        <w:tc>
          <w:tcPr>
            <w:tcW w:w="365" w:type="pct"/>
            <w:vAlign w:val="center"/>
          </w:tcPr>
          <w:p w14:paraId="17453A5D" w14:textId="77777777" w:rsidR="00C91E55" w:rsidRPr="008F21D7" w:rsidRDefault="00C91E55" w:rsidP="00C91E55">
            <w:pPr>
              <w:rPr>
                <w:sz w:val="16"/>
                <w:szCs w:val="16"/>
              </w:rPr>
            </w:pPr>
            <w:r w:rsidRPr="008F21D7">
              <w:rPr>
                <w:sz w:val="16"/>
                <w:szCs w:val="16"/>
              </w:rPr>
              <w:t>None</w:t>
            </w:r>
          </w:p>
          <w:p w14:paraId="4F473189" w14:textId="77777777" w:rsidR="00E1386A" w:rsidRPr="008F21D7" w:rsidRDefault="00E1386A" w:rsidP="00E1386A">
            <w:pPr>
              <w:rPr>
                <w:sz w:val="16"/>
                <w:szCs w:val="16"/>
              </w:rPr>
            </w:pPr>
          </w:p>
        </w:tc>
        <w:tc>
          <w:tcPr>
            <w:tcW w:w="344" w:type="pct"/>
            <w:vAlign w:val="center"/>
          </w:tcPr>
          <w:p w14:paraId="5DA8553F" w14:textId="0AAAA34B"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1DDB2B6E" w14:textId="77777777" w:rsidR="00E1386A" w:rsidRPr="008F21D7" w:rsidRDefault="00E1386A" w:rsidP="00E1386A">
            <w:pPr>
              <w:rPr>
                <w:sz w:val="16"/>
                <w:szCs w:val="16"/>
                <w:lang w:val="en-GB"/>
              </w:rPr>
            </w:pPr>
            <w:r w:rsidRPr="008F21D7">
              <w:rPr>
                <w:sz w:val="16"/>
                <w:szCs w:val="16"/>
                <w:lang w:val="en-GB"/>
              </w:rPr>
              <w:t>24</w:t>
            </w:r>
          </w:p>
        </w:tc>
        <w:tc>
          <w:tcPr>
            <w:tcW w:w="191" w:type="pct"/>
            <w:vAlign w:val="center"/>
          </w:tcPr>
          <w:p w14:paraId="7C1DD0C2"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271389FE" w14:textId="77777777" w:rsidTr="00167152">
        <w:trPr>
          <w:trHeight w:val="20"/>
        </w:trPr>
        <w:tc>
          <w:tcPr>
            <w:tcW w:w="443" w:type="pct"/>
            <w:vAlign w:val="center"/>
          </w:tcPr>
          <w:p w14:paraId="5ABB257F" w14:textId="615057D6" w:rsidR="00E1386A" w:rsidRPr="007F2E2E" w:rsidRDefault="00E1386A" w:rsidP="00E1386A">
            <w:pPr>
              <w:rPr>
                <w:sz w:val="16"/>
                <w:szCs w:val="16"/>
                <w:highlight w:val="yellow"/>
                <w:lang w:val="en-GB"/>
              </w:rPr>
            </w:pPr>
            <w:r w:rsidRPr="007F2E2E">
              <w:rPr>
                <w:sz w:val="16"/>
                <w:szCs w:val="16"/>
                <w:lang w:val="en-GB"/>
              </w:rPr>
              <w:t>Aziz 2019</w:t>
            </w:r>
            <w:r w:rsidRPr="007F2E2E">
              <w:rPr>
                <w:sz w:val="16"/>
                <w:szCs w:val="16"/>
              </w:rPr>
              <w:fldChar w:fldCharType="begin" w:fldLock="1"/>
            </w:r>
            <w:r w:rsidR="00784B2F">
              <w:rPr>
                <w:sz w:val="16"/>
                <w:szCs w:val="16"/>
                <w:lang w:val="en-GB"/>
              </w:rPr>
              <w:instrText>ADDIN CSL_CITATION {"citationItems":[{"id":"ITEM-1","itemData":{"DOI":"10.1093/schbul/sby177","ISBN":"8474917859","ISSN":"17451701","PMID":"30535399","abstract":"Background: Negative symptoms occur early in the clinical high risk (CHR) state and indicate increased risk of conversion to psychotic disorder and poor functional outcome. However, while the negative symptom domain has shown to be parsimoniously explained by a 2-factor construct in schizophrenia, there has yet to be an established factor structure of negative symptoms in CHR. Methods: 214 individuals meeting the Structured Interview for Psychosis-Risk Syndromes (SIPS) criteria for CHR were recruited through 3 active research programs in the United States. Exploratory Factor Analysis was conducted on the 6 negative symptom items of the SIPS, and factors were evaluated with respect to functional outcome and depression. Results: Factor analysis indicated a 2-factor hierarchical model with 2 negative symptom dimensions reflecting volition (Occupational Functioning and Avolition) and emotion (Expression of Emotion, Experience of Emotion and Social Anhedonia). Linear Regression showed that the emotion factor was associated with poor social function, and the volition factor was associated with poor role function and depression. Conclusions: Similar to factor solutions identified in adults diagnosed with psychotic disorders, results indicated that the SIPS negative symptom subscale is not a unidimensional construct. Rather, the SIPS negative subscale has 2 distinct factors that have different associations with clinical outcome and should be interpreted independently. Results have significant relevance for informing the valid assessment and conceptual interpretation of early clinical phenomenology in the psychosis prodrome.","author":[{"dropping-particle":"","family":"Azis","given":"Matilda","non-dropping-particle":"","parse-names":false,"suffix":""},{"dropping-particle":"","family":"Strauss","given":"Gregory P.","non-dropping-particle":"","parse-names":false,"suffix":""},{"dropping-particle":"","family":"Walker","given":"Elaine","non-dropping-particle":"","parse-names":false,"suffix":""},{"dropping-particle":"","family":"Revelle","given":"William","non-dropping-particle":"","parse-names":false,"suffix":""},{"dropping-particle":"","family":"Zinbarg","given":"Richard","non-dropping-particle":"","parse-names":false,"suffix":""},{"dropping-particle":"","family":"Mittal","given":"Vijay","non-dropping-particle":"","parse-names":false,"suffix":""}],"container-title":"Schizophrenia Bulletin","id":"ITEM-1","issue":"5","issued":{"date-parts":[["2019","9"]]},"page":"1042-1050","publisher":"Oxford Academic","title":"Factor Analysis of Negative Symptom Items in the Structured Interview for Prodromal Syndromes","type":"article-journal","volume":"45"},"uris":["http://www.mendeley.com/documents/?uuid=10694cbf-71d8-4db7-9c0c-7f490113a095"]}],"mendeley":{"formattedCitation":"&lt;sup&gt;35&lt;/sup&gt;","plainTextFormattedCitation":"35","previouslyFormattedCitation":"&lt;sup&gt;17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35</w:t>
            </w:r>
            <w:r w:rsidRPr="007F2E2E">
              <w:rPr>
                <w:sz w:val="16"/>
                <w:szCs w:val="16"/>
              </w:rPr>
              <w:fldChar w:fldCharType="end"/>
            </w:r>
          </w:p>
        </w:tc>
        <w:tc>
          <w:tcPr>
            <w:tcW w:w="354" w:type="pct"/>
            <w:vAlign w:val="center"/>
          </w:tcPr>
          <w:p w14:paraId="589A59F1"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34796677" w14:textId="355461F9" w:rsidR="00E1386A" w:rsidRPr="008F21D7" w:rsidRDefault="00E1386A" w:rsidP="00E1386A">
            <w:pPr>
              <w:rPr>
                <w:sz w:val="16"/>
                <w:szCs w:val="16"/>
                <w:lang w:val="en-GB"/>
              </w:rPr>
            </w:pPr>
            <w:r w:rsidRPr="008F21D7">
              <w:rPr>
                <w:sz w:val="16"/>
                <w:szCs w:val="16"/>
                <w:lang w:val="en-GB"/>
              </w:rPr>
              <w:t>Cross-sectional</w:t>
            </w:r>
          </w:p>
        </w:tc>
        <w:tc>
          <w:tcPr>
            <w:tcW w:w="263" w:type="pct"/>
            <w:vAlign w:val="center"/>
          </w:tcPr>
          <w:p w14:paraId="305CBCFF" w14:textId="77777777" w:rsidR="00E1386A" w:rsidRPr="008F21D7" w:rsidRDefault="00E1386A" w:rsidP="00E1386A">
            <w:pPr>
              <w:rPr>
                <w:sz w:val="16"/>
                <w:szCs w:val="16"/>
                <w:lang w:val="en-GB"/>
              </w:rPr>
            </w:pPr>
            <w:r w:rsidRPr="008F21D7">
              <w:rPr>
                <w:sz w:val="16"/>
                <w:szCs w:val="16"/>
                <w:lang w:val="en-GB"/>
              </w:rPr>
              <w:t>214</w:t>
            </w:r>
          </w:p>
        </w:tc>
        <w:tc>
          <w:tcPr>
            <w:tcW w:w="358" w:type="pct"/>
            <w:vAlign w:val="center"/>
          </w:tcPr>
          <w:p w14:paraId="70CB4D56" w14:textId="77777777" w:rsidR="00E1386A" w:rsidRPr="008F21D7" w:rsidRDefault="00E1386A" w:rsidP="00E1386A">
            <w:pPr>
              <w:rPr>
                <w:sz w:val="16"/>
                <w:szCs w:val="16"/>
                <w:lang w:val="en-GB"/>
              </w:rPr>
            </w:pPr>
            <w:r w:rsidRPr="008F21D7">
              <w:rPr>
                <w:sz w:val="16"/>
                <w:szCs w:val="16"/>
                <w:lang w:val="en-GB"/>
              </w:rPr>
              <w:t>91.0 APS, 0 BLIPS, 16.0 GRD</w:t>
            </w:r>
          </w:p>
        </w:tc>
        <w:tc>
          <w:tcPr>
            <w:tcW w:w="312" w:type="pct"/>
            <w:vAlign w:val="center"/>
          </w:tcPr>
          <w:p w14:paraId="4262E01E" w14:textId="77777777" w:rsidR="00E1386A" w:rsidRPr="008F21D7" w:rsidRDefault="00E1386A" w:rsidP="00E1386A">
            <w:pPr>
              <w:rPr>
                <w:sz w:val="16"/>
                <w:szCs w:val="16"/>
                <w:lang w:val="en-GB"/>
              </w:rPr>
            </w:pPr>
            <w:r w:rsidRPr="008F21D7">
              <w:rPr>
                <w:sz w:val="16"/>
                <w:szCs w:val="16"/>
                <w:lang w:val="en-GB"/>
              </w:rPr>
              <w:t>22.2, 3.8 (12-31)</w:t>
            </w:r>
          </w:p>
        </w:tc>
        <w:tc>
          <w:tcPr>
            <w:tcW w:w="235" w:type="pct"/>
            <w:vAlign w:val="center"/>
          </w:tcPr>
          <w:p w14:paraId="663CACBF" w14:textId="77777777" w:rsidR="00E1386A" w:rsidRPr="008F21D7" w:rsidRDefault="00E1386A" w:rsidP="00E1386A">
            <w:pPr>
              <w:rPr>
                <w:sz w:val="16"/>
                <w:szCs w:val="16"/>
                <w:lang w:val="en-GB"/>
              </w:rPr>
            </w:pPr>
            <w:r w:rsidRPr="008F21D7">
              <w:rPr>
                <w:sz w:val="16"/>
                <w:szCs w:val="16"/>
                <w:lang w:val="en-GB"/>
              </w:rPr>
              <w:t>47.0</w:t>
            </w:r>
          </w:p>
        </w:tc>
        <w:tc>
          <w:tcPr>
            <w:tcW w:w="365" w:type="pct"/>
            <w:vAlign w:val="center"/>
          </w:tcPr>
          <w:p w14:paraId="40BC1106"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9E5F3C4" w14:textId="77777777" w:rsidR="00E1386A" w:rsidRPr="008F21D7" w:rsidRDefault="00E1386A" w:rsidP="00E1386A">
            <w:pPr>
              <w:rPr>
                <w:sz w:val="16"/>
                <w:szCs w:val="16"/>
                <w:lang w:val="en-GB"/>
              </w:rPr>
            </w:pPr>
            <w:r w:rsidRPr="008F21D7">
              <w:rPr>
                <w:sz w:val="16"/>
                <w:szCs w:val="16"/>
                <w:lang w:val="en-GB"/>
              </w:rPr>
              <w:t xml:space="preserve">Any non-psychotic mental disorder, Any mood disorder, </w:t>
            </w:r>
            <w:proofErr w:type="gramStart"/>
            <w:r w:rsidRPr="008F21D7">
              <w:rPr>
                <w:sz w:val="16"/>
                <w:szCs w:val="16"/>
                <w:lang w:val="en-GB"/>
              </w:rPr>
              <w:t>Bipolar disorder</w:t>
            </w:r>
            <w:proofErr w:type="gramEnd"/>
            <w:r w:rsidRPr="008F21D7">
              <w:rPr>
                <w:sz w:val="16"/>
                <w:szCs w:val="16"/>
                <w:lang w:val="en-GB"/>
              </w:rPr>
              <w:t>-I, Schizotypal personality disorder, Any anxiety disorder</w:t>
            </w:r>
          </w:p>
        </w:tc>
        <w:tc>
          <w:tcPr>
            <w:tcW w:w="365" w:type="pct"/>
            <w:vAlign w:val="center"/>
          </w:tcPr>
          <w:p w14:paraId="55DCBE54" w14:textId="77777777" w:rsidR="00C91E55" w:rsidRPr="008F21D7" w:rsidRDefault="00C91E55" w:rsidP="00C91E55">
            <w:pPr>
              <w:rPr>
                <w:sz w:val="16"/>
                <w:szCs w:val="16"/>
              </w:rPr>
            </w:pPr>
            <w:r w:rsidRPr="008F21D7">
              <w:rPr>
                <w:sz w:val="16"/>
                <w:szCs w:val="16"/>
              </w:rPr>
              <w:t>None</w:t>
            </w:r>
          </w:p>
          <w:p w14:paraId="0A556113" w14:textId="77777777" w:rsidR="00E1386A" w:rsidRPr="008F21D7" w:rsidRDefault="00E1386A" w:rsidP="00E1386A">
            <w:pPr>
              <w:rPr>
                <w:sz w:val="16"/>
                <w:szCs w:val="16"/>
              </w:rPr>
            </w:pPr>
          </w:p>
        </w:tc>
        <w:tc>
          <w:tcPr>
            <w:tcW w:w="344" w:type="pct"/>
            <w:vAlign w:val="center"/>
          </w:tcPr>
          <w:p w14:paraId="55C55ED9" w14:textId="132194C7"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0FD490F6" w14:textId="77777777" w:rsidR="00E1386A" w:rsidRPr="008F21D7" w:rsidRDefault="00E1386A" w:rsidP="00E1386A">
            <w:pPr>
              <w:rPr>
                <w:sz w:val="16"/>
                <w:szCs w:val="16"/>
                <w:lang w:val="en-GB"/>
              </w:rPr>
            </w:pPr>
            <w:r w:rsidRPr="008F21D7">
              <w:rPr>
                <w:sz w:val="16"/>
                <w:szCs w:val="16"/>
                <w:lang w:val="en-GB"/>
              </w:rPr>
              <w:t>NA</w:t>
            </w:r>
          </w:p>
        </w:tc>
        <w:tc>
          <w:tcPr>
            <w:tcW w:w="191" w:type="pct"/>
            <w:vAlign w:val="center"/>
          </w:tcPr>
          <w:p w14:paraId="68C9F6F2"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3BE031EA" w14:textId="77777777" w:rsidTr="00167152">
        <w:trPr>
          <w:trHeight w:val="20"/>
        </w:trPr>
        <w:tc>
          <w:tcPr>
            <w:tcW w:w="443" w:type="pct"/>
            <w:vAlign w:val="center"/>
          </w:tcPr>
          <w:p w14:paraId="33A19437" w14:textId="293E4132" w:rsidR="00E1386A" w:rsidRPr="007F2E2E" w:rsidRDefault="00E1386A" w:rsidP="00E1386A">
            <w:pPr>
              <w:rPr>
                <w:sz w:val="16"/>
                <w:szCs w:val="16"/>
                <w:lang w:val="en-GB"/>
              </w:rPr>
            </w:pPr>
            <w:proofErr w:type="spellStart"/>
            <w:r w:rsidRPr="007F2E2E">
              <w:rPr>
                <w:sz w:val="16"/>
                <w:szCs w:val="16"/>
                <w:lang w:val="en-GB"/>
              </w:rPr>
              <w:t>Ballon</w:t>
            </w:r>
            <w:proofErr w:type="spellEnd"/>
            <w:r w:rsidRPr="007F2E2E">
              <w:rPr>
                <w:sz w:val="16"/>
                <w:szCs w:val="16"/>
                <w:lang w:val="en-GB"/>
              </w:rPr>
              <w:t xml:space="preserve"> 2008</w:t>
            </w:r>
            <w:r w:rsidRPr="007F2E2E">
              <w:rPr>
                <w:sz w:val="16"/>
                <w:szCs w:val="16"/>
              </w:rPr>
              <w:fldChar w:fldCharType="begin" w:fldLock="1"/>
            </w:r>
            <w:r w:rsidR="00784B2F">
              <w:rPr>
                <w:sz w:val="16"/>
                <w:szCs w:val="16"/>
                <w:lang w:val="en-GB"/>
              </w:rPr>
              <w:instrText>ADDIN CSL_CITATION {"citationItems":[{"id":"ITEM-1","itemData":{"DOI":"10.1016/j.schres.2007.05.011","ISSN":"09209964","PMID":"17961986","abstract":"Many factors have been associated with the development of schizophrenia, yet few studies have looked at these same factors in individuals considered at risk for schizophrenia, but who have not yet reached diagnostic threshold. The rate of obstetrical complications was assessed as part of a comprehensive battery in subjects at risk (N = 52), or in the first episode of schizophrenia (N = 18), and in normal comparison subjects (N = 43). The rate of obstetrical complications was increased in the at risk (46%) and first episode (39%) samples compared to the normal comparison (19%) group, however, follow-up analyses were only significant between the at risk and normal comparison subjects. Obstetrical complications may be an important risk factor in identifying vulnerable subjects and ultimately may, along with other risk factors, be part of an algorithm for determining likelihood of developing schizophrenia. © 2007 Elsevier B.V. All rights reserved.","author":[{"dropping-particle":"","family":"Ballon","given":"Jacob S.","non-dropping-particle":"","parse-names":false,"suffix":""},{"dropping-particle":"","family":"Dean","given":"Katherine A.","non-dropping-particle":"","parse-names":false,"suffix":""},{"dropping-particle":"","family":"Cadenhead","given":"Kristin S.","non-dropping-particle":"","parse-names":false,"suffix":""}],"container-title":"Schizophrenia Research","id":"ITEM-1","issue":"1-3","issued":{"date-parts":[["2008","1"]]},"page":"307-311","publisher":"Elsevier","title":"Obstetrical complications in people at risk for developing schizophrenia","type":"article-journal","volume":"98"},"uris":["http://www.mendeley.com/documents/?uuid=e4e5345c-423f-4a30-911f-9c47306c3abd"]}],"mendeley":{"formattedCitation":"&lt;sup&gt;36&lt;/sup&gt;","plainTextFormattedCitation":"36","previouslyFormattedCitation":"&lt;sup&gt;18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36</w:t>
            </w:r>
            <w:r w:rsidRPr="007F2E2E">
              <w:rPr>
                <w:sz w:val="16"/>
                <w:szCs w:val="16"/>
              </w:rPr>
              <w:fldChar w:fldCharType="end"/>
            </w:r>
          </w:p>
        </w:tc>
        <w:tc>
          <w:tcPr>
            <w:tcW w:w="354" w:type="pct"/>
            <w:vAlign w:val="center"/>
          </w:tcPr>
          <w:p w14:paraId="58BFCBA2"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50F3F4E5"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3A06D660" w14:textId="77777777" w:rsidR="00E1386A" w:rsidRPr="008F21D7" w:rsidRDefault="00E1386A" w:rsidP="00E1386A">
            <w:pPr>
              <w:rPr>
                <w:sz w:val="16"/>
                <w:szCs w:val="16"/>
                <w:lang w:val="en-GB"/>
              </w:rPr>
            </w:pPr>
            <w:r w:rsidRPr="008F21D7">
              <w:rPr>
                <w:sz w:val="16"/>
                <w:szCs w:val="16"/>
                <w:lang w:val="en-GB"/>
              </w:rPr>
              <w:t>52</w:t>
            </w:r>
          </w:p>
        </w:tc>
        <w:tc>
          <w:tcPr>
            <w:tcW w:w="358" w:type="pct"/>
            <w:vAlign w:val="center"/>
          </w:tcPr>
          <w:p w14:paraId="335AEAE8"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41F28B71" w14:textId="77777777" w:rsidR="00E1386A" w:rsidRPr="008F21D7" w:rsidRDefault="00E1386A" w:rsidP="00E1386A">
            <w:pPr>
              <w:rPr>
                <w:sz w:val="16"/>
                <w:szCs w:val="16"/>
                <w:lang w:val="en-GB"/>
              </w:rPr>
            </w:pPr>
            <w:r w:rsidRPr="008F21D7">
              <w:rPr>
                <w:sz w:val="16"/>
                <w:szCs w:val="16"/>
                <w:lang w:val="en-GB"/>
              </w:rPr>
              <w:t>(12-30)</w:t>
            </w:r>
          </w:p>
        </w:tc>
        <w:tc>
          <w:tcPr>
            <w:tcW w:w="235" w:type="pct"/>
            <w:vAlign w:val="center"/>
          </w:tcPr>
          <w:p w14:paraId="10DC3AA1" w14:textId="77777777" w:rsidR="00E1386A" w:rsidRPr="008F21D7" w:rsidRDefault="00E1386A" w:rsidP="00E1386A">
            <w:pPr>
              <w:rPr>
                <w:sz w:val="16"/>
                <w:szCs w:val="16"/>
                <w:lang w:val="en-GB"/>
              </w:rPr>
            </w:pPr>
            <w:r w:rsidRPr="008F21D7">
              <w:rPr>
                <w:sz w:val="16"/>
                <w:szCs w:val="16"/>
                <w:lang w:val="en-GB"/>
              </w:rPr>
              <w:t>44.1</w:t>
            </w:r>
          </w:p>
        </w:tc>
        <w:tc>
          <w:tcPr>
            <w:tcW w:w="365" w:type="pct"/>
            <w:vAlign w:val="center"/>
          </w:tcPr>
          <w:p w14:paraId="6BC1FE63"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C491C3F" w14:textId="77777777" w:rsidR="00E1386A" w:rsidRPr="008F21D7" w:rsidRDefault="00E1386A" w:rsidP="00E1386A">
            <w:pPr>
              <w:rPr>
                <w:sz w:val="16"/>
                <w:szCs w:val="16"/>
                <w:lang w:val="en-GB"/>
              </w:rPr>
            </w:pPr>
            <w:r w:rsidRPr="008F21D7">
              <w:rPr>
                <w:sz w:val="16"/>
                <w:szCs w:val="16"/>
                <w:lang w:val="en-GB"/>
              </w:rPr>
              <w:t>Any depressive disorder, Schizotypal personality disorder, Any anxiety disorder</w:t>
            </w:r>
          </w:p>
        </w:tc>
        <w:tc>
          <w:tcPr>
            <w:tcW w:w="365" w:type="pct"/>
            <w:vAlign w:val="center"/>
          </w:tcPr>
          <w:p w14:paraId="107E6D5E" w14:textId="77777777" w:rsidR="00C91E55" w:rsidRPr="008F21D7" w:rsidRDefault="00C91E55" w:rsidP="00C91E55">
            <w:pPr>
              <w:rPr>
                <w:sz w:val="16"/>
                <w:szCs w:val="16"/>
              </w:rPr>
            </w:pPr>
            <w:r w:rsidRPr="008F21D7">
              <w:rPr>
                <w:sz w:val="16"/>
                <w:szCs w:val="16"/>
              </w:rPr>
              <w:t>None</w:t>
            </w:r>
          </w:p>
          <w:p w14:paraId="01296F4B" w14:textId="77777777" w:rsidR="00E1386A" w:rsidRPr="008F21D7" w:rsidRDefault="00E1386A" w:rsidP="00E1386A">
            <w:pPr>
              <w:rPr>
                <w:sz w:val="16"/>
                <w:szCs w:val="16"/>
              </w:rPr>
            </w:pPr>
          </w:p>
        </w:tc>
        <w:tc>
          <w:tcPr>
            <w:tcW w:w="344" w:type="pct"/>
            <w:vAlign w:val="center"/>
          </w:tcPr>
          <w:p w14:paraId="6BCD4F29" w14:textId="368E0382"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3E62D387" w14:textId="77777777" w:rsidR="00E1386A" w:rsidRPr="008F21D7" w:rsidRDefault="00E1386A" w:rsidP="00E1386A">
            <w:pPr>
              <w:rPr>
                <w:sz w:val="16"/>
                <w:szCs w:val="16"/>
                <w:lang w:val="en-GB"/>
              </w:rPr>
            </w:pPr>
            <w:r w:rsidRPr="008F21D7">
              <w:rPr>
                <w:sz w:val="16"/>
                <w:szCs w:val="16"/>
                <w:lang w:val="en-GB"/>
              </w:rPr>
              <w:t>24</w:t>
            </w:r>
          </w:p>
        </w:tc>
        <w:tc>
          <w:tcPr>
            <w:tcW w:w="191" w:type="pct"/>
            <w:vAlign w:val="center"/>
          </w:tcPr>
          <w:p w14:paraId="7059B0CA" w14:textId="77777777" w:rsidR="00E1386A" w:rsidRPr="008F21D7" w:rsidRDefault="00E1386A" w:rsidP="00E1386A">
            <w:pPr>
              <w:rPr>
                <w:sz w:val="16"/>
                <w:szCs w:val="16"/>
                <w:lang w:val="en-GB"/>
              </w:rPr>
            </w:pPr>
            <w:r w:rsidRPr="008F21D7">
              <w:rPr>
                <w:sz w:val="16"/>
                <w:szCs w:val="16"/>
                <w:lang w:val="en-GB"/>
              </w:rPr>
              <w:t>6</w:t>
            </w:r>
          </w:p>
        </w:tc>
      </w:tr>
      <w:tr w:rsidR="00E1386A" w:rsidRPr="007F2E2E" w14:paraId="2FD758BD" w14:textId="77777777" w:rsidTr="00167152">
        <w:trPr>
          <w:trHeight w:val="20"/>
        </w:trPr>
        <w:tc>
          <w:tcPr>
            <w:tcW w:w="443" w:type="pct"/>
            <w:vAlign w:val="center"/>
          </w:tcPr>
          <w:p w14:paraId="22E7B3A7" w14:textId="147AF26A" w:rsidR="00E1386A" w:rsidRPr="007F2E2E" w:rsidRDefault="00E1386A" w:rsidP="00E1386A">
            <w:pPr>
              <w:rPr>
                <w:sz w:val="16"/>
                <w:szCs w:val="16"/>
                <w:lang w:val="en-GB"/>
              </w:rPr>
            </w:pPr>
            <w:proofErr w:type="spellStart"/>
            <w:r w:rsidRPr="007F2E2E">
              <w:rPr>
                <w:sz w:val="16"/>
                <w:szCs w:val="16"/>
                <w:lang w:val="en-GB"/>
              </w:rPr>
              <w:t>Bechdolf</w:t>
            </w:r>
            <w:proofErr w:type="spellEnd"/>
            <w:r w:rsidRPr="007F2E2E">
              <w:rPr>
                <w:sz w:val="16"/>
                <w:szCs w:val="16"/>
                <w:lang w:val="en-GB"/>
              </w:rPr>
              <w:t xml:space="preserve"> 2010</w:t>
            </w:r>
            <w:r w:rsidRPr="007F2E2E">
              <w:rPr>
                <w:sz w:val="16"/>
                <w:szCs w:val="16"/>
              </w:rPr>
              <w:fldChar w:fldCharType="begin" w:fldLock="1"/>
            </w:r>
            <w:r w:rsidR="00784B2F">
              <w:rPr>
                <w:sz w:val="16"/>
                <w:szCs w:val="16"/>
                <w:lang w:val="en-GB"/>
              </w:rPr>
              <w:instrText>ADDIN CSL_CITATION {"citationItems":[{"id":"ITEM-1","itemData":{"DOI":"10.1111/j.1600-0447.2010.01542.x","ISSN":"0001690X","PMID":"20199494","abstract":"Objective: We aimed to replicate a recent finding of high prevalence of trauma history in patients at 'ultra-high risk' (UHR) of psychotic disorder and to investigate whether trauma predicts conversion to psychosis in this population. Method: A consecutive sample of UHR patients was assessed. History of trauma was accessed with the General Trauma Questionnaire. Cox regression models were used to explore relationship between conversion to psychosis and trauma. Results: Of 92 UHR patients nearly 70% had experienced a traumatic event and 21.7% developed psychosis during follow-up (mean 615 days). Patients who had experienced a sexual trauma (36%) were significantly more likely to convert to first-episode psychosis (OR 2.96) after controlling for meeting multiple UHR intake groups. Conclusion: UHR patients have a high prevalence of history of trauma. Previous sexual trauma may be a predictor of onset of psychotic disorder in this population. © 2010 John Wiley &amp; Sons A/S.","author":[{"dropping-particle":"","family":"Bechdolf","given":"A.","non-dropping-particle":"","parse-names":false,"suffix":""},{"dropping-particle":"","family":"Thompson","given":"A.","non-dropping-particle":"","parse-names":false,"suffix":""},{"dropping-particle":"","family":"Nelson","given":"B.","non-dropping-particle":"","parse-names":false,"suffix":""},{"dropping-particle":"","family":"Cotton","given":"S.","non-dropping-particle":"","parse-names":false,"suffix":""},{"dropping-particle":"","family":"Simmons","given":"M. B.","non-dropping-particle":"","parse-names":false,"suffix":""},{"dropping-particle":"","family":"Amminger","given":"G. P.","non-dropping-particle":"","parse-names":false,"suffix":""},{"dropping-particle":"","family":"Leicester","given":"S.","non-dropping-particle":"","parse-names":false,"suffix":""},{"dropping-particle":"","family":"Francey","given":"S. M.","non-dropping-particle":"","parse-names":false,"suffix":""},{"dropping-particle":"","family":"McNab","given":"C.","non-dropping-particle":"","parse-names":false,"suffix":""},{"dropping-particle":"","family":"Krstev","given":"H.","non-dropping-particle":"","parse-names":false,"suffix":""},{"dropping-particle":"","family":"Sidis","given":"A.","non-dropping-particle":"","parse-names":false,"suffix":""},{"dropping-particle":"","family":"McGorry","given":"P. D.","non-dropping-particle":"","parse-names":false,"suffix":""},{"dropping-particle":"","family":"Yung","given":"A. R.","non-dropping-particle":"","parse-names":false,"suffix":""}],"container-title":"Acta Psychiatrica Scandinavica","id":"ITEM-1","issue":"5","issued":{"date-parts":[["2010","5"]]},"page":"377-384","publisher":"John Wiley &amp; Sons, Ltd","title":"Experience of trauma and conversion to psychosis in an ultra-high-risk (prodromal) group","type":"article-journal","volume":"121"},"uris":["http://www.mendeley.com/documents/?uuid=719ebf28-4146-40b6-a301-dedd38c60eb8"]}],"mendeley":{"formattedCitation":"&lt;sup&gt;37&lt;/sup&gt;","plainTextFormattedCitation":"37","previouslyFormattedCitation":"&lt;sup&gt;19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37</w:t>
            </w:r>
            <w:r w:rsidRPr="007F2E2E">
              <w:rPr>
                <w:sz w:val="16"/>
                <w:szCs w:val="16"/>
              </w:rPr>
              <w:fldChar w:fldCharType="end"/>
            </w:r>
          </w:p>
        </w:tc>
        <w:tc>
          <w:tcPr>
            <w:tcW w:w="354" w:type="pct"/>
            <w:vAlign w:val="center"/>
          </w:tcPr>
          <w:p w14:paraId="2DE3D8BF" w14:textId="77777777" w:rsidR="00E1386A" w:rsidRPr="007F2E2E" w:rsidRDefault="00E1386A" w:rsidP="00E1386A">
            <w:pPr>
              <w:rPr>
                <w:sz w:val="16"/>
                <w:szCs w:val="16"/>
                <w:lang w:val="en-GB"/>
              </w:rPr>
            </w:pPr>
            <w:r w:rsidRPr="007F2E2E">
              <w:rPr>
                <w:sz w:val="16"/>
                <w:szCs w:val="16"/>
                <w:lang w:val="en-GB"/>
              </w:rPr>
              <w:t>Australia</w:t>
            </w:r>
          </w:p>
        </w:tc>
        <w:tc>
          <w:tcPr>
            <w:tcW w:w="391" w:type="pct"/>
            <w:vAlign w:val="center"/>
          </w:tcPr>
          <w:p w14:paraId="18FEF161"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077ECF7D" w14:textId="77777777" w:rsidR="00E1386A" w:rsidRPr="008F21D7" w:rsidRDefault="00E1386A" w:rsidP="00E1386A">
            <w:pPr>
              <w:rPr>
                <w:sz w:val="16"/>
                <w:szCs w:val="16"/>
                <w:lang w:val="en-GB"/>
              </w:rPr>
            </w:pPr>
            <w:r w:rsidRPr="008F21D7">
              <w:rPr>
                <w:sz w:val="16"/>
                <w:szCs w:val="16"/>
                <w:lang w:val="en-GB"/>
              </w:rPr>
              <w:t>92</w:t>
            </w:r>
          </w:p>
        </w:tc>
        <w:tc>
          <w:tcPr>
            <w:tcW w:w="358" w:type="pct"/>
            <w:vAlign w:val="center"/>
          </w:tcPr>
          <w:p w14:paraId="26EA9932" w14:textId="77777777" w:rsidR="00E1386A" w:rsidRPr="008F21D7" w:rsidRDefault="00E1386A" w:rsidP="00E1386A">
            <w:pPr>
              <w:rPr>
                <w:sz w:val="16"/>
                <w:szCs w:val="16"/>
                <w:lang w:val="en-GB"/>
              </w:rPr>
            </w:pPr>
            <w:r w:rsidRPr="008F21D7">
              <w:rPr>
                <w:sz w:val="16"/>
                <w:szCs w:val="16"/>
                <w:lang w:val="en-GB"/>
              </w:rPr>
              <w:t xml:space="preserve">80.4 APS, 4.3 BLIPS, 29.3 GRD </w:t>
            </w:r>
          </w:p>
        </w:tc>
        <w:tc>
          <w:tcPr>
            <w:tcW w:w="312" w:type="pct"/>
            <w:vAlign w:val="center"/>
          </w:tcPr>
          <w:p w14:paraId="1103E224" w14:textId="77777777" w:rsidR="00E1386A" w:rsidRPr="008F21D7" w:rsidRDefault="00E1386A" w:rsidP="00E1386A">
            <w:pPr>
              <w:rPr>
                <w:sz w:val="16"/>
                <w:szCs w:val="16"/>
                <w:lang w:val="en-GB"/>
              </w:rPr>
            </w:pPr>
            <w:r w:rsidRPr="008F21D7">
              <w:rPr>
                <w:sz w:val="16"/>
                <w:szCs w:val="16"/>
                <w:lang w:val="en-GB"/>
              </w:rPr>
              <w:t>18.0, 2.0 (15-24)</w:t>
            </w:r>
          </w:p>
        </w:tc>
        <w:tc>
          <w:tcPr>
            <w:tcW w:w="235" w:type="pct"/>
            <w:vAlign w:val="center"/>
          </w:tcPr>
          <w:p w14:paraId="5D0743C9" w14:textId="77777777" w:rsidR="00E1386A" w:rsidRPr="008F21D7" w:rsidRDefault="00E1386A" w:rsidP="00E1386A">
            <w:pPr>
              <w:rPr>
                <w:sz w:val="16"/>
                <w:szCs w:val="16"/>
                <w:lang w:val="en-GB"/>
              </w:rPr>
            </w:pPr>
            <w:r w:rsidRPr="008F21D7">
              <w:rPr>
                <w:sz w:val="16"/>
                <w:szCs w:val="16"/>
                <w:lang w:val="en-GB"/>
              </w:rPr>
              <w:t>65.2</w:t>
            </w:r>
          </w:p>
        </w:tc>
        <w:tc>
          <w:tcPr>
            <w:tcW w:w="365" w:type="pct"/>
            <w:vAlign w:val="center"/>
          </w:tcPr>
          <w:p w14:paraId="7AC06582"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42033738" w14:textId="77777777" w:rsidR="00E1386A" w:rsidRPr="008F21D7" w:rsidRDefault="00E1386A" w:rsidP="00E1386A">
            <w:pPr>
              <w:rPr>
                <w:sz w:val="16"/>
                <w:szCs w:val="16"/>
                <w:lang w:val="en-GB"/>
              </w:rPr>
            </w:pPr>
            <w:r w:rsidRPr="008F21D7">
              <w:rPr>
                <w:sz w:val="16"/>
                <w:szCs w:val="16"/>
                <w:lang w:val="en-GB"/>
              </w:rPr>
              <w:t xml:space="preserve">Any depressive disorder, Dysthymia, </w:t>
            </w:r>
            <w:proofErr w:type="gramStart"/>
            <w:r w:rsidRPr="008F21D7">
              <w:rPr>
                <w:sz w:val="16"/>
                <w:szCs w:val="16"/>
                <w:lang w:val="en-GB"/>
              </w:rPr>
              <w:t>Any</w:t>
            </w:r>
            <w:proofErr w:type="gramEnd"/>
            <w:r w:rsidRPr="008F21D7">
              <w:rPr>
                <w:sz w:val="16"/>
                <w:szCs w:val="16"/>
                <w:lang w:val="en-GB"/>
              </w:rPr>
              <w:t xml:space="preserve"> anxiety disorder, Obsessive compulsive disorder, Post traumatic stress disorder, Adjustment disorder</w:t>
            </w:r>
          </w:p>
        </w:tc>
        <w:tc>
          <w:tcPr>
            <w:tcW w:w="365" w:type="pct"/>
            <w:vAlign w:val="center"/>
          </w:tcPr>
          <w:p w14:paraId="5D366240" w14:textId="77777777" w:rsidR="00C91E55" w:rsidRPr="008F21D7" w:rsidRDefault="00C91E55" w:rsidP="00C91E55">
            <w:pPr>
              <w:rPr>
                <w:sz w:val="16"/>
                <w:szCs w:val="16"/>
              </w:rPr>
            </w:pPr>
            <w:r w:rsidRPr="008F21D7">
              <w:rPr>
                <w:sz w:val="16"/>
                <w:szCs w:val="16"/>
              </w:rPr>
              <w:t>None</w:t>
            </w:r>
          </w:p>
          <w:p w14:paraId="7EFDC8A0" w14:textId="77777777" w:rsidR="00E1386A" w:rsidRPr="008F21D7" w:rsidRDefault="00E1386A" w:rsidP="00E1386A">
            <w:pPr>
              <w:rPr>
                <w:sz w:val="16"/>
                <w:szCs w:val="16"/>
              </w:rPr>
            </w:pPr>
          </w:p>
        </w:tc>
        <w:tc>
          <w:tcPr>
            <w:tcW w:w="344" w:type="pct"/>
            <w:vAlign w:val="center"/>
          </w:tcPr>
          <w:p w14:paraId="106A3717" w14:textId="243E2428"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55D0155E" w14:textId="77777777" w:rsidR="00E1386A" w:rsidRPr="008F21D7" w:rsidRDefault="00E1386A" w:rsidP="00E1386A">
            <w:pPr>
              <w:rPr>
                <w:sz w:val="16"/>
                <w:szCs w:val="16"/>
                <w:lang w:val="en-GB"/>
              </w:rPr>
            </w:pPr>
            <w:r w:rsidRPr="008F21D7">
              <w:rPr>
                <w:sz w:val="16"/>
                <w:szCs w:val="16"/>
                <w:lang w:val="en-GB"/>
              </w:rPr>
              <w:t>20.5*</w:t>
            </w:r>
          </w:p>
          <w:p w14:paraId="2AD090D7" w14:textId="77777777" w:rsidR="00E1386A" w:rsidRPr="008F21D7" w:rsidRDefault="00E1386A" w:rsidP="00E1386A">
            <w:pPr>
              <w:rPr>
                <w:sz w:val="16"/>
                <w:szCs w:val="16"/>
                <w:lang w:val="en-GB"/>
              </w:rPr>
            </w:pPr>
          </w:p>
        </w:tc>
        <w:tc>
          <w:tcPr>
            <w:tcW w:w="191" w:type="pct"/>
            <w:vAlign w:val="center"/>
          </w:tcPr>
          <w:p w14:paraId="1E514BD8" w14:textId="77777777" w:rsidR="00E1386A" w:rsidRPr="008F21D7" w:rsidRDefault="00E1386A" w:rsidP="00E1386A">
            <w:pPr>
              <w:rPr>
                <w:sz w:val="16"/>
                <w:szCs w:val="16"/>
                <w:lang w:val="en-GB"/>
              </w:rPr>
            </w:pPr>
            <w:r w:rsidRPr="008F21D7">
              <w:rPr>
                <w:sz w:val="16"/>
                <w:szCs w:val="16"/>
                <w:lang w:val="en-GB"/>
              </w:rPr>
              <w:t>8</w:t>
            </w:r>
          </w:p>
        </w:tc>
      </w:tr>
      <w:tr w:rsidR="00E1386A" w:rsidRPr="007F2E2E" w14:paraId="5B70BB14" w14:textId="77777777" w:rsidTr="00167152">
        <w:trPr>
          <w:trHeight w:val="20"/>
        </w:trPr>
        <w:tc>
          <w:tcPr>
            <w:tcW w:w="443" w:type="pct"/>
            <w:vAlign w:val="center"/>
          </w:tcPr>
          <w:p w14:paraId="73741822" w14:textId="5CCEB512" w:rsidR="00E1386A" w:rsidRPr="007F2E2E" w:rsidRDefault="00E1386A" w:rsidP="00E1386A">
            <w:pPr>
              <w:rPr>
                <w:sz w:val="16"/>
                <w:szCs w:val="16"/>
                <w:lang w:val="en-GB"/>
              </w:rPr>
            </w:pPr>
            <w:proofErr w:type="spellStart"/>
            <w:r w:rsidRPr="007F2E2E">
              <w:rPr>
                <w:sz w:val="16"/>
                <w:szCs w:val="16"/>
                <w:lang w:val="en-GB"/>
              </w:rPr>
              <w:t>Bechdolf</w:t>
            </w:r>
            <w:proofErr w:type="spellEnd"/>
            <w:r w:rsidRPr="007F2E2E">
              <w:rPr>
                <w:sz w:val="16"/>
                <w:szCs w:val="16"/>
                <w:lang w:val="en-GB"/>
              </w:rPr>
              <w:t xml:space="preserve"> 2011</w:t>
            </w:r>
            <w:r w:rsidRPr="007F2E2E">
              <w:rPr>
                <w:sz w:val="16"/>
                <w:szCs w:val="16"/>
              </w:rPr>
              <w:fldChar w:fldCharType="begin" w:fldLock="1"/>
            </w:r>
            <w:r w:rsidR="00784B2F">
              <w:rPr>
                <w:sz w:val="16"/>
                <w:szCs w:val="16"/>
                <w:lang w:val="en-GB"/>
              </w:rPr>
              <w:instrText>ADDIN CSL_CITATION {"citationItems":[{"id":"ITEM-1","itemData":{"DOI":"10.1093/schbul/sbr083","ISSN":"1745-1701","abstract":"Antipsychotics, cognitive behavioral therapy (CBT), and omega-3-fatty acids have been found superior to control conditions as regards prevention of psychosis in people at-risk of first-episode psychosis. However, no large-scale trial evaluating the differential efficacy of CBT and antipsychotics has been performed yet. In PREVENT, we evaluate CBT, aripiprazole, and clinical management (CM) as well as placebo and CM for the prevention of psychosis in a randomized, double-blind, placebo-controlled trial with regard to the antipsychotic intervention and a randomized controlled trial with regard to the CBT intervention with blinded ratings. The hypotheses are first that CBT and aripiprazole and CM are superior to placebo and CM and second that CBT is not inferior to aripiprazole and CM combined. The primary outcome is transition to psychosis. By November 2010, 156 patients were recruited into the trial. The subjects were substantially functionally compromised (Social and Occupational Functioning Assessment Scale mean score 52.5) and 78.3% presented with a Diagnostic and Statistical Manual of Mental Disorders, Fourth Edition axis I comorbid diagnosis. Prior to randomization, 51.5% of the participants preferred to be randomized into the CBT arm, whereas only 12.9% preferred pharmacological treatment. First, assessments of audiotaped treatment sessions confirmed the application of CBT-specific skills in the CBT condition and the absence of those in CM. The overall quality rating of the CBT techniques applied in the CBT condition was good. When the final results of the trial are available, PREVENT will substantially expand the current limited evidence base for best clinical practice in people at-risk (prodromal) of first-episode psychosis.","author":[{"dropping-particle":"","family":"Bechdolf","given":"Andreas","non-dropping-particle":"","parse-names":false,"suffix":""},{"dropping-particle":"","family":"Müller","given":"Hendrik","non-dropping-particle":"","parse-names":false,"suffix":""},{"dropping-particle":"","family":"Stützer","given":"Hartmut","non-dropping-particle":"","parse-names":false,"suffix":""},{"dropping-particle":"","family":"Wagner","given":"Michael","non-dropping-particle":"","parse-names":false,"suffix":""},{"dropping-particle":"","family":"Maier","given":"Wolfgang","non-dropping-particle":"","parse-names":false,"suffix":""},{"dropping-particle":"","family":"Lautenschlager","given":"Marion","non-dropping-particle":"","parse-names":false,"suffix":""},{"dropping-particle":"","family":"Heinz","given":"Andreas","non-dropping-particle":"","parse-names":false,"suffix":""},{"dropping-particle":"","family":"Millas","given":"Walter","non-dropping-particle":"de","parse-names":false,"suffix":""},{"dropping-particle":"","family":"Janssen","given":"Birgit","non-dropping-particle":"","parse-names":false,"suffix":""},{"dropping-particle":"","family":"Gaebel","given":"Wolfgang","non-dropping-particle":"","parse-names":false,"suffix":""},{"dropping-particle":"","family":"Michel","given":"Tanja Maria","non-dropping-particle":"","parse-names":false,"suffix":""},{"dropping-particle":"","family":"Schneider","given":"Frank","non-dropping-particle":"","parse-names":false,"suffix":""},{"dropping-particle":"","family":"Lambert","given":"Martin","non-dropping-particle":"","parse-names":false,"suffix":""},{"dropping-particle":"","family":"Naber","given":"Dieter","non-dropping-particle":"","parse-names":false,"suffix":""},{"dropping-particle":"","family":"Brüne","given":"Martin","non-dropping-particle":"","parse-names":false,"suffix":""},{"dropping-particle":"","family":"Krüger-Özgürdal","given":"Seza","non-dropping-particle":"","parse-names":false,"suffix":""},{"dropping-particle":"","family":"Wobrock","given":"Thomas","non-dropping-particle":"","parse-names":false,"suffix":""},{"dropping-particle":"","family":"Riedel","given":"Michael","non-dropping-particle":"","parse-names":false,"suffix":""},{"dropping-particle":"","family":"Klosterkötter","given":"Joachim","non-dropping-particle":"","parse-names":false,"suffix":""},{"dropping-particle":"","family":"group","given":"PREVENT study","non-dropping-particle":"","parse-names":false,"suffix":""}],"container-title":"Schizophrenia bulletin","id":"ITEM-1","issue":"Suppl 2","issued":{"date-parts":[["2011","9"]]},"language":"eng","page":"S111-S121","publisher":"Oxford University Press","title":"Rationale and baseline characteristics of PREVENT: a second-generation intervention trial in subjects at-risk (prodromal) of developing first-episode psychosis evaluating cognitive behavior therapy, aripiprazole, and placebo for the prevention of psychosi","type":"article-journal","volume":"37 Suppl 2"},"uris":["http://www.mendeley.com/documents/?uuid=713cf64a-320d-497d-a44f-5bac15ee811b"]}],"mendeley":{"formattedCitation":"&lt;sup&gt;38&lt;/sup&gt;","plainTextFormattedCitation":"38","previouslyFormattedCitation":"&lt;sup&gt;20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38</w:t>
            </w:r>
            <w:r w:rsidRPr="007F2E2E">
              <w:rPr>
                <w:sz w:val="16"/>
                <w:szCs w:val="16"/>
              </w:rPr>
              <w:fldChar w:fldCharType="end"/>
            </w:r>
          </w:p>
          <w:p w14:paraId="47CEC983" w14:textId="77777777" w:rsidR="00E1386A" w:rsidRPr="007F2E2E" w:rsidRDefault="00E1386A" w:rsidP="00E1386A">
            <w:pPr>
              <w:rPr>
                <w:sz w:val="16"/>
                <w:szCs w:val="16"/>
                <w:lang w:val="en-GB"/>
              </w:rPr>
            </w:pPr>
          </w:p>
        </w:tc>
        <w:tc>
          <w:tcPr>
            <w:tcW w:w="354" w:type="pct"/>
            <w:vAlign w:val="center"/>
          </w:tcPr>
          <w:p w14:paraId="6315757D" w14:textId="77777777" w:rsidR="00E1386A" w:rsidRPr="007F2E2E" w:rsidRDefault="00E1386A" w:rsidP="00E1386A">
            <w:pPr>
              <w:rPr>
                <w:sz w:val="16"/>
                <w:szCs w:val="16"/>
                <w:lang w:val="en-GB"/>
              </w:rPr>
            </w:pPr>
            <w:r w:rsidRPr="007F2E2E">
              <w:rPr>
                <w:sz w:val="16"/>
                <w:szCs w:val="16"/>
                <w:lang w:val="en-GB"/>
              </w:rPr>
              <w:t>Germany</w:t>
            </w:r>
          </w:p>
        </w:tc>
        <w:tc>
          <w:tcPr>
            <w:tcW w:w="391" w:type="pct"/>
            <w:vAlign w:val="center"/>
          </w:tcPr>
          <w:p w14:paraId="49492084"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15713535" w14:textId="77777777" w:rsidR="00E1386A" w:rsidRPr="008F21D7" w:rsidRDefault="00E1386A" w:rsidP="00E1386A">
            <w:pPr>
              <w:rPr>
                <w:sz w:val="16"/>
                <w:szCs w:val="16"/>
                <w:lang w:val="en-GB"/>
              </w:rPr>
            </w:pPr>
            <w:r w:rsidRPr="008F21D7">
              <w:rPr>
                <w:sz w:val="16"/>
                <w:szCs w:val="16"/>
                <w:lang w:val="en-GB"/>
              </w:rPr>
              <w:t>156</w:t>
            </w:r>
          </w:p>
        </w:tc>
        <w:tc>
          <w:tcPr>
            <w:tcW w:w="358" w:type="pct"/>
            <w:vAlign w:val="center"/>
          </w:tcPr>
          <w:p w14:paraId="3312F025" w14:textId="77777777" w:rsidR="00E1386A" w:rsidRPr="008F21D7" w:rsidRDefault="00E1386A" w:rsidP="00E1386A">
            <w:pPr>
              <w:rPr>
                <w:sz w:val="16"/>
                <w:szCs w:val="16"/>
                <w:lang w:val="en-GB"/>
              </w:rPr>
            </w:pPr>
            <w:r w:rsidRPr="008F21D7">
              <w:rPr>
                <w:sz w:val="16"/>
                <w:szCs w:val="16"/>
                <w:lang w:val="en-GB"/>
              </w:rPr>
              <w:t>69.2 APS, 6.4 BLIPS, 0 GRD</w:t>
            </w:r>
          </w:p>
        </w:tc>
        <w:tc>
          <w:tcPr>
            <w:tcW w:w="312" w:type="pct"/>
            <w:vAlign w:val="center"/>
          </w:tcPr>
          <w:p w14:paraId="789396A0" w14:textId="77777777" w:rsidR="00E1386A" w:rsidRPr="008F21D7" w:rsidRDefault="00E1386A" w:rsidP="00E1386A">
            <w:pPr>
              <w:rPr>
                <w:sz w:val="16"/>
                <w:szCs w:val="16"/>
                <w:lang w:val="en-GB"/>
              </w:rPr>
            </w:pPr>
            <w:r w:rsidRPr="008F21D7">
              <w:rPr>
                <w:sz w:val="16"/>
                <w:szCs w:val="16"/>
                <w:lang w:val="en-GB"/>
              </w:rPr>
              <w:t xml:space="preserve">23.9, 4.8 </w:t>
            </w:r>
          </w:p>
        </w:tc>
        <w:tc>
          <w:tcPr>
            <w:tcW w:w="235" w:type="pct"/>
            <w:vAlign w:val="center"/>
          </w:tcPr>
          <w:p w14:paraId="51067A80" w14:textId="77777777" w:rsidR="00E1386A" w:rsidRPr="008F21D7" w:rsidRDefault="00E1386A" w:rsidP="00E1386A">
            <w:pPr>
              <w:rPr>
                <w:sz w:val="16"/>
                <w:szCs w:val="16"/>
                <w:lang w:val="en-GB"/>
              </w:rPr>
            </w:pPr>
            <w:r w:rsidRPr="008F21D7">
              <w:rPr>
                <w:sz w:val="16"/>
                <w:szCs w:val="16"/>
                <w:lang w:val="en-GB"/>
              </w:rPr>
              <w:t>32.1</w:t>
            </w:r>
          </w:p>
        </w:tc>
        <w:tc>
          <w:tcPr>
            <w:tcW w:w="365" w:type="pct"/>
            <w:vAlign w:val="center"/>
          </w:tcPr>
          <w:p w14:paraId="00965C71"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236509A9" w14:textId="77777777" w:rsidR="00E1386A" w:rsidRPr="008F21D7" w:rsidRDefault="00E1386A" w:rsidP="00E1386A">
            <w:pPr>
              <w:rPr>
                <w:sz w:val="16"/>
                <w:szCs w:val="16"/>
                <w:lang w:val="en-GB"/>
              </w:rPr>
            </w:pPr>
            <w:r w:rsidRPr="008F21D7">
              <w:rPr>
                <w:sz w:val="16"/>
                <w:szCs w:val="16"/>
                <w:lang w:val="en-GB"/>
              </w:rPr>
              <w:t xml:space="preserve">Any non-psychotic mental disorder, Major depressive disorder, Dysthymia, Depressive disorder NOS, Any personality disorder, Borderline Personality disorder, Schizotypal personality disorder, Schizoid personality disorder, Paranoid personality disorder, Antisocial personality disorder, Histrionic Personality disorder, </w:t>
            </w:r>
            <w:proofErr w:type="spellStart"/>
            <w:r w:rsidRPr="008F21D7">
              <w:rPr>
                <w:sz w:val="16"/>
                <w:szCs w:val="16"/>
                <w:lang w:val="en-GB"/>
              </w:rPr>
              <w:t>Narcissitic</w:t>
            </w:r>
            <w:proofErr w:type="spellEnd"/>
            <w:r w:rsidRPr="008F21D7">
              <w:rPr>
                <w:sz w:val="16"/>
                <w:szCs w:val="16"/>
                <w:lang w:val="en-GB"/>
              </w:rPr>
              <w:t xml:space="preserve"> personality disorder, Avoidant personality disorder, Dependent personality disorder, Obsessive-compulsive personality disorder, Personality disorder NOS, Panic disorder, Social anxiety disorder, Agoraphobia, Phobias-NOS, Obsessive compulsive disorder, Body dysmorphic disorder, Cannabis use disorder, Alcohol use disorder, Substance use disorder NOS, Post-traumatic stress disorder, Adjustment disorder, Bulimia, Binge-eating disorder, Somatoform disorder, Hypochondriasis</w:t>
            </w:r>
          </w:p>
        </w:tc>
        <w:tc>
          <w:tcPr>
            <w:tcW w:w="365" w:type="pct"/>
            <w:vAlign w:val="center"/>
          </w:tcPr>
          <w:p w14:paraId="0A640672" w14:textId="77777777" w:rsidR="00C91E55" w:rsidRPr="008F21D7" w:rsidRDefault="00C91E55" w:rsidP="00C91E55">
            <w:pPr>
              <w:rPr>
                <w:sz w:val="16"/>
                <w:szCs w:val="16"/>
              </w:rPr>
            </w:pPr>
            <w:r w:rsidRPr="008F21D7">
              <w:rPr>
                <w:sz w:val="16"/>
                <w:szCs w:val="16"/>
              </w:rPr>
              <w:t>None</w:t>
            </w:r>
          </w:p>
          <w:p w14:paraId="2FB1A023" w14:textId="77777777" w:rsidR="00E1386A" w:rsidRPr="008F21D7" w:rsidRDefault="00E1386A" w:rsidP="00E1386A">
            <w:pPr>
              <w:rPr>
                <w:sz w:val="16"/>
                <w:szCs w:val="16"/>
              </w:rPr>
            </w:pPr>
          </w:p>
        </w:tc>
        <w:tc>
          <w:tcPr>
            <w:tcW w:w="344" w:type="pct"/>
            <w:vAlign w:val="center"/>
          </w:tcPr>
          <w:p w14:paraId="76304B1F" w14:textId="52EB809B"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35BEC87B" w14:textId="77777777" w:rsidR="00E1386A" w:rsidRPr="008F21D7" w:rsidRDefault="00E1386A" w:rsidP="00E1386A">
            <w:pPr>
              <w:rPr>
                <w:sz w:val="16"/>
                <w:szCs w:val="16"/>
                <w:lang w:val="en-GB"/>
              </w:rPr>
            </w:pPr>
            <w:r w:rsidRPr="008F21D7">
              <w:rPr>
                <w:sz w:val="16"/>
                <w:szCs w:val="16"/>
                <w:lang w:val="en-GB"/>
              </w:rPr>
              <w:t>12</w:t>
            </w:r>
          </w:p>
        </w:tc>
        <w:tc>
          <w:tcPr>
            <w:tcW w:w="191" w:type="pct"/>
            <w:vAlign w:val="center"/>
          </w:tcPr>
          <w:p w14:paraId="731DDB3D" w14:textId="77777777" w:rsidR="00E1386A" w:rsidRPr="008F21D7" w:rsidRDefault="00E1386A" w:rsidP="00E1386A">
            <w:pPr>
              <w:rPr>
                <w:sz w:val="16"/>
                <w:szCs w:val="16"/>
                <w:lang w:val="en-GB"/>
              </w:rPr>
            </w:pPr>
            <w:r w:rsidRPr="008F21D7">
              <w:rPr>
                <w:sz w:val="16"/>
                <w:szCs w:val="16"/>
                <w:lang w:val="en-GB"/>
              </w:rPr>
              <w:t>6</w:t>
            </w:r>
          </w:p>
        </w:tc>
      </w:tr>
      <w:tr w:rsidR="00E1386A" w:rsidRPr="007F2E2E" w14:paraId="2691C399" w14:textId="77777777" w:rsidTr="00167152">
        <w:trPr>
          <w:trHeight w:val="20"/>
        </w:trPr>
        <w:tc>
          <w:tcPr>
            <w:tcW w:w="443" w:type="pct"/>
            <w:vAlign w:val="center"/>
          </w:tcPr>
          <w:p w14:paraId="0EC5DB4A" w14:textId="12C42665" w:rsidR="00E1386A" w:rsidRPr="007F2E2E" w:rsidRDefault="00E1386A" w:rsidP="00E1386A">
            <w:pPr>
              <w:rPr>
                <w:noProof/>
                <w:sz w:val="16"/>
                <w:szCs w:val="16"/>
                <w:highlight w:val="yellow"/>
                <w:lang w:val="en-GB"/>
              </w:rPr>
            </w:pPr>
            <w:r w:rsidRPr="007F2E2E">
              <w:rPr>
                <w:noProof/>
                <w:sz w:val="16"/>
                <w:szCs w:val="16"/>
                <w:lang w:val="en-GB"/>
              </w:rPr>
              <w:lastRenderedPageBreak/>
              <w:t>Bechdolf 2012</w:t>
            </w:r>
            <w:r w:rsidRPr="007F2E2E">
              <w:rPr>
                <w:noProof/>
                <w:sz w:val="16"/>
                <w:szCs w:val="16"/>
              </w:rPr>
              <w:fldChar w:fldCharType="begin" w:fldLock="1"/>
            </w:r>
            <w:r w:rsidR="00784B2F">
              <w:rPr>
                <w:noProof/>
                <w:sz w:val="16"/>
                <w:szCs w:val="16"/>
                <w:lang w:val="en-GB"/>
              </w:rPr>
              <w:instrText>ADDIN CSL_CITATION {"citationItems":[{"id":"ITEM-1","itemData":{"DOI":"10.1016/j.pscychresns.2011.06.010","ISSN":"09254927","PMID":"22281200","abstract":"There are now numerous reports of neuroanatomical abnormalities in people with bipolar disorder. However, it remains unclear whether those abnormalities predate the onset of the illness. In this cross-sectional magnetic resonance imaging study, we assessed 11 young people clinically at ultra-high risk of development of psychosis (UHR), who all developed bipolar I or II disorder by follow-up (median time to onset 328. days - UHR-BP), 11 matched UHR participants, who had no psychiatric diagnosis after at least 12. months of follow-up (UHR-Well) and 11 matched healthy controls (HC). Our main outcome measures were amygdala, hippocampus, insula, lateral ventricular and whole brain volumes. Amygdala and insula volume reductions were more pronounced in the UHR-BP than in the UHR-Well and HC group. Lateral ventricle, whole-brain and hippocampal volumes did not differ between groups. If these findings are confirmed, they suggest that imaging investigations could help to distinguish people who will subsequently develop bipolar disorder from those who will not, at least in symptomatically enriched samples. © 2011 Elsevier Ireland Ltd.","author":[{"dropping-particle":"","family":"Bechdolf","given":"Andreas","non-dropping-particle":"","parse-names":false,"suffix":""},{"dropping-particle":"","family":"Wood","given":"Stephen J.","non-dropping-particle":"","parse-names":false,"suffix":""},{"dropping-particle":"","family":"Nelson","given":"Barnaby","non-dropping-particle":"","parse-names":false,"suffix":""},{"dropping-particle":"","family":"Velakoulis","given":"Dennis","non-dropping-particle":"","parse-names":false,"suffix":""},{"dropping-particle":"","family":"Yücel","given":"Murat","non-dropping-particle":"","parse-names":false,"suffix":""},{"dropping-particle":"","family":"Takahashi","given":"Tsutomu","non-dropping-particle":"","parse-names":false,"suffix":""},{"dropping-particle":"","family":"Yung","given":"Alison R.","non-dropping-particle":"","parse-names":false,"suffix":""},{"dropping-particle":"","family":"Berk","given":"Michael","non-dropping-particle":"","parse-names":false,"suffix":""},{"dropping-particle":"","family":"Wong","given":"Michael T.","non-dropping-particle":"","parse-names":false,"suffix":""},{"dropping-particle":"","family":"Pantelis","given":"Christos","non-dropping-particle":"","parse-names":false,"suffix":""},{"dropping-particle":"","family":"McGorry","given":"Patrick D.","non-dropping-particle":"","parse-names":false,"suffix":""}],"container-title":"Psychiatry Research - Neuroimaging","id":"ITEM-1","issue":"1","issued":{"date-parts":[["2012","1"]]},"page":"34-39","publisher":"Elsevier","title":"Amygdala and insula volumes prior to illness onset in bipolar disorder: A magnetic resonance imaging study","type":"article-journal","volume":"201"},"uris":["http://www.mendeley.com/documents/?uuid=4c693c23-12d9-409a-85c4-4e145b2823c8"]}],"mendeley":{"formattedCitation":"&lt;sup&gt;39&lt;/sup&gt;","plainTextFormattedCitation":"39","previouslyFormattedCitation":"&lt;sup&gt;21&lt;/sup&gt;"},"properties":{"noteIndex":0},"schema":"https://github.com/citation-style-language/schema/raw/master/csl-citation.json"}</w:instrText>
            </w:r>
            <w:r w:rsidRPr="007F2E2E">
              <w:rPr>
                <w:noProof/>
                <w:sz w:val="16"/>
                <w:szCs w:val="16"/>
              </w:rPr>
              <w:fldChar w:fldCharType="separate"/>
            </w:r>
            <w:r w:rsidR="00784B2F" w:rsidRPr="00784B2F">
              <w:rPr>
                <w:noProof/>
                <w:sz w:val="16"/>
                <w:szCs w:val="16"/>
                <w:vertAlign w:val="superscript"/>
                <w:lang w:val="en-GB"/>
              </w:rPr>
              <w:t>39</w:t>
            </w:r>
            <w:r w:rsidRPr="007F2E2E">
              <w:rPr>
                <w:noProof/>
                <w:sz w:val="16"/>
                <w:szCs w:val="16"/>
              </w:rPr>
              <w:fldChar w:fldCharType="end"/>
            </w:r>
          </w:p>
        </w:tc>
        <w:tc>
          <w:tcPr>
            <w:tcW w:w="354" w:type="pct"/>
            <w:vAlign w:val="center"/>
          </w:tcPr>
          <w:p w14:paraId="577A645F" w14:textId="77777777" w:rsidR="00E1386A" w:rsidRPr="007F2E2E" w:rsidRDefault="00E1386A" w:rsidP="00E1386A">
            <w:pPr>
              <w:rPr>
                <w:noProof/>
                <w:sz w:val="16"/>
                <w:szCs w:val="16"/>
                <w:lang w:val="en-GB"/>
              </w:rPr>
            </w:pPr>
            <w:r w:rsidRPr="007F2E2E">
              <w:rPr>
                <w:noProof/>
                <w:sz w:val="16"/>
                <w:szCs w:val="16"/>
                <w:lang w:val="en-GB"/>
              </w:rPr>
              <w:t>Australia</w:t>
            </w:r>
          </w:p>
        </w:tc>
        <w:tc>
          <w:tcPr>
            <w:tcW w:w="391" w:type="pct"/>
            <w:vAlign w:val="center"/>
          </w:tcPr>
          <w:p w14:paraId="0D697D16" w14:textId="77777777" w:rsidR="00E1386A" w:rsidRPr="008F21D7" w:rsidRDefault="00E1386A" w:rsidP="00E1386A">
            <w:pPr>
              <w:rPr>
                <w:noProof/>
                <w:sz w:val="16"/>
                <w:szCs w:val="16"/>
                <w:lang w:val="en-GB"/>
              </w:rPr>
            </w:pPr>
            <w:r w:rsidRPr="008F21D7">
              <w:rPr>
                <w:noProof/>
                <w:sz w:val="16"/>
                <w:szCs w:val="16"/>
                <w:lang w:val="en-GB"/>
              </w:rPr>
              <w:t xml:space="preserve">Longitudinal cohort </w:t>
            </w:r>
          </w:p>
        </w:tc>
        <w:tc>
          <w:tcPr>
            <w:tcW w:w="263" w:type="pct"/>
            <w:vAlign w:val="center"/>
          </w:tcPr>
          <w:p w14:paraId="22F0700A" w14:textId="77777777" w:rsidR="00E1386A" w:rsidRPr="008F21D7" w:rsidRDefault="00E1386A" w:rsidP="00E1386A">
            <w:pPr>
              <w:rPr>
                <w:noProof/>
                <w:sz w:val="16"/>
                <w:szCs w:val="16"/>
                <w:lang w:val="en-GB"/>
              </w:rPr>
            </w:pPr>
            <w:r w:rsidRPr="008F21D7">
              <w:rPr>
                <w:noProof/>
                <w:sz w:val="16"/>
                <w:szCs w:val="16"/>
                <w:lang w:val="en-GB"/>
              </w:rPr>
              <w:t>22</w:t>
            </w:r>
          </w:p>
        </w:tc>
        <w:tc>
          <w:tcPr>
            <w:tcW w:w="358" w:type="pct"/>
            <w:vAlign w:val="center"/>
          </w:tcPr>
          <w:p w14:paraId="7D06E833" w14:textId="77777777" w:rsidR="00E1386A" w:rsidRPr="008F21D7" w:rsidRDefault="00E1386A" w:rsidP="00E1386A">
            <w:pPr>
              <w:rPr>
                <w:noProof/>
                <w:sz w:val="16"/>
                <w:szCs w:val="16"/>
                <w:lang w:val="en-GB"/>
              </w:rPr>
            </w:pPr>
            <w:r w:rsidRPr="008F21D7">
              <w:rPr>
                <w:noProof/>
                <w:sz w:val="16"/>
                <w:szCs w:val="16"/>
                <w:lang w:val="en-GB"/>
              </w:rPr>
              <w:t>NA</w:t>
            </w:r>
          </w:p>
        </w:tc>
        <w:tc>
          <w:tcPr>
            <w:tcW w:w="312" w:type="pct"/>
            <w:vAlign w:val="center"/>
          </w:tcPr>
          <w:p w14:paraId="0D06F20E" w14:textId="77777777" w:rsidR="00E1386A" w:rsidRPr="008F21D7" w:rsidRDefault="00E1386A" w:rsidP="00E1386A">
            <w:pPr>
              <w:rPr>
                <w:noProof/>
                <w:sz w:val="16"/>
                <w:szCs w:val="16"/>
                <w:lang w:val="en-GB"/>
              </w:rPr>
            </w:pPr>
            <w:r w:rsidRPr="008F21D7">
              <w:rPr>
                <w:noProof/>
                <w:sz w:val="16"/>
                <w:szCs w:val="16"/>
                <w:lang w:val="en-GB"/>
              </w:rPr>
              <w:t>20.8, 4.3</w:t>
            </w:r>
          </w:p>
        </w:tc>
        <w:tc>
          <w:tcPr>
            <w:tcW w:w="235" w:type="pct"/>
            <w:vAlign w:val="center"/>
          </w:tcPr>
          <w:p w14:paraId="5E80AA92" w14:textId="77777777" w:rsidR="00E1386A" w:rsidRPr="008F21D7" w:rsidRDefault="00E1386A" w:rsidP="00E1386A">
            <w:pPr>
              <w:rPr>
                <w:noProof/>
                <w:sz w:val="16"/>
                <w:szCs w:val="16"/>
                <w:lang w:val="en-GB"/>
              </w:rPr>
            </w:pPr>
            <w:r w:rsidRPr="008F21D7">
              <w:rPr>
                <w:noProof/>
                <w:sz w:val="16"/>
                <w:szCs w:val="16"/>
                <w:lang w:val="en-GB"/>
              </w:rPr>
              <w:t>54.6</w:t>
            </w:r>
          </w:p>
        </w:tc>
        <w:tc>
          <w:tcPr>
            <w:tcW w:w="365" w:type="pct"/>
            <w:vAlign w:val="center"/>
          </w:tcPr>
          <w:p w14:paraId="091C98AE" w14:textId="77777777" w:rsidR="00E1386A" w:rsidRPr="008F21D7" w:rsidRDefault="00E1386A" w:rsidP="00E1386A">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291A056F" w14:textId="77777777" w:rsidR="00E1386A" w:rsidRPr="008F21D7" w:rsidRDefault="00E1386A" w:rsidP="00E1386A">
            <w:pPr>
              <w:rPr>
                <w:noProof/>
                <w:sz w:val="16"/>
                <w:szCs w:val="16"/>
                <w:lang w:val="en-GB"/>
              </w:rPr>
            </w:pPr>
            <w:r w:rsidRPr="008F21D7">
              <w:rPr>
                <w:noProof/>
                <w:sz w:val="16"/>
                <w:szCs w:val="16"/>
                <w:lang w:val="en-GB"/>
              </w:rPr>
              <w:t>Other bipolar disorders</w:t>
            </w:r>
          </w:p>
        </w:tc>
        <w:tc>
          <w:tcPr>
            <w:tcW w:w="365" w:type="pct"/>
            <w:vAlign w:val="center"/>
          </w:tcPr>
          <w:p w14:paraId="3A580B0C" w14:textId="77777777" w:rsidR="00C91E55" w:rsidRPr="008F21D7" w:rsidRDefault="00C91E55" w:rsidP="00C91E55">
            <w:pPr>
              <w:rPr>
                <w:sz w:val="16"/>
                <w:szCs w:val="16"/>
              </w:rPr>
            </w:pPr>
            <w:r w:rsidRPr="008F21D7">
              <w:rPr>
                <w:sz w:val="16"/>
                <w:szCs w:val="16"/>
              </w:rPr>
              <w:t>None</w:t>
            </w:r>
          </w:p>
          <w:p w14:paraId="4F3026C3" w14:textId="77777777" w:rsidR="00E1386A" w:rsidRPr="008F21D7" w:rsidRDefault="00E1386A" w:rsidP="00E1386A">
            <w:pPr>
              <w:rPr>
                <w:noProof/>
                <w:sz w:val="16"/>
                <w:szCs w:val="16"/>
              </w:rPr>
            </w:pPr>
          </w:p>
        </w:tc>
        <w:tc>
          <w:tcPr>
            <w:tcW w:w="344" w:type="pct"/>
            <w:vAlign w:val="center"/>
          </w:tcPr>
          <w:p w14:paraId="664F2BF8" w14:textId="7366F0C8" w:rsidR="00E1386A" w:rsidRPr="008F21D7" w:rsidRDefault="00E1386A" w:rsidP="00E1386A">
            <w:pPr>
              <w:rPr>
                <w:noProof/>
                <w:sz w:val="16"/>
                <w:szCs w:val="16"/>
                <w:lang w:val="en-GB"/>
              </w:rPr>
            </w:pPr>
            <w:r w:rsidRPr="008F21D7">
              <w:rPr>
                <w:noProof/>
                <w:sz w:val="16"/>
                <w:szCs w:val="16"/>
                <w:lang w:val="en-GB"/>
              </w:rPr>
              <w:t>DSM</w:t>
            </w:r>
          </w:p>
        </w:tc>
        <w:tc>
          <w:tcPr>
            <w:tcW w:w="309" w:type="pct"/>
            <w:vAlign w:val="center"/>
          </w:tcPr>
          <w:p w14:paraId="0656AF3A" w14:textId="77777777" w:rsidR="00E1386A" w:rsidRPr="008F21D7" w:rsidRDefault="00E1386A" w:rsidP="00E1386A">
            <w:pPr>
              <w:rPr>
                <w:noProof/>
                <w:sz w:val="16"/>
                <w:szCs w:val="16"/>
                <w:lang w:val="en-GB"/>
              </w:rPr>
            </w:pPr>
            <w:r w:rsidRPr="008F21D7">
              <w:rPr>
                <w:noProof/>
                <w:sz w:val="16"/>
                <w:szCs w:val="16"/>
                <w:lang w:val="en-GB"/>
              </w:rPr>
              <w:t>12</w:t>
            </w:r>
          </w:p>
        </w:tc>
        <w:tc>
          <w:tcPr>
            <w:tcW w:w="191" w:type="pct"/>
            <w:vAlign w:val="center"/>
          </w:tcPr>
          <w:p w14:paraId="468CE749" w14:textId="77777777" w:rsidR="00E1386A" w:rsidRPr="008F21D7" w:rsidRDefault="00E1386A" w:rsidP="00E1386A">
            <w:pPr>
              <w:rPr>
                <w:noProof/>
                <w:sz w:val="16"/>
                <w:szCs w:val="16"/>
                <w:lang w:val="en-GB"/>
              </w:rPr>
            </w:pPr>
            <w:r w:rsidRPr="008F21D7">
              <w:rPr>
                <w:noProof/>
                <w:sz w:val="16"/>
                <w:szCs w:val="16"/>
                <w:lang w:val="en-GB"/>
              </w:rPr>
              <w:t>6</w:t>
            </w:r>
          </w:p>
        </w:tc>
      </w:tr>
      <w:tr w:rsidR="00E1386A" w:rsidRPr="007F2E2E" w14:paraId="64613317" w14:textId="77777777" w:rsidTr="00167152">
        <w:trPr>
          <w:trHeight w:val="20"/>
        </w:trPr>
        <w:tc>
          <w:tcPr>
            <w:tcW w:w="443" w:type="pct"/>
            <w:vAlign w:val="center"/>
          </w:tcPr>
          <w:p w14:paraId="41098386" w14:textId="2828115E" w:rsidR="00E1386A" w:rsidRPr="007F2E2E" w:rsidRDefault="00E1386A" w:rsidP="00E1386A">
            <w:pPr>
              <w:rPr>
                <w:sz w:val="16"/>
                <w:szCs w:val="16"/>
                <w:lang w:val="en-GB"/>
              </w:rPr>
            </w:pPr>
            <w:r w:rsidRPr="007F2E2E">
              <w:rPr>
                <w:sz w:val="16"/>
                <w:szCs w:val="16"/>
                <w:lang w:val="en-GB"/>
              </w:rPr>
              <w:t>Beck 2019</w:t>
            </w:r>
            <w:r w:rsidRPr="007F2E2E">
              <w:rPr>
                <w:sz w:val="16"/>
                <w:szCs w:val="16"/>
              </w:rPr>
              <w:fldChar w:fldCharType="begin" w:fldLock="1"/>
            </w:r>
            <w:r w:rsidR="00784B2F">
              <w:rPr>
                <w:sz w:val="16"/>
                <w:szCs w:val="16"/>
                <w:lang w:val="en-GB"/>
              </w:rPr>
              <w:instrText>ADDIN CSL_CITATION {"citationItems":[{"id":"ITEM-1","itemData":{"DOI":"10.1016/j.eurpsy.2019.08.005","ISSN":"17783585","PMID":"31514058","abstract":"Background: Few studies have followed up patients with a clinical high risk (CHR) for psychosis for more than 2–3 years. We aimed to investigate the rates and baseline predictors for remission from CHR and transition to psychosis over a follow-up period of up to 16 years. Additionally, we examined the clinical and functional long-term outcome of CHR patients who did not transition. Methods: We analyzed the long-term course of CHR patients that had been included in the longitudinal studies “Früherkennung von Psychosen” (FePsy) or “Bruderholz” (BHS). Those patients who had not transitioned to psychosis during the initial follow-up periods (2/5 years), were invited for additional follow-ups. Results: Originally, 255 CHR patients had been included. Of these, 47 had transitioned to psychosis during the initial follow-ups. Thus, 208 were contacted for the long-term follow-up, of which 72 (34.6%) participated. From the original sample of 255, 26%, 31%, 35%, and 38% were estimated to have transitioned after 3, 5, 10, and 16 years, respectively, and 51% had remitted from their high risk status at the latest follow-up. Better psychosocial functioning at baseline was associated with a higher rate of remission. Of the 72 CHR patients re-assessed at long-term follow-up, 60 had not transitioned, but only 28% of those were fully recovered clinically and functionally. Conclusions: Our study shows the need for follow-ups and clinical attention longer than the usual 2–3 years as there are several CHR patients with later transitions and only a minority of CHR those without transition fully recovers.","author":[{"dropping-particle":"","family":"Beck","given":"Katharina","non-dropping-particle":"","parse-names":false,"suffix":""},{"dropping-particle":"","family":"Studerus","given":"Erich","non-dropping-particle":"","parse-names":false,"suffix":""},{"dropping-particle":"","family":"Andreou","given":"Christina","non-dropping-particle":"","parse-names":false,"suffix":""},{"dropping-particle":"","family":"Egloff","given":"Laura","non-dropping-particle":"","parse-names":false,"suffix":""},{"dropping-particle":"","family":"Leanza","given":"Letizia","non-dropping-particle":"","parse-names":false,"suffix":""},{"dropping-particle":"","family":"Simon","given":"Andor E.","non-dropping-particle":"","parse-names":false,"suffix":""},{"dropping-particle":"","family":"Borgwardt","given":"Stefan","non-dropping-particle":"","parse-names":false,"suffix":""},{"dropping-particle":"","family":"Riecher-Rössler","given":"Anita","non-dropping-particle":"","parse-names":false,"suffix":""}],"container-title":"European Psychiatry","id":"ITEM-1","issued":{"date-parts":[["2019","10"]]},"page":"30-37","publisher":"Cambridge University Press","title":"Clinical and functional ultra-long-term outcome of patients with a clinical high risk (CHR) for psychosis","type":"article-journal","volume":"62"},"uris":["http://www.mendeley.com/documents/?uuid=1933e8f4-b552-489a-862b-f374cb4ea5cd"]}],"mendeley":{"formattedCitation":"&lt;sup&gt;40&lt;/sup&gt;","plainTextFormattedCitation":"40","previouslyFormattedCitation":"&lt;sup&gt;22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40</w:t>
            </w:r>
            <w:r w:rsidRPr="007F2E2E">
              <w:rPr>
                <w:sz w:val="16"/>
                <w:szCs w:val="16"/>
              </w:rPr>
              <w:fldChar w:fldCharType="end"/>
            </w:r>
          </w:p>
          <w:p w14:paraId="25077556" w14:textId="77777777" w:rsidR="00E1386A" w:rsidRPr="007F2E2E" w:rsidRDefault="00E1386A" w:rsidP="00E1386A">
            <w:pPr>
              <w:rPr>
                <w:sz w:val="16"/>
                <w:szCs w:val="16"/>
                <w:lang w:val="en-GB"/>
              </w:rPr>
            </w:pPr>
          </w:p>
          <w:p w14:paraId="2A2D2CED" w14:textId="77777777" w:rsidR="00E1386A" w:rsidRPr="007F2E2E" w:rsidRDefault="00E1386A" w:rsidP="00E1386A">
            <w:pPr>
              <w:rPr>
                <w:sz w:val="16"/>
                <w:szCs w:val="16"/>
                <w:lang w:val="en-GB"/>
              </w:rPr>
            </w:pPr>
          </w:p>
        </w:tc>
        <w:tc>
          <w:tcPr>
            <w:tcW w:w="354" w:type="pct"/>
            <w:vAlign w:val="center"/>
          </w:tcPr>
          <w:p w14:paraId="22213AEB" w14:textId="77777777" w:rsidR="00E1386A" w:rsidRPr="007F2E2E" w:rsidRDefault="00E1386A" w:rsidP="00E1386A">
            <w:pPr>
              <w:rPr>
                <w:sz w:val="16"/>
                <w:szCs w:val="16"/>
                <w:lang w:val="en-GB"/>
              </w:rPr>
            </w:pPr>
            <w:r w:rsidRPr="007F2E2E">
              <w:rPr>
                <w:sz w:val="16"/>
                <w:szCs w:val="16"/>
                <w:lang w:val="en-GB"/>
              </w:rPr>
              <w:t>Switzerland</w:t>
            </w:r>
          </w:p>
        </w:tc>
        <w:tc>
          <w:tcPr>
            <w:tcW w:w="391" w:type="pct"/>
            <w:vAlign w:val="center"/>
          </w:tcPr>
          <w:p w14:paraId="6FDE1366" w14:textId="77777777" w:rsidR="00E1386A" w:rsidRPr="008F21D7" w:rsidRDefault="00E1386A" w:rsidP="00E1386A">
            <w:pPr>
              <w:rPr>
                <w:sz w:val="16"/>
                <w:szCs w:val="16"/>
                <w:lang w:val="en-GB"/>
              </w:rPr>
            </w:pPr>
            <w:r w:rsidRPr="008F21D7">
              <w:rPr>
                <w:sz w:val="16"/>
                <w:szCs w:val="16"/>
                <w:lang w:val="en-GB"/>
              </w:rPr>
              <w:t>Longitudinal cohort</w:t>
            </w:r>
          </w:p>
        </w:tc>
        <w:tc>
          <w:tcPr>
            <w:tcW w:w="263" w:type="pct"/>
            <w:vAlign w:val="center"/>
          </w:tcPr>
          <w:p w14:paraId="359B1B94" w14:textId="77777777" w:rsidR="00E1386A" w:rsidRPr="008F21D7" w:rsidRDefault="00E1386A" w:rsidP="00E1386A">
            <w:pPr>
              <w:rPr>
                <w:sz w:val="16"/>
                <w:szCs w:val="16"/>
                <w:lang w:val="en-GB"/>
              </w:rPr>
            </w:pPr>
            <w:r w:rsidRPr="008F21D7">
              <w:rPr>
                <w:sz w:val="16"/>
                <w:szCs w:val="16"/>
                <w:lang w:val="en-GB"/>
              </w:rPr>
              <w:t>74</w:t>
            </w:r>
          </w:p>
        </w:tc>
        <w:tc>
          <w:tcPr>
            <w:tcW w:w="358" w:type="pct"/>
            <w:vAlign w:val="center"/>
          </w:tcPr>
          <w:p w14:paraId="1A7DC96B"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66A4E0BD" w14:textId="77777777" w:rsidR="00E1386A" w:rsidRPr="008F21D7" w:rsidRDefault="00E1386A" w:rsidP="00E1386A">
            <w:pPr>
              <w:rPr>
                <w:sz w:val="16"/>
                <w:szCs w:val="16"/>
                <w:lang w:val="en-GB"/>
              </w:rPr>
            </w:pPr>
            <w:r w:rsidRPr="008F21D7">
              <w:rPr>
                <w:sz w:val="16"/>
                <w:szCs w:val="16"/>
                <w:lang w:val="en-GB"/>
              </w:rPr>
              <w:t>NA</w:t>
            </w:r>
          </w:p>
        </w:tc>
        <w:tc>
          <w:tcPr>
            <w:tcW w:w="235" w:type="pct"/>
            <w:vAlign w:val="center"/>
          </w:tcPr>
          <w:p w14:paraId="5E4EAED1" w14:textId="77777777" w:rsidR="00E1386A" w:rsidRPr="008F21D7" w:rsidRDefault="00E1386A" w:rsidP="00E1386A">
            <w:pPr>
              <w:rPr>
                <w:sz w:val="16"/>
                <w:szCs w:val="16"/>
                <w:lang w:val="en-GB"/>
              </w:rPr>
            </w:pPr>
            <w:r w:rsidRPr="008F21D7">
              <w:rPr>
                <w:sz w:val="16"/>
                <w:szCs w:val="16"/>
                <w:lang w:val="en-GB"/>
              </w:rPr>
              <w:t>NA</w:t>
            </w:r>
          </w:p>
        </w:tc>
        <w:tc>
          <w:tcPr>
            <w:tcW w:w="365" w:type="pct"/>
            <w:vAlign w:val="center"/>
          </w:tcPr>
          <w:p w14:paraId="0B9560F2" w14:textId="77777777" w:rsidR="00E1386A" w:rsidRPr="008F21D7" w:rsidRDefault="00E1386A" w:rsidP="00E1386A">
            <w:pPr>
              <w:rPr>
                <w:sz w:val="16"/>
                <w:szCs w:val="16"/>
                <w:lang w:val="en-GB"/>
              </w:rPr>
            </w:pPr>
            <w:r w:rsidRPr="008F21D7">
              <w:rPr>
                <w:sz w:val="16"/>
                <w:szCs w:val="16"/>
                <w:lang w:val="en-GB"/>
              </w:rPr>
              <w:t xml:space="preserve">SIPS </w:t>
            </w:r>
            <w:r w:rsidRPr="008F21D7">
              <w:rPr>
                <w:color w:val="000000"/>
                <w:sz w:val="16"/>
                <w:szCs w:val="16"/>
                <w:shd w:val="clear" w:color="auto" w:fill="FFFFFF"/>
                <w:lang w:val="en-GB"/>
              </w:rPr>
              <w:t>BPRS-E; SPI-A; BSIP</w:t>
            </w:r>
          </w:p>
          <w:p w14:paraId="7CB4CF4B" w14:textId="77777777" w:rsidR="00E1386A" w:rsidRPr="008F21D7" w:rsidRDefault="00E1386A" w:rsidP="00E1386A">
            <w:pPr>
              <w:rPr>
                <w:sz w:val="16"/>
                <w:szCs w:val="16"/>
                <w:lang w:val="en-GB"/>
              </w:rPr>
            </w:pPr>
          </w:p>
        </w:tc>
        <w:tc>
          <w:tcPr>
            <w:tcW w:w="1068" w:type="pct"/>
            <w:vAlign w:val="center"/>
          </w:tcPr>
          <w:p w14:paraId="3F8176F8" w14:textId="77777777" w:rsidR="00E1386A" w:rsidRPr="008F21D7" w:rsidRDefault="00E1386A" w:rsidP="00E1386A">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mood disorder, Any anxiety disorder, Any substance use disorder</w:t>
            </w:r>
          </w:p>
        </w:tc>
        <w:tc>
          <w:tcPr>
            <w:tcW w:w="365" w:type="pct"/>
            <w:vAlign w:val="center"/>
          </w:tcPr>
          <w:p w14:paraId="5EAC97B6" w14:textId="77777777" w:rsidR="00C91E55" w:rsidRPr="008F21D7" w:rsidRDefault="00C91E55" w:rsidP="00C91E55">
            <w:pPr>
              <w:rPr>
                <w:sz w:val="16"/>
                <w:szCs w:val="16"/>
              </w:rPr>
            </w:pPr>
            <w:r w:rsidRPr="008F21D7">
              <w:rPr>
                <w:sz w:val="16"/>
                <w:szCs w:val="16"/>
              </w:rPr>
              <w:t>None</w:t>
            </w:r>
          </w:p>
          <w:p w14:paraId="1A4AF02E" w14:textId="77777777" w:rsidR="00E1386A" w:rsidRPr="008F21D7" w:rsidRDefault="00E1386A" w:rsidP="00E1386A">
            <w:pPr>
              <w:rPr>
                <w:sz w:val="16"/>
                <w:szCs w:val="16"/>
              </w:rPr>
            </w:pPr>
          </w:p>
        </w:tc>
        <w:tc>
          <w:tcPr>
            <w:tcW w:w="344" w:type="pct"/>
            <w:vAlign w:val="center"/>
          </w:tcPr>
          <w:p w14:paraId="64BDD259" w14:textId="114B8C1D"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613B7A65" w14:textId="77777777" w:rsidR="00E1386A" w:rsidRPr="008F21D7" w:rsidRDefault="00E1386A" w:rsidP="00E1386A">
            <w:pPr>
              <w:rPr>
                <w:sz w:val="16"/>
                <w:szCs w:val="16"/>
                <w:lang w:val="en-GB"/>
              </w:rPr>
            </w:pPr>
            <w:r w:rsidRPr="008F21D7">
              <w:rPr>
                <w:sz w:val="16"/>
                <w:szCs w:val="16"/>
                <w:lang w:val="en-GB"/>
              </w:rPr>
              <w:t>192</w:t>
            </w:r>
          </w:p>
        </w:tc>
        <w:tc>
          <w:tcPr>
            <w:tcW w:w="191" w:type="pct"/>
            <w:vAlign w:val="center"/>
          </w:tcPr>
          <w:p w14:paraId="41D35B45" w14:textId="77777777" w:rsidR="00E1386A" w:rsidRPr="008F21D7" w:rsidRDefault="00E1386A" w:rsidP="00E1386A">
            <w:pPr>
              <w:rPr>
                <w:sz w:val="16"/>
                <w:szCs w:val="16"/>
                <w:lang w:val="en-GB"/>
              </w:rPr>
            </w:pPr>
            <w:r w:rsidRPr="008F21D7">
              <w:rPr>
                <w:sz w:val="16"/>
                <w:szCs w:val="16"/>
                <w:lang w:val="en-GB"/>
              </w:rPr>
              <w:t>8</w:t>
            </w:r>
          </w:p>
        </w:tc>
      </w:tr>
      <w:tr w:rsidR="00E1386A" w:rsidRPr="007F2E2E" w14:paraId="597BD652" w14:textId="77777777" w:rsidTr="00167152">
        <w:trPr>
          <w:trHeight w:val="20"/>
        </w:trPr>
        <w:tc>
          <w:tcPr>
            <w:tcW w:w="443" w:type="pct"/>
            <w:vAlign w:val="center"/>
          </w:tcPr>
          <w:p w14:paraId="7FF1EF10" w14:textId="7E224E3E" w:rsidR="00E1386A" w:rsidRPr="007F2E2E" w:rsidRDefault="00E1386A" w:rsidP="00E1386A">
            <w:pPr>
              <w:rPr>
                <w:sz w:val="16"/>
                <w:szCs w:val="16"/>
                <w:lang w:val="en-GB"/>
              </w:rPr>
            </w:pPr>
            <w:r w:rsidRPr="007F2E2E">
              <w:rPr>
                <w:sz w:val="16"/>
                <w:szCs w:val="16"/>
                <w:lang w:val="en-GB"/>
              </w:rPr>
              <w:t>Bentley 2016</w:t>
            </w:r>
            <w:r w:rsidRPr="007F2E2E">
              <w:rPr>
                <w:sz w:val="16"/>
                <w:szCs w:val="16"/>
              </w:rPr>
              <w:fldChar w:fldCharType="begin" w:fldLock="1"/>
            </w:r>
            <w:r w:rsidR="00784B2F">
              <w:rPr>
                <w:sz w:val="16"/>
                <w:szCs w:val="16"/>
                <w:lang w:val="en-GB"/>
              </w:rPr>
              <w:instrText>ADDIN CSL_CITATION {"citationItems":[{"id":"ITEM-1","itemData":{"DOI":"10.1016/j.schres.2016.04.014","ISSN":"15732509","PMID":"27131911","abstract":"Stress is related to symptom severity among youth at clinical high-risk (CHR) for psychosis, although this relation may be influenced by protective factors. We explored whether the association of CHR diagnosis with social stress is moderated by the quality of parent-child relationships in a sample of 96 (36 CHR; 60 help-seeking controls) adolescents and young adults receiving mental health services. We examined self-reported social stress and parent-child relationships as measured by the Behavior Assessment System for Children, Second Edition (BASC-2), and determined CHR status from the clinician-administered Structured Interview for Psychosis-Risk Syndrome (SIPS). The social stress subscale, part of the clinical domain of the BASC-2, assesses feelings of stress and tension in personal relationships and the relations with parents subscale, part of the adaptive domain of the BASC-2, assesses perceptions of importance in family and quality of parent-child relationship. There was a modest direct relation between risk diagnosis and social stress. Among those at CHR, however, there was a significant relation between parent-child relationships and social stress (b = -0.73, t[92] = -3.77, p &lt; 0.001, f2 = 0.15) that was not observed among non-CHR individuals, suggesting that a positive parent-child relationship may be a protective factor against social stress for those at risk for psychosis. Findings provide additional evidence to suggest that interventions that simultaneously target both social stress and parent-child relationships might be relevant for adolescents and young adults at clinical high-risk for psychosis.","author":[{"dropping-particle":"","family":"Bentley","given":"Eryn","non-dropping-particle":"","parse-names":false,"suffix":""},{"dropping-particle":"","family":"Millman","given":"Zachary B.","non-dropping-particle":"","parse-names":false,"suffix":""},{"dropping-particle":"","family":"Thompson","given":"Elizabeth","non-dropping-particle":"","parse-names":false,"suffix":""},{"dropping-particle":"","family":"Demro","given":"Caroline","non-dropping-particle":"","parse-names":false,"suffix":""},{"dropping-particle":"","family":"Kline","given":"Emily","non-dropping-particle":"","parse-names":false,"suffix":""},{"dropping-particle":"","family":"Pitts","given":"Steven C.","non-dropping-particle":"","parse-names":false,"suffix":""},{"dropping-particle":"","family":"DeVylder","given":"Jordan E.","non-dropping-particle":"","parse-names":false,"suffix":""},{"dropping-particle":"","family":"Smith","given":"Melissa Edmondson","non-dropping-particle":"","parse-names":false,"suffix":""},{"dropping-particle":"","family":"Reeves","given":"Gloria","non-dropping-particle":"","parse-names":false,"suffix":""},{"dropping-particle":"","family":"Schiffman","given":"Jason","non-dropping-particle":"","parse-names":false,"suffix":""}],"container-title":"Schizophrenia Research","id":"ITEM-1","issue":"1-3","issued":{"date-parts":[["2016","7"]]},"page":"65-70","publisher":"Elsevier","title":"High-risk diagnosis, social stress, and parent-child relationships: A moderation model","type":"article-journal","volume":"174"},"uris":["http://www.mendeley.com/documents/?uuid=8416979c-b2af-4a06-888d-a8ecb8983910"]}],"mendeley":{"formattedCitation":"&lt;sup&gt;41&lt;/sup&gt;","plainTextFormattedCitation":"41","previouslyFormattedCitation":"&lt;sup&gt;23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41</w:t>
            </w:r>
            <w:r w:rsidRPr="007F2E2E">
              <w:rPr>
                <w:sz w:val="16"/>
                <w:szCs w:val="16"/>
              </w:rPr>
              <w:fldChar w:fldCharType="end"/>
            </w:r>
          </w:p>
        </w:tc>
        <w:tc>
          <w:tcPr>
            <w:tcW w:w="354" w:type="pct"/>
            <w:vAlign w:val="center"/>
          </w:tcPr>
          <w:p w14:paraId="7F6D46B9"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1E3F289C" w14:textId="7825A362" w:rsidR="00E1386A" w:rsidRPr="008F21D7" w:rsidRDefault="00E1386A" w:rsidP="00E1386A">
            <w:pPr>
              <w:rPr>
                <w:sz w:val="16"/>
                <w:szCs w:val="16"/>
                <w:lang w:val="en-GB"/>
              </w:rPr>
            </w:pPr>
            <w:r w:rsidRPr="008F21D7">
              <w:rPr>
                <w:sz w:val="16"/>
                <w:szCs w:val="16"/>
                <w:lang w:val="en-GB"/>
              </w:rPr>
              <w:t xml:space="preserve">Cross-sectional </w:t>
            </w:r>
          </w:p>
        </w:tc>
        <w:tc>
          <w:tcPr>
            <w:tcW w:w="263" w:type="pct"/>
            <w:vAlign w:val="center"/>
          </w:tcPr>
          <w:p w14:paraId="7805B6D2" w14:textId="77777777" w:rsidR="00E1386A" w:rsidRPr="008F21D7" w:rsidRDefault="00E1386A" w:rsidP="00E1386A">
            <w:pPr>
              <w:rPr>
                <w:sz w:val="16"/>
                <w:szCs w:val="16"/>
                <w:lang w:val="en-GB"/>
              </w:rPr>
            </w:pPr>
            <w:r w:rsidRPr="008F21D7">
              <w:rPr>
                <w:sz w:val="16"/>
                <w:szCs w:val="16"/>
                <w:lang w:val="en-GB"/>
              </w:rPr>
              <w:t>36</w:t>
            </w:r>
          </w:p>
        </w:tc>
        <w:tc>
          <w:tcPr>
            <w:tcW w:w="358" w:type="pct"/>
            <w:vAlign w:val="center"/>
          </w:tcPr>
          <w:p w14:paraId="0E438171" w14:textId="77777777" w:rsidR="00E1386A" w:rsidRPr="008F21D7" w:rsidRDefault="00E1386A" w:rsidP="00E1386A">
            <w:pPr>
              <w:rPr>
                <w:sz w:val="16"/>
                <w:szCs w:val="16"/>
                <w:lang w:val="en-GB"/>
              </w:rPr>
            </w:pPr>
            <w:r w:rsidRPr="008F21D7">
              <w:rPr>
                <w:sz w:val="16"/>
                <w:szCs w:val="16"/>
                <w:lang w:val="en-GB"/>
              </w:rPr>
              <w:t>77.8 APS, 8.3 BLIPS, 13.9 GRD</w:t>
            </w:r>
          </w:p>
        </w:tc>
        <w:tc>
          <w:tcPr>
            <w:tcW w:w="312" w:type="pct"/>
            <w:vAlign w:val="center"/>
          </w:tcPr>
          <w:p w14:paraId="4EC975EF" w14:textId="77777777" w:rsidR="00E1386A" w:rsidRPr="008F21D7" w:rsidRDefault="00E1386A" w:rsidP="00E1386A">
            <w:pPr>
              <w:rPr>
                <w:sz w:val="16"/>
                <w:szCs w:val="16"/>
                <w:lang w:val="en-GB"/>
              </w:rPr>
            </w:pPr>
            <w:r w:rsidRPr="008F21D7">
              <w:rPr>
                <w:sz w:val="16"/>
                <w:szCs w:val="16"/>
                <w:lang w:val="en-GB"/>
              </w:rPr>
              <w:t>15.2, 2.4 (12-22)</w:t>
            </w:r>
          </w:p>
        </w:tc>
        <w:tc>
          <w:tcPr>
            <w:tcW w:w="235" w:type="pct"/>
            <w:vAlign w:val="center"/>
          </w:tcPr>
          <w:p w14:paraId="21BE4045" w14:textId="77777777" w:rsidR="00E1386A" w:rsidRPr="008F21D7" w:rsidRDefault="00E1386A" w:rsidP="00E1386A">
            <w:pPr>
              <w:rPr>
                <w:sz w:val="16"/>
                <w:szCs w:val="16"/>
                <w:lang w:val="en-GB"/>
              </w:rPr>
            </w:pPr>
            <w:r w:rsidRPr="008F21D7">
              <w:rPr>
                <w:sz w:val="16"/>
                <w:szCs w:val="16"/>
                <w:lang w:val="en-GB"/>
              </w:rPr>
              <w:t>72.0</w:t>
            </w:r>
          </w:p>
        </w:tc>
        <w:tc>
          <w:tcPr>
            <w:tcW w:w="365" w:type="pct"/>
            <w:vAlign w:val="center"/>
          </w:tcPr>
          <w:p w14:paraId="1AB466DE"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15DB1749" w14:textId="77777777" w:rsidR="00E1386A" w:rsidRPr="008F21D7" w:rsidRDefault="00E1386A" w:rsidP="00E1386A">
            <w:pPr>
              <w:rPr>
                <w:sz w:val="16"/>
                <w:szCs w:val="16"/>
                <w:lang w:val="en-GB"/>
              </w:rPr>
            </w:pPr>
            <w:r w:rsidRPr="008F21D7">
              <w:rPr>
                <w:sz w:val="16"/>
                <w:szCs w:val="16"/>
                <w:lang w:val="en-GB"/>
              </w:rPr>
              <w:t xml:space="preserve">Any mood disorder, Attention </w:t>
            </w:r>
            <w:proofErr w:type="spellStart"/>
            <w:r w:rsidRPr="008F21D7">
              <w:rPr>
                <w:sz w:val="16"/>
                <w:szCs w:val="16"/>
                <w:lang w:val="en-GB"/>
              </w:rPr>
              <w:t>déficit</w:t>
            </w:r>
            <w:proofErr w:type="spellEnd"/>
            <w:r w:rsidRPr="008F21D7">
              <w:rPr>
                <w:sz w:val="16"/>
                <w:szCs w:val="16"/>
                <w:lang w:val="en-GB"/>
              </w:rPr>
              <w:t xml:space="preserve"> hyperactivity disorder, Any behavioural disorder, Any anxiety disorder, </w:t>
            </w:r>
            <w:proofErr w:type="gramStart"/>
            <w:r w:rsidRPr="008F21D7">
              <w:rPr>
                <w:sz w:val="16"/>
                <w:szCs w:val="16"/>
                <w:lang w:val="en-GB"/>
              </w:rPr>
              <w:t>Post-traumatic</w:t>
            </w:r>
            <w:proofErr w:type="gramEnd"/>
            <w:r w:rsidRPr="008F21D7">
              <w:rPr>
                <w:sz w:val="16"/>
                <w:szCs w:val="16"/>
                <w:lang w:val="en-GB"/>
              </w:rPr>
              <w:t xml:space="preserve"> stress disorder</w:t>
            </w:r>
          </w:p>
        </w:tc>
        <w:tc>
          <w:tcPr>
            <w:tcW w:w="365" w:type="pct"/>
            <w:vAlign w:val="center"/>
          </w:tcPr>
          <w:p w14:paraId="5730A15E" w14:textId="57E37499" w:rsidR="00E1386A" w:rsidRPr="008F21D7" w:rsidRDefault="00C91E55" w:rsidP="00E1386A">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11190DAF" w14:textId="24DD41C3"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092EB4F7" w14:textId="77777777" w:rsidR="00E1386A" w:rsidRPr="008F21D7" w:rsidRDefault="00E1386A" w:rsidP="00E1386A">
            <w:pPr>
              <w:rPr>
                <w:sz w:val="16"/>
                <w:szCs w:val="16"/>
                <w:lang w:val="en-GB"/>
              </w:rPr>
            </w:pPr>
            <w:r w:rsidRPr="008F21D7">
              <w:rPr>
                <w:sz w:val="16"/>
                <w:szCs w:val="16"/>
                <w:lang w:val="en-GB"/>
              </w:rPr>
              <w:t>NA</w:t>
            </w:r>
          </w:p>
        </w:tc>
        <w:tc>
          <w:tcPr>
            <w:tcW w:w="191" w:type="pct"/>
            <w:vAlign w:val="center"/>
          </w:tcPr>
          <w:p w14:paraId="5FE118A8" w14:textId="77777777" w:rsidR="00E1386A" w:rsidRPr="008F21D7" w:rsidRDefault="00E1386A" w:rsidP="00E1386A">
            <w:pPr>
              <w:rPr>
                <w:sz w:val="16"/>
                <w:szCs w:val="16"/>
                <w:lang w:val="en-GB"/>
              </w:rPr>
            </w:pPr>
            <w:r w:rsidRPr="008F21D7">
              <w:rPr>
                <w:sz w:val="16"/>
                <w:szCs w:val="16"/>
                <w:lang w:val="en-GB"/>
              </w:rPr>
              <w:t>6</w:t>
            </w:r>
          </w:p>
        </w:tc>
      </w:tr>
      <w:tr w:rsidR="00E1386A" w:rsidRPr="007F2E2E" w14:paraId="7A1605B7" w14:textId="77777777" w:rsidTr="00167152">
        <w:trPr>
          <w:trHeight w:val="20"/>
        </w:trPr>
        <w:tc>
          <w:tcPr>
            <w:tcW w:w="443" w:type="pct"/>
            <w:vAlign w:val="center"/>
          </w:tcPr>
          <w:p w14:paraId="7ED9FA33" w14:textId="183812FC" w:rsidR="00E1386A" w:rsidRPr="007F2E2E" w:rsidRDefault="00E1386A" w:rsidP="00E1386A">
            <w:pPr>
              <w:rPr>
                <w:sz w:val="16"/>
                <w:szCs w:val="16"/>
                <w:lang w:val="en-GB"/>
              </w:rPr>
            </w:pPr>
            <w:r w:rsidRPr="007F2E2E">
              <w:rPr>
                <w:sz w:val="16"/>
                <w:szCs w:val="16"/>
                <w:lang w:val="en-GB"/>
              </w:rPr>
              <w:t>Berger 2017</w:t>
            </w:r>
            <w:r w:rsidRPr="007F2E2E">
              <w:rPr>
                <w:sz w:val="16"/>
                <w:szCs w:val="16"/>
              </w:rPr>
              <w:fldChar w:fldCharType="begin" w:fldLock="1"/>
            </w:r>
            <w:r w:rsidR="00784B2F">
              <w:rPr>
                <w:sz w:val="16"/>
                <w:szCs w:val="16"/>
                <w:lang w:val="en-GB"/>
              </w:rPr>
              <w:instrText>ADDIN CSL_CITATION {"citationItems":[{"id":"ITEM-1","itemData":{"DOI":"10.1038/tp.2017.190","ISSN":"21583188","PMID":"28850110","abstract":"While cross-sectional studies suggest that patients with mood disorders have a higher ratio of omega-6 to omega-3 polyunsaturated fatty acids (PUFAs) and lower levels of omega-3 PUFAs, it is unknown if a high n-6/3 ratio indicates vulnerability for depression. We tested this hypothesis in a 7-year follow-up study of young individuals with an ultra-high risk (UHR) phenotype. We conducted a secondary analysis of the Vienna omega-3 study, a longitudinal study of omega-3 PUFAs in individuals at UHR for psychosis (n = 69). Levels of n-6 and n-3 PUFAs were measured in the phosphatidylethanolamine fraction of erythrocyte membranes at intake into the study. Mood disorder diagnosis was ascertained with the Structured Clinical Interview for DSM-IV-TR and confirmed by review of medical records and interviews of caregivers. A higher n-6/3 PUFA ratio at baseline predicted mood disorders in UHR individuals over a 7-year (median) follow-up (odds ratio = 1.89, 95% CI = 1.075–3.338, P = 0.03). This association remained significant after adjustment for age, gender, smoking, severity of depressive symptoms at baseline and n-3 supplementation. Consistent results were obtained for individual PUFAs, including lower levels of eicosapentaenoic acid and docosahexaenoic acid. The predictive capacity of these findings was specific to mood disorders as no associations were found for any other psychiatric disorder. To our knowledge, our data provide the first prospective evidence that the n-6/3 PUFA ratio is associated with an increased risk for mood disorders in young people exhibiting an UHR phenotype. These findings may have important implications for treatment and risk stratification beyond clinical characteristics.","author":[{"dropping-particle":"","family":"Berger","given":"M. E.","non-dropping-particle":"","parse-names":false,"suffix":""},{"dropping-particle":"","family":"Smesny","given":"S.","non-dropping-particle":"","parse-names":false,"suffix":""},{"dropping-particle":"","family":"Kim","given":"S. W.","non-dropping-particle":"","parse-names":false,"suffix":""},{"dropping-particle":"","family":"Davey","given":"C. G.","non-dropping-particle":"","parse-names":false,"suffix":""},{"dropping-particle":"","family":"Rice","given":"S.","non-dropping-particle":"","parse-names":false,"suffix":""},{"dropping-particle":"","family":"Sarnyai","given":"Z.","non-dropping-particle":"","parse-names":false,"suffix":""},{"dropping-particle":"","family":"Schlögelhofer","given":"M.","non-dropping-particle":"","parse-names":false,"suffix":""},{"dropping-particle":"","family":"Schäfer","given":"M. R.","non-dropping-particle":"","parse-names":false,"suffix":""},{"dropping-particle":"","family":"Berk","given":"M.","non-dropping-particle":"","parse-names":false,"suffix":""},{"dropping-particle":"","family":"McGorry","given":"P. D.","non-dropping-particle":"","parse-names":false,"suffix":""},{"dropping-particle":"","family":"Amminger","given":"G. P.","non-dropping-particle":"","parse-names":false,"suffix":""}],"container-title":"Translational Psychiatry","id":"ITEM-1","issue":"8","issued":{"date-parts":[["2017","8"]]},"page":"1-6","publisher":"Nature Publishing Group","title":"Omega-6 to omega-3 polyunsaturated fatty acid ratio and subsequent mood disorders in young people with at-risk mental states: A 7-year longitudinal study","type":"article-journal","volume":"7"},"uris":["http://www.mendeley.com/documents/?uuid=cf17702a-c5f0-4c94-8a29-687a87999272"]}],"mendeley":{"formattedCitation":"&lt;sup&gt;42&lt;/sup&gt;","plainTextFormattedCitation":"42","previouslyFormattedCitation":"&lt;sup&gt;24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42</w:t>
            </w:r>
            <w:r w:rsidRPr="007F2E2E">
              <w:rPr>
                <w:sz w:val="16"/>
                <w:szCs w:val="16"/>
              </w:rPr>
              <w:fldChar w:fldCharType="end"/>
            </w:r>
          </w:p>
        </w:tc>
        <w:tc>
          <w:tcPr>
            <w:tcW w:w="354" w:type="pct"/>
            <w:vAlign w:val="center"/>
          </w:tcPr>
          <w:p w14:paraId="0B6084BF" w14:textId="77777777" w:rsidR="00E1386A" w:rsidRPr="007F2E2E" w:rsidRDefault="00E1386A" w:rsidP="00E1386A">
            <w:pPr>
              <w:rPr>
                <w:sz w:val="16"/>
                <w:szCs w:val="16"/>
                <w:lang w:val="en-GB"/>
              </w:rPr>
            </w:pPr>
            <w:r w:rsidRPr="007F2E2E">
              <w:rPr>
                <w:sz w:val="16"/>
                <w:szCs w:val="16"/>
                <w:lang w:val="en-GB"/>
              </w:rPr>
              <w:t>Austria</w:t>
            </w:r>
          </w:p>
        </w:tc>
        <w:tc>
          <w:tcPr>
            <w:tcW w:w="391" w:type="pct"/>
            <w:vAlign w:val="center"/>
          </w:tcPr>
          <w:p w14:paraId="10D13D93" w14:textId="77777777" w:rsidR="00E1386A" w:rsidRPr="008F21D7" w:rsidRDefault="00E1386A" w:rsidP="00E1386A">
            <w:pPr>
              <w:rPr>
                <w:sz w:val="16"/>
                <w:szCs w:val="16"/>
                <w:lang w:val="en-GB"/>
              </w:rPr>
            </w:pPr>
            <w:r w:rsidRPr="008F21D7">
              <w:rPr>
                <w:sz w:val="16"/>
                <w:szCs w:val="16"/>
                <w:lang w:val="en-GB"/>
              </w:rPr>
              <w:t>Randomised clinical trial</w:t>
            </w:r>
          </w:p>
        </w:tc>
        <w:tc>
          <w:tcPr>
            <w:tcW w:w="263" w:type="pct"/>
            <w:vAlign w:val="center"/>
          </w:tcPr>
          <w:p w14:paraId="4633EDFE" w14:textId="77777777" w:rsidR="00E1386A" w:rsidRPr="008F21D7" w:rsidRDefault="00E1386A" w:rsidP="00E1386A">
            <w:pPr>
              <w:rPr>
                <w:sz w:val="16"/>
                <w:szCs w:val="16"/>
                <w:lang w:val="en-GB"/>
              </w:rPr>
            </w:pPr>
            <w:r w:rsidRPr="008F21D7">
              <w:rPr>
                <w:sz w:val="16"/>
                <w:szCs w:val="16"/>
                <w:lang w:val="en-GB"/>
              </w:rPr>
              <w:t>69</w:t>
            </w:r>
          </w:p>
        </w:tc>
        <w:tc>
          <w:tcPr>
            <w:tcW w:w="358" w:type="pct"/>
            <w:vAlign w:val="center"/>
          </w:tcPr>
          <w:p w14:paraId="513E0EF3"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54D06CC6" w14:textId="77777777" w:rsidR="00E1386A" w:rsidRPr="008F21D7" w:rsidRDefault="00E1386A" w:rsidP="00E1386A">
            <w:pPr>
              <w:rPr>
                <w:sz w:val="16"/>
                <w:szCs w:val="16"/>
                <w:lang w:val="en-GB"/>
              </w:rPr>
            </w:pPr>
            <w:r w:rsidRPr="008F21D7">
              <w:rPr>
                <w:sz w:val="16"/>
                <w:szCs w:val="16"/>
                <w:lang w:val="en-GB"/>
              </w:rPr>
              <w:t>16.4, 1.8 (13-25)</w:t>
            </w:r>
          </w:p>
        </w:tc>
        <w:tc>
          <w:tcPr>
            <w:tcW w:w="235" w:type="pct"/>
            <w:vAlign w:val="center"/>
          </w:tcPr>
          <w:p w14:paraId="5AE9C25E" w14:textId="77777777" w:rsidR="00E1386A" w:rsidRPr="008F21D7" w:rsidRDefault="00E1386A" w:rsidP="00E1386A">
            <w:pPr>
              <w:rPr>
                <w:sz w:val="16"/>
                <w:szCs w:val="16"/>
                <w:lang w:val="en-GB"/>
              </w:rPr>
            </w:pPr>
            <w:r w:rsidRPr="008F21D7">
              <w:rPr>
                <w:sz w:val="16"/>
                <w:szCs w:val="16"/>
                <w:lang w:val="en-GB"/>
              </w:rPr>
              <w:t>68.1</w:t>
            </w:r>
          </w:p>
        </w:tc>
        <w:tc>
          <w:tcPr>
            <w:tcW w:w="365" w:type="pct"/>
            <w:vAlign w:val="center"/>
          </w:tcPr>
          <w:p w14:paraId="54D27334"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289A70AD" w14:textId="77777777" w:rsidR="00E1386A" w:rsidRPr="008F21D7" w:rsidRDefault="00E1386A" w:rsidP="00E1386A">
            <w:pPr>
              <w:rPr>
                <w:sz w:val="16"/>
                <w:szCs w:val="16"/>
                <w:lang w:val="en-GB"/>
              </w:rPr>
            </w:pPr>
            <w:r w:rsidRPr="008F21D7">
              <w:rPr>
                <w:sz w:val="16"/>
                <w:szCs w:val="16"/>
                <w:lang w:val="en-GB"/>
              </w:rPr>
              <w:t xml:space="preserve">Major depressive disorder, Other bipolar disorders,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20454E10" w14:textId="77777777" w:rsidR="00C91E55" w:rsidRPr="008F21D7" w:rsidRDefault="00C91E55" w:rsidP="00C91E55">
            <w:pPr>
              <w:rPr>
                <w:sz w:val="16"/>
                <w:szCs w:val="16"/>
              </w:rPr>
            </w:pPr>
            <w:r w:rsidRPr="008F21D7">
              <w:rPr>
                <w:sz w:val="16"/>
                <w:szCs w:val="16"/>
              </w:rPr>
              <w:t>None</w:t>
            </w:r>
          </w:p>
          <w:p w14:paraId="1087CE18" w14:textId="77777777" w:rsidR="00E1386A" w:rsidRPr="008F21D7" w:rsidRDefault="00E1386A" w:rsidP="00E1386A">
            <w:pPr>
              <w:rPr>
                <w:sz w:val="16"/>
                <w:szCs w:val="16"/>
              </w:rPr>
            </w:pPr>
          </w:p>
        </w:tc>
        <w:tc>
          <w:tcPr>
            <w:tcW w:w="344" w:type="pct"/>
            <w:vAlign w:val="center"/>
          </w:tcPr>
          <w:p w14:paraId="47E16E12" w14:textId="11DAC36C"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2E487E7C" w14:textId="77777777" w:rsidR="00E1386A" w:rsidRPr="008F21D7" w:rsidRDefault="00E1386A" w:rsidP="00E1386A">
            <w:pPr>
              <w:rPr>
                <w:sz w:val="16"/>
                <w:szCs w:val="16"/>
                <w:lang w:val="en-GB"/>
              </w:rPr>
            </w:pPr>
            <w:r w:rsidRPr="008F21D7">
              <w:rPr>
                <w:sz w:val="16"/>
                <w:szCs w:val="16"/>
                <w:lang w:val="en-GB"/>
              </w:rPr>
              <w:t>84</w:t>
            </w:r>
          </w:p>
        </w:tc>
        <w:tc>
          <w:tcPr>
            <w:tcW w:w="191" w:type="pct"/>
            <w:vAlign w:val="center"/>
          </w:tcPr>
          <w:p w14:paraId="2E291BA3" w14:textId="77777777" w:rsidR="00E1386A" w:rsidRPr="008F21D7" w:rsidRDefault="00E1386A" w:rsidP="00E1386A">
            <w:pPr>
              <w:rPr>
                <w:sz w:val="16"/>
                <w:szCs w:val="16"/>
                <w:lang w:val="en-GB"/>
              </w:rPr>
            </w:pPr>
            <w:r w:rsidRPr="008F21D7">
              <w:rPr>
                <w:sz w:val="16"/>
                <w:szCs w:val="16"/>
                <w:lang w:val="en-GB"/>
              </w:rPr>
              <w:t>8</w:t>
            </w:r>
          </w:p>
        </w:tc>
      </w:tr>
      <w:tr w:rsidR="00E1386A" w:rsidRPr="007F2E2E" w14:paraId="204DCA5A" w14:textId="77777777" w:rsidTr="00167152">
        <w:trPr>
          <w:trHeight w:val="20"/>
        </w:trPr>
        <w:tc>
          <w:tcPr>
            <w:tcW w:w="443" w:type="pct"/>
            <w:vAlign w:val="center"/>
          </w:tcPr>
          <w:p w14:paraId="39E644F4" w14:textId="3FB890FB" w:rsidR="00E1386A" w:rsidRPr="007F2E2E" w:rsidRDefault="00E1386A" w:rsidP="00E1386A">
            <w:pPr>
              <w:rPr>
                <w:sz w:val="16"/>
                <w:szCs w:val="16"/>
                <w:lang w:val="en-GB"/>
              </w:rPr>
            </w:pPr>
            <w:r w:rsidRPr="007F2E2E">
              <w:rPr>
                <w:sz w:val="16"/>
                <w:szCs w:val="16"/>
                <w:lang w:val="en-GB"/>
              </w:rPr>
              <w:t>Bernard 2017</w:t>
            </w:r>
            <w:r w:rsidRPr="007F2E2E">
              <w:rPr>
                <w:sz w:val="16"/>
                <w:szCs w:val="16"/>
              </w:rPr>
              <w:fldChar w:fldCharType="begin" w:fldLock="1"/>
            </w:r>
            <w:r w:rsidR="00784B2F">
              <w:rPr>
                <w:sz w:val="16"/>
                <w:szCs w:val="16"/>
                <w:lang w:val="en-GB"/>
              </w:rPr>
              <w:instrText>ADDIN CSL_CITATION {"citationItems":[{"id":"ITEM-1","itemData":{"DOI":"10.1016/j.nicl.2017.03.001","ISSN":"22131582","PMID":"28348953","abstract":"Prospective longitudinal evaluation of adolescents at ultra-high-risk (UHR) for the development of psychosis enables an enriched neurodevelopmental perspective of disease progression in the absence of many of the factors that typically confound research with formally psychotic patients (antipsychotic medications, drug/alcohol dependence). The cerebellum has been linked to cognitive dysfunction and symptom severity in schizophrenia and recent work from our team suggests that it is a promising target for investigation in UHR individuals as well. However, the cerebellum and cerebello-thalamo-cortical networks have not been investigated developmentally or with respect to disease progression in this critical population. Further, to date, the types of longitudinal multimodal connectivity studies that would substantially inform our understanding of this area have not yet been conducted. In the present investigation 26 UHR and 24 healthy control adolescents were administered structured clinical interviews and scanned at baseline and then again at 12-month time points to investigate both functional and structural connectivity development of cerebello-thalamo-cortical networks in conjunction with symptom progression. Our results provide evidence of abnormal functional and structural cerebellar network development in the UHR group. Crucially, we also found that cerebello-thalamo-cortical network development and connectivity at baseline are associated with positive symptom course, suggesting that cerebellar networks may be a biomarker of disease progression. Together, these findings provide support for neurodevelopmental models of psychotic disorders and suggest that the cerebellum and respective networks with the cortex may be especially important for elucidating the pathophysiology of psychosis and highlighting novel treatment targets.","author":[{"dropping-particle":"","family":"Bernard","given":"Jessica A.","non-dropping-particle":"","parse-names":false,"suffix":""},{"dropping-particle":"","family":"Orr","given":"Joseph M.","non-dropping-particle":"","parse-names":false,"suffix":""},{"dropping-particle":"","family":"Mittal","given":"Vijay A.","non-dropping-particle":"","parse-names":false,"suffix":""}],"container-title":"NeuroImage: Clinical","id":"ITEM-1","issued":{"date-parts":[["2017","1"]]},"page":"622-628","publisher":"Elsevier","title":"Cerebello-thalamo-cortical networks predict positive symptom progression in individuals at ultra-high risk for psychosis","type":"article-journal","volume":"14"},"uris":["http://www.mendeley.com/documents/?uuid=89d9ab1f-f108-4724-a7b4-ac9f0bb512e1"]}],"mendeley":{"formattedCitation":"&lt;sup&gt;43&lt;/sup&gt;","plainTextFormattedCitation":"43","previouslyFormattedCitation":"&lt;sup&gt;25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43</w:t>
            </w:r>
            <w:r w:rsidRPr="007F2E2E">
              <w:rPr>
                <w:sz w:val="16"/>
                <w:szCs w:val="16"/>
              </w:rPr>
              <w:fldChar w:fldCharType="end"/>
            </w:r>
          </w:p>
          <w:p w14:paraId="51F007B3" w14:textId="77777777" w:rsidR="00E1386A" w:rsidRPr="007F2E2E" w:rsidRDefault="00E1386A" w:rsidP="00E1386A">
            <w:pPr>
              <w:rPr>
                <w:sz w:val="16"/>
                <w:szCs w:val="16"/>
                <w:lang w:val="en-GB"/>
              </w:rPr>
            </w:pPr>
          </w:p>
          <w:p w14:paraId="00644DAD" w14:textId="77777777" w:rsidR="00E1386A" w:rsidRPr="007F2E2E" w:rsidRDefault="00E1386A" w:rsidP="00E1386A">
            <w:pPr>
              <w:rPr>
                <w:sz w:val="16"/>
                <w:szCs w:val="16"/>
                <w:lang w:val="en-GB"/>
              </w:rPr>
            </w:pPr>
          </w:p>
          <w:p w14:paraId="23048BB0" w14:textId="77777777" w:rsidR="00E1386A" w:rsidRPr="007F2E2E" w:rsidRDefault="00E1386A" w:rsidP="00E1386A">
            <w:pPr>
              <w:rPr>
                <w:sz w:val="16"/>
                <w:szCs w:val="16"/>
                <w:lang w:val="en-GB"/>
              </w:rPr>
            </w:pPr>
          </w:p>
          <w:p w14:paraId="006FAE5E" w14:textId="77777777" w:rsidR="00E1386A" w:rsidRPr="007F2E2E" w:rsidRDefault="00E1386A" w:rsidP="00E1386A">
            <w:pPr>
              <w:rPr>
                <w:sz w:val="16"/>
                <w:szCs w:val="16"/>
                <w:lang w:val="en-GB"/>
              </w:rPr>
            </w:pPr>
          </w:p>
        </w:tc>
        <w:tc>
          <w:tcPr>
            <w:tcW w:w="354" w:type="pct"/>
            <w:vAlign w:val="center"/>
          </w:tcPr>
          <w:p w14:paraId="5780FC54"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0A5CF47E"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2B1C39C6" w14:textId="77777777" w:rsidR="00E1386A" w:rsidRPr="008F21D7" w:rsidRDefault="00E1386A" w:rsidP="00E1386A">
            <w:pPr>
              <w:rPr>
                <w:sz w:val="16"/>
                <w:szCs w:val="16"/>
                <w:lang w:val="en-GB"/>
              </w:rPr>
            </w:pPr>
            <w:r w:rsidRPr="008F21D7">
              <w:rPr>
                <w:sz w:val="16"/>
                <w:szCs w:val="16"/>
                <w:lang w:val="en-GB"/>
              </w:rPr>
              <w:t>26</w:t>
            </w:r>
          </w:p>
        </w:tc>
        <w:tc>
          <w:tcPr>
            <w:tcW w:w="358" w:type="pct"/>
            <w:vAlign w:val="center"/>
          </w:tcPr>
          <w:p w14:paraId="74E13D03"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7FEEA55B" w14:textId="77777777" w:rsidR="00E1386A" w:rsidRPr="008F21D7" w:rsidRDefault="00E1386A" w:rsidP="00E1386A">
            <w:pPr>
              <w:rPr>
                <w:sz w:val="16"/>
                <w:szCs w:val="16"/>
                <w:lang w:val="en-GB"/>
              </w:rPr>
            </w:pPr>
            <w:r w:rsidRPr="008F21D7">
              <w:rPr>
                <w:sz w:val="16"/>
                <w:szCs w:val="16"/>
                <w:lang w:val="en-GB"/>
              </w:rPr>
              <w:t>18.7, 1.7 (12-21)</w:t>
            </w:r>
          </w:p>
        </w:tc>
        <w:tc>
          <w:tcPr>
            <w:tcW w:w="235" w:type="pct"/>
            <w:vAlign w:val="center"/>
          </w:tcPr>
          <w:p w14:paraId="014A8B46" w14:textId="77777777" w:rsidR="00E1386A" w:rsidRPr="008F21D7" w:rsidRDefault="00E1386A" w:rsidP="00E1386A">
            <w:pPr>
              <w:rPr>
                <w:sz w:val="16"/>
                <w:szCs w:val="16"/>
                <w:lang w:val="en-GB"/>
              </w:rPr>
            </w:pPr>
            <w:r w:rsidRPr="008F21D7">
              <w:rPr>
                <w:sz w:val="16"/>
                <w:szCs w:val="16"/>
                <w:lang w:val="en-GB"/>
              </w:rPr>
              <w:t>30.8</w:t>
            </w:r>
          </w:p>
        </w:tc>
        <w:tc>
          <w:tcPr>
            <w:tcW w:w="365" w:type="pct"/>
            <w:vAlign w:val="center"/>
          </w:tcPr>
          <w:p w14:paraId="23CDAF9C"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24D6A979" w14:textId="77777777" w:rsidR="00E1386A" w:rsidRPr="008F21D7" w:rsidRDefault="00E1386A" w:rsidP="00E1386A">
            <w:pPr>
              <w:rPr>
                <w:sz w:val="16"/>
                <w:szCs w:val="16"/>
                <w:lang w:val="en-GB"/>
              </w:rPr>
            </w:pPr>
            <w:r w:rsidRPr="008F21D7">
              <w:rPr>
                <w:sz w:val="16"/>
                <w:szCs w:val="16"/>
                <w:lang w:val="en-GB"/>
              </w:rPr>
              <w:t>Any depressive disorder, Other bipolar disorders</w:t>
            </w:r>
          </w:p>
        </w:tc>
        <w:tc>
          <w:tcPr>
            <w:tcW w:w="365" w:type="pct"/>
            <w:vAlign w:val="center"/>
          </w:tcPr>
          <w:p w14:paraId="1DD07E6D" w14:textId="77777777" w:rsidR="00C91E55" w:rsidRPr="008F21D7" w:rsidRDefault="00C91E55" w:rsidP="00C91E55">
            <w:pPr>
              <w:rPr>
                <w:sz w:val="16"/>
                <w:szCs w:val="16"/>
              </w:rPr>
            </w:pPr>
            <w:r w:rsidRPr="008F21D7">
              <w:rPr>
                <w:sz w:val="16"/>
                <w:szCs w:val="16"/>
              </w:rPr>
              <w:t>None</w:t>
            </w:r>
          </w:p>
          <w:p w14:paraId="677FFAA6" w14:textId="77777777" w:rsidR="00E1386A" w:rsidRPr="008F21D7" w:rsidRDefault="00E1386A" w:rsidP="00E1386A">
            <w:pPr>
              <w:rPr>
                <w:sz w:val="16"/>
                <w:szCs w:val="16"/>
              </w:rPr>
            </w:pPr>
          </w:p>
        </w:tc>
        <w:tc>
          <w:tcPr>
            <w:tcW w:w="344" w:type="pct"/>
            <w:vAlign w:val="center"/>
          </w:tcPr>
          <w:p w14:paraId="5A3055F8" w14:textId="4C01434F"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0B5EE679" w14:textId="77777777" w:rsidR="00E1386A" w:rsidRPr="008F21D7" w:rsidRDefault="00E1386A" w:rsidP="00E1386A">
            <w:pPr>
              <w:rPr>
                <w:sz w:val="16"/>
                <w:szCs w:val="16"/>
                <w:lang w:val="en-GB"/>
              </w:rPr>
            </w:pPr>
            <w:r w:rsidRPr="008F21D7">
              <w:rPr>
                <w:sz w:val="16"/>
                <w:szCs w:val="16"/>
                <w:lang w:val="en-GB"/>
              </w:rPr>
              <w:t>12</w:t>
            </w:r>
          </w:p>
        </w:tc>
        <w:tc>
          <w:tcPr>
            <w:tcW w:w="191" w:type="pct"/>
            <w:vAlign w:val="center"/>
          </w:tcPr>
          <w:p w14:paraId="52BC63CE" w14:textId="77777777" w:rsidR="00E1386A" w:rsidRPr="008F21D7" w:rsidRDefault="00E1386A" w:rsidP="00E1386A">
            <w:pPr>
              <w:rPr>
                <w:sz w:val="16"/>
                <w:szCs w:val="16"/>
                <w:lang w:val="en-GB"/>
              </w:rPr>
            </w:pPr>
            <w:r w:rsidRPr="008F21D7">
              <w:rPr>
                <w:sz w:val="16"/>
                <w:szCs w:val="16"/>
                <w:lang w:val="en-GB"/>
              </w:rPr>
              <w:t>8</w:t>
            </w:r>
          </w:p>
        </w:tc>
      </w:tr>
      <w:tr w:rsidR="00E1386A" w:rsidRPr="007F2E2E" w14:paraId="1EE76252" w14:textId="77777777" w:rsidTr="00167152">
        <w:trPr>
          <w:trHeight w:val="20"/>
        </w:trPr>
        <w:tc>
          <w:tcPr>
            <w:tcW w:w="443" w:type="pct"/>
            <w:vAlign w:val="center"/>
          </w:tcPr>
          <w:p w14:paraId="6358A37A" w14:textId="357B8A79" w:rsidR="00E1386A" w:rsidRPr="007F2E2E" w:rsidRDefault="00E1386A" w:rsidP="00E1386A">
            <w:pPr>
              <w:rPr>
                <w:color w:val="000000"/>
                <w:sz w:val="16"/>
                <w:szCs w:val="16"/>
                <w:shd w:val="clear" w:color="auto" w:fill="FFFFFF"/>
                <w:lang w:val="en-GB"/>
              </w:rPr>
            </w:pPr>
            <w:proofErr w:type="spellStart"/>
            <w:r w:rsidRPr="007F2E2E">
              <w:rPr>
                <w:color w:val="000000"/>
                <w:sz w:val="16"/>
                <w:szCs w:val="16"/>
                <w:shd w:val="clear" w:color="auto" w:fill="FFFFFF"/>
                <w:lang w:val="en-GB"/>
              </w:rPr>
              <w:t>Bodatsch</w:t>
            </w:r>
            <w:proofErr w:type="spellEnd"/>
            <w:r w:rsidRPr="007F2E2E">
              <w:rPr>
                <w:color w:val="000000"/>
                <w:sz w:val="16"/>
                <w:szCs w:val="16"/>
                <w:shd w:val="clear" w:color="auto" w:fill="FFFFFF"/>
                <w:lang w:val="en-GB"/>
              </w:rPr>
              <w:t xml:space="preserve"> 2011</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{"citationItems":[{"id":"ITEM-1","itemData":{"DOI":"10.1016/j.biopsych.2010.09.057","ISSN":"00063223","PMID":"21167475","abstract":"Background To develop risk-adapted prevention of psychosis, an accurate estimation of the individual risk of psychosis at a given time is needed. Inclusion of biological parameters into multilevel prediction models is thought to improve predictive accuracy of models on the basis of clinical variables. To this aim, mismatch negativity (MMN) was investigated in a sample clinically at high risk, comparing individuals with and without subsequent conversion to psychosis. Methods At baseline, an auditory oddball paradigm was used in 62 subjects meeting criteria of a late risk at-state who remained antipsychotic-naive throughout the study. Median follow-up period was 32 months (minimum of 24 months in nonconverters, n = 37). Repeated-measures analysis of covariance was employed to analyze the MMN recorded at frontocentral electrodes; additional comparisons with healthy controls (HC, n = 67) and first-episode schizophrenia patients (FES, n = 33) were performed. Predictive value was evaluated by a Cox regression model. Results Compared with nonconverters, duration MMN in converters (n = 25) showed significantly reduced amplitudes across the six frontocentral electrodes; the same applied in comparison with HC, but not FES, whereas the duration MMN in in nonconverters was comparable to HC and larger than in FES. A prognostic score was calculated based on a Cox regression model and stratified into two risk classes, which showed significantly different survival curves. Conclusions Our findings demonstrate the duration MMN is significantly reduced in at-risk subjects converting to first-episode psychosis compared with nonconverters and may contribute not only to the prediction of conversion but also to a more individualized risk estimation and thus risk-adapted prevention. © 2011 Society of Biological Psychiatry.","author":[{"dropping-particle":"","family":"Bodatsch","given":"Mitja","non-dropping-particle":"","parse-names":false,"suffix":""},{"dropping-particle":"","family":"Ruhrmann","given":"Stephan","non-dropping-particle":"","parse-names":false,"suffix":""},{"dropping-particle":"","family":"Wagner","given":"Michael","non-dropping-particle":"","parse-names":false,"suffix":""},{"dropping-particle":"","family":"Mller","given":"Ralf","non-dropping-particle":"","parse-names":false,"suffix":""},{"dropping-particle":"","family":"Schultze-Lutter","given":"Frauke","non-dropping-particle":"","parse-names":false,"suffix":""},{"dropping-particle":"","family":"Frommann","given":"Ingo","non-dropping-particle":"","parse-names":false,"suffix":""},{"dropping-particle":"","family":"Brinkmeyer","given":"Jrgen","non-dropping-particle":"","parse-names":false,"suffix":""},{"dropping-particle":"","family":"Gaebel","given":"Wolfgang","non-dropping-particle":"","parse-names":false,"suffix":""},{"dropping-particle":"","family":"Maier","given":"Wolfgang","non-dropping-particle":"","parse-names":false,"suffix":""},{"dropping-particle":"","family":"Klosterktter","given":"Joachim","non-dropping-particle":"","parse-names":false,"suffix":""},{"dropping-particle":"","family":"Brockhaus-Dumke","given":"Anke","non-dropping-particle":"","parse-names":false,"suffix":""}],"container-title":"Biological Psychiatry","id":"ITEM-1","issue":"10","issued":{"date-parts":[["2011","5"]]},"page":"959-966","publisher":"Elsevier","title":"Prediction of psychosis by mismatch negativity","type":"article-journal","volume":"69"},"uris":["http://www.mendeley.com/documents/?uuid=371f7ac1-7047-473d-8166-dabf2409d98b"]}],"mendeley":{"formattedCitation":"&lt;sup&gt;44&lt;/sup&gt;","plainTextFormattedCitation":"44","previouslyFormattedCitation":"&lt;sup&gt;26&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44</w:t>
            </w:r>
            <w:r w:rsidRPr="007F2E2E">
              <w:rPr>
                <w:color w:val="000000"/>
                <w:sz w:val="16"/>
                <w:szCs w:val="16"/>
                <w:shd w:val="clear" w:color="auto" w:fill="FFFFFF"/>
              </w:rPr>
              <w:fldChar w:fldCharType="end"/>
            </w:r>
          </w:p>
        </w:tc>
        <w:tc>
          <w:tcPr>
            <w:tcW w:w="354" w:type="pct"/>
            <w:vAlign w:val="center"/>
          </w:tcPr>
          <w:p w14:paraId="5A8475C8" w14:textId="77777777" w:rsidR="00E1386A" w:rsidRPr="007F2E2E" w:rsidRDefault="00E1386A" w:rsidP="00E1386A">
            <w:pPr>
              <w:rPr>
                <w:sz w:val="16"/>
                <w:szCs w:val="16"/>
                <w:lang w:val="en-GB"/>
              </w:rPr>
            </w:pPr>
            <w:r w:rsidRPr="007F2E2E">
              <w:rPr>
                <w:sz w:val="16"/>
                <w:szCs w:val="16"/>
                <w:lang w:val="en-GB"/>
              </w:rPr>
              <w:t>Germany</w:t>
            </w:r>
          </w:p>
        </w:tc>
        <w:tc>
          <w:tcPr>
            <w:tcW w:w="391" w:type="pct"/>
            <w:vAlign w:val="center"/>
          </w:tcPr>
          <w:p w14:paraId="26A75A2A"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7D3AD54C" w14:textId="77777777" w:rsidR="00E1386A" w:rsidRPr="008F21D7" w:rsidRDefault="00E1386A" w:rsidP="00E1386A">
            <w:pPr>
              <w:rPr>
                <w:sz w:val="16"/>
                <w:szCs w:val="16"/>
                <w:lang w:val="en-GB"/>
              </w:rPr>
            </w:pPr>
            <w:r w:rsidRPr="008F21D7">
              <w:rPr>
                <w:sz w:val="16"/>
                <w:szCs w:val="16"/>
                <w:lang w:val="en-GB"/>
              </w:rPr>
              <w:t>62</w:t>
            </w:r>
          </w:p>
        </w:tc>
        <w:tc>
          <w:tcPr>
            <w:tcW w:w="358" w:type="pct"/>
            <w:vAlign w:val="center"/>
          </w:tcPr>
          <w:p w14:paraId="5515AEDB"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3BE1F747" w14:textId="77777777" w:rsidR="00E1386A" w:rsidRPr="008F21D7" w:rsidRDefault="00E1386A" w:rsidP="00E1386A">
            <w:pPr>
              <w:rPr>
                <w:sz w:val="16"/>
                <w:szCs w:val="16"/>
                <w:lang w:val="en-GB"/>
              </w:rPr>
            </w:pPr>
            <w:r w:rsidRPr="008F21D7">
              <w:rPr>
                <w:sz w:val="16"/>
                <w:szCs w:val="16"/>
                <w:lang w:val="en-GB"/>
              </w:rPr>
              <w:t>24.8, 6.0 (18-40)</w:t>
            </w:r>
          </w:p>
        </w:tc>
        <w:tc>
          <w:tcPr>
            <w:tcW w:w="235" w:type="pct"/>
            <w:vAlign w:val="center"/>
          </w:tcPr>
          <w:p w14:paraId="66D831F6" w14:textId="77777777" w:rsidR="00E1386A" w:rsidRPr="008F21D7" w:rsidRDefault="00E1386A" w:rsidP="00E1386A">
            <w:pPr>
              <w:rPr>
                <w:sz w:val="16"/>
                <w:szCs w:val="16"/>
                <w:lang w:val="en-GB"/>
              </w:rPr>
            </w:pPr>
            <w:r w:rsidRPr="008F21D7">
              <w:rPr>
                <w:sz w:val="16"/>
                <w:szCs w:val="16"/>
                <w:lang w:val="en-GB"/>
              </w:rPr>
              <w:t>33.9</w:t>
            </w:r>
          </w:p>
        </w:tc>
        <w:tc>
          <w:tcPr>
            <w:tcW w:w="365" w:type="pct"/>
            <w:vAlign w:val="center"/>
          </w:tcPr>
          <w:p w14:paraId="0F019C09" w14:textId="77777777" w:rsidR="00E1386A" w:rsidRPr="008F21D7" w:rsidRDefault="00E1386A" w:rsidP="00E1386A">
            <w:pPr>
              <w:rPr>
                <w:color w:val="000000"/>
                <w:sz w:val="16"/>
                <w:szCs w:val="16"/>
                <w:shd w:val="clear" w:color="auto" w:fill="FFFFFF"/>
                <w:lang w:val="en-GB"/>
              </w:rPr>
            </w:pPr>
            <w:proofErr w:type="spellStart"/>
            <w:r w:rsidRPr="008F21D7">
              <w:rPr>
                <w:color w:val="000000"/>
                <w:sz w:val="16"/>
                <w:szCs w:val="16"/>
                <w:shd w:val="clear" w:color="auto" w:fill="FFFFFF"/>
                <w:lang w:val="en-GB"/>
              </w:rPr>
              <w:t>ERIraos</w:t>
            </w:r>
            <w:proofErr w:type="spellEnd"/>
          </w:p>
        </w:tc>
        <w:tc>
          <w:tcPr>
            <w:tcW w:w="1068" w:type="pct"/>
            <w:vAlign w:val="center"/>
          </w:tcPr>
          <w:p w14:paraId="4BCBCDCD" w14:textId="77777777" w:rsidR="00E1386A" w:rsidRPr="008F21D7" w:rsidRDefault="00E1386A" w:rsidP="00E1386A">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 Somatoform disorders</w:t>
            </w:r>
          </w:p>
        </w:tc>
        <w:tc>
          <w:tcPr>
            <w:tcW w:w="365" w:type="pct"/>
            <w:vAlign w:val="center"/>
          </w:tcPr>
          <w:p w14:paraId="06DFD229" w14:textId="77777777" w:rsidR="00E75F49" w:rsidRPr="008F21D7" w:rsidRDefault="00E75F49" w:rsidP="00E75F49">
            <w:pPr>
              <w:rPr>
                <w:sz w:val="16"/>
                <w:szCs w:val="16"/>
              </w:rPr>
            </w:pPr>
            <w:r w:rsidRPr="008F21D7">
              <w:rPr>
                <w:sz w:val="16"/>
                <w:szCs w:val="16"/>
              </w:rPr>
              <w:t>None</w:t>
            </w:r>
          </w:p>
          <w:p w14:paraId="551248E5" w14:textId="579EEC65" w:rsidR="00E1386A" w:rsidRPr="008F21D7" w:rsidRDefault="00E1386A" w:rsidP="00E1386A">
            <w:pPr>
              <w:rPr>
                <w:sz w:val="16"/>
                <w:szCs w:val="16"/>
              </w:rPr>
            </w:pPr>
          </w:p>
        </w:tc>
        <w:tc>
          <w:tcPr>
            <w:tcW w:w="344" w:type="pct"/>
            <w:vAlign w:val="center"/>
          </w:tcPr>
          <w:p w14:paraId="64A304B7" w14:textId="59094E6B"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5CF8D91D" w14:textId="77777777" w:rsidR="00E1386A" w:rsidRPr="008F21D7" w:rsidRDefault="00E1386A" w:rsidP="00E1386A">
            <w:pPr>
              <w:rPr>
                <w:sz w:val="16"/>
                <w:szCs w:val="16"/>
                <w:lang w:val="en-GB"/>
              </w:rPr>
            </w:pPr>
            <w:r w:rsidRPr="008F21D7">
              <w:rPr>
                <w:sz w:val="16"/>
                <w:szCs w:val="16"/>
                <w:lang w:val="en-GB"/>
              </w:rPr>
              <w:t>32*</w:t>
            </w:r>
          </w:p>
        </w:tc>
        <w:tc>
          <w:tcPr>
            <w:tcW w:w="191" w:type="pct"/>
            <w:vAlign w:val="center"/>
          </w:tcPr>
          <w:p w14:paraId="51AE184F"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519A26CB" w14:textId="77777777" w:rsidTr="00167152">
        <w:trPr>
          <w:trHeight w:val="20"/>
        </w:trPr>
        <w:tc>
          <w:tcPr>
            <w:tcW w:w="443" w:type="pct"/>
            <w:vAlign w:val="center"/>
          </w:tcPr>
          <w:p w14:paraId="2DB3B28A" w14:textId="7E841C67" w:rsidR="00E1386A" w:rsidRPr="007F2E2E" w:rsidRDefault="00E1386A" w:rsidP="00E1386A">
            <w:pPr>
              <w:rPr>
                <w:sz w:val="16"/>
                <w:szCs w:val="16"/>
                <w:lang w:val="en-GB"/>
              </w:rPr>
            </w:pPr>
            <w:proofErr w:type="spellStart"/>
            <w:r w:rsidRPr="007F2E2E">
              <w:rPr>
                <w:sz w:val="16"/>
                <w:szCs w:val="16"/>
                <w:lang w:val="en-GB"/>
              </w:rPr>
              <w:t>Boldrini</w:t>
            </w:r>
            <w:proofErr w:type="spellEnd"/>
            <w:r w:rsidRPr="007F2E2E">
              <w:rPr>
                <w:sz w:val="16"/>
                <w:szCs w:val="16"/>
                <w:lang w:val="en-GB"/>
              </w:rPr>
              <w:t xml:space="preserve"> 2020</w:t>
            </w:r>
            <w:r w:rsidRPr="007F2E2E">
              <w:rPr>
                <w:sz w:val="16"/>
                <w:szCs w:val="16"/>
              </w:rPr>
              <w:fldChar w:fldCharType="begin" w:fldLock="1"/>
            </w:r>
            <w:r w:rsidR="00784B2F">
              <w:rPr>
                <w:sz w:val="16"/>
                <w:szCs w:val="16"/>
                <w:lang w:val="en-GB"/>
              </w:rPr>
              <w:instrText>ADDIN CSL_CITATION {"citationItems":[{"id":"ITEM-1","itemData":{"DOI":"10.1016/j.schres.2020.05.052","ISSN":"15732509","PMID":"32513546","abstract":"Background: In a longitudinal design, the present study examined: (a) the nature of attachment patterns and reflective functioning (RF) in individuals at ultra-high risk for psychosis (UHR); (b) the association between RF and subclinical psychotic symtoms; and (c) the psychosis-predictive value of attachment patterns, RF, and the interaction between these factors. Method: The sample comprised 57 UHR subjects and 53 clinical controls (non-UHR). UHR subjects were followed over a mean period of 14 months (SD = 2.7; range 11–19), during which time 11.5% developed psychosis. Attachment patterns and RF were measured. Hierarchical logistic regression was used to examine the predictive value of variables in the transition to psychosis. Results: At baseline, significant differences were found between groups in secure attachment patterns and RF. RF was negatively associated with the attenuated psychotic symptoms described by the Unusual Thought Content/Delusional Ideas, Suspiciousness/Persecutory Ideas, and Disorganized Communication subscales. Moreover, poor mentalization was related to an increased likelihood of developing a psychotic disorder (OR = 0.427, 95% CI [0.188, 0.970]); conversely, no predictive effects of the attachment variables and their interaction with RF on the transition to psychosis were found. Notably, an optimal threshold value of RF = 1.25 was found to distinguish UHR subjects who made the transition to psychosis from those who did not develop this pathology. Conclusion: The results suggest that aberrant mentalizing patterns can predict the development of psychosis. Clinical implications of these results for the development of preventive treatments are discussed.","author":[{"dropping-particle":"","family":"Boldrini","given":"Tommaso","non-dropping-particle":"","parse-names":false,"suffix":""},{"dropping-particle":"","family":"Pontillo","given":"Maria","non-dropping-particle":"","parse-names":false,"suffix":""},{"dropping-particle":"","family":"Tanzilli","given":"Annalisa","non-dropping-particle":"","parse-names":false,"suffix":""},{"dropping-particle":"","family":"Giovanardi","given":"Guido","non-dropping-particle":"","parse-names":false,"suffix":""},{"dropping-particle":"","family":"Cicilia","given":"Giuseppe","non-dropping-particle":"Di","parse-names":false,"suffix":""},{"dropping-particle":"","family":"Salcuni","given":"Silvia","non-dropping-particle":"","parse-names":false,"suffix":""},{"dropping-particle":"","family":"Vicari","given":"Stefano","non-dropping-particle":"","parse-names":false,"suffix":""},{"dropping-particle":"","family":"Lingiardi","given":"Vittorio","non-dropping-particle":"","parse-names":false,"suffix":""}],"container-title":"Schizophrenia Research","id":"ITEM-1","issued":{"date-parts":[["2020","8"]]},"page":"209-217","publisher":"Elsevier","title":"An attachment perspective on the risk for psychosis: Clinical correlates and the predictive value of attachment patterns and mentalization","type":"article-journal","volume":"222"},"uris":["http://www.mendeley.com/documents/?uuid=fbe4e060-4803-4979-b840-61ebb3cb673c"]}],"mendeley":{"formattedCitation":"&lt;sup&gt;45&lt;/sup&gt;","plainTextFormattedCitation":"45","previouslyFormattedCitation":"&lt;sup&gt;27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45</w:t>
            </w:r>
            <w:r w:rsidRPr="007F2E2E">
              <w:rPr>
                <w:sz w:val="16"/>
                <w:szCs w:val="16"/>
              </w:rPr>
              <w:fldChar w:fldCharType="end"/>
            </w:r>
          </w:p>
        </w:tc>
        <w:tc>
          <w:tcPr>
            <w:tcW w:w="354" w:type="pct"/>
            <w:vAlign w:val="center"/>
          </w:tcPr>
          <w:p w14:paraId="61D52E4C" w14:textId="77777777" w:rsidR="00E1386A" w:rsidRPr="007F2E2E" w:rsidRDefault="00E1386A" w:rsidP="00E1386A">
            <w:pPr>
              <w:rPr>
                <w:sz w:val="16"/>
                <w:szCs w:val="16"/>
                <w:lang w:val="en-GB"/>
              </w:rPr>
            </w:pPr>
            <w:r w:rsidRPr="007F2E2E">
              <w:rPr>
                <w:sz w:val="16"/>
                <w:szCs w:val="16"/>
                <w:lang w:val="en-GB"/>
              </w:rPr>
              <w:t>Italy</w:t>
            </w:r>
          </w:p>
        </w:tc>
        <w:tc>
          <w:tcPr>
            <w:tcW w:w="391" w:type="pct"/>
            <w:vAlign w:val="center"/>
          </w:tcPr>
          <w:p w14:paraId="4A5E1577" w14:textId="77777777" w:rsidR="00E1386A" w:rsidRPr="008F21D7" w:rsidRDefault="00E1386A" w:rsidP="00E1386A">
            <w:pPr>
              <w:rPr>
                <w:sz w:val="16"/>
                <w:szCs w:val="16"/>
                <w:lang w:val="en-GB"/>
              </w:rPr>
            </w:pPr>
            <w:r w:rsidRPr="008F21D7">
              <w:rPr>
                <w:sz w:val="16"/>
                <w:szCs w:val="16"/>
                <w:lang w:val="en-GB"/>
              </w:rPr>
              <w:t>Longitudinal cohort</w:t>
            </w:r>
          </w:p>
        </w:tc>
        <w:tc>
          <w:tcPr>
            <w:tcW w:w="263" w:type="pct"/>
            <w:vAlign w:val="center"/>
          </w:tcPr>
          <w:p w14:paraId="166A59BD" w14:textId="77777777" w:rsidR="00E1386A" w:rsidRPr="008F21D7" w:rsidRDefault="00E1386A" w:rsidP="00E1386A">
            <w:pPr>
              <w:rPr>
                <w:sz w:val="16"/>
                <w:szCs w:val="16"/>
                <w:lang w:val="en-GB"/>
              </w:rPr>
            </w:pPr>
            <w:r w:rsidRPr="008F21D7">
              <w:rPr>
                <w:sz w:val="16"/>
                <w:szCs w:val="16"/>
                <w:lang w:val="en-GB"/>
              </w:rPr>
              <w:t>57</w:t>
            </w:r>
          </w:p>
        </w:tc>
        <w:tc>
          <w:tcPr>
            <w:tcW w:w="358" w:type="pct"/>
            <w:vAlign w:val="center"/>
          </w:tcPr>
          <w:p w14:paraId="09016388"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155410E8" w14:textId="77777777" w:rsidR="00E1386A" w:rsidRPr="008F21D7" w:rsidRDefault="00E1386A" w:rsidP="00E1386A">
            <w:pPr>
              <w:rPr>
                <w:sz w:val="16"/>
                <w:szCs w:val="16"/>
                <w:lang w:val="en-GB"/>
              </w:rPr>
            </w:pPr>
            <w:r w:rsidRPr="008F21D7">
              <w:rPr>
                <w:sz w:val="16"/>
                <w:szCs w:val="16"/>
                <w:lang w:val="en-GB"/>
              </w:rPr>
              <w:t>15.8, 1.9 (12-25)</w:t>
            </w:r>
          </w:p>
        </w:tc>
        <w:tc>
          <w:tcPr>
            <w:tcW w:w="235" w:type="pct"/>
            <w:vAlign w:val="center"/>
          </w:tcPr>
          <w:p w14:paraId="5519461C" w14:textId="77777777" w:rsidR="00E1386A" w:rsidRPr="008F21D7" w:rsidRDefault="00E1386A" w:rsidP="00E1386A">
            <w:pPr>
              <w:rPr>
                <w:sz w:val="16"/>
                <w:szCs w:val="16"/>
                <w:lang w:val="en-GB"/>
              </w:rPr>
            </w:pPr>
            <w:r w:rsidRPr="008F21D7">
              <w:rPr>
                <w:sz w:val="16"/>
                <w:szCs w:val="16"/>
                <w:lang w:val="en-GB"/>
              </w:rPr>
              <w:t>54.4</w:t>
            </w:r>
          </w:p>
        </w:tc>
        <w:tc>
          <w:tcPr>
            <w:tcW w:w="365" w:type="pct"/>
            <w:vAlign w:val="center"/>
          </w:tcPr>
          <w:p w14:paraId="45A371FE"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A59049A" w14:textId="77777777" w:rsidR="00E1386A" w:rsidRPr="008F21D7" w:rsidRDefault="00E1386A" w:rsidP="00E1386A">
            <w:pPr>
              <w:rPr>
                <w:sz w:val="16"/>
                <w:szCs w:val="16"/>
                <w:lang w:val="en-GB"/>
              </w:rPr>
            </w:pPr>
            <w:r w:rsidRPr="008F21D7">
              <w:rPr>
                <w:sz w:val="16"/>
                <w:szCs w:val="16"/>
                <w:lang w:val="en-GB"/>
              </w:rPr>
              <w:t>Any non-psychotic mental disorder, Any mood disorder, Any personality disorder, Any anxiety disorder</w:t>
            </w:r>
          </w:p>
        </w:tc>
        <w:tc>
          <w:tcPr>
            <w:tcW w:w="365" w:type="pct"/>
            <w:vAlign w:val="center"/>
          </w:tcPr>
          <w:p w14:paraId="180A1F9E" w14:textId="77777777" w:rsidR="00C91E55" w:rsidRPr="008F21D7" w:rsidRDefault="00C91E55" w:rsidP="00C91E55">
            <w:pPr>
              <w:rPr>
                <w:sz w:val="16"/>
                <w:szCs w:val="16"/>
              </w:rPr>
            </w:pPr>
            <w:r w:rsidRPr="008F21D7">
              <w:rPr>
                <w:sz w:val="16"/>
                <w:szCs w:val="16"/>
              </w:rPr>
              <w:t>None</w:t>
            </w:r>
          </w:p>
          <w:p w14:paraId="027B8CFE" w14:textId="77777777" w:rsidR="00E1386A" w:rsidRPr="008F21D7" w:rsidRDefault="00E1386A" w:rsidP="00E1386A">
            <w:pPr>
              <w:rPr>
                <w:sz w:val="16"/>
                <w:szCs w:val="16"/>
              </w:rPr>
            </w:pPr>
          </w:p>
        </w:tc>
        <w:tc>
          <w:tcPr>
            <w:tcW w:w="344" w:type="pct"/>
            <w:vAlign w:val="center"/>
          </w:tcPr>
          <w:p w14:paraId="34124DEE" w14:textId="4A3C32F4"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3D446FF7" w14:textId="77777777" w:rsidR="00E1386A" w:rsidRPr="008F21D7" w:rsidRDefault="00E1386A" w:rsidP="00E1386A">
            <w:pPr>
              <w:rPr>
                <w:sz w:val="16"/>
                <w:szCs w:val="16"/>
                <w:lang w:val="en-GB"/>
              </w:rPr>
            </w:pPr>
            <w:r w:rsidRPr="008F21D7">
              <w:rPr>
                <w:sz w:val="16"/>
                <w:szCs w:val="16"/>
                <w:lang w:val="en-GB"/>
              </w:rPr>
              <w:t>14</w:t>
            </w:r>
          </w:p>
        </w:tc>
        <w:tc>
          <w:tcPr>
            <w:tcW w:w="191" w:type="pct"/>
            <w:vAlign w:val="center"/>
          </w:tcPr>
          <w:p w14:paraId="05881BAB"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2776BB62" w14:textId="77777777" w:rsidTr="00167152">
        <w:trPr>
          <w:trHeight w:val="20"/>
        </w:trPr>
        <w:tc>
          <w:tcPr>
            <w:tcW w:w="443" w:type="pct"/>
            <w:vAlign w:val="center"/>
          </w:tcPr>
          <w:p w14:paraId="21CF1204" w14:textId="4AEC4267" w:rsidR="00E1386A" w:rsidRPr="007F2E2E" w:rsidRDefault="00E1386A" w:rsidP="00E1386A">
            <w:pPr>
              <w:rPr>
                <w:sz w:val="16"/>
                <w:szCs w:val="16"/>
                <w:lang w:val="en-GB"/>
              </w:rPr>
            </w:pPr>
            <w:r w:rsidRPr="007F2E2E">
              <w:rPr>
                <w:sz w:val="16"/>
                <w:szCs w:val="16"/>
                <w:lang w:val="en-GB"/>
              </w:rPr>
              <w:t>Bowie 2012</w:t>
            </w:r>
            <w:r w:rsidRPr="007F2E2E">
              <w:rPr>
                <w:sz w:val="16"/>
                <w:szCs w:val="16"/>
              </w:rPr>
              <w:fldChar w:fldCharType="begin" w:fldLock="1"/>
            </w:r>
            <w:r w:rsidR="00784B2F">
              <w:rPr>
                <w:sz w:val="16"/>
                <w:szCs w:val="16"/>
                <w:lang w:val="en-GB"/>
              </w:rPr>
              <w:instrText>ADDIN CSL_CITATION {"citationItems":[{"id":"ITEM-1","itemData":{"DOI":"10.1016/j.schres.2012.02.008","ISSN":"09209964","PMID":"22377102","abstract":"Background: Improving neurocognitive abilities is a treatment priority in schizophrenia, however, pharmacological efforts to enhance deficits after illness onset have resulted in quite modest results that are of questionable clinical meaningfulness. Individuals at clinical risk for psychosis demonstrate neurocognitive impairments intermediate to the level of deficits observed in schizophrenia and normative performance, suggesting that a similar magnitude of improvement might result in more clinically meaningful change. In this study, we examined neurocognitive changes after six months of treatment in adolescents with clinical signs of risk for psychosis. Methods: Adolescents who were referred to the Recognition and Prevention program, which is focused on treatment and research for individuals at a clinical high risk for psychosis, were followed in a naturalistic treatment design. At study entry and approximately six months after starting treatment, we examined neuropsychological functioning and clinical symptoms for patients who remained off medications (OFF; N. =. 27), started selective serotonin reuptake inhibitor antidepressant medication (AD; N. =. 15), or started a second-generation antipsychotic medication (AP; N. =. 11) within three months of study entry. We also included a locally recruited healthy comparison group (HC; N. =. 17). Results: The clinical groups were not significantly different on baseline demographic, neurocognitive, or clinical symptom measures. Linear mixed models were used to examine cognitive changes, with time between assessments, depressive symptom severity, and attenuated positive symptom severity as random effects. Group by time effects were observed in sustained attention and verbal learning, with the AD group showing a more favorable response than the AP group. The AD group's improvements were not significantly different from the HC or OFF group. Conclusion: Early intervention for those at clinical high risk for psychosis may result in neurocognitive improvements. These improvements were observed for those prescribed antidepressant, but not antipsychotic medications even though the groups did not differ in clinical symptom severity or treatment response. © 2012 Elsevier B.V.","author":[{"dropping-particle":"","family":"Bowie","given":"Christopher R.","non-dropping-particle":"","parse-names":false,"suffix":""},{"dropping-particle":"","family":"McLaughlin","given":"Danielle","non-dropping-particle":"","parse-names":false,"suffix":""},{"dropping-particle":"","family":"Carrión","given":"Ricardo E.","non-dropping-particle":"","parse-names":false,"suffix":""},{"dropping-particle":"","family":"Auther","given":"Andrea M.","non-dropping-particle":"","parse-names":false,"suffix":""},{"dropping-particle":"","family":"Cornblatt","given":"Barbara A.","non-dropping-particle":"","parse-names":false,"suffix":""}],"container-title":"Schizophrenia Research","id":"ITEM-1","issue":"1-3","issued":{"date-parts":[["2012","5"]]},"page":"110-117","publisher":"Elsevier","title":"Cognitive changes following antidepressant or antipsychotic treatment in adolescents at clinical risk for psychosis","type":"article-journal","volume":"137"},"uris":["http://www.mendeley.com/documents/?uuid=102a7659-b8de-48e8-9989-235db2b341c7"]}],"mendeley":{"formattedCitation":"&lt;sup&gt;46&lt;/sup&gt;","plainTextFormattedCitation":"46","previouslyFormattedCitation":"&lt;sup&gt;28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46</w:t>
            </w:r>
            <w:r w:rsidRPr="007F2E2E">
              <w:rPr>
                <w:sz w:val="16"/>
                <w:szCs w:val="16"/>
              </w:rPr>
              <w:fldChar w:fldCharType="end"/>
            </w:r>
          </w:p>
        </w:tc>
        <w:tc>
          <w:tcPr>
            <w:tcW w:w="354" w:type="pct"/>
            <w:vAlign w:val="center"/>
          </w:tcPr>
          <w:p w14:paraId="1FF2D5E2"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4203FBF2"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2DE53946" w14:textId="77777777" w:rsidR="00E1386A" w:rsidRPr="008F21D7" w:rsidRDefault="00E1386A" w:rsidP="00E1386A">
            <w:pPr>
              <w:rPr>
                <w:sz w:val="16"/>
                <w:szCs w:val="16"/>
                <w:lang w:val="en-GB"/>
              </w:rPr>
            </w:pPr>
            <w:r w:rsidRPr="008F21D7">
              <w:rPr>
                <w:sz w:val="16"/>
                <w:szCs w:val="16"/>
                <w:lang w:val="en-GB"/>
              </w:rPr>
              <w:t>53</w:t>
            </w:r>
          </w:p>
        </w:tc>
        <w:tc>
          <w:tcPr>
            <w:tcW w:w="358" w:type="pct"/>
            <w:vAlign w:val="center"/>
          </w:tcPr>
          <w:p w14:paraId="4DD2FB69"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3203C1D6" w14:textId="77777777" w:rsidR="00E1386A" w:rsidRPr="008F21D7" w:rsidRDefault="00E1386A" w:rsidP="00E1386A">
            <w:pPr>
              <w:rPr>
                <w:sz w:val="16"/>
                <w:szCs w:val="16"/>
                <w:lang w:val="en-GB"/>
              </w:rPr>
            </w:pPr>
            <w:r w:rsidRPr="008F21D7">
              <w:rPr>
                <w:sz w:val="16"/>
                <w:szCs w:val="16"/>
                <w:lang w:val="en-GB"/>
              </w:rPr>
              <w:t>16.2, 1.9 (12-22)</w:t>
            </w:r>
          </w:p>
        </w:tc>
        <w:tc>
          <w:tcPr>
            <w:tcW w:w="235" w:type="pct"/>
            <w:vAlign w:val="center"/>
          </w:tcPr>
          <w:p w14:paraId="55300EA6" w14:textId="77777777" w:rsidR="00E1386A" w:rsidRPr="008F21D7" w:rsidRDefault="00E1386A" w:rsidP="00E1386A">
            <w:pPr>
              <w:rPr>
                <w:sz w:val="16"/>
                <w:szCs w:val="16"/>
                <w:lang w:val="en-GB"/>
              </w:rPr>
            </w:pPr>
            <w:r w:rsidRPr="008F21D7">
              <w:rPr>
                <w:sz w:val="16"/>
                <w:szCs w:val="16"/>
                <w:lang w:val="en-GB"/>
              </w:rPr>
              <w:t>24.5</w:t>
            </w:r>
          </w:p>
        </w:tc>
        <w:tc>
          <w:tcPr>
            <w:tcW w:w="365" w:type="pct"/>
            <w:vAlign w:val="center"/>
          </w:tcPr>
          <w:p w14:paraId="2FAEE354"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353CC01" w14:textId="77777777" w:rsidR="00E1386A" w:rsidRPr="008F21D7" w:rsidRDefault="00E1386A" w:rsidP="00E1386A">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576BA5AC" w14:textId="77777777" w:rsidR="00C91E55" w:rsidRPr="008F21D7" w:rsidRDefault="00C91E55" w:rsidP="00C91E55">
            <w:pPr>
              <w:rPr>
                <w:sz w:val="16"/>
                <w:szCs w:val="16"/>
              </w:rPr>
            </w:pPr>
            <w:r w:rsidRPr="008F21D7">
              <w:rPr>
                <w:sz w:val="16"/>
                <w:szCs w:val="16"/>
              </w:rPr>
              <w:t>None</w:t>
            </w:r>
          </w:p>
          <w:p w14:paraId="21745B84" w14:textId="77777777" w:rsidR="00E1386A" w:rsidRPr="008F21D7" w:rsidRDefault="00E1386A" w:rsidP="00E1386A">
            <w:pPr>
              <w:rPr>
                <w:sz w:val="16"/>
                <w:szCs w:val="16"/>
              </w:rPr>
            </w:pPr>
          </w:p>
        </w:tc>
        <w:tc>
          <w:tcPr>
            <w:tcW w:w="344" w:type="pct"/>
            <w:vAlign w:val="center"/>
          </w:tcPr>
          <w:p w14:paraId="20C62EF0" w14:textId="4A28FCBB"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6E03683A" w14:textId="77777777" w:rsidR="00E1386A" w:rsidRPr="008F21D7" w:rsidRDefault="00E1386A" w:rsidP="00E1386A">
            <w:pPr>
              <w:rPr>
                <w:sz w:val="16"/>
                <w:szCs w:val="16"/>
                <w:lang w:val="en-GB"/>
              </w:rPr>
            </w:pPr>
            <w:r w:rsidRPr="008F21D7">
              <w:rPr>
                <w:sz w:val="16"/>
                <w:szCs w:val="16"/>
                <w:lang w:val="en-GB"/>
              </w:rPr>
              <w:t>6</w:t>
            </w:r>
          </w:p>
        </w:tc>
        <w:tc>
          <w:tcPr>
            <w:tcW w:w="191" w:type="pct"/>
            <w:vAlign w:val="center"/>
          </w:tcPr>
          <w:p w14:paraId="13C27E5F" w14:textId="77777777" w:rsidR="00E1386A" w:rsidRPr="008F21D7" w:rsidRDefault="00E1386A" w:rsidP="00E1386A">
            <w:pPr>
              <w:rPr>
                <w:sz w:val="16"/>
                <w:szCs w:val="16"/>
                <w:lang w:val="en-GB"/>
              </w:rPr>
            </w:pPr>
            <w:r w:rsidRPr="008F21D7">
              <w:rPr>
                <w:sz w:val="16"/>
                <w:szCs w:val="16"/>
                <w:lang w:val="en-GB"/>
              </w:rPr>
              <w:t>6</w:t>
            </w:r>
          </w:p>
        </w:tc>
      </w:tr>
      <w:tr w:rsidR="00E1386A" w:rsidRPr="007F2E2E" w14:paraId="4CE284F9" w14:textId="77777777" w:rsidTr="00167152">
        <w:trPr>
          <w:trHeight w:val="20"/>
        </w:trPr>
        <w:tc>
          <w:tcPr>
            <w:tcW w:w="443" w:type="pct"/>
            <w:shd w:val="clear" w:color="auto" w:fill="auto"/>
            <w:vAlign w:val="center"/>
          </w:tcPr>
          <w:p w14:paraId="10FF7346" w14:textId="311644B4" w:rsidR="00E1386A" w:rsidRPr="007F2E2E" w:rsidRDefault="00E1386A" w:rsidP="00E1386A">
            <w:pPr>
              <w:rPr>
                <w:sz w:val="16"/>
                <w:szCs w:val="16"/>
                <w:lang w:val="en-GB"/>
              </w:rPr>
            </w:pPr>
            <w:proofErr w:type="spellStart"/>
            <w:r w:rsidRPr="007F2E2E">
              <w:rPr>
                <w:sz w:val="16"/>
                <w:szCs w:val="16"/>
                <w:lang w:val="en-GB"/>
              </w:rPr>
              <w:t>Brandizzi</w:t>
            </w:r>
            <w:proofErr w:type="spellEnd"/>
            <w:r w:rsidRPr="007F2E2E">
              <w:rPr>
                <w:sz w:val="16"/>
                <w:szCs w:val="16"/>
                <w:lang w:val="en-GB"/>
              </w:rPr>
              <w:t xml:space="preserve"> 2015</w:t>
            </w:r>
            <w:r w:rsidRPr="007F2E2E">
              <w:rPr>
                <w:sz w:val="16"/>
                <w:szCs w:val="16"/>
              </w:rPr>
              <w:fldChar w:fldCharType="begin" w:fldLock="1"/>
            </w:r>
            <w:r w:rsidR="00784B2F">
              <w:rPr>
                <w:sz w:val="16"/>
                <w:szCs w:val="16"/>
                <w:lang w:val="en-GB"/>
              </w:rPr>
              <w:instrText>ADDIN CSL_CITATION {"citationItems":[{"id":"ITEM-1","itemData":{"DOI":"10.1016/j.jpsychires.2015.03.005","ISSN":"18791379","PMID":"25837413","abstract":"Background: The long-term functional status of subjects at ultra high risk for psychosis (HR) is relatively under investigated. This study explores baseline predictors of long-term functional outcome in HR subjects who did not convert to psychosis during a 6 years follow-up period. Methods: A total of 154 HR were followed up for an average of 6 years. The primary outcome variable was global assessment of functioning at the last follow-up visit as assessed with the Global Assessment of Functioning tool. A multinomial logistic regression was performed to identify potential predictors of functional outcome. Results: Baseline and follow-up data on functioning was available for 92 HR. Twenty-four (43%) individuals who did not convert to psychosis reported poor functioning at follow-up. Baseline scores in the GAF (Exp(b)=0.857; 95% CIs: 0.75/0.97), employment status (Exp(b)=0.029; 95% CIs: 0.00/0.268), and CAARMS total scores (Exp(b)=1.976; 95% CIs: 1.00/1.14) predicted functional outcome in HR subjects at 6 years. Conclusions: Despite the preventive treatments received, many individuals who did not convert to full-blown psychosis in the longer term do not functionally remit. These individuals are lower functioning, unemployed and have higher symptom loading at the time of their presentation to the prodromal clinic. Our study suggests the need for innovative treatments targeting long term functional status beyond the prevention of psychosis onset in the HR population. •Functional outcomes should become the mainstream target in HR.•Interventions focused on the prevention of social disability should be promoted.•Understanding of functional outcome contributes to neurodevelopmental hypothesis.","author":[{"dropping-particle":"","family":"Brandizzi","given":"M.","non-dropping-particle":"","parse-names":false,"suffix":""},{"dropping-particle":"","family":"Valmaggia","given":"L.","non-dropping-particle":"","parse-names":false,"suffix":""},{"dropping-particle":"","family":"Byrne","given":"M.","non-dropping-particle":"","parse-names":false,"suffix":""},{"dropping-particle":"","family":"Jones","given":"C.","non-dropping-particle":"","parse-names":false,"suffix":""},{"dropping-particle":"","family":"Iwegbu","given":"N.","non-dropping-particle":"","parse-names":false,"suffix":""},{"dropping-particle":"","family":"Badger","given":"S.","non-dropping-particle":"","parse-names":false,"suffix":""},{"dropping-particle":"","family":"McGuire","given":"P.","non-dropping-particle":"","parse-names":false,"suffix":""},{"dropping-particle":"","family":"Fusar-Poli","given":"P.","non-dropping-particle":"","parse-names":false,"suffix":""}],"container-title":"Journal of Psychiatric Research","id":"ITEM-1","issued":{"date-parts":[["2015","6"]]},"page":"115-123","publisher":"Pergamon","title":"Predictors of functional outcome in individuals at high clinical risk for psychosis at six years follow-up","type":"article-journal","volume":"65"},"uris":["http://www.mendeley.com/documents/?uuid=adfc0cfc-940c-4507-ab6c-c9ec6467257c"]}],"mendeley":{"formattedCitation":"&lt;sup&gt;47&lt;/sup&gt;","plainTextFormattedCitation":"47","previouslyFormattedCitation":"&lt;sup&gt;29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47</w:t>
            </w:r>
            <w:r w:rsidRPr="007F2E2E">
              <w:rPr>
                <w:sz w:val="16"/>
                <w:szCs w:val="16"/>
              </w:rPr>
              <w:fldChar w:fldCharType="end"/>
            </w:r>
          </w:p>
        </w:tc>
        <w:tc>
          <w:tcPr>
            <w:tcW w:w="354" w:type="pct"/>
            <w:shd w:val="clear" w:color="auto" w:fill="auto"/>
            <w:vAlign w:val="center"/>
          </w:tcPr>
          <w:p w14:paraId="32F601A6" w14:textId="77777777" w:rsidR="00E1386A" w:rsidRPr="007F2E2E" w:rsidRDefault="00E1386A" w:rsidP="00E1386A">
            <w:pPr>
              <w:rPr>
                <w:sz w:val="16"/>
                <w:szCs w:val="16"/>
                <w:lang w:val="en-GB"/>
              </w:rPr>
            </w:pPr>
            <w:r w:rsidRPr="007F2E2E">
              <w:rPr>
                <w:sz w:val="16"/>
                <w:szCs w:val="16"/>
                <w:lang w:val="en-GB"/>
              </w:rPr>
              <w:t>UK</w:t>
            </w:r>
          </w:p>
        </w:tc>
        <w:tc>
          <w:tcPr>
            <w:tcW w:w="391" w:type="pct"/>
            <w:shd w:val="clear" w:color="auto" w:fill="auto"/>
            <w:vAlign w:val="center"/>
          </w:tcPr>
          <w:p w14:paraId="22AA0025"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shd w:val="clear" w:color="auto" w:fill="auto"/>
            <w:vAlign w:val="center"/>
          </w:tcPr>
          <w:p w14:paraId="6ED43FD0" w14:textId="77777777" w:rsidR="00E1386A" w:rsidRPr="008F21D7" w:rsidRDefault="00E1386A" w:rsidP="00E1386A">
            <w:pPr>
              <w:rPr>
                <w:sz w:val="16"/>
                <w:szCs w:val="16"/>
                <w:lang w:val="en-GB"/>
              </w:rPr>
            </w:pPr>
            <w:r w:rsidRPr="008F21D7">
              <w:rPr>
                <w:sz w:val="16"/>
                <w:szCs w:val="16"/>
                <w:lang w:val="en-GB"/>
              </w:rPr>
              <w:t>154</w:t>
            </w:r>
          </w:p>
        </w:tc>
        <w:tc>
          <w:tcPr>
            <w:tcW w:w="358" w:type="pct"/>
            <w:shd w:val="clear" w:color="auto" w:fill="auto"/>
            <w:vAlign w:val="center"/>
          </w:tcPr>
          <w:p w14:paraId="5FA10D7D" w14:textId="77777777" w:rsidR="00E1386A" w:rsidRPr="008F21D7" w:rsidRDefault="00E1386A" w:rsidP="00E1386A">
            <w:pPr>
              <w:rPr>
                <w:sz w:val="16"/>
                <w:szCs w:val="16"/>
                <w:lang w:val="en-GB"/>
              </w:rPr>
            </w:pPr>
            <w:r w:rsidRPr="008F21D7">
              <w:rPr>
                <w:sz w:val="16"/>
                <w:szCs w:val="16"/>
                <w:lang w:val="en-GB"/>
              </w:rPr>
              <w:t>70.8 APS, 7.1 BLIPS, 0 GRD</w:t>
            </w:r>
          </w:p>
        </w:tc>
        <w:tc>
          <w:tcPr>
            <w:tcW w:w="312" w:type="pct"/>
            <w:shd w:val="clear" w:color="auto" w:fill="auto"/>
            <w:vAlign w:val="center"/>
          </w:tcPr>
          <w:p w14:paraId="408F6939" w14:textId="77777777" w:rsidR="00E1386A" w:rsidRPr="008F21D7" w:rsidRDefault="00E1386A" w:rsidP="00E1386A">
            <w:pPr>
              <w:rPr>
                <w:sz w:val="16"/>
                <w:szCs w:val="16"/>
                <w:lang w:val="en-GB"/>
              </w:rPr>
            </w:pPr>
            <w:r w:rsidRPr="008F21D7">
              <w:rPr>
                <w:sz w:val="16"/>
                <w:szCs w:val="16"/>
                <w:lang w:val="en-GB"/>
              </w:rPr>
              <w:t>23.4, 4.6 (15-35)</w:t>
            </w:r>
          </w:p>
        </w:tc>
        <w:tc>
          <w:tcPr>
            <w:tcW w:w="235" w:type="pct"/>
            <w:shd w:val="clear" w:color="auto" w:fill="auto"/>
            <w:vAlign w:val="center"/>
          </w:tcPr>
          <w:p w14:paraId="58C4905D" w14:textId="77777777" w:rsidR="00E1386A" w:rsidRPr="008F21D7" w:rsidRDefault="00E1386A" w:rsidP="00E1386A">
            <w:pPr>
              <w:rPr>
                <w:sz w:val="16"/>
                <w:szCs w:val="16"/>
                <w:lang w:val="en-GB"/>
              </w:rPr>
            </w:pPr>
            <w:r w:rsidRPr="008F21D7">
              <w:rPr>
                <w:sz w:val="16"/>
                <w:szCs w:val="16"/>
                <w:lang w:val="en-GB"/>
              </w:rPr>
              <w:t>39.6</w:t>
            </w:r>
          </w:p>
        </w:tc>
        <w:tc>
          <w:tcPr>
            <w:tcW w:w="365" w:type="pct"/>
            <w:shd w:val="clear" w:color="auto" w:fill="auto"/>
            <w:vAlign w:val="center"/>
          </w:tcPr>
          <w:p w14:paraId="07E325C4"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CAARMS</w:t>
            </w:r>
          </w:p>
        </w:tc>
        <w:tc>
          <w:tcPr>
            <w:tcW w:w="1068" w:type="pct"/>
            <w:shd w:val="clear" w:color="auto" w:fill="auto"/>
            <w:vAlign w:val="center"/>
          </w:tcPr>
          <w:p w14:paraId="302C8BD9" w14:textId="77777777" w:rsidR="00E1386A" w:rsidRPr="008F21D7" w:rsidRDefault="00E1386A" w:rsidP="00E1386A">
            <w:pPr>
              <w:rPr>
                <w:sz w:val="16"/>
                <w:szCs w:val="16"/>
                <w:lang w:val="en-GB"/>
              </w:rPr>
            </w:pPr>
            <w:r w:rsidRPr="008F21D7">
              <w:rPr>
                <w:sz w:val="16"/>
                <w:szCs w:val="16"/>
                <w:lang w:val="en-GB"/>
              </w:rPr>
              <w:t>Other disorder NOS, Anxiety/Mood disorders</w:t>
            </w:r>
          </w:p>
        </w:tc>
        <w:tc>
          <w:tcPr>
            <w:tcW w:w="365" w:type="pct"/>
            <w:vAlign w:val="center"/>
          </w:tcPr>
          <w:p w14:paraId="57BF96F1" w14:textId="77777777" w:rsidR="00C91E55" w:rsidRPr="008F21D7" w:rsidRDefault="00C91E55" w:rsidP="00C91E55">
            <w:pPr>
              <w:rPr>
                <w:sz w:val="16"/>
                <w:szCs w:val="16"/>
              </w:rPr>
            </w:pPr>
            <w:r w:rsidRPr="008F21D7">
              <w:rPr>
                <w:sz w:val="16"/>
                <w:szCs w:val="16"/>
              </w:rPr>
              <w:t>None</w:t>
            </w:r>
          </w:p>
          <w:p w14:paraId="15266647" w14:textId="77777777" w:rsidR="00E1386A" w:rsidRPr="008F21D7" w:rsidRDefault="00E1386A" w:rsidP="00E1386A">
            <w:pPr>
              <w:rPr>
                <w:sz w:val="16"/>
                <w:szCs w:val="16"/>
              </w:rPr>
            </w:pPr>
          </w:p>
        </w:tc>
        <w:tc>
          <w:tcPr>
            <w:tcW w:w="344" w:type="pct"/>
            <w:shd w:val="clear" w:color="auto" w:fill="auto"/>
            <w:vAlign w:val="center"/>
          </w:tcPr>
          <w:p w14:paraId="37FDCDC9" w14:textId="42280A78" w:rsidR="00E1386A" w:rsidRPr="008F21D7" w:rsidRDefault="00E1386A" w:rsidP="00E1386A">
            <w:pPr>
              <w:rPr>
                <w:sz w:val="16"/>
                <w:szCs w:val="16"/>
                <w:lang w:val="en-GB"/>
              </w:rPr>
            </w:pPr>
            <w:r w:rsidRPr="008F21D7">
              <w:rPr>
                <w:sz w:val="16"/>
                <w:szCs w:val="16"/>
                <w:lang w:val="en-GB"/>
              </w:rPr>
              <w:t>DSM</w:t>
            </w:r>
          </w:p>
        </w:tc>
        <w:tc>
          <w:tcPr>
            <w:tcW w:w="309" w:type="pct"/>
            <w:shd w:val="clear" w:color="auto" w:fill="auto"/>
            <w:vAlign w:val="center"/>
          </w:tcPr>
          <w:p w14:paraId="1ECC7C93" w14:textId="77777777" w:rsidR="00E1386A" w:rsidRPr="008F21D7" w:rsidRDefault="00E1386A" w:rsidP="00E1386A">
            <w:pPr>
              <w:rPr>
                <w:sz w:val="16"/>
                <w:szCs w:val="16"/>
                <w:lang w:val="en-GB"/>
              </w:rPr>
            </w:pPr>
            <w:r w:rsidRPr="008F21D7">
              <w:rPr>
                <w:sz w:val="16"/>
                <w:szCs w:val="16"/>
                <w:lang w:val="en-GB"/>
              </w:rPr>
              <w:t>132</w:t>
            </w:r>
          </w:p>
        </w:tc>
        <w:tc>
          <w:tcPr>
            <w:tcW w:w="191" w:type="pct"/>
            <w:shd w:val="clear" w:color="auto" w:fill="auto"/>
            <w:vAlign w:val="center"/>
          </w:tcPr>
          <w:p w14:paraId="25D3E41A" w14:textId="77777777" w:rsidR="00E1386A" w:rsidRPr="008F21D7" w:rsidRDefault="00E1386A" w:rsidP="00E1386A">
            <w:pPr>
              <w:rPr>
                <w:sz w:val="16"/>
                <w:szCs w:val="16"/>
                <w:lang w:val="en-GB"/>
              </w:rPr>
            </w:pPr>
            <w:r w:rsidRPr="008F21D7">
              <w:rPr>
                <w:sz w:val="16"/>
                <w:szCs w:val="16"/>
                <w:lang w:val="en-GB"/>
              </w:rPr>
              <w:t>8</w:t>
            </w:r>
          </w:p>
        </w:tc>
      </w:tr>
      <w:tr w:rsidR="00E1386A" w:rsidRPr="007F2E2E" w14:paraId="2A0B86BC" w14:textId="77777777" w:rsidTr="00167152">
        <w:trPr>
          <w:trHeight w:val="20"/>
        </w:trPr>
        <w:tc>
          <w:tcPr>
            <w:tcW w:w="443" w:type="pct"/>
            <w:vAlign w:val="center"/>
          </w:tcPr>
          <w:p w14:paraId="291421E5" w14:textId="75B12D91" w:rsidR="00E1386A" w:rsidRPr="007F2E2E" w:rsidRDefault="00E1386A" w:rsidP="00E1386A">
            <w:pPr>
              <w:rPr>
                <w:noProof/>
                <w:sz w:val="16"/>
                <w:szCs w:val="16"/>
                <w:highlight w:val="yellow"/>
                <w:lang w:val="en-GB"/>
              </w:rPr>
            </w:pPr>
            <w:r w:rsidRPr="007F2E2E">
              <w:rPr>
                <w:noProof/>
                <w:sz w:val="16"/>
                <w:szCs w:val="16"/>
                <w:lang w:val="en-GB"/>
              </w:rPr>
              <w:t>Brewer 2005</w:t>
            </w:r>
            <w:r w:rsidRPr="007F2E2E">
              <w:rPr>
                <w:noProof/>
                <w:sz w:val="16"/>
                <w:szCs w:val="16"/>
              </w:rPr>
              <w:fldChar w:fldCharType="begin" w:fldLock="1"/>
            </w:r>
            <w:r w:rsidR="00784B2F">
              <w:rPr>
                <w:noProof/>
                <w:sz w:val="16"/>
                <w:szCs w:val="16"/>
                <w:lang w:val="en-GB"/>
              </w:rPr>
              <w:instrText>ADDIN CSL_CITATION {"citationItems":[{"id":"ITEM-1","itemData":{"DOI":"10.1176/appi.ajp.162.1.71","ISSN":"0002953X","PMID":"15625204","abstract":"Objective: While cognitive deficits are frequently reported in psychotic disorders, it is unclear whether these impairments predate the onset of illness and to what extent they are predictive of later transition to psychosis. Method: The authors studied 37 healthy volunteers and 98 symptomatic, help-seeking patients meeting the inclusion criteria of a treatment program for people at ultra-high risk for psychosis. Of the ultra-high-risk patients, 34 (34.7%) developed psychosis over the course of the investigation. Premorbid and current IQ, attention, memory, and executive functioning were measured with instruments including subtests from the Wechsler Memory Scale - Revised (WMS-R). Analyses compared the ultra-high-risk patients who became psychotic, those who did not become psychotic, and the comparison subjects. Results: Overall, the ultra-high-risk subjects had significantly lower performance IQs than the comparison subjects. Further, impairments were also found in the visual reproduction subtest and the verbal memory index (predominantly owing to lower logical memory scores) of the WMS-R that were specific to the ultra-high-risk-patients who developed psychosis. No other memory, attentional, or executive tasks discriminated between any of the groups. Conclusions: These findings suggest that visuospatial processing impairment and some memory deficits were apparent before the full expression of psychotic illness. Cognitive performance on more complex tasks requiring rapid registration and efficient recall may be compromised before development of first-episode psychosis. Further experimental tasks that challenge these cognitive domains are required to clarify the predictive value of these results.","author":[{"dropping-particle":"","family":"Brewer","given":"Warrick J.","non-dropping-particle":"","parse-names":false,"suffix":""},{"dropping-particle":"","family":"Francey","given":"Shona M.","non-dropping-particle":"","parse-names":false,"suffix":""},{"dropping-particle":"","family":"Wood","given":"Stephen J.","non-dropping-particle":"","parse-names":false,"suffix":""},{"dropping-particle":"","family":"Jackson","given":"Henry J.","non-dropping-particle":"","parse-names":false,"suffix":""},{"dropping-particle":"","family":"Pantelis","given":"Christos","non-dropping-particle":"","parse-names":false,"suffix":""},{"dropping-particle":"","family":"Phillips","given":"Lisa J.","non-dropping-particle":"","parse-names":false,"suffix":""},{"dropping-particle":"","family":"Yung","given":"Alison R.","non-dropping-particle":"","parse-names":false,"suffix":""},{"dropping-particle":"","family":"Anderson","given":"Vicki A.","non-dropping-particle":"","parse-names":false,"suffix":""},{"dropping-particle":"","family":"McGorry","given":"Patrick D.","non-dropping-particle":"","parse-names":false,"suffix":""}],"container-title":"American Journal of Psychiatry","id":"ITEM-1","issue":"1","issued":{"date-parts":[["2005","1"]]},"page":"71-78","publisher":"American Psychiatric Publishing","title":"Memory impairments identified in people at ultra-high risk for psychosis who later develop first-episode psychosis","type":"article-journal","volume":"162"},"uris":["http://www.mendeley.com/documents/?uuid=485ae5bc-5afc-494b-91a7-17fdbff09649"]}],"mendeley":{"formattedCitation":"&lt;sup&gt;48&lt;/sup&gt;","plainTextFormattedCitation":"48","previouslyFormattedCitation":"&lt;sup&gt;30&lt;/sup&gt;"},"properties":{"noteIndex":0},"schema":"https://github.com/citation-style-language/schema/raw/master/csl-citation.json"}</w:instrText>
            </w:r>
            <w:r w:rsidRPr="007F2E2E">
              <w:rPr>
                <w:noProof/>
                <w:sz w:val="16"/>
                <w:szCs w:val="16"/>
              </w:rPr>
              <w:fldChar w:fldCharType="separate"/>
            </w:r>
            <w:r w:rsidR="00784B2F" w:rsidRPr="00784B2F">
              <w:rPr>
                <w:noProof/>
                <w:sz w:val="16"/>
                <w:szCs w:val="16"/>
                <w:vertAlign w:val="superscript"/>
                <w:lang w:val="en-GB"/>
              </w:rPr>
              <w:t>48</w:t>
            </w:r>
            <w:r w:rsidRPr="007F2E2E">
              <w:rPr>
                <w:noProof/>
                <w:sz w:val="16"/>
                <w:szCs w:val="16"/>
              </w:rPr>
              <w:fldChar w:fldCharType="end"/>
            </w:r>
          </w:p>
        </w:tc>
        <w:tc>
          <w:tcPr>
            <w:tcW w:w="354" w:type="pct"/>
            <w:vAlign w:val="center"/>
          </w:tcPr>
          <w:p w14:paraId="04651514" w14:textId="77777777" w:rsidR="00E1386A" w:rsidRPr="007F2E2E" w:rsidRDefault="00E1386A" w:rsidP="00E1386A">
            <w:pPr>
              <w:rPr>
                <w:noProof/>
                <w:sz w:val="16"/>
                <w:szCs w:val="16"/>
                <w:lang w:val="en-GB"/>
              </w:rPr>
            </w:pPr>
            <w:r w:rsidRPr="007F2E2E">
              <w:rPr>
                <w:noProof/>
                <w:sz w:val="16"/>
                <w:szCs w:val="16"/>
                <w:lang w:val="en-GB"/>
              </w:rPr>
              <w:t>Australia</w:t>
            </w:r>
          </w:p>
        </w:tc>
        <w:tc>
          <w:tcPr>
            <w:tcW w:w="391" w:type="pct"/>
            <w:vAlign w:val="center"/>
          </w:tcPr>
          <w:p w14:paraId="34E64D4C" w14:textId="77777777" w:rsidR="00E1386A" w:rsidRPr="008F21D7" w:rsidRDefault="00E1386A" w:rsidP="00E1386A">
            <w:pPr>
              <w:rPr>
                <w:noProof/>
                <w:sz w:val="16"/>
                <w:szCs w:val="16"/>
                <w:lang w:val="en-GB"/>
              </w:rPr>
            </w:pPr>
            <w:r w:rsidRPr="008F21D7">
              <w:rPr>
                <w:noProof/>
                <w:sz w:val="16"/>
                <w:szCs w:val="16"/>
                <w:lang w:val="en-GB"/>
              </w:rPr>
              <w:t xml:space="preserve">Longitudinal cohort </w:t>
            </w:r>
          </w:p>
        </w:tc>
        <w:tc>
          <w:tcPr>
            <w:tcW w:w="263" w:type="pct"/>
            <w:vAlign w:val="center"/>
          </w:tcPr>
          <w:p w14:paraId="02303CD2" w14:textId="77777777" w:rsidR="00E1386A" w:rsidRPr="008F21D7" w:rsidRDefault="00E1386A" w:rsidP="00E1386A">
            <w:pPr>
              <w:rPr>
                <w:noProof/>
                <w:sz w:val="16"/>
                <w:szCs w:val="16"/>
                <w:lang w:val="en-GB"/>
              </w:rPr>
            </w:pPr>
            <w:r w:rsidRPr="008F21D7">
              <w:rPr>
                <w:noProof/>
                <w:sz w:val="16"/>
                <w:szCs w:val="16"/>
                <w:lang w:val="en-GB"/>
              </w:rPr>
              <w:t>98</w:t>
            </w:r>
          </w:p>
        </w:tc>
        <w:tc>
          <w:tcPr>
            <w:tcW w:w="358" w:type="pct"/>
            <w:vAlign w:val="center"/>
          </w:tcPr>
          <w:p w14:paraId="0F9A0076" w14:textId="77777777" w:rsidR="00E1386A" w:rsidRPr="008F21D7" w:rsidRDefault="00E1386A" w:rsidP="00E1386A">
            <w:pPr>
              <w:rPr>
                <w:noProof/>
                <w:sz w:val="16"/>
                <w:szCs w:val="16"/>
                <w:lang w:val="en-GB"/>
              </w:rPr>
            </w:pPr>
            <w:r w:rsidRPr="008F21D7">
              <w:rPr>
                <w:noProof/>
                <w:sz w:val="16"/>
                <w:szCs w:val="16"/>
                <w:lang w:val="en-GB"/>
              </w:rPr>
              <w:t>60.2 APS, 28.6 BLIPS, 40.8 GRD</w:t>
            </w:r>
          </w:p>
        </w:tc>
        <w:tc>
          <w:tcPr>
            <w:tcW w:w="312" w:type="pct"/>
            <w:vAlign w:val="center"/>
          </w:tcPr>
          <w:p w14:paraId="22105CE1" w14:textId="77777777" w:rsidR="00E1386A" w:rsidRPr="008F21D7" w:rsidRDefault="00E1386A" w:rsidP="00E1386A">
            <w:pPr>
              <w:rPr>
                <w:noProof/>
                <w:sz w:val="16"/>
                <w:szCs w:val="16"/>
                <w:lang w:val="en-GB"/>
              </w:rPr>
            </w:pPr>
            <w:r w:rsidRPr="008F21D7">
              <w:rPr>
                <w:noProof/>
                <w:sz w:val="16"/>
                <w:szCs w:val="16"/>
                <w:lang w:val="en-GB"/>
              </w:rPr>
              <w:t>19.8, 3.8 (14-29)</w:t>
            </w:r>
          </w:p>
        </w:tc>
        <w:tc>
          <w:tcPr>
            <w:tcW w:w="235" w:type="pct"/>
            <w:vAlign w:val="center"/>
          </w:tcPr>
          <w:p w14:paraId="68C7DC15" w14:textId="77777777" w:rsidR="00E1386A" w:rsidRPr="008F21D7" w:rsidRDefault="00E1386A" w:rsidP="00E1386A">
            <w:pPr>
              <w:rPr>
                <w:noProof/>
                <w:sz w:val="16"/>
                <w:szCs w:val="16"/>
                <w:lang w:val="en-GB"/>
              </w:rPr>
            </w:pPr>
            <w:r w:rsidRPr="008F21D7">
              <w:rPr>
                <w:noProof/>
                <w:sz w:val="16"/>
                <w:szCs w:val="16"/>
                <w:lang w:val="en-GB"/>
              </w:rPr>
              <w:t>47.9</w:t>
            </w:r>
          </w:p>
        </w:tc>
        <w:tc>
          <w:tcPr>
            <w:tcW w:w="365" w:type="pct"/>
            <w:vAlign w:val="center"/>
          </w:tcPr>
          <w:p w14:paraId="5653023F" w14:textId="77777777" w:rsidR="00E1386A" w:rsidRPr="008F21D7" w:rsidRDefault="00E1386A" w:rsidP="00E1386A">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498A04F3" w14:textId="77777777" w:rsidR="00E1386A" w:rsidRPr="008F21D7" w:rsidRDefault="00E1386A" w:rsidP="00E1386A">
            <w:pPr>
              <w:rPr>
                <w:noProof/>
                <w:sz w:val="16"/>
                <w:szCs w:val="16"/>
                <w:lang w:val="en-GB"/>
              </w:rPr>
            </w:pPr>
            <w:r w:rsidRPr="008F21D7">
              <w:rPr>
                <w:noProof/>
                <w:sz w:val="16"/>
                <w:szCs w:val="16"/>
                <w:lang w:val="en-GB"/>
              </w:rPr>
              <w:t>Any non psychotic mental disorder, Major depressive disorder, Dysthymia, Panic disorders, Generalised anxiety disorder, Social anxiety disorder, Obsessive compulsive disorder, Post traumatic stress disorder, Adjustment disorder</w:t>
            </w:r>
          </w:p>
        </w:tc>
        <w:tc>
          <w:tcPr>
            <w:tcW w:w="365" w:type="pct"/>
            <w:vAlign w:val="center"/>
          </w:tcPr>
          <w:p w14:paraId="6C0E851F" w14:textId="77777777" w:rsidR="00C91E55" w:rsidRPr="008F21D7" w:rsidRDefault="00C91E55" w:rsidP="00C91E55">
            <w:pPr>
              <w:rPr>
                <w:sz w:val="16"/>
                <w:szCs w:val="16"/>
              </w:rPr>
            </w:pPr>
            <w:r w:rsidRPr="008F21D7">
              <w:rPr>
                <w:sz w:val="16"/>
                <w:szCs w:val="16"/>
              </w:rPr>
              <w:t>None</w:t>
            </w:r>
          </w:p>
          <w:p w14:paraId="7E48D1E4" w14:textId="77777777" w:rsidR="00E1386A" w:rsidRPr="008F21D7" w:rsidRDefault="00E1386A" w:rsidP="00E1386A">
            <w:pPr>
              <w:rPr>
                <w:noProof/>
                <w:sz w:val="16"/>
                <w:szCs w:val="16"/>
              </w:rPr>
            </w:pPr>
          </w:p>
        </w:tc>
        <w:tc>
          <w:tcPr>
            <w:tcW w:w="344" w:type="pct"/>
            <w:vAlign w:val="center"/>
          </w:tcPr>
          <w:p w14:paraId="4EECC4DB" w14:textId="7E758A55" w:rsidR="00E1386A" w:rsidRPr="008F21D7" w:rsidRDefault="00E1386A" w:rsidP="00E1386A">
            <w:pPr>
              <w:rPr>
                <w:noProof/>
                <w:sz w:val="16"/>
                <w:szCs w:val="16"/>
                <w:lang w:val="en-GB"/>
              </w:rPr>
            </w:pPr>
            <w:r w:rsidRPr="008F21D7">
              <w:rPr>
                <w:noProof/>
                <w:sz w:val="16"/>
                <w:szCs w:val="16"/>
                <w:lang w:val="en-GB"/>
              </w:rPr>
              <w:t>DSM</w:t>
            </w:r>
          </w:p>
        </w:tc>
        <w:tc>
          <w:tcPr>
            <w:tcW w:w="309" w:type="pct"/>
            <w:vAlign w:val="center"/>
          </w:tcPr>
          <w:p w14:paraId="6C48D295" w14:textId="77777777" w:rsidR="00E1386A" w:rsidRPr="008F21D7" w:rsidRDefault="00E1386A" w:rsidP="00E1386A">
            <w:pPr>
              <w:rPr>
                <w:noProof/>
                <w:sz w:val="16"/>
                <w:szCs w:val="16"/>
                <w:lang w:val="en-GB"/>
              </w:rPr>
            </w:pPr>
            <w:r w:rsidRPr="008F21D7">
              <w:rPr>
                <w:noProof/>
                <w:sz w:val="16"/>
                <w:szCs w:val="16"/>
                <w:lang w:val="en-GB"/>
              </w:rPr>
              <w:t>12</w:t>
            </w:r>
          </w:p>
        </w:tc>
        <w:tc>
          <w:tcPr>
            <w:tcW w:w="191" w:type="pct"/>
            <w:vAlign w:val="center"/>
          </w:tcPr>
          <w:p w14:paraId="40C393D7" w14:textId="77777777" w:rsidR="00E1386A" w:rsidRPr="008F21D7" w:rsidRDefault="00E1386A" w:rsidP="00E1386A">
            <w:pPr>
              <w:rPr>
                <w:noProof/>
                <w:sz w:val="16"/>
                <w:szCs w:val="16"/>
                <w:lang w:val="en-GB"/>
              </w:rPr>
            </w:pPr>
            <w:r w:rsidRPr="008F21D7">
              <w:rPr>
                <w:noProof/>
                <w:sz w:val="16"/>
                <w:szCs w:val="16"/>
                <w:lang w:val="en-GB"/>
              </w:rPr>
              <w:t>5</w:t>
            </w:r>
          </w:p>
        </w:tc>
      </w:tr>
      <w:tr w:rsidR="00E1386A" w:rsidRPr="007F2E2E" w14:paraId="16687CD6" w14:textId="77777777" w:rsidTr="00167152">
        <w:trPr>
          <w:trHeight w:val="20"/>
        </w:trPr>
        <w:tc>
          <w:tcPr>
            <w:tcW w:w="443" w:type="pct"/>
            <w:vAlign w:val="center"/>
          </w:tcPr>
          <w:p w14:paraId="173C95CB" w14:textId="2134C5EB" w:rsidR="00E1386A" w:rsidRPr="007F2E2E" w:rsidRDefault="00E1386A" w:rsidP="00E1386A">
            <w:pPr>
              <w:rPr>
                <w:sz w:val="16"/>
                <w:szCs w:val="16"/>
              </w:rPr>
            </w:pPr>
            <w:r w:rsidRPr="007F2E2E">
              <w:rPr>
                <w:sz w:val="16"/>
                <w:szCs w:val="16"/>
                <w:lang w:val="en-GB"/>
              </w:rPr>
              <w:t>Bright, 2018</w:t>
            </w:r>
            <w:r w:rsidRPr="007F2E2E">
              <w:rPr>
                <w:sz w:val="16"/>
                <w:szCs w:val="16"/>
              </w:rPr>
              <w:fldChar w:fldCharType="begin" w:fldLock="1"/>
            </w:r>
            <w:r w:rsidR="00784B2F">
              <w:rPr>
                <w:sz w:val="16"/>
                <w:szCs w:val="16"/>
                <w:lang w:val="en-GB"/>
              </w:rPr>
              <w:instrText>ADDIN CSL_CITATION {"citationItems":[{"id":"ITEM-1","itemData":{"DOI":"10.1016/j.psychres.2017.09.037","ISSN":"18727123","PMID":"28942953","abstract":"Poor social functioning has been found to be present in those at risk for psychosis. This study aimed to examine metacognitive beliefs as potential predictors of structured activity (measure of social functioning) in those with an At Risk Mental State (ARMS). Regression and correlation analyses were conducted. The sample included 109 young people. Age was found to be positively correlated to structured activity. Metacognitive beliefs concerning uncontrollability and danger of worry were found to negatively predict structured activity. This was after controlling for age, gender, treatment allocation, cognitive schemas, positive symptom severity, social anxiety, and depression. Metacognitive danger items were most important. Age was the only control variable found to be an independent predictor of structured activity in the regression model, despite negative bi-variate relationships with structured activity found across three cognitive schema subscales and social anxiety. This is the first study to find that higher negative metacognitive beliefs about uncontrollability and danger predict lower social functioning in an ARMS sample, and that the perception of thoughts being dangerous was of particular importance. Psychological interventions should consider targeting this metacognitive dimension to increase social functioning. Future longitudinal research is required to strengthen findings in this area.","author":[{"dropping-particle":"","family":"Bright","given":"Measha","non-dropping-particle":"","parse-names":false,"suffix":""},{"dropping-particle":"","family":"Parker","given":"Sophie","non-dropping-particle":"","parse-names":false,"suffix":""},{"dropping-particle":"","family":"French","given":"Paul","non-dropping-particle":"","parse-names":false,"suffix":""},{"dropping-particle":"","family":"Fowler","given":"David","non-dropping-particle":"","parse-names":false,"suffix":""},{"dropping-particle":"","family":"Gumley","given":"Andrew","non-dropping-particle":"","parse-names":false,"suffix":""},{"dropping-particle":"","family":"Morrison","given":"Anthony P.","non-dropping-particle":"","parse-names":false,"suffix":""},{"dropping-particle":"","family":"Birchwood","given":"Max","non-dropping-particle":"","parse-names":false,"suffix":""},{"dropping-particle":"","family":"Jones","given":"Peter B.","non-dropping-particle":"","parse-names":false,"suffix":""},{"dropping-particle":"","family":"Stewart","given":"Suzanne L.K.","non-dropping-particle":"","parse-names":false,"suffix":""},{"dropping-particle":"","family":"Wells","given":"Adrian","non-dropping-particle":"","parse-names":false,"suffix":""}],"container-title":"Psychiatry Research","id":"ITEM-1","issued":{"date-parts":[["2018","4"]]},"page":"520-526","publisher":"Elsevier","title":"Metacognitive beliefs as psychological predictors of social functioning: An investigation with young people at risk of psychosis","type":"article-journal","volume":"262"},"uris":["http://www.mendeley.com/documents/?uuid=aacf0114-51ce-48de-8103-c5d2e6456434"]}],"mendeley":{"formattedCitation":"&lt;sup&gt;49&lt;/sup&gt;","plainTextFormattedCitation":"49","previouslyFormattedCitation":"&lt;sup&gt;31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49</w:t>
            </w:r>
            <w:r w:rsidRPr="007F2E2E">
              <w:rPr>
                <w:sz w:val="16"/>
                <w:szCs w:val="16"/>
              </w:rPr>
              <w:fldChar w:fldCharType="end"/>
            </w:r>
          </w:p>
        </w:tc>
        <w:tc>
          <w:tcPr>
            <w:tcW w:w="354" w:type="pct"/>
            <w:vAlign w:val="center"/>
          </w:tcPr>
          <w:p w14:paraId="0A4B48C4" w14:textId="77777777" w:rsidR="00E1386A" w:rsidRPr="007F2E2E" w:rsidRDefault="00E1386A" w:rsidP="00E1386A">
            <w:pPr>
              <w:rPr>
                <w:sz w:val="16"/>
                <w:szCs w:val="16"/>
              </w:rPr>
            </w:pPr>
            <w:r w:rsidRPr="007F2E2E">
              <w:rPr>
                <w:sz w:val="16"/>
                <w:szCs w:val="16"/>
                <w:lang w:val="en-GB"/>
              </w:rPr>
              <w:t>UK</w:t>
            </w:r>
          </w:p>
        </w:tc>
        <w:tc>
          <w:tcPr>
            <w:tcW w:w="391" w:type="pct"/>
            <w:vAlign w:val="center"/>
          </w:tcPr>
          <w:p w14:paraId="05334DA4" w14:textId="499A26D5" w:rsidR="00E1386A" w:rsidRPr="008F21D7" w:rsidRDefault="00E1386A" w:rsidP="00E1386A">
            <w:pPr>
              <w:rPr>
                <w:sz w:val="16"/>
                <w:szCs w:val="16"/>
              </w:rPr>
            </w:pPr>
            <w:r w:rsidRPr="008F21D7">
              <w:rPr>
                <w:sz w:val="16"/>
                <w:szCs w:val="16"/>
                <w:lang w:val="en-GB"/>
              </w:rPr>
              <w:t>Cross-sectional</w:t>
            </w:r>
          </w:p>
        </w:tc>
        <w:tc>
          <w:tcPr>
            <w:tcW w:w="263" w:type="pct"/>
            <w:vAlign w:val="center"/>
          </w:tcPr>
          <w:p w14:paraId="1C36362A" w14:textId="77777777" w:rsidR="00E1386A" w:rsidRPr="008F21D7" w:rsidRDefault="00E1386A" w:rsidP="00E1386A">
            <w:pPr>
              <w:rPr>
                <w:sz w:val="16"/>
                <w:szCs w:val="16"/>
              </w:rPr>
            </w:pPr>
            <w:r w:rsidRPr="008F21D7">
              <w:rPr>
                <w:sz w:val="16"/>
                <w:szCs w:val="16"/>
                <w:lang w:val="en-GB"/>
              </w:rPr>
              <w:t>109</w:t>
            </w:r>
          </w:p>
        </w:tc>
        <w:tc>
          <w:tcPr>
            <w:tcW w:w="358" w:type="pct"/>
            <w:vAlign w:val="center"/>
          </w:tcPr>
          <w:p w14:paraId="66C8BBD4" w14:textId="77777777" w:rsidR="00E1386A" w:rsidRPr="008F21D7" w:rsidRDefault="00E1386A" w:rsidP="00E1386A">
            <w:pPr>
              <w:rPr>
                <w:sz w:val="16"/>
                <w:szCs w:val="16"/>
              </w:rPr>
            </w:pPr>
            <w:r w:rsidRPr="008F21D7">
              <w:rPr>
                <w:sz w:val="16"/>
                <w:szCs w:val="16"/>
                <w:lang w:val="en-GB"/>
              </w:rPr>
              <w:t>NA</w:t>
            </w:r>
          </w:p>
        </w:tc>
        <w:tc>
          <w:tcPr>
            <w:tcW w:w="312" w:type="pct"/>
            <w:vAlign w:val="center"/>
          </w:tcPr>
          <w:p w14:paraId="3DDA944D" w14:textId="77777777" w:rsidR="00E1386A" w:rsidRPr="008F21D7" w:rsidRDefault="00E1386A" w:rsidP="00E1386A">
            <w:pPr>
              <w:rPr>
                <w:sz w:val="16"/>
                <w:szCs w:val="16"/>
              </w:rPr>
            </w:pPr>
            <w:r w:rsidRPr="008F21D7">
              <w:rPr>
                <w:sz w:val="16"/>
                <w:szCs w:val="16"/>
                <w:lang w:val="en-GB"/>
              </w:rPr>
              <w:t>20.7, 4.3 (14-35)</w:t>
            </w:r>
          </w:p>
        </w:tc>
        <w:tc>
          <w:tcPr>
            <w:tcW w:w="235" w:type="pct"/>
            <w:vAlign w:val="center"/>
          </w:tcPr>
          <w:p w14:paraId="0578111D" w14:textId="77777777" w:rsidR="00E1386A" w:rsidRPr="008F21D7" w:rsidRDefault="00E1386A" w:rsidP="00E1386A">
            <w:pPr>
              <w:rPr>
                <w:sz w:val="16"/>
                <w:szCs w:val="16"/>
              </w:rPr>
            </w:pPr>
            <w:r w:rsidRPr="008F21D7">
              <w:rPr>
                <w:sz w:val="16"/>
                <w:szCs w:val="16"/>
                <w:lang w:val="en-GB"/>
              </w:rPr>
              <w:t>42.2</w:t>
            </w:r>
          </w:p>
        </w:tc>
        <w:tc>
          <w:tcPr>
            <w:tcW w:w="365" w:type="pct"/>
            <w:vAlign w:val="center"/>
          </w:tcPr>
          <w:p w14:paraId="6A352F6B" w14:textId="77777777" w:rsidR="00E1386A" w:rsidRPr="008F21D7" w:rsidRDefault="00E1386A" w:rsidP="00E1386A">
            <w:pPr>
              <w:rPr>
                <w:sz w:val="16"/>
                <w:szCs w:val="16"/>
              </w:rPr>
            </w:pPr>
            <w:r w:rsidRPr="008F21D7">
              <w:rPr>
                <w:color w:val="000000" w:themeColor="text1"/>
                <w:sz w:val="16"/>
                <w:szCs w:val="16"/>
                <w:lang w:val="en-GB"/>
              </w:rPr>
              <w:t>CAARMS</w:t>
            </w:r>
          </w:p>
        </w:tc>
        <w:tc>
          <w:tcPr>
            <w:tcW w:w="1068" w:type="pct"/>
            <w:vAlign w:val="center"/>
          </w:tcPr>
          <w:p w14:paraId="15690A51" w14:textId="77777777" w:rsidR="00E1386A" w:rsidRPr="008F21D7" w:rsidRDefault="00E1386A" w:rsidP="00E1386A">
            <w:pPr>
              <w:rPr>
                <w:noProof/>
                <w:sz w:val="16"/>
                <w:szCs w:val="16"/>
              </w:rPr>
            </w:pPr>
            <w:r w:rsidRPr="008F21D7">
              <w:rPr>
                <w:sz w:val="16"/>
                <w:szCs w:val="16"/>
                <w:lang w:val="en-GB"/>
              </w:rPr>
              <w:t xml:space="preserve">Any non-psychotic mental disorder, Any depressive disorder, Panic disorders, </w:t>
            </w:r>
            <w:proofErr w:type="gramStart"/>
            <w:r w:rsidRPr="008F21D7">
              <w:rPr>
                <w:sz w:val="16"/>
                <w:szCs w:val="16"/>
                <w:lang w:val="en-GB"/>
              </w:rPr>
              <w:t>Social</w:t>
            </w:r>
            <w:proofErr w:type="gramEnd"/>
            <w:r w:rsidRPr="008F21D7">
              <w:rPr>
                <w:sz w:val="16"/>
                <w:szCs w:val="16"/>
                <w:lang w:val="en-GB"/>
              </w:rPr>
              <w:t xml:space="preserve"> anxiety disorder </w:t>
            </w:r>
          </w:p>
        </w:tc>
        <w:tc>
          <w:tcPr>
            <w:tcW w:w="365" w:type="pct"/>
            <w:vAlign w:val="center"/>
          </w:tcPr>
          <w:p w14:paraId="0415F3D8" w14:textId="77777777" w:rsidR="00C91E55" w:rsidRPr="008F21D7" w:rsidRDefault="00C91E55" w:rsidP="00C91E55">
            <w:pPr>
              <w:rPr>
                <w:sz w:val="16"/>
                <w:szCs w:val="16"/>
              </w:rPr>
            </w:pPr>
            <w:r w:rsidRPr="008F21D7">
              <w:rPr>
                <w:sz w:val="16"/>
                <w:szCs w:val="16"/>
              </w:rPr>
              <w:t>None</w:t>
            </w:r>
          </w:p>
          <w:p w14:paraId="53B28AFE" w14:textId="77777777" w:rsidR="00E1386A" w:rsidRPr="008F21D7" w:rsidRDefault="00E1386A" w:rsidP="00E1386A">
            <w:pPr>
              <w:rPr>
                <w:sz w:val="16"/>
                <w:szCs w:val="16"/>
              </w:rPr>
            </w:pPr>
          </w:p>
        </w:tc>
        <w:tc>
          <w:tcPr>
            <w:tcW w:w="344" w:type="pct"/>
            <w:vAlign w:val="center"/>
          </w:tcPr>
          <w:p w14:paraId="79BD9539" w14:textId="40032516" w:rsidR="00E1386A" w:rsidRPr="008F21D7" w:rsidRDefault="00E1386A" w:rsidP="00E1386A">
            <w:pPr>
              <w:rPr>
                <w:sz w:val="16"/>
                <w:szCs w:val="16"/>
              </w:rPr>
            </w:pPr>
            <w:r w:rsidRPr="008F21D7">
              <w:rPr>
                <w:sz w:val="16"/>
                <w:szCs w:val="16"/>
                <w:lang w:val="en-GB"/>
              </w:rPr>
              <w:t>DSM</w:t>
            </w:r>
          </w:p>
        </w:tc>
        <w:tc>
          <w:tcPr>
            <w:tcW w:w="309" w:type="pct"/>
            <w:vAlign w:val="center"/>
          </w:tcPr>
          <w:p w14:paraId="791296B4" w14:textId="77777777" w:rsidR="00E1386A" w:rsidRPr="008F21D7" w:rsidRDefault="00E1386A" w:rsidP="00E1386A">
            <w:pPr>
              <w:rPr>
                <w:sz w:val="16"/>
                <w:szCs w:val="16"/>
              </w:rPr>
            </w:pPr>
            <w:r w:rsidRPr="008F21D7">
              <w:rPr>
                <w:sz w:val="16"/>
                <w:szCs w:val="16"/>
                <w:lang w:val="en-GB"/>
              </w:rPr>
              <w:t>NA</w:t>
            </w:r>
          </w:p>
        </w:tc>
        <w:tc>
          <w:tcPr>
            <w:tcW w:w="191" w:type="pct"/>
            <w:vAlign w:val="center"/>
          </w:tcPr>
          <w:p w14:paraId="592C5FEA" w14:textId="77777777" w:rsidR="00E1386A" w:rsidRPr="008F21D7" w:rsidRDefault="00E1386A" w:rsidP="00E1386A">
            <w:pPr>
              <w:rPr>
                <w:noProof/>
                <w:sz w:val="16"/>
                <w:szCs w:val="16"/>
              </w:rPr>
            </w:pPr>
            <w:r w:rsidRPr="008F21D7">
              <w:rPr>
                <w:noProof/>
                <w:sz w:val="16"/>
                <w:szCs w:val="16"/>
              </w:rPr>
              <w:t>7</w:t>
            </w:r>
          </w:p>
        </w:tc>
      </w:tr>
      <w:tr w:rsidR="00E1386A" w:rsidRPr="007F2E2E" w14:paraId="5F5CBB3A" w14:textId="77777777" w:rsidTr="00167152">
        <w:trPr>
          <w:trHeight w:val="20"/>
        </w:trPr>
        <w:tc>
          <w:tcPr>
            <w:tcW w:w="443" w:type="pct"/>
            <w:vAlign w:val="center"/>
          </w:tcPr>
          <w:p w14:paraId="4189D5A4" w14:textId="0EE9BE80" w:rsidR="00E1386A" w:rsidRPr="007F2E2E" w:rsidRDefault="00E1386A" w:rsidP="00E1386A">
            <w:pPr>
              <w:rPr>
                <w:noProof/>
                <w:sz w:val="16"/>
                <w:szCs w:val="16"/>
                <w:lang w:val="en-GB"/>
              </w:rPr>
            </w:pPr>
            <w:r w:rsidRPr="007F2E2E">
              <w:rPr>
                <w:sz w:val="16"/>
                <w:szCs w:val="16"/>
                <w:lang w:val="en-GB"/>
              </w:rPr>
              <w:t>Broome 2005</w:t>
            </w:r>
            <w:r w:rsidRPr="007F2E2E">
              <w:rPr>
                <w:sz w:val="16"/>
                <w:szCs w:val="16"/>
              </w:rPr>
              <w:fldChar w:fldCharType="begin" w:fldLock="1"/>
            </w:r>
            <w:r w:rsidR="00784B2F">
              <w:rPr>
                <w:sz w:val="16"/>
                <w:szCs w:val="16"/>
                <w:lang w:val="en-GB"/>
              </w:rPr>
              <w:instrText>ADDIN CSL_CITATION {"citationItems":[{"id":"ITEM-1","itemData":{"DOI":"10.1016/j.eurpsy.2005.03.001","ISSN":"09249338","PMID":"16171652","abstract":"Background. - While recent research points to the potential benefits of clinical intervention before the first episode of psychosis, the logistical feasibility of this is unclear. Aims. - To assess the feasibility of providing a clinical service for people with prodromal symptoms in an inner city area where engagement with mental health services is generally poor. Method. - Following a period of liaison with local agencies to promote the service, referrals were assessed and managed in a primary care setting. Activity of the service was audited over 30 months. Results. - People with prodromal symptoms were referred by a range of community agencies and seen at their local primary care physician practice. Over 30 months, 180 clients were referred; 58 (32.2%) met criteria for an at risk mental state, most of whom (67.2%) had attenuated psychotic symptoms. Almost 30% were excluded due to current or previous psychotic illness, of which two-thirds were in the first episode of psychosis. The socio-demographic composition of the 'at risk' group reflected that of the local population, with an over-representation of clients from an ethnic minority. Over 90% of suitable clients remained engaged with the service after 1 year. Conclusion. - It is feasible to provide a clinical service for people with prodromal symptoms in a deprived inner city area with a large ethnic minority population. © 2005 Elsevier SAS. All rights reserved.","author":[{"dropping-particle":"","family":"Broome","given":"Matthew R.","non-dropping-particle":"","parse-names":false,"suffix":""},{"dropping-particle":"","family":"Woolley","given":"James B.","non-dropping-particle":"","parse-names":false,"suffix":""},{"dropping-particle":"","family":"Johns","given":"Louise C.","non-dropping-particle":"","parse-names":false,"suffix":""},{"dropping-particle":"","family":"Valmaggia","given":"Lucia R.","non-dropping-particle":"","parse-names":false,"suffix":""},{"dropping-particle":"","family":"Tabraham","given":"Paul","non-dropping-particle":"","parse-names":false,"suffix":""},{"dropping-particle":"","family":"Gafoor","given":"Rafael","non-dropping-particle":"","parse-names":false,"suffix":""},{"dropping-particle":"","family":"Bramon","given":"Elvira","non-dropping-particle":"","parse-names":false,"suffix":""},{"dropping-particle":"","family":"McGuire","given":"Philip K.","non-dropping-particle":"","parse-names":false,"suffix":""}],"container-title":"European Psychiatry","id":"ITEM-1","issue":"5-6","issued":{"date-parts":[["2005","8"]]},"page":"372-378","publisher":"Cambridge University Press","title":"Outreach and support in south London (OASIS): Implementation of a clinical service for prodromal psychosis and the at risk mental state","type":"article-journal","volume":"20"},"uris":["http://www.mendeley.com/documents/?uuid=a3dff1c9-e7f1-4a48-86bf-b29d6ced8622"]}],"mendeley":{"formattedCitation":"&lt;sup&gt;50&lt;/sup&gt;","plainTextFormattedCitation":"50","previouslyFormattedCitation":"&lt;sup&gt;32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50</w:t>
            </w:r>
            <w:r w:rsidRPr="007F2E2E">
              <w:rPr>
                <w:sz w:val="16"/>
                <w:szCs w:val="16"/>
              </w:rPr>
              <w:fldChar w:fldCharType="end"/>
            </w:r>
          </w:p>
        </w:tc>
        <w:tc>
          <w:tcPr>
            <w:tcW w:w="354" w:type="pct"/>
            <w:vAlign w:val="center"/>
          </w:tcPr>
          <w:p w14:paraId="5FD5BB62" w14:textId="77777777" w:rsidR="00E1386A" w:rsidRPr="007F2E2E" w:rsidRDefault="00E1386A" w:rsidP="00E1386A">
            <w:pPr>
              <w:rPr>
                <w:noProof/>
                <w:sz w:val="16"/>
                <w:szCs w:val="16"/>
                <w:lang w:val="en-GB"/>
              </w:rPr>
            </w:pPr>
            <w:r w:rsidRPr="007F2E2E">
              <w:rPr>
                <w:sz w:val="16"/>
                <w:szCs w:val="16"/>
                <w:lang w:val="en-GB"/>
              </w:rPr>
              <w:t>UK</w:t>
            </w:r>
          </w:p>
        </w:tc>
        <w:tc>
          <w:tcPr>
            <w:tcW w:w="391" w:type="pct"/>
            <w:vAlign w:val="center"/>
          </w:tcPr>
          <w:p w14:paraId="25829165" w14:textId="77777777" w:rsidR="00E1386A" w:rsidRPr="008F21D7" w:rsidRDefault="00E1386A" w:rsidP="00E1386A">
            <w:pPr>
              <w:rPr>
                <w:noProof/>
                <w:sz w:val="16"/>
                <w:szCs w:val="16"/>
                <w:lang w:val="en-GB"/>
              </w:rPr>
            </w:pPr>
            <w:r w:rsidRPr="008F21D7">
              <w:rPr>
                <w:sz w:val="16"/>
                <w:szCs w:val="16"/>
                <w:lang w:val="en-GB"/>
              </w:rPr>
              <w:t xml:space="preserve">Longitudinal cohort </w:t>
            </w:r>
          </w:p>
        </w:tc>
        <w:tc>
          <w:tcPr>
            <w:tcW w:w="263" w:type="pct"/>
            <w:vAlign w:val="center"/>
          </w:tcPr>
          <w:p w14:paraId="1D108DA9" w14:textId="77777777" w:rsidR="00E1386A" w:rsidRPr="008F21D7" w:rsidRDefault="00E1386A" w:rsidP="00E1386A">
            <w:pPr>
              <w:rPr>
                <w:noProof/>
                <w:sz w:val="16"/>
                <w:szCs w:val="16"/>
                <w:lang w:val="en-GB"/>
              </w:rPr>
            </w:pPr>
            <w:r w:rsidRPr="008F21D7">
              <w:rPr>
                <w:sz w:val="16"/>
                <w:szCs w:val="16"/>
                <w:lang w:val="en-GB"/>
              </w:rPr>
              <w:t>58</w:t>
            </w:r>
          </w:p>
        </w:tc>
        <w:tc>
          <w:tcPr>
            <w:tcW w:w="358" w:type="pct"/>
            <w:vAlign w:val="center"/>
          </w:tcPr>
          <w:p w14:paraId="1F174831" w14:textId="77777777" w:rsidR="00E1386A" w:rsidRPr="008F21D7" w:rsidRDefault="00E1386A" w:rsidP="00E1386A">
            <w:pPr>
              <w:rPr>
                <w:noProof/>
                <w:sz w:val="16"/>
                <w:szCs w:val="16"/>
                <w:lang w:val="en-GB"/>
              </w:rPr>
            </w:pPr>
            <w:r w:rsidRPr="008F21D7">
              <w:rPr>
                <w:sz w:val="16"/>
                <w:szCs w:val="16"/>
                <w:lang w:val="en-GB"/>
              </w:rPr>
              <w:t>84.5 APS, 20.7 BLIPS 13.8 GRD</w:t>
            </w:r>
          </w:p>
        </w:tc>
        <w:tc>
          <w:tcPr>
            <w:tcW w:w="312" w:type="pct"/>
            <w:vAlign w:val="center"/>
          </w:tcPr>
          <w:p w14:paraId="5B393154" w14:textId="77777777" w:rsidR="00E1386A" w:rsidRPr="008F21D7" w:rsidRDefault="00E1386A" w:rsidP="00E1386A">
            <w:pPr>
              <w:rPr>
                <w:noProof/>
                <w:sz w:val="16"/>
                <w:szCs w:val="16"/>
                <w:lang w:val="en-GB"/>
              </w:rPr>
            </w:pPr>
            <w:r w:rsidRPr="008F21D7">
              <w:rPr>
                <w:sz w:val="16"/>
                <w:szCs w:val="16"/>
                <w:lang w:val="en-GB"/>
              </w:rPr>
              <w:t>24.1, 4.2 (14-35)</w:t>
            </w:r>
          </w:p>
        </w:tc>
        <w:tc>
          <w:tcPr>
            <w:tcW w:w="235" w:type="pct"/>
            <w:vAlign w:val="center"/>
          </w:tcPr>
          <w:p w14:paraId="3C263FD4" w14:textId="77777777" w:rsidR="00E1386A" w:rsidRPr="008F21D7" w:rsidRDefault="00E1386A" w:rsidP="00E1386A">
            <w:pPr>
              <w:rPr>
                <w:noProof/>
                <w:sz w:val="16"/>
                <w:szCs w:val="16"/>
                <w:lang w:val="en-GB"/>
              </w:rPr>
            </w:pPr>
            <w:r w:rsidRPr="008F21D7">
              <w:rPr>
                <w:sz w:val="16"/>
                <w:szCs w:val="16"/>
                <w:lang w:val="en-GB"/>
              </w:rPr>
              <w:t>34.5</w:t>
            </w:r>
          </w:p>
        </w:tc>
        <w:tc>
          <w:tcPr>
            <w:tcW w:w="365" w:type="pct"/>
            <w:vAlign w:val="center"/>
          </w:tcPr>
          <w:p w14:paraId="226B7977" w14:textId="77777777" w:rsidR="00E1386A" w:rsidRPr="008F21D7" w:rsidRDefault="00E1386A" w:rsidP="00E1386A">
            <w:pPr>
              <w:rPr>
                <w:noProof/>
                <w:color w:val="000000" w:themeColor="text1"/>
                <w:sz w:val="16"/>
                <w:szCs w:val="16"/>
                <w:lang w:val="en-GB"/>
              </w:rPr>
            </w:pPr>
            <w:r w:rsidRPr="008F21D7">
              <w:rPr>
                <w:sz w:val="16"/>
                <w:szCs w:val="16"/>
                <w:lang w:val="en-GB"/>
              </w:rPr>
              <w:t>CAARMS</w:t>
            </w:r>
          </w:p>
        </w:tc>
        <w:tc>
          <w:tcPr>
            <w:tcW w:w="1068" w:type="pct"/>
            <w:vAlign w:val="center"/>
          </w:tcPr>
          <w:p w14:paraId="101F8EB8" w14:textId="77777777" w:rsidR="00E1386A" w:rsidRPr="008F21D7" w:rsidRDefault="00E1386A" w:rsidP="00E1386A">
            <w:pPr>
              <w:rPr>
                <w:noProof/>
                <w:sz w:val="16"/>
                <w:szCs w:val="16"/>
                <w:lang w:val="en-GB"/>
              </w:rPr>
            </w:pPr>
            <w:r w:rsidRPr="008F21D7">
              <w:rPr>
                <w:noProof/>
                <w:sz w:val="16"/>
                <w:szCs w:val="16"/>
                <w:lang w:val="en-GB"/>
              </w:rPr>
              <w:t>Any depressive disorder, Any personality disorder, Any anxiety disorder, Obsessive compulsive disorder, Any substance use disorder</w:t>
            </w:r>
          </w:p>
        </w:tc>
        <w:tc>
          <w:tcPr>
            <w:tcW w:w="365" w:type="pct"/>
            <w:vAlign w:val="center"/>
          </w:tcPr>
          <w:p w14:paraId="5938696D" w14:textId="77777777" w:rsidR="00C91E55" w:rsidRPr="008F21D7" w:rsidRDefault="00C91E55" w:rsidP="00C91E55">
            <w:pPr>
              <w:rPr>
                <w:sz w:val="16"/>
                <w:szCs w:val="16"/>
              </w:rPr>
            </w:pPr>
            <w:r w:rsidRPr="008F21D7">
              <w:rPr>
                <w:sz w:val="16"/>
                <w:szCs w:val="16"/>
              </w:rPr>
              <w:t>None</w:t>
            </w:r>
          </w:p>
          <w:p w14:paraId="75AC394A" w14:textId="77777777" w:rsidR="00E1386A" w:rsidRPr="008F21D7" w:rsidRDefault="00E1386A" w:rsidP="00E1386A">
            <w:pPr>
              <w:rPr>
                <w:sz w:val="16"/>
                <w:szCs w:val="16"/>
              </w:rPr>
            </w:pPr>
          </w:p>
        </w:tc>
        <w:tc>
          <w:tcPr>
            <w:tcW w:w="344" w:type="pct"/>
            <w:vAlign w:val="center"/>
          </w:tcPr>
          <w:p w14:paraId="25B2DD12" w14:textId="42F615B9" w:rsidR="00E1386A" w:rsidRPr="008F21D7" w:rsidRDefault="00E1386A" w:rsidP="00E1386A">
            <w:pPr>
              <w:rPr>
                <w:noProof/>
                <w:sz w:val="16"/>
                <w:szCs w:val="16"/>
                <w:lang w:val="en-GB"/>
              </w:rPr>
            </w:pPr>
            <w:r w:rsidRPr="008F21D7">
              <w:rPr>
                <w:sz w:val="16"/>
                <w:szCs w:val="16"/>
                <w:lang w:val="en-GB"/>
              </w:rPr>
              <w:t>DSM</w:t>
            </w:r>
          </w:p>
        </w:tc>
        <w:tc>
          <w:tcPr>
            <w:tcW w:w="309" w:type="pct"/>
            <w:vAlign w:val="center"/>
          </w:tcPr>
          <w:p w14:paraId="59D7C62B" w14:textId="77777777" w:rsidR="00E1386A" w:rsidRPr="008F21D7" w:rsidRDefault="00E1386A" w:rsidP="00E1386A">
            <w:pPr>
              <w:rPr>
                <w:noProof/>
                <w:sz w:val="16"/>
                <w:szCs w:val="16"/>
                <w:lang w:val="en-GB"/>
              </w:rPr>
            </w:pPr>
            <w:r w:rsidRPr="008F21D7">
              <w:rPr>
                <w:sz w:val="16"/>
                <w:szCs w:val="16"/>
                <w:lang w:val="en-GB"/>
              </w:rPr>
              <w:t>30</w:t>
            </w:r>
          </w:p>
        </w:tc>
        <w:tc>
          <w:tcPr>
            <w:tcW w:w="191" w:type="pct"/>
            <w:vAlign w:val="center"/>
          </w:tcPr>
          <w:p w14:paraId="45DA362A" w14:textId="77777777" w:rsidR="00E1386A" w:rsidRPr="008F21D7" w:rsidRDefault="00E1386A" w:rsidP="00E1386A">
            <w:pPr>
              <w:rPr>
                <w:noProof/>
                <w:sz w:val="16"/>
                <w:szCs w:val="16"/>
                <w:lang w:val="en-GB"/>
              </w:rPr>
            </w:pPr>
            <w:r w:rsidRPr="008F21D7">
              <w:rPr>
                <w:noProof/>
                <w:sz w:val="16"/>
                <w:szCs w:val="16"/>
                <w:lang w:val="en-GB"/>
              </w:rPr>
              <w:t>6</w:t>
            </w:r>
          </w:p>
        </w:tc>
      </w:tr>
      <w:tr w:rsidR="00E1386A" w:rsidRPr="007F2E2E" w14:paraId="2A974D69" w14:textId="77777777" w:rsidTr="00167152">
        <w:trPr>
          <w:trHeight w:val="20"/>
        </w:trPr>
        <w:tc>
          <w:tcPr>
            <w:tcW w:w="443" w:type="pct"/>
            <w:vAlign w:val="center"/>
          </w:tcPr>
          <w:p w14:paraId="03879556" w14:textId="6EB8EDD5" w:rsidR="00E1386A" w:rsidRPr="007F2E2E" w:rsidRDefault="00E1386A" w:rsidP="00E1386A">
            <w:pPr>
              <w:rPr>
                <w:sz w:val="16"/>
                <w:szCs w:val="16"/>
                <w:lang w:val="en-GB"/>
              </w:rPr>
            </w:pPr>
            <w:proofErr w:type="spellStart"/>
            <w:r w:rsidRPr="007F2E2E">
              <w:rPr>
                <w:sz w:val="16"/>
                <w:szCs w:val="16"/>
                <w:lang w:val="en-GB"/>
              </w:rPr>
              <w:t>Brucato</w:t>
            </w:r>
            <w:proofErr w:type="spellEnd"/>
            <w:r w:rsidRPr="007F2E2E">
              <w:rPr>
                <w:sz w:val="16"/>
                <w:szCs w:val="16"/>
                <w:lang w:val="en-GB"/>
              </w:rPr>
              <w:t xml:space="preserve"> 2017</w:t>
            </w:r>
            <w:r w:rsidRPr="007F2E2E">
              <w:rPr>
                <w:sz w:val="16"/>
                <w:szCs w:val="16"/>
              </w:rPr>
              <w:fldChar w:fldCharType="begin" w:fldLock="1"/>
            </w:r>
            <w:r w:rsidR="00784B2F">
              <w:rPr>
                <w:sz w:val="16"/>
                <w:szCs w:val="16"/>
                <w:lang w:val="en-GB"/>
              </w:rPr>
              <w:instrText>ADDIN CSL_CITATION {"citationItems":[{"id":"ITEM-1","itemData":{"DOI":"10.1017/S0033291717000319","ISSN":"14698978","PMID":"28249639","abstract":"Background. DSM-5 proposes an Attenuated Psychosis Syndrome (APS) for further investigation, based upon the Attenuated Positive Symptom Syndrome (APSS) in the Structured Interview for Psychosis-Risk Syndromes (SIPS). SIPS Unusual Thought Content, Disorganized Communication and Total Disorganization scores predicted progression to psychosis in a 2015 NAPLS-2 Consortium report. We sought to independently replicate this in a large single-site high-risk cohort, and identify baseline demographic and clinical predictors beyond current APS/APSS criteria. Method. We prospectively studied 200 participants meeting criteria for both the SIPS APSS and DSM-5 APS. SIPS scores, demographics, family history of psychosis, DSM Axis-I diagnoses, schizotypy, and social and role functioning were assessed at baseline, with follow-up every 3 months for 2 years. Results. The conversion rate was 30% (n = 60), or 37.7% excluding participants who were followed under 2 years. This rate was stable across time. Conversion time averaged 7.97 months for 60% who developed schizophrenia and 15.68 for other psychoses. Mean conversion age was 20.3 for males and 23.5 for females. Attenuated odd ideas and thought disorder appear to be the positive symptoms which best predict psychosis in a logistic regression. Total negative symptom score, Asian/Pacific Islander and Black/African-American race were also predictive. As no Axis-I diagnosis or schizotypy predicted conversion, the APS is supported as a distinct syndrome. In addition, cannabis use disorder did not increase risk of conversion to psychosis. Conclusions. NAPLS SIPS findings were replicated while controlling for clinical and demographic factors, strongly supporting the validity of the SIPS APSS and DSM-5 APS diagnosis.","author":[{"dropping-particle":"","family":"Brucato","given":"G.","non-dropping-particle":"","parse-names":false,"suffix":""},{"dropping-particle":"","family":"Masucci","given":"M. D.","non-dropping-particle":"","parse-names":false,"suffix":""},{"dropping-particle":"","family":"Arndt","given":"L. Y.","non-dropping-particle":"","parse-names":false,"suffix":""},{"dropping-particle":"","family":"Ben-David","given":"S.","non-dropping-particle":"","parse-names":false,"suffix":""},{"dropping-particle":"","family":"Colibazzi","given":"T.","non-dropping-particle":"","parse-names":false,"suffix":""},{"dropping-particle":"","family":"Corcoran","given":"C. M.","non-dropping-particle":"","parse-names":false,"suffix":""},{"dropping-particle":"","family":"Crumbley","given":"A. H.","non-dropping-particle":"","parse-names":false,"suffix":""},{"dropping-particle":"","family":"Crump","given":"F. M.","non-dropping-particle":"","parse-names":false,"suffix":""},{"dropping-particle":"","family":"Gill","given":"K. E.","non-dropping-particle":"","parse-names":false,"suffix":""},{"dropping-particle":"","family":"Kimhy","given":"D.","non-dropping-particle":"","parse-names":false,"suffix":""},{"dropping-particle":"","family":"Lister","given":"A.","non-dropping-particle":"","parse-names":false,"suffix":""},{"dropping-particle":"","family":"Schobel","given":"S. A.","non-dropping-particle":"","parse-names":false,"suffix":""},{"dropping-particle":"","family":"Yang","given":"L. H.","non-dropping-particle":"","parse-names":false,"suffix":""},{"dropping-particle":"","family":"Lieberman","given":"J. A.","non-dropping-particle":"","parse-names":false,"suffix":""},{"dropping-particle":"","family":"Girgis","given":"R. R.","non-dropping-particle":"","parse-names":false,"suffix":""}],"container-title":"Psychological Medicine","id":"ITEM-1","issue":"11","issued":{"date-parts":[["2017","8"]]},"page":"1923-1935","publisher":"Cambridge University Press","title":"Baseline demographics, clinical features and predictors of conversion among 200 individuals in a longitudinal prospective psychosis-risk cohort","type":"article-journal","volume":"47"},"uris":["http://www.mendeley.com/documents/?uuid=71e29d1c-3d47-482a-82ee-383e6389418a"]}],"mendeley":{"formattedCitation":"&lt;sup&gt;51&lt;/sup&gt;","plainTextFormattedCitation":"51","previouslyFormattedCitation":"&lt;sup&gt;33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51</w:t>
            </w:r>
            <w:r w:rsidRPr="007F2E2E">
              <w:rPr>
                <w:sz w:val="16"/>
                <w:szCs w:val="16"/>
              </w:rPr>
              <w:fldChar w:fldCharType="end"/>
            </w:r>
          </w:p>
        </w:tc>
        <w:tc>
          <w:tcPr>
            <w:tcW w:w="354" w:type="pct"/>
            <w:vAlign w:val="center"/>
          </w:tcPr>
          <w:p w14:paraId="0378C1FD"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4AB6ADCC"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5D364F5D" w14:textId="77777777" w:rsidR="00E1386A" w:rsidRPr="008F21D7" w:rsidRDefault="00E1386A" w:rsidP="00E1386A">
            <w:pPr>
              <w:rPr>
                <w:sz w:val="16"/>
                <w:szCs w:val="16"/>
                <w:lang w:val="en-GB"/>
              </w:rPr>
            </w:pPr>
            <w:r w:rsidRPr="008F21D7">
              <w:rPr>
                <w:sz w:val="16"/>
                <w:szCs w:val="16"/>
                <w:lang w:val="en-GB"/>
              </w:rPr>
              <w:t>200</w:t>
            </w:r>
          </w:p>
        </w:tc>
        <w:tc>
          <w:tcPr>
            <w:tcW w:w="358" w:type="pct"/>
            <w:vAlign w:val="center"/>
          </w:tcPr>
          <w:p w14:paraId="078F7DFA" w14:textId="77777777" w:rsidR="00E1386A" w:rsidRPr="008F21D7" w:rsidRDefault="00E1386A" w:rsidP="00E1386A">
            <w:pPr>
              <w:rPr>
                <w:sz w:val="16"/>
                <w:szCs w:val="16"/>
                <w:lang w:val="en-GB"/>
              </w:rPr>
            </w:pPr>
            <w:r w:rsidRPr="008F21D7">
              <w:rPr>
                <w:sz w:val="16"/>
                <w:szCs w:val="16"/>
                <w:lang w:val="en-GB"/>
              </w:rPr>
              <w:t xml:space="preserve">100 APS, 0 BLIPS, 3.6 GRD </w:t>
            </w:r>
          </w:p>
        </w:tc>
        <w:tc>
          <w:tcPr>
            <w:tcW w:w="312" w:type="pct"/>
            <w:vAlign w:val="center"/>
          </w:tcPr>
          <w:p w14:paraId="26E09579" w14:textId="77777777" w:rsidR="00E1386A" w:rsidRPr="008F21D7" w:rsidRDefault="00E1386A" w:rsidP="00E1386A">
            <w:pPr>
              <w:rPr>
                <w:sz w:val="16"/>
                <w:szCs w:val="16"/>
                <w:lang w:val="en-GB"/>
              </w:rPr>
            </w:pPr>
            <w:r w:rsidRPr="008F21D7">
              <w:rPr>
                <w:sz w:val="16"/>
                <w:szCs w:val="16"/>
                <w:lang w:val="en-GB"/>
              </w:rPr>
              <w:t>20.8, 3.9 (13-30)</w:t>
            </w:r>
          </w:p>
        </w:tc>
        <w:tc>
          <w:tcPr>
            <w:tcW w:w="235" w:type="pct"/>
            <w:vAlign w:val="center"/>
          </w:tcPr>
          <w:p w14:paraId="10D2F889" w14:textId="77777777" w:rsidR="00E1386A" w:rsidRPr="008F21D7" w:rsidRDefault="00E1386A" w:rsidP="00E1386A">
            <w:pPr>
              <w:rPr>
                <w:sz w:val="16"/>
                <w:szCs w:val="16"/>
                <w:lang w:val="en-GB"/>
              </w:rPr>
            </w:pPr>
            <w:r w:rsidRPr="008F21D7">
              <w:rPr>
                <w:sz w:val="16"/>
                <w:szCs w:val="16"/>
                <w:lang w:val="en-GB"/>
              </w:rPr>
              <w:t>27.0</w:t>
            </w:r>
          </w:p>
        </w:tc>
        <w:tc>
          <w:tcPr>
            <w:tcW w:w="365" w:type="pct"/>
            <w:vAlign w:val="center"/>
          </w:tcPr>
          <w:p w14:paraId="08954E61"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2EC91F7" w14:textId="77777777" w:rsidR="00E1386A" w:rsidRPr="008F21D7" w:rsidRDefault="00E1386A" w:rsidP="00E1386A">
            <w:pPr>
              <w:rPr>
                <w:sz w:val="16"/>
                <w:szCs w:val="16"/>
                <w:lang w:val="en-GB"/>
              </w:rPr>
            </w:pPr>
            <w:r w:rsidRPr="008F21D7">
              <w:rPr>
                <w:sz w:val="16"/>
                <w:szCs w:val="16"/>
                <w:lang w:val="en-GB"/>
              </w:rPr>
              <w:t xml:space="preserve">Any non-psychotic mental disorder, Major depressive disorder, Dysthymia, Depressive disorder NOS, Bipolar disorder-I, Mood disorder NOS, Panic disorder, Generalised anxiety disorder, Specific phobia, </w:t>
            </w:r>
            <w:proofErr w:type="gramStart"/>
            <w:r w:rsidRPr="008F21D7">
              <w:rPr>
                <w:sz w:val="16"/>
                <w:szCs w:val="16"/>
                <w:lang w:val="en-GB"/>
              </w:rPr>
              <w:t>Social</w:t>
            </w:r>
            <w:proofErr w:type="gramEnd"/>
            <w:r w:rsidRPr="008F21D7">
              <w:rPr>
                <w:sz w:val="16"/>
                <w:szCs w:val="16"/>
                <w:lang w:val="en-GB"/>
              </w:rPr>
              <w:t xml:space="preserve"> anxiety disorder, Agoraphobia, Anxiety disorder NOS, Obsessive compulsive disorder, Body dysmorphic disorder, Post traumatic stress disorder, Any eating disorder, Bulimia, Anorexia Nervosa, Binge eating disorder, Somatoform disorder</w:t>
            </w:r>
          </w:p>
        </w:tc>
        <w:tc>
          <w:tcPr>
            <w:tcW w:w="365" w:type="pct"/>
            <w:vAlign w:val="center"/>
          </w:tcPr>
          <w:p w14:paraId="64317122" w14:textId="77777777" w:rsidR="00C91E55" w:rsidRPr="008F21D7" w:rsidRDefault="00C91E55" w:rsidP="00C91E55">
            <w:pPr>
              <w:rPr>
                <w:sz w:val="16"/>
                <w:szCs w:val="16"/>
              </w:rPr>
            </w:pPr>
            <w:r w:rsidRPr="008F21D7">
              <w:rPr>
                <w:sz w:val="16"/>
                <w:szCs w:val="16"/>
              </w:rPr>
              <w:t>None</w:t>
            </w:r>
          </w:p>
          <w:p w14:paraId="72596431" w14:textId="77777777" w:rsidR="00E1386A" w:rsidRPr="008F21D7" w:rsidRDefault="00E1386A" w:rsidP="00E1386A">
            <w:pPr>
              <w:rPr>
                <w:sz w:val="16"/>
                <w:szCs w:val="16"/>
              </w:rPr>
            </w:pPr>
          </w:p>
        </w:tc>
        <w:tc>
          <w:tcPr>
            <w:tcW w:w="344" w:type="pct"/>
            <w:vAlign w:val="center"/>
          </w:tcPr>
          <w:p w14:paraId="28A88973" w14:textId="07F58E1B"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64ADB6A6" w14:textId="77777777" w:rsidR="00E1386A" w:rsidRPr="008F21D7" w:rsidRDefault="00E1386A" w:rsidP="00E1386A">
            <w:pPr>
              <w:rPr>
                <w:sz w:val="16"/>
                <w:szCs w:val="16"/>
                <w:lang w:val="en-GB"/>
              </w:rPr>
            </w:pPr>
            <w:r w:rsidRPr="008F21D7">
              <w:rPr>
                <w:sz w:val="16"/>
                <w:szCs w:val="16"/>
                <w:lang w:val="en-GB"/>
              </w:rPr>
              <w:t xml:space="preserve">13* </w:t>
            </w:r>
          </w:p>
        </w:tc>
        <w:tc>
          <w:tcPr>
            <w:tcW w:w="191" w:type="pct"/>
            <w:vAlign w:val="center"/>
          </w:tcPr>
          <w:p w14:paraId="7744EF25" w14:textId="77777777" w:rsidR="00E1386A" w:rsidRPr="008F21D7" w:rsidRDefault="00E1386A" w:rsidP="00E1386A">
            <w:pPr>
              <w:rPr>
                <w:sz w:val="16"/>
                <w:szCs w:val="16"/>
                <w:lang w:val="en-GB"/>
              </w:rPr>
            </w:pPr>
            <w:r w:rsidRPr="008F21D7">
              <w:rPr>
                <w:sz w:val="16"/>
                <w:szCs w:val="16"/>
                <w:lang w:val="en-GB"/>
              </w:rPr>
              <w:t>8</w:t>
            </w:r>
          </w:p>
        </w:tc>
      </w:tr>
      <w:tr w:rsidR="00E1386A" w:rsidRPr="007F2E2E" w14:paraId="719D4C6E" w14:textId="77777777" w:rsidTr="00167152">
        <w:trPr>
          <w:trHeight w:val="20"/>
        </w:trPr>
        <w:tc>
          <w:tcPr>
            <w:tcW w:w="443" w:type="pct"/>
            <w:vAlign w:val="center"/>
          </w:tcPr>
          <w:p w14:paraId="09818F70" w14:textId="56A8B079" w:rsidR="00E1386A" w:rsidRPr="007F2E2E" w:rsidRDefault="00E1386A" w:rsidP="00E1386A">
            <w:pPr>
              <w:rPr>
                <w:sz w:val="16"/>
                <w:szCs w:val="16"/>
                <w:lang w:val="en-GB"/>
              </w:rPr>
            </w:pPr>
            <w:proofErr w:type="spellStart"/>
            <w:r w:rsidRPr="007F2E2E">
              <w:rPr>
                <w:sz w:val="16"/>
                <w:szCs w:val="16"/>
                <w:lang w:val="en-GB"/>
              </w:rPr>
              <w:lastRenderedPageBreak/>
              <w:t>Brucato</w:t>
            </w:r>
            <w:proofErr w:type="spellEnd"/>
            <w:r w:rsidRPr="007F2E2E">
              <w:rPr>
                <w:sz w:val="16"/>
                <w:szCs w:val="16"/>
                <w:lang w:val="en-GB"/>
              </w:rPr>
              <w:t xml:space="preserve"> 2019</w:t>
            </w:r>
            <w:r w:rsidRPr="007F2E2E">
              <w:rPr>
                <w:sz w:val="16"/>
                <w:szCs w:val="16"/>
              </w:rPr>
              <w:fldChar w:fldCharType="begin" w:fldLock="1"/>
            </w:r>
            <w:r w:rsidR="00784B2F">
              <w:rPr>
                <w:sz w:val="16"/>
                <w:szCs w:val="16"/>
                <w:lang w:val="en-GB"/>
              </w:rPr>
              <w:instrText>ADDIN CSL_CITATION {"citationItems":[{"id":"ITEM-1","itemData":{"DOI":"10.1038/s41386-018-0304-5","ISSN":"1740634X","PMID":"30591713","abstract":"In a previously reported longitudinal study of violent ideation (VI) and violent behavior (VB) among 200 youths at clinical high-risk (CHR) for psychosis, we found that VI, hitherto underinvestigated, strongly predicted transition to first-episode psychosis (FEP) and VB, in close temporal proximity. Here, we present participants’ baseline characteristics, examining clinical and demographic correlates of VI and VB. These participants, aged 13–30, were examined at Columbia University Medical Center’s Center of Prevention and Evaluation, using clinical interviews and the structured interview for psychosis-risk syndromes (SIPS). At the onset of our longitudinal study, we gathered demographics, signs and symptoms, and descriptions of VI and VB. One-third of participants reported VI (n = 65, 32.5%) at baseline, experienced as intrusive and ego-dystonic, and associated with higher suspiciousness and overall positive symptoms. Less than one-tenth reported VB within 6 months of baseline (n = 17, 8.5%), which was unrelated to SIPS-positive symptoms, any DSM diagnosis or other clinical characteristic. The period from conversion through post-FEP stabilization may be characterized by heightened risk of behavioral disinhibition and violence. We provide a preliminary model of how violence risk may peak at various points in the course of psychotic illness.","author":[{"dropping-particle":"","family":"Brucato","given":"Gary","non-dropping-particle":"","parse-names":false,"suffix":""},{"dropping-particle":"","family":"Appelbaum","given":"Paul S.","non-dropping-particle":"","parse-names":false,"suffix":""},{"dropping-particle":"","family":"Masucci","given":"Michael D.","non-dropping-particle":"","parse-names":false,"suffix":""},{"dropping-particle":"","family":"Rolin","given":"Stephanie","non-dropping-particle":"","parse-names":false,"suffix":""},{"dropping-particle":"","family":"Wall","given":"Melanie M.","non-dropping-particle":"","parse-names":false,"suffix":""},{"dropping-particle":"","family":"Levin","given":"Mark","non-dropping-particle":"","parse-names":false,"suffix":""},{"dropping-particle":"","family":"Altschuler","given":"Rebecca","non-dropping-particle":"","parse-names":false,"suffix":""},{"dropping-particle":"","family":"First","given":"Michael B.","non-dropping-particle":"","parse-names":false,"suffix":""},{"dropping-particle":"","family":"Lieberman","given":"Jeffrey A.","non-dropping-particle":"","parse-names":false,"suffix":""},{"dropping-particle":"","family":"Girgis","given":"Ragy R.","non-dropping-particle":"","parse-names":false,"suffix":""}],"container-title":"Neuropsychopharmacology","id":"ITEM-1","issue":"5","issued":{"date-parts":[["2019","4"]]},"page":"907-914","publisher":"Nature Publishing Group","title":"Prevalence and phenomenology of violent ideation and behavior among 200 young people at clinical high-risk for psychosis: an emerging model of violence and psychotic illness","type":"article-journal","volume":"44"},"uris":["http://www.mendeley.com/documents/?uuid=b023afce-c54e-4cf5-9f2f-503d9fb7115f"]}],"mendeley":{"formattedCitation":"&lt;sup&gt;52&lt;/sup&gt;","plainTextFormattedCitation":"52","previouslyFormattedCitation":"&lt;sup&gt;34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52</w:t>
            </w:r>
            <w:r w:rsidRPr="007F2E2E">
              <w:rPr>
                <w:sz w:val="16"/>
                <w:szCs w:val="16"/>
              </w:rPr>
              <w:fldChar w:fldCharType="end"/>
            </w:r>
          </w:p>
        </w:tc>
        <w:tc>
          <w:tcPr>
            <w:tcW w:w="354" w:type="pct"/>
            <w:vAlign w:val="center"/>
          </w:tcPr>
          <w:p w14:paraId="4A686A71"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22C85814" w14:textId="77777777" w:rsidR="00E1386A" w:rsidRPr="008F21D7" w:rsidRDefault="00E1386A" w:rsidP="00E1386A">
            <w:pPr>
              <w:rPr>
                <w:sz w:val="16"/>
                <w:szCs w:val="16"/>
                <w:lang w:val="en-GB"/>
              </w:rPr>
            </w:pPr>
            <w:r w:rsidRPr="008F21D7">
              <w:rPr>
                <w:sz w:val="16"/>
                <w:szCs w:val="16"/>
                <w:lang w:val="en-GB"/>
              </w:rPr>
              <w:t>Longitudinal cohort</w:t>
            </w:r>
          </w:p>
        </w:tc>
        <w:tc>
          <w:tcPr>
            <w:tcW w:w="263" w:type="pct"/>
            <w:vAlign w:val="center"/>
          </w:tcPr>
          <w:p w14:paraId="7AE7C7BC" w14:textId="77777777" w:rsidR="00E1386A" w:rsidRPr="008F21D7" w:rsidRDefault="00E1386A" w:rsidP="00E1386A">
            <w:pPr>
              <w:rPr>
                <w:sz w:val="16"/>
                <w:szCs w:val="16"/>
                <w:lang w:val="en-GB"/>
              </w:rPr>
            </w:pPr>
            <w:r w:rsidRPr="008F21D7">
              <w:rPr>
                <w:sz w:val="16"/>
                <w:szCs w:val="16"/>
                <w:lang w:val="en-GB"/>
              </w:rPr>
              <w:t>200</w:t>
            </w:r>
          </w:p>
        </w:tc>
        <w:tc>
          <w:tcPr>
            <w:tcW w:w="358" w:type="pct"/>
            <w:vAlign w:val="center"/>
          </w:tcPr>
          <w:p w14:paraId="28E67AA6" w14:textId="77777777" w:rsidR="00E1386A" w:rsidRPr="008F21D7" w:rsidRDefault="00E1386A" w:rsidP="00E1386A">
            <w:pPr>
              <w:rPr>
                <w:sz w:val="16"/>
                <w:szCs w:val="16"/>
                <w:lang w:val="en-GB"/>
              </w:rPr>
            </w:pPr>
            <w:r w:rsidRPr="008F21D7">
              <w:rPr>
                <w:sz w:val="16"/>
                <w:szCs w:val="16"/>
                <w:lang w:val="en-GB"/>
              </w:rPr>
              <w:t>100 APS, 0 BLIPS, 4.2 GRD</w:t>
            </w:r>
          </w:p>
        </w:tc>
        <w:tc>
          <w:tcPr>
            <w:tcW w:w="312" w:type="pct"/>
            <w:vAlign w:val="center"/>
          </w:tcPr>
          <w:p w14:paraId="2CFBF5D1" w14:textId="77777777" w:rsidR="00E1386A" w:rsidRPr="008F21D7" w:rsidRDefault="00E1386A" w:rsidP="00E1386A">
            <w:pPr>
              <w:rPr>
                <w:sz w:val="16"/>
                <w:szCs w:val="16"/>
                <w:lang w:val="en-GB"/>
              </w:rPr>
            </w:pPr>
            <w:r w:rsidRPr="008F21D7">
              <w:rPr>
                <w:sz w:val="16"/>
                <w:szCs w:val="16"/>
                <w:lang w:val="en-GB"/>
              </w:rPr>
              <w:t>20.1, 3.9 (13-30)</w:t>
            </w:r>
          </w:p>
        </w:tc>
        <w:tc>
          <w:tcPr>
            <w:tcW w:w="235" w:type="pct"/>
            <w:vAlign w:val="center"/>
          </w:tcPr>
          <w:p w14:paraId="59121FA7" w14:textId="77777777" w:rsidR="00E1386A" w:rsidRPr="008F21D7" w:rsidRDefault="00E1386A" w:rsidP="00E1386A">
            <w:pPr>
              <w:rPr>
                <w:sz w:val="16"/>
                <w:szCs w:val="16"/>
                <w:lang w:val="en-GB"/>
              </w:rPr>
            </w:pPr>
            <w:r w:rsidRPr="008F21D7">
              <w:rPr>
                <w:sz w:val="16"/>
                <w:szCs w:val="16"/>
                <w:lang w:val="en-GB"/>
              </w:rPr>
              <w:t>28.0</w:t>
            </w:r>
          </w:p>
        </w:tc>
        <w:tc>
          <w:tcPr>
            <w:tcW w:w="365" w:type="pct"/>
            <w:vAlign w:val="center"/>
          </w:tcPr>
          <w:p w14:paraId="27552382"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84003E7" w14:textId="77777777" w:rsidR="00E1386A" w:rsidRPr="008F21D7" w:rsidRDefault="00E1386A" w:rsidP="00E1386A">
            <w:pPr>
              <w:rPr>
                <w:sz w:val="16"/>
                <w:szCs w:val="16"/>
                <w:lang w:val="en-GB"/>
              </w:rPr>
            </w:pPr>
            <w:r w:rsidRPr="008F21D7">
              <w:rPr>
                <w:sz w:val="16"/>
                <w:szCs w:val="16"/>
                <w:lang w:val="en-GB"/>
              </w:rPr>
              <w:t>Any depressive disorder, Other bipolar disorders, Schizotypal personality disorder, Any anxiety disorder, Any trauma disorder, Sexual trauma</w:t>
            </w:r>
          </w:p>
        </w:tc>
        <w:tc>
          <w:tcPr>
            <w:tcW w:w="365" w:type="pct"/>
            <w:vAlign w:val="center"/>
          </w:tcPr>
          <w:p w14:paraId="57CE0CD4" w14:textId="77777777" w:rsidR="00C91E55" w:rsidRPr="008F21D7" w:rsidRDefault="00C91E55" w:rsidP="00C91E55">
            <w:pPr>
              <w:rPr>
                <w:sz w:val="16"/>
                <w:szCs w:val="16"/>
              </w:rPr>
            </w:pPr>
            <w:r w:rsidRPr="008F21D7">
              <w:rPr>
                <w:sz w:val="16"/>
                <w:szCs w:val="16"/>
              </w:rPr>
              <w:t>None</w:t>
            </w:r>
          </w:p>
          <w:p w14:paraId="2781229E" w14:textId="77777777" w:rsidR="00E1386A" w:rsidRPr="008F21D7" w:rsidRDefault="00E1386A" w:rsidP="00E1386A">
            <w:pPr>
              <w:rPr>
                <w:sz w:val="16"/>
                <w:szCs w:val="16"/>
              </w:rPr>
            </w:pPr>
          </w:p>
        </w:tc>
        <w:tc>
          <w:tcPr>
            <w:tcW w:w="344" w:type="pct"/>
            <w:vAlign w:val="center"/>
          </w:tcPr>
          <w:p w14:paraId="1AE267F2" w14:textId="240D2640"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7ABA7D23" w14:textId="77777777" w:rsidR="00E1386A" w:rsidRPr="008F21D7" w:rsidRDefault="00E1386A" w:rsidP="00E1386A">
            <w:pPr>
              <w:rPr>
                <w:sz w:val="16"/>
                <w:szCs w:val="16"/>
                <w:lang w:val="en-GB"/>
              </w:rPr>
            </w:pPr>
            <w:r w:rsidRPr="008F21D7">
              <w:rPr>
                <w:sz w:val="16"/>
                <w:szCs w:val="16"/>
                <w:lang w:val="en-GB"/>
              </w:rPr>
              <w:t>24</w:t>
            </w:r>
          </w:p>
        </w:tc>
        <w:tc>
          <w:tcPr>
            <w:tcW w:w="191" w:type="pct"/>
            <w:vAlign w:val="center"/>
          </w:tcPr>
          <w:p w14:paraId="5F5F99D4"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501EB323" w14:textId="77777777" w:rsidTr="00167152">
        <w:trPr>
          <w:trHeight w:val="20"/>
        </w:trPr>
        <w:tc>
          <w:tcPr>
            <w:tcW w:w="443" w:type="pct"/>
            <w:vAlign w:val="center"/>
          </w:tcPr>
          <w:p w14:paraId="3A89FFD0" w14:textId="181F3024" w:rsidR="00E1386A" w:rsidRPr="007F2E2E" w:rsidRDefault="00E1386A" w:rsidP="00E1386A">
            <w:pPr>
              <w:rPr>
                <w:sz w:val="16"/>
                <w:szCs w:val="16"/>
                <w:lang w:val="en-GB"/>
              </w:rPr>
            </w:pPr>
            <w:proofErr w:type="spellStart"/>
            <w:r w:rsidRPr="007F2E2E">
              <w:rPr>
                <w:sz w:val="16"/>
                <w:szCs w:val="16"/>
                <w:lang w:val="en-GB"/>
              </w:rPr>
              <w:t>Brucato</w:t>
            </w:r>
            <w:proofErr w:type="spellEnd"/>
            <w:r w:rsidRPr="007F2E2E">
              <w:rPr>
                <w:sz w:val="16"/>
                <w:szCs w:val="16"/>
                <w:lang w:val="en-GB"/>
              </w:rPr>
              <w:t xml:space="preserve"> 2021</w:t>
            </w:r>
            <w:r w:rsidRPr="007F2E2E">
              <w:rPr>
                <w:sz w:val="16"/>
                <w:szCs w:val="16"/>
              </w:rPr>
              <w:fldChar w:fldCharType="begin" w:fldLock="1"/>
            </w:r>
            <w:r w:rsidR="00784B2F">
              <w:rPr>
                <w:sz w:val="16"/>
                <w:szCs w:val="16"/>
                <w:lang w:val="en-GB"/>
              </w:rPr>
              <w:instrText>ADDIN CSL_CITATION {"citationItems":[{"id":"ITEM-1","itemData":{"DOI":"10.1017/S0033291719003040","ISSN":"14698978","PMID":"31658912","abstract":"Background Early detection and intervention strategies in patients at clinical high-risk (CHR) for syndromal psychosis have the potential to contain the morbidity of schizophrenia and similar conditions. However, research criteria that have relied on severity and number of positive symptoms are limited in their specificity and risk high false-positive rates. Our objective was to examine the degree to which measures of recency of onset or intensification of positive symptoms [a.k.a., new or worsening (NOW) symptoms] contribute to predictive capacity. Methods We recruited 109 help-seeking individuals whose symptoms met criteria for the Progression Subtype of the Attenuated Positive Symptom Psychosis-Risk Syndrome defined by the Structured Interview for Psychosis-Risk Syndromes and followed every three months for two years or onset of syndromal psychosis. Results Forty-one (40.6%) of 101 participants meeting CHR criteria developed a syndromal psychotic disorder [mostly (80.5%) schizophrenia] with half converting within 142 days (interquartile range: 69-410 days). Patients with more NOW symptoms were more likely to convert (converters: 3.63 ± 0.89; non-converters: 2.90 ± 1.27; p = 0.001). Patients with stable attenuated positive symptoms were less likely to convert than those with NOW symptoms. New, but not worsening, symptoms, in isolation, also predicted conversion. Conclusions Results suggest that the severity and number of attenuated positive symptoms are less predictive of conversion to syndromal psychosis than the timing of their emergence and intensification. These findings also suggest that the earliest phase of psychotic illness involves a rapid, dynamic process, beginning before the syndromal first episode, with potentially substantial implications for CHR research and understanding the neurobiology of psychosis.","author":[{"dropping-particle":"","family":"Brucato","given":"Gary","non-dropping-particle":"","parse-names":false,"suffix":""},{"dropping-particle":"","family":"First","given":"Michael B.","non-dropping-particle":"","parse-names":false,"suffix":""},{"dropping-particle":"","family":"Dishy","given":"Gabriella A.","non-dropping-particle":"","parse-names":false,"suffix":""},{"dropping-particle":"","family":"Samuel","given":"Shana S.","non-dropping-particle":"","parse-names":false,"suffix":""},{"dropping-particle":"","family":"Xu","given":"Qing","non-dropping-particle":"","parse-names":false,"suffix":""},{"dropping-particle":"","family":"Wall","given":"Melanie M.","non-dropping-particle":"","parse-names":false,"suffix":""},{"dropping-particle":"","family":"Small","given":"Scott A.","non-dropping-particle":"","parse-names":false,"suffix":""},{"dropping-particle":"","family":"Masucci","given":"Michael D.","non-dropping-particle":"","parse-names":false,"suffix":""},{"dropping-particle":"","family":"Lieberman","given":"Jeffrey A.","non-dropping-particle":"","parse-names":false,"suffix":""},{"dropping-particle":"","family":"Girgis","given":"Ragy R.","non-dropping-particle":"","parse-names":false,"suffix":""}],"container-title":"Psychological Medicine","id":"ITEM-1","issue":"1","issued":{"date-parts":[["2021","1"]]},"page":"112-120","publisher":"Cambridge University Press","title":"Recency and intensification of positive symptoms enhance prediction of conversion to syndromal psychosis in clinical high-risk patients","type":"article-journal","volume":"51"},"uris":["http://www.mendeley.com/documents/?uuid=7add7a09-fa70-4641-a99d-723536caa26f"]}],"mendeley":{"formattedCitation":"&lt;sup&gt;53&lt;/sup&gt;","plainTextFormattedCitation":"53","previouslyFormattedCitation":"&lt;sup&gt;35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53</w:t>
            </w:r>
            <w:r w:rsidRPr="007F2E2E">
              <w:rPr>
                <w:sz w:val="16"/>
                <w:szCs w:val="16"/>
              </w:rPr>
              <w:fldChar w:fldCharType="end"/>
            </w:r>
          </w:p>
        </w:tc>
        <w:tc>
          <w:tcPr>
            <w:tcW w:w="354" w:type="pct"/>
            <w:vAlign w:val="center"/>
          </w:tcPr>
          <w:p w14:paraId="5B279F1C"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1A0FD921"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6D09864D" w14:textId="77777777" w:rsidR="00E1386A" w:rsidRPr="008F21D7" w:rsidRDefault="00E1386A" w:rsidP="00E1386A">
            <w:pPr>
              <w:rPr>
                <w:sz w:val="16"/>
                <w:szCs w:val="16"/>
                <w:lang w:val="en-GB"/>
              </w:rPr>
            </w:pPr>
            <w:r w:rsidRPr="008F21D7">
              <w:rPr>
                <w:sz w:val="16"/>
                <w:szCs w:val="16"/>
                <w:lang w:val="en-GB"/>
              </w:rPr>
              <w:t>109</w:t>
            </w:r>
          </w:p>
        </w:tc>
        <w:tc>
          <w:tcPr>
            <w:tcW w:w="358" w:type="pct"/>
            <w:vAlign w:val="center"/>
          </w:tcPr>
          <w:p w14:paraId="21722479"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32EDEA09" w14:textId="77777777" w:rsidR="00E1386A" w:rsidRPr="008F21D7" w:rsidRDefault="00E1386A" w:rsidP="00E1386A">
            <w:pPr>
              <w:rPr>
                <w:sz w:val="16"/>
                <w:szCs w:val="16"/>
                <w:lang w:val="en-GB"/>
              </w:rPr>
            </w:pPr>
            <w:r w:rsidRPr="008F21D7">
              <w:rPr>
                <w:sz w:val="16"/>
                <w:szCs w:val="16"/>
                <w:lang w:val="en-GB"/>
              </w:rPr>
              <w:t xml:space="preserve">20.0, 3.7 </w:t>
            </w:r>
          </w:p>
        </w:tc>
        <w:tc>
          <w:tcPr>
            <w:tcW w:w="235" w:type="pct"/>
            <w:vAlign w:val="center"/>
          </w:tcPr>
          <w:p w14:paraId="6C3817F6" w14:textId="77777777" w:rsidR="00E1386A" w:rsidRPr="008F21D7" w:rsidRDefault="00E1386A" w:rsidP="00E1386A">
            <w:pPr>
              <w:rPr>
                <w:sz w:val="16"/>
                <w:szCs w:val="16"/>
                <w:lang w:val="en-GB"/>
              </w:rPr>
            </w:pPr>
            <w:r w:rsidRPr="008F21D7">
              <w:rPr>
                <w:sz w:val="16"/>
                <w:szCs w:val="16"/>
                <w:lang w:val="en-GB"/>
              </w:rPr>
              <w:t>33.7</w:t>
            </w:r>
          </w:p>
        </w:tc>
        <w:tc>
          <w:tcPr>
            <w:tcW w:w="365" w:type="pct"/>
            <w:vAlign w:val="center"/>
          </w:tcPr>
          <w:p w14:paraId="3EFC1727"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8110477" w14:textId="77777777" w:rsidR="00E1386A" w:rsidRPr="008F21D7" w:rsidRDefault="00E1386A" w:rsidP="00E1386A">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substance use disorder</w:t>
            </w:r>
          </w:p>
        </w:tc>
        <w:tc>
          <w:tcPr>
            <w:tcW w:w="365" w:type="pct"/>
            <w:vAlign w:val="center"/>
          </w:tcPr>
          <w:p w14:paraId="16CEF4F0" w14:textId="77777777" w:rsidR="00C91E55" w:rsidRPr="008F21D7" w:rsidRDefault="00C91E55" w:rsidP="00C91E55">
            <w:pPr>
              <w:rPr>
                <w:sz w:val="16"/>
                <w:szCs w:val="16"/>
              </w:rPr>
            </w:pPr>
            <w:r w:rsidRPr="008F21D7">
              <w:rPr>
                <w:sz w:val="16"/>
                <w:szCs w:val="16"/>
              </w:rPr>
              <w:t>None</w:t>
            </w:r>
          </w:p>
          <w:p w14:paraId="20DB6142" w14:textId="77777777" w:rsidR="00E1386A" w:rsidRPr="008F21D7" w:rsidRDefault="00E1386A" w:rsidP="00E1386A">
            <w:pPr>
              <w:rPr>
                <w:sz w:val="16"/>
                <w:szCs w:val="16"/>
              </w:rPr>
            </w:pPr>
          </w:p>
        </w:tc>
        <w:tc>
          <w:tcPr>
            <w:tcW w:w="344" w:type="pct"/>
            <w:vAlign w:val="center"/>
          </w:tcPr>
          <w:p w14:paraId="6FE52624" w14:textId="43AB6200"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44F515E9" w14:textId="77777777" w:rsidR="00E1386A" w:rsidRPr="008F21D7" w:rsidRDefault="00E1386A" w:rsidP="00E1386A">
            <w:pPr>
              <w:rPr>
                <w:sz w:val="16"/>
                <w:szCs w:val="16"/>
                <w:lang w:val="en-GB"/>
              </w:rPr>
            </w:pPr>
            <w:r w:rsidRPr="008F21D7">
              <w:rPr>
                <w:sz w:val="16"/>
                <w:szCs w:val="16"/>
                <w:lang w:val="en-GB"/>
              </w:rPr>
              <w:t>8*</w:t>
            </w:r>
          </w:p>
        </w:tc>
        <w:tc>
          <w:tcPr>
            <w:tcW w:w="191" w:type="pct"/>
            <w:vAlign w:val="center"/>
          </w:tcPr>
          <w:p w14:paraId="0956559A"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7C0A0E89" w14:textId="77777777" w:rsidTr="00167152">
        <w:trPr>
          <w:trHeight w:val="20"/>
        </w:trPr>
        <w:tc>
          <w:tcPr>
            <w:tcW w:w="443" w:type="pct"/>
            <w:vAlign w:val="center"/>
          </w:tcPr>
          <w:p w14:paraId="44CB166A" w14:textId="6AB06A09" w:rsidR="00E1386A" w:rsidRPr="007F2E2E" w:rsidRDefault="00E1386A" w:rsidP="00E1386A">
            <w:pPr>
              <w:rPr>
                <w:sz w:val="16"/>
                <w:szCs w:val="16"/>
                <w:lang w:val="en-GB"/>
              </w:rPr>
            </w:pPr>
            <w:proofErr w:type="spellStart"/>
            <w:r w:rsidRPr="007F2E2E">
              <w:rPr>
                <w:sz w:val="16"/>
                <w:szCs w:val="16"/>
                <w:lang w:val="en-GB"/>
              </w:rPr>
              <w:t>Buchy</w:t>
            </w:r>
            <w:proofErr w:type="spellEnd"/>
            <w:r w:rsidRPr="007F2E2E">
              <w:rPr>
                <w:sz w:val="16"/>
                <w:szCs w:val="16"/>
                <w:lang w:val="en-GB"/>
              </w:rPr>
              <w:t xml:space="preserve"> 2014</w:t>
            </w:r>
            <w:r w:rsidRPr="007F2E2E">
              <w:rPr>
                <w:sz w:val="16"/>
                <w:szCs w:val="16"/>
              </w:rPr>
              <w:fldChar w:fldCharType="begin" w:fldLock="1"/>
            </w:r>
            <w:r w:rsidR="00784B2F">
              <w:rPr>
                <w:sz w:val="16"/>
                <w:szCs w:val="16"/>
                <w:lang w:val="en-GB"/>
              </w:rPr>
              <w:instrText>ADDIN CSL_CITATION {"citationItems":[{"id":"ITEM-1","itemData":{"DOI":"10.1016/j.schres.2014.04.021","ISSN":"1573-2509","PMID":"24837058","abstract":"Elevated rates of substance use (alcohol, tobacco, cannabis) have been reported in people at clinical high risk (CHR) of developing psychosis and there is some evidence that substance use may be higher in those who convert to a psychosis compared to non-converters. However little is known about the predictive value of substance use on risk of conversion to psychosis in those at CHR of psychosis. In the current study, 170 people at CHR of psychosis were assessed at baseline on severity of alcohol, tobacco and cannabis using the Alcohol and Drug Use Scale. Participants were recruited across three sites over a four year period as part of the Enhancing the Prospective Prediction of Psychosis (PREDICT) study. Predictors of conversion to psychosis were examined using Cox proportional hazards models. Results revealed that low use of alcohol, but neither cannabis use nor tobacco use at baseline, contributed to the prediction of psychosis in the CHR sample. Prediction algorithms incorporating combinations of additional baseline variables known to be associated with psychotic conversion may result in increased predictive power compared with substance use alone.","author":[{"dropping-particle":"","family":"Buchy","given":"Lisa","non-dropping-particle":"","parse-names":false,"suffix":""},{"dropping-particle":"","family":"Perkins","given":"Diana","non-dropping-particle":"","parse-names":false,"suffix":""},{"dropping-particle":"","family":"Woods","given":"Scott W.","non-dropping-particle":"","parse-names":false,"suffix":""},{"dropping-particle":"","family":"Liu","given":"Lu","non-dropping-particle":"","parse-names":false,"suffix":""},{"dropping-particle":"","family":"Addington","given":"Jean","non-dropping-particle":"","parse-names":false,"suffix":""}],"container-title":"Schizophrenia Research","id":"ITEM-1","issue":"2-3","issued":{"date-parts":[["2014","7"]]},"page":"277-80","publisher":"Elsevier","title":"Impact of substance use on conversion to psychosis in youth at clinical high risk of psychosis","type":"article-journal","volume":"156"},"uris":["http://www.mendeley.com/documents/?uuid=2b5fe05f-a2ab-4828-b286-41e56db6a598"]}],"mendeley":{"formattedCitation":"&lt;sup&gt;54&lt;/sup&gt;","plainTextFormattedCitation":"54","previouslyFormattedCitation":"&lt;sup&gt;36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54</w:t>
            </w:r>
            <w:r w:rsidRPr="007F2E2E">
              <w:rPr>
                <w:sz w:val="16"/>
                <w:szCs w:val="16"/>
              </w:rPr>
              <w:fldChar w:fldCharType="end"/>
            </w:r>
          </w:p>
        </w:tc>
        <w:tc>
          <w:tcPr>
            <w:tcW w:w="354" w:type="pct"/>
            <w:vAlign w:val="center"/>
          </w:tcPr>
          <w:p w14:paraId="3E27AC09"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12FFB2B5" w14:textId="77777777" w:rsidR="00E1386A" w:rsidRPr="008F21D7" w:rsidRDefault="00E1386A" w:rsidP="00E1386A">
            <w:pPr>
              <w:rPr>
                <w:sz w:val="16"/>
                <w:szCs w:val="16"/>
                <w:lang w:val="en-GB"/>
              </w:rPr>
            </w:pPr>
            <w:r w:rsidRPr="008F21D7">
              <w:rPr>
                <w:sz w:val="16"/>
                <w:szCs w:val="16"/>
                <w:lang w:val="en-GB"/>
              </w:rPr>
              <w:t>Longitudinal cohort</w:t>
            </w:r>
          </w:p>
        </w:tc>
        <w:tc>
          <w:tcPr>
            <w:tcW w:w="263" w:type="pct"/>
            <w:vAlign w:val="center"/>
          </w:tcPr>
          <w:p w14:paraId="767790A2" w14:textId="77777777" w:rsidR="00E1386A" w:rsidRPr="008F21D7" w:rsidRDefault="00E1386A" w:rsidP="00E1386A">
            <w:pPr>
              <w:rPr>
                <w:sz w:val="16"/>
                <w:szCs w:val="16"/>
                <w:lang w:val="en-GB"/>
              </w:rPr>
            </w:pPr>
            <w:r w:rsidRPr="008F21D7">
              <w:rPr>
                <w:sz w:val="16"/>
                <w:szCs w:val="16"/>
                <w:lang w:val="en-GB"/>
              </w:rPr>
              <w:t>170</w:t>
            </w:r>
          </w:p>
        </w:tc>
        <w:tc>
          <w:tcPr>
            <w:tcW w:w="358" w:type="pct"/>
            <w:vAlign w:val="center"/>
          </w:tcPr>
          <w:p w14:paraId="63F4909C" w14:textId="77777777" w:rsidR="00E1386A" w:rsidRPr="008F21D7" w:rsidRDefault="00E1386A" w:rsidP="00E1386A">
            <w:pPr>
              <w:rPr>
                <w:sz w:val="16"/>
                <w:szCs w:val="16"/>
                <w:lang w:val="en-GB"/>
              </w:rPr>
            </w:pPr>
            <w:r w:rsidRPr="008F21D7">
              <w:rPr>
                <w:sz w:val="16"/>
                <w:szCs w:val="16"/>
                <w:lang w:val="en-GB"/>
              </w:rPr>
              <w:t>98.2 APS, 3.5 GRD</w:t>
            </w:r>
          </w:p>
        </w:tc>
        <w:tc>
          <w:tcPr>
            <w:tcW w:w="312" w:type="pct"/>
            <w:vAlign w:val="center"/>
          </w:tcPr>
          <w:p w14:paraId="385C90F5" w14:textId="77777777" w:rsidR="00E1386A" w:rsidRPr="008F21D7" w:rsidRDefault="00E1386A" w:rsidP="00E1386A">
            <w:pPr>
              <w:rPr>
                <w:sz w:val="16"/>
                <w:szCs w:val="16"/>
                <w:lang w:val="en-GB"/>
              </w:rPr>
            </w:pPr>
            <w:r w:rsidRPr="008F21D7">
              <w:rPr>
                <w:sz w:val="16"/>
                <w:szCs w:val="16"/>
                <w:lang w:val="en-GB"/>
              </w:rPr>
              <w:t>19.8, 4.5</w:t>
            </w:r>
          </w:p>
        </w:tc>
        <w:tc>
          <w:tcPr>
            <w:tcW w:w="235" w:type="pct"/>
            <w:vAlign w:val="center"/>
          </w:tcPr>
          <w:p w14:paraId="5231CA24" w14:textId="77777777" w:rsidR="00E1386A" w:rsidRPr="008F21D7" w:rsidRDefault="00E1386A" w:rsidP="00E1386A">
            <w:pPr>
              <w:rPr>
                <w:sz w:val="16"/>
                <w:szCs w:val="16"/>
                <w:lang w:val="en-GB"/>
              </w:rPr>
            </w:pPr>
            <w:r w:rsidRPr="008F21D7">
              <w:rPr>
                <w:sz w:val="16"/>
                <w:szCs w:val="16"/>
                <w:lang w:val="en-GB"/>
              </w:rPr>
              <w:t>43.5</w:t>
            </w:r>
          </w:p>
        </w:tc>
        <w:tc>
          <w:tcPr>
            <w:tcW w:w="365" w:type="pct"/>
            <w:vAlign w:val="center"/>
          </w:tcPr>
          <w:p w14:paraId="5B249753"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25CE3999" w14:textId="77777777" w:rsidR="00E1386A" w:rsidRPr="008F21D7" w:rsidRDefault="00E1386A" w:rsidP="00E1386A">
            <w:pPr>
              <w:rPr>
                <w:sz w:val="16"/>
                <w:szCs w:val="16"/>
                <w:lang w:val="en-GB"/>
              </w:rPr>
            </w:pPr>
            <w:r w:rsidRPr="008F21D7">
              <w:rPr>
                <w:sz w:val="16"/>
                <w:szCs w:val="16"/>
                <w:lang w:val="en-GB"/>
              </w:rPr>
              <w:t>Cannabis use disorder, Alcohol use disorder</w:t>
            </w:r>
          </w:p>
        </w:tc>
        <w:tc>
          <w:tcPr>
            <w:tcW w:w="365" w:type="pct"/>
            <w:vAlign w:val="center"/>
          </w:tcPr>
          <w:p w14:paraId="1C975F73" w14:textId="77777777" w:rsidR="00C91E55" w:rsidRPr="008F21D7" w:rsidRDefault="00C91E55" w:rsidP="00C91E55">
            <w:pPr>
              <w:rPr>
                <w:sz w:val="16"/>
                <w:szCs w:val="16"/>
              </w:rPr>
            </w:pPr>
            <w:r w:rsidRPr="008F21D7">
              <w:rPr>
                <w:sz w:val="16"/>
                <w:szCs w:val="16"/>
              </w:rPr>
              <w:t>None</w:t>
            </w:r>
          </w:p>
          <w:p w14:paraId="61A8BEB6" w14:textId="77777777" w:rsidR="00E1386A" w:rsidRPr="008F21D7" w:rsidRDefault="00E1386A" w:rsidP="00E1386A">
            <w:pPr>
              <w:rPr>
                <w:sz w:val="16"/>
                <w:szCs w:val="16"/>
              </w:rPr>
            </w:pPr>
          </w:p>
        </w:tc>
        <w:tc>
          <w:tcPr>
            <w:tcW w:w="344" w:type="pct"/>
            <w:vAlign w:val="center"/>
          </w:tcPr>
          <w:p w14:paraId="73847261" w14:textId="493DC483"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3B24DE3D" w14:textId="77777777" w:rsidR="00E1386A" w:rsidRPr="008F21D7" w:rsidRDefault="00E1386A" w:rsidP="00E1386A">
            <w:pPr>
              <w:rPr>
                <w:sz w:val="16"/>
                <w:szCs w:val="16"/>
                <w:lang w:val="en-GB"/>
              </w:rPr>
            </w:pPr>
            <w:r w:rsidRPr="008F21D7">
              <w:rPr>
                <w:sz w:val="16"/>
                <w:szCs w:val="16"/>
                <w:lang w:val="en-GB"/>
              </w:rPr>
              <w:t>48</w:t>
            </w:r>
          </w:p>
        </w:tc>
        <w:tc>
          <w:tcPr>
            <w:tcW w:w="191" w:type="pct"/>
            <w:vAlign w:val="center"/>
          </w:tcPr>
          <w:p w14:paraId="106E8C53"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3F4DC4E0" w14:textId="77777777" w:rsidTr="00167152">
        <w:trPr>
          <w:trHeight w:val="20"/>
        </w:trPr>
        <w:tc>
          <w:tcPr>
            <w:tcW w:w="443" w:type="pct"/>
            <w:vAlign w:val="center"/>
          </w:tcPr>
          <w:p w14:paraId="28DC9B6D" w14:textId="1D4A9F49" w:rsidR="00E1386A" w:rsidRPr="007F2E2E" w:rsidRDefault="00E1386A" w:rsidP="00E1386A">
            <w:pPr>
              <w:rPr>
                <w:sz w:val="16"/>
                <w:szCs w:val="16"/>
                <w:lang w:val="en-GB"/>
              </w:rPr>
            </w:pPr>
            <w:proofErr w:type="spellStart"/>
            <w:r w:rsidRPr="007F2E2E">
              <w:rPr>
                <w:sz w:val="16"/>
                <w:szCs w:val="16"/>
                <w:lang w:val="en-GB"/>
              </w:rPr>
              <w:t>Buchy</w:t>
            </w:r>
            <w:proofErr w:type="spellEnd"/>
            <w:r w:rsidRPr="007F2E2E">
              <w:rPr>
                <w:sz w:val="16"/>
                <w:szCs w:val="16"/>
                <w:lang w:val="en-GB"/>
              </w:rPr>
              <w:t xml:space="preserve"> 2015</w:t>
            </w:r>
            <w:r w:rsidRPr="007F2E2E">
              <w:rPr>
                <w:sz w:val="16"/>
                <w:szCs w:val="16"/>
              </w:rPr>
              <w:fldChar w:fldCharType="begin" w:fldLock="1"/>
            </w:r>
            <w:r w:rsidR="00784B2F">
              <w:rPr>
                <w:sz w:val="16"/>
                <w:szCs w:val="16"/>
                <w:lang w:val="en-GB"/>
              </w:rPr>
              <w:instrText>ADDIN CSL_CITATION {"citationItems":[{"id":"ITEM-1","itemData":{"DOI":"10.1017/S0033291715000227","ISSN":"1469-8978","PMID":"25727300","abstract":"BACKGROUND A series of research reports has indicated that the use of substances such as cannabis, alcohol and tobacco are higher in youth at clinical high risk (CHR) of developing psychosis than in controls. Little is known about the longitudinal trajectory of substance use, and findings on the relationship between substance use and later transition to psychosis in CHR individuals are mixed. METHOD At baseline and 6- and 12-month follow-ups, 735 CHR and 278 control participants completed the Alcohol and Drug Use Scale and a cannabis use questionnaire. The longitudinal trajectory of substance use was evaluated with linear mixed models. RESULTS CHR participants endorsed significantly higher cannabis and tobacco use severity, and lower alcohol use severity, at baseline and over a 1-year period compared with controls. CHR youth had higher lifetime prevalence and frequency of cannabis, and were significantly younger upon first use, and were more likely to use alone and during the day. Baseline substance use did not differentiate participants who later transitioned to psychosis (n = 90) from those who did not transition (n = 272). Controls had lower tobacco use than CHR participants with a prodromal progression clinical outcome and lower cannabis use than those with a psychotic clinical outcome at the 2-year assessment. CONCLUSIONS In CHR individuals cannabis and tobacco use is higher than in controls and this pattern persists across 1 year. Evaluation of clinical outcome may provide additional information on the longitudinal impact of substance use that cannot be detected through evaluation of transition/non-transition to psychosis alone.","author":[{"dropping-particle":"","family":"Buchy","given":"L.","non-dropping-particle":"","parse-names":false,"suffix":""},{"dropping-particle":"","family":"Cadenhead","given":"K. S.","non-dropping-particle":"","parse-names":false,"suffix":""},{"dropping-particle":"","family":"Cannon","given":"T. D.","non-dropping-particle":"","parse-names":false,"suffix":""},{"dropping-particle":"","family":"Cornblatt","given":"B. A.","non-dropping-particle":"","parse-names":false,"suffix":""},{"dropping-particle":"","family":"McGlashan","given":"T. H.","non-dropping-particle":"","parse-names":false,"suffix":""},{"dropping-particle":"","family":"Perkins","given":"D. O.","non-dropping-particle":"","parse-names":false,"suffix":""},{"dropping-particle":"","family":"Seidman","given":"L. J.","non-dropping-particle":"","parse-names":false,"suffix":""},{"dropping-particle":"","family":"Tsuang","given":"M. T.","non-dropping-particle":"","parse-names":false,"suffix":""},{"dropping-particle":"","family":"Walker","given":"E. F.","non-dropping-particle":"","parse-names":false,"suffix":""},{"dropping-particle":"","family":"Woods","given":"S. W.","non-dropping-particle":"","parse-names":false,"suffix":""},{"dropping-particle":"","family":"Heinssen","given":"R.","non-dropping-particle":"","parse-names":false,"suffix":""},{"dropping-particle":"","family":"Bearden","given":"C. E.","non-dropping-particle":"","parse-names":false,"suffix":""},{"dropping-particle":"","family":"Mathalon","given":"D.","non-dropping-particle":"","parse-names":false,"suffix":""},{"dropping-particle":"","family":"Addington","given":"J.","non-dropping-particle":"","parse-names":false,"suffix":""}],"container-title":"Psychological Medicine","id":"ITEM-1","issue":"11","issued":{"date-parts":[["2015","8"]]},"page":"2275-84","publisher":"Cambridge University Press","title":"Substance use in individuals at clinical high risk of psychosis","type":"article-journal","volume":"45"},"uris":["http://www.mendeley.com/documents/?uuid=e8cefde6-f3d7-462a-a6bb-6ae1e0c8929b"]}],"mendeley":{"formattedCitation":"&lt;sup&gt;55&lt;/sup&gt;","plainTextFormattedCitation":"55","previouslyFormattedCitation":"&lt;sup&gt;37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55</w:t>
            </w:r>
            <w:r w:rsidRPr="007F2E2E">
              <w:rPr>
                <w:sz w:val="16"/>
                <w:szCs w:val="16"/>
              </w:rPr>
              <w:fldChar w:fldCharType="end"/>
            </w:r>
          </w:p>
        </w:tc>
        <w:tc>
          <w:tcPr>
            <w:tcW w:w="354" w:type="pct"/>
            <w:vAlign w:val="center"/>
          </w:tcPr>
          <w:p w14:paraId="32436F9A" w14:textId="77777777" w:rsidR="00E1386A" w:rsidRPr="007F2E2E" w:rsidRDefault="00E1386A" w:rsidP="00E1386A">
            <w:pPr>
              <w:rPr>
                <w:sz w:val="16"/>
                <w:szCs w:val="16"/>
                <w:lang w:val="en-GB"/>
              </w:rPr>
            </w:pPr>
            <w:r w:rsidRPr="007F2E2E">
              <w:rPr>
                <w:sz w:val="16"/>
                <w:szCs w:val="16"/>
                <w:lang w:val="en-GB"/>
              </w:rPr>
              <w:t>Multisite</w:t>
            </w:r>
          </w:p>
        </w:tc>
        <w:tc>
          <w:tcPr>
            <w:tcW w:w="391" w:type="pct"/>
            <w:vAlign w:val="center"/>
          </w:tcPr>
          <w:p w14:paraId="601D39F7"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5C459C75" w14:textId="77777777" w:rsidR="00E1386A" w:rsidRPr="008F21D7" w:rsidRDefault="00E1386A" w:rsidP="00E1386A">
            <w:pPr>
              <w:rPr>
                <w:sz w:val="16"/>
                <w:szCs w:val="16"/>
                <w:lang w:val="en-GB"/>
              </w:rPr>
            </w:pPr>
            <w:r w:rsidRPr="008F21D7">
              <w:rPr>
                <w:sz w:val="16"/>
                <w:szCs w:val="16"/>
                <w:lang w:val="en-GB"/>
              </w:rPr>
              <w:t>735</w:t>
            </w:r>
          </w:p>
        </w:tc>
        <w:tc>
          <w:tcPr>
            <w:tcW w:w="358" w:type="pct"/>
            <w:vAlign w:val="center"/>
          </w:tcPr>
          <w:p w14:paraId="75902BA3"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36E70513" w14:textId="77777777" w:rsidR="00E1386A" w:rsidRPr="008F21D7" w:rsidRDefault="00E1386A" w:rsidP="00E1386A">
            <w:pPr>
              <w:rPr>
                <w:sz w:val="16"/>
                <w:szCs w:val="16"/>
                <w:lang w:val="en-GB"/>
              </w:rPr>
            </w:pPr>
            <w:r w:rsidRPr="008F21D7">
              <w:rPr>
                <w:sz w:val="16"/>
                <w:szCs w:val="16"/>
                <w:lang w:val="en-GB"/>
              </w:rPr>
              <w:t>18.5, 4.2</w:t>
            </w:r>
          </w:p>
        </w:tc>
        <w:tc>
          <w:tcPr>
            <w:tcW w:w="235" w:type="pct"/>
            <w:vAlign w:val="center"/>
          </w:tcPr>
          <w:p w14:paraId="57BA834A" w14:textId="77777777" w:rsidR="00E1386A" w:rsidRPr="008F21D7" w:rsidRDefault="00E1386A" w:rsidP="00E1386A">
            <w:pPr>
              <w:rPr>
                <w:sz w:val="16"/>
                <w:szCs w:val="16"/>
                <w:lang w:val="en-GB"/>
              </w:rPr>
            </w:pPr>
            <w:r w:rsidRPr="008F21D7">
              <w:rPr>
                <w:sz w:val="16"/>
                <w:szCs w:val="16"/>
                <w:lang w:val="en-GB"/>
              </w:rPr>
              <w:t>42.4</w:t>
            </w:r>
          </w:p>
        </w:tc>
        <w:tc>
          <w:tcPr>
            <w:tcW w:w="365" w:type="pct"/>
            <w:vAlign w:val="center"/>
          </w:tcPr>
          <w:p w14:paraId="294BA279"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55A4C7B5" w14:textId="77777777" w:rsidR="00E1386A" w:rsidRPr="008F21D7" w:rsidRDefault="00E1386A" w:rsidP="00E1386A">
            <w:pPr>
              <w:rPr>
                <w:sz w:val="16"/>
                <w:szCs w:val="16"/>
                <w:lang w:val="en-GB"/>
              </w:rPr>
            </w:pPr>
            <w:r w:rsidRPr="008F21D7">
              <w:rPr>
                <w:sz w:val="16"/>
                <w:szCs w:val="16"/>
                <w:lang w:val="en-GB"/>
              </w:rPr>
              <w:t>Any substance use disorder</w:t>
            </w:r>
          </w:p>
        </w:tc>
        <w:tc>
          <w:tcPr>
            <w:tcW w:w="365" w:type="pct"/>
            <w:vAlign w:val="center"/>
          </w:tcPr>
          <w:p w14:paraId="76358475" w14:textId="77777777" w:rsidR="00C91E55" w:rsidRPr="008F21D7" w:rsidRDefault="00C91E55" w:rsidP="00C91E55">
            <w:pPr>
              <w:rPr>
                <w:sz w:val="16"/>
                <w:szCs w:val="16"/>
              </w:rPr>
            </w:pPr>
            <w:r w:rsidRPr="008F21D7">
              <w:rPr>
                <w:sz w:val="16"/>
                <w:szCs w:val="16"/>
              </w:rPr>
              <w:t>None</w:t>
            </w:r>
          </w:p>
          <w:p w14:paraId="768C68C6" w14:textId="77777777" w:rsidR="00E1386A" w:rsidRPr="008F21D7" w:rsidRDefault="00E1386A" w:rsidP="00E1386A">
            <w:pPr>
              <w:rPr>
                <w:sz w:val="16"/>
                <w:szCs w:val="16"/>
              </w:rPr>
            </w:pPr>
          </w:p>
        </w:tc>
        <w:tc>
          <w:tcPr>
            <w:tcW w:w="344" w:type="pct"/>
            <w:vAlign w:val="center"/>
          </w:tcPr>
          <w:p w14:paraId="2D8E5D19" w14:textId="6800821C"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4996429A" w14:textId="77777777" w:rsidR="00E1386A" w:rsidRPr="008F21D7" w:rsidRDefault="00E1386A" w:rsidP="00E1386A">
            <w:pPr>
              <w:rPr>
                <w:sz w:val="16"/>
                <w:szCs w:val="16"/>
                <w:lang w:val="en-GB"/>
              </w:rPr>
            </w:pPr>
            <w:r w:rsidRPr="008F21D7">
              <w:rPr>
                <w:sz w:val="16"/>
                <w:szCs w:val="16"/>
                <w:lang w:val="en-GB"/>
              </w:rPr>
              <w:t>24</w:t>
            </w:r>
          </w:p>
        </w:tc>
        <w:tc>
          <w:tcPr>
            <w:tcW w:w="191" w:type="pct"/>
            <w:vAlign w:val="center"/>
          </w:tcPr>
          <w:p w14:paraId="2485E277"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6F9CD496" w14:textId="77777777" w:rsidTr="00167152">
        <w:trPr>
          <w:trHeight w:val="20"/>
        </w:trPr>
        <w:tc>
          <w:tcPr>
            <w:tcW w:w="443" w:type="pct"/>
            <w:vAlign w:val="center"/>
          </w:tcPr>
          <w:p w14:paraId="25869075" w14:textId="134944E5" w:rsidR="00E1386A" w:rsidRPr="007F2E2E" w:rsidRDefault="00E1386A" w:rsidP="00E1386A">
            <w:pPr>
              <w:rPr>
                <w:sz w:val="16"/>
                <w:szCs w:val="16"/>
                <w:lang w:val="en-GB"/>
              </w:rPr>
            </w:pPr>
            <w:r w:rsidRPr="007F2E2E">
              <w:rPr>
                <w:sz w:val="16"/>
                <w:szCs w:val="16"/>
                <w:lang w:val="en-GB"/>
              </w:rPr>
              <w:t>Carol 2015</w:t>
            </w:r>
            <w:r w:rsidRPr="007F2E2E">
              <w:rPr>
                <w:sz w:val="16"/>
                <w:szCs w:val="16"/>
              </w:rPr>
              <w:fldChar w:fldCharType="begin" w:fldLock="1"/>
            </w:r>
            <w:r w:rsidR="00784B2F">
              <w:rPr>
                <w:sz w:val="16"/>
                <w:szCs w:val="16"/>
                <w:lang w:val="en-GB"/>
              </w:rPr>
              <w:instrText>ADDIN CSL_CITATION {"citationItems":[{"id":"ITEM-1","itemData":{"DOI":"10.1016/j.psyneuen.2015.03.018","ISSN":"1873-3360","PMID":"25880698","abstract":"A growing body of evidence suggests that resting cortisol levels are elevated in patients with schizophrenia and closely tied to symptom severity. However, there is limited research on the biological stress system during the ultra high-risk (UHR) period immediately preceding the onset of psychosis, and cortisol has not been examined in relation to individual characteristics such as self-concept or potential stressors such as putative familial environment in this critical population. In the present study, salivary cortisol samples were collected on 37 UHR and 42 matched control adolescents, and these individuals were assessed with clinical interviews as well as a measure of self-concept. For a subsection of the sample (23 UHR and 20 control adolescents), a participating relative/caretaker was also assessed with an expressed emotion interview designed to gauge psychosocial environment. Consistent with previous studies, UHR participants exhibited elevated resting cortisol levels when compared with controls. In addition, UHR adolescents exhibited increased negative self-concept and their relatives/caretakers endorsed significantly fewer initial positive statements about the participant. Interestingly, a strong trend in the UHR group suggests that higher cortisol levels are associated with higher rates of critical statements from relatives/caretakers. Furthermore, elevated cortisol levels in the participants were associated with increased negative self-concept as well as fewer initial positive comments from relatives/caretakers. Results suggest that hypothalamic-pituitary-adrenal axis (HPA) dysfunction is closely associated with both individual and environmental-level characteristics. Taken together, these findings support a neural diathesis-stress model of psychosis and future studies, designed to examine causal relationships, stand to inform both our understanding of pathogenic processes in the high-risk period as well as early intervention efforts.","author":[{"dropping-particle":"","family":"Carol","given":"Emily E.","non-dropping-particle":"","parse-names":false,"suffix":""},{"dropping-particle":"","family":"Mittal","given":"Vijay A.","non-dropping-particle":"","parse-names":false,"suffix":""}],"container-title":"Psychoneuroendocrinology","id":"ITEM-1","issued":{"date-parts":[["2015","7"]]},"page":"26-36","publisher":"Pergamon","title":"Resting cortisol level, self-concept, and putative familial environment in adolescents at ultra high-risk for psychotic disorders","type":"article-journal","volume":"57"},"uris":["http://www.mendeley.com/documents/?uuid=e50f91db-b9be-4472-bffd-38736e539618"]}],"mendeley":{"formattedCitation":"&lt;sup&gt;56&lt;/sup&gt;","plainTextFormattedCitation":"56","previouslyFormattedCitation":"&lt;sup&gt;38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56</w:t>
            </w:r>
            <w:r w:rsidRPr="007F2E2E">
              <w:rPr>
                <w:sz w:val="16"/>
                <w:szCs w:val="16"/>
              </w:rPr>
              <w:fldChar w:fldCharType="end"/>
            </w:r>
          </w:p>
        </w:tc>
        <w:tc>
          <w:tcPr>
            <w:tcW w:w="354" w:type="pct"/>
            <w:vAlign w:val="center"/>
          </w:tcPr>
          <w:p w14:paraId="36608C21"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30ECAD99" w14:textId="119E3DAA" w:rsidR="00E1386A" w:rsidRPr="008F21D7" w:rsidRDefault="00E1386A" w:rsidP="00E1386A">
            <w:pPr>
              <w:rPr>
                <w:sz w:val="16"/>
                <w:szCs w:val="16"/>
                <w:lang w:val="en-GB"/>
              </w:rPr>
            </w:pPr>
            <w:r w:rsidRPr="008F21D7">
              <w:rPr>
                <w:sz w:val="16"/>
                <w:szCs w:val="16"/>
                <w:lang w:val="en-GB"/>
              </w:rPr>
              <w:t xml:space="preserve">Cross-sectional </w:t>
            </w:r>
          </w:p>
        </w:tc>
        <w:tc>
          <w:tcPr>
            <w:tcW w:w="263" w:type="pct"/>
            <w:vAlign w:val="center"/>
          </w:tcPr>
          <w:p w14:paraId="02CC97BC" w14:textId="77777777" w:rsidR="00E1386A" w:rsidRPr="008F21D7" w:rsidRDefault="00E1386A" w:rsidP="00E1386A">
            <w:pPr>
              <w:rPr>
                <w:sz w:val="16"/>
                <w:szCs w:val="16"/>
                <w:lang w:val="en-GB"/>
              </w:rPr>
            </w:pPr>
            <w:r w:rsidRPr="008F21D7">
              <w:rPr>
                <w:sz w:val="16"/>
                <w:szCs w:val="16"/>
                <w:lang w:val="en-GB"/>
              </w:rPr>
              <w:t>37</w:t>
            </w:r>
          </w:p>
        </w:tc>
        <w:tc>
          <w:tcPr>
            <w:tcW w:w="358" w:type="pct"/>
            <w:vAlign w:val="center"/>
          </w:tcPr>
          <w:p w14:paraId="7DE5AFE8"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6F9A425B" w14:textId="77777777" w:rsidR="00E1386A" w:rsidRPr="008F21D7" w:rsidRDefault="00E1386A" w:rsidP="00E1386A">
            <w:pPr>
              <w:rPr>
                <w:sz w:val="16"/>
                <w:szCs w:val="16"/>
                <w:lang w:val="en-GB"/>
              </w:rPr>
            </w:pPr>
            <w:r w:rsidRPr="008F21D7">
              <w:rPr>
                <w:sz w:val="16"/>
                <w:szCs w:val="16"/>
                <w:lang w:val="en-GB"/>
              </w:rPr>
              <w:t>18.8, 1.7</w:t>
            </w:r>
          </w:p>
        </w:tc>
        <w:tc>
          <w:tcPr>
            <w:tcW w:w="235" w:type="pct"/>
            <w:vAlign w:val="center"/>
          </w:tcPr>
          <w:p w14:paraId="0BF07D32" w14:textId="77777777" w:rsidR="00E1386A" w:rsidRPr="008F21D7" w:rsidRDefault="00E1386A" w:rsidP="00E1386A">
            <w:pPr>
              <w:rPr>
                <w:sz w:val="16"/>
                <w:szCs w:val="16"/>
                <w:lang w:val="en-GB"/>
              </w:rPr>
            </w:pPr>
            <w:r w:rsidRPr="008F21D7">
              <w:rPr>
                <w:sz w:val="16"/>
                <w:szCs w:val="16"/>
                <w:lang w:val="en-GB"/>
              </w:rPr>
              <w:t>35.1</w:t>
            </w:r>
          </w:p>
        </w:tc>
        <w:tc>
          <w:tcPr>
            <w:tcW w:w="365" w:type="pct"/>
            <w:vAlign w:val="center"/>
          </w:tcPr>
          <w:p w14:paraId="23FF9C71"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20215426" w14:textId="77777777" w:rsidR="00E1386A" w:rsidRPr="008F21D7" w:rsidRDefault="00E1386A" w:rsidP="00E1386A">
            <w:pPr>
              <w:rPr>
                <w:sz w:val="16"/>
                <w:szCs w:val="16"/>
                <w:lang w:val="en-GB"/>
              </w:rPr>
            </w:pPr>
            <w:r w:rsidRPr="008F21D7">
              <w:rPr>
                <w:sz w:val="16"/>
                <w:szCs w:val="16"/>
                <w:lang w:val="en-GB"/>
              </w:rPr>
              <w:t xml:space="preserve">Any mood disorder, Attention </w:t>
            </w:r>
            <w:proofErr w:type="spellStart"/>
            <w:r w:rsidRPr="008F21D7">
              <w:rPr>
                <w:sz w:val="16"/>
                <w:szCs w:val="16"/>
                <w:lang w:val="en-GB"/>
              </w:rPr>
              <w:t>déficit</w:t>
            </w:r>
            <w:proofErr w:type="spellEnd"/>
            <w:r w:rsidRPr="008F21D7">
              <w:rPr>
                <w:sz w:val="16"/>
                <w:szCs w:val="16"/>
                <w:lang w:val="en-GB"/>
              </w:rPr>
              <w:t xml:space="preserve"> hyperactivity disorder, </w:t>
            </w:r>
            <w:proofErr w:type="gramStart"/>
            <w:r w:rsidRPr="008F21D7">
              <w:rPr>
                <w:sz w:val="16"/>
                <w:szCs w:val="16"/>
                <w:lang w:val="en-GB"/>
              </w:rPr>
              <w:t>Any</w:t>
            </w:r>
            <w:proofErr w:type="gramEnd"/>
            <w:r w:rsidRPr="008F21D7">
              <w:rPr>
                <w:sz w:val="16"/>
                <w:szCs w:val="16"/>
                <w:lang w:val="en-GB"/>
              </w:rPr>
              <w:t xml:space="preserve"> anxiety disorder, Post traumatic stress disorder</w:t>
            </w:r>
          </w:p>
        </w:tc>
        <w:tc>
          <w:tcPr>
            <w:tcW w:w="365" w:type="pct"/>
            <w:vAlign w:val="center"/>
          </w:tcPr>
          <w:p w14:paraId="7E2779DB" w14:textId="77777777" w:rsidR="00C91E55" w:rsidRPr="008F21D7" w:rsidRDefault="00C91E55" w:rsidP="00C91E55">
            <w:pPr>
              <w:rPr>
                <w:sz w:val="16"/>
                <w:szCs w:val="16"/>
              </w:rPr>
            </w:pPr>
            <w:r w:rsidRPr="008F21D7">
              <w:rPr>
                <w:sz w:val="16"/>
                <w:szCs w:val="16"/>
              </w:rPr>
              <w:t>None</w:t>
            </w:r>
          </w:p>
          <w:p w14:paraId="42F7DB24" w14:textId="77777777" w:rsidR="00E1386A" w:rsidRPr="008F21D7" w:rsidRDefault="00E1386A" w:rsidP="00E1386A">
            <w:pPr>
              <w:rPr>
                <w:sz w:val="16"/>
                <w:szCs w:val="16"/>
              </w:rPr>
            </w:pPr>
          </w:p>
        </w:tc>
        <w:tc>
          <w:tcPr>
            <w:tcW w:w="344" w:type="pct"/>
            <w:vAlign w:val="center"/>
          </w:tcPr>
          <w:p w14:paraId="39A5F904" w14:textId="106D0F7D"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2F4EE5AC" w14:textId="77777777" w:rsidR="00E1386A" w:rsidRPr="008F21D7" w:rsidRDefault="00E1386A" w:rsidP="00E1386A">
            <w:pPr>
              <w:rPr>
                <w:sz w:val="16"/>
                <w:szCs w:val="16"/>
                <w:lang w:val="en-GB"/>
              </w:rPr>
            </w:pPr>
            <w:r w:rsidRPr="008F21D7">
              <w:rPr>
                <w:sz w:val="16"/>
                <w:szCs w:val="16"/>
                <w:lang w:val="en-GB"/>
              </w:rPr>
              <w:t>NA</w:t>
            </w:r>
          </w:p>
        </w:tc>
        <w:tc>
          <w:tcPr>
            <w:tcW w:w="191" w:type="pct"/>
            <w:vAlign w:val="center"/>
          </w:tcPr>
          <w:p w14:paraId="00CDBB73" w14:textId="77777777" w:rsidR="00E1386A" w:rsidRPr="008F21D7" w:rsidRDefault="00E1386A" w:rsidP="00E1386A">
            <w:pPr>
              <w:rPr>
                <w:sz w:val="16"/>
                <w:szCs w:val="16"/>
                <w:lang w:val="en-GB"/>
              </w:rPr>
            </w:pPr>
            <w:r w:rsidRPr="008F21D7">
              <w:rPr>
                <w:sz w:val="16"/>
                <w:szCs w:val="16"/>
                <w:lang w:val="en-GB"/>
              </w:rPr>
              <w:t>6</w:t>
            </w:r>
          </w:p>
        </w:tc>
      </w:tr>
      <w:tr w:rsidR="00E1386A" w:rsidRPr="007F2E2E" w14:paraId="6195F2C0" w14:textId="77777777" w:rsidTr="00167152">
        <w:trPr>
          <w:trHeight w:val="20"/>
        </w:trPr>
        <w:tc>
          <w:tcPr>
            <w:tcW w:w="443" w:type="pct"/>
            <w:vAlign w:val="center"/>
          </w:tcPr>
          <w:p w14:paraId="6E9465F8" w14:textId="7606EF24" w:rsidR="00E1386A" w:rsidRPr="007F2E2E" w:rsidRDefault="00E1386A" w:rsidP="00E1386A">
            <w:pPr>
              <w:rPr>
                <w:sz w:val="16"/>
                <w:szCs w:val="16"/>
                <w:lang w:val="en-GB"/>
              </w:rPr>
            </w:pPr>
            <w:r w:rsidRPr="007F2E2E">
              <w:rPr>
                <w:sz w:val="16"/>
                <w:szCs w:val="16"/>
                <w:lang w:val="en-GB"/>
              </w:rPr>
              <w:t>Carol 2016</w:t>
            </w:r>
            <w:r w:rsidRPr="007F2E2E">
              <w:rPr>
                <w:sz w:val="16"/>
                <w:szCs w:val="16"/>
              </w:rPr>
              <w:fldChar w:fldCharType="begin" w:fldLock="1"/>
            </w:r>
            <w:r w:rsidR="00784B2F">
              <w:rPr>
                <w:sz w:val="16"/>
                <w:szCs w:val="16"/>
                <w:lang w:val="en-GB"/>
              </w:rPr>
              <w:instrText>ADDIN CSL_CITATION {"citationItems":[{"id":"ITEM-1","itemData":{"DOI":"10.1016/j.psyneuen.2016.06.013","ISSN":"1873-3360","PMID":"27388688","abstract":"Research suggests abnormalities in hypothalamic-pituitary-adrenal (HPA) axis function play an important role in the pathophysiology of psychosis. However, there is limited research on the biological stress system in young people at ultra high risk (UHR) for psychosis. Morning cortisol levels are particularly relevant to study in this context, as these markers reflect HPA regulation. This is the first examination of sex differences in morning cortisol levels in UHR individuals. Twenty-eight UHR and 22 matched healthy control participants were assessed in respect to symptoms and had home-based collection of salivary cortisol over three time points in the morning. It was predicted that the UHR participants would exhibit lower morning cortisol levels and lower cortisol would be associated with greater symptomatology (i.e. higher positive, negative, and depressive symptoms). Additionally, sex differences in morning cortisol levels were explored based on recent evidence suggesting that sex differences may play an important role in the exacerbation of psychosis. While there were no group differences in morning salivary cortisol secretion, there was a sex by time interaction among UHR individuals, such that only UHR males exhibited flat cortisol levels across two hours after awakening, whereas UHR females had a pattern of cortisol secretion similar to healthy controls, even among medication-free individuals (F=6.34, p=0.004). Cortisol AUC (area under the curve) across the three time points had a trend association (medium effect size; r=0.34, p=0.08) with depressive, but not positive or negative, symptom severity. These results stress the importance of considering sex differences in the psychosis-risk period, as they improve understanding of pathogenic processes.","author":[{"dropping-particle":"","family":"Carol","given":"Emily E.","non-dropping-particle":"","parse-names":false,"suffix":""},{"dropping-particle":"","family":"Spencer","given":"Robert L.","non-dropping-particle":"","parse-names":false,"suffix":""},{"dropping-particle":"","family":"Mittal","given":"Vijay A.","non-dropping-particle":"","parse-names":false,"suffix":""}],"container-title":"Psychoneuroendocrinology","id":"ITEM-1","issued":{"date-parts":[["2016","10"]]},"page":"87-93","publisher":"Pergamon","title":"Sex differences in morning cortisol in youth at ultra-high-risk for psychosis","type":"article-journal","volume":"72"},"uris":["http://www.mendeley.com/documents/?uuid=9398122d-2f1c-4814-8c75-867ed6e72f13"]}],"mendeley":{"formattedCitation":"&lt;sup&gt;57&lt;/sup&gt;","plainTextFormattedCitation":"57","previouslyFormattedCitation":"&lt;sup&gt;39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57</w:t>
            </w:r>
            <w:r w:rsidRPr="007F2E2E">
              <w:rPr>
                <w:sz w:val="16"/>
                <w:szCs w:val="16"/>
              </w:rPr>
              <w:fldChar w:fldCharType="end"/>
            </w:r>
          </w:p>
        </w:tc>
        <w:tc>
          <w:tcPr>
            <w:tcW w:w="354" w:type="pct"/>
            <w:vAlign w:val="center"/>
          </w:tcPr>
          <w:p w14:paraId="4E18BAA0"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25BC7CBF" w14:textId="50EE4AAE" w:rsidR="00E1386A" w:rsidRPr="008F21D7" w:rsidRDefault="00E1386A" w:rsidP="00E1386A">
            <w:pPr>
              <w:rPr>
                <w:sz w:val="16"/>
                <w:szCs w:val="16"/>
                <w:lang w:val="en-GB"/>
              </w:rPr>
            </w:pPr>
            <w:r w:rsidRPr="008F21D7">
              <w:rPr>
                <w:sz w:val="16"/>
                <w:szCs w:val="16"/>
                <w:lang w:val="en-GB"/>
              </w:rPr>
              <w:t>Cross-sectional</w:t>
            </w:r>
          </w:p>
        </w:tc>
        <w:tc>
          <w:tcPr>
            <w:tcW w:w="263" w:type="pct"/>
            <w:vAlign w:val="center"/>
          </w:tcPr>
          <w:p w14:paraId="4B0A5F16" w14:textId="77777777" w:rsidR="00E1386A" w:rsidRPr="008F21D7" w:rsidRDefault="00E1386A" w:rsidP="00E1386A">
            <w:pPr>
              <w:rPr>
                <w:sz w:val="16"/>
                <w:szCs w:val="16"/>
                <w:lang w:val="en-GB"/>
              </w:rPr>
            </w:pPr>
            <w:r w:rsidRPr="008F21D7">
              <w:rPr>
                <w:sz w:val="16"/>
                <w:szCs w:val="16"/>
                <w:lang w:val="en-GB"/>
              </w:rPr>
              <w:t>28</w:t>
            </w:r>
          </w:p>
        </w:tc>
        <w:tc>
          <w:tcPr>
            <w:tcW w:w="358" w:type="pct"/>
            <w:vAlign w:val="center"/>
          </w:tcPr>
          <w:p w14:paraId="67EEB591"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4BB86F11" w14:textId="77777777" w:rsidR="00E1386A" w:rsidRPr="008F21D7" w:rsidRDefault="00E1386A" w:rsidP="00E1386A">
            <w:pPr>
              <w:rPr>
                <w:sz w:val="16"/>
                <w:szCs w:val="16"/>
                <w:lang w:val="en-GB"/>
              </w:rPr>
            </w:pPr>
            <w:r w:rsidRPr="008F21D7">
              <w:rPr>
                <w:sz w:val="16"/>
                <w:szCs w:val="16"/>
                <w:lang w:val="en-GB"/>
              </w:rPr>
              <w:t>18.6, 2.0</w:t>
            </w:r>
          </w:p>
        </w:tc>
        <w:tc>
          <w:tcPr>
            <w:tcW w:w="235" w:type="pct"/>
            <w:vAlign w:val="center"/>
          </w:tcPr>
          <w:p w14:paraId="7D89AE85" w14:textId="77777777" w:rsidR="00E1386A" w:rsidRPr="008F21D7" w:rsidRDefault="00E1386A" w:rsidP="00E1386A">
            <w:pPr>
              <w:rPr>
                <w:sz w:val="16"/>
                <w:szCs w:val="16"/>
                <w:lang w:val="en-GB"/>
              </w:rPr>
            </w:pPr>
            <w:r w:rsidRPr="008F21D7">
              <w:rPr>
                <w:sz w:val="16"/>
                <w:szCs w:val="16"/>
                <w:lang w:val="en-GB"/>
              </w:rPr>
              <w:t>46.4</w:t>
            </w:r>
          </w:p>
        </w:tc>
        <w:tc>
          <w:tcPr>
            <w:tcW w:w="365" w:type="pct"/>
            <w:vAlign w:val="center"/>
          </w:tcPr>
          <w:p w14:paraId="25F9323C"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6408DC78" w14:textId="77777777" w:rsidR="00E1386A" w:rsidRPr="008F21D7" w:rsidRDefault="00E1386A" w:rsidP="00E1386A">
            <w:pPr>
              <w:rPr>
                <w:sz w:val="16"/>
                <w:szCs w:val="16"/>
                <w:lang w:val="en-GB"/>
              </w:rPr>
            </w:pPr>
            <w:r w:rsidRPr="008F21D7">
              <w:rPr>
                <w:sz w:val="16"/>
                <w:szCs w:val="16"/>
                <w:lang w:val="en-GB"/>
              </w:rPr>
              <w:t xml:space="preserve">Any mood disorder, Attention </w:t>
            </w:r>
            <w:proofErr w:type="spellStart"/>
            <w:r w:rsidRPr="008F21D7">
              <w:rPr>
                <w:sz w:val="16"/>
                <w:szCs w:val="16"/>
                <w:lang w:val="en-GB"/>
              </w:rPr>
              <w:t>déficit</w:t>
            </w:r>
            <w:proofErr w:type="spellEnd"/>
            <w:r w:rsidRPr="008F21D7">
              <w:rPr>
                <w:sz w:val="16"/>
                <w:szCs w:val="16"/>
                <w:lang w:val="en-GB"/>
              </w:rPr>
              <w:t xml:space="preserve"> hyperactivity disorder, </w:t>
            </w:r>
            <w:proofErr w:type="gramStart"/>
            <w:r w:rsidRPr="008F21D7">
              <w:rPr>
                <w:sz w:val="16"/>
                <w:szCs w:val="16"/>
                <w:lang w:val="en-GB"/>
              </w:rPr>
              <w:t>Any</w:t>
            </w:r>
            <w:proofErr w:type="gramEnd"/>
            <w:r w:rsidRPr="008F21D7">
              <w:rPr>
                <w:sz w:val="16"/>
                <w:szCs w:val="16"/>
                <w:lang w:val="en-GB"/>
              </w:rPr>
              <w:t xml:space="preserve"> anxiety disorder, Post traumatic stress disorder</w:t>
            </w:r>
          </w:p>
        </w:tc>
        <w:tc>
          <w:tcPr>
            <w:tcW w:w="365" w:type="pct"/>
            <w:vAlign w:val="center"/>
          </w:tcPr>
          <w:p w14:paraId="4B7AC26A" w14:textId="77777777" w:rsidR="00C91E55" w:rsidRPr="008F21D7" w:rsidRDefault="00C91E55" w:rsidP="00C91E55">
            <w:pPr>
              <w:rPr>
                <w:sz w:val="16"/>
                <w:szCs w:val="16"/>
              </w:rPr>
            </w:pPr>
            <w:r w:rsidRPr="008F21D7">
              <w:rPr>
                <w:sz w:val="16"/>
                <w:szCs w:val="16"/>
              </w:rPr>
              <w:t>None</w:t>
            </w:r>
          </w:p>
          <w:p w14:paraId="597D64DC" w14:textId="77777777" w:rsidR="00E1386A" w:rsidRPr="008F21D7" w:rsidRDefault="00E1386A" w:rsidP="00E1386A">
            <w:pPr>
              <w:rPr>
                <w:sz w:val="16"/>
                <w:szCs w:val="16"/>
              </w:rPr>
            </w:pPr>
          </w:p>
        </w:tc>
        <w:tc>
          <w:tcPr>
            <w:tcW w:w="344" w:type="pct"/>
            <w:vAlign w:val="center"/>
          </w:tcPr>
          <w:p w14:paraId="42FEDC08" w14:textId="0B6FC24B"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464C0316" w14:textId="77777777" w:rsidR="00E1386A" w:rsidRPr="008F21D7" w:rsidRDefault="00E1386A" w:rsidP="00E1386A">
            <w:pPr>
              <w:rPr>
                <w:sz w:val="16"/>
                <w:szCs w:val="16"/>
                <w:lang w:val="en-GB"/>
              </w:rPr>
            </w:pPr>
            <w:r w:rsidRPr="008F21D7">
              <w:rPr>
                <w:sz w:val="16"/>
                <w:szCs w:val="16"/>
                <w:lang w:val="en-GB"/>
              </w:rPr>
              <w:t>NA</w:t>
            </w:r>
          </w:p>
        </w:tc>
        <w:tc>
          <w:tcPr>
            <w:tcW w:w="191" w:type="pct"/>
            <w:vAlign w:val="center"/>
          </w:tcPr>
          <w:p w14:paraId="6D1F3736"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609D470B" w14:textId="77777777" w:rsidTr="00167152">
        <w:trPr>
          <w:trHeight w:val="20"/>
        </w:trPr>
        <w:tc>
          <w:tcPr>
            <w:tcW w:w="443" w:type="pct"/>
            <w:vAlign w:val="center"/>
          </w:tcPr>
          <w:p w14:paraId="508E8B63" w14:textId="30D206CD" w:rsidR="00E1386A" w:rsidRPr="007F2E2E" w:rsidRDefault="00E1386A" w:rsidP="00E1386A">
            <w:pPr>
              <w:rPr>
                <w:sz w:val="16"/>
                <w:szCs w:val="16"/>
                <w:lang w:val="en-GB"/>
              </w:rPr>
            </w:pPr>
            <w:r w:rsidRPr="007F2E2E">
              <w:rPr>
                <w:sz w:val="16"/>
                <w:szCs w:val="16"/>
                <w:lang w:val="en-GB"/>
              </w:rPr>
              <w:t>Carol 2017</w:t>
            </w:r>
            <w:r w:rsidRPr="007F2E2E">
              <w:rPr>
                <w:sz w:val="16"/>
                <w:szCs w:val="16"/>
              </w:rPr>
              <w:fldChar w:fldCharType="begin" w:fldLock="1"/>
            </w:r>
            <w:r w:rsidR="00784B2F">
              <w:rPr>
                <w:sz w:val="16"/>
                <w:szCs w:val="16"/>
                <w:lang w:val="en-GB"/>
              </w:rPr>
              <w:instrText>ADDIN CSL_CITATION {"citationItems":[{"id":"ITEM-1","itemData":{"DOI":"10.1016/j.psyneuen.2017.04.017","ISSN":"1873-3360","PMID":"28595088","abstract":"Recent studies have posited a relationship between cannabis use and the biological stress system, but this critical relationship has not been evaluated during the ultra high-risk (UHR) period immediately preceding the onset of psychotic disorders. Salivary cortisol samples were collected on 46 UHR and 29 control adolescents; these individuals were assessed for current cannabis use with a urine panel and self-report. UHR participants where separated into two groups: Current Cannabis Use (UHR-CU) and No Current Cannabis Use (UHR-NC). Healthy Control participants (HC) were free of cannabis use. Consistent with the literature, results indicate UHR individuals showed elevated cortisol levels when compared to HC participants. Further, we also observed that UHR-CU participants exhibited elevated levels when compared to both the non-using UHR and HC groups. Findings suggest that cannabis use may interact with underlying biological vulnerability associated with the hypothalamic-pituitary-adrenal (HPA) axis system.","author":[{"dropping-particle":"","family":"Carol","given":"Emily E.","non-dropping-particle":"","parse-names":false,"suffix":""},{"dropping-particle":"","family":"Spencer","given":"Robert L.","non-dropping-particle":"","parse-names":false,"suffix":""},{"dropping-particle":"","family":"Mittal","given":"Vijay A.","non-dropping-particle":"","parse-names":false,"suffix":""}],"container-title":"Psychoneuroendocrinology","id":"ITEM-1","issued":{"date-parts":[["2017","9"]]},"page":"58-64","publisher":"Pergamon","title":"The relationship between cannabis use and cortisol levels in youth at ultra high-risk for psychosis","type":"article-journal","volume":"83"},"uris":["http://www.mendeley.com/documents/?uuid=faecf7ef-f8f2-4389-a203-185bf2403c79"]}],"mendeley":{"formattedCitation":"&lt;sup&gt;58&lt;/sup&gt;","plainTextFormattedCitation":"58","previouslyFormattedCitation":"&lt;sup&gt;40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58</w:t>
            </w:r>
            <w:r w:rsidRPr="007F2E2E">
              <w:rPr>
                <w:sz w:val="16"/>
                <w:szCs w:val="16"/>
              </w:rPr>
              <w:fldChar w:fldCharType="end"/>
            </w:r>
          </w:p>
          <w:p w14:paraId="0786346D" w14:textId="77777777" w:rsidR="00E1386A" w:rsidRPr="007F2E2E" w:rsidRDefault="00E1386A" w:rsidP="00E1386A">
            <w:pPr>
              <w:rPr>
                <w:sz w:val="16"/>
                <w:szCs w:val="16"/>
                <w:lang w:val="en-GB"/>
              </w:rPr>
            </w:pPr>
          </w:p>
          <w:p w14:paraId="4295FCCF" w14:textId="77777777" w:rsidR="00E1386A" w:rsidRPr="007F2E2E" w:rsidRDefault="00E1386A" w:rsidP="00E1386A">
            <w:pPr>
              <w:rPr>
                <w:sz w:val="16"/>
                <w:szCs w:val="16"/>
                <w:lang w:val="en-GB"/>
              </w:rPr>
            </w:pPr>
          </w:p>
        </w:tc>
        <w:tc>
          <w:tcPr>
            <w:tcW w:w="354" w:type="pct"/>
            <w:vAlign w:val="center"/>
          </w:tcPr>
          <w:p w14:paraId="0F10686B"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038294D6" w14:textId="6DA4F12F" w:rsidR="00E1386A" w:rsidRPr="008F21D7" w:rsidRDefault="00E1386A" w:rsidP="00E1386A">
            <w:pPr>
              <w:rPr>
                <w:sz w:val="16"/>
                <w:szCs w:val="16"/>
                <w:lang w:val="en-GB"/>
              </w:rPr>
            </w:pPr>
            <w:r w:rsidRPr="008F21D7">
              <w:rPr>
                <w:sz w:val="16"/>
                <w:szCs w:val="16"/>
                <w:lang w:val="en-GB"/>
              </w:rPr>
              <w:t xml:space="preserve">Cross-sectional </w:t>
            </w:r>
          </w:p>
        </w:tc>
        <w:tc>
          <w:tcPr>
            <w:tcW w:w="263" w:type="pct"/>
            <w:vAlign w:val="center"/>
          </w:tcPr>
          <w:p w14:paraId="43947F8D" w14:textId="77777777" w:rsidR="00E1386A" w:rsidRPr="008F21D7" w:rsidRDefault="00E1386A" w:rsidP="00E1386A">
            <w:pPr>
              <w:rPr>
                <w:sz w:val="16"/>
                <w:szCs w:val="16"/>
                <w:lang w:val="en-GB"/>
              </w:rPr>
            </w:pPr>
            <w:r w:rsidRPr="008F21D7">
              <w:rPr>
                <w:sz w:val="16"/>
                <w:szCs w:val="16"/>
                <w:lang w:val="en-GB"/>
              </w:rPr>
              <w:t>46</w:t>
            </w:r>
          </w:p>
        </w:tc>
        <w:tc>
          <w:tcPr>
            <w:tcW w:w="358" w:type="pct"/>
            <w:vAlign w:val="center"/>
          </w:tcPr>
          <w:p w14:paraId="32EE2BB3"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760F45F2" w14:textId="77777777" w:rsidR="00E1386A" w:rsidRPr="008F21D7" w:rsidRDefault="00E1386A" w:rsidP="00E1386A">
            <w:pPr>
              <w:rPr>
                <w:sz w:val="16"/>
                <w:szCs w:val="16"/>
                <w:lang w:val="en-GB"/>
              </w:rPr>
            </w:pPr>
            <w:r w:rsidRPr="008F21D7">
              <w:rPr>
                <w:sz w:val="16"/>
                <w:szCs w:val="16"/>
                <w:lang w:val="en-GB"/>
              </w:rPr>
              <w:t>19.0, 1.6</w:t>
            </w:r>
          </w:p>
        </w:tc>
        <w:tc>
          <w:tcPr>
            <w:tcW w:w="235" w:type="pct"/>
            <w:vAlign w:val="center"/>
          </w:tcPr>
          <w:p w14:paraId="42FB3F8A" w14:textId="77777777" w:rsidR="00E1386A" w:rsidRPr="008F21D7" w:rsidRDefault="00E1386A" w:rsidP="00E1386A">
            <w:pPr>
              <w:rPr>
                <w:sz w:val="16"/>
                <w:szCs w:val="16"/>
                <w:lang w:val="en-GB"/>
              </w:rPr>
            </w:pPr>
            <w:r w:rsidRPr="008F21D7">
              <w:rPr>
                <w:sz w:val="16"/>
                <w:szCs w:val="16"/>
                <w:lang w:val="en-GB"/>
              </w:rPr>
              <w:t>50.0</w:t>
            </w:r>
          </w:p>
        </w:tc>
        <w:tc>
          <w:tcPr>
            <w:tcW w:w="365" w:type="pct"/>
            <w:vAlign w:val="center"/>
          </w:tcPr>
          <w:p w14:paraId="3BC156E4" w14:textId="77777777" w:rsidR="00E1386A" w:rsidRPr="008F21D7" w:rsidRDefault="00E1386A" w:rsidP="00E1386A">
            <w:pPr>
              <w:rPr>
                <w:sz w:val="16"/>
                <w:szCs w:val="16"/>
                <w:lang w:val="en-GB"/>
              </w:rPr>
            </w:pPr>
            <w:r w:rsidRPr="008F21D7">
              <w:rPr>
                <w:sz w:val="16"/>
                <w:szCs w:val="16"/>
                <w:lang w:val="en-GB"/>
              </w:rPr>
              <w:t>SIPS</w:t>
            </w:r>
          </w:p>
        </w:tc>
        <w:tc>
          <w:tcPr>
            <w:tcW w:w="1068" w:type="pct"/>
            <w:vAlign w:val="center"/>
          </w:tcPr>
          <w:p w14:paraId="032F46CB" w14:textId="77777777" w:rsidR="00E1386A" w:rsidRPr="008F21D7" w:rsidRDefault="00E1386A" w:rsidP="00E1386A">
            <w:pPr>
              <w:rPr>
                <w:sz w:val="16"/>
                <w:szCs w:val="16"/>
                <w:lang w:val="en-GB"/>
              </w:rPr>
            </w:pPr>
            <w:r w:rsidRPr="008F21D7">
              <w:rPr>
                <w:sz w:val="16"/>
                <w:szCs w:val="16"/>
                <w:lang w:val="en-GB"/>
              </w:rPr>
              <w:t>Social anxiety disorders</w:t>
            </w:r>
          </w:p>
        </w:tc>
        <w:tc>
          <w:tcPr>
            <w:tcW w:w="365" w:type="pct"/>
            <w:vAlign w:val="center"/>
          </w:tcPr>
          <w:p w14:paraId="3F814016" w14:textId="77777777" w:rsidR="00C91E55" w:rsidRPr="008F21D7" w:rsidRDefault="00C91E55" w:rsidP="00C91E55">
            <w:pPr>
              <w:rPr>
                <w:sz w:val="16"/>
                <w:szCs w:val="16"/>
              </w:rPr>
            </w:pPr>
            <w:r w:rsidRPr="008F21D7">
              <w:rPr>
                <w:sz w:val="16"/>
                <w:szCs w:val="16"/>
              </w:rPr>
              <w:t>None</w:t>
            </w:r>
          </w:p>
          <w:p w14:paraId="094F86C4" w14:textId="77777777" w:rsidR="00E1386A" w:rsidRPr="008F21D7" w:rsidRDefault="00E1386A" w:rsidP="00E1386A">
            <w:pPr>
              <w:rPr>
                <w:sz w:val="16"/>
                <w:szCs w:val="16"/>
              </w:rPr>
            </w:pPr>
          </w:p>
        </w:tc>
        <w:tc>
          <w:tcPr>
            <w:tcW w:w="344" w:type="pct"/>
            <w:vAlign w:val="center"/>
          </w:tcPr>
          <w:p w14:paraId="47BB84AE" w14:textId="30A01B99"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7FDDE41F" w14:textId="77777777" w:rsidR="00E1386A" w:rsidRPr="008F21D7" w:rsidRDefault="00E1386A" w:rsidP="00E1386A">
            <w:pPr>
              <w:rPr>
                <w:sz w:val="16"/>
                <w:szCs w:val="16"/>
                <w:lang w:val="en-GB"/>
              </w:rPr>
            </w:pPr>
            <w:r w:rsidRPr="008F21D7">
              <w:rPr>
                <w:sz w:val="16"/>
                <w:szCs w:val="16"/>
                <w:lang w:val="en-GB"/>
              </w:rPr>
              <w:t>NA</w:t>
            </w:r>
          </w:p>
        </w:tc>
        <w:tc>
          <w:tcPr>
            <w:tcW w:w="191" w:type="pct"/>
            <w:vAlign w:val="center"/>
          </w:tcPr>
          <w:p w14:paraId="7E857317"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78655A77" w14:textId="77777777" w:rsidTr="00167152">
        <w:trPr>
          <w:trHeight w:val="20"/>
        </w:trPr>
        <w:tc>
          <w:tcPr>
            <w:tcW w:w="443" w:type="pct"/>
            <w:vAlign w:val="center"/>
          </w:tcPr>
          <w:p w14:paraId="0CBB5D6C" w14:textId="4A09A747" w:rsidR="00E1386A" w:rsidRPr="007F2E2E" w:rsidRDefault="00E1386A" w:rsidP="00E1386A">
            <w:pPr>
              <w:rPr>
                <w:sz w:val="16"/>
                <w:szCs w:val="16"/>
                <w:lang w:val="en-GB"/>
              </w:rPr>
            </w:pPr>
            <w:proofErr w:type="spellStart"/>
            <w:r w:rsidRPr="007F2E2E">
              <w:rPr>
                <w:sz w:val="16"/>
                <w:szCs w:val="16"/>
                <w:lang w:val="en-GB"/>
              </w:rPr>
              <w:t>Carr</w:t>
            </w:r>
            <w:proofErr w:type="spellEnd"/>
            <w:r w:rsidRPr="007F2E2E">
              <w:rPr>
                <w:sz w:val="16"/>
                <w:szCs w:val="16"/>
                <w:lang w:val="en-GB"/>
              </w:rPr>
              <w:t xml:space="preserve"> 2000</w:t>
            </w:r>
            <w:r w:rsidRPr="007F2E2E">
              <w:rPr>
                <w:sz w:val="16"/>
                <w:szCs w:val="16"/>
              </w:rPr>
              <w:fldChar w:fldCharType="begin" w:fldLock="1"/>
            </w:r>
            <w:r w:rsidR="00784B2F">
              <w:rPr>
                <w:sz w:val="16"/>
                <w:szCs w:val="16"/>
                <w:lang w:val="en-GB"/>
              </w:rPr>
              <w:instrText>ADDIN CSL_CITATION {"citationItems":[{"id":"ITEM-1","itemData":{"DOI":"10.1080/000486700240","ISSN":"14401614","PMID":"11129304","abstract":"Objective: The Psychological Assistance Service (PAS) opened in Newcastle, New South Wales in 1997 as a clinical service for the assessment and treatment of young people at high risk of psychosis and those experiencing a first psychotic episode. The aim of this paper is to describe the assessment protocol of PAS, which is strongly influenced by the neurodevelopmental perspective on early onset psychosis. Method: The systematic assessment of patients referred to PAS using a protocol over a 2 week period is described. The protocol includes a narrative history, structured diagnostic interview, quantitative assessment of symptoms and other clinical features, a neurological examination and comprehensive neuropsychological test battery. Results: The clinic has received over 250 referrals in a 2 year period and accepted 116 patients for a full assessment, of whom 60 were deemed to be ã¢â‚¬Ëœat-riskã¢â‚¬â„¢ of psychosis and 56 were experiencing their first psychotic episode. Both groups were similar with respect to gender and there were minor age differences. The first-episode group experienced more reality distortion, schizotypal and negative symptoms. While both groups showed some neuropsychological and neurological impairment, there were no statistically significant differences between the groups on these variables except for a test of executive functioning in which the first-episode group was more impaired than the ã¢â‚¬Ëœat-riskã¢â‚¬â„¢ group. A low rate of conversion to psychosis occurred in the ã¢â‚¬Ëœat-riskã¢â‚¬â„¢ group. Conclusions: The minor differences between the two groups may have been related to relatively small sample sizes, although some similarities between the groups were to be expected. The low rate of conversion to psychosis in the ã¢â‚¬Ëœat-riskã¢â‚¬â„¢ group is discussed. Further analyses using larger samples are necessary to determine the validity of the various ã¢â‚¬Ëœat-riskã¢â‚¬â„¢ categories and this will involve following a sufficiently large sample over an adequate time. The most efficient way of doing this would be to pool data across centres with comparable early intervention programs. © 2000, The Royal Australian and New Zealand College of Psychiatrists. All rights reserved.","author":[{"dropping-particle":"","family":"Carr","given":"Vaughan","non-dropping-particle":"","parse-names":false,"suffix":""},{"dropping-particle":"","family":"Halpin","given":"Sean","non-dropping-particle":"","parse-names":false,"suffix":""},{"dropping-particle":"","family":"Lau","given":"Namson","non-dropping-particle":"","parse-names":false,"suffix":""},{"dropping-particle":"","family":"O'brien","given":"Sian","non-dropping-particle":"","parse-names":false,"suffix":""},{"dropping-particle":"","family":"Beckmann","given":"Jane","non-dropping-particle":"","parse-names":false,"suffix":""},{"dropping-particle":"","family":"Lewin","given":"Terry","non-dropping-particle":"","parse-names":false,"suffix":""}],"container-title":"Australian and New Zealand Journal of Psychiatry","id":"ITEM-1","issue":"2_suppl","issued":{"date-parts":[["2000","11"]]},"page":"S170-S180","publisher":"Aust N Z J Psychiatry","title":"A Risk Factor Screening and Assessment Protocol for Schizophrenia and Related Psychosis","type":"article-journal","volume":"34"},"uris":["http://www.mendeley.com/documents/?uuid=388dfd38-969b-45ad-965d-87bccf9795a1"]}],"mendeley":{"formattedCitation":"&lt;sup&gt;59&lt;/sup&gt;","plainTextFormattedCitation":"59","previouslyFormattedCitation":"&lt;sup&gt;41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59</w:t>
            </w:r>
            <w:r w:rsidRPr="007F2E2E">
              <w:rPr>
                <w:sz w:val="16"/>
                <w:szCs w:val="16"/>
              </w:rPr>
              <w:fldChar w:fldCharType="end"/>
            </w:r>
          </w:p>
        </w:tc>
        <w:tc>
          <w:tcPr>
            <w:tcW w:w="354" w:type="pct"/>
            <w:vAlign w:val="center"/>
          </w:tcPr>
          <w:p w14:paraId="0AFBA558" w14:textId="77777777" w:rsidR="00E1386A" w:rsidRPr="007F2E2E" w:rsidRDefault="00E1386A" w:rsidP="00E1386A">
            <w:pPr>
              <w:rPr>
                <w:sz w:val="16"/>
                <w:szCs w:val="16"/>
                <w:lang w:val="en-GB"/>
              </w:rPr>
            </w:pPr>
            <w:r w:rsidRPr="007F2E2E">
              <w:rPr>
                <w:sz w:val="16"/>
                <w:szCs w:val="16"/>
                <w:lang w:val="en-GB"/>
              </w:rPr>
              <w:t>Australia</w:t>
            </w:r>
          </w:p>
        </w:tc>
        <w:tc>
          <w:tcPr>
            <w:tcW w:w="391" w:type="pct"/>
            <w:vAlign w:val="center"/>
          </w:tcPr>
          <w:p w14:paraId="7302E1C7"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509C9411" w14:textId="77777777" w:rsidR="00E1386A" w:rsidRPr="008F21D7" w:rsidRDefault="00E1386A" w:rsidP="00E1386A">
            <w:pPr>
              <w:rPr>
                <w:sz w:val="16"/>
                <w:szCs w:val="16"/>
                <w:lang w:val="en-GB"/>
              </w:rPr>
            </w:pPr>
            <w:r w:rsidRPr="008F21D7">
              <w:rPr>
                <w:sz w:val="16"/>
                <w:szCs w:val="16"/>
                <w:lang w:val="en-GB"/>
              </w:rPr>
              <w:t>60</w:t>
            </w:r>
          </w:p>
        </w:tc>
        <w:tc>
          <w:tcPr>
            <w:tcW w:w="358" w:type="pct"/>
            <w:vAlign w:val="center"/>
          </w:tcPr>
          <w:p w14:paraId="21E924EC" w14:textId="77777777" w:rsidR="00E1386A" w:rsidRPr="008F21D7" w:rsidRDefault="00E1386A" w:rsidP="00E1386A">
            <w:pPr>
              <w:rPr>
                <w:sz w:val="16"/>
                <w:szCs w:val="16"/>
                <w:lang w:val="en-GB"/>
              </w:rPr>
            </w:pPr>
            <w:r w:rsidRPr="008F21D7">
              <w:rPr>
                <w:sz w:val="16"/>
                <w:szCs w:val="16"/>
                <w:lang w:val="en-GB"/>
              </w:rPr>
              <w:t>48.3 APS, 36.7 BLIPS, 15.0 GRD</w:t>
            </w:r>
          </w:p>
        </w:tc>
        <w:tc>
          <w:tcPr>
            <w:tcW w:w="312" w:type="pct"/>
            <w:vAlign w:val="center"/>
          </w:tcPr>
          <w:p w14:paraId="083A35EC" w14:textId="77777777" w:rsidR="00E1386A" w:rsidRPr="008F21D7" w:rsidRDefault="00E1386A" w:rsidP="00E1386A">
            <w:pPr>
              <w:rPr>
                <w:sz w:val="16"/>
                <w:szCs w:val="16"/>
                <w:lang w:val="en-GB"/>
              </w:rPr>
            </w:pPr>
            <w:r w:rsidRPr="008F21D7">
              <w:rPr>
                <w:sz w:val="16"/>
                <w:szCs w:val="16"/>
                <w:lang w:val="en-GB"/>
              </w:rPr>
              <w:t>17.6</w:t>
            </w:r>
          </w:p>
        </w:tc>
        <w:tc>
          <w:tcPr>
            <w:tcW w:w="235" w:type="pct"/>
            <w:vAlign w:val="center"/>
          </w:tcPr>
          <w:p w14:paraId="3C335D73" w14:textId="77777777" w:rsidR="00E1386A" w:rsidRPr="008F21D7" w:rsidRDefault="00E1386A" w:rsidP="00E1386A">
            <w:pPr>
              <w:rPr>
                <w:sz w:val="16"/>
                <w:szCs w:val="16"/>
                <w:lang w:val="en-GB"/>
              </w:rPr>
            </w:pPr>
            <w:r w:rsidRPr="008F21D7">
              <w:rPr>
                <w:sz w:val="16"/>
                <w:szCs w:val="16"/>
                <w:lang w:val="en-GB"/>
              </w:rPr>
              <w:t>38.3</w:t>
            </w:r>
          </w:p>
        </w:tc>
        <w:tc>
          <w:tcPr>
            <w:tcW w:w="365" w:type="pct"/>
            <w:vAlign w:val="center"/>
          </w:tcPr>
          <w:p w14:paraId="1994DFE5"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F5E02DE" w14:textId="77777777" w:rsidR="00E1386A" w:rsidRPr="008F21D7" w:rsidRDefault="00E1386A" w:rsidP="00E1386A">
            <w:pPr>
              <w:rPr>
                <w:sz w:val="16"/>
                <w:szCs w:val="16"/>
                <w:lang w:val="en-GB"/>
              </w:rPr>
            </w:pPr>
            <w:r w:rsidRPr="008F21D7">
              <w:rPr>
                <w:sz w:val="16"/>
                <w:szCs w:val="16"/>
                <w:lang w:val="en-GB"/>
              </w:rPr>
              <w:t xml:space="preserve">Major depressive disorder, Dysthymia, Depressive disorder NOS, Bipolar disorder I, Cyclothymia, Schizotypal personality disorder, Panic disorder, </w:t>
            </w:r>
            <w:proofErr w:type="gramStart"/>
            <w:r w:rsidRPr="008F21D7">
              <w:rPr>
                <w:sz w:val="16"/>
                <w:szCs w:val="16"/>
                <w:lang w:val="en-GB"/>
              </w:rPr>
              <w:t>Social</w:t>
            </w:r>
            <w:proofErr w:type="gramEnd"/>
            <w:r w:rsidRPr="008F21D7">
              <w:rPr>
                <w:sz w:val="16"/>
                <w:szCs w:val="16"/>
                <w:lang w:val="en-GB"/>
              </w:rPr>
              <w:t xml:space="preserve"> anxiety disorder, Obsessive compulsive disorder, </w:t>
            </w:r>
            <w:proofErr w:type="spellStart"/>
            <w:r w:rsidRPr="008F21D7">
              <w:rPr>
                <w:sz w:val="16"/>
                <w:szCs w:val="16"/>
                <w:lang w:val="en-GB"/>
              </w:rPr>
              <w:t>Disassociative</w:t>
            </w:r>
            <w:proofErr w:type="spellEnd"/>
            <w:r w:rsidRPr="008F21D7">
              <w:rPr>
                <w:sz w:val="16"/>
                <w:szCs w:val="16"/>
                <w:lang w:val="en-GB"/>
              </w:rPr>
              <w:t xml:space="preserve"> disorder </w:t>
            </w:r>
          </w:p>
        </w:tc>
        <w:tc>
          <w:tcPr>
            <w:tcW w:w="365" w:type="pct"/>
            <w:vAlign w:val="center"/>
          </w:tcPr>
          <w:p w14:paraId="7A03BCBF" w14:textId="6B28F728" w:rsidR="00E1386A" w:rsidRPr="008F21D7" w:rsidRDefault="00C91E55" w:rsidP="00E1386A">
            <w:pPr>
              <w:rPr>
                <w:sz w:val="16"/>
                <w:szCs w:val="16"/>
              </w:rPr>
            </w:pPr>
            <w:r w:rsidRPr="008F21D7">
              <w:rPr>
                <w:sz w:val="16"/>
                <w:szCs w:val="16"/>
              </w:rPr>
              <w:t>Psychotic disorders</w:t>
            </w:r>
          </w:p>
        </w:tc>
        <w:tc>
          <w:tcPr>
            <w:tcW w:w="344" w:type="pct"/>
            <w:vAlign w:val="center"/>
          </w:tcPr>
          <w:p w14:paraId="54A10512" w14:textId="0BF61156"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404C5849" w14:textId="77777777" w:rsidR="00E1386A" w:rsidRPr="008F21D7" w:rsidRDefault="00E1386A" w:rsidP="00E1386A">
            <w:pPr>
              <w:rPr>
                <w:sz w:val="16"/>
                <w:szCs w:val="16"/>
                <w:lang w:val="en-GB"/>
              </w:rPr>
            </w:pPr>
            <w:r w:rsidRPr="008F21D7">
              <w:rPr>
                <w:sz w:val="16"/>
                <w:szCs w:val="16"/>
                <w:lang w:val="en-GB"/>
              </w:rPr>
              <w:t>NA</w:t>
            </w:r>
          </w:p>
        </w:tc>
        <w:tc>
          <w:tcPr>
            <w:tcW w:w="191" w:type="pct"/>
            <w:vAlign w:val="center"/>
          </w:tcPr>
          <w:p w14:paraId="4BE3ACB4"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1667222C" w14:textId="77777777" w:rsidTr="00167152">
        <w:trPr>
          <w:trHeight w:val="20"/>
        </w:trPr>
        <w:tc>
          <w:tcPr>
            <w:tcW w:w="443" w:type="pct"/>
            <w:vAlign w:val="center"/>
          </w:tcPr>
          <w:p w14:paraId="634C88B4" w14:textId="3CC614C0" w:rsidR="00E1386A" w:rsidRPr="007F2E2E" w:rsidRDefault="00E1386A" w:rsidP="00E1386A">
            <w:pPr>
              <w:rPr>
                <w:sz w:val="16"/>
                <w:szCs w:val="16"/>
                <w:lang w:val="en-GB"/>
              </w:rPr>
            </w:pPr>
            <w:proofErr w:type="spellStart"/>
            <w:r w:rsidRPr="007F2E2E">
              <w:rPr>
                <w:sz w:val="16"/>
                <w:szCs w:val="16"/>
                <w:lang w:val="en-GB"/>
              </w:rPr>
              <w:t>Carríon</w:t>
            </w:r>
            <w:proofErr w:type="spellEnd"/>
            <w:r w:rsidRPr="007F2E2E">
              <w:rPr>
                <w:sz w:val="16"/>
                <w:szCs w:val="16"/>
                <w:lang w:val="en-GB"/>
              </w:rPr>
              <w:t xml:space="preserve"> 2013</w:t>
            </w:r>
            <w:r w:rsidRPr="007F2E2E">
              <w:rPr>
                <w:sz w:val="16"/>
                <w:szCs w:val="16"/>
              </w:rPr>
              <w:fldChar w:fldCharType="begin" w:fldLock="1"/>
            </w:r>
            <w:r w:rsidR="00784B2F">
              <w:rPr>
                <w:sz w:val="16"/>
                <w:szCs w:val="16"/>
                <w:lang w:val="en-GB"/>
              </w:rPr>
              <w:instrText>ADDIN CSL_CITATION {"citationItems":[{"id":"ITEM-1","itemData":{"DOI":"10.1001/jamapsychiatry.2013.1909","ISSN":"2168622X","PMID":"24006090","abstract":"IMPORTANCE: A major public health concern associated with schizophrenia and psychotic disorders is the long-term disability that involves impaired cognition, lack of social support, and an inability to function independently in the community. A critical goal of early detection and intervention studies in psychosis is therefore to understand the factors leading to this often profound impairment. OBJECTIVE: To develop a predictive model of functional (social and role) outcome in a clinical high-risk sample for psychosis. DESIGN: Prospective, naturalistic, longitudinal 3- to 5-year follow-up study. SETTING: The Recognition and Prevention Program in New York, a research clinic located in the Zucker Hillside Hospital in New York. PARTICIPANTS: One hundred one treatment-seeking patients at clinical high risk for psychosis. Ninety-two (91%) were followed up prospectively for a mean (SD) of 3 (1.6) years. INTERVENTION: Neurocognitive and clinical assessment. MAIN OUTCOMES AND MEASURES: The primary outcome variableswere social and role functioning at the last follow-up visit. RESULTS: Poor social outcome was predicted by reduced processing speed (odds ratio [OR], 1.38; 95%CI, 1.050-1.823; P = .02), impaired social functioning at baseline (OR, 1.85; 95%CI, 1.258-2.732; P = .002), and total disorganized symptoms (OR, 5.06; 95%CI, 1.548-16.527; P = .007). Reduced performance on tests for verbal memory (OR, 1.74; 95%CI, 1.169-2.594; P = .006), role functioning at baseline (OR, 1.34; 95%CI, 1.053-1.711; P = .02), and motor disturbances (OR, 1.77; 95%CI, 1.060-2.969; P = .03) predicted role outcome. The areas under the curve for the social and role prediction models were 0.824 (95%CI, 0.736-0.913; P &lt; .001) and 0.77 (95%CI, 0.68-0.87; P &lt; .001), respectively, demonstrating a high discriminative ability. In addition, poor functional outcomes were not entirely dependent on the development of psychosis, because 40.3%and 45.5%of nonconverters at clinical high risk had poor social and role outcomes, respectively. CONCLUSIONS AND RELEVANCE: Results from this study support the increasing emphasis on functional decline as a critically important outcome that parallels conversion to psychosis and suggest that both psychosis and long-term functional disability are equally important targets for prevention. Reduced neurocognitive performance, functional impairments, and nonpositive attenuated symptoms at baseline were associated with an increased risk of poor functional outcomes i…","author":[{"dropping-particle":"","family":"Carrión","given":"Ricardo E.","non-dropping-particle":"","parse-names":false,"suffix":""},{"dropping-particle":"","family":"McLaughlin","given":"Danielle","non-dropping-particle":"","parse-names":false,"suffix":""},{"dropping-particle":"","family":"Goldberg","given":"Terry E.","non-dropping-particle":"","parse-names":false,"suffix":""},{"dropping-particle":"","family":"Auther","given":"Andrea M.","non-dropping-particle":"","parse-names":false,"suffix":""},{"dropping-particle":"","family":"Olsen","given":"Ruth H.","non-dropping-particle":"","parse-names":false,"suffix":""},{"dropping-particle":"","family":"Olvet","given":"Doreen M.","non-dropping-particle":"","parse-names":false,"suffix":""},{"dropping-particle":"","family":"Correll","given":"Christoph U.","non-dropping-particle":"","parse-names":false,"suffix":""},{"dropping-particle":"","family":"Cornblatt","given":"Barbara A.","non-dropping-particle":"","parse-names":false,"suffix":""}],"container-title":"JAMA Psychiatry","id":"ITEM-1","issue":"11","issued":{"date-parts":[["2013","11"]]},"page":"1133-1142","publisher":"American Medical Association","title":"Prediction of functional outcome in individuals at clinical high risk for psychosis","type":"article-journal","volume":"70"},"uris":["http://www.mendeley.com/documents/?uuid=71ceb597-eb52-4766-b7ab-0d4033123bb4"]}],"mendeley":{"formattedCitation":"&lt;sup&gt;60&lt;/sup&gt;","plainTextFormattedCitation":"60","previouslyFormattedCitation":"&lt;sup&gt;42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60</w:t>
            </w:r>
            <w:r w:rsidRPr="007F2E2E">
              <w:rPr>
                <w:sz w:val="16"/>
                <w:szCs w:val="16"/>
              </w:rPr>
              <w:fldChar w:fldCharType="end"/>
            </w:r>
          </w:p>
        </w:tc>
        <w:tc>
          <w:tcPr>
            <w:tcW w:w="354" w:type="pct"/>
            <w:vAlign w:val="center"/>
          </w:tcPr>
          <w:p w14:paraId="0A255CCD"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5665DE2B"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1D08EC38" w14:textId="77777777" w:rsidR="00E1386A" w:rsidRPr="008F21D7" w:rsidRDefault="00E1386A" w:rsidP="00E1386A">
            <w:pPr>
              <w:rPr>
                <w:sz w:val="16"/>
                <w:szCs w:val="16"/>
                <w:lang w:val="en-GB"/>
              </w:rPr>
            </w:pPr>
            <w:r w:rsidRPr="008F21D7">
              <w:rPr>
                <w:sz w:val="16"/>
                <w:szCs w:val="16"/>
                <w:lang w:val="en-GB"/>
              </w:rPr>
              <w:t>92</w:t>
            </w:r>
          </w:p>
        </w:tc>
        <w:tc>
          <w:tcPr>
            <w:tcW w:w="358" w:type="pct"/>
            <w:vAlign w:val="center"/>
          </w:tcPr>
          <w:p w14:paraId="7A5AD697"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09E74C2E" w14:textId="77777777" w:rsidR="00E1386A" w:rsidRPr="008F21D7" w:rsidRDefault="00E1386A" w:rsidP="00E1386A">
            <w:pPr>
              <w:rPr>
                <w:sz w:val="16"/>
                <w:szCs w:val="16"/>
                <w:lang w:val="en-GB"/>
              </w:rPr>
            </w:pPr>
            <w:r w:rsidRPr="008F21D7">
              <w:rPr>
                <w:sz w:val="16"/>
                <w:szCs w:val="16"/>
                <w:lang w:val="en-GB"/>
              </w:rPr>
              <w:t>16.0, 2.2 (12-22)</w:t>
            </w:r>
          </w:p>
        </w:tc>
        <w:tc>
          <w:tcPr>
            <w:tcW w:w="235" w:type="pct"/>
            <w:vAlign w:val="center"/>
          </w:tcPr>
          <w:p w14:paraId="096234CA" w14:textId="77777777" w:rsidR="00E1386A" w:rsidRPr="008F21D7" w:rsidRDefault="00E1386A" w:rsidP="00E1386A">
            <w:pPr>
              <w:rPr>
                <w:sz w:val="16"/>
                <w:szCs w:val="16"/>
                <w:lang w:val="en-GB"/>
              </w:rPr>
            </w:pPr>
            <w:r w:rsidRPr="008F21D7">
              <w:rPr>
                <w:sz w:val="16"/>
                <w:szCs w:val="16"/>
                <w:lang w:val="en-GB"/>
              </w:rPr>
              <w:t>37.0</w:t>
            </w:r>
          </w:p>
        </w:tc>
        <w:tc>
          <w:tcPr>
            <w:tcW w:w="365" w:type="pct"/>
            <w:vAlign w:val="center"/>
          </w:tcPr>
          <w:p w14:paraId="178FE614"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67A45B1" w14:textId="77777777" w:rsidR="00E1386A" w:rsidRPr="008F21D7" w:rsidRDefault="00E1386A" w:rsidP="00E1386A">
            <w:pPr>
              <w:rPr>
                <w:sz w:val="16"/>
                <w:szCs w:val="16"/>
                <w:lang w:val="en-GB"/>
              </w:rPr>
            </w:pPr>
            <w:r w:rsidRPr="008F21D7">
              <w:rPr>
                <w:sz w:val="16"/>
                <w:szCs w:val="16"/>
                <w:lang w:val="en-GB"/>
              </w:rPr>
              <w:t>Schizotypal personality disorder</w:t>
            </w:r>
          </w:p>
        </w:tc>
        <w:tc>
          <w:tcPr>
            <w:tcW w:w="365" w:type="pct"/>
            <w:vAlign w:val="center"/>
          </w:tcPr>
          <w:p w14:paraId="4EDED071" w14:textId="77777777" w:rsidR="00C91E55" w:rsidRPr="008F21D7" w:rsidRDefault="00C91E55" w:rsidP="00C91E55">
            <w:pPr>
              <w:rPr>
                <w:sz w:val="16"/>
                <w:szCs w:val="16"/>
              </w:rPr>
            </w:pPr>
            <w:r w:rsidRPr="008F21D7">
              <w:rPr>
                <w:sz w:val="16"/>
                <w:szCs w:val="16"/>
              </w:rPr>
              <w:t>None</w:t>
            </w:r>
          </w:p>
          <w:p w14:paraId="5A012C6F" w14:textId="77777777" w:rsidR="00E1386A" w:rsidRPr="008F21D7" w:rsidRDefault="00E1386A" w:rsidP="00E1386A">
            <w:pPr>
              <w:rPr>
                <w:sz w:val="16"/>
                <w:szCs w:val="16"/>
              </w:rPr>
            </w:pPr>
          </w:p>
        </w:tc>
        <w:tc>
          <w:tcPr>
            <w:tcW w:w="344" w:type="pct"/>
            <w:vAlign w:val="center"/>
          </w:tcPr>
          <w:p w14:paraId="1BD0422A" w14:textId="67198B48"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1F86F4D7" w14:textId="77777777" w:rsidR="00E1386A" w:rsidRPr="008F21D7" w:rsidRDefault="00E1386A" w:rsidP="00E1386A">
            <w:pPr>
              <w:rPr>
                <w:sz w:val="16"/>
                <w:szCs w:val="16"/>
                <w:lang w:val="en-GB"/>
              </w:rPr>
            </w:pPr>
            <w:r w:rsidRPr="008F21D7">
              <w:rPr>
                <w:sz w:val="16"/>
                <w:szCs w:val="16"/>
                <w:lang w:val="en-GB"/>
              </w:rPr>
              <w:t xml:space="preserve">36* </w:t>
            </w:r>
          </w:p>
        </w:tc>
        <w:tc>
          <w:tcPr>
            <w:tcW w:w="191" w:type="pct"/>
            <w:vAlign w:val="center"/>
          </w:tcPr>
          <w:p w14:paraId="176B9CB2" w14:textId="77777777" w:rsidR="00E1386A" w:rsidRPr="008F21D7" w:rsidRDefault="00E1386A" w:rsidP="00E1386A">
            <w:pPr>
              <w:rPr>
                <w:sz w:val="16"/>
                <w:szCs w:val="16"/>
                <w:lang w:val="en-GB"/>
              </w:rPr>
            </w:pPr>
            <w:r w:rsidRPr="008F21D7">
              <w:rPr>
                <w:sz w:val="16"/>
                <w:szCs w:val="16"/>
                <w:lang w:val="en-GB"/>
              </w:rPr>
              <w:t>8</w:t>
            </w:r>
          </w:p>
        </w:tc>
      </w:tr>
      <w:tr w:rsidR="00E1386A" w:rsidRPr="007F2E2E" w14:paraId="5CB85E54" w14:textId="77777777" w:rsidTr="00167152">
        <w:trPr>
          <w:trHeight w:val="20"/>
        </w:trPr>
        <w:tc>
          <w:tcPr>
            <w:tcW w:w="443" w:type="pct"/>
            <w:vAlign w:val="center"/>
          </w:tcPr>
          <w:p w14:paraId="0D96ACBB" w14:textId="76D240E6" w:rsidR="00E1386A" w:rsidRPr="007F2E2E" w:rsidRDefault="00E1386A" w:rsidP="00E1386A">
            <w:pPr>
              <w:rPr>
                <w:sz w:val="16"/>
                <w:szCs w:val="16"/>
                <w:lang w:val="en-GB"/>
              </w:rPr>
            </w:pPr>
            <w:proofErr w:type="spellStart"/>
            <w:r w:rsidRPr="007F2E2E">
              <w:rPr>
                <w:sz w:val="16"/>
                <w:szCs w:val="16"/>
                <w:lang w:val="en-GB"/>
              </w:rPr>
              <w:t>Carríon</w:t>
            </w:r>
            <w:proofErr w:type="spellEnd"/>
            <w:r w:rsidRPr="007F2E2E">
              <w:rPr>
                <w:sz w:val="16"/>
                <w:szCs w:val="16"/>
                <w:lang w:val="en-GB"/>
              </w:rPr>
              <w:t xml:space="preserve"> 2015</w:t>
            </w:r>
            <w:r w:rsidRPr="007F2E2E">
              <w:rPr>
                <w:sz w:val="16"/>
                <w:szCs w:val="16"/>
              </w:rPr>
              <w:fldChar w:fldCharType="begin" w:fldLock="1"/>
            </w:r>
            <w:r w:rsidR="00784B2F">
              <w:rPr>
                <w:sz w:val="16"/>
                <w:szCs w:val="16"/>
                <w:lang w:val="en-GB"/>
              </w:rPr>
              <w:instrText>ADDIN CSL_CITATION {"citationItems":[{"id":"ITEM-1","itemData":{"DOI":"10.1017/S0033291715001233","ISSN":"14698978","PMID":"26169626","abstract":"Background Although cognitive deficits in patients with schizophrenia are rooted early in development, the impact of psychosis on the course of cognitive functioning remains unclear. In this study a nested case-control design was used to examine the relationship between emerging psychosis and the course of cognition in individuals ascertained as clinical high-risk (CHR) who developed psychosis during the study (CHR + T). Method Fifteen CHR + T subjects were administered a neurocognitive battery at baseline and post-psychosis onset (8.04 months, s.d. = 10.26). CHR + T subjects were matched on a case-by-case basis on age, gender, and time to retest with a group of healthy comparison subjects (CNTL, n = 15) and two groups of CHR subjects that did not transition: (1) subjects matched on medication treatment (i.e. antipsychotics and antidepressants) at both baseline and retesting (Meds-matched CHR + NT, n = 15); (2) subjects unmedicated at both assessments (Meds-free CHR + NT, n = 15). Results At baseline, CHR + T subjects showed large global neurocognitive and intellectual impairments, along with specific impairments in processing speed, verbal memory, sustained attention, and executive function. These impairments persisted after psychosis onset and did not further deteriorate. In contrast, CHR + NT subjects demonstrated stable mild to no impairments in neurocognitive and intellectual performance, independent of medication treatment. Conclusions Cognition appears to be impaired prior to the emergence of psychotic symptoms, with no further deterioration associated with the onset of psychosis. Cognitive deficits represent trait risk markers, as opposed to state markers of disease status and may therefore serve as possible predictors of schizophrenia prior to the onset of the full illness.","author":[{"dropping-particle":"","family":"Carrión","given":"R. E.","non-dropping-particle":"","parse-names":false,"suffix":""},{"dropping-particle":"","family":"McLaughlin","given":"D.","non-dropping-particle":"","parse-names":false,"suffix":""},{"dropping-particle":"","family":"Auther","given":"A. M.","non-dropping-particle":"","parse-names":false,"suffix":""},{"dropping-particle":"","family":"Olsen","given":"R.","non-dropping-particle":"","parse-names":false,"suffix":""},{"dropping-particle":"","family":"Correll","given":"C. U.","non-dropping-particle":"","parse-names":false,"suffix":""},{"dropping-particle":"","family":"Cornblatt","given":"B. A.","non-dropping-particle":"","parse-names":false,"suffix":""}],"container-title":"Psychological Medicine","id":"ITEM-1","issue":"15","issued":{"date-parts":[["2015","11"]]},"page":"3341-3354","publisher":"Cambridge University Press","title":"The impact of psychosis on the course of cognition: A prospective, nested case-control study in individuals at clinical high-risk for psychosis","type":"article-journal","volume":"45"},"uris":["http://www.mendeley.com/documents/?uuid=d3c321ee-e7ec-42ab-97b9-876ebcee179c"]}],"mendeley":{"formattedCitation":"&lt;sup&gt;61&lt;/sup&gt;","plainTextFormattedCitation":"61","previouslyFormattedCitation":"&lt;sup&gt;43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61</w:t>
            </w:r>
            <w:r w:rsidRPr="007F2E2E">
              <w:rPr>
                <w:sz w:val="16"/>
                <w:szCs w:val="16"/>
              </w:rPr>
              <w:fldChar w:fldCharType="end"/>
            </w:r>
          </w:p>
        </w:tc>
        <w:tc>
          <w:tcPr>
            <w:tcW w:w="354" w:type="pct"/>
            <w:vAlign w:val="center"/>
          </w:tcPr>
          <w:p w14:paraId="686D44FE"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42FCB3EB"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738F0A92" w14:textId="77777777" w:rsidR="00E1386A" w:rsidRPr="008F21D7" w:rsidRDefault="00E1386A" w:rsidP="00E1386A">
            <w:pPr>
              <w:rPr>
                <w:sz w:val="16"/>
                <w:szCs w:val="16"/>
                <w:lang w:val="en-GB"/>
              </w:rPr>
            </w:pPr>
            <w:r w:rsidRPr="008F21D7">
              <w:rPr>
                <w:sz w:val="16"/>
                <w:szCs w:val="16"/>
                <w:lang w:val="en-GB"/>
              </w:rPr>
              <w:t>45</w:t>
            </w:r>
          </w:p>
        </w:tc>
        <w:tc>
          <w:tcPr>
            <w:tcW w:w="358" w:type="pct"/>
            <w:vAlign w:val="center"/>
          </w:tcPr>
          <w:p w14:paraId="519578D3" w14:textId="77777777" w:rsidR="00E1386A" w:rsidRPr="008F21D7" w:rsidRDefault="00E1386A" w:rsidP="00E1386A">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6E49252B" w14:textId="77777777" w:rsidR="00E1386A" w:rsidRPr="008F21D7" w:rsidRDefault="00E1386A" w:rsidP="00E1386A">
            <w:pPr>
              <w:rPr>
                <w:sz w:val="16"/>
                <w:szCs w:val="16"/>
                <w:lang w:val="en-GB"/>
              </w:rPr>
            </w:pPr>
            <w:r w:rsidRPr="008F21D7">
              <w:rPr>
                <w:sz w:val="16"/>
                <w:szCs w:val="16"/>
                <w:lang w:val="en-GB"/>
              </w:rPr>
              <w:t>17.5, 1.7</w:t>
            </w:r>
          </w:p>
        </w:tc>
        <w:tc>
          <w:tcPr>
            <w:tcW w:w="235" w:type="pct"/>
            <w:vAlign w:val="center"/>
          </w:tcPr>
          <w:p w14:paraId="0723DFC1" w14:textId="77777777" w:rsidR="00E1386A" w:rsidRPr="008F21D7" w:rsidRDefault="00E1386A" w:rsidP="00E1386A">
            <w:pPr>
              <w:rPr>
                <w:sz w:val="16"/>
                <w:szCs w:val="16"/>
                <w:lang w:val="en-GB"/>
              </w:rPr>
            </w:pPr>
            <w:r w:rsidRPr="008F21D7">
              <w:rPr>
                <w:sz w:val="16"/>
                <w:szCs w:val="16"/>
                <w:lang w:val="en-GB"/>
              </w:rPr>
              <w:t>20.0</w:t>
            </w:r>
          </w:p>
        </w:tc>
        <w:tc>
          <w:tcPr>
            <w:tcW w:w="365" w:type="pct"/>
            <w:shd w:val="clear" w:color="auto" w:fill="auto"/>
            <w:vAlign w:val="center"/>
          </w:tcPr>
          <w:p w14:paraId="064BAFC8"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shd w:val="clear" w:color="auto" w:fill="auto"/>
            <w:vAlign w:val="center"/>
          </w:tcPr>
          <w:p w14:paraId="20A335C5" w14:textId="77777777" w:rsidR="00E1386A" w:rsidRPr="008F21D7" w:rsidRDefault="00E1386A" w:rsidP="00E1386A">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54EF4F26" w14:textId="77777777" w:rsidR="00C91E55" w:rsidRPr="008F21D7" w:rsidRDefault="00C91E55" w:rsidP="00C91E55">
            <w:pPr>
              <w:rPr>
                <w:sz w:val="16"/>
                <w:szCs w:val="16"/>
              </w:rPr>
            </w:pPr>
            <w:r w:rsidRPr="008F21D7">
              <w:rPr>
                <w:sz w:val="16"/>
                <w:szCs w:val="16"/>
              </w:rPr>
              <w:t>None</w:t>
            </w:r>
          </w:p>
          <w:p w14:paraId="1AE35A40" w14:textId="77777777" w:rsidR="00E1386A" w:rsidRPr="008F21D7" w:rsidRDefault="00E1386A" w:rsidP="00E1386A">
            <w:pPr>
              <w:rPr>
                <w:sz w:val="16"/>
                <w:szCs w:val="16"/>
              </w:rPr>
            </w:pPr>
          </w:p>
        </w:tc>
        <w:tc>
          <w:tcPr>
            <w:tcW w:w="344" w:type="pct"/>
            <w:shd w:val="clear" w:color="auto" w:fill="auto"/>
            <w:vAlign w:val="center"/>
          </w:tcPr>
          <w:p w14:paraId="30527D31" w14:textId="67469C34" w:rsidR="00E1386A" w:rsidRPr="008F21D7" w:rsidRDefault="00E1386A" w:rsidP="00E1386A">
            <w:pPr>
              <w:rPr>
                <w:sz w:val="16"/>
                <w:szCs w:val="16"/>
                <w:lang w:val="en-GB"/>
              </w:rPr>
            </w:pPr>
            <w:r w:rsidRPr="008F21D7">
              <w:rPr>
                <w:sz w:val="16"/>
                <w:szCs w:val="16"/>
                <w:lang w:val="en-GB"/>
              </w:rPr>
              <w:t>DSM</w:t>
            </w:r>
          </w:p>
        </w:tc>
        <w:tc>
          <w:tcPr>
            <w:tcW w:w="309" w:type="pct"/>
            <w:shd w:val="clear" w:color="auto" w:fill="auto"/>
            <w:vAlign w:val="center"/>
          </w:tcPr>
          <w:p w14:paraId="6799843C" w14:textId="77777777" w:rsidR="00E1386A" w:rsidRPr="008F21D7" w:rsidRDefault="00E1386A" w:rsidP="00E1386A">
            <w:pPr>
              <w:rPr>
                <w:sz w:val="16"/>
                <w:szCs w:val="16"/>
                <w:lang w:val="en-GB"/>
              </w:rPr>
            </w:pPr>
            <w:r w:rsidRPr="008F21D7">
              <w:rPr>
                <w:sz w:val="16"/>
                <w:szCs w:val="16"/>
                <w:lang w:val="en-GB"/>
              </w:rPr>
              <w:t xml:space="preserve">21* </w:t>
            </w:r>
          </w:p>
        </w:tc>
        <w:tc>
          <w:tcPr>
            <w:tcW w:w="191" w:type="pct"/>
            <w:shd w:val="clear" w:color="auto" w:fill="auto"/>
            <w:vAlign w:val="center"/>
          </w:tcPr>
          <w:p w14:paraId="0772DDEC"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6B8F6C7F" w14:textId="77777777" w:rsidTr="00167152">
        <w:trPr>
          <w:trHeight w:val="20"/>
        </w:trPr>
        <w:tc>
          <w:tcPr>
            <w:tcW w:w="443" w:type="pct"/>
            <w:vAlign w:val="center"/>
          </w:tcPr>
          <w:p w14:paraId="2807B42E" w14:textId="01B992C0" w:rsidR="00E1386A" w:rsidRPr="007F2E2E" w:rsidRDefault="00E1386A" w:rsidP="00E1386A">
            <w:pPr>
              <w:rPr>
                <w:sz w:val="16"/>
                <w:szCs w:val="16"/>
                <w:lang w:val="en-GB"/>
              </w:rPr>
            </w:pPr>
            <w:proofErr w:type="spellStart"/>
            <w:r w:rsidRPr="007F2E2E">
              <w:rPr>
                <w:sz w:val="16"/>
                <w:szCs w:val="16"/>
                <w:lang w:val="en-GB"/>
              </w:rPr>
              <w:t>Carrión</w:t>
            </w:r>
            <w:proofErr w:type="spellEnd"/>
            <w:r w:rsidRPr="007F2E2E">
              <w:rPr>
                <w:sz w:val="16"/>
                <w:szCs w:val="16"/>
                <w:lang w:val="en-GB"/>
              </w:rPr>
              <w:t xml:space="preserve"> 2016</w:t>
            </w:r>
            <w:r w:rsidRPr="007F2E2E">
              <w:rPr>
                <w:sz w:val="16"/>
                <w:szCs w:val="16"/>
              </w:rPr>
              <w:fldChar w:fldCharType="begin" w:fldLock="1"/>
            </w:r>
            <w:r w:rsidR="00784B2F">
              <w:rPr>
                <w:sz w:val="16"/>
                <w:szCs w:val="16"/>
                <w:lang w:val="en-GB"/>
              </w:rPr>
              <w:instrText>ADDIN CSL_CITATION {"citationItems":[{"id":"ITEM-1","itemData":{"DOI":"10.1016/j.jpsychires.2016.06.021","ISSN":"18791379","PMID":"27424062","abstract":"Research in individuals at clinical high-risk (CHR) for psychosis has focused on subjects with no more than 12 months of present or worsened attenuated positive symptoms. However, the impact of long duration attenuated positive and/or negative prodromal symptoms on outcomes is unclear. Seventy-six CHR subjects with attenuated positive symptoms and at least moderate severity level negative symptoms rated on the Scale of Prodromal Symptoms (SOPS) were prospectively followed for a mean of 3.0 ± 1.6 years. Social and Role functioning was assessed with the Global Functioning: Social and Role scales. Correlations between attenuated positive and negative symptom duration and severity and conversion to psychosis and functional outcomes were analyzed. The average onset of SOPS rated negative symptoms (M = 53.24 months, SD = 48.90, median = 37.27) was approximately twelve months prior to the emergence of attenuated positive symptom (M = 40.15 months, SD = 40.33, median = 24.77, P &lt; 0.05). More severe positive symptoms (P = 0.004), but not longer duration of positive (P = 0.412) or negative (P = 0.754) symptoms, predicted conversion to psychosis. Neither positive symptom duration (P = 0.181) nor severity (P = 0.469) predicted role or social functioning at study endpoint. Conversely, longer negative symptom duration predicted poor social functioning (P = 0.004). Overall, our findings suggest that the severity of attenuated positive symptoms at baseline may be more important than symptom duration for determining individuals at increased risk of developing psychosis. In contrast, long-standing negative symptoms may be associated with persistent social difficulties and therefore have an important position in the treatment of disability.","author":[{"dropping-particle":"","family":"Carrión","given":"Ricardo E.","non-dropping-particle":"","parse-names":false,"suffix":""},{"dropping-particle":"","family":"Demmin","given":"Docia","non-dropping-particle":"","parse-names":false,"suffix":""},{"dropping-particle":"","family":"Auther","given":"Andrea M.","non-dropping-particle":"","parse-names":false,"suffix":""},{"dropping-particle":"","family":"McLaughlin","given":"Danielle","non-dropping-particle":"","parse-names":false,"suffix":""},{"dropping-particle":"","family":"Olsen","given":"Ruth","non-dropping-particle":"","parse-names":false,"suffix":""},{"dropping-particle":"","family":"Lencz","given":"Todd","non-dropping-particle":"","parse-names":false,"suffix":""},{"dropping-particle":"","family":"Correll","given":"Christoph U.","non-dropping-particle":"","parse-names":false,"suffix":""},{"dropping-particle":"","family":"Cornblatt","given":"Barbara A.","non-dropping-particle":"","parse-names":false,"suffix":""}],"container-title":"Journal of Psychiatric Research","id":"ITEM-1","issued":{"date-parts":[["2016","10"]]},"page":"95-101","publisher":"Pergamon","title":"Duration of attenuated positive and negative symptoms in individuals at clinical high risk: Associations with risk of conversion to psychosis and functional outcome","type":"article-journal","volume":"81"},"uris":["http://www.mendeley.com/documents/?uuid=8c304c78-e7b3-46f0-990e-5468a70f926b"]}],"mendeley":{"formattedCitation":"&lt;sup&gt;62&lt;/sup&gt;","plainTextFormattedCitation":"62","previouslyFormattedCitation":"&lt;sup&gt;44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62</w:t>
            </w:r>
            <w:r w:rsidRPr="007F2E2E">
              <w:rPr>
                <w:sz w:val="16"/>
                <w:szCs w:val="16"/>
              </w:rPr>
              <w:fldChar w:fldCharType="end"/>
            </w:r>
          </w:p>
        </w:tc>
        <w:tc>
          <w:tcPr>
            <w:tcW w:w="354" w:type="pct"/>
            <w:vAlign w:val="center"/>
          </w:tcPr>
          <w:p w14:paraId="4A97FF42"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442869CF"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5D6FF414" w14:textId="77777777" w:rsidR="00E1386A" w:rsidRPr="008F21D7" w:rsidRDefault="00E1386A" w:rsidP="00E1386A">
            <w:pPr>
              <w:rPr>
                <w:sz w:val="16"/>
                <w:szCs w:val="16"/>
                <w:lang w:val="en-GB"/>
              </w:rPr>
            </w:pPr>
            <w:r w:rsidRPr="008F21D7">
              <w:rPr>
                <w:sz w:val="16"/>
                <w:szCs w:val="16"/>
                <w:lang w:val="en-GB"/>
              </w:rPr>
              <w:t>76</w:t>
            </w:r>
          </w:p>
        </w:tc>
        <w:tc>
          <w:tcPr>
            <w:tcW w:w="358" w:type="pct"/>
            <w:vAlign w:val="center"/>
          </w:tcPr>
          <w:p w14:paraId="2AF380DA" w14:textId="77777777" w:rsidR="00E1386A" w:rsidRPr="008F21D7" w:rsidRDefault="00E1386A" w:rsidP="00E1386A">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5AA30003" w14:textId="77777777" w:rsidR="00E1386A" w:rsidRPr="008F21D7" w:rsidRDefault="00E1386A" w:rsidP="00E1386A">
            <w:pPr>
              <w:rPr>
                <w:sz w:val="16"/>
                <w:szCs w:val="16"/>
                <w:lang w:val="en-GB"/>
              </w:rPr>
            </w:pPr>
            <w:r w:rsidRPr="008F21D7">
              <w:rPr>
                <w:sz w:val="16"/>
                <w:szCs w:val="16"/>
                <w:lang w:val="en-GB"/>
              </w:rPr>
              <w:t>16.0, 2.2 (12-22)</w:t>
            </w:r>
          </w:p>
        </w:tc>
        <w:tc>
          <w:tcPr>
            <w:tcW w:w="235" w:type="pct"/>
            <w:vAlign w:val="center"/>
          </w:tcPr>
          <w:p w14:paraId="3A44649B" w14:textId="77777777" w:rsidR="00E1386A" w:rsidRPr="008F21D7" w:rsidRDefault="00E1386A" w:rsidP="00E1386A">
            <w:pPr>
              <w:rPr>
                <w:sz w:val="16"/>
                <w:szCs w:val="16"/>
                <w:lang w:val="en-GB"/>
              </w:rPr>
            </w:pPr>
            <w:r w:rsidRPr="008F21D7">
              <w:rPr>
                <w:sz w:val="16"/>
                <w:szCs w:val="16"/>
                <w:lang w:val="en-GB"/>
              </w:rPr>
              <w:t>31.6</w:t>
            </w:r>
          </w:p>
        </w:tc>
        <w:tc>
          <w:tcPr>
            <w:tcW w:w="365" w:type="pct"/>
            <w:vAlign w:val="center"/>
          </w:tcPr>
          <w:p w14:paraId="6CD46F43"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CBD5F31" w14:textId="77777777" w:rsidR="00E1386A" w:rsidRPr="008F21D7" w:rsidRDefault="00E1386A" w:rsidP="00E1386A">
            <w:pPr>
              <w:rPr>
                <w:sz w:val="16"/>
                <w:szCs w:val="16"/>
                <w:lang w:val="en-GB"/>
              </w:rPr>
            </w:pPr>
            <w:r w:rsidRPr="008F21D7">
              <w:rPr>
                <w:sz w:val="16"/>
                <w:szCs w:val="16"/>
                <w:lang w:val="en-GB"/>
              </w:rPr>
              <w:t>Schizotypal personality disorder</w:t>
            </w:r>
          </w:p>
        </w:tc>
        <w:tc>
          <w:tcPr>
            <w:tcW w:w="365" w:type="pct"/>
            <w:vAlign w:val="center"/>
          </w:tcPr>
          <w:p w14:paraId="7BBC454F" w14:textId="77777777" w:rsidR="00C91E55" w:rsidRPr="008F21D7" w:rsidRDefault="00C91E55" w:rsidP="00C91E55">
            <w:pPr>
              <w:rPr>
                <w:sz w:val="16"/>
                <w:szCs w:val="16"/>
              </w:rPr>
            </w:pPr>
            <w:r w:rsidRPr="008F21D7">
              <w:rPr>
                <w:sz w:val="16"/>
                <w:szCs w:val="16"/>
              </w:rPr>
              <w:t>None</w:t>
            </w:r>
          </w:p>
          <w:p w14:paraId="500F4C3A" w14:textId="77777777" w:rsidR="00E1386A" w:rsidRPr="008F21D7" w:rsidRDefault="00E1386A" w:rsidP="00E1386A">
            <w:pPr>
              <w:rPr>
                <w:sz w:val="16"/>
                <w:szCs w:val="16"/>
              </w:rPr>
            </w:pPr>
          </w:p>
        </w:tc>
        <w:tc>
          <w:tcPr>
            <w:tcW w:w="344" w:type="pct"/>
            <w:vAlign w:val="center"/>
          </w:tcPr>
          <w:p w14:paraId="77F9AC65" w14:textId="64ACB100"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4057977A" w14:textId="77777777" w:rsidR="00E1386A" w:rsidRPr="008F21D7" w:rsidRDefault="00E1386A" w:rsidP="00E1386A">
            <w:pPr>
              <w:rPr>
                <w:sz w:val="16"/>
                <w:szCs w:val="16"/>
                <w:lang w:val="en-GB"/>
              </w:rPr>
            </w:pPr>
            <w:r w:rsidRPr="008F21D7">
              <w:rPr>
                <w:sz w:val="16"/>
                <w:szCs w:val="16"/>
                <w:lang w:val="en-GB"/>
              </w:rPr>
              <w:t>60</w:t>
            </w:r>
          </w:p>
        </w:tc>
        <w:tc>
          <w:tcPr>
            <w:tcW w:w="191" w:type="pct"/>
            <w:vAlign w:val="center"/>
          </w:tcPr>
          <w:p w14:paraId="7B5AF5AA"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03A84F53" w14:textId="77777777" w:rsidTr="00167152">
        <w:trPr>
          <w:trHeight w:val="20"/>
        </w:trPr>
        <w:tc>
          <w:tcPr>
            <w:tcW w:w="443" w:type="pct"/>
            <w:vAlign w:val="center"/>
          </w:tcPr>
          <w:p w14:paraId="78423A25" w14:textId="323309F7" w:rsidR="00E1386A" w:rsidRPr="007F2E2E" w:rsidRDefault="00E1386A" w:rsidP="00E1386A">
            <w:pPr>
              <w:rPr>
                <w:sz w:val="16"/>
                <w:szCs w:val="16"/>
                <w:lang w:val="en-GB"/>
              </w:rPr>
            </w:pPr>
            <w:proofErr w:type="spellStart"/>
            <w:r w:rsidRPr="007F2E2E">
              <w:rPr>
                <w:sz w:val="16"/>
                <w:szCs w:val="16"/>
                <w:lang w:val="en-GB"/>
              </w:rPr>
              <w:t>Carríon</w:t>
            </w:r>
            <w:proofErr w:type="spellEnd"/>
            <w:r w:rsidRPr="007F2E2E">
              <w:rPr>
                <w:sz w:val="16"/>
                <w:szCs w:val="16"/>
                <w:lang w:val="en-GB"/>
              </w:rPr>
              <w:t xml:space="preserve"> 2017</w:t>
            </w:r>
            <w:r w:rsidRPr="007F2E2E">
              <w:rPr>
                <w:sz w:val="16"/>
                <w:szCs w:val="16"/>
              </w:rPr>
              <w:fldChar w:fldCharType="begin" w:fldLock="1"/>
            </w:r>
            <w:r w:rsidR="00784B2F">
              <w:rPr>
                <w:sz w:val="16"/>
                <w:szCs w:val="16"/>
                <w:lang w:val="en-GB"/>
              </w:rPr>
              <w:instrText>ADDIN CSL_CITATION {"citationItems":[{"id":"ITEM-1","itemData":{"DOI":"10.1093/schbul/sbw155","ISSN":"17451701","PMID":"28053131","abstract":"Clinical staging improved the possibility of intervening during the psychosis prodrome to limit progression of illness. The current study aimed to validate a novel 4-stage severitybased model with a focus on clinical change over time and risk for conversion to psychosis. One hundred seventy-one individuals at clinical high risk (CHR) for psychosis were followed prospectively (3 ± 1.6 y) as part of the Recognition and Prevention (RAP) program and divided into 4 diagnostic stages according to absence/presence and severity of attenuated positive symptoms. Twenty-two percent of the combined sample recovered (no prodromal symptoms) by study outcome. The negative symptoms only subgroup had the highest symptom stability (70%), but the lowest conversion rate at 5.9%. The subgroup with more severe baseline attenuated positive symptom levels had a higher conversion rate (28%) and a more rapid onset when compared to the moderate attenuated positive symptom subgroup (11%). Finally, the Schizophrenia-Like Psychosis (SLP) subgroup showed low stability (3%), with 49% developing a specific psychotic disorder. The proposed stage model provides a more finely grained classification system than the standard diagnostic approach for prodromal individuals. All 4 stages are in need of early intervention because of low recovery rates. The negative symptom only stage is possibly a separate clinical syndrome, with an increased risk of functional disability. Both subgroups with attenuated positive symptoms are appropriate for studying the mechanisms of psychosis risk, however, individuals with more severe baseline positive symptoms appear better suited to clinical trials. Finally, the SLP category represents an intermediate outcome group appropriate for preventative intervention research but questionable for inclusion in prodromal studies of mechanisms.","author":[{"dropping-particle":"","family":"Carrión","given":"Ricardo E.","non-dropping-particle":"","parse-names":false,"suffix":""},{"dropping-particle":"","family":"Correll","given":"Christoph U.","non-dropping-particle":"","parse-names":false,"suffix":""},{"dropping-particle":"","family":"Auther","given":"Andrea M.","non-dropping-particle":"","parse-names":false,"suffix":""},{"dropping-particle":"","family":"Cornblatt","given":"Barbara A.","non-dropping-particle":"","parse-names":false,"suffix":""}],"container-title":"Schizophrenia Bulletin","id":"ITEM-1","issue":"1","issued":{"date-parts":[["2017","1"]]},"page":"64-74","publisher":"Oxford Academic","title":"A severity-based clinical staging model for the psychosis prodrome: Longitudinal findings from the New York recognition and prevention program","type":"article-journal","volume":"43"},"uris":["http://www.mendeley.com/documents/?uuid=77aff082-7359-4c4b-9f2c-d744813433b1"]}],"mendeley":{"formattedCitation":"&lt;sup&gt;63&lt;/sup&gt;","plainTextFormattedCitation":"63","previouslyFormattedCitation":"&lt;sup&gt;45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63</w:t>
            </w:r>
            <w:r w:rsidRPr="007F2E2E">
              <w:rPr>
                <w:sz w:val="16"/>
                <w:szCs w:val="16"/>
              </w:rPr>
              <w:fldChar w:fldCharType="end"/>
            </w:r>
          </w:p>
        </w:tc>
        <w:tc>
          <w:tcPr>
            <w:tcW w:w="354" w:type="pct"/>
            <w:vAlign w:val="center"/>
          </w:tcPr>
          <w:p w14:paraId="1FBDA0F1"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48D40EFF" w14:textId="77777777" w:rsidR="00E1386A" w:rsidRPr="008F21D7" w:rsidRDefault="00E1386A" w:rsidP="00E1386A">
            <w:pPr>
              <w:rPr>
                <w:sz w:val="16"/>
                <w:szCs w:val="16"/>
                <w:lang w:val="en-GB"/>
              </w:rPr>
            </w:pPr>
            <w:r w:rsidRPr="008F21D7">
              <w:rPr>
                <w:sz w:val="16"/>
                <w:szCs w:val="16"/>
                <w:lang w:val="en-GB"/>
              </w:rPr>
              <w:t xml:space="preserve">Longitudinal cohort </w:t>
            </w:r>
          </w:p>
        </w:tc>
        <w:tc>
          <w:tcPr>
            <w:tcW w:w="263" w:type="pct"/>
            <w:vAlign w:val="center"/>
          </w:tcPr>
          <w:p w14:paraId="0A50377D" w14:textId="77777777" w:rsidR="00E1386A" w:rsidRPr="008F21D7" w:rsidRDefault="00E1386A" w:rsidP="00E1386A">
            <w:pPr>
              <w:rPr>
                <w:sz w:val="16"/>
                <w:szCs w:val="16"/>
                <w:lang w:val="en-GB"/>
              </w:rPr>
            </w:pPr>
            <w:r w:rsidRPr="008F21D7">
              <w:rPr>
                <w:sz w:val="16"/>
                <w:szCs w:val="16"/>
                <w:lang w:val="en-GB"/>
              </w:rPr>
              <w:t>138</w:t>
            </w:r>
          </w:p>
        </w:tc>
        <w:tc>
          <w:tcPr>
            <w:tcW w:w="358" w:type="pct"/>
            <w:vAlign w:val="center"/>
          </w:tcPr>
          <w:p w14:paraId="426D6AA3"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7AA0B9D7" w14:textId="77777777" w:rsidR="00E1386A" w:rsidRPr="008F21D7" w:rsidRDefault="00E1386A" w:rsidP="00E1386A">
            <w:pPr>
              <w:rPr>
                <w:sz w:val="16"/>
                <w:szCs w:val="16"/>
                <w:lang w:val="en-GB"/>
              </w:rPr>
            </w:pPr>
            <w:r w:rsidRPr="008F21D7">
              <w:rPr>
                <w:sz w:val="16"/>
                <w:szCs w:val="16"/>
                <w:lang w:val="en-GB"/>
              </w:rPr>
              <w:t>16.0, 2.1 (12-22)</w:t>
            </w:r>
          </w:p>
        </w:tc>
        <w:tc>
          <w:tcPr>
            <w:tcW w:w="235" w:type="pct"/>
            <w:vAlign w:val="center"/>
          </w:tcPr>
          <w:p w14:paraId="03066A04" w14:textId="77777777" w:rsidR="00E1386A" w:rsidRPr="008F21D7" w:rsidRDefault="00E1386A" w:rsidP="00E1386A">
            <w:pPr>
              <w:rPr>
                <w:sz w:val="16"/>
                <w:szCs w:val="16"/>
                <w:lang w:val="en-GB"/>
              </w:rPr>
            </w:pPr>
            <w:r w:rsidRPr="008F21D7">
              <w:rPr>
                <w:sz w:val="16"/>
                <w:szCs w:val="16"/>
                <w:lang w:val="en-GB"/>
              </w:rPr>
              <w:t>30.4</w:t>
            </w:r>
          </w:p>
        </w:tc>
        <w:tc>
          <w:tcPr>
            <w:tcW w:w="365" w:type="pct"/>
            <w:vAlign w:val="center"/>
          </w:tcPr>
          <w:p w14:paraId="281DC723"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96D5F96" w14:textId="77777777" w:rsidR="00E1386A" w:rsidRPr="008F21D7" w:rsidRDefault="00E1386A" w:rsidP="00E1386A">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6F37525B" w14:textId="6C5F5D97" w:rsidR="00E1386A" w:rsidRPr="008F21D7" w:rsidRDefault="00C91E55" w:rsidP="00E1386A">
            <w:pPr>
              <w:rPr>
                <w:sz w:val="16"/>
                <w:szCs w:val="16"/>
              </w:rPr>
            </w:pPr>
            <w:r w:rsidRPr="008F21D7">
              <w:rPr>
                <w:sz w:val="16"/>
                <w:szCs w:val="16"/>
              </w:rPr>
              <w:t>Psychotic disorders</w:t>
            </w:r>
          </w:p>
        </w:tc>
        <w:tc>
          <w:tcPr>
            <w:tcW w:w="344" w:type="pct"/>
            <w:vAlign w:val="center"/>
          </w:tcPr>
          <w:p w14:paraId="13F8CE1E" w14:textId="41C64AFB"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4B081975" w14:textId="77777777" w:rsidR="00E1386A" w:rsidRPr="008F21D7" w:rsidRDefault="00E1386A" w:rsidP="00E1386A">
            <w:pPr>
              <w:rPr>
                <w:sz w:val="16"/>
                <w:szCs w:val="16"/>
                <w:lang w:val="en-GB"/>
              </w:rPr>
            </w:pPr>
            <w:r w:rsidRPr="008F21D7">
              <w:rPr>
                <w:sz w:val="16"/>
                <w:szCs w:val="16"/>
                <w:lang w:val="en-GB"/>
              </w:rPr>
              <w:t>60</w:t>
            </w:r>
          </w:p>
        </w:tc>
        <w:tc>
          <w:tcPr>
            <w:tcW w:w="191" w:type="pct"/>
            <w:vAlign w:val="center"/>
          </w:tcPr>
          <w:p w14:paraId="10C57F10"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661BEF3E" w14:textId="77777777" w:rsidTr="00167152">
        <w:trPr>
          <w:trHeight w:val="20"/>
        </w:trPr>
        <w:tc>
          <w:tcPr>
            <w:tcW w:w="443" w:type="pct"/>
            <w:vAlign w:val="center"/>
          </w:tcPr>
          <w:p w14:paraId="6AF7D3B4" w14:textId="33E2151F" w:rsidR="00E1386A" w:rsidRPr="007F2E2E" w:rsidRDefault="00E1386A" w:rsidP="00E1386A">
            <w:pPr>
              <w:rPr>
                <w:sz w:val="16"/>
                <w:szCs w:val="16"/>
                <w:lang w:val="en-GB"/>
              </w:rPr>
            </w:pPr>
            <w:r w:rsidRPr="007F2E2E">
              <w:rPr>
                <w:sz w:val="16"/>
                <w:szCs w:val="16"/>
                <w:lang w:val="en-GB"/>
              </w:rPr>
              <w:t>Carrion 2018</w:t>
            </w:r>
            <w:r w:rsidRPr="007F2E2E">
              <w:rPr>
                <w:sz w:val="16"/>
                <w:szCs w:val="16"/>
              </w:rPr>
              <w:fldChar w:fldCharType="begin" w:fldLock="1"/>
            </w:r>
            <w:r w:rsidR="00784B2F">
              <w:rPr>
                <w:sz w:val="16"/>
                <w:szCs w:val="16"/>
                <w:lang w:val="en-GB"/>
              </w:rPr>
              <w:instrText>ADDIN CSL_CITATION {"citationItems":[{"id":"ITEM-1","itemData":{"DOI":"10.1016/j.jpsychires.2017.10.014","ISSN":"18791379","PMID":"29121595","abstract":"Cognitive deficits have an important role in the neurodevelopment of schizophrenia and other psychotic disorders. However, there is a continuing debate as to whether cognitive impairments in the psychosis prodrome are stable predictors of eventual psychosis or undergo a decline due to the onset of psychosis. In the present study, to determine how cognition changes as illness emerges, we examined baseline neurocognitive performance in a large sample of helping-seeking youth ranging in clinical state from low-risk for psychosis through individuals at clinical high-risk (CHR) for illness to early first-episode patients (EFEP). At baseline, the MATRICS Cognitive Consensus battery was administered to 322 individuals (205 CHRs, 28 EFEPs, and 89 help-seeking controls, HSC) that were part of the larger Early Detection, Intervention and Prevention of Psychosis Program study. CHR individuals were further divided into those who did (CHR-T; n = 12, 6.8%) and did not (CHR-NT, n = 163) convert to psychosis over follow-up (Mean = 99.20 weeks, SD = 21.54). ANCOVAs revealed that there were significant overall group differences (CHR, EFEP, HSC) in processing speed, verbal learning, and overall neurocognition, relative to healthy controls (CNTL). In addition, the CHR-NTs performed similarly to the HSC group, with mild to moderate cognitive deficits relative to the CTRL group. The CHR-Ts mirrored the EFEP group, with large deficits in processing speed, working memory, attention/vigilance, and verbal learning (&gt;1 SD below CNTLs). Interestingly, only verbal learning impairments predicted transition to psychosis, when adjusting for age, education, symptoms, antipsychotic medication, and neurocognitive performance in the other domains. Our findings suggest that large neurocognitive deficits are present prior to illness onset and represent vulnerability markers for psychosis. The results of this study further reinforce that verbal learning should be specifically targeted for preventive intervention for psychosis.","author":[{"dropping-particle":"","family":"Carrión","given":"Ricardo E.","non-dropping-particle":"","parse-names":false,"suffix":""},{"dropping-particle":"","family":"Walder","given":"Deborah J.","non-dropping-particle":"","parse-names":false,"suffix":""},{"dropping-particle":"","family":"Auther","given":"Andrea M.","non-dropping-particle":"","parse-names":false,"suffix":""},{"dropping-particle":"","family":"McLaughlin","given":"Danielle","non-dropping-particle":"","parse-names":false,"suffix":""},{"dropping-particle":"","family":"Zyla","given":"Heather O.","non-dropping-particle":"","parse-names":false,"suffix":""},{"dropping-particle":"","family":"Adelsheim","given":"Steven","non-dropping-particle":"","parse-names":false,"suffix":""},{"dropping-particle":"","family":"Calkins","given":"Roderick","non-dropping-particle":"","parse-names":false,"suffix":""},{"dropping-particle":"","family":"Carter","given":"Cameron S.","non-dropping-particle":"","parse-names":false,"suffix":""},{"dropping-particle":"","family":"McFarland","given":"Bentson","non-dropping-particle":"","parse-names":false,"suffix":""},{"dropping-particle":"","family":"Melton","given":"Ryan","non-dropping-particle":"","parse-names":false,"suffix":""},{"dropping-particle":"","family":"Niendam","given":"Tara","non-dropping-particle":"","parse-names":false,"suffix":""},{"dropping-particle":"","family":"Ragland","given":"J. Daniel","non-dropping-particle":"","parse-names":false,"suffix":""},{"dropping-particle":"","family":"Sale","given":"Tamara G.","non-dropping-particle":"","parse-names":false,"suffix":""},{"dropping-particle":"","family":"Taylor","given":"Stephan F.","non-dropping-particle":"","parse-names":false,"suffix":""},{"dropping-particle":"","family":"McFarlane","given":"William R.","non-dropping-particle":"","parse-names":false,"suffix":""},{"dropping-particle":"","family":"Cornblatt","given":"Barbara A.","non-dropping-particle":"","parse-names":false,"suffix":""}],"container-title":"Journal of Psychiatric Research","id":"ITEM-1","issued":{"date-parts":[["2018","1"]]},"page":"231-238","publisher":"Pergamon","title":"From the psychosis prodrome to the first-episode of psychosis: No evidence of a cognitive decline","type":"article-journal","volume":"96"},"uris":["http://www.mendeley.com/documents/?uuid=26440c8f-afa7-457e-b3ac-5517f0c7fe23"]}],"mendeley":{"formattedCitation":"&lt;sup&gt;64&lt;/sup&gt;","plainTextFormattedCitation":"64","previouslyFormattedCitation":"&lt;sup&gt;46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64</w:t>
            </w:r>
            <w:r w:rsidRPr="007F2E2E">
              <w:rPr>
                <w:sz w:val="16"/>
                <w:szCs w:val="16"/>
              </w:rPr>
              <w:fldChar w:fldCharType="end"/>
            </w:r>
          </w:p>
        </w:tc>
        <w:tc>
          <w:tcPr>
            <w:tcW w:w="354" w:type="pct"/>
            <w:vAlign w:val="center"/>
          </w:tcPr>
          <w:p w14:paraId="40819534" w14:textId="77777777" w:rsidR="00E1386A" w:rsidRPr="007F2E2E" w:rsidRDefault="00E1386A" w:rsidP="00E1386A">
            <w:pPr>
              <w:rPr>
                <w:sz w:val="16"/>
                <w:szCs w:val="16"/>
                <w:lang w:val="en-GB"/>
              </w:rPr>
            </w:pPr>
            <w:r w:rsidRPr="007F2E2E">
              <w:rPr>
                <w:sz w:val="16"/>
                <w:szCs w:val="16"/>
                <w:lang w:val="en-GB"/>
              </w:rPr>
              <w:t>USA</w:t>
            </w:r>
          </w:p>
        </w:tc>
        <w:tc>
          <w:tcPr>
            <w:tcW w:w="391" w:type="pct"/>
            <w:vAlign w:val="center"/>
          </w:tcPr>
          <w:p w14:paraId="4645CC9F" w14:textId="77777777" w:rsidR="00E1386A" w:rsidRPr="008F21D7" w:rsidRDefault="00E1386A" w:rsidP="00E1386A">
            <w:pPr>
              <w:rPr>
                <w:sz w:val="16"/>
                <w:szCs w:val="16"/>
                <w:lang w:val="en-GB"/>
              </w:rPr>
            </w:pPr>
            <w:r w:rsidRPr="008F21D7">
              <w:rPr>
                <w:sz w:val="16"/>
                <w:szCs w:val="16"/>
                <w:lang w:val="en-GB"/>
              </w:rPr>
              <w:t>Longitudinal cohort</w:t>
            </w:r>
          </w:p>
        </w:tc>
        <w:tc>
          <w:tcPr>
            <w:tcW w:w="263" w:type="pct"/>
            <w:vAlign w:val="center"/>
          </w:tcPr>
          <w:p w14:paraId="7EC7DCB4" w14:textId="77777777" w:rsidR="00E1386A" w:rsidRPr="008F21D7" w:rsidRDefault="00E1386A" w:rsidP="00E1386A">
            <w:pPr>
              <w:rPr>
                <w:sz w:val="16"/>
                <w:szCs w:val="16"/>
                <w:lang w:val="en-GB"/>
              </w:rPr>
            </w:pPr>
            <w:r w:rsidRPr="008F21D7">
              <w:rPr>
                <w:sz w:val="16"/>
                <w:szCs w:val="16"/>
                <w:lang w:val="en-GB"/>
              </w:rPr>
              <w:t>205</w:t>
            </w:r>
          </w:p>
        </w:tc>
        <w:tc>
          <w:tcPr>
            <w:tcW w:w="358" w:type="pct"/>
            <w:vAlign w:val="center"/>
          </w:tcPr>
          <w:p w14:paraId="546AE9A3"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249202FC" w14:textId="77777777" w:rsidR="00E1386A" w:rsidRPr="008F21D7" w:rsidRDefault="00E1386A" w:rsidP="00E1386A">
            <w:pPr>
              <w:rPr>
                <w:sz w:val="16"/>
                <w:szCs w:val="16"/>
                <w:lang w:val="en-GB"/>
              </w:rPr>
            </w:pPr>
            <w:r w:rsidRPr="008F21D7">
              <w:rPr>
                <w:sz w:val="16"/>
                <w:szCs w:val="16"/>
                <w:lang w:val="en-GB"/>
              </w:rPr>
              <w:t>16.5, 3.3 (12-25)</w:t>
            </w:r>
          </w:p>
        </w:tc>
        <w:tc>
          <w:tcPr>
            <w:tcW w:w="235" w:type="pct"/>
            <w:vAlign w:val="center"/>
          </w:tcPr>
          <w:p w14:paraId="10893F30" w14:textId="77777777" w:rsidR="00E1386A" w:rsidRPr="008F21D7" w:rsidRDefault="00E1386A" w:rsidP="00E1386A">
            <w:pPr>
              <w:rPr>
                <w:sz w:val="16"/>
                <w:szCs w:val="16"/>
                <w:lang w:val="en-GB"/>
              </w:rPr>
            </w:pPr>
            <w:r w:rsidRPr="008F21D7">
              <w:rPr>
                <w:sz w:val="16"/>
                <w:szCs w:val="16"/>
                <w:lang w:val="en-GB"/>
              </w:rPr>
              <w:t>41.5</w:t>
            </w:r>
          </w:p>
        </w:tc>
        <w:tc>
          <w:tcPr>
            <w:tcW w:w="365" w:type="pct"/>
            <w:vAlign w:val="center"/>
          </w:tcPr>
          <w:p w14:paraId="7C49CC68" w14:textId="77777777" w:rsidR="00E1386A" w:rsidRPr="008F21D7" w:rsidRDefault="00E1386A" w:rsidP="00E1386A">
            <w:pPr>
              <w:rPr>
                <w:color w:val="000000" w:themeColor="text1"/>
                <w:sz w:val="16"/>
                <w:szCs w:val="16"/>
                <w:lang w:val="en-GB"/>
              </w:rPr>
            </w:pPr>
            <w:r w:rsidRPr="008F21D7">
              <w:rPr>
                <w:sz w:val="16"/>
                <w:szCs w:val="16"/>
                <w:lang w:val="en-GB"/>
              </w:rPr>
              <w:t>SIPS</w:t>
            </w:r>
          </w:p>
        </w:tc>
        <w:tc>
          <w:tcPr>
            <w:tcW w:w="1068" w:type="pct"/>
            <w:vAlign w:val="center"/>
          </w:tcPr>
          <w:p w14:paraId="3633A5EC" w14:textId="77777777" w:rsidR="00E1386A" w:rsidRPr="008F21D7" w:rsidRDefault="00E1386A" w:rsidP="00E1386A">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0BAEB502" w14:textId="43775DC5" w:rsidR="00E1386A" w:rsidRPr="008F21D7" w:rsidRDefault="00C91E55" w:rsidP="00E1386A">
            <w:pPr>
              <w:rPr>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76711730" w14:textId="00A9C31C"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6B937F13" w14:textId="77777777" w:rsidR="00E1386A" w:rsidRPr="008F21D7" w:rsidRDefault="00E1386A" w:rsidP="00E1386A">
            <w:pPr>
              <w:rPr>
                <w:sz w:val="16"/>
                <w:szCs w:val="16"/>
                <w:lang w:val="en-GB"/>
              </w:rPr>
            </w:pPr>
            <w:r w:rsidRPr="008F21D7">
              <w:rPr>
                <w:sz w:val="16"/>
                <w:szCs w:val="16"/>
                <w:lang w:val="en-GB"/>
              </w:rPr>
              <w:t>23</w:t>
            </w:r>
          </w:p>
        </w:tc>
        <w:tc>
          <w:tcPr>
            <w:tcW w:w="191" w:type="pct"/>
            <w:vAlign w:val="center"/>
          </w:tcPr>
          <w:p w14:paraId="147EF8D0"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4C7C96F1" w14:textId="77777777" w:rsidTr="00167152">
        <w:trPr>
          <w:trHeight w:val="20"/>
        </w:trPr>
        <w:tc>
          <w:tcPr>
            <w:tcW w:w="443" w:type="pct"/>
            <w:vAlign w:val="center"/>
          </w:tcPr>
          <w:p w14:paraId="58B619C1" w14:textId="537A461C" w:rsidR="00E1386A" w:rsidRPr="007F2E2E" w:rsidRDefault="00E1386A" w:rsidP="00E1386A">
            <w:pPr>
              <w:rPr>
                <w:sz w:val="16"/>
                <w:szCs w:val="16"/>
                <w:lang w:val="en-GB"/>
              </w:rPr>
            </w:pPr>
            <w:r w:rsidRPr="007F2E2E">
              <w:rPr>
                <w:sz w:val="16"/>
                <w:szCs w:val="16"/>
                <w:lang w:val="en-GB"/>
              </w:rPr>
              <w:t>Carrion 2021</w:t>
            </w:r>
            <w:r w:rsidRPr="007F2E2E">
              <w:rPr>
                <w:sz w:val="16"/>
                <w:szCs w:val="16"/>
              </w:rPr>
              <w:fldChar w:fldCharType="begin" w:fldLock="1"/>
            </w:r>
            <w:r w:rsidR="00784B2F">
              <w:rPr>
                <w:sz w:val="16"/>
                <w:szCs w:val="16"/>
                <w:lang w:val="en-GB"/>
              </w:rPr>
              <w:instrText>ADDIN CSL_CITATION {"citationItems":[{"id":"ITEM-1","itemData":{"DOI":"10.1016/j.schres.2020.09.006","ISSN":"15732509","PMID":"33131983","abstract":"Background: While an established clinical outcome of high importance, social functioning has been emerging as possibly having a broader significance to the evolution of psychosis and long term disability. In the current study we explored the association between social decline, conversion to psychosis, and functional outcome in individuals at clinical high risk (CHR) for psychosis. Methods: 585 subjects collected in the North American Prodrome Longitudinal Study (NAPLS2) were divided into 236 Healthy Controls (HCs), and CHR subjects that developed psychosis (CHR + C, N = 79), or those that did not (Non-Converters, CHR-NC, N = 270). CHR + C subjects were further divided into those that experienced an atypical decline in social functioning prior to baseline (beyond typical impairment levels) when in min-to-late adolescence (CHR + C-SD, N = 39) or those that did not undergoing a decline (CHR + C-NSD, N = 40). Results: Patterns of poor functional outcomes varied across the CHR subgroups: CHR-NC (Poor Social 36.3%, Role 42.2%) through CHR + C-NSD (Poor Social 50%, Poor Role 67.5%) to CHR + C-SD (Poor Social 76.9%, Poor Role 89.7%) functioning. The two Converter subgroups had comparable positive symptoms at baseline. At 12 months, the CHR + C-SD group stabilized, but social functioning levels remained significantly lower than the other two subgroups. Conclusions: The current study demonstrates that pre-baseline social decline in mid-to-late adolescence predicts psychosis. In addition, we found that this social decline in converters is strongly associated with especially poor functional outcome and overall poorer prognosis. Role functioning, in contrast, has not shown similar predictor potential, and rather appears to be an illness indicator that worsens over time.","author":[{"dropping-particle":"","family":"Carrión","given":"Ricardo E.","non-dropping-particle":"","parse-names":false,"suffix":""},{"dropping-particle":"","family":"Auther","given":"Andrea M.","non-dropping-particle":"","parse-names":false,"suffix":""},{"dropping-particle":"","family":"McLaughlin","given":"Danielle","non-dropping-particle":"","parse-names":false,"suffix":""},{"dropping-particle":"","family":"Addington","given":"Jean","non-dropping-particle":"","parse-names":false,"suffix":""},{"dropping-particle":"","family":"Bearden","given":"Carrie E.","non-dropping-particle":"","parse-names":false,"suffix":""},{"dropping-particle":"","family":"Cadenhead","given":"Kristin S.","non-dropping-particle":"","parse-names":false,"suffix":""},{"dropping-particle":"","family":"Cannon","given":"Tyrone D.","non-dropping-particle":"","parse-names":false,"suffix":""},{"dropping-particle":"","family":"Keshavan","given":"Matcheri","non-dropping-particle":"","parse-names":false,"suffix":""},{"dropping-particle":"","family":"Mathalon","given":"Daniel H.","non-dropping-particle":"","parse-names":false,"suffix":""},{"dropping-particle":"","family":"McGlashan","given":"Thomas H.","non-dropping-particle":"","parse-names":false,"suffix":""},{"dropping-particle":"","family":"Perkins","given":"Diana O.","non-dropping-particle":"","parse-names":false,"suffix":""},{"dropping-particle":"","family":"Seidman","given":"Larry","non-dropping-particle":"","parse-names":false,"suffix":""},{"dropping-particle":"","family":"Stone","given":"William","non-dropping-particle":"","parse-names":false,"suffix":""},{"dropping-particle":"","family":"Tsuang","given":"Ming","non-dropping-particle":"","parse-names":false,"suffix":""},{"dropping-particle":"","family":"Walker","given":"Elaine F.","non-dropping-particle":"","parse-names":false,"suffix":""},{"dropping-particle":"","family":"Woods","given":"Scott W.","non-dropping-particle":"","parse-names":false,"suffix":""},{"dropping-particle":"","family":"Torous","given":"John","non-dropping-particle":"","parse-names":false,"suffix":""},{"dropping-particle":"","family":"Cornblatt","given":"Barbara A.","non-dropping-particle":"","parse-names":false,"suffix":""}],"container-title":"Schizophrenia Research","id":"ITEM-1","issued":{"date-parts":[["2021","1"]]},"page":"44-51","publisher":"Elsevier","title":"Social decline in the psychosis prodrome: Predictor potential and heterogeneity of outcome","type":"article-journal","volume":"227"},"uris":["http://www.mendeley.com/documents/?uuid=009a6842-1310-468b-b343-5c31188b3d78"]}],"mendeley":{"formattedCitation":"&lt;sup&gt;65&lt;/sup&gt;","plainTextFormattedCitation":"65","previouslyFormattedCitation":"&lt;sup&gt;47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65</w:t>
            </w:r>
            <w:r w:rsidRPr="007F2E2E">
              <w:rPr>
                <w:sz w:val="16"/>
                <w:szCs w:val="16"/>
              </w:rPr>
              <w:fldChar w:fldCharType="end"/>
            </w:r>
          </w:p>
        </w:tc>
        <w:tc>
          <w:tcPr>
            <w:tcW w:w="354" w:type="pct"/>
            <w:vAlign w:val="center"/>
          </w:tcPr>
          <w:p w14:paraId="5D06E118" w14:textId="77777777" w:rsidR="00E1386A" w:rsidRPr="007F2E2E" w:rsidRDefault="00E1386A" w:rsidP="00E1386A">
            <w:pPr>
              <w:rPr>
                <w:sz w:val="16"/>
                <w:szCs w:val="16"/>
                <w:lang w:val="en-GB"/>
              </w:rPr>
            </w:pPr>
            <w:r w:rsidRPr="007F2E2E">
              <w:rPr>
                <w:sz w:val="16"/>
                <w:szCs w:val="16"/>
                <w:lang w:val="en-GB"/>
              </w:rPr>
              <w:t>USA, Canada</w:t>
            </w:r>
          </w:p>
        </w:tc>
        <w:tc>
          <w:tcPr>
            <w:tcW w:w="391" w:type="pct"/>
            <w:vAlign w:val="center"/>
          </w:tcPr>
          <w:p w14:paraId="6BF649B5" w14:textId="77777777" w:rsidR="00E1386A" w:rsidRPr="008F21D7" w:rsidRDefault="00E1386A" w:rsidP="00E1386A">
            <w:pPr>
              <w:rPr>
                <w:sz w:val="16"/>
                <w:szCs w:val="16"/>
                <w:lang w:val="en-GB"/>
              </w:rPr>
            </w:pPr>
            <w:r w:rsidRPr="008F21D7">
              <w:rPr>
                <w:sz w:val="16"/>
                <w:szCs w:val="16"/>
                <w:lang w:val="en-GB"/>
              </w:rPr>
              <w:t>Longitudinal cohort</w:t>
            </w:r>
          </w:p>
        </w:tc>
        <w:tc>
          <w:tcPr>
            <w:tcW w:w="263" w:type="pct"/>
            <w:vAlign w:val="center"/>
          </w:tcPr>
          <w:p w14:paraId="6276857C" w14:textId="77777777" w:rsidR="00E1386A" w:rsidRPr="008F21D7" w:rsidRDefault="00E1386A" w:rsidP="00E1386A">
            <w:pPr>
              <w:rPr>
                <w:sz w:val="16"/>
                <w:szCs w:val="16"/>
                <w:lang w:val="en-GB"/>
              </w:rPr>
            </w:pPr>
            <w:r w:rsidRPr="008F21D7">
              <w:rPr>
                <w:sz w:val="16"/>
                <w:szCs w:val="16"/>
                <w:lang w:val="en-GB"/>
              </w:rPr>
              <w:t>349</w:t>
            </w:r>
          </w:p>
        </w:tc>
        <w:tc>
          <w:tcPr>
            <w:tcW w:w="358" w:type="pct"/>
            <w:vAlign w:val="center"/>
          </w:tcPr>
          <w:p w14:paraId="77EBD310" w14:textId="77777777" w:rsidR="00E1386A" w:rsidRPr="008F21D7" w:rsidRDefault="00E1386A" w:rsidP="00E1386A">
            <w:pPr>
              <w:rPr>
                <w:sz w:val="16"/>
                <w:szCs w:val="16"/>
                <w:lang w:val="en-GB"/>
              </w:rPr>
            </w:pPr>
            <w:r w:rsidRPr="008F21D7">
              <w:rPr>
                <w:sz w:val="16"/>
                <w:szCs w:val="16"/>
                <w:lang w:val="en-GB"/>
              </w:rPr>
              <w:t>NA</w:t>
            </w:r>
          </w:p>
        </w:tc>
        <w:tc>
          <w:tcPr>
            <w:tcW w:w="312" w:type="pct"/>
            <w:vAlign w:val="center"/>
          </w:tcPr>
          <w:p w14:paraId="2D0D1808" w14:textId="77777777" w:rsidR="00E1386A" w:rsidRPr="008F21D7" w:rsidRDefault="00E1386A" w:rsidP="00E1386A">
            <w:pPr>
              <w:rPr>
                <w:sz w:val="16"/>
                <w:szCs w:val="16"/>
                <w:lang w:val="en-GB"/>
              </w:rPr>
            </w:pPr>
            <w:r w:rsidRPr="008F21D7">
              <w:rPr>
                <w:sz w:val="16"/>
                <w:szCs w:val="16"/>
                <w:lang w:val="en-GB"/>
              </w:rPr>
              <w:t>18.5, 4.2 (12-35)</w:t>
            </w:r>
          </w:p>
        </w:tc>
        <w:tc>
          <w:tcPr>
            <w:tcW w:w="235" w:type="pct"/>
            <w:vAlign w:val="center"/>
          </w:tcPr>
          <w:p w14:paraId="6A5FB143" w14:textId="77777777" w:rsidR="00E1386A" w:rsidRPr="008F21D7" w:rsidRDefault="00E1386A" w:rsidP="00E1386A">
            <w:pPr>
              <w:rPr>
                <w:sz w:val="16"/>
                <w:szCs w:val="16"/>
                <w:lang w:val="en-GB"/>
              </w:rPr>
            </w:pPr>
            <w:r w:rsidRPr="008F21D7">
              <w:rPr>
                <w:sz w:val="16"/>
                <w:szCs w:val="16"/>
                <w:lang w:val="en-GB"/>
              </w:rPr>
              <w:t>49.8</w:t>
            </w:r>
          </w:p>
        </w:tc>
        <w:tc>
          <w:tcPr>
            <w:tcW w:w="365" w:type="pct"/>
            <w:vAlign w:val="center"/>
          </w:tcPr>
          <w:p w14:paraId="742046AE"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5447E45" w14:textId="77777777" w:rsidR="00E1386A" w:rsidRPr="008F21D7" w:rsidRDefault="00E1386A" w:rsidP="00E1386A">
            <w:pPr>
              <w:rPr>
                <w:sz w:val="16"/>
                <w:szCs w:val="16"/>
                <w:lang w:val="en-GB"/>
              </w:rPr>
            </w:pPr>
            <w:r w:rsidRPr="008F21D7">
              <w:rPr>
                <w:sz w:val="16"/>
                <w:szCs w:val="16"/>
                <w:lang w:val="en-GB"/>
              </w:rPr>
              <w:t>Any mood disorder, Any anxiety disorder</w:t>
            </w:r>
          </w:p>
        </w:tc>
        <w:tc>
          <w:tcPr>
            <w:tcW w:w="365" w:type="pct"/>
            <w:vAlign w:val="center"/>
          </w:tcPr>
          <w:p w14:paraId="525A7ED9" w14:textId="77777777" w:rsidR="00C91E55" w:rsidRPr="008F21D7" w:rsidRDefault="00C91E55" w:rsidP="00C91E55">
            <w:pPr>
              <w:rPr>
                <w:sz w:val="16"/>
                <w:szCs w:val="16"/>
              </w:rPr>
            </w:pPr>
            <w:r w:rsidRPr="008F21D7">
              <w:rPr>
                <w:sz w:val="16"/>
                <w:szCs w:val="16"/>
              </w:rPr>
              <w:t>None</w:t>
            </w:r>
          </w:p>
          <w:p w14:paraId="6AC73ABC" w14:textId="77777777" w:rsidR="00E1386A" w:rsidRPr="008F21D7" w:rsidRDefault="00E1386A" w:rsidP="00E1386A">
            <w:pPr>
              <w:rPr>
                <w:sz w:val="16"/>
                <w:szCs w:val="16"/>
              </w:rPr>
            </w:pPr>
          </w:p>
        </w:tc>
        <w:tc>
          <w:tcPr>
            <w:tcW w:w="344" w:type="pct"/>
            <w:vAlign w:val="center"/>
          </w:tcPr>
          <w:p w14:paraId="7FACD6AF" w14:textId="0A1BE25A"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24B4EB91" w14:textId="77777777" w:rsidR="00E1386A" w:rsidRPr="008F21D7" w:rsidRDefault="00E1386A" w:rsidP="00E1386A">
            <w:pPr>
              <w:rPr>
                <w:sz w:val="16"/>
                <w:szCs w:val="16"/>
                <w:lang w:val="en-GB"/>
              </w:rPr>
            </w:pPr>
            <w:r w:rsidRPr="008F21D7">
              <w:rPr>
                <w:sz w:val="16"/>
                <w:szCs w:val="16"/>
                <w:lang w:val="en-GB"/>
              </w:rPr>
              <w:t>24</w:t>
            </w:r>
          </w:p>
        </w:tc>
        <w:tc>
          <w:tcPr>
            <w:tcW w:w="191" w:type="pct"/>
            <w:vAlign w:val="center"/>
          </w:tcPr>
          <w:p w14:paraId="4BBDD40B" w14:textId="77777777" w:rsidR="00E1386A" w:rsidRPr="008F21D7" w:rsidRDefault="00E1386A" w:rsidP="00E1386A">
            <w:pPr>
              <w:rPr>
                <w:sz w:val="16"/>
                <w:szCs w:val="16"/>
                <w:lang w:val="en-GB"/>
              </w:rPr>
            </w:pPr>
            <w:r w:rsidRPr="008F21D7">
              <w:rPr>
                <w:sz w:val="16"/>
                <w:szCs w:val="16"/>
                <w:lang w:val="en-GB"/>
              </w:rPr>
              <w:t>7</w:t>
            </w:r>
          </w:p>
        </w:tc>
      </w:tr>
      <w:tr w:rsidR="00E1386A" w:rsidRPr="007F2E2E" w14:paraId="74D93F7E" w14:textId="77777777" w:rsidTr="00167152">
        <w:trPr>
          <w:trHeight w:val="20"/>
        </w:trPr>
        <w:tc>
          <w:tcPr>
            <w:tcW w:w="443" w:type="pct"/>
            <w:vAlign w:val="center"/>
          </w:tcPr>
          <w:p w14:paraId="62B7796F" w14:textId="7619B160" w:rsidR="00E1386A" w:rsidRPr="007F2E2E" w:rsidRDefault="00E1386A" w:rsidP="00E1386A">
            <w:pPr>
              <w:rPr>
                <w:sz w:val="16"/>
                <w:szCs w:val="16"/>
                <w:lang w:val="en-GB"/>
              </w:rPr>
            </w:pPr>
            <w:r w:rsidRPr="007F2E2E">
              <w:rPr>
                <w:sz w:val="16"/>
                <w:szCs w:val="16"/>
                <w:lang w:val="en-GB"/>
              </w:rPr>
              <w:t>Chung 2010</w:t>
            </w:r>
            <w:r w:rsidRPr="007F2E2E">
              <w:rPr>
                <w:sz w:val="16"/>
                <w:szCs w:val="16"/>
              </w:rPr>
              <w:fldChar w:fldCharType="begin" w:fldLock="1"/>
            </w:r>
            <w:r w:rsidR="00784B2F">
              <w:rPr>
                <w:sz w:val="16"/>
                <w:szCs w:val="16"/>
                <w:lang w:val="en-GB"/>
              </w:rPr>
              <w:instrText>ADDIN CSL_CITATION {"citationItems":[{"id":"ITEM-1","itemData":{"DOI":"10.1111/j.1751-7893.2010.00170.x","ISSN":"17517893","PMID":"20536968","abstract":"Background: Previous studies have shown that the individuals at high risk for psychosis suffer from depression, anxiety, and deficits in social functioning. The present report describes help-seeking behaviours, baseline psychopathology, and duration of attenuated psychotic symptoms (DUAPS) and their associations with other variables. Methods: Using the Comprehensive Assessment of At-Risk Mental States (CAARMS), we conducted systematic evaluations of individuals at high risk for psychosis. Help-seeking behaviours, current Axis I diagnoses, DUAPS, and baseline psychopathology were investigated. Demographic and clinical characteristics of short and long DUAPS groups were compared. Results: Thirty-eight subjects were recruited from nine centres. Participants seldom sought psychiatric services at their first help-seeking contact, and the mean DUAPS was 22.00 ± 28.59 months. Most participants had current Axis I diagnoses, and depressive disorder NOS was the most common of these. Higher levels of depression, anxiety, obsessive-compulsive symptoms, and functional impairment were also identified. We found no significant differences between short and long DUAPS groups in baseline psychopathology. However, we observed significantly lesser distressing intensity of thought contents and significantly greater social impairment in the long-DUAPS group. Conclusion: These findings suggest that high-risk subjects frequently received delayed treatment despite symptomatic distress and functional impairment. No direct evidence supporting the delayed effect of the DUAPS on baseline psychopathology was found. © 2010 Blackwell Publishing Asia Pty Ltd.","author":[{"dropping-particle":"","family":"Chung","given":"Young Chul","non-dropping-particle":"","parse-names":false,"suffix":""},{"dropping-particle":"","family":"Jung","given":"Hee Yeon","non-dropping-particle":"","parse-names":false,"suffix":""},{"dropping-particle":"","family":"Kim","given":"Sung Wan","non-dropping-particle":"","parse-names":false,"suffix":""},{"dropping-particle":"","family":"Lee","given":"Seung Hwan","non-dropping-particle":"","parse-names":false,"suffix":""},{"dropping-particle":"","family":"Shin","given":"Sang Eun","non-dropping-particle":"","parse-names":false,"suffix":""},{"dropping-particle":"","family":"Shin","given":"Yun Mi","non-dropping-particle":"","parse-names":false,"suffix":""},{"dropping-particle":"","family":"Park","given":"Jong Ik","non-dropping-particle":"","parse-names":false,"suffix":""},{"dropping-particle":"","family":"An","given":"Suk K.","non-dropping-particle":"","parse-names":false,"suffix":""},{"dropping-particle":"","family":"Kim","given":"Young Hoon","non-dropping-particle":"","parse-names":false,"suffix":""}],"container-title":"Early Intervention in Psychiatry","id":"ITEM-1","issue":"2","issued":{"date-parts":[["2010","5"]]},"page":"124-131","publisher":"John Wiley &amp; Sons, Ltd","title":"What factors are related to delayed treatment in individuals at high risk for psychosis?","type":"article-journal","volume":"4"},"uris":["http://www.mendeley.com/documents/?uuid=6a55d034-60ed-48f0-bec7-6afb310eaa32"]}],"mendeley":{"formattedCitation":"&lt;sup&gt;66&lt;/sup&gt;","plainTextFormattedCitation":"66","previouslyFormattedCitation":"&lt;sup&gt;48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66</w:t>
            </w:r>
            <w:r w:rsidRPr="007F2E2E">
              <w:rPr>
                <w:sz w:val="16"/>
                <w:szCs w:val="16"/>
              </w:rPr>
              <w:fldChar w:fldCharType="end"/>
            </w:r>
          </w:p>
        </w:tc>
        <w:tc>
          <w:tcPr>
            <w:tcW w:w="354" w:type="pct"/>
            <w:vAlign w:val="center"/>
          </w:tcPr>
          <w:p w14:paraId="33BA8804" w14:textId="77777777" w:rsidR="00E1386A" w:rsidRPr="007F2E2E" w:rsidRDefault="00E1386A" w:rsidP="00E1386A">
            <w:pPr>
              <w:rPr>
                <w:sz w:val="16"/>
                <w:szCs w:val="16"/>
                <w:lang w:val="en-GB"/>
              </w:rPr>
            </w:pPr>
            <w:r w:rsidRPr="007F2E2E">
              <w:rPr>
                <w:sz w:val="16"/>
                <w:szCs w:val="16"/>
                <w:lang w:val="en-GB"/>
              </w:rPr>
              <w:t>South Korea</w:t>
            </w:r>
          </w:p>
        </w:tc>
        <w:tc>
          <w:tcPr>
            <w:tcW w:w="391" w:type="pct"/>
            <w:vAlign w:val="center"/>
          </w:tcPr>
          <w:p w14:paraId="1600E27D" w14:textId="157878AA" w:rsidR="00E1386A" w:rsidRPr="008F21D7" w:rsidRDefault="00E1386A" w:rsidP="00E1386A">
            <w:pPr>
              <w:rPr>
                <w:sz w:val="16"/>
                <w:szCs w:val="16"/>
                <w:lang w:val="en-GB"/>
              </w:rPr>
            </w:pPr>
            <w:r w:rsidRPr="008F21D7">
              <w:rPr>
                <w:sz w:val="16"/>
                <w:szCs w:val="16"/>
                <w:lang w:val="en-GB"/>
              </w:rPr>
              <w:t>Cross-sectional</w:t>
            </w:r>
          </w:p>
        </w:tc>
        <w:tc>
          <w:tcPr>
            <w:tcW w:w="263" w:type="pct"/>
            <w:vAlign w:val="center"/>
          </w:tcPr>
          <w:p w14:paraId="3AFD9181" w14:textId="77777777" w:rsidR="00E1386A" w:rsidRPr="008F21D7" w:rsidRDefault="00E1386A" w:rsidP="00E1386A">
            <w:pPr>
              <w:rPr>
                <w:sz w:val="16"/>
                <w:szCs w:val="16"/>
                <w:lang w:val="en-GB"/>
              </w:rPr>
            </w:pPr>
            <w:r w:rsidRPr="008F21D7">
              <w:rPr>
                <w:sz w:val="16"/>
                <w:szCs w:val="16"/>
                <w:lang w:val="en-GB"/>
              </w:rPr>
              <w:t>38</w:t>
            </w:r>
          </w:p>
        </w:tc>
        <w:tc>
          <w:tcPr>
            <w:tcW w:w="358" w:type="pct"/>
            <w:vAlign w:val="center"/>
          </w:tcPr>
          <w:p w14:paraId="2CC3CF44" w14:textId="77777777" w:rsidR="00E1386A" w:rsidRPr="008F21D7" w:rsidRDefault="00E1386A" w:rsidP="00E1386A">
            <w:pPr>
              <w:rPr>
                <w:sz w:val="16"/>
                <w:szCs w:val="16"/>
                <w:lang w:val="en-GB"/>
              </w:rPr>
            </w:pPr>
            <w:r w:rsidRPr="008F21D7">
              <w:rPr>
                <w:sz w:val="16"/>
                <w:szCs w:val="16"/>
                <w:lang w:val="en-GB"/>
              </w:rPr>
              <w:t>97.4 APS, 2.6 BLIPS</w:t>
            </w:r>
          </w:p>
        </w:tc>
        <w:tc>
          <w:tcPr>
            <w:tcW w:w="312" w:type="pct"/>
            <w:vAlign w:val="center"/>
          </w:tcPr>
          <w:p w14:paraId="6EF32F87" w14:textId="77777777" w:rsidR="00E1386A" w:rsidRPr="008F21D7" w:rsidRDefault="00E1386A" w:rsidP="00E1386A">
            <w:pPr>
              <w:rPr>
                <w:sz w:val="16"/>
                <w:szCs w:val="16"/>
                <w:lang w:val="en-GB"/>
              </w:rPr>
            </w:pPr>
            <w:r w:rsidRPr="008F21D7">
              <w:rPr>
                <w:sz w:val="16"/>
                <w:szCs w:val="16"/>
                <w:lang w:val="en-GB"/>
              </w:rPr>
              <w:t>24.2, 6.4 (18-35)</w:t>
            </w:r>
          </w:p>
        </w:tc>
        <w:tc>
          <w:tcPr>
            <w:tcW w:w="235" w:type="pct"/>
            <w:vAlign w:val="center"/>
          </w:tcPr>
          <w:p w14:paraId="0273475B" w14:textId="77777777" w:rsidR="00E1386A" w:rsidRPr="008F21D7" w:rsidRDefault="00E1386A" w:rsidP="00E1386A">
            <w:pPr>
              <w:rPr>
                <w:sz w:val="16"/>
                <w:szCs w:val="16"/>
                <w:lang w:val="en-GB"/>
              </w:rPr>
            </w:pPr>
            <w:r w:rsidRPr="008F21D7">
              <w:rPr>
                <w:sz w:val="16"/>
                <w:szCs w:val="16"/>
                <w:lang w:val="en-GB"/>
              </w:rPr>
              <w:t>18.4</w:t>
            </w:r>
          </w:p>
        </w:tc>
        <w:tc>
          <w:tcPr>
            <w:tcW w:w="365" w:type="pct"/>
            <w:vAlign w:val="center"/>
          </w:tcPr>
          <w:p w14:paraId="1B852489" w14:textId="77777777" w:rsidR="00E1386A" w:rsidRPr="008F21D7" w:rsidRDefault="00E1386A" w:rsidP="00E1386A">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5DD75145" w14:textId="77777777" w:rsidR="00E1386A" w:rsidRPr="008F21D7" w:rsidRDefault="00E1386A" w:rsidP="00E1386A">
            <w:pPr>
              <w:rPr>
                <w:sz w:val="16"/>
                <w:szCs w:val="16"/>
                <w:lang w:val="en-GB"/>
              </w:rPr>
            </w:pPr>
            <w:r w:rsidRPr="008F21D7">
              <w:rPr>
                <w:sz w:val="16"/>
                <w:szCs w:val="16"/>
                <w:lang w:val="en-GB"/>
              </w:rPr>
              <w:t xml:space="preserve">Major depressive disorder, Dysthymia, Depressive disorder NOS, </w:t>
            </w:r>
            <w:proofErr w:type="gramStart"/>
            <w:r w:rsidRPr="008F21D7">
              <w:rPr>
                <w:sz w:val="16"/>
                <w:szCs w:val="16"/>
                <w:lang w:val="en-GB"/>
              </w:rPr>
              <w:t>Any</w:t>
            </w:r>
            <w:proofErr w:type="gramEnd"/>
            <w:r w:rsidRPr="008F21D7">
              <w:rPr>
                <w:sz w:val="16"/>
                <w:szCs w:val="16"/>
                <w:lang w:val="en-GB"/>
              </w:rPr>
              <w:t xml:space="preserve"> anxiety disorder, Social anxiety disorder, Obsessive compulsive disorder, Post traumatic stress disorder, Adjustment disorder</w:t>
            </w:r>
          </w:p>
        </w:tc>
        <w:tc>
          <w:tcPr>
            <w:tcW w:w="365" w:type="pct"/>
            <w:vAlign w:val="center"/>
          </w:tcPr>
          <w:p w14:paraId="74C124BE" w14:textId="77777777" w:rsidR="00C91E55" w:rsidRPr="008F21D7" w:rsidRDefault="00C91E55" w:rsidP="00C91E55">
            <w:pPr>
              <w:rPr>
                <w:sz w:val="16"/>
                <w:szCs w:val="16"/>
              </w:rPr>
            </w:pPr>
            <w:r w:rsidRPr="008F21D7">
              <w:rPr>
                <w:sz w:val="16"/>
                <w:szCs w:val="16"/>
              </w:rPr>
              <w:t>None</w:t>
            </w:r>
          </w:p>
          <w:p w14:paraId="21F5227B" w14:textId="77777777" w:rsidR="00E1386A" w:rsidRPr="008F21D7" w:rsidRDefault="00E1386A" w:rsidP="00E1386A">
            <w:pPr>
              <w:rPr>
                <w:sz w:val="16"/>
                <w:szCs w:val="16"/>
              </w:rPr>
            </w:pPr>
          </w:p>
        </w:tc>
        <w:tc>
          <w:tcPr>
            <w:tcW w:w="344" w:type="pct"/>
            <w:vAlign w:val="center"/>
          </w:tcPr>
          <w:p w14:paraId="2855A912" w14:textId="28DF84C4" w:rsidR="00E1386A" w:rsidRPr="008F21D7" w:rsidRDefault="00E1386A" w:rsidP="00E1386A">
            <w:pPr>
              <w:rPr>
                <w:sz w:val="16"/>
                <w:szCs w:val="16"/>
                <w:lang w:val="en-GB"/>
              </w:rPr>
            </w:pPr>
            <w:r w:rsidRPr="008F21D7">
              <w:rPr>
                <w:sz w:val="16"/>
                <w:szCs w:val="16"/>
                <w:lang w:val="en-GB"/>
              </w:rPr>
              <w:t>DSM</w:t>
            </w:r>
          </w:p>
        </w:tc>
        <w:tc>
          <w:tcPr>
            <w:tcW w:w="309" w:type="pct"/>
            <w:vAlign w:val="center"/>
          </w:tcPr>
          <w:p w14:paraId="7943EBAE" w14:textId="77777777" w:rsidR="00E1386A" w:rsidRPr="008F21D7" w:rsidRDefault="00E1386A" w:rsidP="00E1386A">
            <w:pPr>
              <w:rPr>
                <w:sz w:val="16"/>
                <w:szCs w:val="16"/>
                <w:lang w:val="en-GB"/>
              </w:rPr>
            </w:pPr>
            <w:r w:rsidRPr="008F21D7">
              <w:rPr>
                <w:sz w:val="16"/>
                <w:szCs w:val="16"/>
                <w:lang w:val="en-GB"/>
              </w:rPr>
              <w:t>NA</w:t>
            </w:r>
          </w:p>
        </w:tc>
        <w:tc>
          <w:tcPr>
            <w:tcW w:w="191" w:type="pct"/>
            <w:vAlign w:val="center"/>
          </w:tcPr>
          <w:p w14:paraId="3DB571BD" w14:textId="77777777" w:rsidR="00E1386A" w:rsidRPr="008F21D7" w:rsidRDefault="00E1386A" w:rsidP="00E1386A">
            <w:pPr>
              <w:rPr>
                <w:sz w:val="16"/>
                <w:szCs w:val="16"/>
                <w:lang w:val="en-GB"/>
              </w:rPr>
            </w:pPr>
            <w:r w:rsidRPr="008F21D7">
              <w:rPr>
                <w:sz w:val="16"/>
                <w:szCs w:val="16"/>
                <w:lang w:val="en-GB"/>
              </w:rPr>
              <w:t>7</w:t>
            </w:r>
          </w:p>
        </w:tc>
      </w:tr>
      <w:tr w:rsidR="00C91E55" w:rsidRPr="007F2E2E" w14:paraId="12BE141A" w14:textId="77777777" w:rsidTr="00167152">
        <w:trPr>
          <w:trHeight w:val="20"/>
        </w:trPr>
        <w:tc>
          <w:tcPr>
            <w:tcW w:w="443" w:type="pct"/>
            <w:vAlign w:val="center"/>
          </w:tcPr>
          <w:p w14:paraId="4D65AAD3" w14:textId="295C1235" w:rsidR="00C91E55" w:rsidRPr="007F2E2E" w:rsidRDefault="00C91E55" w:rsidP="00C91E55">
            <w:pPr>
              <w:rPr>
                <w:sz w:val="16"/>
                <w:szCs w:val="16"/>
                <w:lang w:val="en-GB"/>
              </w:rPr>
            </w:pPr>
            <w:proofErr w:type="spellStart"/>
            <w:r w:rsidRPr="007F2E2E">
              <w:rPr>
                <w:sz w:val="16"/>
                <w:szCs w:val="16"/>
                <w:lang w:val="en-GB"/>
              </w:rPr>
              <w:t>Clamor</w:t>
            </w:r>
            <w:proofErr w:type="spellEnd"/>
            <w:r w:rsidRPr="007F2E2E">
              <w:rPr>
                <w:sz w:val="16"/>
                <w:szCs w:val="16"/>
                <w:lang w:val="en-GB"/>
              </w:rPr>
              <w:t xml:space="preserve"> 2019</w:t>
            </w:r>
            <w:r w:rsidRPr="007F2E2E">
              <w:rPr>
                <w:sz w:val="16"/>
                <w:szCs w:val="16"/>
              </w:rPr>
              <w:fldChar w:fldCharType="begin" w:fldLock="1"/>
            </w:r>
            <w:r w:rsidR="00784B2F">
              <w:rPr>
                <w:sz w:val="16"/>
                <w:szCs w:val="16"/>
                <w:lang w:val="en-GB"/>
              </w:rPr>
              <w:instrText>ADDIN CSL_CITATION {"citationItems":[{"id":"ITEM-1","itemData":{"DOI":"10.1016/j.schres.2018.12.009","ISSN":"15732509","PMID":"30573408","abstract":"Maladaptability, particularly of autonomic activity, is described as a central component of vulnerability-stress-models for the pathogenesis of psychotic symptoms. Investigating heart rate variability (HRV) as an index of autonomic adaptability is thus likely to improve our understanding of psychosis. In clinically vulnerable groups for psychosis, it is unclear whether maladaptability is already evident. Moreover, to investigate specificity, direct comparisons to other mental disorders are required. In the present study, we analyzed 3 min of resting-state heart rate, HRV, and negative affect in 130 participants; consisting of participants with psychotic disorders (PSY; n = 44), clinical high-risk for psychosis (CHR; n = 22), anxiety disorders (anxiety controls, AC; n = 29) and healthy controls (HC; n = 35). ANCOVAs controlling for age revealed significant group differences for both investigated vagal HRV parameters, which were reduced in PSY compared to HC. The high-frequency domain HRV in PSY was also lower than in CHR and – in a non-significant trend – than in AC. Also, ANOVAs for heart rate and negative affect revealed significant increases in PSY compared to HC. Exploratory analyses of medication effects showed moderate dosage associations with heart rate and high-frequency HRV. Thus, in the present study, the activity of the autonomic nervous system was altered in psychosis but not in an at-risk group. A potential specificity of the effect can be speculated in contrast to anxiety disorders. Future studies should investigate the predictive value of HRV for increased stress-sensitivity or transition to clinical symptoms as well as the implications for daily threat perception and symptom maintenance.","author":[{"dropping-particle":"","family":"Clamor","given":"Annika","non-dropping-particle":"","parse-names":false,"suffix":""},{"dropping-particle":"","family":"Sundag","given":"Johanna","non-dropping-particle":"","parse-names":false,"suffix":""},{"dropping-particle":"","family":"Lincoln","given":"Tania M.","non-dropping-particle":"","parse-names":false,"suffix":""}],"container-title":"Schizophrenia Research","id":"ITEM-1","issued":{"date-parts":[["2019","4"]]},"page":"89-95","publisher":"Elsevier","title":"Specificity of resting-state heart rate variability in psychosis: A comparison with clinical high risk, anxiety, and healthy controls","type":"article-journal","volume":"206"},"uris":["http://www.mendeley.com/documents/?uuid=2fbe0e53-6fcd-4e93-b47c-547591c0dc7c"]}],"mendeley":{"formattedCitation":"&lt;sup&gt;67&lt;/sup&gt;","plainTextFormattedCitation":"67","previouslyFormattedCitation":"&lt;sup&gt;49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67</w:t>
            </w:r>
            <w:r w:rsidRPr="007F2E2E">
              <w:rPr>
                <w:sz w:val="16"/>
                <w:szCs w:val="16"/>
              </w:rPr>
              <w:fldChar w:fldCharType="end"/>
            </w:r>
          </w:p>
        </w:tc>
        <w:tc>
          <w:tcPr>
            <w:tcW w:w="354" w:type="pct"/>
            <w:vAlign w:val="center"/>
          </w:tcPr>
          <w:p w14:paraId="505749C7" w14:textId="77777777" w:rsidR="00C91E55" w:rsidRPr="007F2E2E" w:rsidRDefault="00C91E55" w:rsidP="00C91E55">
            <w:pPr>
              <w:rPr>
                <w:sz w:val="16"/>
                <w:szCs w:val="16"/>
                <w:lang w:val="en-GB"/>
              </w:rPr>
            </w:pPr>
            <w:r w:rsidRPr="007F2E2E">
              <w:rPr>
                <w:sz w:val="16"/>
                <w:szCs w:val="16"/>
                <w:lang w:val="en-GB"/>
              </w:rPr>
              <w:t>Germany</w:t>
            </w:r>
          </w:p>
        </w:tc>
        <w:tc>
          <w:tcPr>
            <w:tcW w:w="391" w:type="pct"/>
            <w:vAlign w:val="center"/>
          </w:tcPr>
          <w:p w14:paraId="3FB62B10" w14:textId="792C054F" w:rsidR="00C91E55" w:rsidRPr="008F21D7" w:rsidRDefault="00C91E55" w:rsidP="00C91E55">
            <w:pPr>
              <w:rPr>
                <w:sz w:val="16"/>
                <w:szCs w:val="16"/>
                <w:lang w:val="en-GB"/>
              </w:rPr>
            </w:pPr>
            <w:r w:rsidRPr="008F21D7">
              <w:rPr>
                <w:sz w:val="16"/>
                <w:szCs w:val="16"/>
                <w:lang w:val="en-GB"/>
              </w:rPr>
              <w:t xml:space="preserve">Cross-sectional </w:t>
            </w:r>
          </w:p>
        </w:tc>
        <w:tc>
          <w:tcPr>
            <w:tcW w:w="263" w:type="pct"/>
            <w:vAlign w:val="center"/>
          </w:tcPr>
          <w:p w14:paraId="4A9EE180" w14:textId="77777777" w:rsidR="00C91E55" w:rsidRPr="008F21D7" w:rsidRDefault="00C91E55" w:rsidP="00C91E55">
            <w:pPr>
              <w:rPr>
                <w:sz w:val="16"/>
                <w:szCs w:val="16"/>
                <w:lang w:val="en-GB"/>
              </w:rPr>
            </w:pPr>
            <w:r w:rsidRPr="008F21D7">
              <w:rPr>
                <w:sz w:val="16"/>
                <w:szCs w:val="16"/>
                <w:lang w:val="en-GB"/>
              </w:rPr>
              <w:t>22</w:t>
            </w:r>
          </w:p>
        </w:tc>
        <w:tc>
          <w:tcPr>
            <w:tcW w:w="358" w:type="pct"/>
            <w:vAlign w:val="center"/>
          </w:tcPr>
          <w:p w14:paraId="4C3DB96D" w14:textId="77777777" w:rsidR="00C91E55" w:rsidRPr="008F21D7" w:rsidRDefault="00C91E55" w:rsidP="00C91E55">
            <w:pPr>
              <w:rPr>
                <w:sz w:val="16"/>
                <w:szCs w:val="16"/>
                <w:lang w:val="en-GB"/>
              </w:rPr>
            </w:pPr>
            <w:r w:rsidRPr="008F21D7">
              <w:rPr>
                <w:sz w:val="16"/>
                <w:szCs w:val="16"/>
                <w:lang w:val="en-GB"/>
              </w:rPr>
              <w:t>95.5, 0 BLIPS, 22.7 GRD</w:t>
            </w:r>
          </w:p>
        </w:tc>
        <w:tc>
          <w:tcPr>
            <w:tcW w:w="312" w:type="pct"/>
            <w:vAlign w:val="center"/>
          </w:tcPr>
          <w:p w14:paraId="76FF60D6" w14:textId="77777777" w:rsidR="00C91E55" w:rsidRPr="008F21D7" w:rsidRDefault="00C91E55" w:rsidP="00C91E55">
            <w:pPr>
              <w:rPr>
                <w:sz w:val="16"/>
                <w:szCs w:val="16"/>
                <w:lang w:val="en-GB"/>
              </w:rPr>
            </w:pPr>
            <w:r w:rsidRPr="008F21D7">
              <w:rPr>
                <w:sz w:val="16"/>
                <w:szCs w:val="16"/>
                <w:lang w:val="en-GB"/>
              </w:rPr>
              <w:t>33.0, 14.1 (18-65)</w:t>
            </w:r>
          </w:p>
        </w:tc>
        <w:tc>
          <w:tcPr>
            <w:tcW w:w="235" w:type="pct"/>
            <w:vAlign w:val="center"/>
          </w:tcPr>
          <w:p w14:paraId="3E32F491" w14:textId="77777777" w:rsidR="00C91E55" w:rsidRPr="008F21D7" w:rsidRDefault="00C91E55" w:rsidP="00C91E55">
            <w:pPr>
              <w:rPr>
                <w:sz w:val="16"/>
                <w:szCs w:val="16"/>
                <w:lang w:val="en-GB"/>
              </w:rPr>
            </w:pPr>
            <w:r w:rsidRPr="008F21D7">
              <w:rPr>
                <w:sz w:val="16"/>
                <w:szCs w:val="16"/>
                <w:lang w:val="en-GB"/>
              </w:rPr>
              <w:t>72.7</w:t>
            </w:r>
          </w:p>
        </w:tc>
        <w:tc>
          <w:tcPr>
            <w:tcW w:w="365" w:type="pct"/>
            <w:vAlign w:val="center"/>
          </w:tcPr>
          <w:p w14:paraId="43DD3E36" w14:textId="77777777" w:rsidR="00C91E55" w:rsidRPr="008F21D7" w:rsidRDefault="00C91E55" w:rsidP="00C91E55">
            <w:pPr>
              <w:rPr>
                <w:sz w:val="16"/>
                <w:szCs w:val="16"/>
                <w:lang w:val="en-GB"/>
              </w:rPr>
            </w:pPr>
            <w:r w:rsidRPr="008F21D7">
              <w:rPr>
                <w:sz w:val="16"/>
                <w:szCs w:val="16"/>
                <w:lang w:val="en-GB"/>
              </w:rPr>
              <w:t>SIPS</w:t>
            </w:r>
          </w:p>
        </w:tc>
        <w:tc>
          <w:tcPr>
            <w:tcW w:w="1068" w:type="pct"/>
            <w:vAlign w:val="center"/>
          </w:tcPr>
          <w:p w14:paraId="19A867CD" w14:textId="77777777" w:rsidR="00C91E55" w:rsidRPr="008F21D7" w:rsidRDefault="00C91E55" w:rsidP="00C91E55">
            <w:pPr>
              <w:rPr>
                <w:sz w:val="16"/>
                <w:szCs w:val="16"/>
                <w:lang w:val="en-GB"/>
              </w:rPr>
            </w:pPr>
            <w:r w:rsidRPr="008F21D7">
              <w:rPr>
                <w:sz w:val="16"/>
                <w:szCs w:val="16"/>
                <w:lang w:val="en-GB"/>
              </w:rPr>
              <w:t xml:space="preserve">Any anxiety disorder, </w:t>
            </w:r>
            <w:proofErr w:type="gramStart"/>
            <w:r w:rsidRPr="008F21D7">
              <w:rPr>
                <w:sz w:val="16"/>
                <w:szCs w:val="16"/>
                <w:lang w:val="en-GB"/>
              </w:rPr>
              <w:t>Any</w:t>
            </w:r>
            <w:proofErr w:type="gramEnd"/>
            <w:r w:rsidRPr="008F21D7">
              <w:rPr>
                <w:sz w:val="16"/>
                <w:szCs w:val="16"/>
                <w:lang w:val="en-GB"/>
              </w:rPr>
              <w:t xml:space="preserve"> substance use disorder, Post-traumatic stress disorder, Any eating disorder</w:t>
            </w:r>
          </w:p>
        </w:tc>
        <w:tc>
          <w:tcPr>
            <w:tcW w:w="365" w:type="pct"/>
            <w:vAlign w:val="center"/>
          </w:tcPr>
          <w:p w14:paraId="0E424E44" w14:textId="77777777" w:rsidR="00E75F49" w:rsidRPr="008F21D7" w:rsidRDefault="00E75F49" w:rsidP="00E75F49">
            <w:pPr>
              <w:rPr>
                <w:sz w:val="16"/>
                <w:szCs w:val="16"/>
              </w:rPr>
            </w:pPr>
            <w:r w:rsidRPr="008F21D7">
              <w:rPr>
                <w:sz w:val="16"/>
                <w:szCs w:val="16"/>
              </w:rPr>
              <w:t>None</w:t>
            </w:r>
          </w:p>
          <w:p w14:paraId="06E6E2A7" w14:textId="538E1ED9" w:rsidR="00C91E55" w:rsidRPr="008F21D7" w:rsidRDefault="00C91E55" w:rsidP="00C91E55">
            <w:pPr>
              <w:rPr>
                <w:sz w:val="16"/>
                <w:szCs w:val="16"/>
              </w:rPr>
            </w:pPr>
          </w:p>
        </w:tc>
        <w:tc>
          <w:tcPr>
            <w:tcW w:w="344" w:type="pct"/>
            <w:vAlign w:val="center"/>
          </w:tcPr>
          <w:p w14:paraId="6CA2D034" w14:textId="5E308839" w:rsidR="00C91E55" w:rsidRPr="008F21D7" w:rsidRDefault="00C91E55" w:rsidP="00C91E55">
            <w:pPr>
              <w:rPr>
                <w:sz w:val="16"/>
                <w:szCs w:val="16"/>
                <w:lang w:val="en-GB"/>
              </w:rPr>
            </w:pPr>
            <w:r w:rsidRPr="008F21D7">
              <w:rPr>
                <w:sz w:val="16"/>
                <w:szCs w:val="16"/>
                <w:lang w:val="en-GB"/>
              </w:rPr>
              <w:t>DSM</w:t>
            </w:r>
          </w:p>
        </w:tc>
        <w:tc>
          <w:tcPr>
            <w:tcW w:w="309" w:type="pct"/>
            <w:vAlign w:val="center"/>
          </w:tcPr>
          <w:p w14:paraId="3D1A4597" w14:textId="77777777" w:rsidR="00C91E55" w:rsidRPr="008F21D7" w:rsidRDefault="00C91E55" w:rsidP="00C91E55">
            <w:pPr>
              <w:rPr>
                <w:sz w:val="16"/>
                <w:szCs w:val="16"/>
                <w:lang w:val="en-GB"/>
              </w:rPr>
            </w:pPr>
            <w:r w:rsidRPr="008F21D7">
              <w:rPr>
                <w:sz w:val="16"/>
                <w:szCs w:val="16"/>
                <w:lang w:val="en-GB"/>
              </w:rPr>
              <w:t>NA</w:t>
            </w:r>
          </w:p>
        </w:tc>
        <w:tc>
          <w:tcPr>
            <w:tcW w:w="191" w:type="pct"/>
            <w:vAlign w:val="center"/>
          </w:tcPr>
          <w:p w14:paraId="33EC7E82" w14:textId="77777777" w:rsidR="00C91E55" w:rsidRPr="008F21D7" w:rsidRDefault="00C91E55" w:rsidP="00C91E55">
            <w:pPr>
              <w:rPr>
                <w:sz w:val="16"/>
                <w:szCs w:val="16"/>
                <w:lang w:val="en-GB"/>
              </w:rPr>
            </w:pPr>
            <w:r w:rsidRPr="008F21D7">
              <w:rPr>
                <w:sz w:val="16"/>
                <w:szCs w:val="16"/>
                <w:lang w:val="en-GB"/>
              </w:rPr>
              <w:t>6</w:t>
            </w:r>
          </w:p>
        </w:tc>
      </w:tr>
      <w:tr w:rsidR="00C91E55" w:rsidRPr="007F2E2E" w14:paraId="0E81F0AF" w14:textId="77777777" w:rsidTr="00167152">
        <w:trPr>
          <w:trHeight w:val="20"/>
        </w:trPr>
        <w:tc>
          <w:tcPr>
            <w:tcW w:w="443" w:type="pct"/>
            <w:vAlign w:val="center"/>
          </w:tcPr>
          <w:p w14:paraId="2115D8E1" w14:textId="5D98B52D" w:rsidR="00C91E55" w:rsidRPr="007F2E2E" w:rsidRDefault="00C91E55" w:rsidP="00C91E55">
            <w:pPr>
              <w:rPr>
                <w:sz w:val="16"/>
                <w:szCs w:val="16"/>
                <w:lang w:val="en-GB"/>
              </w:rPr>
            </w:pPr>
            <w:proofErr w:type="spellStart"/>
            <w:r w:rsidRPr="007F2E2E">
              <w:rPr>
                <w:sz w:val="16"/>
                <w:szCs w:val="16"/>
                <w:lang w:val="en-GB"/>
              </w:rPr>
              <w:t>Cocchi</w:t>
            </w:r>
            <w:proofErr w:type="spellEnd"/>
            <w:r w:rsidRPr="007F2E2E">
              <w:rPr>
                <w:sz w:val="16"/>
                <w:szCs w:val="16"/>
                <w:lang w:val="en-GB"/>
              </w:rPr>
              <w:t xml:space="preserve"> 2008</w:t>
            </w:r>
            <w:r w:rsidRPr="007F2E2E">
              <w:rPr>
                <w:sz w:val="16"/>
                <w:szCs w:val="16"/>
              </w:rPr>
              <w:fldChar w:fldCharType="begin" w:fldLock="1"/>
            </w:r>
            <w:r w:rsidR="00784B2F">
              <w:rPr>
                <w:sz w:val="16"/>
                <w:szCs w:val="16"/>
                <w:lang w:val="en-GB"/>
              </w:rPr>
              <w:instrText>ADDIN CSL_CITATION {"citationItems":[{"id":"ITEM-1","itemData":{"DOI":"10.1080/00048670802512032","ISSN":"00048674","PMID":"19016088","abstract":"Objective: This paper describes the structure and the organization of the single Italian programme specifically targeted at the early detection of and interventions for subjects at onset of or at high risk of psychosis, Programma 2000. Methods: Programma 2000 is a comprehensive multi-modal protocol of early intervention in psychosis, set up in Milan in 1999. The service has been very active since its opening, and at the time of writing (spring (April) 2008), more than 300 young patients have been evaluated through a detailed protocol that embraces Health of the Nation Outcome Scale (HoNOS), Brief Psychiatric Rating Scale (BPRS), Cognitive Behavioural Assessment 2.0, Disability Assessment Schedule, Camberwell Family Interview, Wechsler Adult Intelligence Scale and the Early Recognition Inventory Retrospective Assessment of Symptoms. The treatment includes psychoeducation, cognitive behavioural therapy (CBT), both structured and unstructured psychosocial interventions and pharmacotherapy, when necessary. Results: The programme focuses on young people aged 17-30 years: to date, a total of 132 subjects with definite psychosis or within the high-risk category have been enrolled in treatment after assessment. Patients with first-episode psychosis were, on average and expectedly, more severe than those in the at-risk group, and were more likely to be prescribed antipsychotic drugs. A large majority of patients in both groups received tailored CBT; individual sessions of skills training were provided to two-thirds of patients. In both groups, improvement was found in both the BPRS and HoNOS, and in the level of global functioning as assessed on Global Assessment of Functioning at 6 month and 1 year follow up. Global functioning was more sensitive to change than symptom severity, reflecting the intensive and personalized efforts to improve social and role functioning in patients. Conclusions: Programma 2000 isstill in development but it has already gained the support of therapists and other relevant people involved in the life of subjects at onset, or at high risk of psychosis.","author":[{"dropping-particle":"","family":"Cocchi","given":"Angelo","non-dropping-particle":"","parse-names":false,"suffix":""},{"dropping-particle":"","family":"Meneghelli","given":"Anna","non-dropping-particle":"","parse-names":false,"suffix":""},{"dropping-particle":"","family":"Preti","given":"Antonio","non-dropping-particle":"","parse-names":false,"suffix":""}],"container-title":"Australian and New Zealand Journal of Psychiatry","id":"ITEM-1","issue":"12","issued":{"date-parts":[["2008","12"]]},"page":"1003-1012","publisher":"SAGE PublicationsSage UK: London, England","title":"Programma 2000: Celebrating 10 years of activity of an Italian pilot programme on early intervention in psychosis","type":"article-journal","volume":"42"},"uris":["http://www.mendeley.com/documents/?uuid=ca3241a2-74ad-4077-bb4f-ebe44f3ff8fb"]}],"mendeley":{"formattedCitation":"&lt;sup&gt;68&lt;/sup&gt;","plainTextFormattedCitation":"68","previouslyFormattedCitation":"&lt;sup&gt;50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68</w:t>
            </w:r>
            <w:r w:rsidRPr="007F2E2E">
              <w:rPr>
                <w:sz w:val="16"/>
                <w:szCs w:val="16"/>
              </w:rPr>
              <w:fldChar w:fldCharType="end"/>
            </w:r>
          </w:p>
        </w:tc>
        <w:tc>
          <w:tcPr>
            <w:tcW w:w="354" w:type="pct"/>
            <w:vAlign w:val="center"/>
          </w:tcPr>
          <w:p w14:paraId="5E2DE263" w14:textId="77777777" w:rsidR="00C91E55" w:rsidRPr="007F2E2E" w:rsidRDefault="00C91E55" w:rsidP="00C91E55">
            <w:pPr>
              <w:rPr>
                <w:sz w:val="16"/>
                <w:szCs w:val="16"/>
                <w:lang w:val="en-GB"/>
              </w:rPr>
            </w:pPr>
            <w:r w:rsidRPr="007F2E2E">
              <w:rPr>
                <w:sz w:val="16"/>
                <w:szCs w:val="16"/>
                <w:lang w:val="en-GB"/>
              </w:rPr>
              <w:t>Italy</w:t>
            </w:r>
          </w:p>
        </w:tc>
        <w:tc>
          <w:tcPr>
            <w:tcW w:w="391" w:type="pct"/>
            <w:vAlign w:val="center"/>
          </w:tcPr>
          <w:p w14:paraId="2152E814" w14:textId="77777777" w:rsidR="00C91E55" w:rsidRPr="008F21D7" w:rsidRDefault="00C91E55" w:rsidP="00C91E55">
            <w:pPr>
              <w:rPr>
                <w:sz w:val="16"/>
                <w:szCs w:val="16"/>
                <w:lang w:val="en-GB"/>
              </w:rPr>
            </w:pPr>
            <w:r w:rsidRPr="008F21D7">
              <w:rPr>
                <w:sz w:val="16"/>
                <w:szCs w:val="16"/>
                <w:lang w:val="en-GB"/>
              </w:rPr>
              <w:t>Longitudinal cohort</w:t>
            </w:r>
          </w:p>
        </w:tc>
        <w:tc>
          <w:tcPr>
            <w:tcW w:w="263" w:type="pct"/>
            <w:vAlign w:val="center"/>
          </w:tcPr>
          <w:p w14:paraId="049E0144" w14:textId="77777777" w:rsidR="00C91E55" w:rsidRPr="008F21D7" w:rsidRDefault="00C91E55" w:rsidP="00C91E55">
            <w:pPr>
              <w:rPr>
                <w:sz w:val="16"/>
                <w:szCs w:val="16"/>
                <w:lang w:val="en-GB"/>
              </w:rPr>
            </w:pPr>
            <w:r w:rsidRPr="008F21D7">
              <w:rPr>
                <w:sz w:val="16"/>
                <w:szCs w:val="16"/>
                <w:lang w:val="en-GB"/>
              </w:rPr>
              <w:t>71</w:t>
            </w:r>
          </w:p>
        </w:tc>
        <w:tc>
          <w:tcPr>
            <w:tcW w:w="358" w:type="pct"/>
            <w:vAlign w:val="center"/>
          </w:tcPr>
          <w:p w14:paraId="3CA33172" w14:textId="77777777" w:rsidR="00C91E55" w:rsidRPr="008F21D7" w:rsidRDefault="00C91E55" w:rsidP="00C91E55">
            <w:pPr>
              <w:rPr>
                <w:sz w:val="16"/>
                <w:szCs w:val="16"/>
                <w:lang w:val="en-GB"/>
              </w:rPr>
            </w:pPr>
            <w:r w:rsidRPr="008F21D7">
              <w:rPr>
                <w:sz w:val="16"/>
                <w:szCs w:val="16"/>
                <w:lang w:val="en-GB"/>
              </w:rPr>
              <w:t>NA</w:t>
            </w:r>
          </w:p>
        </w:tc>
        <w:tc>
          <w:tcPr>
            <w:tcW w:w="312" w:type="pct"/>
            <w:vAlign w:val="center"/>
          </w:tcPr>
          <w:p w14:paraId="5BACAE8A" w14:textId="77777777" w:rsidR="00C91E55" w:rsidRPr="008F21D7" w:rsidRDefault="00C91E55" w:rsidP="00C91E55">
            <w:pPr>
              <w:rPr>
                <w:sz w:val="16"/>
                <w:szCs w:val="16"/>
                <w:lang w:val="en-GB"/>
              </w:rPr>
            </w:pPr>
            <w:r w:rsidRPr="008F21D7">
              <w:rPr>
                <w:sz w:val="16"/>
                <w:szCs w:val="16"/>
                <w:lang w:val="en-GB"/>
              </w:rPr>
              <w:t xml:space="preserve">22.1, 3.5 </w:t>
            </w:r>
          </w:p>
        </w:tc>
        <w:tc>
          <w:tcPr>
            <w:tcW w:w="235" w:type="pct"/>
            <w:vAlign w:val="center"/>
          </w:tcPr>
          <w:p w14:paraId="0AB0D2F5" w14:textId="77777777" w:rsidR="00C91E55" w:rsidRPr="008F21D7" w:rsidRDefault="00C91E55" w:rsidP="00C91E55">
            <w:pPr>
              <w:rPr>
                <w:sz w:val="16"/>
                <w:szCs w:val="16"/>
                <w:lang w:val="en-GB"/>
              </w:rPr>
            </w:pPr>
            <w:r w:rsidRPr="008F21D7">
              <w:rPr>
                <w:sz w:val="16"/>
                <w:szCs w:val="16"/>
                <w:lang w:val="en-GB"/>
              </w:rPr>
              <w:t>33.8</w:t>
            </w:r>
          </w:p>
        </w:tc>
        <w:tc>
          <w:tcPr>
            <w:tcW w:w="365" w:type="pct"/>
            <w:vAlign w:val="center"/>
          </w:tcPr>
          <w:p w14:paraId="3C99A6EB" w14:textId="77777777" w:rsidR="00C91E55" w:rsidRPr="008F21D7" w:rsidRDefault="00C91E55" w:rsidP="00C91E55">
            <w:pPr>
              <w:rPr>
                <w:sz w:val="16"/>
                <w:szCs w:val="16"/>
                <w:lang w:val="en-GB"/>
              </w:rPr>
            </w:pPr>
            <w:proofErr w:type="spellStart"/>
            <w:r w:rsidRPr="008F21D7">
              <w:rPr>
                <w:color w:val="000000" w:themeColor="text1"/>
                <w:sz w:val="16"/>
                <w:szCs w:val="16"/>
                <w:lang w:val="en-GB"/>
              </w:rPr>
              <w:t>ERIraos</w:t>
            </w:r>
            <w:proofErr w:type="spellEnd"/>
            <w:r w:rsidRPr="008F21D7">
              <w:rPr>
                <w:color w:val="000000" w:themeColor="text1"/>
                <w:sz w:val="16"/>
                <w:szCs w:val="16"/>
                <w:lang w:val="en-GB"/>
              </w:rPr>
              <w:t xml:space="preserve"> BPRS</w:t>
            </w:r>
          </w:p>
        </w:tc>
        <w:tc>
          <w:tcPr>
            <w:tcW w:w="1068" w:type="pct"/>
            <w:vAlign w:val="center"/>
          </w:tcPr>
          <w:p w14:paraId="6DA55BC3" w14:textId="77777777" w:rsidR="00C91E55" w:rsidRPr="008F21D7" w:rsidRDefault="00C91E55" w:rsidP="00C91E55">
            <w:pPr>
              <w:rPr>
                <w:sz w:val="16"/>
                <w:szCs w:val="16"/>
                <w:lang w:val="en-GB"/>
              </w:rPr>
            </w:pPr>
            <w:r w:rsidRPr="008F21D7">
              <w:rPr>
                <w:sz w:val="16"/>
                <w:szCs w:val="16"/>
                <w:lang w:val="en-GB"/>
              </w:rPr>
              <w:t>Any substance use disorder</w:t>
            </w:r>
          </w:p>
        </w:tc>
        <w:tc>
          <w:tcPr>
            <w:tcW w:w="365" w:type="pct"/>
            <w:vAlign w:val="center"/>
          </w:tcPr>
          <w:p w14:paraId="39E5CED9" w14:textId="0F5DB823" w:rsidR="00C91E55" w:rsidRPr="008F21D7" w:rsidRDefault="00C91E55" w:rsidP="00C91E55">
            <w:pPr>
              <w:rPr>
                <w:sz w:val="16"/>
                <w:szCs w:val="16"/>
              </w:rPr>
            </w:pPr>
            <w:r w:rsidRPr="008F21D7">
              <w:rPr>
                <w:sz w:val="16"/>
                <w:szCs w:val="16"/>
              </w:rPr>
              <w:t>Psychotic disorders</w:t>
            </w:r>
          </w:p>
        </w:tc>
        <w:tc>
          <w:tcPr>
            <w:tcW w:w="344" w:type="pct"/>
            <w:vAlign w:val="center"/>
          </w:tcPr>
          <w:p w14:paraId="7BBE323C" w14:textId="3CD10627" w:rsidR="00C91E55" w:rsidRPr="008F21D7" w:rsidRDefault="00C91E55" w:rsidP="00C91E55">
            <w:pPr>
              <w:rPr>
                <w:sz w:val="16"/>
                <w:szCs w:val="16"/>
                <w:lang w:val="en-GB"/>
              </w:rPr>
            </w:pPr>
            <w:r w:rsidRPr="008F21D7">
              <w:rPr>
                <w:sz w:val="16"/>
                <w:szCs w:val="16"/>
                <w:lang w:val="en-GB"/>
              </w:rPr>
              <w:t>DSM, ICD</w:t>
            </w:r>
          </w:p>
        </w:tc>
        <w:tc>
          <w:tcPr>
            <w:tcW w:w="309" w:type="pct"/>
            <w:vAlign w:val="center"/>
          </w:tcPr>
          <w:p w14:paraId="4A9A254D" w14:textId="77777777" w:rsidR="00C91E55" w:rsidRPr="008F21D7" w:rsidRDefault="00C91E55" w:rsidP="00C91E55">
            <w:pPr>
              <w:rPr>
                <w:sz w:val="16"/>
                <w:szCs w:val="16"/>
                <w:lang w:val="en-GB"/>
              </w:rPr>
            </w:pPr>
            <w:r w:rsidRPr="008F21D7">
              <w:rPr>
                <w:sz w:val="16"/>
                <w:szCs w:val="16"/>
                <w:lang w:val="en-GB"/>
              </w:rPr>
              <w:t>60</w:t>
            </w:r>
          </w:p>
        </w:tc>
        <w:tc>
          <w:tcPr>
            <w:tcW w:w="191" w:type="pct"/>
            <w:vAlign w:val="center"/>
          </w:tcPr>
          <w:p w14:paraId="1695DE68" w14:textId="77777777" w:rsidR="00C91E55" w:rsidRPr="008F21D7" w:rsidRDefault="00C91E55" w:rsidP="00C91E55">
            <w:pPr>
              <w:rPr>
                <w:sz w:val="16"/>
                <w:szCs w:val="16"/>
                <w:lang w:val="en-GB"/>
              </w:rPr>
            </w:pPr>
            <w:r w:rsidRPr="008F21D7">
              <w:rPr>
                <w:sz w:val="16"/>
                <w:szCs w:val="16"/>
                <w:lang w:val="en-GB"/>
              </w:rPr>
              <w:t>8</w:t>
            </w:r>
          </w:p>
        </w:tc>
      </w:tr>
      <w:tr w:rsidR="00C91E55" w:rsidRPr="007F2E2E" w14:paraId="5B3D9F7F" w14:textId="77777777" w:rsidTr="00167152">
        <w:trPr>
          <w:trHeight w:val="20"/>
        </w:trPr>
        <w:tc>
          <w:tcPr>
            <w:tcW w:w="443" w:type="pct"/>
            <w:vAlign w:val="center"/>
          </w:tcPr>
          <w:p w14:paraId="29FB2631" w14:textId="66E350C2" w:rsidR="00C91E55" w:rsidRPr="007F2E2E" w:rsidRDefault="00C91E55" w:rsidP="00C91E55">
            <w:pPr>
              <w:rPr>
                <w:sz w:val="16"/>
                <w:szCs w:val="16"/>
                <w:lang w:val="en-GB"/>
              </w:rPr>
            </w:pPr>
            <w:proofErr w:type="spellStart"/>
            <w:r w:rsidRPr="007F2E2E">
              <w:rPr>
                <w:sz w:val="16"/>
                <w:szCs w:val="16"/>
                <w:lang w:val="en-GB"/>
              </w:rPr>
              <w:t>Cocchi</w:t>
            </w:r>
            <w:proofErr w:type="spellEnd"/>
            <w:r w:rsidRPr="007F2E2E">
              <w:rPr>
                <w:sz w:val="16"/>
                <w:szCs w:val="16"/>
                <w:lang w:val="en-GB"/>
              </w:rPr>
              <w:t xml:space="preserve"> 2014</w:t>
            </w:r>
            <w:r w:rsidRPr="007F2E2E">
              <w:rPr>
                <w:sz w:val="16"/>
                <w:szCs w:val="16"/>
              </w:rPr>
              <w:fldChar w:fldCharType="begin" w:fldLock="1"/>
            </w:r>
            <w:r w:rsidR="00784B2F">
              <w:rPr>
                <w:sz w:val="16"/>
                <w:szCs w:val="16"/>
                <w:lang w:val="en-GB"/>
              </w:rPr>
              <w:instrText>ADDIN CSL_CITATION {"citationItems":[{"id":"ITEM-1","itemData":{"DOI":"10.1016/j.psychres.2013.11.023","ISSN":"01651781","PMID":"24355686","abstract":"Sex-related differences in the clinical expression and outcome of schizophrenia have long been recognized; this study set out to evaluate whether they extend to those subjects who are at high risk of developing psychosis. In a sample enrolled in two early intervention programs in northern Italy, patients with first-episode psychosis (FEP; n=152) were compared to patients at ultra-high risk of psychosis (UHR; n=106) on a series of sex-related clinical characteristics of schizophrenia. In both the FEP and the UHR samples, males outnumbered females. In FEP patients, women had been referred at an older age than men and had a shorter duration of untreated illness (DUI) and of untreated psychosis. In UHR patients no sex differences were found in age of onset or DUI. There was no diagnosis by sex interaction on symptoms severity or level of functioning at presentation. The limited number of women in both samples, and the exclusion of people who were older than 30 and of those with substance dependence may have reduced the extent of sex-related differences in this study. Sex differences of precipitating factors for psychosis might be worthy of further investigation. © 2013 Elsevier Ireland Ltd.","author":[{"dropping-particle":"","family":"Cocchi","given":"Angelo","non-dropping-particle":"","parse-names":false,"suffix":""},{"dropping-particle":"","family":"Lora","given":"Antonio","non-dropping-particle":"","parse-names":false,"suffix":""},{"dropping-particle":"","family":"Meneghelli","given":"Anna","non-dropping-particle":"","parse-names":false,"suffix":""},{"dropping-particle":"","family":"Greca","given":"Emanuela","non-dropping-particle":"La","parse-names":false,"suffix":""},{"dropping-particle":"","family":"Pisano","given":"Alessia","non-dropping-particle":"","parse-names":false,"suffix":""},{"dropping-particle":"","family":"Cascio","given":"Maria Teresa","non-dropping-particle":"","parse-names":false,"suffix":""},{"dropping-particle":"","family":"Preti","given":"Antonio","non-dropping-particle":"","parse-names":false,"suffix":""}],"container-title":"Psychiatry Research","id":"ITEM-1","issue":"2","issued":{"date-parts":[["2014","2"]]},"page":"314-322","publisher":"Elsevier","title":"Sex differences in first-episode psychosis and in people at ultra-high risk","type":"article-journal","volume":"215"},"uris":["http://www.mendeley.com/documents/?uuid=5ba6a02b-e5a7-4b65-98c8-d89ea4b21949"]}],"mendeley":{"formattedCitation":"&lt;sup&gt;69&lt;/sup&gt;","plainTextFormattedCitation":"69","previouslyFormattedCitation":"&lt;sup&gt;51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69</w:t>
            </w:r>
            <w:r w:rsidRPr="007F2E2E">
              <w:rPr>
                <w:sz w:val="16"/>
                <w:szCs w:val="16"/>
              </w:rPr>
              <w:fldChar w:fldCharType="end"/>
            </w:r>
          </w:p>
        </w:tc>
        <w:tc>
          <w:tcPr>
            <w:tcW w:w="354" w:type="pct"/>
            <w:vAlign w:val="center"/>
          </w:tcPr>
          <w:p w14:paraId="22F4FD9E" w14:textId="77777777" w:rsidR="00C91E55" w:rsidRPr="007F2E2E" w:rsidRDefault="00C91E55" w:rsidP="00C91E55">
            <w:pPr>
              <w:rPr>
                <w:sz w:val="16"/>
                <w:szCs w:val="16"/>
                <w:lang w:val="en-GB"/>
              </w:rPr>
            </w:pPr>
            <w:r w:rsidRPr="007F2E2E">
              <w:rPr>
                <w:sz w:val="16"/>
                <w:szCs w:val="16"/>
                <w:lang w:val="en-GB"/>
              </w:rPr>
              <w:t>Italy</w:t>
            </w:r>
          </w:p>
        </w:tc>
        <w:tc>
          <w:tcPr>
            <w:tcW w:w="391" w:type="pct"/>
            <w:vAlign w:val="center"/>
          </w:tcPr>
          <w:p w14:paraId="2BB26BBE" w14:textId="7DF2C06D" w:rsidR="00C91E55" w:rsidRPr="008F21D7" w:rsidRDefault="00C91E55" w:rsidP="00C91E55">
            <w:pPr>
              <w:rPr>
                <w:sz w:val="16"/>
                <w:szCs w:val="16"/>
                <w:lang w:val="en-GB"/>
              </w:rPr>
            </w:pPr>
            <w:r w:rsidRPr="008F21D7">
              <w:rPr>
                <w:sz w:val="16"/>
                <w:szCs w:val="16"/>
                <w:lang w:val="en-GB"/>
              </w:rPr>
              <w:t>Cross-sectional</w:t>
            </w:r>
          </w:p>
        </w:tc>
        <w:tc>
          <w:tcPr>
            <w:tcW w:w="263" w:type="pct"/>
            <w:vAlign w:val="center"/>
          </w:tcPr>
          <w:p w14:paraId="76DC2D97" w14:textId="77777777" w:rsidR="00C91E55" w:rsidRPr="008F21D7" w:rsidRDefault="00C91E55" w:rsidP="00C91E55">
            <w:pPr>
              <w:rPr>
                <w:sz w:val="16"/>
                <w:szCs w:val="16"/>
                <w:lang w:val="en-GB"/>
              </w:rPr>
            </w:pPr>
            <w:r w:rsidRPr="008F21D7">
              <w:rPr>
                <w:sz w:val="16"/>
                <w:szCs w:val="16"/>
                <w:lang w:val="en-GB"/>
              </w:rPr>
              <w:t>106</w:t>
            </w:r>
          </w:p>
        </w:tc>
        <w:tc>
          <w:tcPr>
            <w:tcW w:w="358" w:type="pct"/>
            <w:vAlign w:val="center"/>
          </w:tcPr>
          <w:p w14:paraId="77CDE453" w14:textId="77777777" w:rsidR="00C91E55" w:rsidRPr="008F21D7" w:rsidRDefault="00C91E55" w:rsidP="00C91E55">
            <w:pPr>
              <w:rPr>
                <w:sz w:val="16"/>
                <w:szCs w:val="16"/>
                <w:lang w:val="en-GB"/>
              </w:rPr>
            </w:pPr>
            <w:r w:rsidRPr="008F21D7">
              <w:rPr>
                <w:sz w:val="16"/>
                <w:szCs w:val="16"/>
                <w:lang w:val="en-GB"/>
              </w:rPr>
              <w:t>NA</w:t>
            </w:r>
          </w:p>
        </w:tc>
        <w:tc>
          <w:tcPr>
            <w:tcW w:w="312" w:type="pct"/>
            <w:vAlign w:val="center"/>
          </w:tcPr>
          <w:p w14:paraId="30BD48B4" w14:textId="77777777" w:rsidR="00C91E55" w:rsidRPr="008F21D7" w:rsidRDefault="00C91E55" w:rsidP="00C91E55">
            <w:pPr>
              <w:rPr>
                <w:sz w:val="16"/>
                <w:szCs w:val="16"/>
                <w:lang w:val="en-GB"/>
              </w:rPr>
            </w:pPr>
            <w:r w:rsidRPr="008F21D7">
              <w:rPr>
                <w:sz w:val="16"/>
                <w:szCs w:val="16"/>
                <w:lang w:val="en-GB"/>
              </w:rPr>
              <w:t>22.1, 3.7 (17-30)</w:t>
            </w:r>
          </w:p>
        </w:tc>
        <w:tc>
          <w:tcPr>
            <w:tcW w:w="235" w:type="pct"/>
            <w:vAlign w:val="center"/>
          </w:tcPr>
          <w:p w14:paraId="689AE14D" w14:textId="77777777" w:rsidR="00C91E55" w:rsidRPr="008F21D7" w:rsidRDefault="00C91E55" w:rsidP="00C91E55">
            <w:pPr>
              <w:rPr>
                <w:sz w:val="16"/>
                <w:szCs w:val="16"/>
                <w:lang w:val="en-GB"/>
              </w:rPr>
            </w:pPr>
            <w:r w:rsidRPr="008F21D7">
              <w:rPr>
                <w:sz w:val="16"/>
                <w:szCs w:val="16"/>
                <w:lang w:val="en-GB"/>
              </w:rPr>
              <w:t>31.1</w:t>
            </w:r>
          </w:p>
        </w:tc>
        <w:tc>
          <w:tcPr>
            <w:tcW w:w="365" w:type="pct"/>
            <w:vAlign w:val="center"/>
          </w:tcPr>
          <w:p w14:paraId="18C244DB" w14:textId="77777777" w:rsidR="00C91E55" w:rsidRPr="008F21D7" w:rsidRDefault="00C91E55" w:rsidP="00C91E55">
            <w:pPr>
              <w:rPr>
                <w:color w:val="000000" w:themeColor="text1"/>
                <w:sz w:val="16"/>
                <w:szCs w:val="16"/>
                <w:lang w:val="en-GB"/>
              </w:rPr>
            </w:pPr>
            <w:proofErr w:type="spellStart"/>
            <w:r w:rsidRPr="008F21D7">
              <w:rPr>
                <w:color w:val="000000" w:themeColor="text1"/>
                <w:sz w:val="16"/>
                <w:szCs w:val="16"/>
                <w:lang w:val="en-GB"/>
              </w:rPr>
              <w:t>ERIraos</w:t>
            </w:r>
            <w:proofErr w:type="spellEnd"/>
          </w:p>
        </w:tc>
        <w:tc>
          <w:tcPr>
            <w:tcW w:w="1068" w:type="pct"/>
            <w:vAlign w:val="center"/>
          </w:tcPr>
          <w:p w14:paraId="6FD83F07" w14:textId="77777777" w:rsidR="00C91E55" w:rsidRPr="008F21D7" w:rsidRDefault="00C91E55" w:rsidP="00C91E55">
            <w:pPr>
              <w:rPr>
                <w:sz w:val="16"/>
                <w:szCs w:val="16"/>
                <w:lang w:val="en-GB"/>
              </w:rPr>
            </w:pPr>
            <w:r w:rsidRPr="008F21D7">
              <w:rPr>
                <w:sz w:val="16"/>
                <w:szCs w:val="16"/>
                <w:lang w:val="en-GB"/>
              </w:rPr>
              <w:t>Any substance use disorder</w:t>
            </w:r>
          </w:p>
        </w:tc>
        <w:tc>
          <w:tcPr>
            <w:tcW w:w="365" w:type="pct"/>
            <w:vAlign w:val="center"/>
          </w:tcPr>
          <w:p w14:paraId="258056D5" w14:textId="196DCBC4" w:rsidR="00C91E55" w:rsidRPr="008F21D7" w:rsidRDefault="00C91E55" w:rsidP="00C91E55">
            <w:pPr>
              <w:rPr>
                <w:sz w:val="16"/>
                <w:szCs w:val="16"/>
              </w:rPr>
            </w:pPr>
            <w:r w:rsidRPr="008F21D7">
              <w:rPr>
                <w:sz w:val="16"/>
                <w:szCs w:val="16"/>
              </w:rPr>
              <w:t>Psychotic disorders</w:t>
            </w:r>
          </w:p>
        </w:tc>
        <w:tc>
          <w:tcPr>
            <w:tcW w:w="344" w:type="pct"/>
            <w:vAlign w:val="center"/>
          </w:tcPr>
          <w:p w14:paraId="55F6D598" w14:textId="550E6D34" w:rsidR="00C91E55" w:rsidRPr="008F21D7" w:rsidRDefault="00C91E55" w:rsidP="00C91E55">
            <w:pPr>
              <w:rPr>
                <w:sz w:val="16"/>
                <w:szCs w:val="16"/>
                <w:lang w:val="en-GB"/>
              </w:rPr>
            </w:pPr>
            <w:r w:rsidRPr="008F21D7">
              <w:rPr>
                <w:sz w:val="16"/>
                <w:szCs w:val="16"/>
                <w:lang w:val="en-GB"/>
              </w:rPr>
              <w:t>ICD</w:t>
            </w:r>
          </w:p>
        </w:tc>
        <w:tc>
          <w:tcPr>
            <w:tcW w:w="309" w:type="pct"/>
            <w:vAlign w:val="center"/>
          </w:tcPr>
          <w:p w14:paraId="796D1157" w14:textId="77777777" w:rsidR="00C91E55" w:rsidRPr="008F21D7" w:rsidRDefault="00C91E55" w:rsidP="00C91E55">
            <w:pPr>
              <w:rPr>
                <w:sz w:val="16"/>
                <w:szCs w:val="16"/>
                <w:lang w:val="en-GB"/>
              </w:rPr>
            </w:pPr>
            <w:r w:rsidRPr="008F21D7">
              <w:rPr>
                <w:sz w:val="16"/>
                <w:szCs w:val="16"/>
                <w:lang w:val="en-GB"/>
              </w:rPr>
              <w:t>NA</w:t>
            </w:r>
          </w:p>
        </w:tc>
        <w:tc>
          <w:tcPr>
            <w:tcW w:w="191" w:type="pct"/>
            <w:vAlign w:val="center"/>
          </w:tcPr>
          <w:p w14:paraId="683F30BD" w14:textId="77777777" w:rsidR="00C91E55" w:rsidRPr="008F21D7" w:rsidRDefault="00C91E55" w:rsidP="00C91E55">
            <w:pPr>
              <w:rPr>
                <w:sz w:val="16"/>
                <w:szCs w:val="16"/>
                <w:lang w:val="en-GB"/>
              </w:rPr>
            </w:pPr>
            <w:r w:rsidRPr="008F21D7">
              <w:rPr>
                <w:sz w:val="16"/>
                <w:szCs w:val="16"/>
                <w:lang w:val="en-GB"/>
              </w:rPr>
              <w:t>8</w:t>
            </w:r>
          </w:p>
        </w:tc>
      </w:tr>
      <w:tr w:rsidR="00C91E55" w:rsidRPr="007F2E2E" w14:paraId="729CF68A" w14:textId="77777777" w:rsidTr="00167152">
        <w:trPr>
          <w:trHeight w:val="20"/>
        </w:trPr>
        <w:tc>
          <w:tcPr>
            <w:tcW w:w="443" w:type="pct"/>
            <w:vAlign w:val="center"/>
          </w:tcPr>
          <w:p w14:paraId="661CA6FF" w14:textId="748EAEF8" w:rsidR="00C91E55" w:rsidRPr="007F2E2E" w:rsidRDefault="00C91E55" w:rsidP="00C91E55">
            <w:pPr>
              <w:rPr>
                <w:sz w:val="16"/>
                <w:szCs w:val="16"/>
                <w:lang w:val="en-GB"/>
              </w:rPr>
            </w:pPr>
            <w:proofErr w:type="spellStart"/>
            <w:r w:rsidRPr="007F2E2E">
              <w:rPr>
                <w:sz w:val="16"/>
                <w:szCs w:val="16"/>
                <w:lang w:val="en-GB"/>
              </w:rPr>
              <w:lastRenderedPageBreak/>
              <w:t>Comparelli</w:t>
            </w:r>
            <w:proofErr w:type="spellEnd"/>
            <w:r w:rsidRPr="007F2E2E">
              <w:rPr>
                <w:sz w:val="16"/>
                <w:szCs w:val="16"/>
                <w:lang w:val="en-GB"/>
              </w:rPr>
              <w:t xml:space="preserve"> 2016</w:t>
            </w:r>
            <w:r w:rsidRPr="007F2E2E">
              <w:rPr>
                <w:sz w:val="16"/>
                <w:szCs w:val="16"/>
              </w:rPr>
              <w:fldChar w:fldCharType="begin" w:fldLock="1"/>
            </w:r>
            <w:r w:rsidR="00784B2F">
              <w:rPr>
                <w:sz w:val="16"/>
                <w:szCs w:val="16"/>
                <w:lang w:val="en-GB"/>
              </w:rPr>
              <w:instrText>ADDIN CSL_CITATION {"citationItems":[{"id":"ITEM-1","itemData":{"DOI":"10.1016/j.comppsych.2015.09.011","ISSN":"15328384","PMID":"26773989","abstract":"Empirical and theoretical studies support the notion that anomalous self-experience (ASE) may constitute a phenotypic aspect of vulnerability to schizophrenia, but there are no studies examining the relationship of ASE with other clinical risk factors in a sample of ultra-high risk (UHR) subjects. The aim of the present study was to explore the relationship between ASE, prodromal symptoms, neurocognition, and global functioning in a sample of 45 UHR adolescents and young adults (age range 15-25 years) at first contact with Public Mental Health Services. Prodromal symptoms and global functioning were assessed through the SIPS interview. ASE was evaluated through the Examination of Anomalous Self-Experience (EASE); for neurocognition, we utilized a battery of tests examining seven cognitive domains as recommended by the Measurement And Treatment Research to Improve Cognition in Schizophrenia. In the UHR group, higher levels in two domains of the EASE (stream of consciousness and self-awareness) were found in comparison with help-seeking subjects. Correlational analysis corrected for possible confounding variables showed a strong association (p &gt; 0.001) between higher EASE scores and global functioning. A principal factor analysis with Varimax rotation yielded a two-factor solution, jointly accounting for 70.58% of the total variance in the UHR sample. The first factor was comprised of SOPS domains, while the second was comprised of EASE-total, EASE-10, and GAF variables. Our findings provide support for the notion that disorders of self-experience are present early in schizophrenia and are related to global functioning. As such, they may constitute a potential marker of risk supplementing the UHR approach.","author":[{"dropping-particle":"","family":"Comparelli","given":"Anna","non-dropping-particle":"","parse-names":false,"suffix":""},{"dropping-particle":"","family":"Corigliano","given":"Valentina","non-dropping-particle":"","parse-names":false,"suffix":""},{"dropping-particle":"","family":"Carolis","given":"Antonella","non-dropping-particle":"De","parse-names":false,"suffix":""},{"dropping-particle":"","family":"Pucci","given":"Daniela","non-dropping-particle":"","parse-names":false,"suffix":""},{"dropping-particle":"","family":"Angelone","given":"Massimiliano","non-dropping-particle":"","parse-names":false,"suffix":""},{"dropping-particle":"","family":"Pietro","given":"Simone","non-dropping-particle":"Di","parse-names":false,"suffix":""},{"dropping-particle":"","family":"Kotzalidis","given":"Giorgio D.","non-dropping-particle":"","parse-names":false,"suffix":""},{"dropping-particle":"","family":"Terzariol","given":"Laura","non-dropping-particle":"","parse-names":false,"suffix":""},{"dropping-particle":"","family":"Manni","given":"Luigi","non-dropping-particle":"","parse-names":false,"suffix":""},{"dropping-particle":"","family":"Trisolini","given":"Alberto","non-dropping-particle":"","parse-names":false,"suffix":""},{"dropping-particle":"","family":"Girardi","given":"Paolo","non-dropping-particle":"","parse-names":false,"suffix":""}],"container-title":"Comprehensive Psychiatry","id":"ITEM-1","issued":{"date-parts":[["2016","2"]]},"page":"44-49","publisher":"W.B. Saunders","title":"Anomalous self-experiences and their relationship with symptoms, neuro-cognition, and functioning in at-risk adolescents and young adults","type":"article-journal","volume":"65"},"uris":["http://www.mendeley.com/documents/?uuid=06c76494-0cb4-4895-8963-6f502af6e644"]}],"mendeley":{"formattedCitation":"&lt;sup&gt;70&lt;/sup&gt;","plainTextFormattedCitation":"70","previouslyFormattedCitation":"&lt;sup&gt;52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70</w:t>
            </w:r>
            <w:r w:rsidRPr="007F2E2E">
              <w:rPr>
                <w:sz w:val="16"/>
                <w:szCs w:val="16"/>
              </w:rPr>
              <w:fldChar w:fldCharType="end"/>
            </w:r>
          </w:p>
        </w:tc>
        <w:tc>
          <w:tcPr>
            <w:tcW w:w="354" w:type="pct"/>
            <w:vAlign w:val="center"/>
          </w:tcPr>
          <w:p w14:paraId="743F78FF" w14:textId="77777777" w:rsidR="00C91E55" w:rsidRPr="007F2E2E" w:rsidRDefault="00C91E55" w:rsidP="00C91E55">
            <w:pPr>
              <w:rPr>
                <w:sz w:val="16"/>
                <w:szCs w:val="16"/>
                <w:lang w:val="en-GB"/>
              </w:rPr>
            </w:pPr>
            <w:r w:rsidRPr="007F2E2E">
              <w:rPr>
                <w:sz w:val="16"/>
                <w:szCs w:val="16"/>
                <w:lang w:val="en-GB"/>
              </w:rPr>
              <w:t>Italy</w:t>
            </w:r>
          </w:p>
        </w:tc>
        <w:tc>
          <w:tcPr>
            <w:tcW w:w="391" w:type="pct"/>
            <w:vAlign w:val="center"/>
          </w:tcPr>
          <w:p w14:paraId="4211D236" w14:textId="2820E9F2" w:rsidR="00C91E55" w:rsidRPr="008F21D7" w:rsidRDefault="00C91E55" w:rsidP="00C91E55">
            <w:pPr>
              <w:rPr>
                <w:sz w:val="16"/>
                <w:szCs w:val="16"/>
                <w:lang w:val="en-GB"/>
              </w:rPr>
            </w:pPr>
            <w:r w:rsidRPr="008F21D7">
              <w:rPr>
                <w:sz w:val="16"/>
                <w:szCs w:val="16"/>
                <w:lang w:val="en-GB"/>
              </w:rPr>
              <w:t xml:space="preserve">Cross-sectional </w:t>
            </w:r>
          </w:p>
        </w:tc>
        <w:tc>
          <w:tcPr>
            <w:tcW w:w="263" w:type="pct"/>
            <w:vAlign w:val="center"/>
          </w:tcPr>
          <w:p w14:paraId="40BA39F5" w14:textId="77777777" w:rsidR="00C91E55" w:rsidRPr="008F21D7" w:rsidRDefault="00C91E55" w:rsidP="00C91E55">
            <w:pPr>
              <w:rPr>
                <w:sz w:val="16"/>
                <w:szCs w:val="16"/>
                <w:lang w:val="en-GB"/>
              </w:rPr>
            </w:pPr>
            <w:r w:rsidRPr="008F21D7">
              <w:rPr>
                <w:sz w:val="16"/>
                <w:szCs w:val="16"/>
                <w:lang w:val="en-GB"/>
              </w:rPr>
              <w:t>45</w:t>
            </w:r>
          </w:p>
        </w:tc>
        <w:tc>
          <w:tcPr>
            <w:tcW w:w="358" w:type="pct"/>
            <w:vAlign w:val="center"/>
          </w:tcPr>
          <w:p w14:paraId="434E4BC3" w14:textId="77777777" w:rsidR="00C91E55" w:rsidRPr="008F21D7" w:rsidRDefault="00C91E55" w:rsidP="00C91E55">
            <w:pPr>
              <w:rPr>
                <w:sz w:val="16"/>
                <w:szCs w:val="16"/>
                <w:lang w:val="en-GB"/>
              </w:rPr>
            </w:pPr>
            <w:r w:rsidRPr="008F21D7">
              <w:rPr>
                <w:sz w:val="16"/>
                <w:szCs w:val="16"/>
                <w:lang w:val="en-GB"/>
              </w:rPr>
              <w:t>89.0 APS, 2.0 BLIPS, 20.0 GRD</w:t>
            </w:r>
          </w:p>
        </w:tc>
        <w:tc>
          <w:tcPr>
            <w:tcW w:w="312" w:type="pct"/>
            <w:vAlign w:val="center"/>
          </w:tcPr>
          <w:p w14:paraId="2DBD56ED" w14:textId="77777777" w:rsidR="00C91E55" w:rsidRPr="008F21D7" w:rsidRDefault="00C91E55" w:rsidP="00C91E55">
            <w:pPr>
              <w:rPr>
                <w:sz w:val="16"/>
                <w:szCs w:val="16"/>
                <w:lang w:val="en-GB"/>
              </w:rPr>
            </w:pPr>
            <w:r w:rsidRPr="008F21D7">
              <w:rPr>
                <w:sz w:val="16"/>
                <w:szCs w:val="16"/>
                <w:lang w:val="en-GB"/>
              </w:rPr>
              <w:t>21.0, 0.4 (15-25)</w:t>
            </w:r>
          </w:p>
        </w:tc>
        <w:tc>
          <w:tcPr>
            <w:tcW w:w="235" w:type="pct"/>
            <w:vAlign w:val="center"/>
          </w:tcPr>
          <w:p w14:paraId="53BC88D4" w14:textId="77777777" w:rsidR="00C91E55" w:rsidRPr="008F21D7" w:rsidRDefault="00C91E55" w:rsidP="00C91E55">
            <w:pPr>
              <w:rPr>
                <w:sz w:val="16"/>
                <w:szCs w:val="16"/>
                <w:lang w:val="en-GB"/>
              </w:rPr>
            </w:pPr>
            <w:r w:rsidRPr="008F21D7">
              <w:rPr>
                <w:sz w:val="16"/>
                <w:szCs w:val="16"/>
                <w:lang w:val="en-GB"/>
              </w:rPr>
              <w:t>51.1</w:t>
            </w:r>
          </w:p>
        </w:tc>
        <w:tc>
          <w:tcPr>
            <w:tcW w:w="365" w:type="pct"/>
            <w:vAlign w:val="center"/>
          </w:tcPr>
          <w:p w14:paraId="02DA18D7" w14:textId="77777777" w:rsidR="00C91E55" w:rsidRPr="008F21D7" w:rsidRDefault="00C91E55" w:rsidP="00C91E55">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3F7B232" w14:textId="77777777" w:rsidR="00C91E55" w:rsidRPr="008F21D7" w:rsidRDefault="00C91E55" w:rsidP="00C91E55">
            <w:pPr>
              <w:rPr>
                <w:sz w:val="16"/>
                <w:szCs w:val="16"/>
                <w:lang w:val="en-GB"/>
              </w:rPr>
            </w:pPr>
            <w:r w:rsidRPr="008F21D7">
              <w:rPr>
                <w:sz w:val="16"/>
                <w:szCs w:val="16"/>
                <w:lang w:val="en-GB"/>
              </w:rPr>
              <w:t xml:space="preserve">Any mood disorder, Any personality disorder, Any anxiety disorder, Adjustment disorder, Any eating disorder, Any other non-psychotic mental disorder </w:t>
            </w:r>
          </w:p>
        </w:tc>
        <w:tc>
          <w:tcPr>
            <w:tcW w:w="365" w:type="pct"/>
            <w:vAlign w:val="center"/>
          </w:tcPr>
          <w:p w14:paraId="2036C60E" w14:textId="221F6560" w:rsidR="00C91E55" w:rsidRPr="008F21D7" w:rsidRDefault="00A84CE5" w:rsidP="00C91E55">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507BE395" w14:textId="37E67C2E" w:rsidR="00C91E55" w:rsidRPr="008F21D7" w:rsidRDefault="00C91E55" w:rsidP="00C91E55">
            <w:pPr>
              <w:rPr>
                <w:sz w:val="16"/>
                <w:szCs w:val="16"/>
                <w:lang w:val="en-GB"/>
              </w:rPr>
            </w:pPr>
            <w:r w:rsidRPr="008F21D7">
              <w:rPr>
                <w:sz w:val="16"/>
                <w:szCs w:val="16"/>
                <w:lang w:val="en-GB"/>
              </w:rPr>
              <w:t>DSM</w:t>
            </w:r>
          </w:p>
        </w:tc>
        <w:tc>
          <w:tcPr>
            <w:tcW w:w="309" w:type="pct"/>
            <w:vAlign w:val="center"/>
          </w:tcPr>
          <w:p w14:paraId="3BD6BD89" w14:textId="77777777" w:rsidR="00C91E55" w:rsidRPr="008F21D7" w:rsidRDefault="00C91E55" w:rsidP="00C91E55">
            <w:pPr>
              <w:rPr>
                <w:sz w:val="16"/>
                <w:szCs w:val="16"/>
                <w:lang w:val="en-GB"/>
              </w:rPr>
            </w:pPr>
            <w:r w:rsidRPr="008F21D7">
              <w:rPr>
                <w:sz w:val="16"/>
                <w:szCs w:val="16"/>
                <w:lang w:val="en-GB"/>
              </w:rPr>
              <w:t>NA</w:t>
            </w:r>
          </w:p>
        </w:tc>
        <w:tc>
          <w:tcPr>
            <w:tcW w:w="191" w:type="pct"/>
            <w:vAlign w:val="center"/>
          </w:tcPr>
          <w:p w14:paraId="38320956" w14:textId="77777777" w:rsidR="00C91E55" w:rsidRPr="008F21D7" w:rsidRDefault="00C91E55" w:rsidP="00C91E55">
            <w:pPr>
              <w:rPr>
                <w:sz w:val="16"/>
                <w:szCs w:val="16"/>
                <w:lang w:val="en-GB"/>
              </w:rPr>
            </w:pPr>
            <w:r w:rsidRPr="008F21D7">
              <w:rPr>
                <w:sz w:val="16"/>
                <w:szCs w:val="16"/>
                <w:lang w:val="en-GB"/>
              </w:rPr>
              <w:t>6</w:t>
            </w:r>
          </w:p>
        </w:tc>
      </w:tr>
      <w:tr w:rsidR="00C91E55" w:rsidRPr="007F2E2E" w14:paraId="41413BCC" w14:textId="77777777" w:rsidTr="00167152">
        <w:trPr>
          <w:trHeight w:val="20"/>
        </w:trPr>
        <w:tc>
          <w:tcPr>
            <w:tcW w:w="443" w:type="pct"/>
            <w:vAlign w:val="center"/>
          </w:tcPr>
          <w:p w14:paraId="0AAB0538" w14:textId="011F3745" w:rsidR="00C91E55" w:rsidRPr="007F2E2E" w:rsidRDefault="00C91E55" w:rsidP="00C91E55">
            <w:pPr>
              <w:rPr>
                <w:sz w:val="16"/>
                <w:szCs w:val="16"/>
                <w:lang w:val="en-GB"/>
              </w:rPr>
            </w:pPr>
            <w:r w:rsidRPr="007F2E2E">
              <w:rPr>
                <w:sz w:val="16"/>
                <w:szCs w:val="16"/>
                <w:lang w:val="en-GB"/>
              </w:rPr>
              <w:t>Conrad 2014</w:t>
            </w:r>
            <w:r w:rsidRPr="007F2E2E">
              <w:rPr>
                <w:sz w:val="16"/>
                <w:szCs w:val="16"/>
              </w:rPr>
              <w:fldChar w:fldCharType="begin" w:fldLock="1"/>
            </w:r>
            <w:r w:rsidR="00784B2F">
              <w:rPr>
                <w:sz w:val="16"/>
                <w:szCs w:val="16"/>
                <w:lang w:val="en-GB"/>
              </w:rPr>
              <w:instrText>ADDIN CSL_CITATION {"citationItems":[{"id":"ITEM-1","itemData":{"DOI":"10.1186/s12888-014-0318-4","ISSN":"1471244X","PMID":"25403891","abstract":"Background: Despite strong research interest in psychosis risk identification and the potential for early intervention, few papers have sought to document the implementation and evaluation of specialised psychosis related services. Assessment of Ultra High Risk (UHR) has been given priority, but it is equally as important to identify appropriate comparison groups and other baseline differences. This largely descriptive service evaluation paper focuses on the 'baseline characteristics' of referred clients (i.e., previously assessed characteristics or those identified within the first two months following service presentation). Methods: Data are reported from a 10-year layered service audit of all presentations to a 'Psychological Assistance Service' for young people (PAS, Newcastle, Australia). Baseline socio-demographic and clinical characteristics (N =1,997) are described (including clients' psychosis and UHR status, previous service contacts, hospitalisation rates, and diagnostic and comorbidity profiles). Key groups are identified and comparisons made between clients who received ongoing treatment and those who were primarily assessed and referred elsewhere. Results: Clients averaged 19.2 (SD =4.5) years of age and 59% were male. One-tenth of clients (9.6%) were categorised as UHR, among whom there were relatively high rates of attenuated psychotic symptoms (69.1%), comorbid depression (62.3%), anxiety (42.9%), and attentional and related problems (67.5%). Overall, one-fifth (19.8%) experienced a recent psychotic episode, while a further 14.5% were categorised as having an existing psychosis (46.7% with a schizophrenia diagnosis), amongst whom there were relatively high rates of comorbid substance misuse (52.9%), psychosocial (70.2%) and physical health (37.7%) problems. The largest group presenting to PAS were those with non-psychotic disorders (43.7%), who provide a valuable comparison group against which to contrast the health trajectories of those with UHR and recent psychosis. Ongoing treatment by PAS was preferentially given to those experiencing or at risk for psychosis and those reporting greater current distress or dysfunction. Conclusions: Whether or not UHR clients transition to psychosis, they displayed high rates of comorbid depression and anxiety at service presentation, with half receiving ongoing treatment from PAS. Although international comparisons with similar services are difficult, the socio-demographic and comorbidity patterns o…","author":[{"dropping-particle":"","family":"Conrad","given":"Agatha M.","non-dropping-particle":"","parse-names":false,"suffix":""},{"dropping-particle":"","family":"Lewin","given":"Terry J.","non-dropping-particle":"","parse-names":false,"suffix":""},{"dropping-particle":"","family":"Sly","given":"Ketrina A.","non-dropping-particle":"","parse-names":false,"suffix":""},{"dropping-particle":"","family":"Schall","given":"Ulrich","non-dropping-particle":"","parse-names":false,"suffix":""},{"dropping-particle":"","family":"Halpin","given":"Sean A.","non-dropping-particle":"","parse-names":false,"suffix":""},{"dropping-particle":"","family":"Hunter","given":"Mick","non-dropping-particle":"","parse-names":false,"suffix":""},{"dropping-particle":"","family":"Carr","given":"Vaughan J.","non-dropping-particle":"","parse-names":false,"suffix":""}],"container-title":"BMC Psychiatry","id":"ITEM-1","issue":"1","issued":{"date-parts":[["2014","11"]]},"page":"318","publisher":"BioMed Central Ltd.","title":"Ten-year audit of clients presenting to a specialised service for young people experiencing or at increased risk for psychosis","type":"article-journal","volume":"14"},"uris":["http://www.mendeley.com/documents/?uuid=248f0ec8-f813-415e-b5cf-5d01094bbc75"]}],"mendeley":{"formattedCitation":"&lt;sup&gt;71&lt;/sup&gt;","plainTextFormattedCitation":"71","previouslyFormattedCitation":"&lt;sup&gt;53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71</w:t>
            </w:r>
            <w:r w:rsidRPr="007F2E2E">
              <w:rPr>
                <w:sz w:val="16"/>
                <w:szCs w:val="16"/>
              </w:rPr>
              <w:fldChar w:fldCharType="end"/>
            </w:r>
          </w:p>
        </w:tc>
        <w:tc>
          <w:tcPr>
            <w:tcW w:w="354" w:type="pct"/>
            <w:vAlign w:val="center"/>
          </w:tcPr>
          <w:p w14:paraId="5DF3FD33" w14:textId="77777777" w:rsidR="00C91E55" w:rsidRPr="007F2E2E" w:rsidRDefault="00C91E55" w:rsidP="00C91E55">
            <w:pPr>
              <w:rPr>
                <w:sz w:val="16"/>
                <w:szCs w:val="16"/>
                <w:lang w:val="en-GB"/>
              </w:rPr>
            </w:pPr>
            <w:r w:rsidRPr="007F2E2E">
              <w:rPr>
                <w:sz w:val="16"/>
                <w:szCs w:val="16"/>
                <w:lang w:val="en-GB"/>
              </w:rPr>
              <w:t xml:space="preserve">Australia </w:t>
            </w:r>
          </w:p>
        </w:tc>
        <w:tc>
          <w:tcPr>
            <w:tcW w:w="391" w:type="pct"/>
            <w:vAlign w:val="center"/>
          </w:tcPr>
          <w:p w14:paraId="74456EC8" w14:textId="77777777" w:rsidR="00C91E55" w:rsidRPr="008F21D7" w:rsidRDefault="00C91E55" w:rsidP="00C91E55">
            <w:pPr>
              <w:rPr>
                <w:sz w:val="16"/>
                <w:szCs w:val="16"/>
                <w:lang w:val="en-GB"/>
              </w:rPr>
            </w:pPr>
            <w:r w:rsidRPr="008F21D7">
              <w:rPr>
                <w:sz w:val="16"/>
                <w:szCs w:val="16"/>
                <w:lang w:val="en-GB"/>
              </w:rPr>
              <w:t xml:space="preserve">Longitudinal cohort </w:t>
            </w:r>
          </w:p>
        </w:tc>
        <w:tc>
          <w:tcPr>
            <w:tcW w:w="263" w:type="pct"/>
            <w:vAlign w:val="center"/>
          </w:tcPr>
          <w:p w14:paraId="26B7E605" w14:textId="77777777" w:rsidR="00C91E55" w:rsidRPr="008F21D7" w:rsidRDefault="00C91E55" w:rsidP="00C91E55">
            <w:pPr>
              <w:rPr>
                <w:sz w:val="16"/>
                <w:szCs w:val="16"/>
                <w:lang w:val="en-GB"/>
              </w:rPr>
            </w:pPr>
            <w:r w:rsidRPr="008F21D7">
              <w:rPr>
                <w:sz w:val="16"/>
                <w:szCs w:val="16"/>
                <w:lang w:val="en-GB"/>
              </w:rPr>
              <w:t>191</w:t>
            </w:r>
          </w:p>
        </w:tc>
        <w:tc>
          <w:tcPr>
            <w:tcW w:w="358" w:type="pct"/>
            <w:vAlign w:val="center"/>
          </w:tcPr>
          <w:p w14:paraId="78000EED" w14:textId="77777777" w:rsidR="00C91E55" w:rsidRPr="008F21D7" w:rsidRDefault="00C91E55" w:rsidP="00C91E55">
            <w:pPr>
              <w:rPr>
                <w:sz w:val="16"/>
                <w:szCs w:val="16"/>
                <w:lang w:val="en-GB"/>
              </w:rPr>
            </w:pPr>
            <w:r w:rsidRPr="008F21D7">
              <w:rPr>
                <w:sz w:val="16"/>
                <w:szCs w:val="16"/>
                <w:lang w:val="en-GB"/>
              </w:rPr>
              <w:t xml:space="preserve">69.1 APS, 16.2 BLIPS, 26.2 GRD </w:t>
            </w:r>
          </w:p>
        </w:tc>
        <w:tc>
          <w:tcPr>
            <w:tcW w:w="312" w:type="pct"/>
            <w:vAlign w:val="center"/>
          </w:tcPr>
          <w:p w14:paraId="35499462" w14:textId="77777777" w:rsidR="00C91E55" w:rsidRPr="008F21D7" w:rsidRDefault="00C91E55" w:rsidP="00C91E55">
            <w:pPr>
              <w:rPr>
                <w:sz w:val="16"/>
                <w:szCs w:val="16"/>
                <w:lang w:val="en-GB"/>
              </w:rPr>
            </w:pPr>
            <w:r w:rsidRPr="008F21D7">
              <w:rPr>
                <w:sz w:val="16"/>
                <w:szCs w:val="16"/>
                <w:lang w:val="en-GB"/>
              </w:rPr>
              <w:t>17.6, 3.0 (12-25)</w:t>
            </w:r>
          </w:p>
        </w:tc>
        <w:tc>
          <w:tcPr>
            <w:tcW w:w="235" w:type="pct"/>
            <w:vAlign w:val="center"/>
          </w:tcPr>
          <w:p w14:paraId="62CE37DC" w14:textId="77777777" w:rsidR="00C91E55" w:rsidRPr="008F21D7" w:rsidRDefault="00C91E55" w:rsidP="00C91E55">
            <w:pPr>
              <w:rPr>
                <w:sz w:val="16"/>
                <w:szCs w:val="16"/>
                <w:lang w:val="en-GB"/>
              </w:rPr>
            </w:pPr>
            <w:r w:rsidRPr="008F21D7">
              <w:rPr>
                <w:sz w:val="16"/>
                <w:szCs w:val="16"/>
                <w:lang w:val="en-GB"/>
              </w:rPr>
              <w:t>42.9</w:t>
            </w:r>
          </w:p>
        </w:tc>
        <w:tc>
          <w:tcPr>
            <w:tcW w:w="365" w:type="pct"/>
            <w:vAlign w:val="center"/>
          </w:tcPr>
          <w:p w14:paraId="1C41DEF9" w14:textId="77777777" w:rsidR="00C91E55" w:rsidRPr="008F21D7" w:rsidRDefault="00C91E55" w:rsidP="00C91E55">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2613A716" w14:textId="77777777" w:rsidR="00C91E55" w:rsidRPr="008F21D7" w:rsidRDefault="00C91E55" w:rsidP="00C91E55">
            <w:pPr>
              <w:rPr>
                <w:sz w:val="16"/>
                <w:szCs w:val="16"/>
                <w:lang w:val="en-GB"/>
              </w:rPr>
            </w:pPr>
            <w:r w:rsidRPr="008F21D7">
              <w:rPr>
                <w:sz w:val="16"/>
                <w:szCs w:val="16"/>
                <w:lang w:val="en-GB"/>
              </w:rPr>
              <w:t xml:space="preserve">Any depressive disorder, </w:t>
            </w:r>
            <w:proofErr w:type="gramStart"/>
            <w:r w:rsidRPr="008F21D7">
              <w:rPr>
                <w:sz w:val="16"/>
                <w:szCs w:val="16"/>
                <w:lang w:val="en-GB"/>
              </w:rPr>
              <w:t>Any</w:t>
            </w:r>
            <w:proofErr w:type="gramEnd"/>
            <w:r w:rsidRPr="008F21D7">
              <w:rPr>
                <w:sz w:val="16"/>
                <w:szCs w:val="16"/>
                <w:lang w:val="en-GB"/>
              </w:rPr>
              <w:t xml:space="preserve"> personality disorder, Any anxiety disorder, Any substance use disorder</w:t>
            </w:r>
          </w:p>
        </w:tc>
        <w:tc>
          <w:tcPr>
            <w:tcW w:w="365" w:type="pct"/>
            <w:vAlign w:val="center"/>
          </w:tcPr>
          <w:p w14:paraId="301865ED" w14:textId="77777777" w:rsidR="00E75F49" w:rsidRPr="008F21D7" w:rsidRDefault="00E75F49" w:rsidP="00E75F49">
            <w:pPr>
              <w:rPr>
                <w:sz w:val="16"/>
                <w:szCs w:val="16"/>
              </w:rPr>
            </w:pPr>
            <w:r w:rsidRPr="008F21D7">
              <w:rPr>
                <w:sz w:val="16"/>
                <w:szCs w:val="16"/>
              </w:rPr>
              <w:t>None</w:t>
            </w:r>
          </w:p>
          <w:p w14:paraId="3AFECC8B" w14:textId="20C13B9B" w:rsidR="00C91E55" w:rsidRPr="008F21D7" w:rsidRDefault="00C91E55" w:rsidP="00C91E55">
            <w:pPr>
              <w:rPr>
                <w:sz w:val="16"/>
                <w:szCs w:val="16"/>
              </w:rPr>
            </w:pPr>
          </w:p>
        </w:tc>
        <w:tc>
          <w:tcPr>
            <w:tcW w:w="344" w:type="pct"/>
            <w:vAlign w:val="center"/>
          </w:tcPr>
          <w:p w14:paraId="5AFDCC69" w14:textId="0DD18C44" w:rsidR="00C91E55" w:rsidRPr="008F21D7" w:rsidRDefault="00C91E55" w:rsidP="00C91E55">
            <w:pPr>
              <w:rPr>
                <w:sz w:val="16"/>
                <w:szCs w:val="16"/>
                <w:lang w:val="en-GB"/>
              </w:rPr>
            </w:pPr>
            <w:r w:rsidRPr="008F21D7">
              <w:rPr>
                <w:sz w:val="16"/>
                <w:szCs w:val="16"/>
                <w:lang w:val="en-GB"/>
              </w:rPr>
              <w:t>ICD</w:t>
            </w:r>
          </w:p>
        </w:tc>
        <w:tc>
          <w:tcPr>
            <w:tcW w:w="309" w:type="pct"/>
            <w:vAlign w:val="center"/>
          </w:tcPr>
          <w:p w14:paraId="5597B4AE" w14:textId="77777777" w:rsidR="00C91E55" w:rsidRPr="008F21D7" w:rsidRDefault="00C91E55" w:rsidP="00C91E55">
            <w:pPr>
              <w:rPr>
                <w:sz w:val="16"/>
                <w:szCs w:val="16"/>
                <w:lang w:val="en-GB"/>
              </w:rPr>
            </w:pPr>
            <w:r w:rsidRPr="008F21D7">
              <w:rPr>
                <w:sz w:val="16"/>
                <w:szCs w:val="16"/>
                <w:lang w:val="en-GB"/>
              </w:rPr>
              <w:t>NA</w:t>
            </w:r>
          </w:p>
        </w:tc>
        <w:tc>
          <w:tcPr>
            <w:tcW w:w="191" w:type="pct"/>
            <w:vAlign w:val="center"/>
          </w:tcPr>
          <w:p w14:paraId="37FB5D90" w14:textId="77777777" w:rsidR="00C91E55" w:rsidRPr="008F21D7" w:rsidRDefault="00C91E55" w:rsidP="00C91E55">
            <w:pPr>
              <w:rPr>
                <w:sz w:val="16"/>
                <w:szCs w:val="16"/>
                <w:lang w:val="en-GB"/>
              </w:rPr>
            </w:pPr>
            <w:r w:rsidRPr="008F21D7">
              <w:rPr>
                <w:sz w:val="16"/>
                <w:szCs w:val="16"/>
                <w:lang w:val="en-GB"/>
              </w:rPr>
              <w:t>7</w:t>
            </w:r>
          </w:p>
        </w:tc>
      </w:tr>
      <w:tr w:rsidR="00A84CE5" w:rsidRPr="007F2E2E" w14:paraId="1130C74D" w14:textId="77777777" w:rsidTr="00167152">
        <w:trPr>
          <w:trHeight w:val="20"/>
        </w:trPr>
        <w:tc>
          <w:tcPr>
            <w:tcW w:w="443" w:type="pct"/>
            <w:vAlign w:val="center"/>
          </w:tcPr>
          <w:p w14:paraId="7E9FDCD1" w14:textId="5B34F8E5" w:rsidR="00A84CE5" w:rsidRPr="007F2E2E" w:rsidRDefault="00A84CE5" w:rsidP="00A84CE5">
            <w:pPr>
              <w:rPr>
                <w:sz w:val="16"/>
                <w:szCs w:val="16"/>
                <w:highlight w:val="yellow"/>
                <w:lang w:val="en-GB"/>
              </w:rPr>
            </w:pPr>
            <w:r w:rsidRPr="007F2E2E">
              <w:rPr>
                <w:sz w:val="16"/>
                <w:szCs w:val="16"/>
                <w:lang w:val="en-GB"/>
              </w:rPr>
              <w:t>Conrad 2017</w:t>
            </w:r>
            <w:r w:rsidRPr="007F2E2E">
              <w:rPr>
                <w:sz w:val="16"/>
                <w:szCs w:val="16"/>
              </w:rPr>
              <w:fldChar w:fldCharType="begin" w:fldLock="1"/>
            </w:r>
            <w:r w:rsidR="00784B2F">
              <w:rPr>
                <w:sz w:val="16"/>
                <w:szCs w:val="16"/>
                <w:lang w:val="en-GB"/>
              </w:rPr>
              <w:instrText>ADDIN CSL_CITATION {"citationItems":[{"id":"ITEM-1","itemData":{"DOI":"10.1016/j.psychres.2016.12.005","ISSN":"18727123","PMID":"27984822","abstract":"Psychosis transition rates by those at clinical high risk have been highly variable and few studies have compared service presenters across the full psychosis risk spectrum with respect to medium-term outcomes. A 10-year service cohort was examined (N=1997), comprising all presentations to an early psychosis service for young people experiencing a recent psychotic episode or at increased risk (‘Psychological Assistance Service’, Newcastle, Australia). Baseline and longitudinal service data (median follow-up =7.3 years) were used in a series of logistic regressions to examine relationships between psychosis risk-status and subsequent illness episodes, hospital admissions, and community contacts. Six baseline groups were identified: existing (14.5%) and recent psychosis (19.8%); ultra-high risk (UHR, 9.6%); non-psychotic disorders without (35.4%, the reference group) and with psychiatric admissions (8.3%); and incomplete assessments (12.5%). High comorbidity levels were reported by the cohort (psychosocial problems, 61.1%; depression, 54.1%; substance misuse, 40.7%). UHR clients experienced similar psychosis transition rates to the reference group (17.3% vs. 14.6%; 8.9% vs. 9.1% within 2-years) and comparable rates of subsequent non-psychosis outcomes. A 25.9% conversion rate from early psychosis to schizophrenia was detected. However, among transitioning individuals, UHR clients faired relatively better, particularly with respect to changes in comorbidity and mental health contacts. Interventions tailored to current problems, recovery and psychological strengthening may be more appropriate than those based on estimated psychosis risk, which currently lacks clinical utility.","author":[{"dropping-particle":"","family":"Conrad","given":"Agatha M.","non-dropping-particle":"","parse-names":false,"suffix":""},{"dropping-particle":"","family":"Lewin","given":"Terry J.","non-dropping-particle":"","parse-names":false,"suffix":""},{"dropping-particle":"","family":"Sly","given":"Ketrina A.","non-dropping-particle":"","parse-names":false,"suffix":""},{"dropping-particle":"","family":"Schall","given":"Ulrich","non-dropping-particle":"","parse-names":false,"suffix":""},{"dropping-particle":"","family":"Halpin","given":"Sean A.","non-dropping-particle":"","parse-names":false,"suffix":""},{"dropping-particle":"","family":"Hunter","given":"Mick","non-dropping-particle":"","parse-names":false,"suffix":""},{"dropping-particle":"","family":"Carr","given":"Vaughan J.","non-dropping-particle":"","parse-names":false,"suffix":""}],"container-title":"Psychiatry Research","id":"ITEM-1","issued":{"date-parts":[["2017","1"]]},"page":"336-344","publisher":"Elsevier","title":"Utility of risk-status for predicting psychosis and related outcomes: evaluation of a 10-year cohort of presenters to a specialised early psychosis community mental health service","type":"article-journal","volume":"247"},"uris":["http://www.mendeley.com/documents/?uuid=6110ecba-fe82-489d-8691-7dfebe09c82a"]}],"mendeley":{"formattedCitation":"&lt;sup&gt;72&lt;/sup&gt;","plainTextFormattedCitation":"72","previouslyFormattedCitation":"&lt;sup&gt;54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72</w:t>
            </w:r>
            <w:r w:rsidRPr="007F2E2E">
              <w:rPr>
                <w:sz w:val="16"/>
                <w:szCs w:val="16"/>
              </w:rPr>
              <w:fldChar w:fldCharType="end"/>
            </w:r>
          </w:p>
        </w:tc>
        <w:tc>
          <w:tcPr>
            <w:tcW w:w="354" w:type="pct"/>
            <w:vAlign w:val="center"/>
          </w:tcPr>
          <w:p w14:paraId="55E74AB7" w14:textId="77777777" w:rsidR="00A84CE5" w:rsidRPr="007F2E2E" w:rsidRDefault="00A84CE5" w:rsidP="00A84CE5">
            <w:pPr>
              <w:rPr>
                <w:sz w:val="16"/>
                <w:szCs w:val="16"/>
                <w:lang w:val="en-GB"/>
              </w:rPr>
            </w:pPr>
            <w:r w:rsidRPr="007F2E2E">
              <w:rPr>
                <w:sz w:val="16"/>
                <w:szCs w:val="16"/>
                <w:lang w:val="en-GB"/>
              </w:rPr>
              <w:t>Australia</w:t>
            </w:r>
          </w:p>
        </w:tc>
        <w:tc>
          <w:tcPr>
            <w:tcW w:w="391" w:type="pct"/>
            <w:vAlign w:val="center"/>
          </w:tcPr>
          <w:p w14:paraId="252A3403"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5F1A0F49" w14:textId="77777777" w:rsidR="00A84CE5" w:rsidRPr="008F21D7" w:rsidRDefault="00A84CE5" w:rsidP="00A84CE5">
            <w:pPr>
              <w:rPr>
                <w:sz w:val="16"/>
                <w:szCs w:val="16"/>
                <w:lang w:val="en-GB"/>
              </w:rPr>
            </w:pPr>
            <w:r w:rsidRPr="008F21D7">
              <w:rPr>
                <w:sz w:val="16"/>
                <w:szCs w:val="16"/>
                <w:lang w:val="en-GB"/>
              </w:rPr>
              <w:t>191</w:t>
            </w:r>
          </w:p>
        </w:tc>
        <w:tc>
          <w:tcPr>
            <w:tcW w:w="358" w:type="pct"/>
            <w:vAlign w:val="center"/>
          </w:tcPr>
          <w:p w14:paraId="05C94634" w14:textId="77777777" w:rsidR="00A84CE5" w:rsidRPr="008F21D7" w:rsidRDefault="00A84CE5" w:rsidP="00A84CE5">
            <w:pPr>
              <w:rPr>
                <w:sz w:val="16"/>
                <w:szCs w:val="16"/>
                <w:lang w:val="en-GB"/>
              </w:rPr>
            </w:pPr>
            <w:r w:rsidRPr="008F21D7">
              <w:rPr>
                <w:sz w:val="16"/>
                <w:szCs w:val="16"/>
                <w:lang w:val="en-GB"/>
              </w:rPr>
              <w:t>69.1 APS, 16.2 BLIPS</w:t>
            </w:r>
          </w:p>
        </w:tc>
        <w:tc>
          <w:tcPr>
            <w:tcW w:w="312" w:type="pct"/>
            <w:vAlign w:val="center"/>
          </w:tcPr>
          <w:p w14:paraId="1596F4D6" w14:textId="77777777" w:rsidR="00A84CE5" w:rsidRPr="008F21D7" w:rsidRDefault="00A84CE5" w:rsidP="00A84CE5">
            <w:pPr>
              <w:rPr>
                <w:sz w:val="16"/>
                <w:szCs w:val="16"/>
                <w:lang w:val="en-GB"/>
              </w:rPr>
            </w:pPr>
            <w:r w:rsidRPr="008F21D7">
              <w:rPr>
                <w:sz w:val="16"/>
                <w:szCs w:val="16"/>
                <w:lang w:val="en-GB"/>
              </w:rPr>
              <w:t>17.5, 3.0 (12-25)</w:t>
            </w:r>
          </w:p>
        </w:tc>
        <w:tc>
          <w:tcPr>
            <w:tcW w:w="235" w:type="pct"/>
            <w:vAlign w:val="center"/>
          </w:tcPr>
          <w:p w14:paraId="5B3B7535" w14:textId="77777777" w:rsidR="00A84CE5" w:rsidRPr="008F21D7" w:rsidRDefault="00A84CE5" w:rsidP="00A84CE5">
            <w:pPr>
              <w:rPr>
                <w:sz w:val="16"/>
                <w:szCs w:val="16"/>
                <w:lang w:val="en-GB"/>
              </w:rPr>
            </w:pPr>
            <w:r w:rsidRPr="008F21D7">
              <w:rPr>
                <w:sz w:val="16"/>
                <w:szCs w:val="16"/>
                <w:lang w:val="en-GB"/>
              </w:rPr>
              <w:t>42.9</w:t>
            </w:r>
          </w:p>
        </w:tc>
        <w:tc>
          <w:tcPr>
            <w:tcW w:w="365" w:type="pct"/>
            <w:vAlign w:val="center"/>
          </w:tcPr>
          <w:p w14:paraId="130C4654" w14:textId="77777777" w:rsidR="00A84CE5" w:rsidRPr="008F21D7" w:rsidRDefault="00A84CE5" w:rsidP="00A84CE5">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58F2B059" w14:textId="77777777" w:rsidR="00A84CE5" w:rsidRPr="008F21D7" w:rsidRDefault="00A84CE5" w:rsidP="00A84CE5">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depressive disorder, Any personality disorders, Any anxiety disorders, Any substance use disorder</w:t>
            </w:r>
          </w:p>
        </w:tc>
        <w:tc>
          <w:tcPr>
            <w:tcW w:w="365" w:type="pct"/>
            <w:vAlign w:val="center"/>
          </w:tcPr>
          <w:p w14:paraId="7C0C8622" w14:textId="5CAC78EE" w:rsidR="00A84CE5" w:rsidRPr="008F21D7" w:rsidRDefault="00A84CE5" w:rsidP="00A84CE5">
            <w:pPr>
              <w:rPr>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71642A22" w14:textId="31649DF5" w:rsidR="00A84CE5" w:rsidRPr="008F21D7" w:rsidRDefault="00A84CE5" w:rsidP="00A84CE5">
            <w:pPr>
              <w:rPr>
                <w:sz w:val="16"/>
                <w:szCs w:val="16"/>
                <w:lang w:val="en-GB"/>
              </w:rPr>
            </w:pPr>
            <w:r w:rsidRPr="008F21D7">
              <w:rPr>
                <w:sz w:val="16"/>
                <w:szCs w:val="16"/>
                <w:lang w:val="en-GB"/>
              </w:rPr>
              <w:t>ICD</w:t>
            </w:r>
          </w:p>
        </w:tc>
        <w:tc>
          <w:tcPr>
            <w:tcW w:w="309" w:type="pct"/>
            <w:vAlign w:val="center"/>
          </w:tcPr>
          <w:p w14:paraId="2AB15875" w14:textId="77777777" w:rsidR="00A84CE5" w:rsidRPr="008F21D7" w:rsidRDefault="00A84CE5" w:rsidP="00A84CE5">
            <w:pPr>
              <w:rPr>
                <w:sz w:val="16"/>
                <w:szCs w:val="16"/>
                <w:lang w:val="en-GB"/>
              </w:rPr>
            </w:pPr>
            <w:r w:rsidRPr="008F21D7">
              <w:rPr>
                <w:sz w:val="16"/>
                <w:szCs w:val="16"/>
                <w:lang w:val="en-GB"/>
              </w:rPr>
              <w:t xml:space="preserve">87* </w:t>
            </w:r>
          </w:p>
        </w:tc>
        <w:tc>
          <w:tcPr>
            <w:tcW w:w="191" w:type="pct"/>
            <w:vAlign w:val="center"/>
          </w:tcPr>
          <w:p w14:paraId="709B4EF4"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2FEB5515" w14:textId="77777777" w:rsidTr="00167152">
        <w:trPr>
          <w:trHeight w:val="20"/>
        </w:trPr>
        <w:tc>
          <w:tcPr>
            <w:tcW w:w="443" w:type="pct"/>
            <w:vAlign w:val="center"/>
          </w:tcPr>
          <w:p w14:paraId="175A94BD" w14:textId="11E54E04" w:rsidR="00A84CE5" w:rsidRPr="007F2E2E" w:rsidRDefault="00A84CE5" w:rsidP="00A84CE5">
            <w:pPr>
              <w:rPr>
                <w:sz w:val="16"/>
                <w:szCs w:val="16"/>
              </w:rPr>
            </w:pPr>
            <w:r w:rsidRPr="007F2E2E">
              <w:rPr>
                <w:sz w:val="16"/>
                <w:szCs w:val="16"/>
                <w:lang w:val="en-GB"/>
              </w:rPr>
              <w:t>Corcoran 2008</w:t>
            </w:r>
            <w:r w:rsidRPr="007F2E2E">
              <w:rPr>
                <w:sz w:val="16"/>
                <w:szCs w:val="16"/>
              </w:rPr>
              <w:fldChar w:fldCharType="begin" w:fldLock="1"/>
            </w:r>
            <w:r w:rsidR="00784B2F">
              <w:rPr>
                <w:sz w:val="16"/>
                <w:szCs w:val="16"/>
                <w:lang w:val="en-GB"/>
              </w:rPr>
              <w:instrText>ADDIN CSL_CITATION {"citationItems":[{"id":"ITEM-1","itemData":{"DOI":"10.1016/j.schres.2008.08.008","ISSN":"09209964","PMID":"18809298","abstract":"Background: Cannabis use is reported to increase the risk for psychosis, but no prospective study has longitudinally examined drug use and symptoms concurrently in clinical high risk cases. Method: We prospectively followed for up to 2 years 32 cases who met research criteria for prodromal psychosis to examine the relationship between substance use and clinical measures. Results: Cases with a baseline history of cannabis use (41%) were older, but did not differ in clinical measures. Longitudinal assessments showed these cases had significantly more perceptual disturbances and worse functioning during epochs of increased cannabis use that were unexplained by concurrent use of other drugs or medications. Conclusions: These data demonstrate that cannabis use may be a risk factor for the exacerbation of subthreshold psychotic symptoms, specifically perceptual disturbances, in high risk cases. © 2008 Elsevier B.V. All rights reserved.","author":[{"dropping-particle":"","family":"Corcoran","given":"Cheryl M","non-dropping-particle":"","parse-names":false,"suffix":""},{"dropping-particle":"","family":"Kimhy","given":"David","non-dropping-particle":"","parse-names":false,"suffix":""},{"dropping-particle":"","family":"Stanford","given":"Arielle","non-dropping-particle":"","parse-names":false,"suffix":""},{"dropping-particle":"","family":"Khan","given":"Shamir","non-dropping-particle":"","parse-names":false,"suffix":""},{"dropping-particle":"","family":"Walsh","given":"Julie","non-dropping-particle":"","parse-names":false,"suffix":""},{"dropping-particle":"","family":"Thompson","given":"Judy","non-dropping-particle":"","parse-names":false,"suffix":""},{"dropping-particle":"","family":"Schobel","given":"Scott","non-dropping-particle":"","parse-names":false,"suffix":""},{"dropping-particle":"","family":"Harkavy-Friedman","given":"Jill","non-dropping-particle":"","parse-names":false,"suffix":""},{"dropping-particle":"","family":"Goetz","given":"Ray","non-dropping-particle":"","parse-names":false,"suffix":""},{"dropping-particle":"","family":"Colibazzi","given":"Tiziano","non-dropping-particle":"","parse-names":false,"suffix":""},{"dropping-particle":"","family":"Cressman","given":"Victoria","non-dropping-particle":"","parse-names":false,"suffix":""},{"dropping-particle":"","family":"Malaspina","given":"Dolores","non-dropping-particle":"","parse-names":false,"suffix":""}],"container-title":"Schizophrenia Research","id":"ITEM-1","issue":"2-3","issued":{"date-parts":[["2008","12"]]},"page":"286-293","publisher":"Elsevier","title":"Temporal association of cannabis use with symptoms in individuals at clinical high risk for psychosis","type":"article-journal","volume":"106"},"uris":["http://www.mendeley.com/documents/?uuid=310b4984-d580-4842-b167-43d5e823b21d"]}],"mendeley":{"formattedCitation":"&lt;sup&gt;73&lt;/sup&gt;","plainTextFormattedCitation":"73","previouslyFormattedCitation":"&lt;sup&gt;55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73</w:t>
            </w:r>
            <w:r w:rsidRPr="007F2E2E">
              <w:rPr>
                <w:sz w:val="16"/>
                <w:szCs w:val="16"/>
              </w:rPr>
              <w:fldChar w:fldCharType="end"/>
            </w:r>
          </w:p>
        </w:tc>
        <w:tc>
          <w:tcPr>
            <w:tcW w:w="354" w:type="pct"/>
            <w:vAlign w:val="center"/>
          </w:tcPr>
          <w:p w14:paraId="0908E03E" w14:textId="77777777" w:rsidR="00A84CE5" w:rsidRPr="007F2E2E" w:rsidRDefault="00A84CE5" w:rsidP="00A84CE5">
            <w:pPr>
              <w:rPr>
                <w:sz w:val="16"/>
                <w:szCs w:val="16"/>
              </w:rPr>
            </w:pPr>
            <w:r w:rsidRPr="007F2E2E">
              <w:rPr>
                <w:sz w:val="16"/>
                <w:szCs w:val="16"/>
                <w:lang w:val="en-GB"/>
              </w:rPr>
              <w:t>USA</w:t>
            </w:r>
          </w:p>
        </w:tc>
        <w:tc>
          <w:tcPr>
            <w:tcW w:w="391" w:type="pct"/>
            <w:vAlign w:val="center"/>
          </w:tcPr>
          <w:p w14:paraId="348F6C3D" w14:textId="6A146454" w:rsidR="00A84CE5" w:rsidRPr="008F21D7" w:rsidRDefault="00A84CE5" w:rsidP="00A84CE5">
            <w:pPr>
              <w:rPr>
                <w:sz w:val="16"/>
                <w:szCs w:val="16"/>
              </w:rPr>
            </w:pPr>
            <w:r w:rsidRPr="008F21D7">
              <w:rPr>
                <w:sz w:val="16"/>
                <w:szCs w:val="16"/>
                <w:lang w:val="en-GB"/>
              </w:rPr>
              <w:t xml:space="preserve">Cross-sectional </w:t>
            </w:r>
          </w:p>
        </w:tc>
        <w:tc>
          <w:tcPr>
            <w:tcW w:w="263" w:type="pct"/>
            <w:vAlign w:val="center"/>
          </w:tcPr>
          <w:p w14:paraId="7D381F19" w14:textId="77777777" w:rsidR="00A84CE5" w:rsidRPr="008F21D7" w:rsidRDefault="00A84CE5" w:rsidP="00A84CE5">
            <w:pPr>
              <w:rPr>
                <w:sz w:val="16"/>
                <w:szCs w:val="16"/>
              </w:rPr>
            </w:pPr>
            <w:r w:rsidRPr="008F21D7">
              <w:rPr>
                <w:sz w:val="16"/>
                <w:szCs w:val="16"/>
                <w:lang w:val="en-GB"/>
              </w:rPr>
              <w:t>32</w:t>
            </w:r>
          </w:p>
        </w:tc>
        <w:tc>
          <w:tcPr>
            <w:tcW w:w="358" w:type="pct"/>
            <w:vAlign w:val="center"/>
          </w:tcPr>
          <w:p w14:paraId="6D0DF219" w14:textId="77777777" w:rsidR="00A84CE5" w:rsidRPr="008F21D7" w:rsidRDefault="00A84CE5" w:rsidP="00A84CE5">
            <w:pPr>
              <w:rPr>
                <w:sz w:val="16"/>
                <w:szCs w:val="16"/>
              </w:rPr>
            </w:pPr>
            <w:r w:rsidRPr="008F21D7">
              <w:rPr>
                <w:sz w:val="16"/>
                <w:szCs w:val="16"/>
                <w:lang w:val="en-GB"/>
              </w:rPr>
              <w:t>100 APS, 0 BLIPS, 25.0 GRD</w:t>
            </w:r>
          </w:p>
        </w:tc>
        <w:tc>
          <w:tcPr>
            <w:tcW w:w="312" w:type="pct"/>
            <w:vAlign w:val="center"/>
          </w:tcPr>
          <w:p w14:paraId="4B0D9833" w14:textId="77777777" w:rsidR="00A84CE5" w:rsidRPr="008F21D7" w:rsidRDefault="00A84CE5" w:rsidP="00A84CE5">
            <w:pPr>
              <w:rPr>
                <w:sz w:val="16"/>
                <w:szCs w:val="16"/>
              </w:rPr>
            </w:pPr>
            <w:r w:rsidRPr="008F21D7">
              <w:rPr>
                <w:sz w:val="16"/>
                <w:szCs w:val="16"/>
                <w:lang w:val="en-GB"/>
              </w:rPr>
              <w:t>18.8, 3.6 (12-25)</w:t>
            </w:r>
          </w:p>
        </w:tc>
        <w:tc>
          <w:tcPr>
            <w:tcW w:w="235" w:type="pct"/>
            <w:vAlign w:val="center"/>
          </w:tcPr>
          <w:p w14:paraId="6394C4C0" w14:textId="77777777" w:rsidR="00A84CE5" w:rsidRPr="008F21D7" w:rsidRDefault="00A84CE5" w:rsidP="00A84CE5">
            <w:pPr>
              <w:rPr>
                <w:sz w:val="16"/>
                <w:szCs w:val="16"/>
              </w:rPr>
            </w:pPr>
            <w:r w:rsidRPr="008F21D7">
              <w:rPr>
                <w:sz w:val="16"/>
                <w:szCs w:val="16"/>
                <w:lang w:val="en-GB"/>
              </w:rPr>
              <w:t>18.8</w:t>
            </w:r>
          </w:p>
        </w:tc>
        <w:tc>
          <w:tcPr>
            <w:tcW w:w="365" w:type="pct"/>
            <w:vAlign w:val="center"/>
          </w:tcPr>
          <w:p w14:paraId="5D4CECFD" w14:textId="77777777" w:rsidR="00A84CE5" w:rsidRPr="008F21D7" w:rsidRDefault="00A84CE5" w:rsidP="00A84CE5">
            <w:pPr>
              <w:rPr>
                <w:color w:val="000000" w:themeColor="text1"/>
                <w:sz w:val="16"/>
                <w:szCs w:val="16"/>
              </w:rPr>
            </w:pPr>
            <w:r w:rsidRPr="008F21D7">
              <w:rPr>
                <w:color w:val="000000" w:themeColor="text1"/>
                <w:sz w:val="16"/>
                <w:szCs w:val="16"/>
                <w:lang w:val="en-GB"/>
              </w:rPr>
              <w:t>SIPS</w:t>
            </w:r>
          </w:p>
        </w:tc>
        <w:tc>
          <w:tcPr>
            <w:tcW w:w="1068" w:type="pct"/>
            <w:vAlign w:val="center"/>
          </w:tcPr>
          <w:p w14:paraId="6B2C8DAF" w14:textId="77777777" w:rsidR="00A84CE5" w:rsidRPr="008F21D7" w:rsidRDefault="00A84CE5" w:rsidP="00A84CE5">
            <w:pPr>
              <w:rPr>
                <w:sz w:val="16"/>
                <w:szCs w:val="16"/>
              </w:rPr>
            </w:pPr>
            <w:r w:rsidRPr="008F21D7">
              <w:rPr>
                <w:sz w:val="16"/>
                <w:szCs w:val="16"/>
                <w:lang w:val="en-GB"/>
              </w:rPr>
              <w:t>Cannabis use disorder</w:t>
            </w:r>
          </w:p>
        </w:tc>
        <w:tc>
          <w:tcPr>
            <w:tcW w:w="365" w:type="pct"/>
            <w:vAlign w:val="center"/>
          </w:tcPr>
          <w:p w14:paraId="4F8C050F" w14:textId="77777777" w:rsidR="00A84CE5" w:rsidRPr="008F21D7" w:rsidRDefault="00A84CE5" w:rsidP="00A84CE5">
            <w:pPr>
              <w:rPr>
                <w:sz w:val="16"/>
                <w:szCs w:val="16"/>
              </w:rPr>
            </w:pPr>
            <w:r w:rsidRPr="008F21D7">
              <w:rPr>
                <w:sz w:val="16"/>
                <w:szCs w:val="16"/>
              </w:rPr>
              <w:t>None</w:t>
            </w:r>
          </w:p>
          <w:p w14:paraId="7E8CF7E2" w14:textId="77777777" w:rsidR="00A84CE5" w:rsidRPr="008F21D7" w:rsidRDefault="00A84CE5" w:rsidP="00A84CE5">
            <w:pPr>
              <w:rPr>
                <w:sz w:val="16"/>
                <w:szCs w:val="16"/>
              </w:rPr>
            </w:pPr>
          </w:p>
        </w:tc>
        <w:tc>
          <w:tcPr>
            <w:tcW w:w="344" w:type="pct"/>
            <w:vAlign w:val="center"/>
          </w:tcPr>
          <w:p w14:paraId="2744625E" w14:textId="2441775D" w:rsidR="00A84CE5" w:rsidRPr="008F21D7" w:rsidRDefault="00A84CE5" w:rsidP="00A84CE5">
            <w:pPr>
              <w:rPr>
                <w:sz w:val="16"/>
                <w:szCs w:val="16"/>
              </w:rPr>
            </w:pPr>
            <w:r w:rsidRPr="008F21D7">
              <w:rPr>
                <w:sz w:val="16"/>
                <w:szCs w:val="16"/>
                <w:lang w:val="en-GB"/>
              </w:rPr>
              <w:t>DSM</w:t>
            </w:r>
          </w:p>
        </w:tc>
        <w:tc>
          <w:tcPr>
            <w:tcW w:w="309" w:type="pct"/>
            <w:vAlign w:val="center"/>
          </w:tcPr>
          <w:p w14:paraId="057E8A4B" w14:textId="77777777" w:rsidR="00A84CE5" w:rsidRPr="008F21D7" w:rsidRDefault="00A84CE5" w:rsidP="00A84CE5">
            <w:pPr>
              <w:rPr>
                <w:sz w:val="16"/>
                <w:szCs w:val="16"/>
              </w:rPr>
            </w:pPr>
            <w:r w:rsidRPr="008F21D7">
              <w:rPr>
                <w:sz w:val="16"/>
                <w:szCs w:val="16"/>
              </w:rPr>
              <w:t>NA</w:t>
            </w:r>
          </w:p>
        </w:tc>
        <w:tc>
          <w:tcPr>
            <w:tcW w:w="191" w:type="pct"/>
            <w:vAlign w:val="center"/>
          </w:tcPr>
          <w:p w14:paraId="628C0010" w14:textId="77777777" w:rsidR="00A84CE5" w:rsidRPr="008F21D7" w:rsidRDefault="00A84CE5" w:rsidP="00A84CE5">
            <w:pPr>
              <w:rPr>
                <w:sz w:val="16"/>
                <w:szCs w:val="16"/>
              </w:rPr>
            </w:pPr>
            <w:r w:rsidRPr="008F21D7">
              <w:rPr>
                <w:sz w:val="16"/>
                <w:szCs w:val="16"/>
              </w:rPr>
              <w:t>7</w:t>
            </w:r>
          </w:p>
        </w:tc>
      </w:tr>
      <w:tr w:rsidR="00A84CE5" w:rsidRPr="007F2E2E" w14:paraId="063CF24F" w14:textId="77777777" w:rsidTr="00167152">
        <w:trPr>
          <w:trHeight w:val="20"/>
        </w:trPr>
        <w:tc>
          <w:tcPr>
            <w:tcW w:w="443" w:type="pct"/>
            <w:vAlign w:val="center"/>
          </w:tcPr>
          <w:p w14:paraId="722BD65A" w14:textId="60A80EB0" w:rsidR="00A84CE5" w:rsidRPr="007F2E2E" w:rsidRDefault="00A84CE5" w:rsidP="00A84CE5">
            <w:pPr>
              <w:rPr>
                <w:sz w:val="16"/>
                <w:szCs w:val="16"/>
                <w:lang w:val="en-GB"/>
              </w:rPr>
            </w:pPr>
            <w:r w:rsidRPr="007F2E2E">
              <w:rPr>
                <w:sz w:val="16"/>
                <w:szCs w:val="16"/>
                <w:lang w:val="en-GB"/>
              </w:rPr>
              <w:t>Corcoran 2011</w:t>
            </w:r>
            <w:r w:rsidRPr="007F2E2E">
              <w:rPr>
                <w:sz w:val="16"/>
                <w:szCs w:val="16"/>
              </w:rPr>
              <w:fldChar w:fldCharType="begin" w:fldLock="1"/>
            </w:r>
            <w:r w:rsidR="00784B2F">
              <w:rPr>
                <w:sz w:val="16"/>
                <w:szCs w:val="16"/>
                <w:lang w:val="en-GB"/>
              </w:rPr>
              <w:instrText>ADDIN CSL_CITATION {"citationItems":[{"id":"ITEM-1","itemData":{"DOI":"10.1017/S0033291710000802","ISSN":"00332917","PMID":"20444306","abstract":"Background Social dysfunction is a hallmark symptom of schizophrenia which commonly precedes the onset of psychosis. It is unclear if social symptoms in clinical high-risk patients reflect depressive symptoms or are a manifestation of negative symptoms.Method We compared social function scores on the Social Adjustment Scale-Self Report between 56 young people (aged 13-27 years) at clinical high risk for psychosis and 22 healthy controls. The cases were also assessed for depressive and prodromal symptoms (subthreshold positive, negative, disorganized and general symptoms).Results Poor social function was related to both depressive and negative symptoms, as well as to disorganized and general symptoms. The symptoms were highly intercorrelated but linear regression analysis demonstrated that poor social function was primarily explained by negative symptoms within this cohort, particularly in ethnic minority patients.Conclusions Although this study demonstrated a relationship between social dysfunction and depressive symptoms in clinical high-risk cases, this association was primarily explained by the relationship of each of these to negative symptoms. In individuals at heightened risk for psychosis, affective changes may be related to a progressive decrease in social interaction and loss of reinforcement of social behaviors. These findings have relevance for potential treatment strategies for social dysfunction in schizophrenia and its risk states and predict that antidepressant drugs, cognitive behavioral therapy and/or social skills training may be effective. © 2010 Cambridge University Press.","author":[{"dropping-particle":"","family":"Corcoran","given":"C. M.","non-dropping-particle":"","parse-names":false,"suffix":""},{"dropping-particle":"","family":"Kimhy","given":"D.","non-dropping-particle":"","parse-names":false,"suffix":""},{"dropping-particle":"","family":"Parrilla-Escobar","given":"M. A.","non-dropping-particle":"","parse-names":false,"suffix":""},{"dropping-particle":"","family":"Cressman","given":"V. L.","non-dropping-particle":"","parse-names":false,"suffix":""},{"dropping-particle":"","family":"Stanford","given":"A. D.","non-dropping-particle":"","parse-names":false,"suffix":""},{"dropping-particle":"","family":"Thompson","given":"J.","non-dropping-particle":"","parse-names":false,"suffix":""},{"dropping-particle":"Ben","family":"David","given":"S.","non-dropping-particle":"","parse-names":false,"suffix":""},{"dropping-particle":"","family":"Crumbley","given":"A.","non-dropping-particle":"","parse-names":false,"suffix":""},{"dropping-particle":"","family":"Schobel","given":"S.","non-dropping-particle":"","parse-names":false,"suffix":""},{"dropping-particle":"","family":"Moore","given":"H.","non-dropping-particle":"","parse-names":false,"suffix":""},{"dropping-particle":"","family":"Malaspina","given":"D.","non-dropping-particle":"","parse-names":false,"suffix":""}],"container-title":"Psychological Medicine","id":"ITEM-1","issue":"2","issued":{"date-parts":[["2011","2"]]},"page":"251-261","publisher":"Cambridge University Press","title":"The relationship of social function to depressive and negative symptoms in individuals at clinical high risk for psychosis","type":"article-journal","volume":"41"},"uris":["http://www.mendeley.com/documents/?uuid=6f8d81c2-4a9f-4535-b630-634eac695100"]}],"mendeley":{"formattedCitation":"&lt;sup&gt;74&lt;/sup&gt;","plainTextFormattedCitation":"74","previouslyFormattedCitation":"&lt;sup&gt;56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74</w:t>
            </w:r>
            <w:r w:rsidRPr="007F2E2E">
              <w:rPr>
                <w:sz w:val="16"/>
                <w:szCs w:val="16"/>
              </w:rPr>
              <w:fldChar w:fldCharType="end"/>
            </w:r>
          </w:p>
        </w:tc>
        <w:tc>
          <w:tcPr>
            <w:tcW w:w="354" w:type="pct"/>
            <w:vAlign w:val="center"/>
          </w:tcPr>
          <w:p w14:paraId="16CB1EBA" w14:textId="77777777" w:rsidR="00A84CE5" w:rsidRPr="007F2E2E" w:rsidRDefault="00A84CE5" w:rsidP="00A84CE5">
            <w:pPr>
              <w:rPr>
                <w:sz w:val="16"/>
                <w:szCs w:val="16"/>
                <w:lang w:val="en-GB"/>
              </w:rPr>
            </w:pPr>
            <w:r w:rsidRPr="007F2E2E">
              <w:rPr>
                <w:sz w:val="16"/>
                <w:szCs w:val="16"/>
                <w:lang w:val="en-GB"/>
              </w:rPr>
              <w:t>USA</w:t>
            </w:r>
          </w:p>
        </w:tc>
        <w:tc>
          <w:tcPr>
            <w:tcW w:w="391" w:type="pct"/>
            <w:vAlign w:val="center"/>
          </w:tcPr>
          <w:p w14:paraId="09668BEE"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3E12F271" w14:textId="77777777" w:rsidR="00A84CE5" w:rsidRPr="008F21D7" w:rsidRDefault="00A84CE5" w:rsidP="00A84CE5">
            <w:pPr>
              <w:rPr>
                <w:sz w:val="16"/>
                <w:szCs w:val="16"/>
                <w:lang w:val="en-GB"/>
              </w:rPr>
            </w:pPr>
            <w:r w:rsidRPr="008F21D7">
              <w:rPr>
                <w:sz w:val="16"/>
                <w:szCs w:val="16"/>
                <w:lang w:val="en-GB"/>
              </w:rPr>
              <w:t>191</w:t>
            </w:r>
          </w:p>
        </w:tc>
        <w:tc>
          <w:tcPr>
            <w:tcW w:w="358" w:type="pct"/>
            <w:vAlign w:val="center"/>
          </w:tcPr>
          <w:p w14:paraId="77EBAFBD" w14:textId="77777777" w:rsidR="00A84CE5" w:rsidRPr="008F21D7" w:rsidRDefault="00A84CE5" w:rsidP="00A84CE5">
            <w:pPr>
              <w:rPr>
                <w:sz w:val="16"/>
                <w:szCs w:val="16"/>
                <w:lang w:val="en-GB"/>
              </w:rPr>
            </w:pPr>
            <w:r w:rsidRPr="008F21D7">
              <w:rPr>
                <w:sz w:val="16"/>
                <w:szCs w:val="16"/>
                <w:lang w:val="en-GB"/>
              </w:rPr>
              <w:t>98.2 APS, 1.8 BLIPS, 28.6 GRD</w:t>
            </w:r>
          </w:p>
        </w:tc>
        <w:tc>
          <w:tcPr>
            <w:tcW w:w="312" w:type="pct"/>
            <w:vAlign w:val="center"/>
          </w:tcPr>
          <w:p w14:paraId="27C1EBEF" w14:textId="77777777" w:rsidR="00A84CE5" w:rsidRPr="008F21D7" w:rsidRDefault="00A84CE5" w:rsidP="00A84CE5">
            <w:pPr>
              <w:rPr>
                <w:sz w:val="16"/>
                <w:szCs w:val="16"/>
                <w:lang w:val="en-GB"/>
              </w:rPr>
            </w:pPr>
            <w:r w:rsidRPr="008F21D7">
              <w:rPr>
                <w:sz w:val="16"/>
                <w:szCs w:val="16"/>
                <w:lang w:val="en-GB"/>
              </w:rPr>
              <w:t>19.6, 3.6 (12-25)</w:t>
            </w:r>
          </w:p>
        </w:tc>
        <w:tc>
          <w:tcPr>
            <w:tcW w:w="235" w:type="pct"/>
            <w:vAlign w:val="center"/>
          </w:tcPr>
          <w:p w14:paraId="5584F67B" w14:textId="77777777" w:rsidR="00A84CE5" w:rsidRPr="008F21D7" w:rsidRDefault="00A84CE5" w:rsidP="00A84CE5">
            <w:pPr>
              <w:rPr>
                <w:sz w:val="16"/>
                <w:szCs w:val="16"/>
                <w:lang w:val="en-GB"/>
              </w:rPr>
            </w:pPr>
            <w:r w:rsidRPr="008F21D7">
              <w:rPr>
                <w:sz w:val="16"/>
                <w:szCs w:val="16"/>
                <w:lang w:val="en-GB"/>
              </w:rPr>
              <w:t>23.0</w:t>
            </w:r>
          </w:p>
        </w:tc>
        <w:tc>
          <w:tcPr>
            <w:tcW w:w="365" w:type="pct"/>
            <w:vAlign w:val="center"/>
          </w:tcPr>
          <w:p w14:paraId="68F0B189" w14:textId="77777777" w:rsidR="00A84CE5" w:rsidRPr="008F21D7" w:rsidRDefault="00A84CE5" w:rsidP="00A84CE5">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4D7C156" w14:textId="77777777" w:rsidR="00A84CE5" w:rsidRPr="008F21D7" w:rsidRDefault="00A84CE5" w:rsidP="00A84CE5">
            <w:pPr>
              <w:rPr>
                <w:sz w:val="16"/>
                <w:szCs w:val="16"/>
                <w:lang w:val="en-GB"/>
              </w:rPr>
            </w:pPr>
            <w:r w:rsidRPr="008F21D7">
              <w:rPr>
                <w:sz w:val="16"/>
                <w:szCs w:val="16"/>
                <w:lang w:val="en-GB"/>
              </w:rPr>
              <w:t>Major depressive disorder</w:t>
            </w:r>
          </w:p>
        </w:tc>
        <w:tc>
          <w:tcPr>
            <w:tcW w:w="365" w:type="pct"/>
            <w:vAlign w:val="center"/>
          </w:tcPr>
          <w:p w14:paraId="49AAE425" w14:textId="77777777" w:rsidR="00A84CE5" w:rsidRPr="008F21D7" w:rsidRDefault="00A84CE5" w:rsidP="00A84CE5">
            <w:pPr>
              <w:rPr>
                <w:sz w:val="16"/>
                <w:szCs w:val="16"/>
              </w:rPr>
            </w:pPr>
            <w:r w:rsidRPr="008F21D7">
              <w:rPr>
                <w:sz w:val="16"/>
                <w:szCs w:val="16"/>
              </w:rPr>
              <w:t>None</w:t>
            </w:r>
          </w:p>
          <w:p w14:paraId="2B827C19" w14:textId="77777777" w:rsidR="00A84CE5" w:rsidRPr="008F21D7" w:rsidRDefault="00A84CE5" w:rsidP="00A84CE5">
            <w:pPr>
              <w:rPr>
                <w:sz w:val="16"/>
                <w:szCs w:val="16"/>
              </w:rPr>
            </w:pPr>
          </w:p>
        </w:tc>
        <w:tc>
          <w:tcPr>
            <w:tcW w:w="344" w:type="pct"/>
            <w:vAlign w:val="center"/>
          </w:tcPr>
          <w:p w14:paraId="14210804" w14:textId="19BE1042"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523D3A06" w14:textId="77777777" w:rsidR="00A84CE5" w:rsidRPr="008F21D7" w:rsidRDefault="00A84CE5" w:rsidP="00A84CE5">
            <w:pPr>
              <w:rPr>
                <w:sz w:val="16"/>
                <w:szCs w:val="16"/>
                <w:lang w:val="en-GB"/>
              </w:rPr>
            </w:pPr>
            <w:r w:rsidRPr="008F21D7">
              <w:rPr>
                <w:sz w:val="16"/>
                <w:szCs w:val="16"/>
                <w:lang w:val="en-GB"/>
              </w:rPr>
              <w:t>36</w:t>
            </w:r>
          </w:p>
        </w:tc>
        <w:tc>
          <w:tcPr>
            <w:tcW w:w="191" w:type="pct"/>
            <w:vAlign w:val="center"/>
          </w:tcPr>
          <w:p w14:paraId="11E7D757"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7B0AB02B" w14:textId="77777777" w:rsidTr="00167152">
        <w:trPr>
          <w:trHeight w:val="20"/>
        </w:trPr>
        <w:tc>
          <w:tcPr>
            <w:tcW w:w="443" w:type="pct"/>
            <w:vAlign w:val="center"/>
          </w:tcPr>
          <w:p w14:paraId="6B288209" w14:textId="7952992D" w:rsidR="00A84CE5" w:rsidRPr="007F2E2E" w:rsidRDefault="00A84CE5" w:rsidP="00A84CE5">
            <w:pPr>
              <w:rPr>
                <w:sz w:val="16"/>
                <w:szCs w:val="16"/>
                <w:lang w:val="en-GB"/>
              </w:rPr>
            </w:pPr>
            <w:proofErr w:type="spellStart"/>
            <w:r w:rsidRPr="007F2E2E">
              <w:rPr>
                <w:sz w:val="16"/>
                <w:szCs w:val="16"/>
                <w:lang w:val="en-GB"/>
              </w:rPr>
              <w:t>Cornblatt</w:t>
            </w:r>
            <w:proofErr w:type="spellEnd"/>
            <w:r w:rsidRPr="007F2E2E">
              <w:rPr>
                <w:sz w:val="16"/>
                <w:szCs w:val="16"/>
                <w:lang w:val="en-GB"/>
              </w:rPr>
              <w:t xml:space="preserve"> 2007</w:t>
            </w:r>
            <w:r w:rsidRPr="007F2E2E">
              <w:rPr>
                <w:sz w:val="16"/>
                <w:szCs w:val="16"/>
              </w:rPr>
              <w:fldChar w:fldCharType="begin" w:fldLock="1"/>
            </w:r>
            <w:r w:rsidR="00784B2F">
              <w:rPr>
                <w:sz w:val="16"/>
                <w:szCs w:val="16"/>
                <w:lang w:val="en-GB"/>
              </w:rPr>
              <w:instrText>ADDIN CSL_CITATION {"citationItems":[{"id":"ITEM-1","itemData":{"DOI":"10.4088/JCP.v68n0410","ISSN":"01606689","PMID":"17474810","abstract":"Objective: This study reports the results of a prospective, naturalistic treatment study of adolescents considered to be in the prodromal (i.e., prepsychotic) phase of schizophrenia. Method: Forty-eight adolescents (mean age = 15.8 years) participating in the initial phase of the Recognition and Prevention (RAP) program (1998-2005) were included in the current report. Individuals were selected from the overall sample (N = 152) if they had: (1) displayed attenuated positive symptoms, (2) been treated pharmacologically for at least 8 weeks, and (3) been followed up for at least 6 months (mean follow-up = 30.5 months). Results: Two types of medication were naturalistically prescribed: antidepressants (N = 20) or second-generation antipsychotics (N = 28), with polypharmacy common. The 2 treatment groups did not differ in baseline symptom profiles, with the exception of disorganized thinking, which was more severe in second-generation antipsychotic-treated adolescents. Twelve of the 48 adolescents (25%) developed a psychotic disorder, with all converters having been prescribed second-generation antipsychotics. There were no conversions among antidepressant-treated adolescents (log-rank χ2 = 7.36, df = 1, p = .007). Treatment outcome, however, was confounded, since 11 of the 12 converters were nonadherent. Adolescents, in general, were more likely to be nonadherent to second-generation antipsychotics (61%, 17/28) than to antidepressants (20%, 4/20; χ2 = 7.86, p = .005). Improvement in 3 of 5 positive symptoms over time was significant (p &lt; .001) and similar for both medications. Disorganized thought, however, did not improve regardless of treatment. Conclusions: Nonrandom assignment limits comparisons between antidepressants and antipsychotics in this study. However, with follow-up, a number of adolescents meeting criteria for prodromal schizophrenia were successfully treated with antidepressants. At present, a substantial number of false positives among the antidepressant-treated subgroup cannot be ruled out. However, the findings suggest that, in some cases, it might be preferable to begin treatment with antidepressants and progress to antipsychotics once symptoms intensify, since adherence to the latter is difficult to maintain.","author":[{"dropping-particle":"","family":"Cornblatt","given":"Barbara A.","non-dropping-particle":"","parse-names":false,"suffix":""},{"dropping-particle":"","family":"Lencz","given":"Todd","non-dropping-particle":"","parse-names":false,"suffix":""},{"dropping-particle":"","family":"Smith","given":"Christopher W.","non-dropping-particle":"","parse-names":false,"suffix":""},{"dropping-particle":"","family":"Olsen","given":"Ruth","non-dropping-particle":"","parse-names":false,"suffix":""},{"dropping-particle":"","family":"Auther","given":"Andrea M.","non-dropping-particle":"","parse-names":false,"suffix":""},{"dropping-particle":"","family":"Nakayama","given":"Emilie","non-dropping-particle":"","parse-names":false,"suffix":""},{"dropping-particle":"","family":"Lesser","given":"Martin L.","non-dropping-particle":"","parse-names":false,"suffix":""},{"dropping-particle":"","family":"Tai","given":"Julia Y.","non-dropping-particle":"","parse-names":false,"suffix":""},{"dropping-particle":"","family":"Shah","given":"Manoj R.","non-dropping-particle":"","parse-names":false,"suffix":""},{"dropping-particle":"","family":"Foley","given":"Carmel A.","non-dropping-particle":"","parse-names":false,"suffix":""},{"dropping-particle":"","family":"Kane","given":"John M.","non-dropping-particle":"","parse-names":false,"suffix":""},{"dropping-particle":"","family":"Correll","given":"Christoph U.","non-dropping-particle":"","parse-names":false,"suffix":""}],"container-title":"Journal of Clinical Psychiatry","id":"ITEM-1","issue":"4","issued":{"date-parts":[["2007","4"]]},"page":"546-557","title":"Can antidepressants be used to treat the schizophrenia prodrome? Results of a prospective, naturalistic treatment study of adolescents","type":"article-journal","volume":"68"},"uris":["http://www.mendeley.com/documents/?uuid=78c86b11-f1ef-40c5-ad91-86718f3b4e38"]}],"mendeley":{"formattedCitation":"&lt;sup&gt;75&lt;/sup&gt;","plainTextFormattedCitation":"75","previouslyFormattedCitation":"&lt;sup&gt;57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75</w:t>
            </w:r>
            <w:r w:rsidRPr="007F2E2E">
              <w:rPr>
                <w:sz w:val="16"/>
                <w:szCs w:val="16"/>
              </w:rPr>
              <w:fldChar w:fldCharType="end"/>
            </w:r>
          </w:p>
        </w:tc>
        <w:tc>
          <w:tcPr>
            <w:tcW w:w="354" w:type="pct"/>
            <w:vAlign w:val="center"/>
          </w:tcPr>
          <w:p w14:paraId="0C117C19" w14:textId="77777777" w:rsidR="00A84CE5" w:rsidRPr="007F2E2E" w:rsidRDefault="00A84CE5" w:rsidP="00A84CE5">
            <w:pPr>
              <w:rPr>
                <w:sz w:val="16"/>
                <w:szCs w:val="16"/>
                <w:lang w:val="en-GB"/>
              </w:rPr>
            </w:pPr>
            <w:r w:rsidRPr="007F2E2E">
              <w:rPr>
                <w:sz w:val="16"/>
                <w:szCs w:val="16"/>
                <w:lang w:val="en-GB"/>
              </w:rPr>
              <w:t>USA</w:t>
            </w:r>
          </w:p>
        </w:tc>
        <w:tc>
          <w:tcPr>
            <w:tcW w:w="391" w:type="pct"/>
            <w:vAlign w:val="center"/>
          </w:tcPr>
          <w:p w14:paraId="15D2830E" w14:textId="77777777" w:rsidR="00A84CE5" w:rsidRPr="008F21D7" w:rsidRDefault="00A84CE5" w:rsidP="00A84CE5">
            <w:pPr>
              <w:rPr>
                <w:sz w:val="16"/>
                <w:szCs w:val="16"/>
                <w:lang w:val="en-GB"/>
              </w:rPr>
            </w:pPr>
            <w:r w:rsidRPr="008F21D7">
              <w:rPr>
                <w:sz w:val="16"/>
                <w:szCs w:val="16"/>
                <w:lang w:val="en-GB"/>
              </w:rPr>
              <w:t xml:space="preserve">Longitudinal cohort </w:t>
            </w:r>
          </w:p>
        </w:tc>
        <w:tc>
          <w:tcPr>
            <w:tcW w:w="263" w:type="pct"/>
            <w:vAlign w:val="center"/>
          </w:tcPr>
          <w:p w14:paraId="47FA7DDD" w14:textId="77777777" w:rsidR="00A84CE5" w:rsidRPr="008F21D7" w:rsidRDefault="00A84CE5" w:rsidP="00A84CE5">
            <w:pPr>
              <w:rPr>
                <w:sz w:val="16"/>
                <w:szCs w:val="16"/>
                <w:lang w:val="en-GB"/>
              </w:rPr>
            </w:pPr>
            <w:r w:rsidRPr="008F21D7">
              <w:rPr>
                <w:sz w:val="16"/>
                <w:szCs w:val="16"/>
                <w:lang w:val="en-GB"/>
              </w:rPr>
              <w:t>48</w:t>
            </w:r>
          </w:p>
        </w:tc>
        <w:tc>
          <w:tcPr>
            <w:tcW w:w="358" w:type="pct"/>
            <w:vAlign w:val="center"/>
          </w:tcPr>
          <w:p w14:paraId="6FBB4F97"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7FE9388E" w14:textId="77777777" w:rsidR="00A84CE5" w:rsidRPr="008F21D7" w:rsidRDefault="00A84CE5" w:rsidP="00A84CE5">
            <w:pPr>
              <w:rPr>
                <w:sz w:val="16"/>
                <w:szCs w:val="16"/>
                <w:lang w:val="en-GB"/>
              </w:rPr>
            </w:pPr>
            <w:r w:rsidRPr="008F21D7">
              <w:rPr>
                <w:sz w:val="16"/>
                <w:szCs w:val="16"/>
                <w:lang w:val="en-GB"/>
              </w:rPr>
              <w:t>15.9, 2.3 (12-22)</w:t>
            </w:r>
          </w:p>
        </w:tc>
        <w:tc>
          <w:tcPr>
            <w:tcW w:w="235" w:type="pct"/>
            <w:vAlign w:val="center"/>
          </w:tcPr>
          <w:p w14:paraId="312BA496" w14:textId="77777777" w:rsidR="00A84CE5" w:rsidRPr="008F21D7" w:rsidRDefault="00A84CE5" w:rsidP="00A84CE5">
            <w:pPr>
              <w:rPr>
                <w:sz w:val="16"/>
                <w:szCs w:val="16"/>
                <w:lang w:val="en-GB"/>
              </w:rPr>
            </w:pPr>
            <w:r w:rsidRPr="008F21D7">
              <w:rPr>
                <w:sz w:val="16"/>
                <w:szCs w:val="16"/>
                <w:lang w:val="en-GB"/>
              </w:rPr>
              <w:t>39.6</w:t>
            </w:r>
          </w:p>
        </w:tc>
        <w:tc>
          <w:tcPr>
            <w:tcW w:w="365" w:type="pct"/>
            <w:vAlign w:val="center"/>
          </w:tcPr>
          <w:p w14:paraId="7255D1DA" w14:textId="77777777" w:rsidR="00A84CE5" w:rsidRPr="008F21D7" w:rsidRDefault="00A84CE5" w:rsidP="00A84CE5">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1607D59" w14:textId="77777777" w:rsidR="00A84CE5" w:rsidRPr="008F21D7" w:rsidRDefault="00A84CE5" w:rsidP="00A84CE5">
            <w:pPr>
              <w:rPr>
                <w:sz w:val="16"/>
                <w:szCs w:val="16"/>
                <w:lang w:val="en-GB"/>
              </w:rPr>
            </w:pPr>
            <w:r w:rsidRPr="008F21D7">
              <w:rPr>
                <w:sz w:val="16"/>
                <w:szCs w:val="16"/>
                <w:lang w:val="en-GB"/>
              </w:rPr>
              <w:t>Cannabis use disorder, Alcohol use disorder</w:t>
            </w:r>
          </w:p>
        </w:tc>
        <w:tc>
          <w:tcPr>
            <w:tcW w:w="365" w:type="pct"/>
            <w:vAlign w:val="center"/>
          </w:tcPr>
          <w:p w14:paraId="3BFF3529" w14:textId="77777777" w:rsidR="00A84CE5" w:rsidRPr="008F21D7" w:rsidRDefault="00A84CE5" w:rsidP="00A84CE5">
            <w:pPr>
              <w:rPr>
                <w:sz w:val="16"/>
                <w:szCs w:val="16"/>
              </w:rPr>
            </w:pPr>
            <w:r w:rsidRPr="008F21D7">
              <w:rPr>
                <w:sz w:val="16"/>
                <w:szCs w:val="16"/>
              </w:rPr>
              <w:t>None</w:t>
            </w:r>
          </w:p>
          <w:p w14:paraId="4803A67F" w14:textId="77777777" w:rsidR="00A84CE5" w:rsidRPr="008F21D7" w:rsidRDefault="00A84CE5" w:rsidP="00A84CE5">
            <w:pPr>
              <w:rPr>
                <w:sz w:val="16"/>
                <w:szCs w:val="16"/>
              </w:rPr>
            </w:pPr>
          </w:p>
        </w:tc>
        <w:tc>
          <w:tcPr>
            <w:tcW w:w="344" w:type="pct"/>
            <w:vAlign w:val="center"/>
          </w:tcPr>
          <w:p w14:paraId="4DB5A190" w14:textId="11C830C5"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4C03F02C" w14:textId="77777777" w:rsidR="00A84CE5" w:rsidRPr="008F21D7" w:rsidRDefault="00A84CE5" w:rsidP="00A84CE5">
            <w:pPr>
              <w:rPr>
                <w:sz w:val="16"/>
                <w:szCs w:val="16"/>
                <w:lang w:val="en-GB"/>
              </w:rPr>
            </w:pPr>
            <w:r w:rsidRPr="008F21D7">
              <w:rPr>
                <w:sz w:val="16"/>
                <w:szCs w:val="16"/>
                <w:lang w:val="en-GB"/>
              </w:rPr>
              <w:t xml:space="preserve">31* </w:t>
            </w:r>
          </w:p>
        </w:tc>
        <w:tc>
          <w:tcPr>
            <w:tcW w:w="191" w:type="pct"/>
            <w:vAlign w:val="center"/>
          </w:tcPr>
          <w:p w14:paraId="4E21A02D"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0EF5BA1F" w14:textId="77777777" w:rsidTr="00167152">
        <w:trPr>
          <w:trHeight w:val="20"/>
        </w:trPr>
        <w:tc>
          <w:tcPr>
            <w:tcW w:w="443" w:type="pct"/>
            <w:vAlign w:val="center"/>
          </w:tcPr>
          <w:p w14:paraId="641548F2" w14:textId="5CD9793E" w:rsidR="00A84CE5" w:rsidRPr="007F2E2E" w:rsidRDefault="00A84CE5" w:rsidP="00A84CE5">
            <w:pPr>
              <w:rPr>
                <w:sz w:val="16"/>
                <w:szCs w:val="16"/>
                <w:lang w:val="en-GB"/>
              </w:rPr>
            </w:pPr>
            <w:proofErr w:type="spellStart"/>
            <w:r w:rsidRPr="007F2E2E">
              <w:rPr>
                <w:sz w:val="16"/>
                <w:szCs w:val="16"/>
                <w:lang w:val="en-GB"/>
              </w:rPr>
              <w:t>Cornblatt</w:t>
            </w:r>
            <w:proofErr w:type="spellEnd"/>
            <w:r w:rsidRPr="007F2E2E">
              <w:rPr>
                <w:sz w:val="16"/>
                <w:szCs w:val="16"/>
                <w:lang w:val="en-GB"/>
              </w:rPr>
              <w:t xml:space="preserve"> 2012</w:t>
            </w:r>
            <w:r w:rsidRPr="007F2E2E">
              <w:rPr>
                <w:sz w:val="16"/>
                <w:szCs w:val="16"/>
              </w:rPr>
              <w:fldChar w:fldCharType="begin" w:fldLock="1"/>
            </w:r>
            <w:r w:rsidR="00784B2F">
              <w:rPr>
                <w:sz w:val="16"/>
                <w:szCs w:val="16"/>
                <w:lang w:val="en-GB"/>
              </w:rPr>
              <w:instrText>ADDIN CSL_CITATION {"citationItems":[{"id":"ITEM-1","itemData":{"DOI":"10.1093/schbul/sbr136","ISSN":"05867614","PMID":"22080497","abstract":"Objectives: Risk for psychosis is currently defined primarily on the basis of attenuated positive symptoms (APS), with no inclusion of the functional deficits characteristic of schizophrenia. Impaired social and role functioning have been of interest for reflecting poor outcome but far less is known about the developmental impact of these deficits as vulnerability or risk factors. Methods: Age-appropriate social and role functioning were prospectively assessed in 100 individuals at clinical high risk (CHR) for psychosis included in the 8-site North American Prodromal Longitudinal Study database. A nested case-control design was used to compare changes in social and role functioning in 26 individuals converting to psychosis shortly after baseline assessment and 24 converting over a year later. Individuals in each converter subgroup were directly matched to a non-converter at the same site, controlling for time to conversion, age, gender, and severity of baseline symptoms. Results: At baseline, CHR subjects who later became psychotic were significantly more likely to be impaired socially than matched non-converters. Onset of psychosis did not further disrupt social difficulties. Role functioning showed some of the same trends, but the overall pattern was not as consistent as for the social domain. Controlling for neurocognition did not change the pattern of group differences. Conclusions: Early impaired social functioning appears to be a risk factor for psychosis and, added to APS, could potentially contribute to accurate identification of CHR individuals and provide a new direction for early intervention to reduce long-term disability. © 2011 The Author.","author":[{"dropping-particle":"","family":"Cornblatt","given":"Barbara A.","non-dropping-particle":"","parse-names":false,"suffix":""},{"dropping-particle":"","family":"Carrión","given":"Ricardo E","non-dropping-particle":"","parse-names":false,"suffix":""},{"dropping-particle":"","family":"Addington","given":"Jean","non-dropping-particle":"","parse-names":false,"suffix":""},{"dropping-particle":"","family":"Seidman","given":"Larry","non-dropping-particle":"","parse-names":false,"suffix":""},{"dropping-particle":"","family":"Walker","given":"Elaine F.","non-dropping-particle":"","parse-names":false,"suffix":""},{"dropping-particle":"","family":"Cannon","given":"Tyronne D.","non-dropping-particle":"","parse-names":false,"suffix":""},{"dropping-particle":"","family":"Cadenhead","given":"Kristin S.","non-dropping-particle":"","parse-names":false,"suffix":""},{"dropping-particle":"","family":"McGlashan","given":"Thomas H.","non-dropping-particle":"","parse-names":false,"suffix":""},{"dropping-particle":"","family":"Perkins","given":"Diana O.","non-dropping-particle":"","parse-names":false,"suffix":""},{"dropping-particle":"","family":"Tsuang","given":"Ming T.","non-dropping-particle":"","parse-names":false,"suffix":""},{"dropping-particle":"","family":"Woods","given":"Scott W.","non-dropping-particle":"","parse-names":false,"suffix":""},{"dropping-particle":"","family":"Heinssen","given":"Robert","non-dropping-particle":"","parse-names":false,"suffix":""},{"dropping-particle":"","family":"Lencz","given":"Todd","non-dropping-particle":"","parse-names":false,"suffix":""}],"container-title":"Schizophrenia Bulletin","id":"ITEM-1","issue":"6","issued":{"date-parts":[["2012","11"]]},"page":"1247-1257","publisher":"Oxford Academic","title":"Risk factors for psychosis: Impaired social and role functioning","type":"article-journal","volume":"38"},"uris":["http://www.mendeley.com/documents/?uuid=8f9f8500-e86b-42f8-ac3a-185406ff2e02"]}],"mendeley":{"formattedCitation":"&lt;sup&gt;76&lt;/sup&gt;","plainTextFormattedCitation":"76","previouslyFormattedCitation":"&lt;sup&gt;58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76</w:t>
            </w:r>
            <w:r w:rsidRPr="007F2E2E">
              <w:rPr>
                <w:sz w:val="16"/>
                <w:szCs w:val="16"/>
              </w:rPr>
              <w:fldChar w:fldCharType="end"/>
            </w:r>
          </w:p>
        </w:tc>
        <w:tc>
          <w:tcPr>
            <w:tcW w:w="354" w:type="pct"/>
            <w:vAlign w:val="center"/>
          </w:tcPr>
          <w:p w14:paraId="1F9C5856" w14:textId="77777777" w:rsidR="00A84CE5" w:rsidRPr="007F2E2E" w:rsidRDefault="00A84CE5" w:rsidP="00A84CE5">
            <w:pPr>
              <w:rPr>
                <w:sz w:val="16"/>
                <w:szCs w:val="16"/>
                <w:lang w:val="en-GB"/>
              </w:rPr>
            </w:pPr>
            <w:r w:rsidRPr="007F2E2E">
              <w:rPr>
                <w:sz w:val="16"/>
                <w:szCs w:val="16"/>
                <w:lang w:val="en-GB"/>
              </w:rPr>
              <w:t>Multisite</w:t>
            </w:r>
          </w:p>
        </w:tc>
        <w:tc>
          <w:tcPr>
            <w:tcW w:w="391" w:type="pct"/>
            <w:vAlign w:val="center"/>
          </w:tcPr>
          <w:p w14:paraId="4BF5AEB6" w14:textId="77777777" w:rsidR="00A84CE5" w:rsidRPr="008F21D7" w:rsidRDefault="00A84CE5" w:rsidP="00A84CE5">
            <w:pPr>
              <w:rPr>
                <w:sz w:val="16"/>
                <w:szCs w:val="16"/>
                <w:lang w:val="en-GB"/>
              </w:rPr>
            </w:pPr>
            <w:r w:rsidRPr="008F21D7">
              <w:rPr>
                <w:sz w:val="16"/>
                <w:szCs w:val="16"/>
                <w:lang w:val="en-GB"/>
              </w:rPr>
              <w:t xml:space="preserve">Longitudinal cohort </w:t>
            </w:r>
          </w:p>
        </w:tc>
        <w:tc>
          <w:tcPr>
            <w:tcW w:w="263" w:type="pct"/>
            <w:vAlign w:val="center"/>
          </w:tcPr>
          <w:p w14:paraId="2B3C634C" w14:textId="77777777" w:rsidR="00A84CE5" w:rsidRPr="008F21D7" w:rsidRDefault="00A84CE5" w:rsidP="00A84CE5">
            <w:pPr>
              <w:rPr>
                <w:sz w:val="16"/>
                <w:szCs w:val="16"/>
                <w:lang w:val="en-GB"/>
              </w:rPr>
            </w:pPr>
            <w:r w:rsidRPr="008F21D7">
              <w:rPr>
                <w:sz w:val="16"/>
                <w:szCs w:val="16"/>
                <w:lang w:val="en-GB"/>
              </w:rPr>
              <w:t>100</w:t>
            </w:r>
          </w:p>
        </w:tc>
        <w:tc>
          <w:tcPr>
            <w:tcW w:w="358" w:type="pct"/>
            <w:vAlign w:val="center"/>
          </w:tcPr>
          <w:p w14:paraId="46BA12A8"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6B6A8BC6" w14:textId="77777777" w:rsidR="00A84CE5" w:rsidRPr="008F21D7" w:rsidRDefault="00A84CE5" w:rsidP="00A84CE5">
            <w:pPr>
              <w:rPr>
                <w:sz w:val="16"/>
                <w:szCs w:val="16"/>
                <w:lang w:val="en-GB"/>
              </w:rPr>
            </w:pPr>
            <w:r w:rsidRPr="008F21D7">
              <w:rPr>
                <w:sz w:val="16"/>
                <w:szCs w:val="16"/>
                <w:lang w:val="en-GB"/>
              </w:rPr>
              <w:t>18.1, 3.6</w:t>
            </w:r>
          </w:p>
        </w:tc>
        <w:tc>
          <w:tcPr>
            <w:tcW w:w="235" w:type="pct"/>
            <w:vAlign w:val="center"/>
          </w:tcPr>
          <w:p w14:paraId="7181157A" w14:textId="77777777" w:rsidR="00A84CE5" w:rsidRPr="008F21D7" w:rsidRDefault="00A84CE5" w:rsidP="00A84CE5">
            <w:pPr>
              <w:rPr>
                <w:sz w:val="16"/>
                <w:szCs w:val="16"/>
                <w:lang w:val="en-GB"/>
              </w:rPr>
            </w:pPr>
            <w:r w:rsidRPr="008F21D7">
              <w:rPr>
                <w:sz w:val="16"/>
                <w:szCs w:val="16"/>
                <w:lang w:val="en-GB"/>
              </w:rPr>
              <w:t>36.0</w:t>
            </w:r>
          </w:p>
        </w:tc>
        <w:tc>
          <w:tcPr>
            <w:tcW w:w="365" w:type="pct"/>
            <w:vAlign w:val="center"/>
          </w:tcPr>
          <w:p w14:paraId="0021CE8D" w14:textId="77777777" w:rsidR="00A84CE5" w:rsidRPr="008F21D7" w:rsidRDefault="00A84CE5" w:rsidP="00A84CE5">
            <w:pPr>
              <w:rPr>
                <w:sz w:val="16"/>
                <w:szCs w:val="16"/>
                <w:lang w:val="en-GB"/>
              </w:rPr>
            </w:pPr>
            <w:r w:rsidRPr="008F21D7">
              <w:rPr>
                <w:sz w:val="16"/>
                <w:szCs w:val="16"/>
                <w:lang w:val="en-GB"/>
              </w:rPr>
              <w:t>SIPS</w:t>
            </w:r>
          </w:p>
        </w:tc>
        <w:tc>
          <w:tcPr>
            <w:tcW w:w="1068" w:type="pct"/>
            <w:vAlign w:val="center"/>
          </w:tcPr>
          <w:p w14:paraId="2BFDB9FC" w14:textId="77777777" w:rsidR="00A84CE5" w:rsidRPr="008F21D7" w:rsidRDefault="00A84CE5" w:rsidP="00A84CE5">
            <w:pPr>
              <w:rPr>
                <w:sz w:val="16"/>
                <w:szCs w:val="16"/>
                <w:lang w:val="en-GB"/>
              </w:rPr>
            </w:pPr>
            <w:r w:rsidRPr="008F21D7">
              <w:rPr>
                <w:sz w:val="16"/>
                <w:szCs w:val="16"/>
                <w:lang w:val="en-GB"/>
              </w:rPr>
              <w:t xml:space="preserve">Bipolar </w:t>
            </w:r>
            <w:proofErr w:type="gramStart"/>
            <w:r w:rsidRPr="008F21D7">
              <w:rPr>
                <w:sz w:val="16"/>
                <w:szCs w:val="16"/>
                <w:lang w:val="en-GB"/>
              </w:rPr>
              <w:t>disorder-I</w:t>
            </w:r>
            <w:proofErr w:type="gramEnd"/>
          </w:p>
        </w:tc>
        <w:tc>
          <w:tcPr>
            <w:tcW w:w="365" w:type="pct"/>
            <w:vAlign w:val="center"/>
          </w:tcPr>
          <w:p w14:paraId="48A737F1" w14:textId="77777777" w:rsidR="00A84CE5" w:rsidRPr="008F21D7" w:rsidRDefault="00A84CE5" w:rsidP="00A84CE5">
            <w:pPr>
              <w:rPr>
                <w:sz w:val="16"/>
                <w:szCs w:val="16"/>
              </w:rPr>
            </w:pPr>
            <w:r w:rsidRPr="008F21D7">
              <w:rPr>
                <w:sz w:val="16"/>
                <w:szCs w:val="16"/>
              </w:rPr>
              <w:t>None</w:t>
            </w:r>
          </w:p>
          <w:p w14:paraId="31D82322" w14:textId="77777777" w:rsidR="00A84CE5" w:rsidRPr="008F21D7" w:rsidRDefault="00A84CE5" w:rsidP="00A84CE5">
            <w:pPr>
              <w:rPr>
                <w:sz w:val="16"/>
                <w:szCs w:val="16"/>
              </w:rPr>
            </w:pPr>
          </w:p>
        </w:tc>
        <w:tc>
          <w:tcPr>
            <w:tcW w:w="344" w:type="pct"/>
            <w:vAlign w:val="center"/>
          </w:tcPr>
          <w:p w14:paraId="3FD4CC52" w14:textId="023E79ED"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61AF2A7F" w14:textId="77777777" w:rsidR="00A84CE5" w:rsidRPr="008F21D7" w:rsidRDefault="00A84CE5" w:rsidP="00A84CE5">
            <w:pPr>
              <w:rPr>
                <w:sz w:val="16"/>
                <w:szCs w:val="16"/>
                <w:lang w:val="en-GB"/>
              </w:rPr>
            </w:pPr>
            <w:r w:rsidRPr="008F21D7">
              <w:rPr>
                <w:sz w:val="16"/>
                <w:szCs w:val="16"/>
                <w:lang w:val="en-GB"/>
              </w:rPr>
              <w:t>30</w:t>
            </w:r>
          </w:p>
        </w:tc>
        <w:tc>
          <w:tcPr>
            <w:tcW w:w="191" w:type="pct"/>
            <w:vAlign w:val="center"/>
          </w:tcPr>
          <w:p w14:paraId="17FE39A2" w14:textId="77777777" w:rsidR="00A84CE5" w:rsidRPr="008F21D7" w:rsidRDefault="00A84CE5" w:rsidP="00A84CE5">
            <w:pPr>
              <w:rPr>
                <w:sz w:val="16"/>
                <w:szCs w:val="16"/>
                <w:lang w:val="en-GB"/>
              </w:rPr>
            </w:pPr>
            <w:r w:rsidRPr="008F21D7">
              <w:rPr>
                <w:sz w:val="16"/>
                <w:szCs w:val="16"/>
                <w:lang w:val="en-GB"/>
              </w:rPr>
              <w:t>6</w:t>
            </w:r>
          </w:p>
        </w:tc>
      </w:tr>
      <w:tr w:rsidR="00A84CE5" w:rsidRPr="007F2E2E" w14:paraId="0ADC30DE" w14:textId="77777777" w:rsidTr="00167152">
        <w:trPr>
          <w:trHeight w:val="20"/>
        </w:trPr>
        <w:tc>
          <w:tcPr>
            <w:tcW w:w="443" w:type="pct"/>
            <w:vAlign w:val="center"/>
          </w:tcPr>
          <w:p w14:paraId="03F1E892" w14:textId="54FA8354" w:rsidR="00A84CE5" w:rsidRPr="007F2E2E" w:rsidRDefault="00A84CE5" w:rsidP="00A84CE5">
            <w:pPr>
              <w:rPr>
                <w:sz w:val="16"/>
                <w:szCs w:val="16"/>
                <w:lang w:val="en-GB"/>
              </w:rPr>
            </w:pPr>
            <w:proofErr w:type="spellStart"/>
            <w:r w:rsidRPr="007F2E2E">
              <w:rPr>
                <w:sz w:val="16"/>
                <w:szCs w:val="16"/>
                <w:lang w:val="en-GB"/>
              </w:rPr>
              <w:t>Cornblatt</w:t>
            </w:r>
            <w:proofErr w:type="spellEnd"/>
            <w:r w:rsidRPr="007F2E2E">
              <w:rPr>
                <w:sz w:val="16"/>
                <w:szCs w:val="16"/>
                <w:lang w:val="en-GB"/>
              </w:rPr>
              <w:t xml:space="preserve"> 2015</w:t>
            </w:r>
            <w:r w:rsidRPr="007F2E2E">
              <w:rPr>
                <w:sz w:val="16"/>
                <w:szCs w:val="16"/>
              </w:rPr>
              <w:fldChar w:fldCharType="begin" w:fldLock="1"/>
            </w:r>
            <w:r w:rsidR="00784B2F">
              <w:rPr>
                <w:sz w:val="16"/>
                <w:szCs w:val="16"/>
                <w:lang w:val="en-GB"/>
              </w:rPr>
              <w:instrText>ADDIN CSL_CITATION {"citationItems":[{"id":"ITEM-1","itemData":{"DOI":"10.1176/appi.ajp.2015.13121686","ISSN":"15357228","PMID":"26046336","abstract":"Objective: Early intervention and prevention of psychosis remain a major challenge. Prediction would be greatly advanced with improved ability to identify individuals at true risk, which, at present, is moderate at best. The authors tested a modified strategy to improve prediction by selecting a more homogeneous high-risk sample (attenuated positive symptom criteria only, age range of mid-teens to early 20s) than is currently standard, combined with a systematic selection of neurodevelopmental deficits. Method: A sample of 101 treatment-seeking adolescents (mean age, 15.9 years) at clinical high risk for psychosis were followed clinically for up to 5 years (mean followup time, 3.0 years, SD51.6). Adolescents were included only if they exhibited one or more attenuated positive symptoms at moderate to severe, but not psychotic, severity levels. Cox regression was used to derive a risk index. Results: The overall conversion rate to psychosis was 28.3%. The final predictor model, with a positive predictive validity of 81.8%, consisted of four variables: disorganized communication, suspiciousness, verbalmemorydeficits, and decline in social functioning during follow-up. Significant effects also suggest narrowing the risk age range to 15?22 years. Conclusions: Clinical high risk criteria that emphasize disorganized communication and suspiciousness while also including compromised verbal memory and declining social functioning have the potential to improve predictive accuracy compared with attenuated positive symptoms used alone. On the resulting risk index (a weighted combination of the predictors), lowscoreswere interpreted as signifyingminimal risk, with little treatment necessary, high scores as suggesting aggressive intervention, and intermediate scores, although less informative, as supporting psychosocial treatment.","author":[{"dropping-particle":"","family":"Cornblatt","given":"Barbara A.","non-dropping-particle":"","parse-names":false,"suffix":""},{"dropping-particle":"","family":"Carrión","given":"Ricardo E.","non-dropping-particle":"","parse-names":false,"suffix":""},{"dropping-particle":"","family":"Auther","given":"Andrea","non-dropping-particle":"","parse-names":false,"suffix":""},{"dropping-particle":"","family":"McLaughlin","given":"Danielle","non-dropping-particle":"","parse-names":false,"suffix":""},{"dropping-particle":"","family":"Olsen","given":"Ruth H.","non-dropping-particle":"","parse-names":false,"suffix":""},{"dropping-particle":"","family":"John","given":"Majnu","non-dropping-particle":"","parse-names":false,"suffix":""},{"dropping-particle":"","family":"Correll","given":"Christoph U.","non-dropping-particle":"","parse-names":false,"suffix":""}],"container-title":"American Journal of Psychiatry","id":"ITEM-1","issue":"10","issued":{"date-parts":[["2015","10"]]},"page":"986-994","publisher":"American Psychiatric Association","title":"Psychosis prevention: A modified clinical high risk perspective from the recognition and prevention (RAP) Program","type":"article-journal","volume":"172"},"uris":["http://www.mendeley.com/documents/?uuid=723c98d6-40bf-49e9-8ab0-4646ffd91b5d"]}],"mendeley":{"formattedCitation":"&lt;sup&gt;77&lt;/sup&gt;","plainTextFormattedCitation":"77","previouslyFormattedCitation":"&lt;sup&gt;59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77</w:t>
            </w:r>
            <w:r w:rsidRPr="007F2E2E">
              <w:rPr>
                <w:sz w:val="16"/>
                <w:szCs w:val="16"/>
              </w:rPr>
              <w:fldChar w:fldCharType="end"/>
            </w:r>
          </w:p>
        </w:tc>
        <w:tc>
          <w:tcPr>
            <w:tcW w:w="354" w:type="pct"/>
            <w:vAlign w:val="center"/>
          </w:tcPr>
          <w:p w14:paraId="7273CA14" w14:textId="77777777" w:rsidR="00A84CE5" w:rsidRPr="007F2E2E" w:rsidRDefault="00A84CE5" w:rsidP="00A84CE5">
            <w:pPr>
              <w:rPr>
                <w:sz w:val="16"/>
                <w:szCs w:val="16"/>
                <w:lang w:val="en-GB"/>
              </w:rPr>
            </w:pPr>
            <w:r w:rsidRPr="007F2E2E">
              <w:rPr>
                <w:sz w:val="16"/>
                <w:szCs w:val="16"/>
                <w:lang w:val="en-GB"/>
              </w:rPr>
              <w:t>USA</w:t>
            </w:r>
          </w:p>
        </w:tc>
        <w:tc>
          <w:tcPr>
            <w:tcW w:w="391" w:type="pct"/>
            <w:vAlign w:val="center"/>
          </w:tcPr>
          <w:p w14:paraId="5F1C6570" w14:textId="77777777" w:rsidR="00A84CE5" w:rsidRPr="008F21D7" w:rsidRDefault="00A84CE5" w:rsidP="00A84CE5">
            <w:pPr>
              <w:rPr>
                <w:sz w:val="16"/>
                <w:szCs w:val="16"/>
                <w:lang w:val="en-GB"/>
              </w:rPr>
            </w:pPr>
            <w:r w:rsidRPr="008F21D7">
              <w:rPr>
                <w:sz w:val="16"/>
                <w:szCs w:val="16"/>
                <w:lang w:val="en-GB"/>
              </w:rPr>
              <w:t xml:space="preserve">Longitudinal cohort </w:t>
            </w:r>
          </w:p>
        </w:tc>
        <w:tc>
          <w:tcPr>
            <w:tcW w:w="263" w:type="pct"/>
            <w:vAlign w:val="center"/>
          </w:tcPr>
          <w:p w14:paraId="5F6C6369" w14:textId="77777777" w:rsidR="00A84CE5" w:rsidRPr="008F21D7" w:rsidRDefault="00A84CE5" w:rsidP="00A84CE5">
            <w:pPr>
              <w:rPr>
                <w:sz w:val="16"/>
                <w:szCs w:val="16"/>
                <w:lang w:val="en-GB"/>
              </w:rPr>
            </w:pPr>
            <w:r w:rsidRPr="008F21D7">
              <w:rPr>
                <w:sz w:val="16"/>
                <w:szCs w:val="16"/>
                <w:lang w:val="en-GB"/>
              </w:rPr>
              <w:t>92</w:t>
            </w:r>
          </w:p>
        </w:tc>
        <w:tc>
          <w:tcPr>
            <w:tcW w:w="358" w:type="pct"/>
            <w:vAlign w:val="center"/>
          </w:tcPr>
          <w:p w14:paraId="5C2E984C" w14:textId="77777777" w:rsidR="00A84CE5" w:rsidRPr="008F21D7" w:rsidRDefault="00A84CE5" w:rsidP="00A84CE5">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02957DB2" w14:textId="77777777" w:rsidR="00A84CE5" w:rsidRPr="008F21D7" w:rsidRDefault="00A84CE5" w:rsidP="00A84CE5">
            <w:pPr>
              <w:rPr>
                <w:sz w:val="16"/>
                <w:szCs w:val="16"/>
                <w:lang w:val="en-GB"/>
              </w:rPr>
            </w:pPr>
            <w:r w:rsidRPr="008F21D7">
              <w:rPr>
                <w:sz w:val="16"/>
                <w:szCs w:val="16"/>
                <w:lang w:val="en-GB"/>
              </w:rPr>
              <w:t>16.0, 2.2 (12-22)</w:t>
            </w:r>
          </w:p>
        </w:tc>
        <w:tc>
          <w:tcPr>
            <w:tcW w:w="235" w:type="pct"/>
            <w:vAlign w:val="center"/>
          </w:tcPr>
          <w:p w14:paraId="3C03C039" w14:textId="77777777" w:rsidR="00A84CE5" w:rsidRPr="008F21D7" w:rsidRDefault="00A84CE5" w:rsidP="00A84CE5">
            <w:pPr>
              <w:rPr>
                <w:sz w:val="16"/>
                <w:szCs w:val="16"/>
                <w:lang w:val="en-GB"/>
              </w:rPr>
            </w:pPr>
            <w:r w:rsidRPr="008F21D7">
              <w:rPr>
                <w:sz w:val="16"/>
                <w:szCs w:val="16"/>
                <w:lang w:val="en-GB"/>
              </w:rPr>
              <w:t>30.8</w:t>
            </w:r>
          </w:p>
        </w:tc>
        <w:tc>
          <w:tcPr>
            <w:tcW w:w="365" w:type="pct"/>
            <w:vAlign w:val="center"/>
          </w:tcPr>
          <w:p w14:paraId="76F22B24" w14:textId="77777777" w:rsidR="00A84CE5" w:rsidRPr="008F21D7" w:rsidRDefault="00A84CE5" w:rsidP="00A84CE5">
            <w:pPr>
              <w:rPr>
                <w:sz w:val="16"/>
                <w:szCs w:val="16"/>
                <w:lang w:val="en-GB"/>
              </w:rPr>
            </w:pPr>
            <w:r w:rsidRPr="008F21D7">
              <w:rPr>
                <w:color w:val="000000" w:themeColor="text1"/>
                <w:sz w:val="16"/>
                <w:szCs w:val="16"/>
                <w:lang w:val="en-GB"/>
              </w:rPr>
              <w:t>SIPS</w:t>
            </w:r>
          </w:p>
        </w:tc>
        <w:tc>
          <w:tcPr>
            <w:tcW w:w="1068" w:type="pct"/>
            <w:vAlign w:val="center"/>
          </w:tcPr>
          <w:p w14:paraId="436DEC27" w14:textId="77777777" w:rsidR="00A84CE5" w:rsidRPr="008F21D7" w:rsidRDefault="00A84CE5" w:rsidP="00A84CE5">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5219EE6B" w14:textId="77777777" w:rsidR="00A84CE5" w:rsidRPr="008F21D7" w:rsidRDefault="00A84CE5" w:rsidP="00A84CE5">
            <w:pPr>
              <w:rPr>
                <w:sz w:val="16"/>
                <w:szCs w:val="16"/>
              </w:rPr>
            </w:pPr>
            <w:r w:rsidRPr="008F21D7">
              <w:rPr>
                <w:sz w:val="16"/>
                <w:szCs w:val="16"/>
              </w:rPr>
              <w:t>None</w:t>
            </w:r>
          </w:p>
          <w:p w14:paraId="6AE6D3B9" w14:textId="77777777" w:rsidR="00A84CE5" w:rsidRPr="008F21D7" w:rsidRDefault="00A84CE5" w:rsidP="00A84CE5">
            <w:pPr>
              <w:rPr>
                <w:sz w:val="16"/>
                <w:szCs w:val="16"/>
              </w:rPr>
            </w:pPr>
          </w:p>
        </w:tc>
        <w:tc>
          <w:tcPr>
            <w:tcW w:w="344" w:type="pct"/>
            <w:vAlign w:val="center"/>
          </w:tcPr>
          <w:p w14:paraId="6B09798B" w14:textId="3744F138"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6588C07B" w14:textId="77777777" w:rsidR="00A84CE5" w:rsidRPr="008F21D7" w:rsidRDefault="00A84CE5" w:rsidP="00A84CE5">
            <w:pPr>
              <w:rPr>
                <w:sz w:val="16"/>
                <w:szCs w:val="16"/>
                <w:lang w:val="en-GB"/>
              </w:rPr>
            </w:pPr>
            <w:r w:rsidRPr="008F21D7">
              <w:rPr>
                <w:sz w:val="16"/>
                <w:szCs w:val="16"/>
                <w:lang w:val="en-GB"/>
              </w:rPr>
              <w:t>72</w:t>
            </w:r>
          </w:p>
        </w:tc>
        <w:tc>
          <w:tcPr>
            <w:tcW w:w="191" w:type="pct"/>
            <w:vAlign w:val="center"/>
          </w:tcPr>
          <w:p w14:paraId="4A4D199B" w14:textId="77777777" w:rsidR="00A84CE5" w:rsidRPr="008F21D7" w:rsidRDefault="00A84CE5" w:rsidP="00A84CE5">
            <w:pPr>
              <w:rPr>
                <w:sz w:val="16"/>
                <w:szCs w:val="16"/>
                <w:lang w:val="en-GB"/>
              </w:rPr>
            </w:pPr>
            <w:r w:rsidRPr="008F21D7">
              <w:rPr>
                <w:sz w:val="16"/>
                <w:szCs w:val="16"/>
                <w:lang w:val="en-GB"/>
              </w:rPr>
              <w:t>8</w:t>
            </w:r>
          </w:p>
        </w:tc>
      </w:tr>
      <w:tr w:rsidR="00A84CE5" w:rsidRPr="007F2E2E" w14:paraId="7F315DB4" w14:textId="77777777" w:rsidTr="00167152">
        <w:trPr>
          <w:trHeight w:val="20"/>
        </w:trPr>
        <w:tc>
          <w:tcPr>
            <w:tcW w:w="443" w:type="pct"/>
            <w:vAlign w:val="center"/>
          </w:tcPr>
          <w:p w14:paraId="3C4B7B28" w14:textId="34B206E7" w:rsidR="00A84CE5" w:rsidRPr="007F2E2E" w:rsidRDefault="00A84CE5" w:rsidP="00A84CE5">
            <w:pPr>
              <w:rPr>
                <w:noProof/>
                <w:sz w:val="16"/>
                <w:szCs w:val="16"/>
                <w:lang w:val="en-GB"/>
              </w:rPr>
            </w:pPr>
            <w:r w:rsidRPr="007F2E2E">
              <w:rPr>
                <w:noProof/>
                <w:sz w:val="16"/>
                <w:szCs w:val="16"/>
                <w:lang w:val="en-GB"/>
              </w:rPr>
              <w:t>Cotter 2017</w:t>
            </w:r>
            <w:r w:rsidRPr="007F2E2E">
              <w:rPr>
                <w:noProof/>
                <w:sz w:val="16"/>
                <w:szCs w:val="16"/>
              </w:rPr>
              <w:fldChar w:fldCharType="begin" w:fldLock="1"/>
            </w:r>
            <w:r w:rsidR="00784B2F">
              <w:rPr>
                <w:noProof/>
                <w:sz w:val="16"/>
                <w:szCs w:val="16"/>
                <w:lang w:val="en-GB"/>
              </w:rPr>
              <w:instrText>ADDIN CSL_CITATION {"citationItems":[{"id":"ITEM-1","itemData":{"DOI":"10.1016/j.schres.2016.11.033","ISSN":"15732509","PMID":"27903412","abstract":"Background Psychotic disorders are associated with high rates of sustained unemployment, however, little is known about the long-term employment outcome of people at ultra-high risk (UHR) of developing psychosis. We sought to investigate the long-term unemployment rate and baseline predictors of employment status at follow-up in a large UHR cohort. Method 268 UHR patients recruited from the Personal Assessment and Crisis Evaluation clinic in Melbourne, Australia were followed-up over 2–14 years after initial presentation to the service. Individuals in no form of employment or education were classed as unemployed. Logistic regression analyses were used to examine predictors of employment outcome. Results A high rate of unemployment was present at follow-up in this UHR sample (23%). At baseline, those who were unemployed at follow-up had a longer duration of untreated illness, more severe negative symptoms, lower IQ, poorer social and occupational functioning and reported more childhood trauma than the employed group. At follow-up, unemployed individuals exhibited significantly more severe symptoms on all measures and were more likely to have been diagnosed with a mood, anxiety, psychotic or substance use disorder. Childhood trauma and the duration of untreated illness at baseline were significant independent predictors of employment status at follow-up in the multivariate analyses. Conclusions Nearly a quarter of this UHR sample was unemployed at long-term follow-up. The duration of untreated illness and the effects of childhood trauma are potentially modifiable risk factors for long-term employment outcome in this group. Vocational support may be beneficial for many UHR patients presenting to services.","author":[{"dropping-particle":"","family":"Cotter","given":"Jack","non-dropping-particle":"","parse-names":false,"suffix":""},{"dropping-particle":"","family":"Lin","given":"Ashleigh","non-dropping-particle":"","parse-names":false,"suffix":""},{"dropping-particle":"","family":"Drake","given":"Richard J.","non-dropping-particle":"","parse-names":false,"suffix":""},{"dropping-particle":"","family":"Thompson","given":"Andrew","non-dropping-particle":"","parse-names":false,"suffix":""},{"dropping-particle":"","family":"Nelson","given":"Barnaby","non-dropping-particle":"","parse-names":false,"suffix":""},{"dropping-particle":"","family":"McGorry","given":"Patrick","non-dropping-particle":"","parse-names":false,"suffix":""},{"dropping-particle":"","family":"Wood","given":"Stephen J.","non-dropping-particle":"","parse-names":false,"suffix":""},{"dropping-particle":"","family":"Yung","given":"Alison R.","non-dropping-particle":"","parse-names":false,"suffix":""}],"container-title":"Schizophrenia Research","id":"ITEM-1","issued":{"date-parts":[["2017","6"]]},"page":"26-31","publisher":"Elsevier","title":"Long-term employment among people at ultra-high risk for psychosis","type":"article-journal","volume":"184"},"uris":["http://www.mendeley.com/documents/?uuid=0004403a-5902-4eca-83d8-2875a868ab5c"]}],"mendeley":{"formattedCitation":"&lt;sup&gt;78&lt;/sup&gt;","plainTextFormattedCitation":"78","previouslyFormattedCitation":"&lt;sup&gt;60&lt;/sup&gt;"},"properties":{"noteIndex":0},"schema":"https://github.com/citation-style-language/schema/raw/master/csl-citation.json"}</w:instrText>
            </w:r>
            <w:r w:rsidRPr="007F2E2E">
              <w:rPr>
                <w:noProof/>
                <w:sz w:val="16"/>
                <w:szCs w:val="16"/>
              </w:rPr>
              <w:fldChar w:fldCharType="separate"/>
            </w:r>
            <w:r w:rsidR="00784B2F" w:rsidRPr="00784B2F">
              <w:rPr>
                <w:noProof/>
                <w:sz w:val="16"/>
                <w:szCs w:val="16"/>
                <w:vertAlign w:val="superscript"/>
                <w:lang w:val="en-GB"/>
              </w:rPr>
              <w:t>78</w:t>
            </w:r>
            <w:r w:rsidRPr="007F2E2E">
              <w:rPr>
                <w:noProof/>
                <w:sz w:val="16"/>
                <w:szCs w:val="16"/>
              </w:rPr>
              <w:fldChar w:fldCharType="end"/>
            </w:r>
          </w:p>
        </w:tc>
        <w:tc>
          <w:tcPr>
            <w:tcW w:w="354" w:type="pct"/>
            <w:vAlign w:val="center"/>
          </w:tcPr>
          <w:p w14:paraId="36C08473" w14:textId="77777777" w:rsidR="00A84CE5" w:rsidRPr="007F2E2E" w:rsidRDefault="00A84CE5" w:rsidP="00A84CE5">
            <w:pPr>
              <w:rPr>
                <w:noProof/>
                <w:sz w:val="16"/>
                <w:szCs w:val="16"/>
                <w:lang w:val="en-GB"/>
              </w:rPr>
            </w:pPr>
            <w:r w:rsidRPr="007F2E2E">
              <w:rPr>
                <w:noProof/>
                <w:sz w:val="16"/>
                <w:szCs w:val="16"/>
                <w:lang w:val="en-GB"/>
              </w:rPr>
              <w:t>Australia</w:t>
            </w:r>
          </w:p>
        </w:tc>
        <w:tc>
          <w:tcPr>
            <w:tcW w:w="391" w:type="pct"/>
            <w:vAlign w:val="center"/>
          </w:tcPr>
          <w:p w14:paraId="12A5FE3B" w14:textId="77777777" w:rsidR="00A84CE5" w:rsidRPr="008F21D7" w:rsidRDefault="00A84CE5" w:rsidP="00A84CE5">
            <w:pPr>
              <w:rPr>
                <w:noProof/>
                <w:sz w:val="16"/>
                <w:szCs w:val="16"/>
                <w:lang w:val="en-GB"/>
              </w:rPr>
            </w:pPr>
            <w:r w:rsidRPr="008F21D7">
              <w:rPr>
                <w:noProof/>
                <w:sz w:val="16"/>
                <w:szCs w:val="16"/>
                <w:lang w:val="en-GB"/>
              </w:rPr>
              <w:t xml:space="preserve">Longitudinal cohort </w:t>
            </w:r>
          </w:p>
        </w:tc>
        <w:tc>
          <w:tcPr>
            <w:tcW w:w="263" w:type="pct"/>
            <w:vAlign w:val="center"/>
          </w:tcPr>
          <w:p w14:paraId="0516D7BB" w14:textId="77777777" w:rsidR="00A84CE5" w:rsidRPr="008F21D7" w:rsidRDefault="00A84CE5" w:rsidP="00A84CE5">
            <w:pPr>
              <w:rPr>
                <w:noProof/>
                <w:sz w:val="16"/>
                <w:szCs w:val="16"/>
                <w:lang w:val="en-GB"/>
              </w:rPr>
            </w:pPr>
            <w:r w:rsidRPr="008F21D7">
              <w:rPr>
                <w:noProof/>
                <w:sz w:val="16"/>
                <w:szCs w:val="16"/>
                <w:lang w:val="en-GB"/>
              </w:rPr>
              <w:t>246</w:t>
            </w:r>
          </w:p>
        </w:tc>
        <w:tc>
          <w:tcPr>
            <w:tcW w:w="358" w:type="pct"/>
            <w:vAlign w:val="center"/>
          </w:tcPr>
          <w:p w14:paraId="585EE08C" w14:textId="77777777" w:rsidR="00A84CE5" w:rsidRPr="008F21D7" w:rsidRDefault="00A84CE5" w:rsidP="00A84CE5">
            <w:pPr>
              <w:rPr>
                <w:noProof/>
                <w:sz w:val="16"/>
                <w:szCs w:val="16"/>
                <w:lang w:val="en-GB"/>
              </w:rPr>
            </w:pPr>
            <w:r w:rsidRPr="008F21D7">
              <w:rPr>
                <w:noProof/>
                <w:sz w:val="16"/>
                <w:szCs w:val="16"/>
                <w:lang w:val="en-GB"/>
              </w:rPr>
              <w:t>76.8 APS, 12.2 BLIPS, 0 GRD</w:t>
            </w:r>
          </w:p>
        </w:tc>
        <w:tc>
          <w:tcPr>
            <w:tcW w:w="312" w:type="pct"/>
            <w:vAlign w:val="center"/>
          </w:tcPr>
          <w:p w14:paraId="4AD93CDE" w14:textId="77777777" w:rsidR="00A84CE5" w:rsidRPr="008F21D7" w:rsidRDefault="00A84CE5" w:rsidP="00A84CE5">
            <w:pPr>
              <w:rPr>
                <w:noProof/>
                <w:sz w:val="16"/>
                <w:szCs w:val="16"/>
                <w:lang w:val="en-GB"/>
              </w:rPr>
            </w:pPr>
            <w:r w:rsidRPr="008F21D7">
              <w:rPr>
                <w:noProof/>
                <w:sz w:val="16"/>
                <w:szCs w:val="16"/>
                <w:lang w:val="en-GB"/>
              </w:rPr>
              <w:t>18.6, 3.3 (15-30)</w:t>
            </w:r>
          </w:p>
        </w:tc>
        <w:tc>
          <w:tcPr>
            <w:tcW w:w="235" w:type="pct"/>
            <w:vAlign w:val="center"/>
          </w:tcPr>
          <w:p w14:paraId="0B00DA9B" w14:textId="77777777" w:rsidR="00A84CE5" w:rsidRPr="008F21D7" w:rsidRDefault="00A84CE5" w:rsidP="00A84CE5">
            <w:pPr>
              <w:rPr>
                <w:noProof/>
                <w:sz w:val="16"/>
                <w:szCs w:val="16"/>
                <w:lang w:val="en-GB"/>
              </w:rPr>
            </w:pPr>
            <w:r w:rsidRPr="008F21D7">
              <w:rPr>
                <w:noProof/>
                <w:sz w:val="16"/>
                <w:szCs w:val="16"/>
                <w:lang w:val="en-GB"/>
              </w:rPr>
              <w:t>53.3</w:t>
            </w:r>
          </w:p>
        </w:tc>
        <w:tc>
          <w:tcPr>
            <w:tcW w:w="365" w:type="pct"/>
            <w:vAlign w:val="center"/>
          </w:tcPr>
          <w:p w14:paraId="3ACF2A80" w14:textId="77777777" w:rsidR="00A84CE5" w:rsidRPr="008F21D7" w:rsidRDefault="00A84CE5" w:rsidP="00A84CE5">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389E4133" w14:textId="77777777" w:rsidR="00A84CE5" w:rsidRPr="008F21D7" w:rsidRDefault="00A84CE5" w:rsidP="00A84CE5">
            <w:pPr>
              <w:rPr>
                <w:noProof/>
                <w:sz w:val="16"/>
                <w:szCs w:val="16"/>
                <w:lang w:val="en-GB"/>
              </w:rPr>
            </w:pPr>
            <w:r w:rsidRPr="008F21D7">
              <w:rPr>
                <w:noProof/>
                <w:sz w:val="16"/>
                <w:szCs w:val="16"/>
                <w:lang w:val="en-GB"/>
              </w:rPr>
              <w:t>Any mood disorder. Any anxiety disorder, Any substance use disorder</w:t>
            </w:r>
          </w:p>
        </w:tc>
        <w:tc>
          <w:tcPr>
            <w:tcW w:w="365" w:type="pct"/>
            <w:vAlign w:val="center"/>
          </w:tcPr>
          <w:p w14:paraId="47DC5EDB" w14:textId="77777777" w:rsidR="00A84CE5" w:rsidRPr="008F21D7" w:rsidRDefault="00A84CE5" w:rsidP="00A84CE5">
            <w:pPr>
              <w:rPr>
                <w:sz w:val="16"/>
                <w:szCs w:val="16"/>
              </w:rPr>
            </w:pPr>
            <w:r w:rsidRPr="008F21D7">
              <w:rPr>
                <w:sz w:val="16"/>
                <w:szCs w:val="16"/>
              </w:rPr>
              <w:t>None</w:t>
            </w:r>
          </w:p>
          <w:p w14:paraId="1B800123" w14:textId="77777777" w:rsidR="00A84CE5" w:rsidRPr="008F21D7" w:rsidRDefault="00A84CE5" w:rsidP="00A84CE5">
            <w:pPr>
              <w:rPr>
                <w:noProof/>
                <w:sz w:val="16"/>
                <w:szCs w:val="16"/>
              </w:rPr>
            </w:pPr>
          </w:p>
        </w:tc>
        <w:tc>
          <w:tcPr>
            <w:tcW w:w="344" w:type="pct"/>
            <w:vAlign w:val="center"/>
          </w:tcPr>
          <w:p w14:paraId="2A380D0F" w14:textId="5F24A2A2" w:rsidR="00A84CE5" w:rsidRPr="008F21D7" w:rsidRDefault="00A84CE5" w:rsidP="00A84CE5">
            <w:pPr>
              <w:rPr>
                <w:noProof/>
                <w:sz w:val="16"/>
                <w:szCs w:val="16"/>
                <w:lang w:val="en-GB"/>
              </w:rPr>
            </w:pPr>
            <w:r w:rsidRPr="008F21D7">
              <w:rPr>
                <w:noProof/>
                <w:sz w:val="16"/>
                <w:szCs w:val="16"/>
                <w:lang w:val="en-GB"/>
              </w:rPr>
              <w:t>DSM</w:t>
            </w:r>
          </w:p>
        </w:tc>
        <w:tc>
          <w:tcPr>
            <w:tcW w:w="309" w:type="pct"/>
            <w:vAlign w:val="center"/>
          </w:tcPr>
          <w:p w14:paraId="4359AF86" w14:textId="77777777" w:rsidR="00A84CE5" w:rsidRPr="008F21D7" w:rsidRDefault="00A84CE5" w:rsidP="00A84CE5">
            <w:pPr>
              <w:rPr>
                <w:noProof/>
                <w:sz w:val="16"/>
                <w:szCs w:val="16"/>
                <w:lang w:val="en-GB"/>
              </w:rPr>
            </w:pPr>
            <w:r w:rsidRPr="008F21D7">
              <w:rPr>
                <w:noProof/>
                <w:sz w:val="16"/>
                <w:szCs w:val="16"/>
                <w:lang w:val="en-GB"/>
              </w:rPr>
              <w:t>89.2</w:t>
            </w:r>
            <w:r w:rsidRPr="008F21D7">
              <w:rPr>
                <w:sz w:val="16"/>
                <w:szCs w:val="16"/>
                <w:lang w:val="en-GB"/>
              </w:rPr>
              <w:t>*</w:t>
            </w:r>
            <w:r w:rsidRPr="008F21D7">
              <w:rPr>
                <w:noProof/>
                <w:sz w:val="16"/>
                <w:szCs w:val="16"/>
                <w:lang w:val="en-GB"/>
              </w:rPr>
              <w:t xml:space="preserve"> </w:t>
            </w:r>
          </w:p>
        </w:tc>
        <w:tc>
          <w:tcPr>
            <w:tcW w:w="191" w:type="pct"/>
            <w:vAlign w:val="center"/>
          </w:tcPr>
          <w:p w14:paraId="62AF6E8F" w14:textId="77777777" w:rsidR="00A84CE5" w:rsidRPr="008F21D7" w:rsidRDefault="00A84CE5" w:rsidP="00A84CE5">
            <w:pPr>
              <w:rPr>
                <w:noProof/>
                <w:sz w:val="16"/>
                <w:szCs w:val="16"/>
                <w:lang w:val="en-GB"/>
              </w:rPr>
            </w:pPr>
            <w:r w:rsidRPr="008F21D7">
              <w:rPr>
                <w:noProof/>
                <w:sz w:val="16"/>
                <w:szCs w:val="16"/>
                <w:lang w:val="en-GB"/>
              </w:rPr>
              <w:t>8</w:t>
            </w:r>
          </w:p>
        </w:tc>
      </w:tr>
      <w:tr w:rsidR="00A84CE5" w:rsidRPr="007F2E2E" w14:paraId="5E06F3D9" w14:textId="77777777" w:rsidTr="00167152">
        <w:trPr>
          <w:trHeight w:val="20"/>
        </w:trPr>
        <w:tc>
          <w:tcPr>
            <w:tcW w:w="443" w:type="pct"/>
            <w:vAlign w:val="center"/>
          </w:tcPr>
          <w:p w14:paraId="23E4C8F7" w14:textId="26EC7BD0" w:rsidR="00A84CE5" w:rsidRPr="007F2E2E" w:rsidRDefault="00A84CE5" w:rsidP="00A84CE5">
            <w:pPr>
              <w:rPr>
                <w:sz w:val="16"/>
                <w:szCs w:val="16"/>
                <w:lang w:val="en-GB"/>
              </w:rPr>
            </w:pPr>
            <w:r w:rsidRPr="007F2E2E">
              <w:rPr>
                <w:sz w:val="16"/>
                <w:szCs w:val="16"/>
                <w:lang w:val="en-GB"/>
              </w:rPr>
              <w:t>Cowan 2019</w:t>
            </w:r>
            <w:r w:rsidRPr="007F2E2E">
              <w:rPr>
                <w:sz w:val="16"/>
                <w:szCs w:val="16"/>
              </w:rPr>
              <w:fldChar w:fldCharType="begin" w:fldLock="1"/>
            </w:r>
            <w:r w:rsidR="00784B2F">
              <w:rPr>
                <w:sz w:val="16"/>
                <w:szCs w:val="16"/>
                <w:lang w:val="en-GB"/>
              </w:rPr>
              <w:instrText>ADDIN CSL_CITATION {"citationItems":[{"id":"ITEM-1","itemData":{"DOI":"10.1017/S0954579417001912","ISSN":"14692198","PMID":"29506584","abstract":"Cognitive theory posits that core beliefs play an active role in developing and maintaining symptoms of depression, anxiety, and psychosis. This study sought to comprehensively examine core beliefs, their dimensionality, and their relationships to depression, anxiety, and attenuated psychotic symptoms in two groups of community youth: a group at ultrahigh risk for psychosis (UHR; n = 73, M age = 18.7) and a matched healthy comparison group (HC; n = 73, M age = 18.1). UHR youth reported significantly more negative beliefs about self and others, and significantly less positive beliefs about self and others. HC youth rarely endorsed negative self-beliefs. Exploratory factor analyses found that HC negative self-beliefs did not cohere as a single factor. We hypothesized specific links between core beliefs and symptoms based on cognitive models of each disorder, and tested these links through regression analyses. The results in the HC group were consistent with the proposed models of depression and anxiety. The results in the UHR group were consistent with proposed models of depression and negative psychotic symptoms, somewhat consistent with a proposed model of positive psychotic symptoms, and not at all consistent with a proposed model of anxiety. These findings add to a growing developmental literature on core beliefs and psychopathology, with important clinical implications.","author":[{"dropping-particle":"","family":"Cowan","given":"Henry R.","non-dropping-particle":"","parse-names":false,"suffix":""},{"dropping-particle":"","family":"McAdams","given":"Dan P.","non-dropping-particle":"","parse-names":false,"suffix":""},{"dropping-particle":"","family":"Mittal","given":"Vijay A.","non-dropping-particle":"","parse-names":false,"suffix":""}],"container-title":"Development and Psychopathology","id":"ITEM-1","issue":"1","issued":{"date-parts":[["2018","2"]]},"page":"1-14","publisher":"Cambridge University Press","title":"Core beliefs in healthy youth and youth at ultra high-risk for psychosis: Dimensionality and links to depression, anxiety, and attenuated psychotic symptoms","type":"article-journal","volume":"31"},"uris":["http://www.mendeley.com/documents/?uuid=bdd59dfc-caff-45e0-8077-1b13b2e4e69e"]}],"mendeley":{"formattedCitation":"&lt;sup&gt;79&lt;/sup&gt;","plainTextFormattedCitation":"79","previouslyFormattedCitation":"&lt;sup&gt;61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79</w:t>
            </w:r>
            <w:r w:rsidRPr="007F2E2E">
              <w:rPr>
                <w:sz w:val="16"/>
                <w:szCs w:val="16"/>
              </w:rPr>
              <w:fldChar w:fldCharType="end"/>
            </w:r>
          </w:p>
        </w:tc>
        <w:tc>
          <w:tcPr>
            <w:tcW w:w="354" w:type="pct"/>
            <w:vAlign w:val="center"/>
          </w:tcPr>
          <w:p w14:paraId="1AFE67E7" w14:textId="77777777" w:rsidR="00A84CE5" w:rsidRPr="007F2E2E" w:rsidRDefault="00A84CE5" w:rsidP="00A84CE5">
            <w:pPr>
              <w:rPr>
                <w:sz w:val="16"/>
                <w:szCs w:val="16"/>
                <w:lang w:val="en-GB"/>
              </w:rPr>
            </w:pPr>
            <w:r w:rsidRPr="007F2E2E">
              <w:rPr>
                <w:sz w:val="16"/>
                <w:szCs w:val="16"/>
                <w:lang w:val="en-GB"/>
              </w:rPr>
              <w:t>USA</w:t>
            </w:r>
          </w:p>
        </w:tc>
        <w:tc>
          <w:tcPr>
            <w:tcW w:w="391" w:type="pct"/>
            <w:vAlign w:val="center"/>
          </w:tcPr>
          <w:p w14:paraId="2CE4B6ED" w14:textId="30276DB4" w:rsidR="00A84CE5" w:rsidRPr="008F21D7" w:rsidRDefault="00A84CE5" w:rsidP="00A84CE5">
            <w:pPr>
              <w:rPr>
                <w:sz w:val="16"/>
                <w:szCs w:val="16"/>
                <w:lang w:val="en-GB"/>
              </w:rPr>
            </w:pPr>
            <w:r w:rsidRPr="008F21D7">
              <w:rPr>
                <w:sz w:val="16"/>
                <w:szCs w:val="16"/>
                <w:lang w:val="en-GB"/>
              </w:rPr>
              <w:t xml:space="preserve">Cross-sectional </w:t>
            </w:r>
          </w:p>
        </w:tc>
        <w:tc>
          <w:tcPr>
            <w:tcW w:w="263" w:type="pct"/>
            <w:vAlign w:val="center"/>
          </w:tcPr>
          <w:p w14:paraId="5D4A69CD" w14:textId="77777777" w:rsidR="00A84CE5" w:rsidRPr="008F21D7" w:rsidRDefault="00A84CE5" w:rsidP="00A84CE5">
            <w:pPr>
              <w:rPr>
                <w:sz w:val="16"/>
                <w:szCs w:val="16"/>
                <w:lang w:val="en-GB"/>
              </w:rPr>
            </w:pPr>
            <w:r w:rsidRPr="008F21D7">
              <w:rPr>
                <w:sz w:val="16"/>
                <w:szCs w:val="16"/>
                <w:lang w:val="en-GB"/>
              </w:rPr>
              <w:t>73</w:t>
            </w:r>
          </w:p>
        </w:tc>
        <w:tc>
          <w:tcPr>
            <w:tcW w:w="358" w:type="pct"/>
            <w:vAlign w:val="center"/>
          </w:tcPr>
          <w:p w14:paraId="0AC9D729"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7C4FF2C4" w14:textId="77777777" w:rsidR="00A84CE5" w:rsidRPr="008F21D7" w:rsidRDefault="00A84CE5" w:rsidP="00A84CE5">
            <w:pPr>
              <w:rPr>
                <w:sz w:val="16"/>
                <w:szCs w:val="16"/>
                <w:lang w:val="en-GB"/>
              </w:rPr>
            </w:pPr>
            <w:r w:rsidRPr="008F21D7">
              <w:rPr>
                <w:sz w:val="16"/>
                <w:szCs w:val="16"/>
                <w:lang w:val="en-GB"/>
              </w:rPr>
              <w:t xml:space="preserve">18.7, 1.8 </w:t>
            </w:r>
          </w:p>
        </w:tc>
        <w:tc>
          <w:tcPr>
            <w:tcW w:w="235" w:type="pct"/>
            <w:vAlign w:val="center"/>
          </w:tcPr>
          <w:p w14:paraId="22215638" w14:textId="77777777" w:rsidR="00A84CE5" w:rsidRPr="008F21D7" w:rsidRDefault="00A84CE5" w:rsidP="00A84CE5">
            <w:pPr>
              <w:rPr>
                <w:sz w:val="16"/>
                <w:szCs w:val="16"/>
                <w:lang w:val="en-GB"/>
              </w:rPr>
            </w:pPr>
            <w:r w:rsidRPr="008F21D7">
              <w:rPr>
                <w:sz w:val="16"/>
                <w:szCs w:val="16"/>
                <w:lang w:val="en-GB"/>
              </w:rPr>
              <w:t>40.0</w:t>
            </w:r>
          </w:p>
        </w:tc>
        <w:tc>
          <w:tcPr>
            <w:tcW w:w="365" w:type="pct"/>
            <w:vAlign w:val="center"/>
          </w:tcPr>
          <w:p w14:paraId="73F5767C" w14:textId="77777777" w:rsidR="00A84CE5" w:rsidRPr="008F21D7" w:rsidRDefault="00A84CE5" w:rsidP="00A84CE5">
            <w:pPr>
              <w:rPr>
                <w:sz w:val="16"/>
                <w:szCs w:val="16"/>
                <w:lang w:val="en-GB"/>
              </w:rPr>
            </w:pPr>
            <w:r w:rsidRPr="008F21D7">
              <w:rPr>
                <w:sz w:val="16"/>
                <w:szCs w:val="16"/>
                <w:lang w:val="en-GB"/>
              </w:rPr>
              <w:t>SIPS</w:t>
            </w:r>
          </w:p>
        </w:tc>
        <w:tc>
          <w:tcPr>
            <w:tcW w:w="1068" w:type="pct"/>
            <w:vAlign w:val="center"/>
          </w:tcPr>
          <w:p w14:paraId="2ACF7294" w14:textId="77777777" w:rsidR="00A84CE5" w:rsidRPr="008F21D7" w:rsidRDefault="00A84CE5" w:rsidP="00A84CE5">
            <w:pPr>
              <w:rPr>
                <w:sz w:val="16"/>
                <w:szCs w:val="16"/>
                <w:lang w:val="en-GB"/>
              </w:rPr>
            </w:pPr>
            <w:r w:rsidRPr="008F21D7">
              <w:rPr>
                <w:sz w:val="16"/>
                <w:szCs w:val="16"/>
                <w:lang w:val="en-GB"/>
              </w:rPr>
              <w:t xml:space="preserve">Any mood disorder, Attention deficit hyperactivity disorder, </w:t>
            </w:r>
            <w:proofErr w:type="gramStart"/>
            <w:r w:rsidRPr="008F21D7">
              <w:rPr>
                <w:sz w:val="16"/>
                <w:szCs w:val="16"/>
                <w:lang w:val="en-GB"/>
              </w:rPr>
              <w:t>Any</w:t>
            </w:r>
            <w:proofErr w:type="gramEnd"/>
            <w:r w:rsidRPr="008F21D7">
              <w:rPr>
                <w:sz w:val="16"/>
                <w:szCs w:val="16"/>
                <w:lang w:val="en-GB"/>
              </w:rPr>
              <w:t xml:space="preserve"> anxiety disorder, Obsessive compulsive disorder, Post traumatic stress disorder, Any eating disorder</w:t>
            </w:r>
          </w:p>
        </w:tc>
        <w:tc>
          <w:tcPr>
            <w:tcW w:w="365" w:type="pct"/>
            <w:vAlign w:val="center"/>
          </w:tcPr>
          <w:p w14:paraId="6C2FC52F" w14:textId="77777777" w:rsidR="00A84CE5" w:rsidRPr="008F21D7" w:rsidRDefault="00A84CE5" w:rsidP="00A84CE5">
            <w:pPr>
              <w:rPr>
                <w:sz w:val="16"/>
                <w:szCs w:val="16"/>
              </w:rPr>
            </w:pPr>
            <w:r w:rsidRPr="008F21D7">
              <w:rPr>
                <w:sz w:val="16"/>
                <w:szCs w:val="16"/>
              </w:rPr>
              <w:t>None</w:t>
            </w:r>
          </w:p>
          <w:p w14:paraId="12558A17" w14:textId="77777777" w:rsidR="00A84CE5" w:rsidRPr="008F21D7" w:rsidRDefault="00A84CE5" w:rsidP="00A84CE5">
            <w:pPr>
              <w:rPr>
                <w:sz w:val="16"/>
                <w:szCs w:val="16"/>
              </w:rPr>
            </w:pPr>
          </w:p>
        </w:tc>
        <w:tc>
          <w:tcPr>
            <w:tcW w:w="344" w:type="pct"/>
            <w:vAlign w:val="center"/>
          </w:tcPr>
          <w:p w14:paraId="736B513C" w14:textId="630D5A7E"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771850D9" w14:textId="77777777" w:rsidR="00A84CE5" w:rsidRPr="008F21D7" w:rsidRDefault="00A84CE5" w:rsidP="00A84CE5">
            <w:pPr>
              <w:rPr>
                <w:sz w:val="16"/>
                <w:szCs w:val="16"/>
                <w:lang w:val="en-GB"/>
              </w:rPr>
            </w:pPr>
            <w:r w:rsidRPr="008F21D7">
              <w:rPr>
                <w:sz w:val="16"/>
                <w:szCs w:val="16"/>
                <w:lang w:val="en-GB"/>
              </w:rPr>
              <w:t>NA</w:t>
            </w:r>
          </w:p>
        </w:tc>
        <w:tc>
          <w:tcPr>
            <w:tcW w:w="191" w:type="pct"/>
            <w:vAlign w:val="center"/>
          </w:tcPr>
          <w:p w14:paraId="7AE27DF4" w14:textId="77777777" w:rsidR="00A84CE5" w:rsidRPr="008F21D7" w:rsidRDefault="00A84CE5" w:rsidP="00A84CE5">
            <w:pPr>
              <w:rPr>
                <w:sz w:val="16"/>
                <w:szCs w:val="16"/>
                <w:lang w:val="en-GB"/>
              </w:rPr>
            </w:pPr>
            <w:r w:rsidRPr="008F21D7">
              <w:rPr>
                <w:sz w:val="16"/>
                <w:szCs w:val="16"/>
                <w:lang w:val="en-GB"/>
              </w:rPr>
              <w:t>6</w:t>
            </w:r>
          </w:p>
        </w:tc>
      </w:tr>
      <w:tr w:rsidR="00A84CE5" w:rsidRPr="007F2E2E" w14:paraId="7BFF9012" w14:textId="77777777" w:rsidTr="00167152">
        <w:trPr>
          <w:trHeight w:val="20"/>
        </w:trPr>
        <w:tc>
          <w:tcPr>
            <w:tcW w:w="443" w:type="pct"/>
            <w:vAlign w:val="center"/>
          </w:tcPr>
          <w:p w14:paraId="4BC5AF90" w14:textId="1BEC512A" w:rsidR="00A84CE5" w:rsidRPr="007F2E2E" w:rsidRDefault="00A84CE5" w:rsidP="00A84CE5">
            <w:pPr>
              <w:rPr>
                <w:sz w:val="16"/>
                <w:szCs w:val="16"/>
                <w:lang w:val="en-GB"/>
              </w:rPr>
            </w:pPr>
            <w:r w:rsidRPr="007F2E2E">
              <w:rPr>
                <w:sz w:val="16"/>
                <w:szCs w:val="16"/>
                <w:lang w:val="en-GB"/>
              </w:rPr>
              <w:t>Damme 2020</w:t>
            </w:r>
            <w:r w:rsidRPr="007F2E2E">
              <w:rPr>
                <w:sz w:val="16"/>
                <w:szCs w:val="16"/>
              </w:rPr>
              <w:fldChar w:fldCharType="begin" w:fldLock="1"/>
            </w:r>
            <w:r w:rsidR="00784B2F">
              <w:rPr>
                <w:sz w:val="16"/>
                <w:szCs w:val="16"/>
                <w:lang w:val="en-GB"/>
              </w:rPr>
              <w:instrText>ADDIN CSL_CITATION {"citationItems":[{"id":"ITEM-1","itemData":{"DOI":"10.1016/j.psyneuen.2020.104672","ISSN":"18733360","PMID":"32388227","abstract":"The \"estrogen hypothesis\" suggests that estrogen is a protective factor against psychotic disorders such as schizophrenia. Although the precise protective mechanisms are still unclear, one potential explanation lies in the role that increased estrogens play in mediating hippocampal plasticity, as this may reduce hippocampal dysconnectivity that is characteristically observed in psychosis. In support of this view, later age at menarche- less available estrogen during critical early adolescent development- is related to earlier onset of psychosis and increased symptom severity. Furthermore, if estrogens have protective effects, then we should see this effect in the psychosis risk period in those at clinical high-risk (CHR) for psychosis - i.e., individuals showing attenuated symptoms at imminent risk for transitioning to a psychotic diagnosis. This study examined whether earlier age at menarche would result in more normative hippocampal connectivity in CHR youth; menarche is an easily assessed, developmental marker associated with the availability of estrogens. Resting-state connectivity was examined in sixty female participants (26 CHR and 34 healthy control; age 12-21) using a cross-sectional approach; hippocampal connectivity was found to relate to age at menarche. Later age at menarche in the CHR group related to increased hippocampal dysconnectivity to the occipital cortex (a region with a neurotrophic response to estrogen) compared to the controls. Results suggest that earlier availability of estrogens may have neuroprotective effects on hippocampal plasticity. Findings have relevance for understanding sex differences and etiology, as well as guiding novel treatments.","author":[{"dropping-particle":"","family":"Damme","given":"Katherine S.F.","non-dropping-particle":"","parse-names":false,"suffix":""},{"dropping-particle":"","family":"Ristanovic","given":"Ivanka","non-dropping-particle":"","parse-names":false,"suffix":""},{"dropping-particle":"","family":"Vargas","given":"Teresa","non-dropping-particle":"","parse-names":false,"suffix":""},{"dropping-particle":"","family":"Mittal","given":"Vijay A.","non-dropping-particle":"","parse-names":false,"suffix":""}],"container-title":"Psychoneuroendocrinology","id":"ITEM-1","issued":{"date-parts":[["2020","7"]]},"page":"104672","publisher":"Pergamon","title":"Timing of menarche and abnormal hippocampal connectivity in youth at clinical-high risk for psychosis","type":"article-journal","volume":"117"},"uris":["http://www.mendeley.com/documents/?uuid=e7d1d053-3685-405e-b718-0c3a5fa7a291"]}],"mendeley":{"formattedCitation":"&lt;sup&gt;80&lt;/sup&gt;","plainTextFormattedCitation":"80","previouslyFormattedCitation":"&lt;sup&gt;62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80</w:t>
            </w:r>
            <w:r w:rsidRPr="007F2E2E">
              <w:rPr>
                <w:sz w:val="16"/>
                <w:szCs w:val="16"/>
              </w:rPr>
              <w:fldChar w:fldCharType="end"/>
            </w:r>
          </w:p>
        </w:tc>
        <w:tc>
          <w:tcPr>
            <w:tcW w:w="354" w:type="pct"/>
            <w:vAlign w:val="center"/>
          </w:tcPr>
          <w:p w14:paraId="79ECF815" w14:textId="77777777" w:rsidR="00A84CE5" w:rsidRPr="007F2E2E" w:rsidRDefault="00A84CE5" w:rsidP="00A84CE5">
            <w:pPr>
              <w:rPr>
                <w:sz w:val="16"/>
                <w:szCs w:val="16"/>
                <w:lang w:val="en-GB"/>
              </w:rPr>
            </w:pPr>
            <w:r w:rsidRPr="007F2E2E">
              <w:rPr>
                <w:sz w:val="16"/>
                <w:szCs w:val="16"/>
                <w:lang w:val="en-GB"/>
              </w:rPr>
              <w:t>USA</w:t>
            </w:r>
          </w:p>
        </w:tc>
        <w:tc>
          <w:tcPr>
            <w:tcW w:w="391" w:type="pct"/>
            <w:vAlign w:val="center"/>
          </w:tcPr>
          <w:p w14:paraId="12F6367E" w14:textId="1CA3A3C2" w:rsidR="00A84CE5" w:rsidRPr="008F21D7" w:rsidRDefault="00A84CE5" w:rsidP="00A84CE5">
            <w:pPr>
              <w:rPr>
                <w:sz w:val="16"/>
                <w:szCs w:val="16"/>
                <w:lang w:val="en-GB"/>
              </w:rPr>
            </w:pPr>
            <w:r w:rsidRPr="008F21D7">
              <w:rPr>
                <w:sz w:val="16"/>
                <w:szCs w:val="16"/>
                <w:lang w:val="en-GB"/>
              </w:rPr>
              <w:t xml:space="preserve">Cross-sectional </w:t>
            </w:r>
          </w:p>
        </w:tc>
        <w:tc>
          <w:tcPr>
            <w:tcW w:w="263" w:type="pct"/>
            <w:vAlign w:val="center"/>
          </w:tcPr>
          <w:p w14:paraId="0A9532CE" w14:textId="77777777" w:rsidR="00A84CE5" w:rsidRPr="008F21D7" w:rsidRDefault="00A84CE5" w:rsidP="00A84CE5">
            <w:pPr>
              <w:rPr>
                <w:sz w:val="16"/>
                <w:szCs w:val="16"/>
                <w:lang w:val="en-GB"/>
              </w:rPr>
            </w:pPr>
            <w:r w:rsidRPr="008F21D7">
              <w:rPr>
                <w:sz w:val="16"/>
                <w:szCs w:val="16"/>
                <w:lang w:val="en-GB"/>
              </w:rPr>
              <w:t>26</w:t>
            </w:r>
          </w:p>
        </w:tc>
        <w:tc>
          <w:tcPr>
            <w:tcW w:w="358" w:type="pct"/>
            <w:vAlign w:val="center"/>
          </w:tcPr>
          <w:p w14:paraId="18CAB0B3"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32E98EC8" w14:textId="77777777" w:rsidR="00A84CE5" w:rsidRPr="008F21D7" w:rsidRDefault="00A84CE5" w:rsidP="00A84CE5">
            <w:pPr>
              <w:rPr>
                <w:sz w:val="16"/>
                <w:szCs w:val="16"/>
                <w:lang w:val="en-GB"/>
              </w:rPr>
            </w:pPr>
            <w:r w:rsidRPr="008F21D7">
              <w:rPr>
                <w:sz w:val="16"/>
                <w:szCs w:val="16"/>
                <w:lang w:val="en-GB"/>
              </w:rPr>
              <w:t>19.2, 1.9 (12-21)</w:t>
            </w:r>
          </w:p>
        </w:tc>
        <w:tc>
          <w:tcPr>
            <w:tcW w:w="235" w:type="pct"/>
            <w:vAlign w:val="center"/>
          </w:tcPr>
          <w:p w14:paraId="45175AA2" w14:textId="77777777" w:rsidR="00A84CE5" w:rsidRPr="008F21D7" w:rsidRDefault="00A84CE5" w:rsidP="00A84CE5">
            <w:pPr>
              <w:rPr>
                <w:sz w:val="16"/>
                <w:szCs w:val="16"/>
                <w:lang w:val="en-GB"/>
              </w:rPr>
            </w:pPr>
            <w:r w:rsidRPr="008F21D7">
              <w:rPr>
                <w:sz w:val="16"/>
                <w:szCs w:val="16"/>
                <w:lang w:val="en-GB"/>
              </w:rPr>
              <w:t>100</w:t>
            </w:r>
          </w:p>
        </w:tc>
        <w:tc>
          <w:tcPr>
            <w:tcW w:w="365" w:type="pct"/>
            <w:vAlign w:val="center"/>
          </w:tcPr>
          <w:p w14:paraId="2BFCD9BC" w14:textId="77777777" w:rsidR="00A84CE5" w:rsidRPr="008F21D7" w:rsidRDefault="00A84CE5" w:rsidP="00A84CE5">
            <w:pPr>
              <w:rPr>
                <w:sz w:val="16"/>
                <w:szCs w:val="16"/>
                <w:lang w:val="en-GB"/>
              </w:rPr>
            </w:pPr>
            <w:r w:rsidRPr="008F21D7">
              <w:rPr>
                <w:sz w:val="16"/>
                <w:szCs w:val="16"/>
                <w:lang w:val="en-GB"/>
              </w:rPr>
              <w:t>SIPS</w:t>
            </w:r>
          </w:p>
        </w:tc>
        <w:tc>
          <w:tcPr>
            <w:tcW w:w="1068" w:type="pct"/>
            <w:vAlign w:val="center"/>
          </w:tcPr>
          <w:p w14:paraId="1E39D5D2" w14:textId="77777777" w:rsidR="00A84CE5" w:rsidRPr="008F21D7" w:rsidRDefault="00A84CE5" w:rsidP="00A84CE5">
            <w:pPr>
              <w:rPr>
                <w:sz w:val="16"/>
                <w:szCs w:val="16"/>
                <w:lang w:val="en-GB"/>
              </w:rPr>
            </w:pPr>
            <w:r w:rsidRPr="008F21D7">
              <w:rPr>
                <w:sz w:val="16"/>
                <w:szCs w:val="16"/>
                <w:lang w:val="en-GB"/>
              </w:rPr>
              <w:t xml:space="preserve">Major depressive disorder, Dysthymia, Bipolar disorder-I, Panic Disorders, Generalised anxiety disorder, Specific phobia, Agoraphobia, Cannabis use disorder, Alcohol use disorder, Adjustment disorder, </w:t>
            </w:r>
            <w:proofErr w:type="gramStart"/>
            <w:r w:rsidRPr="008F21D7">
              <w:rPr>
                <w:sz w:val="16"/>
                <w:szCs w:val="16"/>
                <w:lang w:val="en-GB"/>
              </w:rPr>
              <w:t>Somatoform disorders</w:t>
            </w:r>
            <w:proofErr w:type="gramEnd"/>
          </w:p>
        </w:tc>
        <w:tc>
          <w:tcPr>
            <w:tcW w:w="365" w:type="pct"/>
            <w:vAlign w:val="center"/>
          </w:tcPr>
          <w:p w14:paraId="7FAC7CCE" w14:textId="77777777" w:rsidR="00A84CE5" w:rsidRPr="008F21D7" w:rsidRDefault="00A84CE5" w:rsidP="00A84CE5">
            <w:pPr>
              <w:rPr>
                <w:sz w:val="16"/>
                <w:szCs w:val="16"/>
              </w:rPr>
            </w:pPr>
            <w:r w:rsidRPr="008F21D7">
              <w:rPr>
                <w:sz w:val="16"/>
                <w:szCs w:val="16"/>
              </w:rPr>
              <w:t>None</w:t>
            </w:r>
          </w:p>
          <w:p w14:paraId="080F86F7" w14:textId="77777777" w:rsidR="00A84CE5" w:rsidRPr="008F21D7" w:rsidRDefault="00A84CE5" w:rsidP="00A84CE5">
            <w:pPr>
              <w:rPr>
                <w:sz w:val="16"/>
                <w:szCs w:val="16"/>
              </w:rPr>
            </w:pPr>
          </w:p>
        </w:tc>
        <w:tc>
          <w:tcPr>
            <w:tcW w:w="344" w:type="pct"/>
            <w:vAlign w:val="center"/>
          </w:tcPr>
          <w:p w14:paraId="2BCC8892" w14:textId="092914CC"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60A0141E" w14:textId="77777777" w:rsidR="00A84CE5" w:rsidRPr="008F21D7" w:rsidRDefault="00A84CE5" w:rsidP="00A84CE5">
            <w:pPr>
              <w:rPr>
                <w:sz w:val="16"/>
                <w:szCs w:val="16"/>
                <w:lang w:val="en-GB"/>
              </w:rPr>
            </w:pPr>
            <w:r w:rsidRPr="008F21D7">
              <w:rPr>
                <w:sz w:val="16"/>
                <w:szCs w:val="16"/>
                <w:lang w:val="en-GB"/>
              </w:rPr>
              <w:t>NA</w:t>
            </w:r>
          </w:p>
        </w:tc>
        <w:tc>
          <w:tcPr>
            <w:tcW w:w="191" w:type="pct"/>
            <w:vAlign w:val="center"/>
          </w:tcPr>
          <w:p w14:paraId="78309CE2"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2DAD9AB5" w14:textId="77777777" w:rsidTr="00167152">
        <w:trPr>
          <w:trHeight w:val="20"/>
        </w:trPr>
        <w:tc>
          <w:tcPr>
            <w:tcW w:w="443" w:type="pct"/>
            <w:vAlign w:val="center"/>
          </w:tcPr>
          <w:p w14:paraId="1646FA0D" w14:textId="55BCDBBE" w:rsidR="00A84CE5" w:rsidRPr="007F2E2E" w:rsidRDefault="00A84CE5" w:rsidP="00A84CE5">
            <w:pPr>
              <w:rPr>
                <w:sz w:val="16"/>
                <w:szCs w:val="16"/>
                <w:lang w:val="en-GB"/>
              </w:rPr>
            </w:pPr>
            <w:proofErr w:type="spellStart"/>
            <w:r w:rsidRPr="007F2E2E">
              <w:rPr>
                <w:sz w:val="16"/>
                <w:szCs w:val="16"/>
                <w:lang w:val="en-GB"/>
              </w:rPr>
              <w:t>Dandash</w:t>
            </w:r>
            <w:proofErr w:type="spellEnd"/>
            <w:r w:rsidRPr="007F2E2E">
              <w:rPr>
                <w:sz w:val="16"/>
                <w:szCs w:val="16"/>
                <w:lang w:val="en-GB"/>
              </w:rPr>
              <w:t xml:space="preserve"> 2014</w:t>
            </w:r>
            <w:r w:rsidRPr="007F2E2E">
              <w:rPr>
                <w:sz w:val="16"/>
                <w:szCs w:val="16"/>
              </w:rPr>
              <w:fldChar w:fldCharType="begin" w:fldLock="1"/>
            </w:r>
            <w:r w:rsidR="00784B2F">
              <w:rPr>
                <w:sz w:val="16"/>
                <w:szCs w:val="16"/>
                <w:lang w:val="en-GB"/>
              </w:rPr>
              <w:instrText>ADDIN CSL_CITATION {"citationItems":[{"id":"ITEM-1","itemData":{"DOI":"10.1093/schbul/sbt093","ISSN":"17451701","PMID":"23861539","abstract":"Recent functional imaging work in individuals experiencing an at-risk mental state (ARMS) for psychosis has implicated dorsal striatal abnormalities in the emergence of psychotic symptoms, contrasting with earlier findings implicating the ventral striatum. Our aims here were to characterize putative dorsal and ventral striatal circuit-level abnormalities in ARMS individuals using resting-state functional magnetic resonance imaging (fMRI) and to investigate their relationship to positive psychotic symptoms. Resting-state fMRI was acquired in 74 ARMS subjects and 35 matched healthy controls. An established method for mapping ventral and dorsal striatal functional connectivity was used to examine corticostriatal functional integrity. Positive psychotic symptoms were assessed using the Comprehensive Assessment of At-Risk Mental State and the Positive and Negative Syndrome Scale. Compared with healthy controls, ARMS subjects showed reductions in functional connectivity between the dorsal caudate and right dorsolateral prefrontal cortex, left rostral medial prefrontal cortex, and thalamus, and between the dorsal putamen and left thalamic and lenticular nuclei. ARMS subjects also showed increased functional connectivity between the ventral putamen and the insula, frontal operculum, and superior temporal gyrus bilaterally. No differences in ventral striatal (ie, nucleus accumbens) functional connectivity were found. Altered functional connectivity in corticostriatal circuits were significantly correlated with positive psychotic symptoms. Together, these results suggest that risk for psychosis is mediated by a complex interplay of alterations in both dorsal and ventral corticostriatal systems. © 2014 The Author.","author":[{"dropping-particle":"","family":"Dandash","given":"Orwa","non-dropping-particle":"","parse-names":false,"suffix":""},{"dropping-particle":"","family":"Fornito","given":"Alex","non-dropping-particle":"","parse-names":false,"suffix":""},{"dropping-particle":"","family":"Lee","given":"Jimmy","non-dropping-particle":"","parse-names":false,"suffix":""},{"dropping-particle":"","family":"Keefe","given":"Richard S.E.","non-dropping-particle":"","parse-names":false,"suffix":""},{"dropping-particle":"","family":"Chee","given":"Michael W.L.","non-dropping-particle":"","parse-names":false,"suffix":""},{"dropping-particle":"","family":"Adcock","given":"R. Alison","non-dropping-particle":"","parse-names":false,"suffix":""},{"dropping-particle":"","family":"Pantelis","given":"Christos","non-dropping-particle":"","parse-names":false,"suffix":""},{"dropping-particle":"","family":"Wood","given":"Stephen J.","non-dropping-particle":"","parse-names":false,"suffix":""},{"dropping-particle":"","family":"Harrison","given":"Ben J.","non-dropping-particle":"","parse-names":false,"suffix":""}],"container-title":"Schizophrenia Bulletin","id":"ITEM-1","issue":"4","issued":{"date-parts":[["2014","7"]]},"page":"904-913","publisher":"Oxford Academic","title":"Altered striatal functional connectivity in subjects with an at-risk mental state for psychosis","type":"article-journal","volume":"40"},"uris":["http://www.mendeley.com/documents/?uuid=9cf0452e-257a-4044-a437-a236d4b201fb"]}],"mendeley":{"formattedCitation":"&lt;sup&gt;81&lt;/sup&gt;","plainTextFormattedCitation":"81","previouslyFormattedCitation":"&lt;sup&gt;63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81</w:t>
            </w:r>
            <w:r w:rsidRPr="007F2E2E">
              <w:rPr>
                <w:sz w:val="16"/>
                <w:szCs w:val="16"/>
              </w:rPr>
              <w:fldChar w:fldCharType="end"/>
            </w:r>
          </w:p>
        </w:tc>
        <w:tc>
          <w:tcPr>
            <w:tcW w:w="354" w:type="pct"/>
            <w:vAlign w:val="center"/>
          </w:tcPr>
          <w:p w14:paraId="3BF393C6" w14:textId="77777777" w:rsidR="00A84CE5" w:rsidRPr="007F2E2E" w:rsidRDefault="00A84CE5" w:rsidP="00A84CE5">
            <w:pPr>
              <w:rPr>
                <w:sz w:val="16"/>
                <w:szCs w:val="16"/>
                <w:lang w:val="en-GB"/>
              </w:rPr>
            </w:pPr>
            <w:r w:rsidRPr="007F2E2E">
              <w:rPr>
                <w:sz w:val="16"/>
                <w:szCs w:val="16"/>
                <w:lang w:val="en-GB"/>
              </w:rPr>
              <w:t>Singapore</w:t>
            </w:r>
          </w:p>
        </w:tc>
        <w:tc>
          <w:tcPr>
            <w:tcW w:w="391" w:type="pct"/>
            <w:vAlign w:val="center"/>
          </w:tcPr>
          <w:p w14:paraId="0A78DE9C" w14:textId="18031092" w:rsidR="00A84CE5" w:rsidRPr="008F21D7" w:rsidRDefault="00A84CE5" w:rsidP="00A84CE5">
            <w:pPr>
              <w:rPr>
                <w:sz w:val="16"/>
                <w:szCs w:val="16"/>
                <w:lang w:val="en-GB"/>
              </w:rPr>
            </w:pPr>
            <w:r w:rsidRPr="008F21D7">
              <w:rPr>
                <w:sz w:val="16"/>
                <w:szCs w:val="16"/>
                <w:lang w:val="en-GB"/>
              </w:rPr>
              <w:t xml:space="preserve">Cross-sectional </w:t>
            </w:r>
          </w:p>
        </w:tc>
        <w:tc>
          <w:tcPr>
            <w:tcW w:w="263" w:type="pct"/>
            <w:vAlign w:val="center"/>
          </w:tcPr>
          <w:p w14:paraId="5A00CBAE" w14:textId="77777777" w:rsidR="00A84CE5" w:rsidRPr="008F21D7" w:rsidRDefault="00A84CE5" w:rsidP="00A84CE5">
            <w:pPr>
              <w:rPr>
                <w:sz w:val="16"/>
                <w:szCs w:val="16"/>
                <w:lang w:val="en-GB"/>
              </w:rPr>
            </w:pPr>
            <w:r w:rsidRPr="008F21D7">
              <w:rPr>
                <w:sz w:val="16"/>
                <w:szCs w:val="16"/>
                <w:lang w:val="en-GB"/>
              </w:rPr>
              <w:t>74</w:t>
            </w:r>
          </w:p>
        </w:tc>
        <w:tc>
          <w:tcPr>
            <w:tcW w:w="358" w:type="pct"/>
            <w:vAlign w:val="center"/>
          </w:tcPr>
          <w:p w14:paraId="6B92B736" w14:textId="77777777" w:rsidR="00A84CE5" w:rsidRPr="008F21D7" w:rsidRDefault="00A84CE5" w:rsidP="00A84CE5">
            <w:pPr>
              <w:rPr>
                <w:sz w:val="16"/>
                <w:szCs w:val="16"/>
                <w:lang w:val="en-GB"/>
              </w:rPr>
            </w:pPr>
            <w:r w:rsidRPr="008F21D7">
              <w:rPr>
                <w:sz w:val="16"/>
                <w:szCs w:val="16"/>
                <w:lang w:val="en-GB"/>
              </w:rPr>
              <w:t>78.4 APS, 28.4 BLIPS, 0 GRD</w:t>
            </w:r>
          </w:p>
        </w:tc>
        <w:tc>
          <w:tcPr>
            <w:tcW w:w="312" w:type="pct"/>
            <w:vAlign w:val="center"/>
          </w:tcPr>
          <w:p w14:paraId="768B8D1F" w14:textId="77777777" w:rsidR="00A84CE5" w:rsidRPr="008F21D7" w:rsidRDefault="00A84CE5" w:rsidP="00A84CE5">
            <w:pPr>
              <w:rPr>
                <w:sz w:val="16"/>
                <w:szCs w:val="16"/>
                <w:lang w:val="en-GB"/>
              </w:rPr>
            </w:pPr>
            <w:r w:rsidRPr="008F21D7">
              <w:rPr>
                <w:sz w:val="16"/>
                <w:szCs w:val="16"/>
                <w:lang w:val="en-GB"/>
              </w:rPr>
              <w:t>21.4, 3.6</w:t>
            </w:r>
          </w:p>
        </w:tc>
        <w:tc>
          <w:tcPr>
            <w:tcW w:w="235" w:type="pct"/>
            <w:vAlign w:val="center"/>
          </w:tcPr>
          <w:p w14:paraId="62B1DDDD" w14:textId="77777777" w:rsidR="00A84CE5" w:rsidRPr="008F21D7" w:rsidRDefault="00A84CE5" w:rsidP="00A84CE5">
            <w:pPr>
              <w:rPr>
                <w:sz w:val="16"/>
                <w:szCs w:val="16"/>
                <w:lang w:val="en-GB"/>
              </w:rPr>
            </w:pPr>
            <w:r w:rsidRPr="008F21D7">
              <w:rPr>
                <w:sz w:val="16"/>
                <w:szCs w:val="16"/>
                <w:lang w:val="en-GB"/>
              </w:rPr>
              <w:t>33.0</w:t>
            </w:r>
          </w:p>
        </w:tc>
        <w:tc>
          <w:tcPr>
            <w:tcW w:w="365" w:type="pct"/>
            <w:vAlign w:val="center"/>
          </w:tcPr>
          <w:p w14:paraId="5C994E03" w14:textId="77777777" w:rsidR="00A84CE5" w:rsidRPr="008F21D7" w:rsidRDefault="00A84CE5" w:rsidP="00A84CE5">
            <w:pPr>
              <w:rPr>
                <w:sz w:val="16"/>
                <w:szCs w:val="16"/>
                <w:lang w:val="en-GB"/>
              </w:rPr>
            </w:pPr>
            <w:r w:rsidRPr="008F21D7">
              <w:rPr>
                <w:color w:val="000000" w:themeColor="text1"/>
                <w:sz w:val="16"/>
                <w:szCs w:val="16"/>
                <w:lang w:val="en-GB"/>
              </w:rPr>
              <w:t>CAARMS</w:t>
            </w:r>
          </w:p>
        </w:tc>
        <w:tc>
          <w:tcPr>
            <w:tcW w:w="1068" w:type="pct"/>
            <w:vAlign w:val="center"/>
          </w:tcPr>
          <w:p w14:paraId="0052A40F" w14:textId="77777777" w:rsidR="00A84CE5" w:rsidRPr="008F21D7" w:rsidRDefault="00A84CE5" w:rsidP="00A84CE5">
            <w:pPr>
              <w:rPr>
                <w:sz w:val="16"/>
                <w:szCs w:val="16"/>
                <w:lang w:val="en-GB"/>
              </w:rPr>
            </w:pPr>
            <w:r w:rsidRPr="008F21D7">
              <w:rPr>
                <w:sz w:val="16"/>
                <w:szCs w:val="16"/>
                <w:lang w:val="en-GB"/>
              </w:rPr>
              <w:t>Any depressive disorder, Any anxiety disorder</w:t>
            </w:r>
          </w:p>
        </w:tc>
        <w:tc>
          <w:tcPr>
            <w:tcW w:w="365" w:type="pct"/>
            <w:vAlign w:val="center"/>
          </w:tcPr>
          <w:p w14:paraId="173CD7DC" w14:textId="77777777" w:rsidR="00A84CE5" w:rsidRPr="008F21D7" w:rsidRDefault="00A84CE5" w:rsidP="00A84CE5">
            <w:pPr>
              <w:rPr>
                <w:sz w:val="16"/>
                <w:szCs w:val="16"/>
              </w:rPr>
            </w:pPr>
            <w:r w:rsidRPr="008F21D7">
              <w:rPr>
                <w:sz w:val="16"/>
                <w:szCs w:val="16"/>
              </w:rPr>
              <w:t>None</w:t>
            </w:r>
          </w:p>
          <w:p w14:paraId="1B218A3F" w14:textId="77777777" w:rsidR="00A84CE5" w:rsidRPr="008F21D7" w:rsidRDefault="00A84CE5" w:rsidP="00A84CE5">
            <w:pPr>
              <w:rPr>
                <w:sz w:val="16"/>
                <w:szCs w:val="16"/>
              </w:rPr>
            </w:pPr>
          </w:p>
        </w:tc>
        <w:tc>
          <w:tcPr>
            <w:tcW w:w="344" w:type="pct"/>
            <w:vAlign w:val="center"/>
          </w:tcPr>
          <w:p w14:paraId="7D6C7431" w14:textId="1D2B246F"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44B2641A" w14:textId="77777777" w:rsidR="00A84CE5" w:rsidRPr="008F21D7" w:rsidRDefault="00A84CE5" w:rsidP="00A84CE5">
            <w:pPr>
              <w:rPr>
                <w:sz w:val="16"/>
                <w:szCs w:val="16"/>
                <w:lang w:val="en-GB"/>
              </w:rPr>
            </w:pPr>
            <w:r w:rsidRPr="008F21D7">
              <w:rPr>
                <w:sz w:val="16"/>
                <w:szCs w:val="16"/>
                <w:lang w:val="en-GB"/>
              </w:rPr>
              <w:t>NA</w:t>
            </w:r>
          </w:p>
        </w:tc>
        <w:tc>
          <w:tcPr>
            <w:tcW w:w="191" w:type="pct"/>
            <w:vAlign w:val="center"/>
          </w:tcPr>
          <w:p w14:paraId="0AB71BAE" w14:textId="77777777" w:rsidR="00A84CE5" w:rsidRPr="008F21D7" w:rsidRDefault="00A84CE5" w:rsidP="00A84CE5">
            <w:pPr>
              <w:rPr>
                <w:sz w:val="16"/>
                <w:szCs w:val="16"/>
                <w:lang w:val="en-GB"/>
              </w:rPr>
            </w:pPr>
            <w:r w:rsidRPr="008F21D7">
              <w:rPr>
                <w:sz w:val="16"/>
                <w:szCs w:val="16"/>
                <w:lang w:val="en-GB"/>
              </w:rPr>
              <w:t>6</w:t>
            </w:r>
          </w:p>
        </w:tc>
      </w:tr>
      <w:tr w:rsidR="00A84CE5" w:rsidRPr="007F2E2E" w14:paraId="3A4E7BFC" w14:textId="77777777" w:rsidTr="00167152">
        <w:trPr>
          <w:trHeight w:val="20"/>
        </w:trPr>
        <w:tc>
          <w:tcPr>
            <w:tcW w:w="443" w:type="pct"/>
            <w:vAlign w:val="center"/>
          </w:tcPr>
          <w:p w14:paraId="7814E9F1" w14:textId="538FA9E5" w:rsidR="00A84CE5" w:rsidRPr="007F2E2E" w:rsidRDefault="00A84CE5" w:rsidP="00A84CE5">
            <w:pPr>
              <w:rPr>
                <w:sz w:val="16"/>
                <w:szCs w:val="16"/>
                <w:lang w:val="en-GB"/>
              </w:rPr>
            </w:pPr>
            <w:r w:rsidRPr="007F2E2E">
              <w:rPr>
                <w:sz w:val="16"/>
                <w:szCs w:val="16"/>
                <w:lang w:val="en-GB"/>
              </w:rPr>
              <w:t>De Bock 2020</w:t>
            </w:r>
            <w:r w:rsidRPr="007F2E2E">
              <w:rPr>
                <w:sz w:val="16"/>
                <w:szCs w:val="16"/>
              </w:rPr>
              <w:fldChar w:fldCharType="begin" w:fldLock="1"/>
            </w:r>
            <w:r w:rsidR="00784B2F">
              <w:rPr>
                <w:sz w:val="16"/>
                <w:szCs w:val="16"/>
                <w:lang w:val="en-GB"/>
              </w:rPr>
              <w:instrText>ADDIN CSL_CITATION {"citationItems":[{"id":"ITEM-1","itemData":{"DOI":"10.1038/s41398-020-00963-7","ISSN":"21583188","PMID":"32839449","abstract":"Resting-state EEG microstates are brief (50–100 ms) periods, in which the spatial configuration of scalp global field power remains quasi-stable before rapidly shifting to another configuration. Changes in microstate parameters have been described in patients with psychotic disorders. These changes have also been observed in individuals with a clinical or genetic high risk, suggesting potential usefulness of EEG microstates as a biomarker for psychotic disorders. The present study aimed to investigate the potential of EEG microstates as biomarkers for psychotic disorders and future transition to psychosis in patients at ultra-high-risk (UHR). We used 19-channel clinical EEG recordings and orthogonal contrasts to compare temporal parameters of four normative microstate classes (A–D) between patients with first-episode psychosis (FEP; n = 29), UHR patients with (UHR-T; n = 20) and without (UHR-NT; n = 34) later transition to psychosis, and healthy controls (HC; n = 25). Microstate A was increased in patients (FEP &amp; UHR-T &amp; UHR-NT) compared to HC, suggesting an unspecific state biomarker of general psychopathology. Microstate B displayed a decrease in FEP compared to both UHR patient groups, and thus may represent a state biomarker specific to psychotic illness progression. Microstate D was significantly decreased in UHR-T compared to UHR-NT, suggesting its potential as a selective biomarker of future transition in UHR patients.","author":[{"dropping-particle":"","family":"Bock","given":"Renate","non-dropping-particle":"de","parse-names":false,"suffix":""},{"dropping-particle":"","family":"Mackintosh","given":"Amatya J.","non-dropping-particle":"","parse-names":false,"suffix":""},{"dropping-particle":"","family":"Maier","given":"Franziska","non-dropping-particle":"","parse-names":false,"suffix":""},{"dropping-particle":"","family":"Borgwardt","given":"Stefan","non-dropping-particle":"","parse-names":false,"suffix":""},{"dropping-particle":"","family":"Riecher-Rössler","given":"Anita","non-dropping-particle":"","parse-names":false,"suffix":""},{"dropping-particle":"","family":"Andreou","given":"Christina","non-dropping-particle":"","parse-names":false,"suffix":""}],"container-title":"Translational Psychiatry","id":"ITEM-1","issue":"1","issued":{"date-parts":[["2020","12"]]},"page":"300","publisher":"Nature Publishing Group","title":"EEG microstates as biomarker for psychosis in ultra-high-risk patients","type":"article-journal","volume":"10"},"uris":["http://www.mendeley.com/documents/?uuid=fe4f2c01-6fe4-4606-9bab-4f2ca83f0ac2"]}],"mendeley":{"formattedCitation":"&lt;sup&gt;82&lt;/sup&gt;","plainTextFormattedCitation":"82","previouslyFormattedCitation":"&lt;sup&gt;64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82</w:t>
            </w:r>
            <w:r w:rsidRPr="007F2E2E">
              <w:rPr>
                <w:sz w:val="16"/>
                <w:szCs w:val="16"/>
              </w:rPr>
              <w:fldChar w:fldCharType="end"/>
            </w:r>
          </w:p>
        </w:tc>
        <w:tc>
          <w:tcPr>
            <w:tcW w:w="354" w:type="pct"/>
            <w:vAlign w:val="center"/>
          </w:tcPr>
          <w:p w14:paraId="555FBABC" w14:textId="77777777" w:rsidR="00A84CE5" w:rsidRPr="007F2E2E" w:rsidRDefault="00A84CE5" w:rsidP="00A84CE5">
            <w:pPr>
              <w:rPr>
                <w:sz w:val="16"/>
                <w:szCs w:val="16"/>
                <w:lang w:val="en-GB"/>
              </w:rPr>
            </w:pPr>
            <w:r w:rsidRPr="007F2E2E">
              <w:rPr>
                <w:sz w:val="16"/>
                <w:szCs w:val="16"/>
                <w:lang w:val="en-GB"/>
              </w:rPr>
              <w:t>Switzerland</w:t>
            </w:r>
          </w:p>
        </w:tc>
        <w:tc>
          <w:tcPr>
            <w:tcW w:w="391" w:type="pct"/>
            <w:vAlign w:val="center"/>
          </w:tcPr>
          <w:p w14:paraId="548BA59F"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0C5DB11D" w14:textId="77777777" w:rsidR="00A84CE5" w:rsidRPr="008F21D7" w:rsidRDefault="00A84CE5" w:rsidP="00A84CE5">
            <w:pPr>
              <w:rPr>
                <w:sz w:val="16"/>
                <w:szCs w:val="16"/>
                <w:lang w:val="en-GB"/>
              </w:rPr>
            </w:pPr>
            <w:r w:rsidRPr="008F21D7">
              <w:rPr>
                <w:sz w:val="16"/>
                <w:szCs w:val="16"/>
                <w:lang w:val="en-GB"/>
              </w:rPr>
              <w:t>54</w:t>
            </w:r>
          </w:p>
        </w:tc>
        <w:tc>
          <w:tcPr>
            <w:tcW w:w="358" w:type="pct"/>
            <w:vAlign w:val="center"/>
          </w:tcPr>
          <w:p w14:paraId="01604BAE"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6643F0C8" w14:textId="77777777" w:rsidR="00A84CE5" w:rsidRPr="008F21D7" w:rsidRDefault="00A84CE5" w:rsidP="00A84CE5">
            <w:pPr>
              <w:rPr>
                <w:sz w:val="16"/>
                <w:szCs w:val="16"/>
                <w:lang w:val="en-GB"/>
              </w:rPr>
            </w:pPr>
            <w:r w:rsidRPr="008F21D7">
              <w:rPr>
                <w:sz w:val="16"/>
                <w:szCs w:val="16"/>
                <w:lang w:val="en-GB"/>
              </w:rPr>
              <w:t>25.5, 7.8</w:t>
            </w:r>
          </w:p>
        </w:tc>
        <w:tc>
          <w:tcPr>
            <w:tcW w:w="235" w:type="pct"/>
            <w:vAlign w:val="center"/>
          </w:tcPr>
          <w:p w14:paraId="577906B1" w14:textId="77777777" w:rsidR="00A84CE5" w:rsidRPr="008F21D7" w:rsidRDefault="00A84CE5" w:rsidP="00A84CE5">
            <w:pPr>
              <w:rPr>
                <w:sz w:val="16"/>
                <w:szCs w:val="16"/>
                <w:lang w:val="en-GB"/>
              </w:rPr>
            </w:pPr>
            <w:r w:rsidRPr="008F21D7">
              <w:rPr>
                <w:sz w:val="16"/>
                <w:szCs w:val="16"/>
                <w:lang w:val="en-GB"/>
              </w:rPr>
              <w:t>31.5</w:t>
            </w:r>
          </w:p>
        </w:tc>
        <w:tc>
          <w:tcPr>
            <w:tcW w:w="365" w:type="pct"/>
            <w:vAlign w:val="center"/>
          </w:tcPr>
          <w:p w14:paraId="59029807" w14:textId="77777777" w:rsidR="00A84CE5" w:rsidRPr="008F21D7" w:rsidRDefault="00A84CE5" w:rsidP="00A84CE5">
            <w:pPr>
              <w:rPr>
                <w:sz w:val="16"/>
                <w:szCs w:val="16"/>
                <w:lang w:val="en-GB"/>
              </w:rPr>
            </w:pPr>
            <w:r w:rsidRPr="008F21D7">
              <w:rPr>
                <w:sz w:val="16"/>
                <w:szCs w:val="16"/>
                <w:lang w:val="en-GB"/>
              </w:rPr>
              <w:t>CAARMS</w:t>
            </w:r>
          </w:p>
        </w:tc>
        <w:tc>
          <w:tcPr>
            <w:tcW w:w="1068" w:type="pct"/>
            <w:vAlign w:val="center"/>
          </w:tcPr>
          <w:p w14:paraId="538F3BAE" w14:textId="77777777" w:rsidR="00A84CE5" w:rsidRPr="008F21D7" w:rsidRDefault="00A84CE5" w:rsidP="00A84CE5">
            <w:pPr>
              <w:rPr>
                <w:sz w:val="16"/>
                <w:szCs w:val="16"/>
                <w:lang w:val="en-GB"/>
              </w:rPr>
            </w:pPr>
            <w:r w:rsidRPr="008F21D7">
              <w:rPr>
                <w:sz w:val="16"/>
                <w:szCs w:val="16"/>
                <w:lang w:val="en-GB"/>
              </w:rPr>
              <w:t>Somatoform disorders</w:t>
            </w:r>
          </w:p>
        </w:tc>
        <w:tc>
          <w:tcPr>
            <w:tcW w:w="365" w:type="pct"/>
            <w:vAlign w:val="center"/>
          </w:tcPr>
          <w:p w14:paraId="465F3094" w14:textId="405296B4" w:rsidR="00A84CE5" w:rsidRPr="008F21D7" w:rsidRDefault="00232F29" w:rsidP="00A84CE5">
            <w:pPr>
              <w:rPr>
                <w:sz w:val="16"/>
                <w:szCs w:val="16"/>
              </w:rPr>
            </w:pPr>
            <w:r w:rsidRPr="008F21D7">
              <w:rPr>
                <w:sz w:val="16"/>
                <w:szCs w:val="16"/>
              </w:rPr>
              <w:t>Psychotic disorders</w:t>
            </w:r>
          </w:p>
        </w:tc>
        <w:tc>
          <w:tcPr>
            <w:tcW w:w="344" w:type="pct"/>
            <w:vAlign w:val="center"/>
          </w:tcPr>
          <w:p w14:paraId="38F154B5" w14:textId="5C871C8D"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1D4B7D12" w14:textId="77777777" w:rsidR="00A84CE5" w:rsidRPr="008F21D7" w:rsidRDefault="00A84CE5" w:rsidP="00A84CE5">
            <w:pPr>
              <w:rPr>
                <w:sz w:val="16"/>
                <w:szCs w:val="16"/>
                <w:lang w:val="en-GB"/>
              </w:rPr>
            </w:pPr>
            <w:r w:rsidRPr="008F21D7">
              <w:rPr>
                <w:sz w:val="16"/>
                <w:szCs w:val="16"/>
                <w:lang w:val="en-GB"/>
              </w:rPr>
              <w:t>72</w:t>
            </w:r>
          </w:p>
        </w:tc>
        <w:tc>
          <w:tcPr>
            <w:tcW w:w="191" w:type="pct"/>
            <w:vAlign w:val="center"/>
          </w:tcPr>
          <w:p w14:paraId="7409E2CB"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6D4F8934" w14:textId="77777777" w:rsidTr="00167152">
        <w:trPr>
          <w:trHeight w:val="20"/>
        </w:trPr>
        <w:tc>
          <w:tcPr>
            <w:tcW w:w="443" w:type="pct"/>
            <w:vAlign w:val="center"/>
          </w:tcPr>
          <w:p w14:paraId="6FF73E4C" w14:textId="0140E8F7" w:rsidR="00A84CE5" w:rsidRPr="007F2E2E" w:rsidRDefault="00A84CE5" w:rsidP="00A84CE5">
            <w:pPr>
              <w:rPr>
                <w:sz w:val="16"/>
                <w:szCs w:val="16"/>
                <w:lang w:val="en-GB"/>
              </w:rPr>
            </w:pPr>
            <w:r w:rsidRPr="007F2E2E">
              <w:rPr>
                <w:sz w:val="16"/>
                <w:szCs w:val="16"/>
                <w:lang w:val="en-GB"/>
              </w:rPr>
              <w:t>De Vos 2019</w:t>
            </w:r>
            <w:r w:rsidRPr="007F2E2E">
              <w:rPr>
                <w:sz w:val="16"/>
                <w:szCs w:val="16"/>
              </w:rPr>
              <w:fldChar w:fldCharType="begin" w:fldLock="1"/>
            </w:r>
            <w:r w:rsidR="00784B2F">
              <w:rPr>
                <w:sz w:val="16"/>
                <w:szCs w:val="16"/>
                <w:lang w:val="en-GB"/>
              </w:rPr>
              <w:instrText>ADDIN CSL_CITATION {"citationItems":[{"id":"ITEM-1","itemData":{"DOI":"10.1080/17522439.2019.1582686","ISSN":"17522447","abstract":"Mounting evidence suggests that a history of childhood trauma (CT) is associated with an increased risk of developing a psychotic disorder. Whereas the majority of studies in this area have focused on onset (“transition”) of psychosis as their primary outcome, few studies have examined the impact of CT on distress associated with attenuated psychotic symptoms (APS) and on diagnostic outcomes other than transition to psychosis. The current study presents data from 81 ultra-high risks (UHR) for psychosis patients who were followed-up for 12 months and who were assessed for a history of CT, severity and distress associated with APS, general psychopathology, functioning and transition to psychosis and/or non-psychotic disorders. The prevalence of childhood trauma in the UHR sample was high (82.7%). Severity of CT was associated with suicidality and self-harm, but, unexpectedly, was unrelated to the other outcomes of the study. The findings stand in contrast with previous UHR studies, which have found CT to be associated with poorer clinical outcomes, poorer functioning, and transition to psychosis and/or other mental disorders. The high prevalence of CT in UHR patients and its association with suicidality and self-harm underlines the importance of inquiring about CT during clinical assessments.","author":[{"dropping-particle":"","family":"Vos","given":"Chloé","non-dropping-particle":"de","parse-names":false,"suffix":""},{"dropping-particle":"","family":"Thompson","given":"Andrew","non-dropping-particle":"","parse-names":false,"suffix":""},{"dropping-particle":"","family":"Amminger","given":"Paul","non-dropping-particle":"","parse-names":false,"suffix":""},{"dropping-particle":"","family":"Bendall","given":"Sarah","non-dropping-particle":"","parse-names":false,"suffix":""},{"dropping-particle":"","family":"Haan","given":"Lieuwe","non-dropping-particle":"de","parse-names":false,"suffix":""},{"dropping-particle":"","family":"Hartmann","given":"Jessica","non-dropping-particle":"","parse-names":false,"suffix":""},{"dropping-particle":"","family":"Lavoie","given":"Suzie","non-dropping-particle":"","parse-names":false,"suffix":""},{"dropping-particle":"","family":"Markulev","given":"Connie","non-dropping-particle":"","parse-names":false,"suffix":""},{"dropping-particle":"","family":"McGorry","given":"Patrick","non-dropping-particle":"","parse-names":false,"suffix":""},{"dropping-particle":"","family":"Nieman","given":"Dorien","non-dropping-particle":"","parse-names":false,"suffix":""},{"dropping-particle":"","family":"Phillips","given":"Lisa","non-dropping-particle":"","parse-names":false,"suffix":""},{"dropping-particle":"","family":"Reininghaus","given":"Ulrich","non-dropping-particle":"","parse-names":false,"suffix":""},{"dropping-particle":"","family":"Yuen","given":"Hok Pan","non-dropping-particle":"","parse-names":false,"suffix":""},{"dropping-particle":"","family":"Yung","given":"Alison","non-dropping-particle":"","parse-names":false,"suffix":""},{"dropping-particle":"","family":"Nelson","given":"Barnaby","non-dropping-particle":"","parse-names":false,"suffix":""}],"container-title":"Psychosis","id":"ITEM-1","issue":"1","issued":{"date-parts":[["2019","1"]]},"page":"28-41","publisher":"Routledge","title":"The relationship between childhood trauma and clinical characteristics in ultra-high risk for psychosis youth","type":"article-journal","volume":"11"},"uris":["http://www.mendeley.com/documents/?uuid=e07f4fc3-949d-4c0b-b2e3-1c4f12b37f49"]}],"mendeley":{"formattedCitation":"&lt;sup&gt;83&lt;/sup&gt;","plainTextFormattedCitation":"83","previouslyFormattedCitation":"&lt;sup&gt;65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83</w:t>
            </w:r>
            <w:r w:rsidRPr="007F2E2E">
              <w:rPr>
                <w:sz w:val="16"/>
                <w:szCs w:val="16"/>
              </w:rPr>
              <w:fldChar w:fldCharType="end"/>
            </w:r>
          </w:p>
        </w:tc>
        <w:tc>
          <w:tcPr>
            <w:tcW w:w="354" w:type="pct"/>
            <w:vAlign w:val="center"/>
          </w:tcPr>
          <w:p w14:paraId="7B1DDBF2" w14:textId="77777777" w:rsidR="00A84CE5" w:rsidRPr="007F2E2E" w:rsidRDefault="00A84CE5" w:rsidP="00A84CE5">
            <w:pPr>
              <w:rPr>
                <w:sz w:val="16"/>
                <w:szCs w:val="16"/>
                <w:lang w:val="en-GB"/>
              </w:rPr>
            </w:pPr>
            <w:r w:rsidRPr="007F2E2E">
              <w:rPr>
                <w:sz w:val="16"/>
                <w:szCs w:val="16"/>
                <w:lang w:val="en-GB"/>
              </w:rPr>
              <w:t>Australia/ Netherlands</w:t>
            </w:r>
          </w:p>
        </w:tc>
        <w:tc>
          <w:tcPr>
            <w:tcW w:w="391" w:type="pct"/>
            <w:vAlign w:val="center"/>
          </w:tcPr>
          <w:p w14:paraId="438BDA4F"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6742EB3A" w14:textId="77777777" w:rsidR="00A84CE5" w:rsidRPr="008F21D7" w:rsidRDefault="00A84CE5" w:rsidP="00A84CE5">
            <w:pPr>
              <w:rPr>
                <w:sz w:val="16"/>
                <w:szCs w:val="16"/>
                <w:lang w:val="en-GB"/>
              </w:rPr>
            </w:pPr>
            <w:r w:rsidRPr="008F21D7">
              <w:rPr>
                <w:sz w:val="16"/>
                <w:szCs w:val="16"/>
                <w:lang w:val="en-GB"/>
              </w:rPr>
              <w:t>81</w:t>
            </w:r>
          </w:p>
        </w:tc>
        <w:tc>
          <w:tcPr>
            <w:tcW w:w="358" w:type="pct"/>
            <w:vAlign w:val="center"/>
          </w:tcPr>
          <w:p w14:paraId="0D470ACE" w14:textId="77777777" w:rsidR="00A84CE5" w:rsidRPr="008F21D7" w:rsidRDefault="00A84CE5" w:rsidP="00A84CE5">
            <w:pPr>
              <w:rPr>
                <w:sz w:val="16"/>
                <w:szCs w:val="16"/>
                <w:lang w:val="en-GB"/>
              </w:rPr>
            </w:pPr>
            <w:r w:rsidRPr="008F21D7">
              <w:rPr>
                <w:sz w:val="16"/>
                <w:szCs w:val="16"/>
                <w:lang w:val="en-GB"/>
              </w:rPr>
              <w:t>82.7 APS, 0 BLIPS, 7.4 GRD</w:t>
            </w:r>
          </w:p>
        </w:tc>
        <w:tc>
          <w:tcPr>
            <w:tcW w:w="312" w:type="pct"/>
            <w:vAlign w:val="center"/>
          </w:tcPr>
          <w:p w14:paraId="7976488A" w14:textId="77777777" w:rsidR="00A84CE5" w:rsidRPr="008F21D7" w:rsidRDefault="00A84CE5" w:rsidP="00A84CE5">
            <w:pPr>
              <w:rPr>
                <w:sz w:val="16"/>
                <w:szCs w:val="16"/>
                <w:lang w:val="en-GB"/>
              </w:rPr>
            </w:pPr>
            <w:r w:rsidRPr="008F21D7">
              <w:rPr>
                <w:sz w:val="16"/>
                <w:szCs w:val="16"/>
                <w:lang w:val="en-GB"/>
              </w:rPr>
              <w:t>18.0</w:t>
            </w:r>
          </w:p>
        </w:tc>
        <w:tc>
          <w:tcPr>
            <w:tcW w:w="235" w:type="pct"/>
            <w:vAlign w:val="center"/>
          </w:tcPr>
          <w:p w14:paraId="49C9CFD1" w14:textId="77777777" w:rsidR="00A84CE5" w:rsidRPr="008F21D7" w:rsidRDefault="00A84CE5" w:rsidP="00A84CE5">
            <w:pPr>
              <w:rPr>
                <w:sz w:val="16"/>
                <w:szCs w:val="16"/>
                <w:lang w:val="en-GB"/>
              </w:rPr>
            </w:pPr>
            <w:r w:rsidRPr="008F21D7">
              <w:rPr>
                <w:sz w:val="16"/>
                <w:szCs w:val="16"/>
                <w:lang w:val="en-GB"/>
              </w:rPr>
              <w:t>60.5</w:t>
            </w:r>
          </w:p>
        </w:tc>
        <w:tc>
          <w:tcPr>
            <w:tcW w:w="365" w:type="pct"/>
            <w:vAlign w:val="center"/>
          </w:tcPr>
          <w:p w14:paraId="5E365E2A" w14:textId="77777777" w:rsidR="00A84CE5" w:rsidRPr="008F21D7" w:rsidRDefault="00A84CE5" w:rsidP="00A84CE5">
            <w:pPr>
              <w:rPr>
                <w:sz w:val="16"/>
                <w:szCs w:val="16"/>
                <w:lang w:val="en-GB"/>
              </w:rPr>
            </w:pPr>
            <w:r w:rsidRPr="008F21D7">
              <w:rPr>
                <w:sz w:val="16"/>
                <w:szCs w:val="16"/>
                <w:lang w:val="en-GB"/>
              </w:rPr>
              <w:t>CAARMS</w:t>
            </w:r>
          </w:p>
        </w:tc>
        <w:tc>
          <w:tcPr>
            <w:tcW w:w="1068" w:type="pct"/>
            <w:vAlign w:val="center"/>
          </w:tcPr>
          <w:p w14:paraId="66C757E8" w14:textId="77777777" w:rsidR="00A84CE5" w:rsidRPr="008F21D7" w:rsidRDefault="00A84CE5" w:rsidP="00A84CE5">
            <w:pPr>
              <w:rPr>
                <w:sz w:val="16"/>
                <w:szCs w:val="16"/>
                <w:lang w:val="en-GB"/>
              </w:rPr>
            </w:pPr>
            <w:r w:rsidRPr="008F21D7">
              <w:rPr>
                <w:sz w:val="16"/>
                <w:szCs w:val="16"/>
                <w:lang w:val="en-GB"/>
              </w:rPr>
              <w:t xml:space="preserve">Major depressive disorder, Dysthymia, Borderline personality disorder, Schizotypal personality disorder, </w:t>
            </w:r>
            <w:proofErr w:type="gramStart"/>
            <w:r w:rsidRPr="008F21D7">
              <w:rPr>
                <w:sz w:val="16"/>
                <w:szCs w:val="16"/>
                <w:lang w:val="en-GB"/>
              </w:rPr>
              <w:t>Any</w:t>
            </w:r>
            <w:proofErr w:type="gramEnd"/>
            <w:r w:rsidRPr="008F21D7">
              <w:rPr>
                <w:sz w:val="16"/>
                <w:szCs w:val="16"/>
                <w:lang w:val="en-GB"/>
              </w:rPr>
              <w:t xml:space="preserve"> anxiety disorder, Any substance use disorder, Any eating disorder, </w:t>
            </w:r>
          </w:p>
        </w:tc>
        <w:tc>
          <w:tcPr>
            <w:tcW w:w="365" w:type="pct"/>
            <w:vAlign w:val="center"/>
          </w:tcPr>
          <w:p w14:paraId="225589BC" w14:textId="77777777" w:rsidR="00232F29" w:rsidRPr="008F21D7" w:rsidRDefault="00232F29" w:rsidP="00232F29">
            <w:pPr>
              <w:rPr>
                <w:sz w:val="16"/>
                <w:szCs w:val="16"/>
              </w:rPr>
            </w:pPr>
            <w:r w:rsidRPr="008F21D7">
              <w:rPr>
                <w:sz w:val="16"/>
                <w:szCs w:val="16"/>
              </w:rPr>
              <w:t>None</w:t>
            </w:r>
          </w:p>
          <w:p w14:paraId="10857AA1" w14:textId="77777777" w:rsidR="00A84CE5" w:rsidRPr="008F21D7" w:rsidRDefault="00A84CE5" w:rsidP="00A84CE5">
            <w:pPr>
              <w:rPr>
                <w:sz w:val="16"/>
                <w:szCs w:val="16"/>
              </w:rPr>
            </w:pPr>
          </w:p>
        </w:tc>
        <w:tc>
          <w:tcPr>
            <w:tcW w:w="344" w:type="pct"/>
            <w:vAlign w:val="center"/>
          </w:tcPr>
          <w:p w14:paraId="088459A5" w14:textId="219948AB"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586FB3CE" w14:textId="77777777" w:rsidR="00A84CE5" w:rsidRPr="008F21D7" w:rsidRDefault="00A84CE5" w:rsidP="00A84CE5">
            <w:pPr>
              <w:rPr>
                <w:sz w:val="16"/>
                <w:szCs w:val="16"/>
                <w:lang w:val="en-GB"/>
              </w:rPr>
            </w:pPr>
            <w:r w:rsidRPr="008F21D7">
              <w:rPr>
                <w:sz w:val="16"/>
                <w:szCs w:val="16"/>
                <w:lang w:val="en-GB"/>
              </w:rPr>
              <w:t>12</w:t>
            </w:r>
          </w:p>
        </w:tc>
        <w:tc>
          <w:tcPr>
            <w:tcW w:w="191" w:type="pct"/>
            <w:vAlign w:val="center"/>
          </w:tcPr>
          <w:p w14:paraId="5051CDC3"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07C03BB6" w14:textId="77777777" w:rsidTr="00167152">
        <w:trPr>
          <w:trHeight w:val="20"/>
        </w:trPr>
        <w:tc>
          <w:tcPr>
            <w:tcW w:w="443" w:type="pct"/>
            <w:vAlign w:val="center"/>
          </w:tcPr>
          <w:p w14:paraId="1F4F8827" w14:textId="20079733" w:rsidR="00A84CE5" w:rsidRPr="007F2E2E" w:rsidRDefault="00A84CE5" w:rsidP="00A84CE5">
            <w:pPr>
              <w:rPr>
                <w:sz w:val="16"/>
                <w:szCs w:val="16"/>
                <w:lang w:val="en-GB"/>
              </w:rPr>
            </w:pPr>
            <w:r w:rsidRPr="007F2E2E">
              <w:rPr>
                <w:sz w:val="16"/>
                <w:szCs w:val="16"/>
                <w:lang w:val="en-GB"/>
              </w:rPr>
              <w:t>De Wit 2014</w:t>
            </w:r>
            <w:r w:rsidRPr="007F2E2E">
              <w:rPr>
                <w:sz w:val="16"/>
                <w:szCs w:val="16"/>
              </w:rPr>
              <w:fldChar w:fldCharType="begin" w:fldLock="1"/>
            </w:r>
            <w:r w:rsidR="00784B2F">
              <w:rPr>
                <w:sz w:val="16"/>
                <w:szCs w:val="16"/>
                <w:lang w:val="en-GB"/>
              </w:rPr>
              <w:instrText>ADDIN CSL_CITATION {"citationItems":[{"id":"ITEM-1","itemData":{"DOI":"10.1016/j.euroneuro.2014.02.008","ISSN":"18737862","PMID":"24636460","abstract":"Studies of individuals at ultra-high risk (UHR) for psychosis have mostly reported on long-term outcome of those individuals who develop psychosis compared to those who do not. However, these studies show that a large number of UHR individuals no longer meet criteria for UHR at follow-up. Therefore, this study aimed to investigate functioning at 6-year follow-up in remitted individuals, and to explore the course of their clinical symptoms. Forty-four UHR adolescents completed extensive clinical assessments at baseline and participated in long-term follow-up approximately six years later. UHR adolescents who had either converted to psychosis or who still met UHR criteria (n=26) at follow-up were compared to individuals who had remitted from their UHR status (n=18) on clinical and psychosocial variables. Results show that more than 40% of UHR individuals had fully remitted from their UHR status. At six-year follow-up, remitted individuals had improved clinically on most symptoms. The course of their symptoms showed that the most substantial reduction in positive symptoms occurred within the first two years, while improvements in general, mood and anxiety symptoms occurred at a later stage. Baseline socio-demographic characteristics and clinical symptoms did not distinguish between remitters and non-remitters. Although remitters no longer met criteria for UHR, they did meet diagnostic criteria for a wide range of psychiatric disorders. Our findings suggest that, when related to long-term outcome, UHR criteria capture non-specific psychotic symptoms rather than risk for psychosis per se and relate more to general psychopathology. © 2014 Elsevier B.V. and ECNP.","author":[{"dropping-particle":"","family":"Wit","given":"S.","non-dropping-particle":"De","parse-names":false,"suffix":""},{"dropping-particle":"","family":"Schothorst","given":"P F","non-dropping-particle":"","parse-names":false,"suffix":""},{"dropping-particle":"","family":"Oranje","given":"B.","non-dropping-particle":"","parse-names":false,"suffix":""},{"dropping-particle":"","family":"Ziermans","given":"T B","non-dropping-particle":"","parse-names":false,"suffix":""},{"dropping-particle":"","family":"Durston","given":"S.","non-dropping-particle":"","parse-names":false,"suffix":""},{"dropping-particle":"","family":"Kahn","given":"R S","non-dropping-particle":"","parse-names":false,"suffix":""}],"container-title":"European Neuropsychopharmacology","id":"ITEM-1","issue":"6","issued":{"date-parts":[["2014","6"]]},"page":"865-873","publisher":"Elsevier","title":"Adolescents at ultra-high risk for psychosis: Long-term outcome of individuals who recover from their at-risk state","type":"article-journal","volume":"24"},"uris":["http://www.mendeley.com/documents/?uuid=6fbaa8ab-eef4-4aed-a3f8-21c63ec47f08"]}],"mendeley":{"formattedCitation":"&lt;sup&gt;84&lt;/sup&gt;","plainTextFormattedCitation":"84","previouslyFormattedCitation":"&lt;sup&gt;66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84</w:t>
            </w:r>
            <w:r w:rsidRPr="007F2E2E">
              <w:rPr>
                <w:sz w:val="16"/>
                <w:szCs w:val="16"/>
              </w:rPr>
              <w:fldChar w:fldCharType="end"/>
            </w:r>
          </w:p>
        </w:tc>
        <w:tc>
          <w:tcPr>
            <w:tcW w:w="354" w:type="pct"/>
            <w:vAlign w:val="center"/>
          </w:tcPr>
          <w:p w14:paraId="4927082C" w14:textId="77777777" w:rsidR="00A84CE5" w:rsidRPr="007F2E2E" w:rsidRDefault="00A84CE5" w:rsidP="00A84CE5">
            <w:pPr>
              <w:rPr>
                <w:sz w:val="16"/>
                <w:szCs w:val="16"/>
                <w:lang w:val="en-GB"/>
              </w:rPr>
            </w:pPr>
            <w:r w:rsidRPr="007F2E2E">
              <w:rPr>
                <w:sz w:val="16"/>
                <w:szCs w:val="16"/>
                <w:lang w:val="en-GB"/>
              </w:rPr>
              <w:t>Netherlands</w:t>
            </w:r>
          </w:p>
        </w:tc>
        <w:tc>
          <w:tcPr>
            <w:tcW w:w="391" w:type="pct"/>
            <w:vAlign w:val="center"/>
          </w:tcPr>
          <w:p w14:paraId="79716F2D"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0FC30078" w14:textId="77777777" w:rsidR="00A84CE5" w:rsidRPr="008F21D7" w:rsidRDefault="00A84CE5" w:rsidP="00A84CE5">
            <w:pPr>
              <w:rPr>
                <w:sz w:val="16"/>
                <w:szCs w:val="16"/>
                <w:lang w:val="en-GB"/>
              </w:rPr>
            </w:pPr>
            <w:r w:rsidRPr="008F21D7">
              <w:rPr>
                <w:sz w:val="16"/>
                <w:szCs w:val="16"/>
                <w:lang w:val="en-GB"/>
              </w:rPr>
              <w:t>44</w:t>
            </w:r>
          </w:p>
        </w:tc>
        <w:tc>
          <w:tcPr>
            <w:tcW w:w="358" w:type="pct"/>
            <w:vAlign w:val="center"/>
          </w:tcPr>
          <w:p w14:paraId="46F5BD75"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5C71FE61" w14:textId="77777777" w:rsidR="00A84CE5" w:rsidRPr="008F21D7" w:rsidRDefault="00A84CE5" w:rsidP="00A84CE5">
            <w:pPr>
              <w:rPr>
                <w:sz w:val="16"/>
                <w:szCs w:val="16"/>
                <w:lang w:val="en-GB"/>
              </w:rPr>
            </w:pPr>
            <w:r w:rsidRPr="008F21D7">
              <w:rPr>
                <w:sz w:val="16"/>
                <w:szCs w:val="16"/>
                <w:lang w:val="en-GB"/>
              </w:rPr>
              <w:t>15.1, 2.2 (12-18)</w:t>
            </w:r>
          </w:p>
        </w:tc>
        <w:tc>
          <w:tcPr>
            <w:tcW w:w="235" w:type="pct"/>
            <w:vAlign w:val="center"/>
          </w:tcPr>
          <w:p w14:paraId="1C38B704" w14:textId="77777777" w:rsidR="00A84CE5" w:rsidRPr="008F21D7" w:rsidRDefault="00A84CE5" w:rsidP="00A84CE5">
            <w:pPr>
              <w:rPr>
                <w:sz w:val="16"/>
                <w:szCs w:val="16"/>
                <w:lang w:val="en-GB"/>
              </w:rPr>
            </w:pPr>
            <w:r w:rsidRPr="008F21D7">
              <w:rPr>
                <w:sz w:val="16"/>
                <w:szCs w:val="16"/>
                <w:lang w:val="en-GB"/>
              </w:rPr>
              <w:t>16.4</w:t>
            </w:r>
          </w:p>
        </w:tc>
        <w:tc>
          <w:tcPr>
            <w:tcW w:w="365" w:type="pct"/>
            <w:vAlign w:val="center"/>
          </w:tcPr>
          <w:p w14:paraId="46D1DDE2" w14:textId="77777777" w:rsidR="00A84CE5" w:rsidRPr="008F21D7" w:rsidRDefault="00A84CE5" w:rsidP="00A84CE5">
            <w:pPr>
              <w:rPr>
                <w:sz w:val="16"/>
                <w:szCs w:val="16"/>
                <w:lang w:val="en-GB"/>
              </w:rPr>
            </w:pPr>
            <w:r w:rsidRPr="008F21D7">
              <w:rPr>
                <w:sz w:val="16"/>
                <w:szCs w:val="16"/>
                <w:lang w:val="en-GB"/>
              </w:rPr>
              <w:t>SIPS</w:t>
            </w:r>
          </w:p>
        </w:tc>
        <w:tc>
          <w:tcPr>
            <w:tcW w:w="1068" w:type="pct"/>
            <w:vAlign w:val="center"/>
          </w:tcPr>
          <w:p w14:paraId="7C3A013D" w14:textId="77777777" w:rsidR="00A84CE5" w:rsidRPr="008F21D7" w:rsidRDefault="00A84CE5" w:rsidP="00A84CE5">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Any depressive disorder, Other bipolar disorders, Borderline personality disorder, Schizotypal personality disorder, Any Pervasive developmental disorder, Aspergers disorders, Pervasive developmental disorder NOS, Attention </w:t>
            </w:r>
            <w:proofErr w:type="spellStart"/>
            <w:r w:rsidRPr="008F21D7">
              <w:rPr>
                <w:sz w:val="16"/>
                <w:szCs w:val="16"/>
                <w:lang w:val="en-GB"/>
              </w:rPr>
              <w:t>déficit</w:t>
            </w:r>
            <w:proofErr w:type="spellEnd"/>
            <w:r w:rsidRPr="008F21D7">
              <w:rPr>
                <w:sz w:val="16"/>
                <w:szCs w:val="16"/>
                <w:lang w:val="en-GB"/>
              </w:rPr>
              <w:t xml:space="preserve"> hyperactivity disorder</w:t>
            </w:r>
          </w:p>
        </w:tc>
        <w:tc>
          <w:tcPr>
            <w:tcW w:w="365" w:type="pct"/>
            <w:vAlign w:val="center"/>
          </w:tcPr>
          <w:p w14:paraId="4691B99A" w14:textId="77777777" w:rsidR="00232F29" w:rsidRPr="008F21D7" w:rsidRDefault="00232F29" w:rsidP="00232F29">
            <w:pPr>
              <w:rPr>
                <w:sz w:val="16"/>
                <w:szCs w:val="16"/>
              </w:rPr>
            </w:pPr>
            <w:r w:rsidRPr="008F21D7">
              <w:rPr>
                <w:sz w:val="16"/>
                <w:szCs w:val="16"/>
              </w:rPr>
              <w:t>None</w:t>
            </w:r>
          </w:p>
          <w:p w14:paraId="0CB9FCD2" w14:textId="77777777" w:rsidR="00A84CE5" w:rsidRPr="008F21D7" w:rsidRDefault="00A84CE5" w:rsidP="00A84CE5">
            <w:pPr>
              <w:rPr>
                <w:sz w:val="16"/>
                <w:szCs w:val="16"/>
              </w:rPr>
            </w:pPr>
          </w:p>
        </w:tc>
        <w:tc>
          <w:tcPr>
            <w:tcW w:w="344" w:type="pct"/>
            <w:vAlign w:val="center"/>
          </w:tcPr>
          <w:p w14:paraId="584E6EB4" w14:textId="066285F7"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53F9DECF" w14:textId="77777777" w:rsidR="00A84CE5" w:rsidRPr="008F21D7" w:rsidRDefault="00A84CE5" w:rsidP="00A84CE5">
            <w:pPr>
              <w:rPr>
                <w:sz w:val="16"/>
                <w:szCs w:val="16"/>
                <w:lang w:val="en-GB"/>
              </w:rPr>
            </w:pPr>
            <w:r w:rsidRPr="008F21D7">
              <w:rPr>
                <w:sz w:val="16"/>
                <w:szCs w:val="16"/>
                <w:lang w:val="en-GB"/>
              </w:rPr>
              <w:t>72</w:t>
            </w:r>
          </w:p>
        </w:tc>
        <w:tc>
          <w:tcPr>
            <w:tcW w:w="191" w:type="pct"/>
            <w:vAlign w:val="center"/>
          </w:tcPr>
          <w:p w14:paraId="33E588DC" w14:textId="77777777" w:rsidR="00A84CE5" w:rsidRPr="008F21D7" w:rsidRDefault="00A84CE5" w:rsidP="00A84CE5">
            <w:pPr>
              <w:rPr>
                <w:sz w:val="16"/>
                <w:szCs w:val="16"/>
                <w:lang w:val="en-GB"/>
              </w:rPr>
            </w:pPr>
            <w:r w:rsidRPr="008F21D7">
              <w:rPr>
                <w:sz w:val="16"/>
                <w:szCs w:val="16"/>
                <w:lang w:val="en-GB"/>
              </w:rPr>
              <w:t>6</w:t>
            </w:r>
          </w:p>
        </w:tc>
      </w:tr>
      <w:tr w:rsidR="00A84CE5" w:rsidRPr="007F2E2E" w14:paraId="7F951CA1" w14:textId="77777777" w:rsidTr="00167152">
        <w:trPr>
          <w:trHeight w:val="20"/>
        </w:trPr>
        <w:tc>
          <w:tcPr>
            <w:tcW w:w="443" w:type="pct"/>
            <w:vAlign w:val="center"/>
          </w:tcPr>
          <w:p w14:paraId="74BF7C25" w14:textId="05028BD4" w:rsidR="00A84CE5" w:rsidRPr="007F2E2E" w:rsidRDefault="00A84CE5" w:rsidP="00A84CE5">
            <w:pPr>
              <w:rPr>
                <w:sz w:val="16"/>
                <w:szCs w:val="16"/>
                <w:lang w:val="en-GB"/>
              </w:rPr>
            </w:pPr>
            <w:r w:rsidRPr="007F2E2E">
              <w:rPr>
                <w:sz w:val="16"/>
                <w:szCs w:val="16"/>
                <w:lang w:val="en-GB"/>
              </w:rPr>
              <w:t>Dean 2014</w:t>
            </w:r>
            <w:r w:rsidRPr="007F2E2E">
              <w:rPr>
                <w:sz w:val="16"/>
                <w:szCs w:val="16"/>
              </w:rPr>
              <w:fldChar w:fldCharType="begin" w:fldLock="1"/>
            </w:r>
            <w:r w:rsidR="00784B2F">
              <w:rPr>
                <w:sz w:val="16"/>
                <w:szCs w:val="16"/>
                <w:lang w:val="en-GB"/>
              </w:rPr>
              <w:instrText>ADDIN CSL_CITATION {"citationItems":[{"id":"ITEM-1","itemData":{"DOI":"10.1177/2167702613500039","ISSN":"21677034","PMID":"25419496","abstract":"Despite evidence suggesting a role for cerebellar abnormalities in the pathogenesis of psychosis, the structure has yet to receive attention in individuals at ultrahigh risk for psychosis (UHR). Accumulating research has suggested that the cerebellum helps modulate cognition and movement, domains in which UHR individuals show impairment; understanding putative markers of risk, such as structural abnormalities and behavioral correlates, is essential. In this study, participants underwent a high-resolution structural brain scan and participated in a pursuit rotor experiment. Cerebellar regions associated with movement (anterior cerebellum) and cognition (crus I) were subsequently analyzed. UHR participants showed impaired performance on the pursuit rotor task, learned at a slower rate, and showed smaller cerebellar volumes compared with control participants. Left crus I volume was significantly associated with poor rate of learning. The present results suggest that cerebellar abnormalities and their behavioral correlates (poor learning and motor control) precede the onset of psychosis. © The Author(s) 2013.","author":[{"dropping-particle":"","family":"Dean","given":"Derek J","non-dropping-particle":"","parse-names":false,"suffix":""},{"dropping-particle":"","family":"Bernard","given":"Jessica A","non-dropping-particle":"","parse-names":false,"suffix":""},{"dropping-particle":"","family":"Orr","given":"Joseph M","non-dropping-particle":"","parse-names":false,"suffix":""},{"dropping-particle":"","family":"Pelletier-Baldelli","given":"Andrea","non-dropping-particle":"","parse-names":false,"suffix":""},{"dropping-particle":"","family":"Gupta","given":"Tina","non-dropping-particle":"","parse-names":false,"suffix":""},{"dropping-particle":"","family":"Carol","given":"Emily E","non-dropping-particle":"","parse-names":false,"suffix":""},{"dropping-particle":"","family":"Mittal","given":"Vijay A","non-dropping-particle":"","parse-names":false,"suffix":""}],"container-title":"Clinical Psychological Science","id":"ITEM-1","issue":"2","issued":{"date-parts":[["2014","3"]]},"page":"152-164","publisher":"SAGE PublicationsSage CA: Los Angeles, CA","title":"Cerebellar morphology and procedural learning impairment in neuroleptic-naive youth at ultrahigh risk of psychosis","type":"article-journal","volume":"2"},"uris":["http://www.mendeley.com/documents/?uuid=36d77680-8630-4cdb-bf7f-ba9ce2366341"]}],"mendeley":{"formattedCitation":"&lt;sup&gt;85&lt;/sup&gt;","plainTextFormattedCitation":"85","previouslyFormattedCitation":"&lt;sup&gt;67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85</w:t>
            </w:r>
            <w:r w:rsidRPr="007F2E2E">
              <w:rPr>
                <w:sz w:val="16"/>
                <w:szCs w:val="16"/>
              </w:rPr>
              <w:fldChar w:fldCharType="end"/>
            </w:r>
          </w:p>
          <w:p w14:paraId="710A9F22" w14:textId="77777777" w:rsidR="00A84CE5" w:rsidRPr="007F2E2E" w:rsidRDefault="00A84CE5" w:rsidP="00A84CE5">
            <w:pPr>
              <w:rPr>
                <w:sz w:val="16"/>
                <w:szCs w:val="16"/>
                <w:lang w:val="en-GB"/>
              </w:rPr>
            </w:pPr>
          </w:p>
          <w:p w14:paraId="3F87D9C2" w14:textId="77777777" w:rsidR="00A84CE5" w:rsidRPr="007F2E2E" w:rsidRDefault="00A84CE5" w:rsidP="00A84CE5">
            <w:pPr>
              <w:rPr>
                <w:sz w:val="16"/>
                <w:szCs w:val="16"/>
                <w:lang w:val="en-GB"/>
              </w:rPr>
            </w:pPr>
          </w:p>
        </w:tc>
        <w:tc>
          <w:tcPr>
            <w:tcW w:w="354" w:type="pct"/>
            <w:vAlign w:val="center"/>
          </w:tcPr>
          <w:p w14:paraId="59B9AB6F" w14:textId="77777777" w:rsidR="00A84CE5" w:rsidRPr="007F2E2E" w:rsidRDefault="00A84CE5" w:rsidP="00A84CE5">
            <w:pPr>
              <w:rPr>
                <w:sz w:val="16"/>
                <w:szCs w:val="16"/>
                <w:lang w:val="en-GB"/>
              </w:rPr>
            </w:pPr>
            <w:r w:rsidRPr="007F2E2E">
              <w:rPr>
                <w:sz w:val="16"/>
                <w:szCs w:val="16"/>
                <w:lang w:val="en-GB"/>
              </w:rPr>
              <w:lastRenderedPageBreak/>
              <w:t>USA</w:t>
            </w:r>
          </w:p>
        </w:tc>
        <w:tc>
          <w:tcPr>
            <w:tcW w:w="391" w:type="pct"/>
            <w:vAlign w:val="center"/>
          </w:tcPr>
          <w:p w14:paraId="42F2B7DC" w14:textId="277DDB01" w:rsidR="00A84CE5" w:rsidRPr="008F21D7" w:rsidRDefault="00A84CE5" w:rsidP="00A84CE5">
            <w:pPr>
              <w:rPr>
                <w:sz w:val="16"/>
                <w:szCs w:val="16"/>
                <w:lang w:val="en-GB"/>
              </w:rPr>
            </w:pPr>
            <w:r w:rsidRPr="008F21D7">
              <w:rPr>
                <w:sz w:val="16"/>
                <w:szCs w:val="16"/>
                <w:lang w:val="en-GB"/>
              </w:rPr>
              <w:t xml:space="preserve">Cross-sectional </w:t>
            </w:r>
          </w:p>
        </w:tc>
        <w:tc>
          <w:tcPr>
            <w:tcW w:w="263" w:type="pct"/>
            <w:vAlign w:val="center"/>
          </w:tcPr>
          <w:p w14:paraId="74845A65" w14:textId="77777777" w:rsidR="00A84CE5" w:rsidRPr="008F21D7" w:rsidRDefault="00A84CE5" w:rsidP="00A84CE5">
            <w:pPr>
              <w:rPr>
                <w:sz w:val="16"/>
                <w:szCs w:val="16"/>
                <w:lang w:val="en-GB"/>
              </w:rPr>
            </w:pPr>
            <w:r w:rsidRPr="008F21D7">
              <w:rPr>
                <w:sz w:val="16"/>
                <w:szCs w:val="16"/>
                <w:lang w:val="en-GB"/>
              </w:rPr>
              <w:t>26</w:t>
            </w:r>
          </w:p>
        </w:tc>
        <w:tc>
          <w:tcPr>
            <w:tcW w:w="358" w:type="pct"/>
            <w:vAlign w:val="center"/>
          </w:tcPr>
          <w:p w14:paraId="148CCEFA"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78ED1114" w14:textId="77777777" w:rsidR="00A84CE5" w:rsidRPr="008F21D7" w:rsidRDefault="00A84CE5" w:rsidP="00A84CE5">
            <w:pPr>
              <w:rPr>
                <w:sz w:val="16"/>
                <w:szCs w:val="16"/>
                <w:lang w:val="en-GB"/>
              </w:rPr>
            </w:pPr>
            <w:r w:rsidRPr="008F21D7">
              <w:rPr>
                <w:sz w:val="16"/>
                <w:szCs w:val="16"/>
                <w:lang w:val="en-GB"/>
              </w:rPr>
              <w:t>18.5, 2.0</w:t>
            </w:r>
          </w:p>
        </w:tc>
        <w:tc>
          <w:tcPr>
            <w:tcW w:w="235" w:type="pct"/>
            <w:vAlign w:val="center"/>
          </w:tcPr>
          <w:p w14:paraId="39B51850" w14:textId="77777777" w:rsidR="00A84CE5" w:rsidRPr="008F21D7" w:rsidRDefault="00A84CE5" w:rsidP="00A84CE5">
            <w:pPr>
              <w:rPr>
                <w:sz w:val="16"/>
                <w:szCs w:val="16"/>
                <w:lang w:val="en-GB"/>
              </w:rPr>
            </w:pPr>
            <w:r w:rsidRPr="008F21D7">
              <w:rPr>
                <w:sz w:val="16"/>
                <w:szCs w:val="16"/>
                <w:lang w:val="en-GB"/>
              </w:rPr>
              <w:t>38.5</w:t>
            </w:r>
          </w:p>
        </w:tc>
        <w:tc>
          <w:tcPr>
            <w:tcW w:w="365" w:type="pct"/>
            <w:vAlign w:val="center"/>
          </w:tcPr>
          <w:p w14:paraId="73728C34" w14:textId="77777777" w:rsidR="00A84CE5" w:rsidRPr="008F21D7" w:rsidRDefault="00A84CE5" w:rsidP="00A84CE5">
            <w:pPr>
              <w:rPr>
                <w:sz w:val="16"/>
                <w:szCs w:val="16"/>
                <w:lang w:val="en-GB"/>
              </w:rPr>
            </w:pPr>
            <w:r w:rsidRPr="008F21D7">
              <w:rPr>
                <w:sz w:val="16"/>
                <w:szCs w:val="16"/>
                <w:lang w:val="en-GB"/>
              </w:rPr>
              <w:t>SIPS</w:t>
            </w:r>
          </w:p>
        </w:tc>
        <w:tc>
          <w:tcPr>
            <w:tcW w:w="1068" w:type="pct"/>
            <w:vAlign w:val="center"/>
          </w:tcPr>
          <w:p w14:paraId="0C798A40" w14:textId="77777777" w:rsidR="00A84CE5" w:rsidRPr="008F21D7" w:rsidRDefault="00A84CE5" w:rsidP="00A84CE5">
            <w:pPr>
              <w:rPr>
                <w:sz w:val="16"/>
                <w:szCs w:val="16"/>
                <w:lang w:val="en-GB"/>
              </w:rPr>
            </w:pPr>
            <w:r w:rsidRPr="008F21D7">
              <w:rPr>
                <w:sz w:val="16"/>
                <w:szCs w:val="16"/>
                <w:lang w:val="en-GB"/>
              </w:rPr>
              <w:t>Schizotypal personality disorder</w:t>
            </w:r>
          </w:p>
        </w:tc>
        <w:tc>
          <w:tcPr>
            <w:tcW w:w="365" w:type="pct"/>
            <w:vAlign w:val="center"/>
          </w:tcPr>
          <w:p w14:paraId="5F8A2DA6" w14:textId="77777777" w:rsidR="00232F29" w:rsidRPr="008F21D7" w:rsidRDefault="00232F29" w:rsidP="00232F29">
            <w:pPr>
              <w:rPr>
                <w:sz w:val="16"/>
                <w:szCs w:val="16"/>
              </w:rPr>
            </w:pPr>
            <w:r w:rsidRPr="008F21D7">
              <w:rPr>
                <w:sz w:val="16"/>
                <w:szCs w:val="16"/>
              </w:rPr>
              <w:t>None</w:t>
            </w:r>
          </w:p>
          <w:p w14:paraId="072274E2" w14:textId="77777777" w:rsidR="00A84CE5" w:rsidRPr="008F21D7" w:rsidRDefault="00A84CE5" w:rsidP="00A84CE5">
            <w:pPr>
              <w:rPr>
                <w:sz w:val="16"/>
                <w:szCs w:val="16"/>
              </w:rPr>
            </w:pPr>
          </w:p>
        </w:tc>
        <w:tc>
          <w:tcPr>
            <w:tcW w:w="344" w:type="pct"/>
            <w:vAlign w:val="center"/>
          </w:tcPr>
          <w:p w14:paraId="2DB96755" w14:textId="36982DD1"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3CBDF68E" w14:textId="77777777" w:rsidR="00A84CE5" w:rsidRPr="008F21D7" w:rsidRDefault="00A84CE5" w:rsidP="00A84CE5">
            <w:pPr>
              <w:rPr>
                <w:sz w:val="16"/>
                <w:szCs w:val="16"/>
                <w:lang w:val="en-GB"/>
              </w:rPr>
            </w:pPr>
            <w:r w:rsidRPr="008F21D7">
              <w:rPr>
                <w:sz w:val="16"/>
                <w:szCs w:val="16"/>
                <w:lang w:val="en-GB"/>
              </w:rPr>
              <w:t>NA</w:t>
            </w:r>
          </w:p>
        </w:tc>
        <w:tc>
          <w:tcPr>
            <w:tcW w:w="191" w:type="pct"/>
            <w:vAlign w:val="center"/>
          </w:tcPr>
          <w:p w14:paraId="5EA874C9"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10B9710F" w14:textId="77777777" w:rsidTr="00167152">
        <w:trPr>
          <w:trHeight w:val="20"/>
        </w:trPr>
        <w:tc>
          <w:tcPr>
            <w:tcW w:w="443" w:type="pct"/>
            <w:vAlign w:val="center"/>
          </w:tcPr>
          <w:p w14:paraId="167855FC" w14:textId="4B653A16" w:rsidR="00A84CE5" w:rsidRPr="007F2E2E" w:rsidRDefault="00A84CE5" w:rsidP="00A84CE5">
            <w:pPr>
              <w:rPr>
                <w:sz w:val="16"/>
                <w:szCs w:val="16"/>
                <w:lang w:val="en-GB"/>
              </w:rPr>
            </w:pPr>
            <w:r w:rsidRPr="007F2E2E">
              <w:rPr>
                <w:sz w:val="16"/>
                <w:szCs w:val="16"/>
                <w:lang w:val="en-GB"/>
              </w:rPr>
              <w:t>Dean 2016</w:t>
            </w:r>
            <w:r w:rsidRPr="007F2E2E">
              <w:rPr>
                <w:sz w:val="16"/>
                <w:szCs w:val="16"/>
              </w:rPr>
              <w:fldChar w:fldCharType="begin" w:fldLock="1"/>
            </w:r>
            <w:r w:rsidR="00784B2F">
              <w:rPr>
                <w:sz w:val="16"/>
                <w:szCs w:val="16"/>
                <w:lang w:val="en-GB"/>
              </w:rPr>
              <w:instrText>ADDIN CSL_CITATION {"citationItems":[{"id":"ITEM-1","itemData":{"DOI":"10.1093/schbul/sbv086","ISSN":"17451701","PMID":"26113620","abstract":"Introduction: Hippocampal abnormalities have been widely studied in schizophrenia spectrum populations including those at ultrahigh risk (UHR) for psychosis. There have been inconsistent findings concerning hippocampal morphology prior to and during the transition to psychosis, and little is known about how specific subregions are related to the symptom progression. Methods: A total of 80 participants (38 UHR and 42 healthy controls) underwent a 3T MRI scan, as well as structured clinical interviews. Shape analysis of hippocampi was conducted with FSL/FIRST vertex analysis to yield a localized measure of shape differences between groups. A subgroup of the sample (24 UHR and 24 controls) also returned for a 12-month clinical follow-up assessment. Results: The UHR group exhibited smaller hippocampal volumes bilaterally, and shape analysis revealed significant inversion in the left ventral posterior hippocampus in the UHR group. Greater inversion in this subregion was related to elevated symptomatology at baseline and increased positive symptoms, negative symptoms, and impaired tolerance to normal stress 12 months later. These results did not hold when left hippocampal volume was used as a predictor instead. Discussion: This represents the first study to use vertex analysis in a UHR sample and results suggest that abnormalities in hippocampal shape appear to reflect underlying pathogenic processes driving the progression of illness. These findings suggest that examining shape and volume may provide an important new perspective for our conception of brain alterations in the UHR period.","author":[{"dropping-particle":"","family":"Dean","given":"Derek J.","non-dropping-particle":"","parse-names":false,"suffix":""},{"dropping-particle":"","family":"Orr","given":"Joseph M.","non-dropping-particle":"","parse-names":false,"suffix":""},{"dropping-particle":"","family":"Bernard","given":"Jessica A.","non-dropping-particle":"","parse-names":false,"suffix":""},{"dropping-particle":"","family":"Gupta","given":"Tina","non-dropping-particle":"","parse-names":false,"suffix":""},{"dropping-particle":"","family":"Pelletier-Baldelli","given":"Andrea","non-dropping-particle":"","parse-names":false,"suffix":""},{"dropping-particle":"","family":"Carol","given":"Emily E.","non-dropping-particle":"","parse-names":false,"suffix":""},{"dropping-particle":"","family":"Mittal","given":"Vijay A.","non-dropping-particle":"","parse-names":false,"suffix":""}],"container-title":"Schizophrenia Bulletin","id":"ITEM-1","issue":"1","issued":{"date-parts":[["2016","1"]]},"page":"161-169","publisher":"Oxford Academic","title":"Hippocampal Shape Abnormalities Predict Symptom Progression in Neuroleptic-Free Youth at Ultrahigh Risk for Psychosis","type":"article-journal","volume":"42"},"uris":["http://www.mendeley.com/documents/?uuid=129e79ac-bf47-46ca-92b5-ef7e185dd826"]}],"mendeley":{"formattedCitation":"&lt;sup&gt;86&lt;/sup&gt;","plainTextFormattedCitation":"86","previouslyFormattedCitation":"&lt;sup&gt;68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86</w:t>
            </w:r>
            <w:r w:rsidRPr="007F2E2E">
              <w:rPr>
                <w:sz w:val="16"/>
                <w:szCs w:val="16"/>
              </w:rPr>
              <w:fldChar w:fldCharType="end"/>
            </w:r>
          </w:p>
        </w:tc>
        <w:tc>
          <w:tcPr>
            <w:tcW w:w="354" w:type="pct"/>
            <w:vAlign w:val="center"/>
          </w:tcPr>
          <w:p w14:paraId="21876403" w14:textId="77777777" w:rsidR="00A84CE5" w:rsidRPr="007F2E2E" w:rsidRDefault="00A84CE5" w:rsidP="00A84CE5">
            <w:pPr>
              <w:rPr>
                <w:sz w:val="16"/>
                <w:szCs w:val="16"/>
                <w:lang w:val="en-GB"/>
              </w:rPr>
            </w:pPr>
            <w:r w:rsidRPr="007F2E2E">
              <w:rPr>
                <w:sz w:val="16"/>
                <w:szCs w:val="16"/>
                <w:lang w:val="en-GB"/>
              </w:rPr>
              <w:t>USA</w:t>
            </w:r>
          </w:p>
        </w:tc>
        <w:tc>
          <w:tcPr>
            <w:tcW w:w="391" w:type="pct"/>
            <w:vAlign w:val="center"/>
          </w:tcPr>
          <w:p w14:paraId="62149B28"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4B914617" w14:textId="77777777" w:rsidR="00A84CE5" w:rsidRPr="008F21D7" w:rsidRDefault="00A84CE5" w:rsidP="00A84CE5">
            <w:pPr>
              <w:rPr>
                <w:sz w:val="16"/>
                <w:szCs w:val="16"/>
                <w:lang w:val="en-GB"/>
              </w:rPr>
            </w:pPr>
            <w:r w:rsidRPr="008F21D7">
              <w:rPr>
                <w:sz w:val="16"/>
                <w:szCs w:val="16"/>
                <w:lang w:val="en-GB"/>
              </w:rPr>
              <w:t>38</w:t>
            </w:r>
          </w:p>
        </w:tc>
        <w:tc>
          <w:tcPr>
            <w:tcW w:w="358" w:type="pct"/>
            <w:vAlign w:val="center"/>
          </w:tcPr>
          <w:p w14:paraId="1F3AC42A"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2C8430A3" w14:textId="77777777" w:rsidR="00A84CE5" w:rsidRPr="008F21D7" w:rsidRDefault="00A84CE5" w:rsidP="00A84CE5">
            <w:pPr>
              <w:rPr>
                <w:sz w:val="16"/>
                <w:szCs w:val="16"/>
                <w:lang w:val="en-GB"/>
              </w:rPr>
            </w:pPr>
            <w:r w:rsidRPr="008F21D7">
              <w:rPr>
                <w:sz w:val="16"/>
                <w:szCs w:val="16"/>
                <w:lang w:val="en-GB"/>
              </w:rPr>
              <w:t>18.9, 1.4 (16-21)</w:t>
            </w:r>
          </w:p>
        </w:tc>
        <w:tc>
          <w:tcPr>
            <w:tcW w:w="235" w:type="pct"/>
            <w:vAlign w:val="center"/>
          </w:tcPr>
          <w:p w14:paraId="664AAB96" w14:textId="77777777" w:rsidR="00A84CE5" w:rsidRPr="008F21D7" w:rsidRDefault="00A84CE5" w:rsidP="00A84CE5">
            <w:pPr>
              <w:rPr>
                <w:sz w:val="16"/>
                <w:szCs w:val="16"/>
                <w:lang w:val="en-GB"/>
              </w:rPr>
            </w:pPr>
            <w:r w:rsidRPr="008F21D7">
              <w:rPr>
                <w:sz w:val="16"/>
                <w:szCs w:val="16"/>
                <w:lang w:val="en-GB"/>
              </w:rPr>
              <w:t>42.1</w:t>
            </w:r>
          </w:p>
        </w:tc>
        <w:tc>
          <w:tcPr>
            <w:tcW w:w="365" w:type="pct"/>
            <w:vAlign w:val="center"/>
          </w:tcPr>
          <w:p w14:paraId="59A5998B" w14:textId="77777777" w:rsidR="00A84CE5" w:rsidRPr="008F21D7" w:rsidRDefault="00A84CE5" w:rsidP="00A84CE5">
            <w:pPr>
              <w:rPr>
                <w:sz w:val="16"/>
                <w:szCs w:val="16"/>
                <w:lang w:val="en-GB"/>
              </w:rPr>
            </w:pPr>
            <w:r w:rsidRPr="008F21D7">
              <w:rPr>
                <w:sz w:val="16"/>
                <w:szCs w:val="16"/>
                <w:lang w:val="en-GB"/>
              </w:rPr>
              <w:t>SIPS</w:t>
            </w:r>
          </w:p>
        </w:tc>
        <w:tc>
          <w:tcPr>
            <w:tcW w:w="1068" w:type="pct"/>
            <w:vAlign w:val="center"/>
          </w:tcPr>
          <w:p w14:paraId="41005398" w14:textId="77777777" w:rsidR="00A84CE5" w:rsidRPr="008F21D7" w:rsidRDefault="00A84CE5" w:rsidP="00A84CE5">
            <w:pPr>
              <w:rPr>
                <w:color w:val="000000"/>
                <w:sz w:val="16"/>
                <w:szCs w:val="16"/>
                <w:lang w:val="en-GB"/>
              </w:rPr>
            </w:pPr>
            <w:r w:rsidRPr="008F21D7">
              <w:rPr>
                <w:color w:val="000000"/>
                <w:sz w:val="16"/>
                <w:szCs w:val="16"/>
                <w:lang w:val="en-GB"/>
              </w:rPr>
              <w:t>Any mood disorder, Any anxiety disorder</w:t>
            </w:r>
          </w:p>
        </w:tc>
        <w:tc>
          <w:tcPr>
            <w:tcW w:w="365" w:type="pct"/>
            <w:vAlign w:val="center"/>
          </w:tcPr>
          <w:p w14:paraId="530617F0" w14:textId="77777777" w:rsidR="00232F29" w:rsidRPr="008F21D7" w:rsidRDefault="00232F29" w:rsidP="00232F29">
            <w:pPr>
              <w:rPr>
                <w:sz w:val="16"/>
                <w:szCs w:val="16"/>
              </w:rPr>
            </w:pPr>
            <w:r w:rsidRPr="008F21D7">
              <w:rPr>
                <w:sz w:val="16"/>
                <w:szCs w:val="16"/>
              </w:rPr>
              <w:t>None</w:t>
            </w:r>
          </w:p>
          <w:p w14:paraId="343B347D" w14:textId="77777777" w:rsidR="00A84CE5" w:rsidRPr="008F21D7" w:rsidRDefault="00A84CE5" w:rsidP="00A84CE5">
            <w:pPr>
              <w:rPr>
                <w:color w:val="000000"/>
                <w:sz w:val="16"/>
                <w:szCs w:val="16"/>
              </w:rPr>
            </w:pPr>
          </w:p>
        </w:tc>
        <w:tc>
          <w:tcPr>
            <w:tcW w:w="344" w:type="pct"/>
            <w:vAlign w:val="center"/>
          </w:tcPr>
          <w:p w14:paraId="4493CFDA" w14:textId="53EC8871" w:rsidR="00A84CE5" w:rsidRPr="008F21D7" w:rsidRDefault="00A84CE5" w:rsidP="00A84CE5">
            <w:pPr>
              <w:rPr>
                <w:color w:val="000000"/>
                <w:sz w:val="16"/>
                <w:szCs w:val="16"/>
                <w:lang w:val="en-GB"/>
              </w:rPr>
            </w:pPr>
            <w:r w:rsidRPr="008F21D7">
              <w:rPr>
                <w:color w:val="000000"/>
                <w:sz w:val="16"/>
                <w:szCs w:val="16"/>
                <w:lang w:val="en-GB"/>
              </w:rPr>
              <w:t>DSM</w:t>
            </w:r>
          </w:p>
        </w:tc>
        <w:tc>
          <w:tcPr>
            <w:tcW w:w="309" w:type="pct"/>
            <w:vAlign w:val="center"/>
          </w:tcPr>
          <w:p w14:paraId="7599ABAB" w14:textId="77777777" w:rsidR="00A84CE5" w:rsidRPr="008F21D7" w:rsidRDefault="00A84CE5" w:rsidP="00A84CE5">
            <w:pPr>
              <w:rPr>
                <w:color w:val="000000"/>
                <w:sz w:val="16"/>
                <w:szCs w:val="16"/>
                <w:lang w:val="en-GB"/>
              </w:rPr>
            </w:pPr>
            <w:r w:rsidRPr="008F21D7">
              <w:rPr>
                <w:color w:val="000000"/>
                <w:sz w:val="16"/>
                <w:szCs w:val="16"/>
                <w:lang w:val="en-GB"/>
              </w:rPr>
              <w:t>12</w:t>
            </w:r>
          </w:p>
        </w:tc>
        <w:tc>
          <w:tcPr>
            <w:tcW w:w="191" w:type="pct"/>
            <w:vAlign w:val="center"/>
          </w:tcPr>
          <w:p w14:paraId="235BB848" w14:textId="77777777" w:rsidR="00A84CE5" w:rsidRPr="008F21D7" w:rsidRDefault="00A84CE5" w:rsidP="00A84CE5">
            <w:pPr>
              <w:rPr>
                <w:sz w:val="16"/>
                <w:szCs w:val="16"/>
                <w:lang w:val="en-GB"/>
              </w:rPr>
            </w:pPr>
            <w:r w:rsidRPr="008F21D7">
              <w:rPr>
                <w:sz w:val="16"/>
                <w:szCs w:val="16"/>
                <w:lang w:val="en-GB"/>
              </w:rPr>
              <w:t>6</w:t>
            </w:r>
          </w:p>
        </w:tc>
      </w:tr>
      <w:tr w:rsidR="00A84CE5" w:rsidRPr="007F2E2E" w14:paraId="2C44CF98" w14:textId="77777777" w:rsidTr="00167152">
        <w:trPr>
          <w:trHeight w:val="20"/>
        </w:trPr>
        <w:tc>
          <w:tcPr>
            <w:tcW w:w="443" w:type="pct"/>
            <w:vAlign w:val="center"/>
          </w:tcPr>
          <w:p w14:paraId="35330A31" w14:textId="6BCBB1B0" w:rsidR="00A84CE5" w:rsidRPr="007F2E2E" w:rsidRDefault="00A84CE5" w:rsidP="00A84CE5">
            <w:pPr>
              <w:rPr>
                <w:sz w:val="16"/>
                <w:szCs w:val="16"/>
                <w:lang w:val="en-GB"/>
              </w:rPr>
            </w:pPr>
            <w:proofErr w:type="spellStart"/>
            <w:r w:rsidRPr="007F2E2E">
              <w:rPr>
                <w:sz w:val="16"/>
                <w:szCs w:val="16"/>
                <w:lang w:val="en-GB"/>
              </w:rPr>
              <w:t>Dolz</w:t>
            </w:r>
            <w:proofErr w:type="spellEnd"/>
            <w:r w:rsidRPr="007F2E2E">
              <w:rPr>
                <w:sz w:val="16"/>
                <w:szCs w:val="16"/>
                <w:lang w:val="en-GB"/>
              </w:rPr>
              <w:t xml:space="preserve"> 2019</w:t>
            </w:r>
            <w:r w:rsidRPr="007F2E2E">
              <w:rPr>
                <w:sz w:val="16"/>
                <w:szCs w:val="16"/>
              </w:rPr>
              <w:fldChar w:fldCharType="begin" w:fldLock="1"/>
            </w:r>
            <w:r w:rsidR="00784B2F">
              <w:rPr>
                <w:sz w:val="16"/>
                <w:szCs w:val="16"/>
                <w:lang w:val="en-GB"/>
              </w:rPr>
              <w:instrText>ADDIN CSL_CITATION {"citationItems":[{"id":"ITEM-1","itemData":{"DOI":"10.1111/eip.12728","ISSN":"17517893","PMID":"30478873","abstract":"Aim: Despite the interest in psychosis risk syndrome (PRS) in children and adolescents, information on the syndrome in this population is scarce. Methods: Prospective naturalistic multi-site study in which 10- to 17-year-old help-seeking subjects who met PRS criteria (positive or negative attenuated symptoms; brief limited intermittent psychotic symptoms; genetic risk or schizotypal personality disorder plus impairment in functioning) were included, along with 45 age and sex-matched healthy controls (HC). All subjects were clinically and functionally assessed. Results: Ninety-one PRS subjects (PRSS) with a mean age of 15.5 ± 1.4 met inclusion criteria (IC). Compared with HC, PRSS presented worse global and academic functioning in the previous year, had experienced more psychiatric and psychological problems, and presented gestational ages outside the normal range. More than 80% of PRSS met ≥2 IC, with 65.9% having one Diagnostic and Statistical Manual of Mental Disorders, Fourth Edition Text Revision diagnosis, and 61.7% of those having ≥2 diagnoses. Some 49.5% of PRSS had a first- or second-degree family history (FH) of psychosis. Patients with first- and second-degree FH do not differ in their clinical expression. Conclusions: Children and adolescents with PRS are a patient group with a pattern of neurodevelopmental impairment and clinical complexity similar to patients with schizophrenia spectrum disorders, highlighting the importance of assessing these variables in child and adolescent samples. PRSS with first- and second-degree relatives with FH do not present differences in their clinical presentation, suggesting that including these two groups of patients in the genetic risk criteria would enrich knowledge of these criteria.","author":[{"dropping-particle":"","family":"Dolz","given":"Montserrat","non-dropping-particle":"","parse-names":false,"suffix":""},{"dropping-particle":"","family":"Tor","given":"Jordina","non-dropping-particle":"","parse-names":false,"suffix":""},{"dropping-particle":"","family":"la Serna","given":"Elena","non-dropping-particle":"De","parse-names":false,"suffix":""},{"dropping-particle":"","family":"Pardo","given":"Marta","non-dropping-particle":"","parse-names":false,"suffix":""},{"dropping-particle":"","family":"Muñoz-Samons","given":"Daniel","non-dropping-particle":"","parse-names":false,"suffix":""},{"dropping-particle":"","family":"Rodríguez-Pascual","given":"Marta","non-dropping-particle":"","parse-names":false,"suffix":""},{"dropping-particle":"","family":"Puig","given":"Olga","non-dropping-particle":"","parse-names":false,"suffix":""},{"dropping-particle":"","family":"Sugranyes","given":"Gisela","non-dropping-particle":"","parse-names":false,"suffix":""},{"dropping-particle":"","family":"Usall","given":"Judith","non-dropping-particle":"","parse-names":false,"suffix":""},{"dropping-particle":"","family":"Sánchez-Gistau","given":"Vanessa","non-dropping-particle":"","parse-names":false,"suffix":""},{"dropping-particle":"","family":"Baeza","given":"Inmaculada","non-dropping-particle":"","parse-names":false,"suffix":""}],"container-title":"Early Intervention in Psychiatry","id":"ITEM-1","issue":"5","issued":{"date-parts":[["2019","10"]]},"page":"1062-1072","publisher":"John Wiley &amp; Sons, Ltd","title":"Characterization of children and adolescents with psychosis risk syndrome: The Children and Adolescents Psychosis Risk Syndrome (CAPRIS) study","type":"article-journal","volume":"13"},"uris":["http://www.mendeley.com/documents/?uuid=cc44fd58-036b-4a5e-8992-98fb3c849240"]}],"mendeley":{"formattedCitation":"&lt;sup&gt;87&lt;/sup&gt;","plainTextFormattedCitation":"87","previouslyFormattedCitation":"&lt;sup&gt;69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87</w:t>
            </w:r>
            <w:r w:rsidRPr="007F2E2E">
              <w:rPr>
                <w:sz w:val="16"/>
                <w:szCs w:val="16"/>
              </w:rPr>
              <w:fldChar w:fldCharType="end"/>
            </w:r>
          </w:p>
        </w:tc>
        <w:tc>
          <w:tcPr>
            <w:tcW w:w="354" w:type="pct"/>
            <w:vAlign w:val="center"/>
          </w:tcPr>
          <w:p w14:paraId="021AC70E" w14:textId="77777777" w:rsidR="00A84CE5" w:rsidRPr="007F2E2E" w:rsidRDefault="00A84CE5" w:rsidP="00A84CE5">
            <w:pPr>
              <w:rPr>
                <w:sz w:val="16"/>
                <w:szCs w:val="16"/>
                <w:lang w:val="en-GB"/>
              </w:rPr>
            </w:pPr>
            <w:r w:rsidRPr="007F2E2E">
              <w:rPr>
                <w:sz w:val="16"/>
                <w:szCs w:val="16"/>
                <w:lang w:val="en-GB"/>
              </w:rPr>
              <w:t>Spain</w:t>
            </w:r>
          </w:p>
        </w:tc>
        <w:tc>
          <w:tcPr>
            <w:tcW w:w="391" w:type="pct"/>
            <w:vAlign w:val="center"/>
          </w:tcPr>
          <w:p w14:paraId="585321FA"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084B4F04" w14:textId="77777777" w:rsidR="00A84CE5" w:rsidRPr="008F21D7" w:rsidRDefault="00A84CE5" w:rsidP="00A84CE5">
            <w:pPr>
              <w:rPr>
                <w:sz w:val="16"/>
                <w:szCs w:val="16"/>
                <w:lang w:val="en-GB"/>
              </w:rPr>
            </w:pPr>
            <w:r w:rsidRPr="008F21D7">
              <w:rPr>
                <w:sz w:val="16"/>
                <w:szCs w:val="16"/>
                <w:lang w:val="en-GB"/>
              </w:rPr>
              <w:t>91</w:t>
            </w:r>
          </w:p>
        </w:tc>
        <w:tc>
          <w:tcPr>
            <w:tcW w:w="358" w:type="pct"/>
            <w:vAlign w:val="center"/>
          </w:tcPr>
          <w:p w14:paraId="4C22F2BE" w14:textId="77777777" w:rsidR="00A84CE5" w:rsidRPr="008F21D7" w:rsidRDefault="00A84CE5" w:rsidP="00A84CE5">
            <w:pPr>
              <w:rPr>
                <w:sz w:val="16"/>
                <w:szCs w:val="16"/>
                <w:lang w:val="en-GB"/>
              </w:rPr>
            </w:pPr>
            <w:r w:rsidRPr="008F21D7">
              <w:rPr>
                <w:sz w:val="16"/>
                <w:szCs w:val="16"/>
                <w:lang w:val="en-GB"/>
              </w:rPr>
              <w:t>79.1 APS, 4.4 BLIPS, 48.4 GRD</w:t>
            </w:r>
          </w:p>
        </w:tc>
        <w:tc>
          <w:tcPr>
            <w:tcW w:w="312" w:type="pct"/>
            <w:vAlign w:val="center"/>
          </w:tcPr>
          <w:p w14:paraId="73C735E4" w14:textId="77777777" w:rsidR="00A84CE5" w:rsidRPr="008F21D7" w:rsidRDefault="00A84CE5" w:rsidP="00A84CE5">
            <w:pPr>
              <w:rPr>
                <w:sz w:val="16"/>
                <w:szCs w:val="16"/>
                <w:lang w:val="en-GB"/>
              </w:rPr>
            </w:pPr>
            <w:r w:rsidRPr="008F21D7">
              <w:rPr>
                <w:sz w:val="16"/>
                <w:szCs w:val="16"/>
                <w:lang w:val="en-GB"/>
              </w:rPr>
              <w:t>15.1, 1.7 (10-17)</w:t>
            </w:r>
          </w:p>
        </w:tc>
        <w:tc>
          <w:tcPr>
            <w:tcW w:w="235" w:type="pct"/>
            <w:vAlign w:val="center"/>
          </w:tcPr>
          <w:p w14:paraId="3C6B67FC" w14:textId="77777777" w:rsidR="00A84CE5" w:rsidRPr="008F21D7" w:rsidRDefault="00A84CE5" w:rsidP="00A84CE5">
            <w:pPr>
              <w:rPr>
                <w:sz w:val="16"/>
                <w:szCs w:val="16"/>
                <w:lang w:val="en-GB"/>
              </w:rPr>
            </w:pPr>
            <w:r w:rsidRPr="008F21D7">
              <w:rPr>
                <w:sz w:val="16"/>
                <w:szCs w:val="16"/>
                <w:lang w:val="en-GB"/>
              </w:rPr>
              <w:t>59.3</w:t>
            </w:r>
          </w:p>
        </w:tc>
        <w:tc>
          <w:tcPr>
            <w:tcW w:w="365" w:type="pct"/>
            <w:vAlign w:val="center"/>
          </w:tcPr>
          <w:p w14:paraId="7F8107A2" w14:textId="77777777" w:rsidR="00A84CE5" w:rsidRPr="008F21D7" w:rsidRDefault="00A84CE5" w:rsidP="00A84CE5">
            <w:pPr>
              <w:rPr>
                <w:sz w:val="16"/>
                <w:szCs w:val="16"/>
                <w:lang w:val="en-GB"/>
              </w:rPr>
            </w:pPr>
            <w:r w:rsidRPr="008F21D7">
              <w:rPr>
                <w:sz w:val="16"/>
                <w:szCs w:val="16"/>
                <w:lang w:val="en-GB"/>
              </w:rPr>
              <w:t>SIPS</w:t>
            </w:r>
          </w:p>
        </w:tc>
        <w:tc>
          <w:tcPr>
            <w:tcW w:w="1068" w:type="pct"/>
            <w:vAlign w:val="center"/>
          </w:tcPr>
          <w:p w14:paraId="140ED0EF" w14:textId="77777777" w:rsidR="00A84CE5" w:rsidRPr="008F21D7" w:rsidRDefault="00A84CE5" w:rsidP="00A84CE5">
            <w:pPr>
              <w:rPr>
                <w:color w:val="000000"/>
                <w:sz w:val="16"/>
                <w:szCs w:val="16"/>
                <w:lang w:val="en-GB"/>
              </w:rPr>
            </w:pPr>
            <w:r w:rsidRPr="008F21D7">
              <w:rPr>
                <w:color w:val="000000"/>
                <w:sz w:val="16"/>
                <w:szCs w:val="16"/>
                <w:lang w:val="en-GB"/>
              </w:rPr>
              <w:t>Any depressive disorder, Conduct disorder, Any anxiety disorder</w:t>
            </w:r>
          </w:p>
        </w:tc>
        <w:tc>
          <w:tcPr>
            <w:tcW w:w="365" w:type="pct"/>
            <w:vAlign w:val="center"/>
          </w:tcPr>
          <w:p w14:paraId="2BD13BD7" w14:textId="77777777" w:rsidR="00232F29" w:rsidRPr="008F21D7" w:rsidRDefault="00232F29" w:rsidP="00232F29">
            <w:pPr>
              <w:rPr>
                <w:sz w:val="16"/>
                <w:szCs w:val="16"/>
              </w:rPr>
            </w:pPr>
            <w:r w:rsidRPr="008F21D7">
              <w:rPr>
                <w:sz w:val="16"/>
                <w:szCs w:val="16"/>
              </w:rPr>
              <w:t>None</w:t>
            </w:r>
          </w:p>
          <w:p w14:paraId="41FB568D" w14:textId="77777777" w:rsidR="00A84CE5" w:rsidRPr="008F21D7" w:rsidRDefault="00A84CE5" w:rsidP="00A84CE5">
            <w:pPr>
              <w:rPr>
                <w:color w:val="000000"/>
                <w:sz w:val="16"/>
                <w:szCs w:val="16"/>
              </w:rPr>
            </w:pPr>
          </w:p>
        </w:tc>
        <w:tc>
          <w:tcPr>
            <w:tcW w:w="344" w:type="pct"/>
            <w:vAlign w:val="center"/>
          </w:tcPr>
          <w:p w14:paraId="177216B3" w14:textId="33C259CA" w:rsidR="00A84CE5" w:rsidRPr="008F21D7" w:rsidRDefault="00A84CE5" w:rsidP="00A84CE5">
            <w:pPr>
              <w:rPr>
                <w:color w:val="000000"/>
                <w:sz w:val="16"/>
                <w:szCs w:val="16"/>
                <w:lang w:val="en-GB"/>
              </w:rPr>
            </w:pPr>
            <w:r w:rsidRPr="008F21D7">
              <w:rPr>
                <w:color w:val="000000"/>
                <w:sz w:val="16"/>
                <w:szCs w:val="16"/>
                <w:lang w:val="en-GB"/>
              </w:rPr>
              <w:t>DSM</w:t>
            </w:r>
          </w:p>
        </w:tc>
        <w:tc>
          <w:tcPr>
            <w:tcW w:w="309" w:type="pct"/>
            <w:vAlign w:val="center"/>
          </w:tcPr>
          <w:p w14:paraId="0EDD9B82" w14:textId="77777777" w:rsidR="00A84CE5" w:rsidRPr="008F21D7" w:rsidRDefault="00A84CE5" w:rsidP="00A84CE5">
            <w:pPr>
              <w:rPr>
                <w:color w:val="000000"/>
                <w:sz w:val="16"/>
                <w:szCs w:val="16"/>
                <w:lang w:val="en-GB"/>
              </w:rPr>
            </w:pPr>
            <w:r w:rsidRPr="008F21D7">
              <w:rPr>
                <w:color w:val="000000"/>
                <w:sz w:val="16"/>
                <w:szCs w:val="16"/>
                <w:lang w:val="en-GB"/>
              </w:rPr>
              <w:t>NA</w:t>
            </w:r>
          </w:p>
        </w:tc>
        <w:tc>
          <w:tcPr>
            <w:tcW w:w="191" w:type="pct"/>
            <w:vAlign w:val="center"/>
          </w:tcPr>
          <w:p w14:paraId="66A392D4" w14:textId="77777777" w:rsidR="00A84CE5" w:rsidRPr="008F21D7" w:rsidRDefault="00A84CE5" w:rsidP="00A84CE5">
            <w:pPr>
              <w:rPr>
                <w:sz w:val="16"/>
                <w:szCs w:val="16"/>
                <w:lang w:val="en-GB"/>
              </w:rPr>
            </w:pPr>
            <w:r w:rsidRPr="008F21D7">
              <w:rPr>
                <w:sz w:val="16"/>
                <w:szCs w:val="16"/>
                <w:lang w:val="en-GB"/>
              </w:rPr>
              <w:t>8</w:t>
            </w:r>
          </w:p>
        </w:tc>
      </w:tr>
      <w:tr w:rsidR="00A84CE5" w:rsidRPr="007F2E2E" w14:paraId="1FF1DBBB" w14:textId="77777777" w:rsidTr="00167152">
        <w:trPr>
          <w:trHeight w:val="20"/>
        </w:trPr>
        <w:tc>
          <w:tcPr>
            <w:tcW w:w="443" w:type="pct"/>
            <w:vAlign w:val="center"/>
          </w:tcPr>
          <w:p w14:paraId="66DCC85E" w14:textId="6EF00D0B" w:rsidR="00A84CE5" w:rsidRPr="007F2E2E" w:rsidRDefault="00A84CE5" w:rsidP="00A84CE5">
            <w:pPr>
              <w:rPr>
                <w:sz w:val="16"/>
                <w:szCs w:val="16"/>
                <w:lang w:val="en-GB"/>
              </w:rPr>
            </w:pPr>
            <w:proofErr w:type="spellStart"/>
            <w:r w:rsidRPr="007F2E2E">
              <w:rPr>
                <w:sz w:val="16"/>
                <w:szCs w:val="16"/>
                <w:lang w:val="en-GB"/>
              </w:rPr>
              <w:t>Dragt</w:t>
            </w:r>
            <w:proofErr w:type="spellEnd"/>
            <w:r w:rsidRPr="007F2E2E">
              <w:rPr>
                <w:sz w:val="16"/>
                <w:szCs w:val="16"/>
                <w:lang w:val="en-GB"/>
              </w:rPr>
              <w:t xml:space="preserve"> 2010</w:t>
            </w:r>
            <w:r w:rsidRPr="007F2E2E">
              <w:rPr>
                <w:sz w:val="16"/>
                <w:szCs w:val="16"/>
              </w:rPr>
              <w:fldChar w:fldCharType="begin" w:fldLock="1"/>
            </w:r>
            <w:r w:rsidR="00784B2F">
              <w:rPr>
                <w:sz w:val="16"/>
                <w:szCs w:val="16"/>
                <w:lang w:val="en-GB"/>
              </w:rPr>
              <w:instrText>ADDIN CSL_CITATION {"citationItems":[{"id":"ITEM-1","itemData":{"DOI":"10.1177/070674371005500308","ISSN":"14970015","PMID":"20370967","abstract":"Objective: Increasing interest in the prodromal stage of schizophrenia over the past decade led us to perform our study to monitor people at high risk for developing a psychosis. We hypothesized that cannabis use or a cannabis use disorder at a younger age relates to high-risk symptoms at a younger age. Method: People referred to the Academic Medical Centre in Amsterdam, the Netherlands, with an ultra-high risk (UHR) for psychosis were interviewed with the Composite International Diagnostic Interview to assess their cannabis consumption. The Interview for the Retrospective Assessment of the Onset of Schizophrenia was used to collect data about age of onset of high-risk or prodromal symptoms. Nine high-risk symptoms were selected and clustered because of their known relation with cannabis use. Results: Among the 68 included participants, 35 had used cannabis (51.5%), of whom 15 had used recently. Twenty-two participants had been cannabis abusers or cannabis-dependent (32.4%) in the past. Younger age at onset of cannabis use was related to younger age of onset of the cluster of symptoms (rho = 0.48, P = 0.003) and also to 6 symptoms individually (rho = 0.47 to 0.90, P &lt; 0.001 to 0.04). Younger age at onset of a cannabis use disorder was related to younger age of onset of the cluster of symptoms (rho = 0.67, P = 0.001) and also to 6 symptoms individually (rho = 0.50 to 0.93, P = 0.007 to 0.03). Conclusion: Cannabis use or a cannabis use disorder at a younger age in a group with an UHR for transition to psychosis is related to onset of high-risk symptoms for psychosis at a younger age.","author":[{"dropping-particle":"","family":"Dragt","given":"Sara","non-dropping-particle":"","parse-names":false,"suffix":""},{"dropping-particle":"","family":"Nieman","given":"Dorien H.","non-dropping-particle":"","parse-names":false,"suffix":""},{"dropping-particle":"","family":"Becker","given":"Hiske E.","non-dropping-particle":"","parse-names":false,"suffix":""},{"dropping-particle":"","family":"Fliert","given":"Reinaud","non-dropping-particle":"Van De","parse-names":false,"suffix":""},{"dropping-particle":"","family":"Dingemans","given":"Peter M.","non-dropping-particle":"","parse-names":false,"suffix":""},{"dropping-particle":"","family":"Haan","given":"Lieuwe","non-dropping-particle":"De","parse-names":false,"suffix":""},{"dropping-particle":"","family":"Amelsvoort","given":"Thérèse A.","non-dropping-particle":"Van","parse-names":false,"suffix":""},{"dropping-particle":"","family":"Linszen","given":"Don H.","non-dropping-particle":"","parse-names":false,"suffix":""}],"container-title":"Canadian Journal of Psychiatry","id":"ITEM-1","issue":"3","issued":{"date-parts":[["2010","3"]]},"page":"165-171","publisher":"Canadian Psychiatric Association","title":"Age of onset of cannabis use is associated with age of onset of high-risk symptoms for psychosis","type":"article-journal","volume":"55"},"uris":["http://www.mendeley.com/documents/?uuid=c4952756-5a6d-40a6-9866-a3a84d404188"]}],"mendeley":{"formattedCitation":"&lt;sup&gt;88&lt;/sup&gt;","plainTextFormattedCitation":"88","previouslyFormattedCitation":"&lt;sup&gt;70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88</w:t>
            </w:r>
            <w:r w:rsidRPr="007F2E2E">
              <w:rPr>
                <w:sz w:val="16"/>
                <w:szCs w:val="16"/>
              </w:rPr>
              <w:fldChar w:fldCharType="end"/>
            </w:r>
          </w:p>
        </w:tc>
        <w:tc>
          <w:tcPr>
            <w:tcW w:w="354" w:type="pct"/>
            <w:vAlign w:val="center"/>
          </w:tcPr>
          <w:p w14:paraId="3EFFA94C" w14:textId="77777777" w:rsidR="00A84CE5" w:rsidRPr="007F2E2E" w:rsidRDefault="00A84CE5" w:rsidP="00A84CE5">
            <w:pPr>
              <w:rPr>
                <w:sz w:val="16"/>
                <w:szCs w:val="16"/>
                <w:lang w:val="en-GB"/>
              </w:rPr>
            </w:pPr>
            <w:r w:rsidRPr="007F2E2E">
              <w:rPr>
                <w:sz w:val="16"/>
                <w:szCs w:val="16"/>
                <w:lang w:val="en-GB"/>
              </w:rPr>
              <w:t>Netherlands</w:t>
            </w:r>
          </w:p>
        </w:tc>
        <w:tc>
          <w:tcPr>
            <w:tcW w:w="391" w:type="pct"/>
            <w:vAlign w:val="center"/>
          </w:tcPr>
          <w:p w14:paraId="710E98B4" w14:textId="2B8A6F61" w:rsidR="00A84CE5" w:rsidRPr="008F21D7" w:rsidRDefault="00A84CE5" w:rsidP="00A84CE5">
            <w:pPr>
              <w:rPr>
                <w:sz w:val="16"/>
                <w:szCs w:val="16"/>
                <w:lang w:val="en-GB"/>
              </w:rPr>
            </w:pPr>
            <w:r w:rsidRPr="008F21D7">
              <w:rPr>
                <w:sz w:val="16"/>
                <w:szCs w:val="16"/>
                <w:lang w:val="en-GB"/>
              </w:rPr>
              <w:t xml:space="preserve">Cross-sectional </w:t>
            </w:r>
          </w:p>
        </w:tc>
        <w:tc>
          <w:tcPr>
            <w:tcW w:w="263" w:type="pct"/>
            <w:vAlign w:val="center"/>
          </w:tcPr>
          <w:p w14:paraId="58053843" w14:textId="77777777" w:rsidR="00A84CE5" w:rsidRPr="008F21D7" w:rsidRDefault="00A84CE5" w:rsidP="00A84CE5">
            <w:pPr>
              <w:rPr>
                <w:sz w:val="16"/>
                <w:szCs w:val="16"/>
                <w:lang w:val="en-GB"/>
              </w:rPr>
            </w:pPr>
            <w:r w:rsidRPr="008F21D7">
              <w:rPr>
                <w:sz w:val="16"/>
                <w:szCs w:val="16"/>
                <w:lang w:val="en-GB"/>
              </w:rPr>
              <w:t>68</w:t>
            </w:r>
          </w:p>
        </w:tc>
        <w:tc>
          <w:tcPr>
            <w:tcW w:w="358" w:type="pct"/>
            <w:vAlign w:val="center"/>
          </w:tcPr>
          <w:p w14:paraId="5B4C3A61" w14:textId="77777777" w:rsidR="00A84CE5" w:rsidRPr="008F21D7" w:rsidRDefault="00A84CE5" w:rsidP="00A84CE5">
            <w:pPr>
              <w:ind w:right="-146"/>
              <w:rPr>
                <w:sz w:val="16"/>
                <w:szCs w:val="16"/>
                <w:lang w:val="en-GB"/>
              </w:rPr>
            </w:pPr>
            <w:r w:rsidRPr="008F21D7">
              <w:rPr>
                <w:sz w:val="16"/>
                <w:szCs w:val="16"/>
                <w:lang w:val="en-GB"/>
              </w:rPr>
              <w:t>94.1 APS, 16.2 BLIPS, 13.1 GRD</w:t>
            </w:r>
          </w:p>
        </w:tc>
        <w:tc>
          <w:tcPr>
            <w:tcW w:w="312" w:type="pct"/>
            <w:vAlign w:val="center"/>
          </w:tcPr>
          <w:p w14:paraId="1668857D" w14:textId="77777777" w:rsidR="00A84CE5" w:rsidRPr="008F21D7" w:rsidRDefault="00A84CE5" w:rsidP="00A84CE5">
            <w:pPr>
              <w:rPr>
                <w:sz w:val="16"/>
                <w:szCs w:val="16"/>
                <w:lang w:val="en-GB"/>
              </w:rPr>
            </w:pPr>
            <w:r w:rsidRPr="008F21D7">
              <w:rPr>
                <w:sz w:val="16"/>
                <w:szCs w:val="16"/>
                <w:lang w:val="en-GB"/>
              </w:rPr>
              <w:t>19.0, 3.9 (12-29)</w:t>
            </w:r>
          </w:p>
        </w:tc>
        <w:tc>
          <w:tcPr>
            <w:tcW w:w="235" w:type="pct"/>
            <w:vAlign w:val="center"/>
          </w:tcPr>
          <w:p w14:paraId="42D5D59E" w14:textId="77777777" w:rsidR="00A84CE5" w:rsidRPr="008F21D7" w:rsidRDefault="00A84CE5" w:rsidP="00A84CE5">
            <w:pPr>
              <w:rPr>
                <w:sz w:val="16"/>
                <w:szCs w:val="16"/>
                <w:lang w:val="en-GB"/>
              </w:rPr>
            </w:pPr>
            <w:r w:rsidRPr="008F21D7">
              <w:rPr>
                <w:sz w:val="16"/>
                <w:szCs w:val="16"/>
                <w:lang w:val="en-GB"/>
              </w:rPr>
              <w:t>30.9</w:t>
            </w:r>
          </w:p>
        </w:tc>
        <w:tc>
          <w:tcPr>
            <w:tcW w:w="365" w:type="pct"/>
            <w:vAlign w:val="center"/>
          </w:tcPr>
          <w:p w14:paraId="2070D3A2" w14:textId="77777777" w:rsidR="00A84CE5" w:rsidRPr="008F21D7" w:rsidRDefault="00A84CE5" w:rsidP="00A84CE5">
            <w:pPr>
              <w:rPr>
                <w:sz w:val="16"/>
                <w:szCs w:val="16"/>
                <w:lang w:val="en-GB"/>
              </w:rPr>
            </w:pPr>
            <w:r w:rsidRPr="008F21D7">
              <w:rPr>
                <w:sz w:val="16"/>
                <w:szCs w:val="16"/>
                <w:lang w:val="en-GB"/>
              </w:rPr>
              <w:t xml:space="preserve">SIPS, </w:t>
            </w:r>
            <w:proofErr w:type="spellStart"/>
            <w:r w:rsidRPr="008F21D7">
              <w:rPr>
                <w:sz w:val="16"/>
                <w:szCs w:val="16"/>
                <w:lang w:val="en-GB"/>
              </w:rPr>
              <w:t>Eri</w:t>
            </w:r>
            <w:r w:rsidRPr="008F21D7">
              <w:rPr>
                <w:color w:val="000000"/>
                <w:sz w:val="16"/>
                <w:szCs w:val="16"/>
                <w:shd w:val="clear" w:color="auto" w:fill="FFFFFF"/>
                <w:lang w:val="en-GB"/>
              </w:rPr>
              <w:t>RAOS</w:t>
            </w:r>
            <w:proofErr w:type="spellEnd"/>
            <w:r w:rsidRPr="008F21D7">
              <w:rPr>
                <w:color w:val="000000"/>
                <w:sz w:val="16"/>
                <w:szCs w:val="16"/>
                <w:shd w:val="clear" w:color="auto" w:fill="FFFFFF"/>
                <w:lang w:val="en-GB"/>
              </w:rPr>
              <w:t>; BSABS-P</w:t>
            </w:r>
          </w:p>
          <w:p w14:paraId="2373C166" w14:textId="77777777" w:rsidR="00A84CE5" w:rsidRPr="008F21D7" w:rsidRDefault="00A84CE5" w:rsidP="00A84CE5">
            <w:pPr>
              <w:rPr>
                <w:sz w:val="16"/>
                <w:szCs w:val="16"/>
                <w:lang w:val="en-GB"/>
              </w:rPr>
            </w:pPr>
          </w:p>
        </w:tc>
        <w:tc>
          <w:tcPr>
            <w:tcW w:w="1068" w:type="pct"/>
            <w:vAlign w:val="center"/>
          </w:tcPr>
          <w:p w14:paraId="2ACF2DD6" w14:textId="77777777" w:rsidR="00A84CE5" w:rsidRPr="008F21D7" w:rsidRDefault="00A84CE5" w:rsidP="00A84CE5">
            <w:pPr>
              <w:rPr>
                <w:sz w:val="16"/>
                <w:szCs w:val="16"/>
                <w:lang w:val="en-GB"/>
              </w:rPr>
            </w:pPr>
            <w:r w:rsidRPr="008F21D7">
              <w:rPr>
                <w:sz w:val="16"/>
                <w:szCs w:val="16"/>
                <w:lang w:val="en-GB"/>
              </w:rPr>
              <w:t>Cannabis use disorder</w:t>
            </w:r>
          </w:p>
        </w:tc>
        <w:tc>
          <w:tcPr>
            <w:tcW w:w="365" w:type="pct"/>
            <w:vAlign w:val="center"/>
          </w:tcPr>
          <w:p w14:paraId="14F15EEE" w14:textId="77777777" w:rsidR="00232F29" w:rsidRPr="008F21D7" w:rsidRDefault="00232F29" w:rsidP="00232F29">
            <w:pPr>
              <w:rPr>
                <w:sz w:val="16"/>
                <w:szCs w:val="16"/>
              </w:rPr>
            </w:pPr>
            <w:r w:rsidRPr="008F21D7">
              <w:rPr>
                <w:sz w:val="16"/>
                <w:szCs w:val="16"/>
              </w:rPr>
              <w:t>None</w:t>
            </w:r>
          </w:p>
          <w:p w14:paraId="6533FA1C" w14:textId="77777777" w:rsidR="00A84CE5" w:rsidRPr="008F21D7" w:rsidRDefault="00A84CE5" w:rsidP="00A84CE5">
            <w:pPr>
              <w:rPr>
                <w:sz w:val="16"/>
                <w:szCs w:val="16"/>
              </w:rPr>
            </w:pPr>
          </w:p>
        </w:tc>
        <w:tc>
          <w:tcPr>
            <w:tcW w:w="344" w:type="pct"/>
            <w:vAlign w:val="center"/>
          </w:tcPr>
          <w:p w14:paraId="691E4507" w14:textId="6FD1F86A"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494B1906" w14:textId="77777777" w:rsidR="00A84CE5" w:rsidRPr="008F21D7" w:rsidRDefault="00A84CE5" w:rsidP="00A84CE5">
            <w:pPr>
              <w:rPr>
                <w:sz w:val="16"/>
                <w:szCs w:val="16"/>
                <w:lang w:val="en-GB"/>
              </w:rPr>
            </w:pPr>
            <w:r w:rsidRPr="008F21D7">
              <w:rPr>
                <w:sz w:val="16"/>
                <w:szCs w:val="16"/>
                <w:lang w:val="en-GB"/>
              </w:rPr>
              <w:t>NA</w:t>
            </w:r>
          </w:p>
        </w:tc>
        <w:tc>
          <w:tcPr>
            <w:tcW w:w="191" w:type="pct"/>
            <w:vAlign w:val="center"/>
          </w:tcPr>
          <w:p w14:paraId="610BE234"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6D1FF2D5" w14:textId="77777777" w:rsidTr="00167152">
        <w:trPr>
          <w:trHeight w:val="20"/>
        </w:trPr>
        <w:tc>
          <w:tcPr>
            <w:tcW w:w="443" w:type="pct"/>
            <w:vAlign w:val="center"/>
          </w:tcPr>
          <w:p w14:paraId="1C874B8F" w14:textId="09C49DEC" w:rsidR="00A84CE5" w:rsidRPr="007F2E2E" w:rsidRDefault="00A84CE5" w:rsidP="00A84CE5">
            <w:pPr>
              <w:rPr>
                <w:sz w:val="16"/>
                <w:szCs w:val="16"/>
                <w:lang w:val="en-GB"/>
              </w:rPr>
            </w:pPr>
            <w:proofErr w:type="spellStart"/>
            <w:r w:rsidRPr="007F2E2E">
              <w:rPr>
                <w:sz w:val="16"/>
                <w:szCs w:val="16"/>
                <w:lang w:val="en-GB"/>
              </w:rPr>
              <w:t>Dragt</w:t>
            </w:r>
            <w:proofErr w:type="spellEnd"/>
            <w:r w:rsidRPr="007F2E2E">
              <w:rPr>
                <w:sz w:val="16"/>
                <w:szCs w:val="16"/>
                <w:lang w:val="en-GB"/>
              </w:rPr>
              <w:t xml:space="preserve"> 2012</w:t>
            </w:r>
            <w:r w:rsidRPr="007F2E2E">
              <w:rPr>
                <w:sz w:val="16"/>
                <w:szCs w:val="16"/>
              </w:rPr>
              <w:fldChar w:fldCharType="begin" w:fldLock="1"/>
            </w:r>
            <w:r w:rsidR="00784B2F">
              <w:rPr>
                <w:sz w:val="16"/>
                <w:szCs w:val="16"/>
                <w:lang w:val="en-GB"/>
              </w:rPr>
              <w:instrText>ADDIN CSL_CITATION {"citationItems":[{"id":"ITEM-1","itemData":{"DOI":"10.1111/j.1600-0447.2011.01763.x","ISSN":"16000447","PMID":"21883099","abstract":"Objective: Numerous studies have found a robust association between cannabis use and the onset of psychosis. Nevertheless, the relationship between cannabis use and the onset of early (or, in retrospect, prodromal) symptoms of psychosis remains unclear. The study focused on investigating the relationship between cannabis use and early and high-risk symptoms in subjects at clinical high risk for psychosis. Method: Prospective multicenter, naturalistic field study with an 18-month follow-up period in 245 help-seeking individuals clinically at high risk. The Composite International Diagnostic Interview was used to assess their cannabis use. Age at onset of high risk or certain early symptoms was assessed retrospectively with the Interview for the Retrospective Assessment of the Onset of Schizophrenia. Results: Younger age at onset of cannabis use or a cannabis use disorder was significantly related to younger age at onset of six symptoms (0.33&lt;rs&lt;0.83, 0.004&lt;P&lt;0.001). Onset of cannabis use preceded symptoms in most participants. Conclusion: Our results provide support that cannabis use plays an important role in the development of psychosis in vulnerable individuals. Cannabis use in early adolescence should be discouraged. © 2011 John Wiley &amp; Sons A/S.","author":[{"dropping-particle":"","family":"Dragt","given":"S.","non-dropping-particle":"","parse-names":false,"suffix":""},{"dropping-particle":"","family":"Nieman","given":"D. H.","non-dropping-particle":"","parse-names":false,"suffix":""},{"dropping-particle":"","family":"Schultze-Lutter","given":"F.","non-dropping-particle":"","parse-names":false,"suffix":""},{"dropping-particle":"","family":"Meer","given":"F.","non-dropping-particle":"van der","parse-names":false,"suffix":""},{"dropping-particle":"","family":"Becker","given":"H.","non-dropping-particle":"","parse-names":false,"suffix":""},{"dropping-particle":"","family":"Haan","given":"L.","non-dropping-particle":"de","parse-names":false,"suffix":""},{"dropping-particle":"","family":"Dingemans","given":"P. M.","non-dropping-particle":"","parse-names":false,"suffix":""},{"dropping-particle":"","family":"Birchwood","given":"M.","non-dropping-particle":"","parse-names":false,"suffix":""},{"dropping-particle":"","family":"Patterson","given":"P.","non-dropping-particle":"","parse-names":false,"suffix":""},{"dropping-particle":"","family":"Salokangas","given":"R. K.R.","non-dropping-particle":"","parse-names":false,"suffix":""},{"dropping-particle":"","family":"Heinimaa","given":"M.","non-dropping-particle":"","parse-names":false,"suffix":""},{"dropping-particle":"","family":"Heinz","given":"A.","non-dropping-particle":"","parse-names":false,"suffix":""},{"dropping-particle":"","family":"Juckel","given":"G.","non-dropping-particle":"","parse-names":false,"suffix":""},{"dropping-particle":"","family":"Graf von Reventlow","given":"H.","non-dropping-particle":"","parse-names":false,"suffix":""},{"dropping-particle":"","family":"French","given":"P.","non-dropping-particle":"","parse-names":false,"suffix":""},{"dropping-particle":"","family":"Stevens","given":"H.","non-dropping-particle":"","parse-names":false,"suffix":""},{"dropping-particle":"","family":"Ruhrmann","given":"S.","non-dropping-particle":"","parse-names":false,"suffix":""},{"dropping-particle":"","family":"Klosterkötter","given":"J.","non-dropping-particle":"","parse-names":false,"suffix":""},{"dropping-particle":"","family":"Linszen","given":"D. H.","non-dropping-particle":"","parse-names":false,"suffix":""}],"container-title":"Acta Psychiatrica Scandinavica","id":"ITEM-1","issue":"1","issued":{"date-parts":[["2012","1"]]},"page":"45-53","publisher":"John Wiley &amp; Sons, Ltd","title":"Cannabis use and age at onset of symptoms in subjects at clinical high risk for psychosis","type":"article-journal","volume":"125"},"uris":["http://www.mendeley.com/documents/?uuid=15a6d418-17a4-46cf-9c0b-50542d6705c3"]}],"mendeley":{"formattedCitation":"&lt;sup&gt;89&lt;/sup&gt;","plainTextFormattedCitation":"89","previouslyFormattedCitation":"&lt;sup&gt;71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89</w:t>
            </w:r>
            <w:r w:rsidRPr="007F2E2E">
              <w:rPr>
                <w:sz w:val="16"/>
                <w:szCs w:val="16"/>
              </w:rPr>
              <w:fldChar w:fldCharType="end"/>
            </w:r>
          </w:p>
        </w:tc>
        <w:tc>
          <w:tcPr>
            <w:tcW w:w="354" w:type="pct"/>
            <w:vAlign w:val="center"/>
          </w:tcPr>
          <w:p w14:paraId="0D6A7063" w14:textId="77777777" w:rsidR="00A84CE5" w:rsidRPr="007F2E2E" w:rsidRDefault="00A84CE5" w:rsidP="00A84CE5">
            <w:pPr>
              <w:rPr>
                <w:sz w:val="16"/>
                <w:szCs w:val="16"/>
                <w:lang w:val="en-GB"/>
              </w:rPr>
            </w:pPr>
            <w:r w:rsidRPr="007F2E2E">
              <w:rPr>
                <w:sz w:val="16"/>
                <w:szCs w:val="16"/>
                <w:lang w:val="en-GB"/>
              </w:rPr>
              <w:t>Multisite</w:t>
            </w:r>
          </w:p>
        </w:tc>
        <w:tc>
          <w:tcPr>
            <w:tcW w:w="391" w:type="pct"/>
            <w:vAlign w:val="center"/>
          </w:tcPr>
          <w:p w14:paraId="47664BB9"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3A73D62B" w14:textId="77777777" w:rsidR="00A84CE5" w:rsidRPr="008F21D7" w:rsidRDefault="00A84CE5" w:rsidP="00A84CE5">
            <w:pPr>
              <w:rPr>
                <w:sz w:val="16"/>
                <w:szCs w:val="16"/>
                <w:lang w:val="en-GB"/>
              </w:rPr>
            </w:pPr>
            <w:r w:rsidRPr="008F21D7">
              <w:rPr>
                <w:sz w:val="16"/>
                <w:szCs w:val="16"/>
                <w:lang w:val="en-GB"/>
              </w:rPr>
              <w:t>243</w:t>
            </w:r>
          </w:p>
        </w:tc>
        <w:tc>
          <w:tcPr>
            <w:tcW w:w="358" w:type="pct"/>
            <w:vAlign w:val="center"/>
          </w:tcPr>
          <w:p w14:paraId="08EC00EC"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60EC1448" w14:textId="77777777" w:rsidR="00A84CE5" w:rsidRPr="008F21D7" w:rsidRDefault="00A84CE5" w:rsidP="00A84CE5">
            <w:pPr>
              <w:rPr>
                <w:sz w:val="16"/>
                <w:szCs w:val="16"/>
                <w:lang w:val="en-GB"/>
              </w:rPr>
            </w:pPr>
            <w:r w:rsidRPr="008F21D7">
              <w:rPr>
                <w:sz w:val="16"/>
                <w:szCs w:val="16"/>
                <w:lang w:val="en-GB"/>
              </w:rPr>
              <w:t>22.6, 5.2 (9-30)</w:t>
            </w:r>
          </w:p>
        </w:tc>
        <w:tc>
          <w:tcPr>
            <w:tcW w:w="235" w:type="pct"/>
            <w:vAlign w:val="center"/>
          </w:tcPr>
          <w:p w14:paraId="5BD2F0FC" w14:textId="77777777" w:rsidR="00A84CE5" w:rsidRPr="008F21D7" w:rsidRDefault="00A84CE5" w:rsidP="00A84CE5">
            <w:pPr>
              <w:rPr>
                <w:sz w:val="16"/>
                <w:szCs w:val="16"/>
                <w:lang w:val="en-GB"/>
              </w:rPr>
            </w:pPr>
            <w:r w:rsidRPr="008F21D7">
              <w:rPr>
                <w:sz w:val="16"/>
                <w:szCs w:val="16"/>
                <w:lang w:val="en-GB"/>
              </w:rPr>
              <w:t>42.4</w:t>
            </w:r>
          </w:p>
        </w:tc>
        <w:tc>
          <w:tcPr>
            <w:tcW w:w="365" w:type="pct"/>
            <w:vAlign w:val="center"/>
          </w:tcPr>
          <w:p w14:paraId="4673E3CA" w14:textId="77777777" w:rsidR="00A84CE5" w:rsidRPr="008F21D7" w:rsidRDefault="00A84CE5" w:rsidP="00A84CE5">
            <w:pPr>
              <w:rPr>
                <w:sz w:val="16"/>
                <w:szCs w:val="16"/>
                <w:lang w:val="en-GB"/>
              </w:rPr>
            </w:pPr>
            <w:r w:rsidRPr="008F21D7">
              <w:rPr>
                <w:sz w:val="16"/>
                <w:szCs w:val="16"/>
                <w:lang w:val="en-GB"/>
              </w:rPr>
              <w:t>SIPS, BSABS-P</w:t>
            </w:r>
          </w:p>
        </w:tc>
        <w:tc>
          <w:tcPr>
            <w:tcW w:w="1068" w:type="pct"/>
            <w:vAlign w:val="center"/>
          </w:tcPr>
          <w:p w14:paraId="66F699F7" w14:textId="77777777" w:rsidR="00A84CE5" w:rsidRPr="008F21D7" w:rsidRDefault="00A84CE5" w:rsidP="00A84CE5">
            <w:pPr>
              <w:rPr>
                <w:sz w:val="16"/>
                <w:szCs w:val="16"/>
                <w:lang w:val="en-GB"/>
              </w:rPr>
            </w:pPr>
            <w:r w:rsidRPr="008F21D7">
              <w:rPr>
                <w:sz w:val="16"/>
                <w:szCs w:val="16"/>
                <w:lang w:val="en-GB"/>
              </w:rPr>
              <w:t>Cannabis use disorder, Alcohol use disorder,</w:t>
            </w:r>
          </w:p>
        </w:tc>
        <w:tc>
          <w:tcPr>
            <w:tcW w:w="365" w:type="pct"/>
            <w:vAlign w:val="center"/>
          </w:tcPr>
          <w:p w14:paraId="0AD3904E" w14:textId="77777777" w:rsidR="00232F29" w:rsidRPr="008F21D7" w:rsidRDefault="00232F29" w:rsidP="00232F29">
            <w:pPr>
              <w:rPr>
                <w:sz w:val="16"/>
                <w:szCs w:val="16"/>
              </w:rPr>
            </w:pPr>
            <w:r w:rsidRPr="008F21D7">
              <w:rPr>
                <w:sz w:val="16"/>
                <w:szCs w:val="16"/>
              </w:rPr>
              <w:t>None</w:t>
            </w:r>
          </w:p>
          <w:p w14:paraId="39A8CC89" w14:textId="77777777" w:rsidR="00A84CE5" w:rsidRPr="008F21D7" w:rsidRDefault="00A84CE5" w:rsidP="00A84CE5">
            <w:pPr>
              <w:rPr>
                <w:sz w:val="16"/>
                <w:szCs w:val="16"/>
              </w:rPr>
            </w:pPr>
          </w:p>
        </w:tc>
        <w:tc>
          <w:tcPr>
            <w:tcW w:w="344" w:type="pct"/>
            <w:vAlign w:val="center"/>
          </w:tcPr>
          <w:p w14:paraId="1D7D93EA" w14:textId="6BF5396C"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75A04328" w14:textId="77777777" w:rsidR="00A84CE5" w:rsidRPr="008F21D7" w:rsidRDefault="00A84CE5" w:rsidP="00A84CE5">
            <w:pPr>
              <w:rPr>
                <w:sz w:val="16"/>
                <w:szCs w:val="16"/>
                <w:lang w:val="en-GB"/>
              </w:rPr>
            </w:pPr>
            <w:r w:rsidRPr="008F21D7">
              <w:rPr>
                <w:sz w:val="16"/>
                <w:szCs w:val="16"/>
                <w:lang w:val="en-GB"/>
              </w:rPr>
              <w:t>18</w:t>
            </w:r>
          </w:p>
        </w:tc>
        <w:tc>
          <w:tcPr>
            <w:tcW w:w="191" w:type="pct"/>
            <w:vAlign w:val="center"/>
          </w:tcPr>
          <w:p w14:paraId="203D5CDB" w14:textId="77777777" w:rsidR="00A84CE5" w:rsidRPr="008F21D7" w:rsidRDefault="00A84CE5" w:rsidP="00A84CE5">
            <w:pPr>
              <w:rPr>
                <w:sz w:val="16"/>
                <w:szCs w:val="16"/>
                <w:lang w:val="en-GB"/>
              </w:rPr>
            </w:pPr>
            <w:r w:rsidRPr="008F21D7">
              <w:rPr>
                <w:sz w:val="16"/>
                <w:szCs w:val="16"/>
                <w:lang w:val="en-GB"/>
              </w:rPr>
              <w:t>7</w:t>
            </w:r>
          </w:p>
        </w:tc>
      </w:tr>
      <w:tr w:rsidR="00A84CE5" w:rsidRPr="007F2E2E" w14:paraId="74B43008" w14:textId="77777777" w:rsidTr="00167152">
        <w:trPr>
          <w:trHeight w:val="20"/>
        </w:trPr>
        <w:tc>
          <w:tcPr>
            <w:tcW w:w="443" w:type="pct"/>
            <w:vAlign w:val="center"/>
          </w:tcPr>
          <w:p w14:paraId="7DB3B4D6" w14:textId="5DCE5C69" w:rsidR="00A84CE5" w:rsidRPr="007F2E2E" w:rsidRDefault="00A84CE5" w:rsidP="00A84CE5">
            <w:pPr>
              <w:rPr>
                <w:sz w:val="16"/>
                <w:szCs w:val="16"/>
                <w:lang w:val="en-GB"/>
              </w:rPr>
            </w:pPr>
            <w:proofErr w:type="spellStart"/>
            <w:r w:rsidRPr="007F2E2E">
              <w:rPr>
                <w:sz w:val="16"/>
                <w:szCs w:val="16"/>
                <w:lang w:val="en-GB"/>
              </w:rPr>
              <w:t>Eastvold</w:t>
            </w:r>
            <w:proofErr w:type="spellEnd"/>
            <w:r w:rsidRPr="007F2E2E">
              <w:rPr>
                <w:sz w:val="16"/>
                <w:szCs w:val="16"/>
                <w:lang w:val="en-GB"/>
              </w:rPr>
              <w:t xml:space="preserve"> 2007</w:t>
            </w:r>
            <w:r w:rsidRPr="007F2E2E">
              <w:rPr>
                <w:sz w:val="16"/>
                <w:szCs w:val="16"/>
              </w:rPr>
              <w:fldChar w:fldCharType="begin" w:fldLock="1"/>
            </w:r>
            <w:r w:rsidR="00784B2F">
              <w:rPr>
                <w:sz w:val="16"/>
                <w:szCs w:val="16"/>
                <w:lang w:val="en-GB"/>
              </w:rPr>
              <w:instrText>ADDIN CSL_CITATION {"citationItems":[{"id":"ITEM-1","itemData":{"DOI":"10.1016/j.schres.2007.03.013","ISSN":"09209964","PMID":"17467955","abstract":"Objective: International research programs have contributed to the creation of operationally defined criteria to identify individuals at risk for schizophrenia. Although there has been substantial progress in the prospective study of the schizophrenia prodrome, the utility of current diagnostic criteria remains questionable because of the relatively low base rates of incident psychoses, the high false-positive rate and ethical concerns regarding the treatment of individuals at risk. The identification of brain based neurocognitive vulnerability markers for schizophrenia may contribute to the development of an at risk algorithm with greater predictive accuracy. Methods: Forty subjects at risk (AR) for schizophrenia, 15 in their first episode (FE) of schizophrenia, and 36 healthy comparison (HC) subjects were administered a neurocognitive battery that assessed the domains of processing speed, working memory, verbal episodic memory, executive functioning and general intelligence. Results: At baseline, AR subjects showed neurocognitive deficits across all domains compared to HC subjects that were less severe than those observed in the FE sample. In preliminary analyses, AR subjects who later converted to psychosis (N = 5) had greater neurocognitive impairment at baseline evaluation compared to those individuals who remained \"at risk\" at follow-up. Conclusions: Neurocognitive deficits may be important in the pathogenesis of early psychosis and could help to define individuals at greatest risk for schizophrenia. Continued research in larger cohorts is needed to test the validity of this neurocognitive profile and its utility as a vulnerability marker. © 2007 Elsevier B.V. All rights reserved.","author":[{"dropping-particle":"","family":"Eastvold","given":"A D","non-dropping-particle":"","parse-names":false,"suffix":""},{"dropping-particle":"","family":"Heaton","given":"R K","non-dropping-particle":"","parse-names":false,"suffix":""},{"dropping-particle":"","family":"Cadenhead","given":"K S","non-dropping-particle":"","parse-names":false,"suffix":""}],"container-title":"Schizophrenia Research","id":"ITEM-1","issue":"1-3","issued":{"date-parts":[["2007","7"]]},"page":"266-277","publisher":"Elsevier","title":"Neurocognitive deficits in the (putative) prodrome and first episode of psychosis","type":"article-journal","volume":"93"},"uris":["http://www.mendeley.com/documents/?uuid=7c490a01-abe2-42b0-b546-a81c459cc4d7"]}],"mendeley":{"formattedCitation":"&lt;sup&gt;90&lt;/sup&gt;","plainTextFormattedCitation":"90","previouslyFormattedCitation":"&lt;sup&gt;72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90</w:t>
            </w:r>
            <w:r w:rsidRPr="007F2E2E">
              <w:rPr>
                <w:sz w:val="16"/>
                <w:szCs w:val="16"/>
              </w:rPr>
              <w:fldChar w:fldCharType="end"/>
            </w:r>
          </w:p>
        </w:tc>
        <w:tc>
          <w:tcPr>
            <w:tcW w:w="354" w:type="pct"/>
            <w:vAlign w:val="center"/>
          </w:tcPr>
          <w:p w14:paraId="722D5F77" w14:textId="77777777" w:rsidR="00A84CE5" w:rsidRPr="007F2E2E" w:rsidRDefault="00A84CE5" w:rsidP="00A84CE5">
            <w:pPr>
              <w:rPr>
                <w:sz w:val="16"/>
                <w:szCs w:val="16"/>
                <w:lang w:val="en-GB"/>
              </w:rPr>
            </w:pPr>
            <w:r w:rsidRPr="007F2E2E">
              <w:rPr>
                <w:sz w:val="16"/>
                <w:szCs w:val="16"/>
                <w:lang w:val="en-GB"/>
              </w:rPr>
              <w:t>USA</w:t>
            </w:r>
          </w:p>
        </w:tc>
        <w:tc>
          <w:tcPr>
            <w:tcW w:w="391" w:type="pct"/>
            <w:vAlign w:val="center"/>
          </w:tcPr>
          <w:p w14:paraId="51B43D75" w14:textId="77777777" w:rsidR="00A84CE5" w:rsidRPr="008F21D7" w:rsidRDefault="00A84CE5" w:rsidP="00A84CE5">
            <w:pPr>
              <w:rPr>
                <w:sz w:val="16"/>
                <w:szCs w:val="16"/>
                <w:lang w:val="en-GB"/>
              </w:rPr>
            </w:pPr>
            <w:r w:rsidRPr="008F21D7">
              <w:rPr>
                <w:sz w:val="16"/>
                <w:szCs w:val="16"/>
                <w:lang w:val="en-GB"/>
              </w:rPr>
              <w:t>Longitudinal cohort</w:t>
            </w:r>
          </w:p>
        </w:tc>
        <w:tc>
          <w:tcPr>
            <w:tcW w:w="263" w:type="pct"/>
            <w:vAlign w:val="center"/>
          </w:tcPr>
          <w:p w14:paraId="0AA69AA2" w14:textId="77777777" w:rsidR="00A84CE5" w:rsidRPr="008F21D7" w:rsidRDefault="00A84CE5" w:rsidP="00A84CE5">
            <w:pPr>
              <w:rPr>
                <w:sz w:val="16"/>
                <w:szCs w:val="16"/>
                <w:lang w:val="en-GB"/>
              </w:rPr>
            </w:pPr>
            <w:r w:rsidRPr="008F21D7">
              <w:rPr>
                <w:sz w:val="16"/>
                <w:szCs w:val="16"/>
                <w:lang w:val="en-GB"/>
              </w:rPr>
              <w:t>40</w:t>
            </w:r>
          </w:p>
        </w:tc>
        <w:tc>
          <w:tcPr>
            <w:tcW w:w="358" w:type="pct"/>
            <w:vAlign w:val="center"/>
          </w:tcPr>
          <w:p w14:paraId="3486E642" w14:textId="77777777" w:rsidR="00A84CE5" w:rsidRPr="008F21D7" w:rsidRDefault="00A84CE5" w:rsidP="00A84CE5">
            <w:pPr>
              <w:rPr>
                <w:sz w:val="16"/>
                <w:szCs w:val="16"/>
                <w:lang w:val="en-GB"/>
              </w:rPr>
            </w:pPr>
            <w:r w:rsidRPr="008F21D7">
              <w:rPr>
                <w:sz w:val="16"/>
                <w:szCs w:val="16"/>
                <w:lang w:val="en-GB"/>
              </w:rPr>
              <w:t>NA</w:t>
            </w:r>
          </w:p>
        </w:tc>
        <w:tc>
          <w:tcPr>
            <w:tcW w:w="312" w:type="pct"/>
            <w:vAlign w:val="center"/>
          </w:tcPr>
          <w:p w14:paraId="363C4EAA" w14:textId="77777777" w:rsidR="00A84CE5" w:rsidRPr="008F21D7" w:rsidRDefault="00A84CE5" w:rsidP="00A84CE5">
            <w:pPr>
              <w:rPr>
                <w:sz w:val="16"/>
                <w:szCs w:val="16"/>
                <w:lang w:val="en-GB"/>
              </w:rPr>
            </w:pPr>
            <w:r w:rsidRPr="008F21D7">
              <w:rPr>
                <w:sz w:val="16"/>
                <w:szCs w:val="16"/>
                <w:lang w:val="en-GB"/>
              </w:rPr>
              <w:t>20.8, 3.5 (16-30)</w:t>
            </w:r>
          </w:p>
        </w:tc>
        <w:tc>
          <w:tcPr>
            <w:tcW w:w="235" w:type="pct"/>
            <w:vAlign w:val="center"/>
          </w:tcPr>
          <w:p w14:paraId="42A29DAF" w14:textId="77777777" w:rsidR="00A84CE5" w:rsidRPr="008F21D7" w:rsidRDefault="00A84CE5" w:rsidP="00A84CE5">
            <w:pPr>
              <w:rPr>
                <w:sz w:val="16"/>
                <w:szCs w:val="16"/>
                <w:lang w:val="en-GB"/>
              </w:rPr>
            </w:pPr>
            <w:r w:rsidRPr="008F21D7">
              <w:rPr>
                <w:sz w:val="16"/>
                <w:szCs w:val="16"/>
                <w:lang w:val="en-GB"/>
              </w:rPr>
              <w:t>49.0</w:t>
            </w:r>
          </w:p>
        </w:tc>
        <w:tc>
          <w:tcPr>
            <w:tcW w:w="365" w:type="pct"/>
            <w:vAlign w:val="center"/>
          </w:tcPr>
          <w:p w14:paraId="738818D0" w14:textId="77777777" w:rsidR="00A84CE5" w:rsidRPr="008F21D7" w:rsidRDefault="00A84CE5" w:rsidP="00A84CE5">
            <w:pPr>
              <w:rPr>
                <w:sz w:val="16"/>
                <w:szCs w:val="16"/>
                <w:lang w:val="en-GB"/>
              </w:rPr>
            </w:pPr>
            <w:r w:rsidRPr="008F21D7">
              <w:rPr>
                <w:sz w:val="16"/>
                <w:szCs w:val="16"/>
                <w:lang w:val="en-GB"/>
              </w:rPr>
              <w:t>SIPS</w:t>
            </w:r>
          </w:p>
        </w:tc>
        <w:tc>
          <w:tcPr>
            <w:tcW w:w="1068" w:type="pct"/>
            <w:vAlign w:val="center"/>
          </w:tcPr>
          <w:p w14:paraId="472CE663" w14:textId="77777777" w:rsidR="00A84CE5" w:rsidRPr="008F21D7" w:rsidRDefault="00A84CE5" w:rsidP="00A84CE5">
            <w:pPr>
              <w:rPr>
                <w:sz w:val="16"/>
                <w:szCs w:val="16"/>
                <w:lang w:val="en-GB"/>
              </w:rPr>
            </w:pPr>
            <w:r w:rsidRPr="008F21D7">
              <w:rPr>
                <w:sz w:val="16"/>
                <w:szCs w:val="16"/>
                <w:lang w:val="en-GB"/>
              </w:rPr>
              <w:t xml:space="preserve">Any mood disorder, Other bipolar disorders, Any anxiety disorder, </w:t>
            </w:r>
          </w:p>
        </w:tc>
        <w:tc>
          <w:tcPr>
            <w:tcW w:w="365" w:type="pct"/>
            <w:vAlign w:val="center"/>
          </w:tcPr>
          <w:p w14:paraId="49FB425A" w14:textId="77777777" w:rsidR="00E75F49" w:rsidRPr="008F21D7" w:rsidRDefault="00E75F49" w:rsidP="00E75F49">
            <w:pPr>
              <w:rPr>
                <w:sz w:val="16"/>
                <w:szCs w:val="16"/>
              </w:rPr>
            </w:pPr>
            <w:r w:rsidRPr="008F21D7">
              <w:rPr>
                <w:sz w:val="16"/>
                <w:szCs w:val="16"/>
              </w:rPr>
              <w:t>None</w:t>
            </w:r>
          </w:p>
          <w:p w14:paraId="2AB37F6E" w14:textId="330B0CEA" w:rsidR="00A84CE5" w:rsidRPr="008F21D7" w:rsidRDefault="00A84CE5" w:rsidP="00A84CE5">
            <w:pPr>
              <w:rPr>
                <w:sz w:val="16"/>
                <w:szCs w:val="16"/>
              </w:rPr>
            </w:pPr>
          </w:p>
        </w:tc>
        <w:tc>
          <w:tcPr>
            <w:tcW w:w="344" w:type="pct"/>
            <w:vAlign w:val="center"/>
          </w:tcPr>
          <w:p w14:paraId="208F4380" w14:textId="5529411B" w:rsidR="00A84CE5" w:rsidRPr="008F21D7" w:rsidRDefault="00A84CE5" w:rsidP="00A84CE5">
            <w:pPr>
              <w:rPr>
                <w:sz w:val="16"/>
                <w:szCs w:val="16"/>
                <w:lang w:val="en-GB"/>
              </w:rPr>
            </w:pPr>
            <w:r w:rsidRPr="008F21D7">
              <w:rPr>
                <w:sz w:val="16"/>
                <w:szCs w:val="16"/>
                <w:lang w:val="en-GB"/>
              </w:rPr>
              <w:t>DSM</w:t>
            </w:r>
          </w:p>
        </w:tc>
        <w:tc>
          <w:tcPr>
            <w:tcW w:w="309" w:type="pct"/>
            <w:vAlign w:val="center"/>
          </w:tcPr>
          <w:p w14:paraId="331D4FAE" w14:textId="77777777" w:rsidR="00A84CE5" w:rsidRPr="008F21D7" w:rsidRDefault="00A84CE5" w:rsidP="00A84CE5">
            <w:pPr>
              <w:rPr>
                <w:sz w:val="16"/>
                <w:szCs w:val="16"/>
                <w:lang w:val="en-GB"/>
              </w:rPr>
            </w:pPr>
            <w:r w:rsidRPr="008F21D7">
              <w:rPr>
                <w:sz w:val="16"/>
                <w:szCs w:val="16"/>
                <w:lang w:val="en-GB"/>
              </w:rPr>
              <w:t>12</w:t>
            </w:r>
          </w:p>
        </w:tc>
        <w:tc>
          <w:tcPr>
            <w:tcW w:w="191" w:type="pct"/>
            <w:vAlign w:val="center"/>
          </w:tcPr>
          <w:p w14:paraId="0686994F" w14:textId="77777777" w:rsidR="00A84CE5" w:rsidRPr="008F21D7" w:rsidRDefault="00A84CE5" w:rsidP="00A84CE5">
            <w:pPr>
              <w:rPr>
                <w:sz w:val="16"/>
                <w:szCs w:val="16"/>
                <w:lang w:val="en-GB"/>
              </w:rPr>
            </w:pPr>
            <w:r w:rsidRPr="008F21D7">
              <w:rPr>
                <w:sz w:val="16"/>
                <w:szCs w:val="16"/>
                <w:lang w:val="en-GB"/>
              </w:rPr>
              <w:t>7</w:t>
            </w:r>
          </w:p>
        </w:tc>
      </w:tr>
      <w:tr w:rsidR="00232F29" w:rsidRPr="007F2E2E" w14:paraId="5BDA0748" w14:textId="77777777" w:rsidTr="00167152">
        <w:trPr>
          <w:trHeight w:val="20"/>
        </w:trPr>
        <w:tc>
          <w:tcPr>
            <w:tcW w:w="443" w:type="pct"/>
            <w:vAlign w:val="center"/>
          </w:tcPr>
          <w:p w14:paraId="3FA395EC" w14:textId="01D36189" w:rsidR="00232F29" w:rsidRPr="007F2E2E" w:rsidRDefault="00232F29" w:rsidP="00232F29">
            <w:pPr>
              <w:rPr>
                <w:sz w:val="16"/>
                <w:szCs w:val="16"/>
                <w:lang w:val="en-GB"/>
              </w:rPr>
            </w:pPr>
            <w:r w:rsidRPr="007F2E2E">
              <w:rPr>
                <w:sz w:val="16"/>
                <w:szCs w:val="16"/>
                <w:lang w:val="en-GB"/>
              </w:rPr>
              <w:t>Epstein 2014</w:t>
            </w:r>
            <w:r w:rsidRPr="007F2E2E">
              <w:rPr>
                <w:sz w:val="16"/>
                <w:szCs w:val="16"/>
              </w:rPr>
              <w:fldChar w:fldCharType="begin" w:fldLock="1"/>
            </w:r>
            <w:r w:rsidR="00784B2F">
              <w:rPr>
                <w:sz w:val="16"/>
                <w:szCs w:val="16"/>
                <w:lang w:val="en-GB"/>
              </w:rPr>
              <w:instrText>ADDIN CSL_CITATION {"citationItems":[{"id":"ITEM-1","itemData":{"DOI":"10.1016/j.jaac.2013.12.007","ISSN":"15275418","PMID":"24565363","abstract":"Objective To characterize white matter abnormalities in adolescents with early-onset schizophrenia (EOS) relative to 3 comparison groups (adolescents at clinical high risk for developing schizophrenia [CHR], adolescents with cannabis use disorder [CUD], and healthy controls [HC]), and to identify neurocognitive correlates of white matter abnormalities in EOS. Method We used diffusion tensor imaging and tractography methods to examine fractional anisotropy (FA) of the cingulum bundle, superior longitudinal fasciculus, corticospinal tract (CST), inferior longitudinal fasciculus (ILF), inferior fronto-occipital fasciculus (IFOF), and uncinate fasciculus in adolescents with EOS (n = 55), CHR (n = 21), CUD (n = 31), and HC (n = 55). FA in tracts that were significantly altered in EOS was correlated with neurocognitive performance. Results EOS and CHR groups had significantly lower FA than HC in 4 tracts, namely, bilateral CST, left ILF, and left IFOF. CUD had lower FA than HC in left IFOF. Lower FA in left IFOF and left ILF predicted worse neurocognitive performance in EOS. Conclusions This study identified white matter abnormalities of the left ILF and left IFOF as possible biomarkers of vulnerability for developing schizophrenia. Lower FA in these tracts may disrupt functioning of ventral visual and language streams, producing domain-specific neurocognitive deficits that interfere with higher-order cognitive abilities.","author":[{"dropping-particle":"","family":"Epstein","given":"Katherine A.","non-dropping-particle":"","parse-names":false,"suffix":""},{"dropping-particle":"","family":"Cullen","given":"Kathryn R.","non-dropping-particle":"","parse-names":false,"suffix":""},{"dropping-particle":"","family":"Mueller","given":"Bryon A.","non-dropping-particle":"","parse-names":false,"suffix":""},{"dropping-particle":"","family":"Robinson","given":"Paul","non-dropping-particle":"","parse-names":false,"suffix":""},{"dropping-particle":"","family":"Lee","given":"Susanne","non-dropping-particle":"","parse-names":false,"suffix":""},{"dropping-particle":"","family":"Kumra","given":"Sanjiv","non-dropping-particle":"","parse-names":false,"suffix":""}],"container-title":"Journal of the American Academy of Child and Adolescent Psychiatry","id":"ITEM-1","issue":"3","issued":{"date-parts":[["2014","3"]]},"page":"362-72.e1-2","publisher":"Elsevier","title":"White matter abnormalities and cognitive impairment in early-onset schizophrenia-spectrum disorders","type":"article-journal","volume":"53"},"uris":["http://www.mendeley.com/documents/?uuid=75ea4835-314e-4ada-bd0c-265219f0d0f9"]}],"mendeley":{"formattedCitation":"&lt;sup&gt;91&lt;/sup&gt;","plainTextFormattedCitation":"91","previouslyFormattedCitation":"&lt;sup&gt;73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91</w:t>
            </w:r>
            <w:r w:rsidRPr="007F2E2E">
              <w:rPr>
                <w:sz w:val="16"/>
                <w:szCs w:val="16"/>
              </w:rPr>
              <w:fldChar w:fldCharType="end"/>
            </w:r>
          </w:p>
        </w:tc>
        <w:tc>
          <w:tcPr>
            <w:tcW w:w="354" w:type="pct"/>
            <w:vAlign w:val="center"/>
          </w:tcPr>
          <w:p w14:paraId="01BB51AF" w14:textId="77777777" w:rsidR="00232F29" w:rsidRPr="007F2E2E" w:rsidRDefault="00232F29" w:rsidP="00232F29">
            <w:pPr>
              <w:rPr>
                <w:sz w:val="16"/>
                <w:szCs w:val="16"/>
                <w:lang w:val="en-GB"/>
              </w:rPr>
            </w:pPr>
            <w:r w:rsidRPr="007F2E2E">
              <w:rPr>
                <w:sz w:val="16"/>
                <w:szCs w:val="16"/>
                <w:lang w:val="en-GB"/>
              </w:rPr>
              <w:t>USA</w:t>
            </w:r>
          </w:p>
        </w:tc>
        <w:tc>
          <w:tcPr>
            <w:tcW w:w="391" w:type="pct"/>
            <w:vAlign w:val="center"/>
          </w:tcPr>
          <w:p w14:paraId="0A395CFA" w14:textId="35FA95BC" w:rsidR="00232F29" w:rsidRPr="008F21D7" w:rsidRDefault="00232F29" w:rsidP="00232F29">
            <w:pPr>
              <w:rPr>
                <w:sz w:val="16"/>
                <w:szCs w:val="16"/>
                <w:lang w:val="en-GB"/>
              </w:rPr>
            </w:pPr>
            <w:r w:rsidRPr="008F21D7">
              <w:rPr>
                <w:sz w:val="16"/>
                <w:szCs w:val="16"/>
                <w:lang w:val="en-GB"/>
              </w:rPr>
              <w:t xml:space="preserve">Cross-sectional </w:t>
            </w:r>
          </w:p>
        </w:tc>
        <w:tc>
          <w:tcPr>
            <w:tcW w:w="263" w:type="pct"/>
            <w:vAlign w:val="center"/>
          </w:tcPr>
          <w:p w14:paraId="55B0915A" w14:textId="77777777" w:rsidR="00232F29" w:rsidRPr="008F21D7" w:rsidRDefault="00232F29" w:rsidP="00232F29">
            <w:pPr>
              <w:rPr>
                <w:sz w:val="16"/>
                <w:szCs w:val="16"/>
                <w:lang w:val="en-GB"/>
              </w:rPr>
            </w:pPr>
            <w:r w:rsidRPr="008F21D7">
              <w:rPr>
                <w:sz w:val="16"/>
                <w:szCs w:val="16"/>
                <w:lang w:val="en-GB"/>
              </w:rPr>
              <w:t>21</w:t>
            </w:r>
          </w:p>
        </w:tc>
        <w:tc>
          <w:tcPr>
            <w:tcW w:w="358" w:type="pct"/>
            <w:vAlign w:val="center"/>
          </w:tcPr>
          <w:p w14:paraId="71C512CF" w14:textId="77777777" w:rsidR="00232F29" w:rsidRPr="008F21D7" w:rsidRDefault="00232F29" w:rsidP="00232F29">
            <w:pPr>
              <w:rPr>
                <w:sz w:val="16"/>
                <w:szCs w:val="16"/>
                <w:lang w:val="en-GB"/>
              </w:rPr>
            </w:pPr>
            <w:r w:rsidRPr="008F21D7">
              <w:rPr>
                <w:sz w:val="16"/>
                <w:szCs w:val="16"/>
                <w:lang w:val="en-GB"/>
              </w:rPr>
              <w:t>78.0 APS, 19.0 BLIPS, 3.0 GRD</w:t>
            </w:r>
          </w:p>
        </w:tc>
        <w:tc>
          <w:tcPr>
            <w:tcW w:w="312" w:type="pct"/>
            <w:vAlign w:val="center"/>
          </w:tcPr>
          <w:p w14:paraId="306F7A0C" w14:textId="77777777" w:rsidR="00232F29" w:rsidRPr="008F21D7" w:rsidRDefault="00232F29" w:rsidP="00232F29">
            <w:pPr>
              <w:rPr>
                <w:sz w:val="16"/>
                <w:szCs w:val="16"/>
                <w:lang w:val="en-GB"/>
              </w:rPr>
            </w:pPr>
            <w:r w:rsidRPr="008F21D7">
              <w:rPr>
                <w:sz w:val="16"/>
                <w:szCs w:val="16"/>
                <w:lang w:val="en-GB"/>
              </w:rPr>
              <w:t>16.1, 3.3 (10-23)</w:t>
            </w:r>
          </w:p>
        </w:tc>
        <w:tc>
          <w:tcPr>
            <w:tcW w:w="235" w:type="pct"/>
            <w:vAlign w:val="center"/>
          </w:tcPr>
          <w:p w14:paraId="3FA9F919" w14:textId="77777777" w:rsidR="00232F29" w:rsidRPr="008F21D7" w:rsidRDefault="00232F29" w:rsidP="00232F29">
            <w:pPr>
              <w:rPr>
                <w:sz w:val="16"/>
                <w:szCs w:val="16"/>
                <w:lang w:val="en-GB"/>
              </w:rPr>
            </w:pPr>
            <w:r w:rsidRPr="008F21D7">
              <w:rPr>
                <w:sz w:val="16"/>
                <w:szCs w:val="16"/>
                <w:lang w:val="en-GB"/>
              </w:rPr>
              <w:t>14.3</w:t>
            </w:r>
          </w:p>
        </w:tc>
        <w:tc>
          <w:tcPr>
            <w:tcW w:w="365" w:type="pct"/>
            <w:vAlign w:val="center"/>
          </w:tcPr>
          <w:p w14:paraId="76C60CA5" w14:textId="77777777" w:rsidR="00232F29" w:rsidRPr="008F21D7" w:rsidRDefault="00232F29" w:rsidP="00232F29">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6E00A9B" w14:textId="77777777" w:rsidR="00232F29" w:rsidRPr="008F21D7" w:rsidRDefault="00232F29" w:rsidP="00232F29">
            <w:pPr>
              <w:rPr>
                <w:sz w:val="16"/>
                <w:szCs w:val="16"/>
                <w:lang w:val="en-GB"/>
              </w:rPr>
            </w:pPr>
            <w:r w:rsidRPr="008F21D7">
              <w:rPr>
                <w:sz w:val="16"/>
                <w:szCs w:val="16"/>
                <w:lang w:val="en-GB"/>
              </w:rPr>
              <w:t>Any mood disorder, Attention deficit hyperactivity disorder, Any anxiety disorder, Cannabis use disorder</w:t>
            </w:r>
          </w:p>
        </w:tc>
        <w:tc>
          <w:tcPr>
            <w:tcW w:w="365" w:type="pct"/>
            <w:vAlign w:val="center"/>
          </w:tcPr>
          <w:p w14:paraId="45B2C39B" w14:textId="677FE0D0" w:rsidR="00232F29" w:rsidRPr="008F21D7" w:rsidRDefault="00232F29" w:rsidP="00232F29">
            <w:pPr>
              <w:rPr>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7C03AF1A" w14:textId="1131FC8F"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34616DA2" w14:textId="77777777" w:rsidR="00232F29" w:rsidRPr="008F21D7" w:rsidRDefault="00232F29" w:rsidP="00232F29">
            <w:pPr>
              <w:rPr>
                <w:sz w:val="16"/>
                <w:szCs w:val="16"/>
                <w:lang w:val="en-GB"/>
              </w:rPr>
            </w:pPr>
            <w:r w:rsidRPr="008F21D7">
              <w:rPr>
                <w:sz w:val="16"/>
                <w:szCs w:val="16"/>
                <w:lang w:val="en-GB"/>
              </w:rPr>
              <w:t>NA</w:t>
            </w:r>
          </w:p>
        </w:tc>
        <w:tc>
          <w:tcPr>
            <w:tcW w:w="191" w:type="pct"/>
            <w:vAlign w:val="center"/>
          </w:tcPr>
          <w:p w14:paraId="18B7BCFD" w14:textId="77777777" w:rsidR="00232F29" w:rsidRPr="008F21D7" w:rsidRDefault="00232F29" w:rsidP="00232F29">
            <w:pPr>
              <w:rPr>
                <w:sz w:val="16"/>
                <w:szCs w:val="16"/>
                <w:lang w:val="en-GB"/>
              </w:rPr>
            </w:pPr>
            <w:r w:rsidRPr="008F21D7">
              <w:rPr>
                <w:sz w:val="16"/>
                <w:szCs w:val="16"/>
                <w:lang w:val="en-GB"/>
              </w:rPr>
              <w:t>8</w:t>
            </w:r>
          </w:p>
        </w:tc>
      </w:tr>
      <w:tr w:rsidR="00232F29" w:rsidRPr="007F2E2E" w14:paraId="16FC9906" w14:textId="77777777" w:rsidTr="00167152">
        <w:trPr>
          <w:trHeight w:val="20"/>
        </w:trPr>
        <w:tc>
          <w:tcPr>
            <w:tcW w:w="443" w:type="pct"/>
            <w:vAlign w:val="center"/>
          </w:tcPr>
          <w:p w14:paraId="56563909" w14:textId="37B03607" w:rsidR="00232F29" w:rsidRPr="007F2E2E" w:rsidRDefault="00232F29" w:rsidP="00232F29">
            <w:pPr>
              <w:rPr>
                <w:sz w:val="16"/>
                <w:szCs w:val="16"/>
                <w:lang w:val="en-GB"/>
              </w:rPr>
            </w:pPr>
            <w:r w:rsidRPr="007F2E2E">
              <w:rPr>
                <w:sz w:val="16"/>
                <w:szCs w:val="16"/>
                <w:lang w:val="en-GB"/>
              </w:rPr>
              <w:t>Falkenberg 2015</w:t>
            </w:r>
            <w:r w:rsidRPr="007F2E2E">
              <w:rPr>
                <w:sz w:val="16"/>
                <w:szCs w:val="16"/>
              </w:rPr>
              <w:fldChar w:fldCharType="begin" w:fldLock="1"/>
            </w:r>
            <w:r w:rsidR="00784B2F">
              <w:rPr>
                <w:sz w:val="16"/>
                <w:szCs w:val="16"/>
                <w:lang w:val="en-GB"/>
              </w:rPr>
              <w:instrText>ADDIN CSL_CITATION {"citationItems":[{"id":"ITEM-1","itemData":{"DOI":"https://doi.org/10.1016/j.psychres.2015.05.018","ISSN":"0165-1781","abstract":"In addition to attenuated psychotic symptoms, individuals at high clinical risk of developing psychosis display a wide range of psychopathological features. Some of these may be subjectively perceived as more troubling than others and may therefore be more likely to trigger help-seeking behavior. We aimed at investigating the nature and prevalence of symptoms subjectively considered most distressing by high-risk individuals at the time of their presentation to early recognition services and to determine their impact on baseline and longitudinal functional and clinical outcomes. The clinical records of 221 clients meeting ultra-high risk (UHR) criteria and receiving care at a specialized early intervention service (“Outreach and Support in South London”) between 2001 and 2011 were reviewed. Main outcome measures were reason to seek help as subjectively reported by the clients, comorbid DSM-IV SCID diagnoses, transition to psychosis, psychosocial functioning at baseline and after a median follow-up period of 4.5 years. Affective symptoms, i.e., depression and/or anxiety, were the most commonly reported subjective reasons to seek help (47.1%). Sub-threshold psychotic symptoms were reported by 39.8%. There was no significant association between subjective complaints at presentation and transition to psychosis. However, the group reporting affective symptoms as their main subjective reason to seek help at baseline had a significantly poorer longitudinal outcome in psychosocial functioning relative to the group reporting sub-threshold psychotic symptoms. Assessment of subjective complaints in UHR individuals at initial presentation may help to identify predictors of future functional outcome and tailor treatments accordingly.","author":[{"dropping-particle":"","family":"Falkenberg","given":"Irina","non-dropping-particle":"","parse-names":false,"suffix":""},{"dropping-particle":"","family":"Valmaggia","given":"Lucia","non-dropping-particle":"","parse-names":false,"suffix":""},{"dropping-particle":"","family":"Byrnes","given":"Majella","non-dropping-particle":"","parse-names":false,"suffix":""},{"dropping-particle":"","family":"Frascarelli","given":"Marianna","non-dropping-particle":"","parse-names":false,"suffix":""},{"dropping-particle":"","family":"Jones","given":"Ceri","non-dropping-particle":"","parse-names":false,"suffix":""},{"dropping-particle":"","family":"Rocchetti","given":"Matteo","non-dropping-particle":"","parse-names":false,"suffix":""},{"dropping-particle":"","family":"Straube","given":"Benjamin","non-dropping-particle":"","parse-names":false,"suffix":""},{"dropping-particle":"","family":"Badger","given":"Steven","non-dropping-particle":"","parse-names":false,"suffix":""},{"dropping-particle":"","family":"McGuire","given":"Philip","non-dropping-particle":"","parse-names":false,"suffix":""},{"dropping-particle":"","family":"Fusar-Poli","given":"Paolo","non-dropping-particle":"","parse-names":false,"suffix":""}],"container-title":"Psychiatry Research","id":"ITEM-1","issue":"3","issued":{"date-parts":[["2015"]]},"page":"808-815","title":"Why are help-seeking subjects at ultra-high risk for psychosis help-seeking?","type":"article-journal","volume":"228"},"uris":["http://www.mendeley.com/documents/?uuid=9ea91274-e614-4160-bdac-8d307177d0bd"]}],"mendeley":{"formattedCitation":"&lt;sup&gt;92&lt;/sup&gt;","plainTextFormattedCitation":"92","previouslyFormattedCitation":"&lt;sup&gt;74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92</w:t>
            </w:r>
            <w:r w:rsidRPr="007F2E2E">
              <w:rPr>
                <w:sz w:val="16"/>
                <w:szCs w:val="16"/>
              </w:rPr>
              <w:fldChar w:fldCharType="end"/>
            </w:r>
          </w:p>
        </w:tc>
        <w:tc>
          <w:tcPr>
            <w:tcW w:w="354" w:type="pct"/>
            <w:vAlign w:val="center"/>
          </w:tcPr>
          <w:p w14:paraId="44D6ECFB" w14:textId="77777777" w:rsidR="00232F29" w:rsidRPr="007F2E2E" w:rsidRDefault="00232F29" w:rsidP="00232F29">
            <w:pPr>
              <w:rPr>
                <w:sz w:val="16"/>
                <w:szCs w:val="16"/>
                <w:lang w:val="en-GB"/>
              </w:rPr>
            </w:pPr>
            <w:r w:rsidRPr="007F2E2E">
              <w:rPr>
                <w:sz w:val="16"/>
                <w:szCs w:val="16"/>
                <w:lang w:val="en-GB"/>
              </w:rPr>
              <w:t>UK</w:t>
            </w:r>
          </w:p>
        </w:tc>
        <w:tc>
          <w:tcPr>
            <w:tcW w:w="391" w:type="pct"/>
            <w:vAlign w:val="center"/>
          </w:tcPr>
          <w:p w14:paraId="044E2371"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44B259C0" w14:textId="77777777" w:rsidR="00232F29" w:rsidRPr="008F21D7" w:rsidRDefault="00232F29" w:rsidP="00232F29">
            <w:pPr>
              <w:rPr>
                <w:sz w:val="16"/>
                <w:szCs w:val="16"/>
                <w:lang w:val="en-GB"/>
              </w:rPr>
            </w:pPr>
            <w:r w:rsidRPr="008F21D7">
              <w:rPr>
                <w:sz w:val="16"/>
                <w:szCs w:val="16"/>
                <w:lang w:val="en-GB"/>
              </w:rPr>
              <w:t>221</w:t>
            </w:r>
          </w:p>
        </w:tc>
        <w:tc>
          <w:tcPr>
            <w:tcW w:w="358" w:type="pct"/>
            <w:vAlign w:val="center"/>
          </w:tcPr>
          <w:p w14:paraId="092A0155" w14:textId="77777777" w:rsidR="00232F29" w:rsidRPr="008F21D7" w:rsidRDefault="00232F29" w:rsidP="00232F29">
            <w:pPr>
              <w:rPr>
                <w:sz w:val="16"/>
                <w:szCs w:val="16"/>
                <w:lang w:val="en-GB"/>
              </w:rPr>
            </w:pPr>
            <w:r w:rsidRPr="008F21D7">
              <w:rPr>
                <w:sz w:val="16"/>
                <w:szCs w:val="16"/>
                <w:lang w:val="en-GB"/>
              </w:rPr>
              <w:t>71.0 APS, 9.2 BLIPS, 0 GRD</w:t>
            </w:r>
          </w:p>
        </w:tc>
        <w:tc>
          <w:tcPr>
            <w:tcW w:w="312" w:type="pct"/>
            <w:vAlign w:val="center"/>
          </w:tcPr>
          <w:p w14:paraId="2B81C08B" w14:textId="77777777" w:rsidR="00232F29" w:rsidRPr="008F21D7" w:rsidRDefault="00232F29" w:rsidP="00232F29">
            <w:pPr>
              <w:rPr>
                <w:sz w:val="16"/>
                <w:szCs w:val="16"/>
                <w:lang w:val="en-GB"/>
              </w:rPr>
            </w:pPr>
            <w:r w:rsidRPr="008F21D7">
              <w:rPr>
                <w:sz w:val="16"/>
                <w:szCs w:val="16"/>
                <w:lang w:val="en-GB"/>
              </w:rPr>
              <w:t>22.6, 4.7 (14-35)</w:t>
            </w:r>
          </w:p>
        </w:tc>
        <w:tc>
          <w:tcPr>
            <w:tcW w:w="235" w:type="pct"/>
            <w:vAlign w:val="center"/>
          </w:tcPr>
          <w:p w14:paraId="2BC463D9" w14:textId="77777777" w:rsidR="00232F29" w:rsidRPr="008F21D7" w:rsidRDefault="00232F29" w:rsidP="00232F29">
            <w:pPr>
              <w:rPr>
                <w:sz w:val="16"/>
                <w:szCs w:val="16"/>
                <w:lang w:val="en-GB"/>
              </w:rPr>
            </w:pPr>
            <w:r w:rsidRPr="008F21D7">
              <w:rPr>
                <w:sz w:val="16"/>
                <w:szCs w:val="16"/>
                <w:lang w:val="en-GB"/>
              </w:rPr>
              <w:t>47.1</w:t>
            </w:r>
          </w:p>
        </w:tc>
        <w:tc>
          <w:tcPr>
            <w:tcW w:w="365" w:type="pct"/>
            <w:vAlign w:val="center"/>
          </w:tcPr>
          <w:p w14:paraId="28373D05" w14:textId="77777777" w:rsidR="00232F29" w:rsidRPr="008F21D7" w:rsidRDefault="00232F29" w:rsidP="00232F29">
            <w:pPr>
              <w:rPr>
                <w:sz w:val="16"/>
                <w:szCs w:val="16"/>
                <w:lang w:val="en-GB"/>
              </w:rPr>
            </w:pPr>
            <w:r w:rsidRPr="008F21D7">
              <w:rPr>
                <w:sz w:val="16"/>
                <w:szCs w:val="16"/>
                <w:lang w:val="en-GB"/>
              </w:rPr>
              <w:t>CAARMS</w:t>
            </w:r>
          </w:p>
        </w:tc>
        <w:tc>
          <w:tcPr>
            <w:tcW w:w="1068" w:type="pct"/>
            <w:vAlign w:val="center"/>
          </w:tcPr>
          <w:p w14:paraId="6A2CC3B4" w14:textId="77777777" w:rsidR="00232F29" w:rsidRPr="008F21D7" w:rsidRDefault="00232F29" w:rsidP="00232F29">
            <w:pPr>
              <w:rPr>
                <w:sz w:val="16"/>
                <w:szCs w:val="16"/>
                <w:lang w:val="en-GB"/>
              </w:rPr>
            </w:pPr>
            <w:r w:rsidRPr="008F21D7">
              <w:rPr>
                <w:sz w:val="16"/>
                <w:szCs w:val="16"/>
                <w:lang w:val="en-GB"/>
              </w:rPr>
              <w:t>Social anxiety disorders</w:t>
            </w:r>
          </w:p>
        </w:tc>
        <w:tc>
          <w:tcPr>
            <w:tcW w:w="365" w:type="pct"/>
            <w:vAlign w:val="center"/>
          </w:tcPr>
          <w:p w14:paraId="5458F022" w14:textId="77777777" w:rsidR="00232F29" w:rsidRPr="008F21D7" w:rsidRDefault="00232F29" w:rsidP="00232F29">
            <w:pPr>
              <w:rPr>
                <w:sz w:val="16"/>
                <w:szCs w:val="16"/>
              </w:rPr>
            </w:pPr>
            <w:r w:rsidRPr="008F21D7">
              <w:rPr>
                <w:sz w:val="16"/>
                <w:szCs w:val="16"/>
              </w:rPr>
              <w:t>None</w:t>
            </w:r>
          </w:p>
          <w:p w14:paraId="3116A4DB" w14:textId="77777777" w:rsidR="00232F29" w:rsidRPr="008F21D7" w:rsidRDefault="00232F29" w:rsidP="00232F29">
            <w:pPr>
              <w:rPr>
                <w:sz w:val="16"/>
                <w:szCs w:val="16"/>
              </w:rPr>
            </w:pPr>
          </w:p>
        </w:tc>
        <w:tc>
          <w:tcPr>
            <w:tcW w:w="344" w:type="pct"/>
            <w:vAlign w:val="center"/>
          </w:tcPr>
          <w:p w14:paraId="525CB6E4" w14:textId="273B82D3"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49E13540" w14:textId="77777777" w:rsidR="00232F29" w:rsidRPr="008F21D7" w:rsidRDefault="00232F29" w:rsidP="00232F29">
            <w:pPr>
              <w:rPr>
                <w:sz w:val="16"/>
                <w:szCs w:val="16"/>
                <w:lang w:val="en-GB"/>
              </w:rPr>
            </w:pPr>
            <w:r w:rsidRPr="008F21D7">
              <w:rPr>
                <w:sz w:val="16"/>
                <w:szCs w:val="16"/>
                <w:lang w:val="en-GB"/>
              </w:rPr>
              <w:t xml:space="preserve">54* </w:t>
            </w:r>
          </w:p>
        </w:tc>
        <w:tc>
          <w:tcPr>
            <w:tcW w:w="191" w:type="pct"/>
            <w:vAlign w:val="center"/>
          </w:tcPr>
          <w:p w14:paraId="5FC4ABB8"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57199E8D" w14:textId="77777777" w:rsidTr="00167152">
        <w:trPr>
          <w:trHeight w:val="20"/>
        </w:trPr>
        <w:tc>
          <w:tcPr>
            <w:tcW w:w="443" w:type="pct"/>
            <w:vAlign w:val="center"/>
          </w:tcPr>
          <w:p w14:paraId="73873339" w14:textId="36E5F03E" w:rsidR="00232F29" w:rsidRPr="007F2E2E" w:rsidRDefault="00232F29" w:rsidP="00232F29">
            <w:pPr>
              <w:rPr>
                <w:noProof/>
                <w:sz w:val="16"/>
                <w:szCs w:val="16"/>
                <w:lang w:val="en-GB"/>
              </w:rPr>
            </w:pPr>
            <w:r w:rsidRPr="007F2E2E">
              <w:rPr>
                <w:noProof/>
                <w:sz w:val="16"/>
                <w:szCs w:val="16"/>
                <w:lang w:val="en-GB"/>
              </w:rPr>
              <w:t>Fluckiger 2016</w:t>
            </w:r>
            <w:r w:rsidRPr="007F2E2E">
              <w:rPr>
                <w:noProof/>
                <w:sz w:val="16"/>
                <w:szCs w:val="16"/>
              </w:rPr>
              <w:fldChar w:fldCharType="begin" w:fldLock="1"/>
            </w:r>
            <w:r w:rsidR="00784B2F">
              <w:rPr>
                <w:noProof/>
                <w:sz w:val="16"/>
                <w:szCs w:val="16"/>
                <w:lang w:val="en-GB"/>
              </w:rPr>
              <w:instrText>ADDIN CSL_CITATION {"citationItems":[{"id":"ITEM-1","itemData":{"DOI":"10.1037/abn0000192","ISSN":"19391846","PMID":"27583768","abstract":"Schizotypy is considered an indicator of psychosis-proneness and therefore, a precursor to schizophrenia-spectrum psychosis. In the early detection of psychosis, the widely used ultra high-risk criteria refer to the positive features of schizotypy and schizotypal personality disorders (SPD). In clinical high risk (CHR) samples, self-reported or clinically assessed SPD, notably the lack of close friends, has been suggested to facilitate the prediction of psychosis. In community samples, self-reported schizotypy has mainly been assessed psychometrically using the 4 Wisconsin Schizotypy Scales (WSS; Chapman, Chapman, Kwapil, Eckbald, &amp; Zinser, 1994), and the positive schizotypy dimension was consistently predictive of psychosis (Debbané et al., 2015). However, psychometrically assessed schizotypy has not yet been studied as a potential predictor of psychosis in CHR samples. To bridge this gap, we studied the psychosis-predictive value of 3 of the WSSs and their association with CHR state in a clinical sample. One hundred 28 patients (23 ± 7 years; 81% considered CHR) from 2 early detection services were followed for 12 to 101 months. Within 48 months, 36 (28.1%) converted to psychosis. Only physical anhedonia was associated with CHR state, and high scores for physical anhedonia were predictive of conversion in conjunction with the CHR state. Physical anhedonia rather than positive schizotypy scales might separate future converters from nonconverters in clinical samples already presenting a phenomenologically more extreme range on the psychosis continuum. Given their reported psychosis-predictive value in nonclinical samples, psychometric schizotypy measures in general might be useful for the initial screening of psychosis-proneness in the community, whereas physical anhedonia might be particularly useful in CHR samples.","author":[{"dropping-particle":"","family":"Flückiger","given":"Rahel","non-dropping-particle":"","parse-names":false,"suffix":""},{"dropping-particle":"","family":"Ruhrmann","given":"Stephan","non-dropping-particle":"","parse-names":false,"suffix":""},{"dropping-particle":"","family":"Debbané","given":"Martin","non-dropping-particle":"","parse-names":false,"suffix":""},{"dropping-particle":"","family":"Michel","given":"Chantal","non-dropping-particle":"","parse-names":false,"suffix":""},{"dropping-particle":"","family":"Hubl","given":"Daniela","non-dropping-particle":"","parse-names":false,"suffix":""},{"dropping-particle":"","family":"Schimmelmann","given":"Benno G.","non-dropping-particle":"","parse-names":false,"suffix":""},{"dropping-particle":"","family":"Klosterkötter","given":"Joachim","non-dropping-particle":"","parse-names":false,"suffix":""},{"dropping-particle":"","family":"Schultze-Lutter","given":"Frauke","non-dropping-particle":"","parse-names":false,"suffix":""}],"container-title":"Journal of Abnormal Psychology","id":"ITEM-1","issue":"7","issued":{"date-parts":[["2016","10"]]},"page":"923-932","publisher":"American Psychological Association Inc.","title":"Psychosis-predictive value of self-reported schizotypy in a clinical high-risk sample","type":"article-journal","volume":"125"},"uris":["http://www.mendeley.com/documents/?uuid=6436bd88-4fd5-40fb-a4cc-a3f82aef4b18"]}],"mendeley":{"formattedCitation":"&lt;sup&gt;93&lt;/sup&gt;","plainTextFormattedCitation":"93","previouslyFormattedCitation":"&lt;sup&gt;75&lt;/sup&gt;"},"properties":{"noteIndex":0},"schema":"https://github.com/citation-style-language/schema/raw/master/csl-citation.json"}</w:instrText>
            </w:r>
            <w:r w:rsidRPr="007F2E2E">
              <w:rPr>
                <w:noProof/>
                <w:sz w:val="16"/>
                <w:szCs w:val="16"/>
              </w:rPr>
              <w:fldChar w:fldCharType="separate"/>
            </w:r>
            <w:r w:rsidR="00784B2F" w:rsidRPr="00784B2F">
              <w:rPr>
                <w:noProof/>
                <w:sz w:val="16"/>
                <w:szCs w:val="16"/>
                <w:vertAlign w:val="superscript"/>
                <w:lang w:val="en-GB"/>
              </w:rPr>
              <w:t>93</w:t>
            </w:r>
            <w:r w:rsidRPr="007F2E2E">
              <w:rPr>
                <w:noProof/>
                <w:sz w:val="16"/>
                <w:szCs w:val="16"/>
              </w:rPr>
              <w:fldChar w:fldCharType="end"/>
            </w:r>
          </w:p>
        </w:tc>
        <w:tc>
          <w:tcPr>
            <w:tcW w:w="354" w:type="pct"/>
            <w:vAlign w:val="center"/>
          </w:tcPr>
          <w:p w14:paraId="24C50CD1" w14:textId="77777777" w:rsidR="00232F29" w:rsidRPr="007F2E2E" w:rsidRDefault="00232F29" w:rsidP="00232F29">
            <w:pPr>
              <w:rPr>
                <w:noProof/>
                <w:sz w:val="16"/>
                <w:szCs w:val="16"/>
                <w:lang w:val="en-GB"/>
              </w:rPr>
            </w:pPr>
            <w:r w:rsidRPr="007F2E2E">
              <w:rPr>
                <w:noProof/>
                <w:sz w:val="16"/>
                <w:szCs w:val="16"/>
                <w:lang w:val="en-GB"/>
              </w:rPr>
              <w:t>Switzerland</w:t>
            </w:r>
          </w:p>
        </w:tc>
        <w:tc>
          <w:tcPr>
            <w:tcW w:w="391" w:type="pct"/>
            <w:vAlign w:val="center"/>
          </w:tcPr>
          <w:p w14:paraId="36897230" w14:textId="77777777" w:rsidR="00232F29" w:rsidRPr="008F21D7" w:rsidRDefault="00232F29" w:rsidP="00232F29">
            <w:pPr>
              <w:rPr>
                <w:noProof/>
                <w:sz w:val="16"/>
                <w:szCs w:val="16"/>
                <w:lang w:val="en-GB"/>
              </w:rPr>
            </w:pPr>
            <w:r w:rsidRPr="008F21D7">
              <w:rPr>
                <w:noProof/>
                <w:sz w:val="16"/>
                <w:szCs w:val="16"/>
                <w:lang w:val="en-GB"/>
              </w:rPr>
              <w:t>Longitudinal cohort</w:t>
            </w:r>
          </w:p>
        </w:tc>
        <w:tc>
          <w:tcPr>
            <w:tcW w:w="263" w:type="pct"/>
            <w:vAlign w:val="center"/>
          </w:tcPr>
          <w:p w14:paraId="51EE611F" w14:textId="77777777" w:rsidR="00232F29" w:rsidRPr="008F21D7" w:rsidRDefault="00232F29" w:rsidP="00232F29">
            <w:pPr>
              <w:rPr>
                <w:noProof/>
                <w:sz w:val="16"/>
                <w:szCs w:val="16"/>
                <w:lang w:val="en-GB"/>
              </w:rPr>
            </w:pPr>
            <w:r w:rsidRPr="008F21D7">
              <w:rPr>
                <w:noProof/>
                <w:sz w:val="16"/>
                <w:szCs w:val="16"/>
                <w:lang w:val="en-GB"/>
              </w:rPr>
              <w:t>103</w:t>
            </w:r>
          </w:p>
        </w:tc>
        <w:tc>
          <w:tcPr>
            <w:tcW w:w="358" w:type="pct"/>
            <w:vAlign w:val="center"/>
          </w:tcPr>
          <w:p w14:paraId="4110B941" w14:textId="77777777" w:rsidR="00232F29" w:rsidRPr="008F21D7" w:rsidRDefault="00232F29" w:rsidP="00232F29">
            <w:pPr>
              <w:rPr>
                <w:noProof/>
                <w:sz w:val="16"/>
                <w:szCs w:val="16"/>
                <w:lang w:val="en-GB"/>
              </w:rPr>
            </w:pPr>
            <w:r w:rsidRPr="008F21D7">
              <w:rPr>
                <w:noProof/>
                <w:sz w:val="16"/>
                <w:szCs w:val="16"/>
                <w:lang w:val="en-GB"/>
              </w:rPr>
              <w:t>NA</w:t>
            </w:r>
          </w:p>
        </w:tc>
        <w:tc>
          <w:tcPr>
            <w:tcW w:w="312" w:type="pct"/>
            <w:vAlign w:val="center"/>
          </w:tcPr>
          <w:p w14:paraId="399FC808" w14:textId="77777777" w:rsidR="00232F29" w:rsidRPr="008F21D7" w:rsidRDefault="00232F29" w:rsidP="00232F29">
            <w:pPr>
              <w:rPr>
                <w:noProof/>
                <w:sz w:val="16"/>
                <w:szCs w:val="16"/>
                <w:lang w:val="en-GB"/>
              </w:rPr>
            </w:pPr>
            <w:r w:rsidRPr="008F21D7">
              <w:rPr>
                <w:noProof/>
                <w:sz w:val="16"/>
                <w:szCs w:val="16"/>
                <w:lang w:val="en-GB"/>
              </w:rPr>
              <w:t>23.4, 6.0 (11-39)</w:t>
            </w:r>
          </w:p>
        </w:tc>
        <w:tc>
          <w:tcPr>
            <w:tcW w:w="235" w:type="pct"/>
            <w:vAlign w:val="center"/>
          </w:tcPr>
          <w:p w14:paraId="41C9B771" w14:textId="77777777" w:rsidR="00232F29" w:rsidRPr="008F21D7" w:rsidRDefault="00232F29" w:rsidP="00232F29">
            <w:pPr>
              <w:rPr>
                <w:noProof/>
                <w:sz w:val="16"/>
                <w:szCs w:val="16"/>
                <w:lang w:val="en-GB"/>
              </w:rPr>
            </w:pPr>
            <w:r w:rsidRPr="008F21D7">
              <w:rPr>
                <w:noProof/>
                <w:sz w:val="16"/>
                <w:szCs w:val="16"/>
                <w:lang w:val="en-GB"/>
              </w:rPr>
              <w:t>43.7</w:t>
            </w:r>
          </w:p>
        </w:tc>
        <w:tc>
          <w:tcPr>
            <w:tcW w:w="365" w:type="pct"/>
            <w:vAlign w:val="center"/>
          </w:tcPr>
          <w:p w14:paraId="728F5066" w14:textId="77777777" w:rsidR="00232F29" w:rsidRPr="008F21D7" w:rsidRDefault="00232F29" w:rsidP="00232F29">
            <w:pPr>
              <w:rPr>
                <w:noProof/>
                <w:color w:val="000000" w:themeColor="text1"/>
                <w:sz w:val="16"/>
                <w:szCs w:val="16"/>
                <w:lang w:val="en-GB"/>
              </w:rPr>
            </w:pPr>
            <w:r w:rsidRPr="008F21D7">
              <w:rPr>
                <w:noProof/>
                <w:color w:val="000000" w:themeColor="text1"/>
                <w:sz w:val="16"/>
                <w:szCs w:val="16"/>
                <w:lang w:val="en-GB"/>
              </w:rPr>
              <w:t>SIPS</w:t>
            </w:r>
          </w:p>
        </w:tc>
        <w:tc>
          <w:tcPr>
            <w:tcW w:w="1068" w:type="pct"/>
            <w:vAlign w:val="center"/>
          </w:tcPr>
          <w:p w14:paraId="7F0C5DE6" w14:textId="77777777" w:rsidR="00232F29" w:rsidRPr="008F21D7" w:rsidRDefault="00232F29" w:rsidP="00232F29">
            <w:pPr>
              <w:rPr>
                <w:noProof/>
                <w:sz w:val="16"/>
                <w:szCs w:val="16"/>
                <w:lang w:val="en-GB"/>
              </w:rPr>
            </w:pPr>
            <w:r w:rsidRPr="008F21D7">
              <w:rPr>
                <w:noProof/>
                <w:sz w:val="16"/>
                <w:szCs w:val="16"/>
                <w:lang w:val="en-GB"/>
              </w:rPr>
              <w:t>Any non psychotic mntal disorder, Any depressive disorder, Any personality disorders, Somatform disorders</w:t>
            </w:r>
          </w:p>
        </w:tc>
        <w:tc>
          <w:tcPr>
            <w:tcW w:w="365" w:type="pct"/>
            <w:vAlign w:val="center"/>
          </w:tcPr>
          <w:p w14:paraId="730129FB" w14:textId="77777777" w:rsidR="00232F29" w:rsidRPr="008F21D7" w:rsidRDefault="00232F29" w:rsidP="00232F29">
            <w:pPr>
              <w:rPr>
                <w:sz w:val="16"/>
                <w:szCs w:val="16"/>
              </w:rPr>
            </w:pPr>
            <w:r w:rsidRPr="008F21D7">
              <w:rPr>
                <w:sz w:val="16"/>
                <w:szCs w:val="16"/>
              </w:rPr>
              <w:t>None</w:t>
            </w:r>
          </w:p>
          <w:p w14:paraId="7E139C68" w14:textId="77777777" w:rsidR="00232F29" w:rsidRPr="008F21D7" w:rsidRDefault="00232F29" w:rsidP="00232F29">
            <w:pPr>
              <w:rPr>
                <w:noProof/>
                <w:sz w:val="16"/>
                <w:szCs w:val="16"/>
              </w:rPr>
            </w:pPr>
          </w:p>
        </w:tc>
        <w:tc>
          <w:tcPr>
            <w:tcW w:w="344" w:type="pct"/>
            <w:vAlign w:val="center"/>
          </w:tcPr>
          <w:p w14:paraId="187B42B5" w14:textId="34AA2329" w:rsidR="00232F29" w:rsidRPr="008F21D7" w:rsidRDefault="00232F29" w:rsidP="00232F29">
            <w:pPr>
              <w:rPr>
                <w:noProof/>
                <w:sz w:val="16"/>
                <w:szCs w:val="16"/>
                <w:lang w:val="en-GB"/>
              </w:rPr>
            </w:pPr>
            <w:r w:rsidRPr="008F21D7">
              <w:rPr>
                <w:noProof/>
                <w:sz w:val="16"/>
                <w:szCs w:val="16"/>
                <w:lang w:val="en-GB"/>
              </w:rPr>
              <w:t>ICD</w:t>
            </w:r>
          </w:p>
        </w:tc>
        <w:tc>
          <w:tcPr>
            <w:tcW w:w="309" w:type="pct"/>
            <w:vAlign w:val="center"/>
          </w:tcPr>
          <w:p w14:paraId="4BBAE0DC" w14:textId="77777777" w:rsidR="00232F29" w:rsidRPr="008F21D7" w:rsidRDefault="00232F29" w:rsidP="00232F29">
            <w:pPr>
              <w:rPr>
                <w:noProof/>
                <w:sz w:val="16"/>
                <w:szCs w:val="16"/>
                <w:lang w:val="en-GB"/>
              </w:rPr>
            </w:pPr>
            <w:r w:rsidRPr="008F21D7">
              <w:rPr>
                <w:noProof/>
                <w:sz w:val="16"/>
                <w:szCs w:val="16"/>
                <w:lang w:val="en-GB"/>
              </w:rPr>
              <w:t>101</w:t>
            </w:r>
          </w:p>
        </w:tc>
        <w:tc>
          <w:tcPr>
            <w:tcW w:w="191" w:type="pct"/>
            <w:vAlign w:val="center"/>
          </w:tcPr>
          <w:p w14:paraId="5B514039" w14:textId="77777777" w:rsidR="00232F29" w:rsidRPr="008F21D7" w:rsidRDefault="00232F29" w:rsidP="00232F29">
            <w:pPr>
              <w:rPr>
                <w:noProof/>
                <w:sz w:val="16"/>
                <w:szCs w:val="16"/>
                <w:lang w:val="en-GB"/>
              </w:rPr>
            </w:pPr>
            <w:r w:rsidRPr="008F21D7">
              <w:rPr>
                <w:noProof/>
                <w:sz w:val="16"/>
                <w:szCs w:val="16"/>
                <w:lang w:val="en-GB"/>
              </w:rPr>
              <w:t>7</w:t>
            </w:r>
          </w:p>
        </w:tc>
      </w:tr>
      <w:tr w:rsidR="00232F29" w:rsidRPr="007F2E2E" w14:paraId="6EA15AB1" w14:textId="77777777" w:rsidTr="00167152">
        <w:trPr>
          <w:trHeight w:val="20"/>
        </w:trPr>
        <w:tc>
          <w:tcPr>
            <w:tcW w:w="443" w:type="pct"/>
            <w:vAlign w:val="center"/>
          </w:tcPr>
          <w:p w14:paraId="0CE46AE1" w14:textId="306AF413" w:rsidR="00232F29" w:rsidRPr="007F2E2E" w:rsidRDefault="00232F29" w:rsidP="00232F29">
            <w:pPr>
              <w:rPr>
                <w:noProof/>
                <w:sz w:val="16"/>
                <w:szCs w:val="16"/>
                <w:highlight w:val="yellow"/>
                <w:lang w:val="en-GB"/>
              </w:rPr>
            </w:pPr>
            <w:r w:rsidRPr="007F2E2E">
              <w:rPr>
                <w:noProof/>
                <w:sz w:val="16"/>
                <w:szCs w:val="16"/>
                <w:lang w:val="en-GB"/>
              </w:rPr>
              <w:t>Fontenelle 2011</w:t>
            </w:r>
            <w:r w:rsidRPr="007F2E2E">
              <w:rPr>
                <w:noProof/>
                <w:sz w:val="16"/>
                <w:szCs w:val="16"/>
              </w:rPr>
              <w:fldChar w:fldCharType="begin" w:fldLock="1"/>
            </w:r>
            <w:r w:rsidR="00784B2F">
              <w:rPr>
                <w:noProof/>
                <w:sz w:val="16"/>
                <w:szCs w:val="16"/>
                <w:lang w:val="en-GB"/>
              </w:rPr>
              <w:instrText>ADDIN CSL_CITATION {"citationItems":[{"id":"ITEM-1","itemData":{"DOI":"10.1016/j.jpsychires.2011.03.005","ISSN":"18791379","PMID":"21440906","abstract":"Background: We evaluated whether (1) a diagnosis of obsessive-compulsive disorder (OCD) at baseline, or (2) the persistence, remission or emergence of de novo OCD at follow-up, were associated with the development of different psychotic disorders in a cohort of individuals at ultra-high risk (UHR) for psychosis. Methods: Patients were assessed for OCD at baseline and after a mean of 7.4 years follow-up and classified into: (i) Non-OCD group - patients without OCD both at baseline and follow-up (n = 269; 86.2%), (ii) Incident OCD group - patients without OCD at baseline but with OCD at follow-up (n = 17; 5.4%), (iii) Remitting OCD group - patients with OCD at baseline but without OCD at follow-up (n = 20; 6.4%), (iv) Persistent OCD group - patients with OCD both at baseline and at follow-up (n = 6; 1.9%). Rates of different DSM-IV psychotic disorders at follow-up were compared across these groups. Results: Patients who displayed remitting OCD were not related to the development of any DSM-IV psychotic disorder. A diagnosis of incident OCD was associated with greater rates of psychotic disorders at follow-up, particularly mood disorders with psychotic features and psychotic disorders not otherwise specified (PDNOS), and greater baseline severity of general psychopathology, alogia, and avolition-apathy. Two of the six patients (40%) with persistent OCD developed schizophrenia, while only 12.5%, 5.0%, and 9.7% of incident, remitting, and non-OCD groups, respectively, exhibited the same condition at follow-up. Rates of antipsychotic use in the previous two years were not significantly different between the groups. Conclusions: Our findings suggest that, in a cohort of individuals at UHR for psychosis, remission of OCD does not increase the risk of psychosis, while de novo OCD was associated with development of mood disorders with psychotic features and PDNOS. © 2011 Elsevier Ltd.","author":[{"dropping-particle":"","family":"Fontenelle","given":"Leonardo F.","non-dropping-particle":"","parse-names":false,"suffix":""},{"dropping-particle":"","family":"Lin","given":"Ashleigh","non-dropping-particle":"","parse-names":false,"suffix":""},{"dropping-particle":"","family":"Pantelis","given":"Christos","non-dropping-particle":"","parse-names":false,"suffix":""},{"dropping-particle":"","family":"Wood","given":"Stephen J.","non-dropping-particle":"","parse-names":false,"suffix":""},{"dropping-particle":"","family":"Nelson","given":"Barnaby","non-dropping-particle":"","parse-names":false,"suffix":""},{"dropping-particle":"","family":"Yung","given":"Alison R.","non-dropping-particle":"","parse-names":false,"suffix":""}],"container-title":"Journal of Psychiatric Research","id":"ITEM-1","issue":"9","issued":{"date-parts":[["2011","9"]]},"page":"1140-1145","publisher":"Pergamon","title":"A longitudinal study of obsessive-compulsive disorder in individuals at ultra-high risk for psychosis","type":"article-journal","volume":"45"},"uris":["http://www.mendeley.com/documents/?uuid=df03c6e2-1a57-474b-95f4-ec3dada51c89"]}],"mendeley":{"formattedCitation":"&lt;sup&gt;94&lt;/sup&gt;","plainTextFormattedCitation":"94","previouslyFormattedCitation":"&lt;sup&gt;76&lt;/sup&gt;"},"properties":{"noteIndex":0},"schema":"https://github.com/citation-style-language/schema/raw/master/csl-citation.json"}</w:instrText>
            </w:r>
            <w:r w:rsidRPr="007F2E2E">
              <w:rPr>
                <w:noProof/>
                <w:sz w:val="16"/>
                <w:szCs w:val="16"/>
              </w:rPr>
              <w:fldChar w:fldCharType="separate"/>
            </w:r>
            <w:r w:rsidR="00784B2F" w:rsidRPr="00784B2F">
              <w:rPr>
                <w:noProof/>
                <w:sz w:val="16"/>
                <w:szCs w:val="16"/>
                <w:vertAlign w:val="superscript"/>
                <w:lang w:val="en-GB"/>
              </w:rPr>
              <w:t>94</w:t>
            </w:r>
            <w:r w:rsidRPr="007F2E2E">
              <w:rPr>
                <w:noProof/>
                <w:sz w:val="16"/>
                <w:szCs w:val="16"/>
              </w:rPr>
              <w:fldChar w:fldCharType="end"/>
            </w:r>
          </w:p>
        </w:tc>
        <w:tc>
          <w:tcPr>
            <w:tcW w:w="354" w:type="pct"/>
            <w:vAlign w:val="center"/>
          </w:tcPr>
          <w:p w14:paraId="31E5038B" w14:textId="77777777" w:rsidR="00232F29" w:rsidRPr="007F2E2E" w:rsidRDefault="00232F29" w:rsidP="00232F29">
            <w:pPr>
              <w:rPr>
                <w:noProof/>
                <w:sz w:val="16"/>
                <w:szCs w:val="16"/>
                <w:lang w:val="en-GB"/>
              </w:rPr>
            </w:pPr>
            <w:r w:rsidRPr="007F2E2E">
              <w:rPr>
                <w:noProof/>
                <w:sz w:val="16"/>
                <w:szCs w:val="16"/>
                <w:lang w:val="en-GB"/>
              </w:rPr>
              <w:t>Australia</w:t>
            </w:r>
          </w:p>
        </w:tc>
        <w:tc>
          <w:tcPr>
            <w:tcW w:w="391" w:type="pct"/>
            <w:vAlign w:val="center"/>
          </w:tcPr>
          <w:p w14:paraId="39C5C21D" w14:textId="77777777" w:rsidR="00232F29" w:rsidRPr="008F21D7" w:rsidRDefault="00232F29" w:rsidP="00232F29">
            <w:pPr>
              <w:rPr>
                <w:noProof/>
                <w:sz w:val="16"/>
                <w:szCs w:val="16"/>
                <w:lang w:val="en-GB"/>
              </w:rPr>
            </w:pPr>
            <w:r w:rsidRPr="008F21D7">
              <w:rPr>
                <w:noProof/>
                <w:sz w:val="16"/>
                <w:szCs w:val="16"/>
                <w:lang w:val="en-GB"/>
              </w:rPr>
              <w:t xml:space="preserve">Longitudinal cohort </w:t>
            </w:r>
          </w:p>
        </w:tc>
        <w:tc>
          <w:tcPr>
            <w:tcW w:w="263" w:type="pct"/>
            <w:vAlign w:val="center"/>
          </w:tcPr>
          <w:p w14:paraId="72B4AB79" w14:textId="77777777" w:rsidR="00232F29" w:rsidRPr="008F21D7" w:rsidRDefault="00232F29" w:rsidP="00232F29">
            <w:pPr>
              <w:rPr>
                <w:noProof/>
                <w:sz w:val="16"/>
                <w:szCs w:val="16"/>
                <w:lang w:val="en-GB"/>
              </w:rPr>
            </w:pPr>
            <w:r w:rsidRPr="008F21D7">
              <w:rPr>
                <w:noProof/>
                <w:sz w:val="16"/>
                <w:szCs w:val="16"/>
                <w:lang w:val="en-GB"/>
              </w:rPr>
              <w:t>312</w:t>
            </w:r>
          </w:p>
        </w:tc>
        <w:tc>
          <w:tcPr>
            <w:tcW w:w="358" w:type="pct"/>
            <w:vAlign w:val="center"/>
          </w:tcPr>
          <w:p w14:paraId="1823321A" w14:textId="77777777" w:rsidR="00232F29" w:rsidRPr="008F21D7" w:rsidRDefault="00232F29" w:rsidP="00232F29">
            <w:pPr>
              <w:rPr>
                <w:noProof/>
                <w:sz w:val="16"/>
                <w:szCs w:val="16"/>
                <w:lang w:val="en-GB"/>
              </w:rPr>
            </w:pPr>
            <w:r w:rsidRPr="008F21D7">
              <w:rPr>
                <w:noProof/>
                <w:sz w:val="16"/>
                <w:szCs w:val="16"/>
                <w:lang w:val="en-GB"/>
              </w:rPr>
              <w:t>NA</w:t>
            </w:r>
          </w:p>
        </w:tc>
        <w:tc>
          <w:tcPr>
            <w:tcW w:w="312" w:type="pct"/>
            <w:vAlign w:val="center"/>
          </w:tcPr>
          <w:p w14:paraId="1945CDB7" w14:textId="77777777" w:rsidR="00232F29" w:rsidRPr="008F21D7" w:rsidRDefault="00232F29" w:rsidP="00232F29">
            <w:pPr>
              <w:rPr>
                <w:noProof/>
                <w:sz w:val="16"/>
                <w:szCs w:val="16"/>
                <w:lang w:val="en-GB"/>
              </w:rPr>
            </w:pPr>
            <w:r w:rsidRPr="008F21D7">
              <w:rPr>
                <w:noProof/>
                <w:sz w:val="16"/>
                <w:szCs w:val="16"/>
                <w:lang w:val="en-GB"/>
              </w:rPr>
              <w:t>19.8, 3.3 (15-25)</w:t>
            </w:r>
          </w:p>
        </w:tc>
        <w:tc>
          <w:tcPr>
            <w:tcW w:w="235" w:type="pct"/>
            <w:vAlign w:val="center"/>
          </w:tcPr>
          <w:p w14:paraId="25F196C9" w14:textId="77777777" w:rsidR="00232F29" w:rsidRPr="008F21D7" w:rsidRDefault="00232F29" w:rsidP="00232F29">
            <w:pPr>
              <w:rPr>
                <w:noProof/>
                <w:sz w:val="16"/>
                <w:szCs w:val="16"/>
                <w:lang w:val="en-GB"/>
              </w:rPr>
            </w:pPr>
            <w:r w:rsidRPr="008F21D7">
              <w:rPr>
                <w:noProof/>
                <w:sz w:val="16"/>
                <w:szCs w:val="16"/>
                <w:lang w:val="en-GB"/>
              </w:rPr>
              <w:t>55.8</w:t>
            </w:r>
          </w:p>
        </w:tc>
        <w:tc>
          <w:tcPr>
            <w:tcW w:w="365" w:type="pct"/>
            <w:vAlign w:val="center"/>
          </w:tcPr>
          <w:p w14:paraId="4032646D" w14:textId="77777777" w:rsidR="00232F29" w:rsidRPr="008F21D7" w:rsidRDefault="00232F29" w:rsidP="00232F29">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68438768" w14:textId="77777777" w:rsidR="00232F29" w:rsidRPr="008F21D7" w:rsidRDefault="00232F29" w:rsidP="00232F29">
            <w:pPr>
              <w:rPr>
                <w:noProof/>
                <w:sz w:val="16"/>
                <w:szCs w:val="16"/>
                <w:lang w:val="en-GB"/>
              </w:rPr>
            </w:pPr>
            <w:r w:rsidRPr="008F21D7">
              <w:rPr>
                <w:noProof/>
                <w:sz w:val="16"/>
                <w:szCs w:val="16"/>
                <w:lang w:val="en-GB"/>
              </w:rPr>
              <w:t>Obsessive compulsive disorder</w:t>
            </w:r>
          </w:p>
        </w:tc>
        <w:tc>
          <w:tcPr>
            <w:tcW w:w="365" w:type="pct"/>
            <w:vAlign w:val="center"/>
          </w:tcPr>
          <w:p w14:paraId="0EB47607" w14:textId="77777777" w:rsidR="00232F29" w:rsidRPr="008F21D7" w:rsidRDefault="00232F29" w:rsidP="00232F29">
            <w:pPr>
              <w:rPr>
                <w:sz w:val="16"/>
                <w:szCs w:val="16"/>
              </w:rPr>
            </w:pPr>
            <w:r w:rsidRPr="008F21D7">
              <w:rPr>
                <w:sz w:val="16"/>
                <w:szCs w:val="16"/>
              </w:rPr>
              <w:t>None</w:t>
            </w:r>
          </w:p>
          <w:p w14:paraId="71ADF675" w14:textId="77777777" w:rsidR="00232F29" w:rsidRPr="008F21D7" w:rsidRDefault="00232F29" w:rsidP="00232F29">
            <w:pPr>
              <w:rPr>
                <w:noProof/>
                <w:sz w:val="16"/>
                <w:szCs w:val="16"/>
              </w:rPr>
            </w:pPr>
          </w:p>
        </w:tc>
        <w:tc>
          <w:tcPr>
            <w:tcW w:w="344" w:type="pct"/>
            <w:vAlign w:val="center"/>
          </w:tcPr>
          <w:p w14:paraId="01AE8A82" w14:textId="71BCC3BC" w:rsidR="00232F29" w:rsidRPr="008F21D7" w:rsidRDefault="00232F29" w:rsidP="00232F29">
            <w:pPr>
              <w:rPr>
                <w:noProof/>
                <w:sz w:val="16"/>
                <w:szCs w:val="16"/>
                <w:lang w:val="en-GB"/>
              </w:rPr>
            </w:pPr>
            <w:r w:rsidRPr="008F21D7">
              <w:rPr>
                <w:noProof/>
                <w:sz w:val="16"/>
                <w:szCs w:val="16"/>
                <w:lang w:val="en-GB"/>
              </w:rPr>
              <w:t>DSM</w:t>
            </w:r>
          </w:p>
        </w:tc>
        <w:tc>
          <w:tcPr>
            <w:tcW w:w="309" w:type="pct"/>
            <w:vAlign w:val="center"/>
          </w:tcPr>
          <w:p w14:paraId="20045C05" w14:textId="77777777" w:rsidR="00232F29" w:rsidRPr="008F21D7" w:rsidRDefault="00232F29" w:rsidP="00232F29">
            <w:pPr>
              <w:rPr>
                <w:noProof/>
                <w:sz w:val="16"/>
                <w:szCs w:val="16"/>
                <w:lang w:val="en-GB"/>
              </w:rPr>
            </w:pPr>
            <w:r w:rsidRPr="008F21D7">
              <w:rPr>
                <w:noProof/>
                <w:sz w:val="16"/>
                <w:szCs w:val="16"/>
                <w:lang w:val="en-GB"/>
              </w:rPr>
              <w:t>89</w:t>
            </w:r>
          </w:p>
        </w:tc>
        <w:tc>
          <w:tcPr>
            <w:tcW w:w="191" w:type="pct"/>
            <w:vAlign w:val="center"/>
          </w:tcPr>
          <w:p w14:paraId="624AE789" w14:textId="77777777" w:rsidR="00232F29" w:rsidRPr="008F21D7" w:rsidRDefault="00232F29" w:rsidP="00232F29">
            <w:pPr>
              <w:rPr>
                <w:noProof/>
                <w:sz w:val="16"/>
                <w:szCs w:val="16"/>
                <w:lang w:val="en-GB"/>
              </w:rPr>
            </w:pPr>
            <w:r w:rsidRPr="008F21D7">
              <w:rPr>
                <w:noProof/>
                <w:sz w:val="16"/>
                <w:szCs w:val="16"/>
                <w:lang w:val="en-GB"/>
              </w:rPr>
              <w:t>8</w:t>
            </w:r>
          </w:p>
        </w:tc>
      </w:tr>
      <w:tr w:rsidR="00232F29" w:rsidRPr="007F2E2E" w14:paraId="1346B7CE" w14:textId="77777777" w:rsidTr="00167152">
        <w:trPr>
          <w:trHeight w:val="20"/>
        </w:trPr>
        <w:tc>
          <w:tcPr>
            <w:tcW w:w="443" w:type="pct"/>
            <w:vAlign w:val="center"/>
          </w:tcPr>
          <w:p w14:paraId="3F213608" w14:textId="2CA8AA23" w:rsidR="00232F29" w:rsidRPr="007F2E2E" w:rsidRDefault="00232F29" w:rsidP="00232F29">
            <w:pPr>
              <w:rPr>
                <w:sz w:val="16"/>
                <w:szCs w:val="16"/>
                <w:lang w:val="en-GB"/>
              </w:rPr>
            </w:pPr>
            <w:r w:rsidRPr="007F2E2E">
              <w:rPr>
                <w:sz w:val="16"/>
                <w:szCs w:val="16"/>
                <w:lang w:val="en-GB"/>
              </w:rPr>
              <w:t>Fontenelle 2012</w:t>
            </w:r>
            <w:r w:rsidRPr="007F2E2E">
              <w:rPr>
                <w:sz w:val="16"/>
                <w:szCs w:val="16"/>
              </w:rPr>
              <w:fldChar w:fldCharType="begin" w:fldLock="1"/>
            </w:r>
            <w:r w:rsidR="00784B2F">
              <w:rPr>
                <w:sz w:val="16"/>
                <w:szCs w:val="16"/>
                <w:lang w:val="en-GB"/>
              </w:rPr>
              <w:instrText>ADDIN CSL_CITATION {"citationItems":[{"id":"ITEM-1","itemData":{"DOI":"10.1111/j.1751-7893.2012.00357.x","ISSN":"17517893","PMID":"22510335","abstract":"Aims: The study aims to identify markers of vulnerability to obsessive-compulsive disorder (OCD) in an ultra-high risk sample of patients who developed psychosis. Methods: Three hundred and eleven patients at ultra-high risk for psychosis were examined at baseline and after a mean of 7.4years follow-up. Patients who developed psychosis with OCD (PSY+OCD; n=13) and psychosis without OCD (PSY-OCD; n=45) were compared in terms of socio-demographic and clinical features. Results: PSY+OCD patients displayed greater severity of depression before and after conversion to PSY+OCD, and increased rates of depressive disorders before exhibiting PSY+OCD. However, they only displayed greater severity of anxiety and increased rates of non-OCD anxiety disorders after psychosis. Further, PSY+OCD patients were more likely to report a positive family history for anxiety disorders than PSY-OCD. Conclusion: Although depression and a family history of anxiety disorder may act as vulnerability markers for OCD in psychosis, the resulting anxiety may be a correlate or a consequence of PSY+OCD. © 2012 Blackwell Publishing Asia Pty Ltd.","author":[{"dropping-particle":"","family":"Fontenelle","given":"Leonardo F.","non-dropping-particle":"","parse-names":false,"suffix":""},{"dropping-particle":"","family":"Lin","given":"Ashleigh","non-dropping-particle":"","parse-names":false,"suffix":""},{"dropping-particle":"","family":"Pantelis","given":"Christos","non-dropping-particle":"","parse-names":false,"suffix":""},{"dropping-particle":"","family":"Wood","given":"Stephen J.","non-dropping-particle":"","parse-names":false,"suffix":""},{"dropping-particle":"","family":"Nelson","given":"Barnaby","non-dropping-particle":"","parse-names":false,"suffix":""},{"dropping-particle":"","family":"Yung","given":"Alison R.","non-dropping-particle":"","parse-names":false,"suffix":""}],"container-title":"Early Intervention in Psychiatry","id":"ITEM-1","issue":"2","issued":{"date-parts":[["2012","5"]]},"page":"201-206","publisher":"John Wiley &amp; Sons, Ltd","title":"Markers of vulnerability to obsessive-compulsive disorder in an ultra-high risk sample of patients who developed psychosis","type":"article-journal","volume":"6"},"uris":["http://www.mendeley.com/documents/?uuid=16bedc11-0107-4279-9693-eb9767b1b676"]}],"mendeley":{"formattedCitation":"&lt;sup&gt;95&lt;/sup&gt;","plainTextFormattedCitation":"95","previouslyFormattedCitation":"&lt;sup&gt;77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95</w:t>
            </w:r>
            <w:r w:rsidRPr="007F2E2E">
              <w:rPr>
                <w:sz w:val="16"/>
                <w:szCs w:val="16"/>
              </w:rPr>
              <w:fldChar w:fldCharType="end"/>
            </w:r>
          </w:p>
        </w:tc>
        <w:tc>
          <w:tcPr>
            <w:tcW w:w="354" w:type="pct"/>
            <w:vAlign w:val="center"/>
          </w:tcPr>
          <w:p w14:paraId="7822A2F3" w14:textId="77777777" w:rsidR="00232F29" w:rsidRPr="007F2E2E" w:rsidRDefault="00232F29" w:rsidP="00232F29">
            <w:pPr>
              <w:rPr>
                <w:sz w:val="16"/>
                <w:szCs w:val="16"/>
                <w:lang w:val="en-GB"/>
              </w:rPr>
            </w:pPr>
            <w:r w:rsidRPr="007F2E2E">
              <w:rPr>
                <w:sz w:val="16"/>
                <w:szCs w:val="16"/>
                <w:lang w:val="en-GB"/>
              </w:rPr>
              <w:t>Australia</w:t>
            </w:r>
          </w:p>
        </w:tc>
        <w:tc>
          <w:tcPr>
            <w:tcW w:w="391" w:type="pct"/>
            <w:vAlign w:val="center"/>
          </w:tcPr>
          <w:p w14:paraId="63D24082"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14019B5D" w14:textId="77777777" w:rsidR="00232F29" w:rsidRPr="008F21D7" w:rsidRDefault="00232F29" w:rsidP="00232F29">
            <w:pPr>
              <w:rPr>
                <w:sz w:val="16"/>
                <w:szCs w:val="16"/>
                <w:lang w:val="en-GB"/>
              </w:rPr>
            </w:pPr>
            <w:r w:rsidRPr="008F21D7">
              <w:rPr>
                <w:sz w:val="16"/>
                <w:szCs w:val="16"/>
                <w:lang w:val="en-GB"/>
              </w:rPr>
              <w:t>58</w:t>
            </w:r>
          </w:p>
        </w:tc>
        <w:tc>
          <w:tcPr>
            <w:tcW w:w="358" w:type="pct"/>
            <w:vAlign w:val="center"/>
          </w:tcPr>
          <w:p w14:paraId="1CB1F3FD" w14:textId="77777777" w:rsidR="00232F29" w:rsidRPr="008F21D7" w:rsidRDefault="00232F29" w:rsidP="00232F29">
            <w:pPr>
              <w:rPr>
                <w:sz w:val="16"/>
                <w:szCs w:val="16"/>
                <w:lang w:val="en-GB"/>
              </w:rPr>
            </w:pPr>
            <w:r w:rsidRPr="008F21D7">
              <w:rPr>
                <w:sz w:val="16"/>
                <w:szCs w:val="16"/>
                <w:lang w:val="en-GB"/>
              </w:rPr>
              <w:t>NA</w:t>
            </w:r>
          </w:p>
        </w:tc>
        <w:tc>
          <w:tcPr>
            <w:tcW w:w="312" w:type="pct"/>
            <w:vAlign w:val="center"/>
          </w:tcPr>
          <w:p w14:paraId="71E9E309" w14:textId="77777777" w:rsidR="00232F29" w:rsidRPr="008F21D7" w:rsidRDefault="00232F29" w:rsidP="00232F29">
            <w:pPr>
              <w:rPr>
                <w:sz w:val="16"/>
                <w:szCs w:val="16"/>
                <w:lang w:val="en-GB"/>
              </w:rPr>
            </w:pPr>
            <w:r w:rsidRPr="008F21D7">
              <w:rPr>
                <w:sz w:val="16"/>
                <w:szCs w:val="16"/>
                <w:lang w:val="en-GB"/>
              </w:rPr>
              <w:t>19.1, 3.3 (15-30)</w:t>
            </w:r>
          </w:p>
        </w:tc>
        <w:tc>
          <w:tcPr>
            <w:tcW w:w="235" w:type="pct"/>
            <w:vAlign w:val="center"/>
          </w:tcPr>
          <w:p w14:paraId="34B7BDF7" w14:textId="77777777" w:rsidR="00232F29" w:rsidRPr="008F21D7" w:rsidRDefault="00232F29" w:rsidP="00232F29">
            <w:pPr>
              <w:rPr>
                <w:sz w:val="16"/>
                <w:szCs w:val="16"/>
                <w:lang w:val="en-GB"/>
              </w:rPr>
            </w:pPr>
            <w:r w:rsidRPr="008F21D7">
              <w:rPr>
                <w:sz w:val="16"/>
                <w:szCs w:val="16"/>
                <w:lang w:val="en-GB"/>
              </w:rPr>
              <w:t>53.4</w:t>
            </w:r>
          </w:p>
        </w:tc>
        <w:tc>
          <w:tcPr>
            <w:tcW w:w="365" w:type="pct"/>
            <w:vAlign w:val="center"/>
          </w:tcPr>
          <w:p w14:paraId="07FF8393" w14:textId="77777777" w:rsidR="00232F29" w:rsidRPr="008F21D7" w:rsidRDefault="00232F29" w:rsidP="00232F29">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06765E2" w14:textId="77777777" w:rsidR="00232F29" w:rsidRPr="008F21D7" w:rsidRDefault="00232F29" w:rsidP="00232F29">
            <w:pPr>
              <w:rPr>
                <w:sz w:val="16"/>
                <w:szCs w:val="16"/>
                <w:lang w:val="en-GB"/>
              </w:rPr>
            </w:pPr>
            <w:r w:rsidRPr="008F21D7">
              <w:rPr>
                <w:sz w:val="16"/>
                <w:szCs w:val="16"/>
                <w:lang w:val="en-GB"/>
              </w:rPr>
              <w:t xml:space="preserve">Bipolar disorder-I, Somatoform disorder, </w:t>
            </w:r>
            <w:proofErr w:type="gramStart"/>
            <w:r w:rsidRPr="008F21D7">
              <w:rPr>
                <w:sz w:val="16"/>
                <w:szCs w:val="16"/>
                <w:lang w:val="en-GB"/>
              </w:rPr>
              <w:t>Any</w:t>
            </w:r>
            <w:proofErr w:type="gramEnd"/>
            <w:r w:rsidRPr="008F21D7">
              <w:rPr>
                <w:sz w:val="16"/>
                <w:szCs w:val="16"/>
                <w:lang w:val="en-GB"/>
              </w:rPr>
              <w:t xml:space="preserve"> anxiety disorder, Any substance use disorder, Any eating disorder</w:t>
            </w:r>
          </w:p>
        </w:tc>
        <w:tc>
          <w:tcPr>
            <w:tcW w:w="365" w:type="pct"/>
            <w:vAlign w:val="center"/>
          </w:tcPr>
          <w:p w14:paraId="3C209720" w14:textId="77777777" w:rsidR="00232F29" w:rsidRPr="008F21D7" w:rsidRDefault="00232F29" w:rsidP="00232F29">
            <w:pPr>
              <w:rPr>
                <w:sz w:val="16"/>
                <w:szCs w:val="16"/>
              </w:rPr>
            </w:pPr>
            <w:r w:rsidRPr="008F21D7">
              <w:rPr>
                <w:sz w:val="16"/>
                <w:szCs w:val="16"/>
              </w:rPr>
              <w:t>None</w:t>
            </w:r>
          </w:p>
          <w:p w14:paraId="130E0217" w14:textId="77777777" w:rsidR="00232F29" w:rsidRPr="008F21D7" w:rsidRDefault="00232F29" w:rsidP="00232F29">
            <w:pPr>
              <w:rPr>
                <w:sz w:val="16"/>
                <w:szCs w:val="16"/>
              </w:rPr>
            </w:pPr>
          </w:p>
        </w:tc>
        <w:tc>
          <w:tcPr>
            <w:tcW w:w="344" w:type="pct"/>
            <w:vAlign w:val="center"/>
          </w:tcPr>
          <w:p w14:paraId="49BC73E1" w14:textId="143A1395"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5DB6646A" w14:textId="77777777" w:rsidR="00232F29" w:rsidRPr="008F21D7" w:rsidRDefault="00232F29" w:rsidP="00232F29">
            <w:pPr>
              <w:rPr>
                <w:sz w:val="16"/>
                <w:szCs w:val="16"/>
                <w:lang w:val="en-GB"/>
              </w:rPr>
            </w:pPr>
            <w:r w:rsidRPr="008F21D7">
              <w:rPr>
                <w:sz w:val="16"/>
                <w:szCs w:val="16"/>
                <w:lang w:val="en-GB"/>
              </w:rPr>
              <w:t>88</w:t>
            </w:r>
          </w:p>
        </w:tc>
        <w:tc>
          <w:tcPr>
            <w:tcW w:w="191" w:type="pct"/>
            <w:vAlign w:val="center"/>
          </w:tcPr>
          <w:p w14:paraId="39372301" w14:textId="77777777" w:rsidR="00232F29" w:rsidRPr="008F21D7" w:rsidRDefault="00232F29" w:rsidP="00232F29">
            <w:pPr>
              <w:rPr>
                <w:sz w:val="16"/>
                <w:szCs w:val="16"/>
                <w:lang w:val="en-GB"/>
              </w:rPr>
            </w:pPr>
            <w:r w:rsidRPr="008F21D7">
              <w:rPr>
                <w:sz w:val="16"/>
                <w:szCs w:val="16"/>
                <w:lang w:val="en-GB"/>
              </w:rPr>
              <w:t>8</w:t>
            </w:r>
          </w:p>
        </w:tc>
      </w:tr>
      <w:tr w:rsidR="00232F29" w:rsidRPr="007F2E2E" w14:paraId="6F10FB3A" w14:textId="77777777" w:rsidTr="00167152">
        <w:trPr>
          <w:trHeight w:val="20"/>
        </w:trPr>
        <w:tc>
          <w:tcPr>
            <w:tcW w:w="443" w:type="pct"/>
            <w:vAlign w:val="center"/>
          </w:tcPr>
          <w:p w14:paraId="1B061688" w14:textId="071A8380" w:rsidR="00232F29" w:rsidRPr="007F2E2E" w:rsidRDefault="00232F29" w:rsidP="00232F29">
            <w:pPr>
              <w:rPr>
                <w:sz w:val="16"/>
                <w:szCs w:val="16"/>
                <w:lang w:val="en-GB"/>
              </w:rPr>
            </w:pPr>
            <w:r w:rsidRPr="007F2E2E">
              <w:rPr>
                <w:sz w:val="16"/>
                <w:szCs w:val="16"/>
                <w:lang w:val="en-GB"/>
              </w:rPr>
              <w:t>Foss Feig 2019</w:t>
            </w:r>
            <w:r w:rsidRPr="007F2E2E">
              <w:rPr>
                <w:sz w:val="16"/>
                <w:szCs w:val="16"/>
              </w:rPr>
              <w:fldChar w:fldCharType="begin" w:fldLock="1"/>
            </w:r>
            <w:r w:rsidR="00784B2F">
              <w:rPr>
                <w:sz w:val="16"/>
                <w:szCs w:val="16"/>
                <w:lang w:val="en-GB"/>
              </w:rPr>
              <w:instrText>ADDIN CSL_CITATION {"citationItems":[{"id":"ITEM-1","itemData":{"DOI":"10.1016/j.jaac.2018.09.446","ISSN":"15275418","PMID":"30797038","abstract":"Objective: The overlap versus independence of autism spectrum disorder (ASD) and schizophrenia is a topic that has garnered the attention of generations of clinicians and scientists. Although high rates of psychotic symptoms have been identified in individuals with ASD, the nature, prevalence, and prognostic significance of subclinical psychotic experiences in ASD remain poorly understood. Method: This study sought to compare baseline characteristics, clinical profiles, and conversion outcomes between young individuals at clinical high risk for psychosis (CHR) who presented with or without a prior ASD diagnosis during the second phase of the North American Prodrome Longitudinal Study (NAPLS, N = 764). Results: Patients with CHR and ASD (CHR/ASD+, n = 26) tended to exhibit greater social and social cognitive difficulties, but expressed relatively levels of core psychosis symptoms similar to those of to patients with CHR but no ASD (CHR/ASD−). Risk for conversion to co-occurring psychosis (18.2% CHR/ASD+ versus 16.8% CHR/ASD−) was equivalent between CHR/ASD+ and CHR/ASD− groups, and the NAPLS2 Psychosis Risk Calculator predicted conversion to psychosis equally well across groups. Conclusion: These results suggest that baseline psychosis symptoms, predictors of risk for conversion, and ultimate conversion rates are similar in patients with CHR with and without ASD. They further suggest that ASD must not be considered a mutually exclusive diagnosis when such youth present in CHR settings. Future research is needed to better track trajectories in larger cohorts of individuals with CHR and comorbid ASD and to understand whether treatment recommendations effective in the broader CHR population are useful for this particular population as well.","author":[{"dropping-particle":"","family":"Foss-Feig","given":"Jennifer H.","non-dropping-particle":"","parse-names":false,"suffix":""},{"dropping-particle":"","family":"Velthorst","given":"Eva","non-dropping-particle":"","parse-names":false,"suffix":""},{"dropping-particle":"","family":"Smith","given":"Lauren","non-dropping-particle":"","parse-names":false,"suffix":""},{"dropping-particle":"","family":"Reichenberg","given":"Abraham","non-dropping-particle":"","parse-names":false,"suffix":""},{"dropping-particle":"","family":"Addington","given":"Jean","non-dropping-particle":"","parse-names":false,"suffix":""},{"dropping-particle":"","family":"Cadenhead","given":"Kristin S.","non-dropping-particle":"","parse-names":false,"suffix":""},{"dropping-particle":"","family":"Cornblatt","given":"Barbara A.","non-dropping-particle":"","parse-names":false,"suffix":""},{"dropping-particle":"","family":"Mathalon","given":"Daniel H.","non-dropping-particle":"","parse-names":false,"suffix":""},{"dropping-particle":"","family":"McGlashan","given":"Thomas H.","non-dropping-particle":"","parse-names":false,"suffix":""},{"dropping-particle":"","family":"Perkins","given":"Diana O.","non-dropping-particle":"","parse-names":false,"suffix":""},{"dropping-particle":"","family":"Seidman","given":"Larry J.","non-dropping-particle":"","parse-names":false,"suffix":""},{"dropping-particle":"","family":"Stone","given":"William S.","non-dropping-particle":"","parse-names":false,"suffix":""},{"dropping-particle":"","family":"Keshavan","given":"Matcheri","non-dropping-particle":"","parse-names":false,"suffix":""},{"dropping-particle":"","family":"Tsuang","given":"Ming T.","non-dropping-particle":"","parse-names":false,"suffix":""},{"dropping-particle":"","family":"Walker","given":"Elaine F.","non-dropping-particle":"","parse-names":false,"suffix":""},{"dropping-particle":"","family":"Woods","given":"Scott W.","non-dropping-particle":"","parse-names":false,"suffix":""},{"dropping-particle":"","family":"Cannon","given":"Tyrone D.","non-dropping-particle":"","parse-names":false,"suffix":""},{"dropping-particle":"","family":"Bearden","given":"Carrie E.","non-dropping-particle":"","parse-names":false,"suffix":""}],"container-title":"Journal of the American Academy of Child and Adolescent Psychiatry","id":"ITEM-1","issue":"6","issued":{"date-parts":[["2019","6"]]},"page":"582-588","publisher":"Elsevier","title":"Clinical Profiles and Conversion Rates Among Young Individuals With Autism Spectrum Disorder Who Present to Clinical High Risk for Psychosis Services","type":"article-journal","volume":"58"},"uris":["http://www.mendeley.com/documents/?uuid=cd810191-f771-4b41-b32c-c81fc621525b"]}],"mendeley":{"formattedCitation":"&lt;sup&gt;96&lt;/sup&gt;","plainTextFormattedCitation":"96","previouslyFormattedCitation":"&lt;sup&gt;78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96</w:t>
            </w:r>
            <w:r w:rsidRPr="007F2E2E">
              <w:rPr>
                <w:sz w:val="16"/>
                <w:szCs w:val="16"/>
              </w:rPr>
              <w:fldChar w:fldCharType="end"/>
            </w:r>
          </w:p>
        </w:tc>
        <w:tc>
          <w:tcPr>
            <w:tcW w:w="354" w:type="pct"/>
            <w:vAlign w:val="center"/>
          </w:tcPr>
          <w:p w14:paraId="539B17D4" w14:textId="77777777" w:rsidR="00232F29" w:rsidRPr="007F2E2E" w:rsidRDefault="00232F29" w:rsidP="00232F29">
            <w:pPr>
              <w:rPr>
                <w:sz w:val="16"/>
                <w:szCs w:val="16"/>
                <w:lang w:val="en-GB"/>
              </w:rPr>
            </w:pPr>
            <w:r w:rsidRPr="007F2E2E">
              <w:rPr>
                <w:sz w:val="16"/>
                <w:szCs w:val="16"/>
                <w:lang w:val="en-GB"/>
              </w:rPr>
              <w:t>USA</w:t>
            </w:r>
          </w:p>
        </w:tc>
        <w:tc>
          <w:tcPr>
            <w:tcW w:w="391" w:type="pct"/>
            <w:vAlign w:val="center"/>
          </w:tcPr>
          <w:p w14:paraId="7FEDF13C" w14:textId="77777777" w:rsidR="00232F29" w:rsidRPr="008F21D7" w:rsidRDefault="00232F29" w:rsidP="00232F29">
            <w:pPr>
              <w:rPr>
                <w:sz w:val="16"/>
                <w:szCs w:val="16"/>
                <w:lang w:val="en-GB"/>
              </w:rPr>
            </w:pPr>
            <w:r w:rsidRPr="008F21D7">
              <w:rPr>
                <w:sz w:val="16"/>
                <w:szCs w:val="16"/>
                <w:lang w:val="en-GB"/>
              </w:rPr>
              <w:t>Longitudinal cohort</w:t>
            </w:r>
          </w:p>
        </w:tc>
        <w:tc>
          <w:tcPr>
            <w:tcW w:w="263" w:type="pct"/>
            <w:vAlign w:val="center"/>
          </w:tcPr>
          <w:p w14:paraId="664C871A" w14:textId="77777777" w:rsidR="00232F29" w:rsidRPr="008F21D7" w:rsidRDefault="00232F29" w:rsidP="00232F29">
            <w:pPr>
              <w:rPr>
                <w:sz w:val="16"/>
                <w:szCs w:val="16"/>
                <w:lang w:val="en-GB"/>
              </w:rPr>
            </w:pPr>
            <w:r w:rsidRPr="008F21D7">
              <w:rPr>
                <w:sz w:val="16"/>
                <w:szCs w:val="16"/>
                <w:lang w:val="en-GB"/>
              </w:rPr>
              <w:t>764</w:t>
            </w:r>
          </w:p>
        </w:tc>
        <w:tc>
          <w:tcPr>
            <w:tcW w:w="358" w:type="pct"/>
            <w:vAlign w:val="center"/>
          </w:tcPr>
          <w:p w14:paraId="20E7D779" w14:textId="77777777" w:rsidR="00232F29" w:rsidRPr="008F21D7" w:rsidRDefault="00232F29" w:rsidP="00232F29">
            <w:pPr>
              <w:rPr>
                <w:sz w:val="16"/>
                <w:szCs w:val="16"/>
                <w:lang w:val="en-GB"/>
              </w:rPr>
            </w:pPr>
            <w:r w:rsidRPr="008F21D7">
              <w:rPr>
                <w:sz w:val="16"/>
                <w:szCs w:val="16"/>
                <w:lang w:val="en-GB"/>
              </w:rPr>
              <w:t>NA</w:t>
            </w:r>
          </w:p>
        </w:tc>
        <w:tc>
          <w:tcPr>
            <w:tcW w:w="312" w:type="pct"/>
            <w:vAlign w:val="center"/>
          </w:tcPr>
          <w:p w14:paraId="79420D6D" w14:textId="77777777" w:rsidR="00232F29" w:rsidRPr="008F21D7" w:rsidRDefault="00232F29" w:rsidP="00232F29">
            <w:pPr>
              <w:rPr>
                <w:sz w:val="16"/>
                <w:szCs w:val="16"/>
                <w:lang w:val="en-GB"/>
              </w:rPr>
            </w:pPr>
            <w:r w:rsidRPr="008F21D7">
              <w:rPr>
                <w:sz w:val="16"/>
                <w:szCs w:val="16"/>
                <w:lang w:val="en-GB"/>
              </w:rPr>
              <w:t>18.5 (12-35)</w:t>
            </w:r>
          </w:p>
        </w:tc>
        <w:tc>
          <w:tcPr>
            <w:tcW w:w="235" w:type="pct"/>
            <w:vAlign w:val="center"/>
          </w:tcPr>
          <w:p w14:paraId="760A11F2" w14:textId="77777777" w:rsidR="00232F29" w:rsidRPr="008F21D7" w:rsidRDefault="00232F29" w:rsidP="00232F29">
            <w:pPr>
              <w:rPr>
                <w:sz w:val="16"/>
                <w:szCs w:val="16"/>
                <w:lang w:val="en-GB"/>
              </w:rPr>
            </w:pPr>
            <w:r w:rsidRPr="008F21D7">
              <w:rPr>
                <w:sz w:val="16"/>
                <w:szCs w:val="16"/>
                <w:lang w:val="en-GB"/>
              </w:rPr>
              <w:t>43.3</w:t>
            </w:r>
          </w:p>
        </w:tc>
        <w:tc>
          <w:tcPr>
            <w:tcW w:w="365" w:type="pct"/>
            <w:vAlign w:val="center"/>
          </w:tcPr>
          <w:p w14:paraId="7B5F5AC9" w14:textId="77777777" w:rsidR="00232F29" w:rsidRPr="008F21D7" w:rsidRDefault="00232F29" w:rsidP="00232F29">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42AC430" w14:textId="77777777" w:rsidR="00232F29" w:rsidRPr="008F21D7" w:rsidRDefault="00232F29" w:rsidP="00232F29">
            <w:pPr>
              <w:rPr>
                <w:sz w:val="16"/>
                <w:szCs w:val="16"/>
                <w:lang w:val="en-GB"/>
              </w:rPr>
            </w:pPr>
            <w:r w:rsidRPr="008F21D7">
              <w:rPr>
                <w:sz w:val="16"/>
                <w:szCs w:val="16"/>
                <w:lang w:val="en-GB"/>
              </w:rPr>
              <w:t>Autism spectrum disorder</w:t>
            </w:r>
          </w:p>
        </w:tc>
        <w:tc>
          <w:tcPr>
            <w:tcW w:w="365" w:type="pct"/>
            <w:vAlign w:val="center"/>
          </w:tcPr>
          <w:p w14:paraId="49528363" w14:textId="77777777" w:rsidR="00232F29" w:rsidRPr="008F21D7" w:rsidRDefault="00232F29" w:rsidP="00232F29">
            <w:pPr>
              <w:rPr>
                <w:sz w:val="16"/>
                <w:szCs w:val="16"/>
              </w:rPr>
            </w:pPr>
            <w:r w:rsidRPr="008F21D7">
              <w:rPr>
                <w:sz w:val="16"/>
                <w:szCs w:val="16"/>
              </w:rPr>
              <w:t>None</w:t>
            </w:r>
          </w:p>
          <w:p w14:paraId="2DEF342E" w14:textId="77777777" w:rsidR="00232F29" w:rsidRPr="008F21D7" w:rsidRDefault="00232F29" w:rsidP="00232F29">
            <w:pPr>
              <w:rPr>
                <w:sz w:val="16"/>
                <w:szCs w:val="16"/>
              </w:rPr>
            </w:pPr>
          </w:p>
        </w:tc>
        <w:tc>
          <w:tcPr>
            <w:tcW w:w="344" w:type="pct"/>
            <w:vAlign w:val="center"/>
          </w:tcPr>
          <w:p w14:paraId="47B51FF5" w14:textId="5F1E7158"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0A97CE87" w14:textId="77777777" w:rsidR="00232F29" w:rsidRPr="008F21D7" w:rsidRDefault="00232F29" w:rsidP="00232F29">
            <w:pPr>
              <w:rPr>
                <w:sz w:val="16"/>
                <w:szCs w:val="16"/>
                <w:lang w:val="en-GB"/>
              </w:rPr>
            </w:pPr>
            <w:r w:rsidRPr="008F21D7">
              <w:rPr>
                <w:sz w:val="16"/>
                <w:szCs w:val="16"/>
                <w:lang w:val="en-GB"/>
              </w:rPr>
              <w:t>30</w:t>
            </w:r>
          </w:p>
        </w:tc>
        <w:tc>
          <w:tcPr>
            <w:tcW w:w="191" w:type="pct"/>
            <w:vAlign w:val="center"/>
          </w:tcPr>
          <w:p w14:paraId="7CDAC052" w14:textId="77777777" w:rsidR="00232F29" w:rsidRPr="008F21D7" w:rsidRDefault="00232F29" w:rsidP="00232F29">
            <w:pPr>
              <w:rPr>
                <w:sz w:val="16"/>
                <w:szCs w:val="16"/>
                <w:lang w:val="en-GB"/>
              </w:rPr>
            </w:pPr>
            <w:r w:rsidRPr="008F21D7">
              <w:rPr>
                <w:sz w:val="16"/>
                <w:szCs w:val="16"/>
                <w:lang w:val="en-GB"/>
              </w:rPr>
              <w:t>8</w:t>
            </w:r>
          </w:p>
        </w:tc>
      </w:tr>
      <w:tr w:rsidR="00232F29" w:rsidRPr="007F2E2E" w14:paraId="0DA4DDEB" w14:textId="77777777" w:rsidTr="00167152">
        <w:trPr>
          <w:trHeight w:val="20"/>
        </w:trPr>
        <w:tc>
          <w:tcPr>
            <w:tcW w:w="443" w:type="pct"/>
            <w:vAlign w:val="center"/>
          </w:tcPr>
          <w:p w14:paraId="7982E092" w14:textId="68667906" w:rsidR="00232F29" w:rsidRPr="007F2E2E" w:rsidRDefault="00232F29" w:rsidP="00232F29">
            <w:pPr>
              <w:rPr>
                <w:sz w:val="16"/>
                <w:szCs w:val="16"/>
                <w:lang w:val="en-GB"/>
              </w:rPr>
            </w:pPr>
            <w:proofErr w:type="spellStart"/>
            <w:r w:rsidRPr="007F2E2E">
              <w:rPr>
                <w:sz w:val="16"/>
                <w:szCs w:val="16"/>
                <w:lang w:val="en-GB"/>
              </w:rPr>
              <w:t>Francesconi</w:t>
            </w:r>
            <w:proofErr w:type="spellEnd"/>
            <w:r w:rsidRPr="007F2E2E">
              <w:rPr>
                <w:sz w:val="16"/>
                <w:szCs w:val="16"/>
                <w:lang w:val="en-GB"/>
              </w:rPr>
              <w:t xml:space="preserve"> 2017</w:t>
            </w:r>
            <w:r w:rsidRPr="007F2E2E">
              <w:rPr>
                <w:sz w:val="16"/>
                <w:szCs w:val="16"/>
              </w:rPr>
              <w:fldChar w:fldCharType="begin" w:fldLock="1"/>
            </w:r>
            <w:r w:rsidR="00784B2F">
              <w:rPr>
                <w:sz w:val="16"/>
                <w:szCs w:val="16"/>
                <w:lang w:val="en-GB"/>
              </w:rPr>
              <w:instrText>ADDIN CSL_CITATION {"citationItems":[{"id":"ITEM-1","itemData":{"DOI":"10.1016/j.eurpsy.2016.09.002","ISSN":"17783585","PMID":"27992839","abstract":"Background Accuracy of risk algorithms for psychosis prediction in “at risk mental state” (ARMS) samples may differ according to the recruitment setting. Standardized criteria used to detect ARMS individuals may lack specificity if the recruitment setting is a secondary mental health service. The authors tested a modified strategy to predict psychosis conversion in this setting by using a systematic selection of trait-markers of the psychosis prodrome in a sample with a heterogeneous ARMS status. Methods 138 non-psychotic outpatients (aged 17–31) were consecutively recruited in secondary mental health services and followed-up for up to 3 years (mean follow-up time, 2.2 years; SD = 0.9). Baseline ARMS status, clinical, demographic, cognitive, and neurological soft signs measures were collected. Cox regression was used to derive a risk index. Results 48% individuals met ARMS criteria (ARMS-Positive, ARMS+). Conversion rate to psychosis was 21% for the overall sample, 34% for ARMS+, and 9% for ARMS-Negative (ARMS−). The final predictor model with a positive predictive validity of 80% consisted of four variables: Disorder of Thought Content, visuospatial/constructional deficits, sensory-integration, and theory-of-mind abnormalities. Removing Disorder of Thought Content from the model only slightly modified the predictive accuracy (−6.2%), but increased the sensitivity (+9.5%). Conclusions These results suggest that in a secondary mental health setting the use of trait-markers of the psychosis prodrome may predict psychosis conversion with great accuracy despite the heterogeneity of the ARMS status. The use of the proposed predictive algorithm may enable a selective recruitment, potentially reducing duration of untreated psychosis and improving prognostic outcomes.","author":[{"dropping-particle":"","family":"Francesconi","given":"M.","non-dropping-particle":"","parse-names":false,"suffix":""},{"dropping-particle":"","family":"Minichino","given":"A.","non-dropping-particle":"","parse-names":false,"suffix":""},{"dropping-particle":"","family":"Carrión","given":"R E","non-dropping-particle":"","parse-names":false,"suffix":""},{"dropping-particle":"","family":"Delle Chiaie","given":"R.","non-dropping-particle":"","parse-names":false,"suffix":""},{"dropping-particle":"","family":"Bevilacqua","given":"A.","non-dropping-particle":"","parse-names":false,"suffix":""},{"dropping-particle":"","family":"Parisi","given":"M.","non-dropping-particle":"","parse-names":false,"suffix":""},{"dropping-particle":"","family":"Rullo","given":"S.","non-dropping-particle":"","parse-names":false,"suffix":""},{"dropping-particle":"","family":"Bersani","given":"F. Saverio","non-dropping-particle":"","parse-names":false,"suffix":""},{"dropping-particle":"","family":"Biondi","given":"M.","non-dropping-particle":"","parse-names":false,"suffix":""},{"dropping-particle":"","family":"Cadenhead","given":"K.","non-dropping-particle":"","parse-names":false,"suffix":""}],"container-title":"European Psychiatry","id":"ITEM-1","issued":{"date-parts":[["2017","2"]]},"page":"96-104","publisher":"Cambridge University Press","title":"Psychosis prediction in secondary mental health services. A broad, comprehensive approach to the “at risk mental state” syndrome","type":"article-journal","volume":"40"},"uris":["http://www.mendeley.com/documents/?uuid=3da1c283-768a-40b2-82e9-67b098d85782"]}],"mendeley":{"formattedCitation":"&lt;sup&gt;97&lt;/sup&gt;","plainTextFormattedCitation":"97","previouslyFormattedCitation":"&lt;sup&gt;79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97</w:t>
            </w:r>
            <w:r w:rsidRPr="007F2E2E">
              <w:rPr>
                <w:sz w:val="16"/>
                <w:szCs w:val="16"/>
              </w:rPr>
              <w:fldChar w:fldCharType="end"/>
            </w:r>
          </w:p>
        </w:tc>
        <w:tc>
          <w:tcPr>
            <w:tcW w:w="354" w:type="pct"/>
            <w:vAlign w:val="center"/>
          </w:tcPr>
          <w:p w14:paraId="2CEE2EA9" w14:textId="77777777" w:rsidR="00232F29" w:rsidRPr="007F2E2E" w:rsidRDefault="00232F29" w:rsidP="00232F29">
            <w:pPr>
              <w:rPr>
                <w:sz w:val="16"/>
                <w:szCs w:val="16"/>
                <w:lang w:val="en-GB"/>
              </w:rPr>
            </w:pPr>
            <w:r w:rsidRPr="007F2E2E">
              <w:rPr>
                <w:sz w:val="16"/>
                <w:szCs w:val="16"/>
                <w:lang w:val="en-GB"/>
              </w:rPr>
              <w:t>Italy</w:t>
            </w:r>
          </w:p>
        </w:tc>
        <w:tc>
          <w:tcPr>
            <w:tcW w:w="391" w:type="pct"/>
            <w:vAlign w:val="center"/>
          </w:tcPr>
          <w:p w14:paraId="4880D958" w14:textId="77777777" w:rsidR="00232F29" w:rsidRPr="008F21D7" w:rsidRDefault="00232F29" w:rsidP="00232F29">
            <w:pPr>
              <w:rPr>
                <w:sz w:val="16"/>
                <w:szCs w:val="16"/>
                <w:lang w:val="en-GB"/>
              </w:rPr>
            </w:pPr>
            <w:r w:rsidRPr="008F21D7">
              <w:rPr>
                <w:sz w:val="16"/>
                <w:szCs w:val="16"/>
                <w:lang w:val="en-GB"/>
              </w:rPr>
              <w:t>Longitudinal cohort</w:t>
            </w:r>
          </w:p>
        </w:tc>
        <w:tc>
          <w:tcPr>
            <w:tcW w:w="263" w:type="pct"/>
            <w:vAlign w:val="center"/>
          </w:tcPr>
          <w:p w14:paraId="121ED78B" w14:textId="77777777" w:rsidR="00232F29" w:rsidRPr="008F21D7" w:rsidRDefault="00232F29" w:rsidP="00232F29">
            <w:pPr>
              <w:rPr>
                <w:sz w:val="16"/>
                <w:szCs w:val="16"/>
                <w:lang w:val="en-GB"/>
              </w:rPr>
            </w:pPr>
            <w:r w:rsidRPr="008F21D7">
              <w:rPr>
                <w:sz w:val="16"/>
                <w:szCs w:val="16"/>
                <w:lang w:val="en-GB"/>
              </w:rPr>
              <w:t>67</w:t>
            </w:r>
          </w:p>
        </w:tc>
        <w:tc>
          <w:tcPr>
            <w:tcW w:w="358" w:type="pct"/>
            <w:vAlign w:val="center"/>
          </w:tcPr>
          <w:p w14:paraId="443FA96A" w14:textId="77777777" w:rsidR="00232F29" w:rsidRPr="008F21D7" w:rsidRDefault="00232F29" w:rsidP="00232F29">
            <w:pPr>
              <w:rPr>
                <w:sz w:val="16"/>
                <w:szCs w:val="16"/>
                <w:lang w:val="en-GB"/>
              </w:rPr>
            </w:pPr>
            <w:r w:rsidRPr="008F21D7">
              <w:rPr>
                <w:sz w:val="16"/>
                <w:szCs w:val="16"/>
                <w:lang w:val="en-GB"/>
              </w:rPr>
              <w:t>NA</w:t>
            </w:r>
          </w:p>
        </w:tc>
        <w:tc>
          <w:tcPr>
            <w:tcW w:w="312" w:type="pct"/>
            <w:vAlign w:val="center"/>
          </w:tcPr>
          <w:p w14:paraId="59533101" w14:textId="77777777" w:rsidR="00232F29" w:rsidRPr="008F21D7" w:rsidRDefault="00232F29" w:rsidP="00232F29">
            <w:pPr>
              <w:rPr>
                <w:sz w:val="16"/>
                <w:szCs w:val="16"/>
                <w:lang w:val="en-GB"/>
              </w:rPr>
            </w:pPr>
            <w:r w:rsidRPr="008F21D7">
              <w:rPr>
                <w:sz w:val="16"/>
                <w:szCs w:val="16"/>
                <w:lang w:val="en-GB"/>
              </w:rPr>
              <w:t>24.5, 3.4 (17-35)</w:t>
            </w:r>
          </w:p>
        </w:tc>
        <w:tc>
          <w:tcPr>
            <w:tcW w:w="235" w:type="pct"/>
            <w:vAlign w:val="center"/>
          </w:tcPr>
          <w:p w14:paraId="678BE9F9" w14:textId="77777777" w:rsidR="00232F29" w:rsidRPr="008F21D7" w:rsidRDefault="00232F29" w:rsidP="00232F29">
            <w:pPr>
              <w:rPr>
                <w:sz w:val="16"/>
                <w:szCs w:val="16"/>
                <w:lang w:val="en-GB"/>
              </w:rPr>
            </w:pPr>
            <w:r w:rsidRPr="008F21D7">
              <w:rPr>
                <w:sz w:val="16"/>
                <w:szCs w:val="16"/>
                <w:lang w:val="en-GB"/>
              </w:rPr>
              <w:t>42.2</w:t>
            </w:r>
          </w:p>
        </w:tc>
        <w:tc>
          <w:tcPr>
            <w:tcW w:w="365" w:type="pct"/>
            <w:vAlign w:val="center"/>
          </w:tcPr>
          <w:p w14:paraId="7D9BE3E6" w14:textId="77777777" w:rsidR="00232F29" w:rsidRPr="008F21D7" w:rsidRDefault="00232F29" w:rsidP="00232F29">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6082E4B7" w14:textId="77777777" w:rsidR="00232F29" w:rsidRPr="008F21D7" w:rsidRDefault="00232F29" w:rsidP="00232F29">
            <w:pPr>
              <w:rPr>
                <w:sz w:val="16"/>
                <w:szCs w:val="16"/>
                <w:lang w:val="en-GB"/>
              </w:rPr>
            </w:pPr>
            <w:r w:rsidRPr="008F21D7">
              <w:rPr>
                <w:sz w:val="16"/>
                <w:szCs w:val="16"/>
                <w:lang w:val="en-GB"/>
              </w:rPr>
              <w:t xml:space="preserve">Any mood disorder, </w:t>
            </w:r>
            <w:proofErr w:type="gramStart"/>
            <w:r w:rsidRPr="008F21D7">
              <w:rPr>
                <w:sz w:val="16"/>
                <w:szCs w:val="16"/>
                <w:lang w:val="en-GB"/>
              </w:rPr>
              <w:t>Borderline personality disorder</w:t>
            </w:r>
            <w:proofErr w:type="gramEnd"/>
          </w:p>
        </w:tc>
        <w:tc>
          <w:tcPr>
            <w:tcW w:w="365" w:type="pct"/>
            <w:vAlign w:val="center"/>
          </w:tcPr>
          <w:p w14:paraId="225CFF58" w14:textId="48F6670B" w:rsidR="00232F29" w:rsidRPr="008F21D7" w:rsidRDefault="00232F29" w:rsidP="00232F29">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188D2B8E" w14:textId="13223521"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7ACCAFB6" w14:textId="77777777" w:rsidR="00232F29" w:rsidRPr="008F21D7" w:rsidRDefault="00232F29" w:rsidP="00232F29">
            <w:pPr>
              <w:rPr>
                <w:sz w:val="16"/>
                <w:szCs w:val="16"/>
                <w:lang w:val="en-GB"/>
              </w:rPr>
            </w:pPr>
            <w:r w:rsidRPr="008F21D7">
              <w:rPr>
                <w:sz w:val="16"/>
                <w:szCs w:val="16"/>
                <w:lang w:val="en-GB"/>
              </w:rPr>
              <w:t>36</w:t>
            </w:r>
          </w:p>
        </w:tc>
        <w:tc>
          <w:tcPr>
            <w:tcW w:w="191" w:type="pct"/>
            <w:vAlign w:val="center"/>
          </w:tcPr>
          <w:p w14:paraId="197DE41D"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730C890C" w14:textId="77777777" w:rsidTr="00167152">
        <w:trPr>
          <w:trHeight w:val="20"/>
        </w:trPr>
        <w:tc>
          <w:tcPr>
            <w:tcW w:w="443" w:type="pct"/>
            <w:vAlign w:val="center"/>
          </w:tcPr>
          <w:p w14:paraId="08E22863" w14:textId="7475B9B2" w:rsidR="00232F29" w:rsidRPr="007F2E2E" w:rsidRDefault="00232F29" w:rsidP="00232F29">
            <w:pPr>
              <w:rPr>
                <w:sz w:val="16"/>
                <w:szCs w:val="16"/>
                <w:lang w:val="en-GB"/>
              </w:rPr>
            </w:pPr>
            <w:proofErr w:type="spellStart"/>
            <w:r w:rsidRPr="007F2E2E">
              <w:rPr>
                <w:sz w:val="16"/>
                <w:szCs w:val="16"/>
                <w:lang w:val="en-GB"/>
              </w:rPr>
              <w:t>Francey</w:t>
            </w:r>
            <w:proofErr w:type="spellEnd"/>
            <w:r w:rsidRPr="007F2E2E">
              <w:rPr>
                <w:sz w:val="16"/>
                <w:szCs w:val="16"/>
                <w:lang w:val="en-GB"/>
              </w:rPr>
              <w:t xml:space="preserve"> 2005</w:t>
            </w:r>
            <w:r w:rsidRPr="007F2E2E">
              <w:rPr>
                <w:sz w:val="16"/>
                <w:szCs w:val="16"/>
              </w:rPr>
              <w:fldChar w:fldCharType="begin" w:fldLock="1"/>
            </w:r>
            <w:r w:rsidR="00784B2F">
              <w:rPr>
                <w:sz w:val="16"/>
                <w:szCs w:val="16"/>
                <w:lang w:val="en-GB"/>
              </w:rPr>
              <w:instrText>ADDIN CSL_CITATION {"citationItems":[{"id":"ITEM-1","itemData":{"DOI":"10.1016/j.schres.2005.06.023","ISSN":"09209964","PMID":"16107309","abstract":"Early detection of imminent psychosis allows for the possibility of interventions to prevent onset, or to minimise severity and disability. It also has potential to enhance knowledge of the factors important in the etiology of psychotic illnesses. Neurocognitive deficits are well documented in psychotic illnesses and there is evidence to suggest that such deficits are present in individuals long before they develop the illness. Further, it has been proposed that such impairments may indicate an underlying predisposition to develop psychosis and may thus be described as 'vulnerability indicators'. This study aimed to investigate the proposed vulnerability indicator of impaired sustained attention in young people thought to be at ultra high-risk of developing psychosis imminently to see whether it would improve the prediction of psychosis in this group. The Continuous Performance Test - Identical Pairs (CPT-IP) version performance of an ultra high-risk group (UHR, N = 70) was compared with that of a healthy comparison group (NC, N = 51) and a first-episode psychosis group (FEP, N = 32). The UHR group exhibited performance deficits compared to the NC group and performed at a level similar to that of the FEP group. However, within the UHR group, those who developed psychosis within the timeframe of the study did not differ from those who did not develop psychosis on their CPT-IP performance. These results support sustained attention as an indicator of vulnerability to psychosis, but suggest that CPT-IP performance does not help to predict transition to psychosis in an ultra high-risk group. © 2005 Elsevier B.V. All rights reserved.","author":[{"dropping-particle":"","family":"Francey","given":"Shona M.","non-dropping-particle":"","parse-names":false,"suffix":""},{"dropping-particle":"","family":"Jackson","given":"Henry J.","non-dropping-particle":"","parse-names":false,"suffix":""},{"dropping-particle":"","family":"Phillips","given":"Lisa J.","non-dropping-particle":"","parse-names":false,"suffix":""},{"dropping-particle":"","family":"Wood","given":"Stephen J.","non-dropping-particle":"","parse-names":false,"suffix":""},{"dropping-particle":"","family":"Yung","given":"Alison R.","non-dropping-particle":"","parse-names":false,"suffix":""},{"dropping-particle":"","family":"McGorry","given":"Patrick D.","non-dropping-particle":"","parse-names":false,"suffix":""}],"container-title":"Schizophrenia Research","id":"ITEM-1","issue":"1","issued":{"date-parts":[["2005","11"]]},"page":"127-136","publisher":"Elsevier","title":"Sustained attention in young people at high risk of psychosis does not predict transition to psychosis","type":"paper-conference","volume":"79"},"uris":["http://www.mendeley.com/documents/?uuid=197bcd8b-1795-4e60-929d-7b5aa56aab05"]}],"mendeley":{"formattedCitation":"&lt;sup&gt;98&lt;/sup&gt;","plainTextFormattedCitation":"98","previouslyFormattedCitation":"&lt;sup&gt;80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98</w:t>
            </w:r>
            <w:r w:rsidRPr="007F2E2E">
              <w:rPr>
                <w:sz w:val="16"/>
                <w:szCs w:val="16"/>
              </w:rPr>
              <w:fldChar w:fldCharType="end"/>
            </w:r>
          </w:p>
        </w:tc>
        <w:tc>
          <w:tcPr>
            <w:tcW w:w="354" w:type="pct"/>
            <w:vAlign w:val="center"/>
          </w:tcPr>
          <w:p w14:paraId="6734114A" w14:textId="77777777" w:rsidR="00232F29" w:rsidRPr="007F2E2E" w:rsidRDefault="00232F29" w:rsidP="00232F29">
            <w:pPr>
              <w:rPr>
                <w:sz w:val="16"/>
                <w:szCs w:val="16"/>
                <w:lang w:val="en-GB"/>
              </w:rPr>
            </w:pPr>
            <w:r w:rsidRPr="007F2E2E">
              <w:rPr>
                <w:sz w:val="16"/>
                <w:szCs w:val="16"/>
                <w:lang w:val="en-GB"/>
              </w:rPr>
              <w:t>Australia</w:t>
            </w:r>
          </w:p>
        </w:tc>
        <w:tc>
          <w:tcPr>
            <w:tcW w:w="391" w:type="pct"/>
            <w:vAlign w:val="center"/>
          </w:tcPr>
          <w:p w14:paraId="53882DFB" w14:textId="77777777" w:rsidR="00232F29" w:rsidRPr="008F21D7" w:rsidRDefault="00232F29" w:rsidP="00232F29">
            <w:pPr>
              <w:rPr>
                <w:sz w:val="16"/>
                <w:szCs w:val="16"/>
                <w:lang w:val="en-GB"/>
              </w:rPr>
            </w:pPr>
            <w:r w:rsidRPr="008F21D7">
              <w:rPr>
                <w:sz w:val="16"/>
                <w:szCs w:val="16"/>
                <w:lang w:val="en-GB"/>
              </w:rPr>
              <w:t>Longitudinal cohort</w:t>
            </w:r>
          </w:p>
        </w:tc>
        <w:tc>
          <w:tcPr>
            <w:tcW w:w="263" w:type="pct"/>
            <w:vAlign w:val="center"/>
          </w:tcPr>
          <w:p w14:paraId="2A58D7D1" w14:textId="77777777" w:rsidR="00232F29" w:rsidRPr="008F21D7" w:rsidRDefault="00232F29" w:rsidP="00232F29">
            <w:pPr>
              <w:rPr>
                <w:sz w:val="16"/>
                <w:szCs w:val="16"/>
                <w:lang w:val="en-GB"/>
              </w:rPr>
            </w:pPr>
            <w:r w:rsidRPr="008F21D7">
              <w:rPr>
                <w:sz w:val="16"/>
                <w:szCs w:val="16"/>
                <w:lang w:val="en-GB"/>
              </w:rPr>
              <w:t>70</w:t>
            </w:r>
          </w:p>
        </w:tc>
        <w:tc>
          <w:tcPr>
            <w:tcW w:w="358" w:type="pct"/>
            <w:vAlign w:val="center"/>
          </w:tcPr>
          <w:p w14:paraId="2D5C3A67" w14:textId="77777777" w:rsidR="00232F29" w:rsidRPr="008F21D7" w:rsidRDefault="00232F29" w:rsidP="00232F29">
            <w:pPr>
              <w:rPr>
                <w:sz w:val="16"/>
                <w:szCs w:val="16"/>
                <w:lang w:val="en-GB"/>
              </w:rPr>
            </w:pPr>
            <w:r w:rsidRPr="008F21D7">
              <w:rPr>
                <w:sz w:val="16"/>
                <w:szCs w:val="16"/>
                <w:lang w:val="en-GB"/>
              </w:rPr>
              <w:t>70.0 APS, 30.0 BLIPS, 27.1 GRD</w:t>
            </w:r>
          </w:p>
        </w:tc>
        <w:tc>
          <w:tcPr>
            <w:tcW w:w="312" w:type="pct"/>
            <w:vAlign w:val="center"/>
          </w:tcPr>
          <w:p w14:paraId="46395437" w14:textId="77777777" w:rsidR="00232F29" w:rsidRPr="008F21D7" w:rsidRDefault="00232F29" w:rsidP="00232F29">
            <w:pPr>
              <w:rPr>
                <w:sz w:val="16"/>
                <w:szCs w:val="16"/>
                <w:lang w:val="en-GB"/>
              </w:rPr>
            </w:pPr>
            <w:r w:rsidRPr="008F21D7">
              <w:rPr>
                <w:sz w:val="16"/>
                <w:szCs w:val="16"/>
                <w:lang w:val="en-GB"/>
              </w:rPr>
              <w:t>20.2</w:t>
            </w:r>
          </w:p>
        </w:tc>
        <w:tc>
          <w:tcPr>
            <w:tcW w:w="235" w:type="pct"/>
            <w:vAlign w:val="center"/>
          </w:tcPr>
          <w:p w14:paraId="206090CF" w14:textId="77777777" w:rsidR="00232F29" w:rsidRPr="008F21D7" w:rsidRDefault="00232F29" w:rsidP="00232F29">
            <w:pPr>
              <w:rPr>
                <w:sz w:val="16"/>
                <w:szCs w:val="16"/>
                <w:lang w:val="en-GB"/>
              </w:rPr>
            </w:pPr>
            <w:r w:rsidRPr="008F21D7">
              <w:rPr>
                <w:sz w:val="16"/>
                <w:szCs w:val="16"/>
                <w:lang w:val="en-GB"/>
              </w:rPr>
              <w:t>47.1</w:t>
            </w:r>
          </w:p>
        </w:tc>
        <w:tc>
          <w:tcPr>
            <w:tcW w:w="365" w:type="pct"/>
            <w:vAlign w:val="center"/>
          </w:tcPr>
          <w:p w14:paraId="33A00BF9" w14:textId="77777777" w:rsidR="00232F29" w:rsidRPr="008F21D7" w:rsidRDefault="00232F29" w:rsidP="00232F29">
            <w:pPr>
              <w:rPr>
                <w:sz w:val="16"/>
                <w:szCs w:val="16"/>
                <w:lang w:val="en-GB"/>
              </w:rPr>
            </w:pPr>
            <w:r w:rsidRPr="008F21D7">
              <w:rPr>
                <w:sz w:val="16"/>
                <w:szCs w:val="16"/>
                <w:lang w:val="en-GB"/>
              </w:rPr>
              <w:t>CAARMS</w:t>
            </w:r>
          </w:p>
        </w:tc>
        <w:tc>
          <w:tcPr>
            <w:tcW w:w="1068" w:type="pct"/>
            <w:vAlign w:val="center"/>
          </w:tcPr>
          <w:p w14:paraId="1DF820D5" w14:textId="77777777" w:rsidR="00232F29" w:rsidRPr="008F21D7" w:rsidRDefault="00232F29" w:rsidP="00232F29">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Major depressive disorder, Dysthymia, Adjustment disorder</w:t>
            </w:r>
          </w:p>
        </w:tc>
        <w:tc>
          <w:tcPr>
            <w:tcW w:w="365" w:type="pct"/>
            <w:vAlign w:val="center"/>
          </w:tcPr>
          <w:p w14:paraId="2FD390D0" w14:textId="77777777" w:rsidR="00E75F49" w:rsidRPr="008F21D7" w:rsidRDefault="00E75F49" w:rsidP="00E75F49">
            <w:pPr>
              <w:rPr>
                <w:sz w:val="16"/>
                <w:szCs w:val="16"/>
              </w:rPr>
            </w:pPr>
            <w:r w:rsidRPr="008F21D7">
              <w:rPr>
                <w:sz w:val="16"/>
                <w:szCs w:val="16"/>
              </w:rPr>
              <w:t>None</w:t>
            </w:r>
          </w:p>
          <w:p w14:paraId="59DDA55B" w14:textId="472D4C43" w:rsidR="00232F29" w:rsidRPr="008F21D7" w:rsidRDefault="00232F29" w:rsidP="00232F29">
            <w:pPr>
              <w:rPr>
                <w:sz w:val="16"/>
                <w:szCs w:val="16"/>
              </w:rPr>
            </w:pPr>
          </w:p>
        </w:tc>
        <w:tc>
          <w:tcPr>
            <w:tcW w:w="344" w:type="pct"/>
            <w:vAlign w:val="center"/>
          </w:tcPr>
          <w:p w14:paraId="531048E5" w14:textId="6517B73E"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32C957E7" w14:textId="77777777" w:rsidR="00232F29" w:rsidRPr="008F21D7" w:rsidRDefault="00232F29" w:rsidP="00232F29">
            <w:pPr>
              <w:rPr>
                <w:sz w:val="16"/>
                <w:szCs w:val="16"/>
                <w:lang w:val="en-GB"/>
              </w:rPr>
            </w:pPr>
            <w:r w:rsidRPr="008F21D7">
              <w:rPr>
                <w:sz w:val="16"/>
                <w:szCs w:val="16"/>
                <w:lang w:val="en-GB"/>
              </w:rPr>
              <w:t>12</w:t>
            </w:r>
          </w:p>
        </w:tc>
        <w:tc>
          <w:tcPr>
            <w:tcW w:w="191" w:type="pct"/>
            <w:vAlign w:val="center"/>
          </w:tcPr>
          <w:p w14:paraId="713E032B"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31F0DA41" w14:textId="77777777" w:rsidTr="00167152">
        <w:trPr>
          <w:trHeight w:val="20"/>
        </w:trPr>
        <w:tc>
          <w:tcPr>
            <w:tcW w:w="443" w:type="pct"/>
            <w:vAlign w:val="center"/>
          </w:tcPr>
          <w:p w14:paraId="42F27816" w14:textId="69409B28" w:rsidR="00232F29" w:rsidRPr="007F2E2E" w:rsidRDefault="00232F29" w:rsidP="00232F29">
            <w:pPr>
              <w:rPr>
                <w:sz w:val="16"/>
                <w:szCs w:val="16"/>
              </w:rPr>
            </w:pPr>
            <w:proofErr w:type="spellStart"/>
            <w:r w:rsidRPr="007F2E2E">
              <w:rPr>
                <w:sz w:val="16"/>
                <w:szCs w:val="16"/>
                <w:lang w:val="en-GB"/>
              </w:rPr>
              <w:t>Fusar</w:t>
            </w:r>
            <w:proofErr w:type="spellEnd"/>
            <w:r w:rsidRPr="007F2E2E">
              <w:rPr>
                <w:sz w:val="16"/>
                <w:szCs w:val="16"/>
                <w:lang w:val="en-GB"/>
              </w:rPr>
              <w:t>-Poli 2013</w:t>
            </w:r>
            <w:r w:rsidRPr="007F2E2E">
              <w:rPr>
                <w:sz w:val="16"/>
                <w:szCs w:val="16"/>
              </w:rPr>
              <w:fldChar w:fldCharType="begin" w:fldLock="1"/>
            </w:r>
            <w:r w:rsidR="00784B2F">
              <w:rPr>
                <w:sz w:val="16"/>
                <w:szCs w:val="16"/>
                <w:lang w:val="en-GB"/>
              </w:rPr>
              <w:instrText>ADDIN CSL_CITATION {"citationItems":[{"id":"ITEM-1","itemData":{"DOI":"10.1016/j.eurpsy.2012.08.002","ISSN":"09249338","abstract":"Introduction: Prevention of psychosis has become a major objective of modern clinical psychiatry. An increasing number of new services have been established in Europe and in the world. The OASIS team has become an established model where clinical practice and research are fully integrated in the field of preventative interventions in psychosis. Method: Comprehensive analysis of different clinical and service measures describing the 2001-2011 implementation of the OASIS team. Results: Over the last decade, the OASIS team has received a total of 1102 referrals, mostly young males from ethnic minorities. After the assessment, 35% were diagnosed with an At Risk Mental State (ARMS) while 32% were already psychotic. Within the ARMS, 70% met the inclusion criteria for the attenuated psychotic symptoms subgroup, 1% met the inclusion criteria for the genetic deterioration syndrome, 9% met inclusion criteria for a brief and self-limited intermittent psychotic episode and the others met inclusion criteria for more than one subgroup. Most of them had at least one comorbid diagnosis, mainly relating to anxiety and depressive domains. The majority of the OASIS clients received cognitive behavioural therapy alone or in combination with antidepressants/antipsychotics. Over the 2-year follow-up time, 44 subjects (15.2%) developed a frank psychotic episode. Conclusions: The OASIS service represents one of the largest and most established prodromal services in the world. The burden of research evidence and the translational impact produced on the clinical practice support the OASIS as a model for the development of similar services. © 2012.","author":[{"dropping-particle":"","family":"Fusar-Poli","given":"P.","non-dropping-particle":"","parse-names":false,"suffix":""},{"dropping-particle":"","family":"Byrne","given":"M.","non-dropping-particle":"","parse-names":false,"suffix":""},{"dropping-particle":"","family":"Badger","given":"S.","non-dropping-particle":"","parse-names":false,"suffix":""},{"dropping-particle":"","family":"Valmaggia","given":"L. R.","non-dropping-particle":"","parse-names":false,"suffix":""},{"dropping-particle":"","family":"McGuire","given":"P. K.","non-dropping-particle":"","parse-names":false,"suffix":""}],"container-title":"European Psychiatry","id":"ITEM-1","issue":"5","issued":{"date-parts":[["2013","6"]]},"page":"315-326","title":"Outreach and support in South London (OASIS), 2001-2011: Ten years of early diagnosis and treatment for young individuals at high clinical risk for psychosis","type":"article-journal","volume":"28"},"uris":["http://www.mendeley.com/documents/?uuid=fae01f30-47c7-34bc-a21d-6752ac02c840"]}],"mendeley":{"formattedCitation":"&lt;sup&gt;99&lt;/sup&gt;","plainTextFormattedCitation":"99","previouslyFormattedCitation":"&lt;sup&gt;81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99</w:t>
            </w:r>
            <w:r w:rsidRPr="007F2E2E">
              <w:rPr>
                <w:sz w:val="16"/>
                <w:szCs w:val="16"/>
              </w:rPr>
              <w:fldChar w:fldCharType="end"/>
            </w:r>
          </w:p>
        </w:tc>
        <w:tc>
          <w:tcPr>
            <w:tcW w:w="354" w:type="pct"/>
            <w:vAlign w:val="center"/>
          </w:tcPr>
          <w:p w14:paraId="6AF5BF07" w14:textId="77777777" w:rsidR="00232F29" w:rsidRPr="007F2E2E" w:rsidRDefault="00232F29" w:rsidP="00232F29">
            <w:pPr>
              <w:rPr>
                <w:sz w:val="16"/>
                <w:szCs w:val="16"/>
              </w:rPr>
            </w:pPr>
            <w:r w:rsidRPr="007F2E2E">
              <w:rPr>
                <w:sz w:val="16"/>
                <w:szCs w:val="16"/>
                <w:lang w:val="en-GB"/>
              </w:rPr>
              <w:t>UK</w:t>
            </w:r>
          </w:p>
        </w:tc>
        <w:tc>
          <w:tcPr>
            <w:tcW w:w="391" w:type="pct"/>
            <w:vAlign w:val="center"/>
          </w:tcPr>
          <w:p w14:paraId="70AE63FB" w14:textId="77777777" w:rsidR="00232F29" w:rsidRPr="008F21D7" w:rsidRDefault="00232F29" w:rsidP="00232F29">
            <w:pPr>
              <w:rPr>
                <w:sz w:val="16"/>
                <w:szCs w:val="16"/>
              </w:rPr>
            </w:pPr>
            <w:r w:rsidRPr="008F21D7">
              <w:rPr>
                <w:sz w:val="16"/>
                <w:szCs w:val="16"/>
                <w:lang w:val="en-GB"/>
              </w:rPr>
              <w:t xml:space="preserve">Longitudinal cohort </w:t>
            </w:r>
          </w:p>
        </w:tc>
        <w:tc>
          <w:tcPr>
            <w:tcW w:w="263" w:type="pct"/>
            <w:vAlign w:val="center"/>
          </w:tcPr>
          <w:p w14:paraId="6D3E7883" w14:textId="77777777" w:rsidR="00232F29" w:rsidRPr="008F21D7" w:rsidRDefault="00232F29" w:rsidP="00232F29">
            <w:pPr>
              <w:rPr>
                <w:sz w:val="16"/>
                <w:szCs w:val="16"/>
              </w:rPr>
            </w:pPr>
            <w:r w:rsidRPr="008F21D7">
              <w:rPr>
                <w:sz w:val="16"/>
                <w:szCs w:val="16"/>
                <w:lang w:val="en-GB"/>
              </w:rPr>
              <w:t>290</w:t>
            </w:r>
          </w:p>
        </w:tc>
        <w:tc>
          <w:tcPr>
            <w:tcW w:w="358" w:type="pct"/>
            <w:vAlign w:val="center"/>
          </w:tcPr>
          <w:p w14:paraId="10A21BD3" w14:textId="77777777" w:rsidR="00232F29" w:rsidRPr="008F21D7" w:rsidRDefault="00232F29" w:rsidP="00232F29">
            <w:pPr>
              <w:rPr>
                <w:sz w:val="16"/>
                <w:szCs w:val="16"/>
              </w:rPr>
            </w:pPr>
            <w:r w:rsidRPr="008F21D7">
              <w:rPr>
                <w:sz w:val="16"/>
                <w:szCs w:val="16"/>
                <w:lang w:val="en-GB"/>
              </w:rPr>
              <w:t>89.0 APS, 17.9 BLIPS, 13.8 GRD</w:t>
            </w:r>
          </w:p>
        </w:tc>
        <w:tc>
          <w:tcPr>
            <w:tcW w:w="312" w:type="pct"/>
            <w:vAlign w:val="center"/>
          </w:tcPr>
          <w:p w14:paraId="36122639" w14:textId="77777777" w:rsidR="00232F29" w:rsidRPr="008F21D7" w:rsidRDefault="00232F29" w:rsidP="00232F29">
            <w:pPr>
              <w:rPr>
                <w:sz w:val="16"/>
                <w:szCs w:val="16"/>
              </w:rPr>
            </w:pPr>
            <w:r w:rsidRPr="008F21D7">
              <w:rPr>
                <w:sz w:val="16"/>
                <w:szCs w:val="16"/>
                <w:lang w:val="en-GB"/>
              </w:rPr>
              <w:t>22.9, 4.6 (14-35)</w:t>
            </w:r>
          </w:p>
        </w:tc>
        <w:tc>
          <w:tcPr>
            <w:tcW w:w="235" w:type="pct"/>
            <w:vAlign w:val="center"/>
          </w:tcPr>
          <w:p w14:paraId="715137DD" w14:textId="77777777" w:rsidR="00232F29" w:rsidRPr="008F21D7" w:rsidRDefault="00232F29" w:rsidP="00232F29">
            <w:pPr>
              <w:rPr>
                <w:sz w:val="16"/>
                <w:szCs w:val="16"/>
              </w:rPr>
            </w:pPr>
            <w:r w:rsidRPr="008F21D7">
              <w:rPr>
                <w:sz w:val="16"/>
                <w:szCs w:val="16"/>
                <w:lang w:val="en-GB"/>
              </w:rPr>
              <w:t>43.9</w:t>
            </w:r>
          </w:p>
        </w:tc>
        <w:tc>
          <w:tcPr>
            <w:tcW w:w="365" w:type="pct"/>
            <w:vAlign w:val="center"/>
          </w:tcPr>
          <w:p w14:paraId="53D90D59" w14:textId="77777777" w:rsidR="00232F29" w:rsidRPr="008F21D7" w:rsidRDefault="00232F29" w:rsidP="00232F29">
            <w:pPr>
              <w:rPr>
                <w:sz w:val="16"/>
                <w:szCs w:val="16"/>
              </w:rPr>
            </w:pPr>
            <w:r w:rsidRPr="008F21D7">
              <w:rPr>
                <w:color w:val="000000" w:themeColor="text1"/>
                <w:sz w:val="16"/>
                <w:szCs w:val="16"/>
                <w:lang w:val="en-GB"/>
              </w:rPr>
              <w:t>CAARMS</w:t>
            </w:r>
          </w:p>
        </w:tc>
        <w:tc>
          <w:tcPr>
            <w:tcW w:w="1068" w:type="pct"/>
            <w:vAlign w:val="center"/>
          </w:tcPr>
          <w:p w14:paraId="48E1F71C" w14:textId="77777777" w:rsidR="00232F29" w:rsidRPr="008F21D7" w:rsidRDefault="00232F29" w:rsidP="00232F29">
            <w:pPr>
              <w:rPr>
                <w:sz w:val="16"/>
                <w:szCs w:val="16"/>
              </w:rPr>
            </w:pPr>
            <w:r w:rsidRPr="008F21D7">
              <w:rPr>
                <w:sz w:val="16"/>
                <w:szCs w:val="16"/>
                <w:lang w:val="en-GB"/>
              </w:rPr>
              <w:t xml:space="preserve">Any non-psychotic mental disorders, </w:t>
            </w:r>
            <w:proofErr w:type="gramStart"/>
            <w:r w:rsidRPr="008F21D7">
              <w:rPr>
                <w:sz w:val="16"/>
                <w:szCs w:val="16"/>
                <w:lang w:val="en-GB"/>
              </w:rPr>
              <w:t>Any</w:t>
            </w:r>
            <w:proofErr w:type="gramEnd"/>
            <w:r w:rsidRPr="008F21D7">
              <w:rPr>
                <w:sz w:val="16"/>
                <w:szCs w:val="16"/>
                <w:lang w:val="en-GB"/>
              </w:rPr>
              <w:t xml:space="preserve"> depressive disorder, Any personality disorders, Any anxiety disorders, Obsessive compulsive disorder, Any substance use disorder</w:t>
            </w:r>
          </w:p>
        </w:tc>
        <w:tc>
          <w:tcPr>
            <w:tcW w:w="365" w:type="pct"/>
            <w:vAlign w:val="center"/>
          </w:tcPr>
          <w:p w14:paraId="79877644" w14:textId="77777777" w:rsidR="00232F29" w:rsidRPr="008F21D7" w:rsidRDefault="00232F29" w:rsidP="00232F29">
            <w:pPr>
              <w:rPr>
                <w:sz w:val="16"/>
                <w:szCs w:val="16"/>
              </w:rPr>
            </w:pPr>
            <w:r w:rsidRPr="008F21D7">
              <w:rPr>
                <w:sz w:val="16"/>
                <w:szCs w:val="16"/>
              </w:rPr>
              <w:t>None</w:t>
            </w:r>
          </w:p>
          <w:p w14:paraId="0DC52226" w14:textId="77777777" w:rsidR="00232F29" w:rsidRPr="008F21D7" w:rsidRDefault="00232F29" w:rsidP="00232F29">
            <w:pPr>
              <w:rPr>
                <w:sz w:val="16"/>
                <w:szCs w:val="16"/>
              </w:rPr>
            </w:pPr>
          </w:p>
        </w:tc>
        <w:tc>
          <w:tcPr>
            <w:tcW w:w="344" w:type="pct"/>
            <w:vAlign w:val="center"/>
          </w:tcPr>
          <w:p w14:paraId="1FD1B69B" w14:textId="798210A2" w:rsidR="00232F29" w:rsidRPr="008F21D7" w:rsidRDefault="00232F29" w:rsidP="00232F29">
            <w:pPr>
              <w:rPr>
                <w:sz w:val="16"/>
                <w:szCs w:val="16"/>
              </w:rPr>
            </w:pPr>
            <w:r w:rsidRPr="008F21D7">
              <w:rPr>
                <w:sz w:val="16"/>
                <w:szCs w:val="16"/>
                <w:lang w:val="en-GB"/>
              </w:rPr>
              <w:t>DSM</w:t>
            </w:r>
          </w:p>
        </w:tc>
        <w:tc>
          <w:tcPr>
            <w:tcW w:w="309" w:type="pct"/>
            <w:vAlign w:val="center"/>
          </w:tcPr>
          <w:p w14:paraId="4B570C15" w14:textId="77777777" w:rsidR="00232F29" w:rsidRPr="008F21D7" w:rsidRDefault="00232F29" w:rsidP="00232F29">
            <w:pPr>
              <w:rPr>
                <w:sz w:val="16"/>
                <w:szCs w:val="16"/>
              </w:rPr>
            </w:pPr>
            <w:r w:rsidRPr="008F21D7">
              <w:rPr>
                <w:sz w:val="16"/>
                <w:szCs w:val="16"/>
                <w:lang w:val="en-GB"/>
              </w:rPr>
              <w:t>24</w:t>
            </w:r>
          </w:p>
        </w:tc>
        <w:tc>
          <w:tcPr>
            <w:tcW w:w="191" w:type="pct"/>
            <w:vAlign w:val="center"/>
          </w:tcPr>
          <w:p w14:paraId="65776F2C" w14:textId="77777777" w:rsidR="00232F29" w:rsidRPr="008F21D7" w:rsidRDefault="00232F29" w:rsidP="00232F29">
            <w:pPr>
              <w:rPr>
                <w:sz w:val="16"/>
                <w:szCs w:val="16"/>
              </w:rPr>
            </w:pPr>
            <w:r w:rsidRPr="008F21D7">
              <w:rPr>
                <w:sz w:val="16"/>
                <w:szCs w:val="16"/>
                <w:lang w:val="en-GB"/>
              </w:rPr>
              <w:t>7</w:t>
            </w:r>
          </w:p>
        </w:tc>
      </w:tr>
      <w:tr w:rsidR="00232F29" w:rsidRPr="007F2E2E" w14:paraId="05C1D1C2" w14:textId="77777777" w:rsidTr="00167152">
        <w:trPr>
          <w:trHeight w:val="20"/>
        </w:trPr>
        <w:tc>
          <w:tcPr>
            <w:tcW w:w="443" w:type="pct"/>
            <w:vAlign w:val="center"/>
          </w:tcPr>
          <w:p w14:paraId="7FF1BF55" w14:textId="3101BE64" w:rsidR="00232F29" w:rsidRPr="007F2E2E" w:rsidRDefault="00232F29" w:rsidP="00232F29">
            <w:pPr>
              <w:rPr>
                <w:sz w:val="16"/>
                <w:szCs w:val="16"/>
              </w:rPr>
            </w:pPr>
            <w:proofErr w:type="spellStart"/>
            <w:r w:rsidRPr="007F2E2E">
              <w:rPr>
                <w:sz w:val="16"/>
                <w:szCs w:val="16"/>
                <w:lang w:val="en-GB"/>
              </w:rPr>
              <w:t>Fusar</w:t>
            </w:r>
            <w:proofErr w:type="spellEnd"/>
            <w:r w:rsidRPr="007F2E2E">
              <w:rPr>
                <w:sz w:val="16"/>
                <w:szCs w:val="16"/>
                <w:lang w:val="en-GB"/>
              </w:rPr>
              <w:t>-Poli 2015</w:t>
            </w:r>
            <w:r w:rsidRPr="007F2E2E">
              <w:rPr>
                <w:sz w:val="16"/>
                <w:szCs w:val="16"/>
              </w:rPr>
              <w:fldChar w:fldCharType="begin" w:fldLock="1"/>
            </w:r>
            <w:r w:rsidR="00784B2F">
              <w:rPr>
                <w:sz w:val="16"/>
                <w:szCs w:val="16"/>
                <w:lang w:val="en-GB"/>
              </w:rPr>
              <w:instrText>ADDIN CSL_CITATION {"citationItems":[{"id":"ITEM-1","itemData":{"DOI":"10.1017/S003329171400244X","ISSN":"14698978","PMID":"25335776","abstract":"Background. Recent randomized controlled trials suggest some efficacy for focused interventions in subjects at high risk (HR) for psychosis. However, treating HR subjects within the real-world setting of prodromal services is hindered by several practical problems that can significantly make an impact on the effect of focused interventions. Method. All subjects referred to Outreach and Support in South London (OASIS) and diagnosed with a HR state in the period 2001-2012 were included (n = 258). Exposure to focused interventions was correlated with sociodemographic and clinical characteristics at baseline. Their association with longitudinal clinical and functional outcomes was addressed at follow-up. Results. In a mean follow-up time of 6 years (s.d. = 2.5 years) a transition risk of 18% was observed. Of the sample, 33% were treated with cognitive behavioural therapy (CBT) only; 17% of subjects received antipsychotics (APs) in addition to CBT sessions. Another 17% of subjects were prescribed with antidepressants (ADs) in addition to CBT. Of the sample, 20% were exposed to a combination of interventions. Focused interventions had a significant relationship with transition to psychosis. The CBT + AD intervention was associated with a reduced risk of transition to psychosis, as compared with the CBT + AP intervention (hazards ratio = 0.129, 95% confidence interval 0.030-0.565, p = 0.007). Conclusions. There were differential associations with transition outcome for AD v. AP interventions in addition to CBT in HR subjects. These effects were not secondary to baseline differences in symptom severity.","author":[{"dropping-particle":"","family":"Fusar-Poli","given":"P.","non-dropping-particle":"","parse-names":false,"suffix":""},{"dropping-particle":"","family":"Frascarelli","given":"M.","non-dropping-particle":"","parse-names":false,"suffix":""},{"dropping-particle":"","family":"Valmaggia","given":"L.","non-dropping-particle":"","parse-names":false,"suffix":""},{"dropping-particle":"","family":"Byrne","given":"M.","non-dropping-particle":"","parse-names":false,"suffix":""},{"dropping-particle":"","family":"Stahl","given":"D.","non-dropping-particle":"","parse-names":false,"suffix":""},{"dropping-particle":"","family":"Rocchetti","given":"M.","non-dropping-particle":"","parse-names":false,"suffix":""},{"dropping-particle":"","family":"Codjoe","given":"L.","non-dropping-particle":"","parse-names":false,"suffix":""},{"dropping-particle":"","family":"Weinberg","given":"L.","non-dropping-particle":"","parse-names":false,"suffix":""},{"dropping-particle":"","family":"Tognin","given":"S.","non-dropping-particle":"","parse-names":false,"suffix":""},{"dropping-particle":"","family":"Xenaki","given":"L.","non-dropping-particle":"","parse-names":false,"suffix":""},{"dropping-particle":"","family":"McGuire","given":"P.","non-dropping-particle":"","parse-names":false,"suffix":""}],"container-title":"Psychological Medicine","id":"ITEM-1","issue":"6","issued":{"date-parts":[["2015","4"]]},"page":"1327-1339","publisher":"Cambridge University Press","title":"Antidepressant, antipsychotic and psychological interventions in subjects at high clinical risk for psychosis: OASIS 6-year naturalistic study","type":"article-journal","volume":"45"},"uris":["http://www.mendeley.com/documents/?uuid=cc582a54-b66a-469d-8456-ce6a3a2e15de"]}],"mendeley":{"formattedCitation":"&lt;sup&gt;100&lt;/sup&gt;","plainTextFormattedCitation":"100","previouslyFormattedCitation":"&lt;sup&gt;82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100</w:t>
            </w:r>
            <w:r w:rsidRPr="007F2E2E">
              <w:rPr>
                <w:sz w:val="16"/>
                <w:szCs w:val="16"/>
              </w:rPr>
              <w:fldChar w:fldCharType="end"/>
            </w:r>
          </w:p>
        </w:tc>
        <w:tc>
          <w:tcPr>
            <w:tcW w:w="354" w:type="pct"/>
            <w:vAlign w:val="center"/>
          </w:tcPr>
          <w:p w14:paraId="78462A45" w14:textId="77777777" w:rsidR="00232F29" w:rsidRPr="007F2E2E" w:rsidRDefault="00232F29" w:rsidP="00232F29">
            <w:pPr>
              <w:rPr>
                <w:sz w:val="16"/>
                <w:szCs w:val="16"/>
              </w:rPr>
            </w:pPr>
            <w:r w:rsidRPr="007F2E2E">
              <w:rPr>
                <w:sz w:val="16"/>
                <w:szCs w:val="16"/>
                <w:lang w:val="en-GB"/>
              </w:rPr>
              <w:t>UK</w:t>
            </w:r>
          </w:p>
        </w:tc>
        <w:tc>
          <w:tcPr>
            <w:tcW w:w="391" w:type="pct"/>
            <w:vAlign w:val="center"/>
          </w:tcPr>
          <w:p w14:paraId="36D085CA" w14:textId="77777777" w:rsidR="00232F29" w:rsidRPr="008F21D7" w:rsidRDefault="00232F29" w:rsidP="00232F29">
            <w:pPr>
              <w:rPr>
                <w:sz w:val="16"/>
                <w:szCs w:val="16"/>
              </w:rPr>
            </w:pPr>
            <w:r w:rsidRPr="008F21D7">
              <w:rPr>
                <w:sz w:val="16"/>
                <w:szCs w:val="16"/>
                <w:lang w:val="en-GB"/>
              </w:rPr>
              <w:t xml:space="preserve">Longitudinal cohort  </w:t>
            </w:r>
          </w:p>
        </w:tc>
        <w:tc>
          <w:tcPr>
            <w:tcW w:w="263" w:type="pct"/>
            <w:vAlign w:val="center"/>
          </w:tcPr>
          <w:p w14:paraId="78A95F6F" w14:textId="77777777" w:rsidR="00232F29" w:rsidRPr="008F21D7" w:rsidRDefault="00232F29" w:rsidP="00232F29">
            <w:pPr>
              <w:rPr>
                <w:sz w:val="16"/>
                <w:szCs w:val="16"/>
              </w:rPr>
            </w:pPr>
            <w:r w:rsidRPr="008F21D7">
              <w:rPr>
                <w:sz w:val="16"/>
                <w:szCs w:val="16"/>
                <w:lang w:val="en-GB"/>
              </w:rPr>
              <w:t>258</w:t>
            </w:r>
          </w:p>
        </w:tc>
        <w:tc>
          <w:tcPr>
            <w:tcW w:w="358" w:type="pct"/>
            <w:vAlign w:val="center"/>
          </w:tcPr>
          <w:p w14:paraId="14BF295A" w14:textId="77777777" w:rsidR="00232F29" w:rsidRPr="008F21D7" w:rsidRDefault="00232F29" w:rsidP="00232F29">
            <w:pPr>
              <w:rPr>
                <w:sz w:val="16"/>
                <w:szCs w:val="16"/>
              </w:rPr>
            </w:pPr>
            <w:r w:rsidRPr="008F21D7">
              <w:rPr>
                <w:sz w:val="16"/>
                <w:szCs w:val="16"/>
                <w:lang w:val="en-GB"/>
              </w:rPr>
              <w:t>70.2 APS, 8.5 BLIPS, 0 GRD</w:t>
            </w:r>
          </w:p>
        </w:tc>
        <w:tc>
          <w:tcPr>
            <w:tcW w:w="312" w:type="pct"/>
            <w:vAlign w:val="center"/>
          </w:tcPr>
          <w:p w14:paraId="04A21746" w14:textId="77777777" w:rsidR="00232F29" w:rsidRPr="008F21D7" w:rsidRDefault="00232F29" w:rsidP="00232F29">
            <w:pPr>
              <w:rPr>
                <w:sz w:val="16"/>
                <w:szCs w:val="16"/>
              </w:rPr>
            </w:pPr>
            <w:r w:rsidRPr="008F21D7">
              <w:rPr>
                <w:sz w:val="16"/>
                <w:szCs w:val="16"/>
                <w:lang w:val="en-GB"/>
              </w:rPr>
              <w:t>22.9, 4.5</w:t>
            </w:r>
          </w:p>
        </w:tc>
        <w:tc>
          <w:tcPr>
            <w:tcW w:w="235" w:type="pct"/>
            <w:vAlign w:val="center"/>
          </w:tcPr>
          <w:p w14:paraId="59638709" w14:textId="77777777" w:rsidR="00232F29" w:rsidRPr="008F21D7" w:rsidRDefault="00232F29" w:rsidP="00232F29">
            <w:pPr>
              <w:rPr>
                <w:sz w:val="16"/>
                <w:szCs w:val="16"/>
              </w:rPr>
            </w:pPr>
            <w:r w:rsidRPr="008F21D7">
              <w:rPr>
                <w:sz w:val="16"/>
                <w:szCs w:val="16"/>
                <w:lang w:val="en-GB"/>
              </w:rPr>
              <w:t>43.4</w:t>
            </w:r>
          </w:p>
        </w:tc>
        <w:tc>
          <w:tcPr>
            <w:tcW w:w="365" w:type="pct"/>
            <w:vAlign w:val="center"/>
          </w:tcPr>
          <w:p w14:paraId="5A403D5C" w14:textId="77777777" w:rsidR="00232F29" w:rsidRPr="008F21D7" w:rsidRDefault="00232F29" w:rsidP="00232F29">
            <w:pPr>
              <w:rPr>
                <w:sz w:val="16"/>
                <w:szCs w:val="16"/>
              </w:rPr>
            </w:pPr>
            <w:r w:rsidRPr="008F21D7">
              <w:rPr>
                <w:sz w:val="16"/>
                <w:szCs w:val="16"/>
                <w:lang w:val="en-GB"/>
              </w:rPr>
              <w:t>CAARMS</w:t>
            </w:r>
          </w:p>
        </w:tc>
        <w:tc>
          <w:tcPr>
            <w:tcW w:w="1068" w:type="pct"/>
            <w:vAlign w:val="center"/>
          </w:tcPr>
          <w:p w14:paraId="6D7ECB22" w14:textId="77777777" w:rsidR="00232F29" w:rsidRPr="008F21D7" w:rsidRDefault="00232F29" w:rsidP="00232F29">
            <w:pPr>
              <w:rPr>
                <w:sz w:val="16"/>
                <w:szCs w:val="16"/>
              </w:rPr>
            </w:pPr>
            <w:r w:rsidRPr="008F21D7">
              <w:rPr>
                <w:sz w:val="16"/>
                <w:szCs w:val="16"/>
                <w:lang w:val="en-GB"/>
              </w:rPr>
              <w:t>Any mood disorder</w:t>
            </w:r>
          </w:p>
        </w:tc>
        <w:tc>
          <w:tcPr>
            <w:tcW w:w="365" w:type="pct"/>
            <w:vAlign w:val="center"/>
          </w:tcPr>
          <w:p w14:paraId="295423B0" w14:textId="77777777" w:rsidR="00232F29" w:rsidRPr="008F21D7" w:rsidRDefault="00232F29" w:rsidP="00232F29">
            <w:pPr>
              <w:rPr>
                <w:sz w:val="16"/>
                <w:szCs w:val="16"/>
              </w:rPr>
            </w:pPr>
            <w:r w:rsidRPr="008F21D7">
              <w:rPr>
                <w:sz w:val="16"/>
                <w:szCs w:val="16"/>
              </w:rPr>
              <w:t>None</w:t>
            </w:r>
          </w:p>
          <w:p w14:paraId="3B8B95F1" w14:textId="77777777" w:rsidR="00232F29" w:rsidRPr="008F21D7" w:rsidRDefault="00232F29" w:rsidP="00232F29">
            <w:pPr>
              <w:rPr>
                <w:sz w:val="16"/>
                <w:szCs w:val="16"/>
              </w:rPr>
            </w:pPr>
          </w:p>
        </w:tc>
        <w:tc>
          <w:tcPr>
            <w:tcW w:w="344" w:type="pct"/>
            <w:vAlign w:val="center"/>
          </w:tcPr>
          <w:p w14:paraId="3443D9F4" w14:textId="13F866C7" w:rsidR="00232F29" w:rsidRPr="008F21D7" w:rsidRDefault="00232F29" w:rsidP="00232F29">
            <w:pPr>
              <w:rPr>
                <w:sz w:val="16"/>
                <w:szCs w:val="16"/>
              </w:rPr>
            </w:pPr>
            <w:r w:rsidRPr="008F21D7">
              <w:rPr>
                <w:sz w:val="16"/>
                <w:szCs w:val="16"/>
                <w:lang w:val="en-GB"/>
              </w:rPr>
              <w:t>DSM</w:t>
            </w:r>
          </w:p>
        </w:tc>
        <w:tc>
          <w:tcPr>
            <w:tcW w:w="309" w:type="pct"/>
            <w:vAlign w:val="center"/>
          </w:tcPr>
          <w:p w14:paraId="2A0D3032" w14:textId="77777777" w:rsidR="00232F29" w:rsidRPr="008F21D7" w:rsidRDefault="00232F29" w:rsidP="00232F29">
            <w:pPr>
              <w:rPr>
                <w:sz w:val="16"/>
                <w:szCs w:val="16"/>
              </w:rPr>
            </w:pPr>
            <w:r w:rsidRPr="008F21D7">
              <w:rPr>
                <w:sz w:val="16"/>
                <w:szCs w:val="16"/>
                <w:lang w:val="en-GB"/>
              </w:rPr>
              <w:t xml:space="preserve">72* </w:t>
            </w:r>
          </w:p>
        </w:tc>
        <w:tc>
          <w:tcPr>
            <w:tcW w:w="191" w:type="pct"/>
            <w:vAlign w:val="center"/>
          </w:tcPr>
          <w:p w14:paraId="56FEBDBD" w14:textId="77777777" w:rsidR="00232F29" w:rsidRPr="008F21D7" w:rsidRDefault="00232F29" w:rsidP="00232F29">
            <w:pPr>
              <w:rPr>
                <w:sz w:val="16"/>
                <w:szCs w:val="16"/>
              </w:rPr>
            </w:pPr>
            <w:r w:rsidRPr="008F21D7">
              <w:rPr>
                <w:sz w:val="16"/>
                <w:szCs w:val="16"/>
                <w:lang w:val="en-GB"/>
              </w:rPr>
              <w:t>8</w:t>
            </w:r>
          </w:p>
        </w:tc>
      </w:tr>
      <w:tr w:rsidR="00232F29" w:rsidRPr="007F2E2E" w14:paraId="161731D7" w14:textId="77777777" w:rsidTr="00167152">
        <w:trPr>
          <w:trHeight w:val="20"/>
        </w:trPr>
        <w:tc>
          <w:tcPr>
            <w:tcW w:w="443" w:type="pct"/>
            <w:vAlign w:val="center"/>
          </w:tcPr>
          <w:p w14:paraId="7798A7A3" w14:textId="74AC53AE" w:rsidR="00232F29" w:rsidRPr="007F2E2E" w:rsidRDefault="00232F29" w:rsidP="00232F29">
            <w:pPr>
              <w:rPr>
                <w:sz w:val="16"/>
                <w:szCs w:val="16"/>
                <w:lang w:val="en-GB"/>
              </w:rPr>
            </w:pPr>
            <w:proofErr w:type="spellStart"/>
            <w:r w:rsidRPr="007F2E2E">
              <w:rPr>
                <w:sz w:val="16"/>
                <w:szCs w:val="16"/>
                <w:lang w:val="en-GB"/>
              </w:rPr>
              <w:t>Fusar</w:t>
            </w:r>
            <w:proofErr w:type="spellEnd"/>
            <w:r w:rsidRPr="007F2E2E">
              <w:rPr>
                <w:sz w:val="16"/>
                <w:szCs w:val="16"/>
                <w:lang w:val="en-GB"/>
              </w:rPr>
              <w:t>-Poli 2017</w:t>
            </w:r>
            <w:r w:rsidRPr="007F2E2E">
              <w:rPr>
                <w:sz w:val="16"/>
                <w:szCs w:val="16"/>
              </w:rPr>
              <w:fldChar w:fldCharType="begin" w:fldLock="1"/>
            </w:r>
            <w:r w:rsidR="00784B2F">
              <w:rPr>
                <w:sz w:val="16"/>
                <w:szCs w:val="16"/>
                <w:lang w:val="en-GB"/>
              </w:rPr>
              <w:instrText>ADDIN CSL_CITATION {"citationItems":[{"id":"ITEM-1","itemData":{"DOI":"10.1093/schbul/sbw151","ISSN":"17451701","PMID":"28053130","abstract":"Background: Brief Limited Intermittent Psychotic Symptoms (BLIPS) are key inclusion criteria to define individuals at ultra high risk for psychosis (UHR). Their diagnostic and prognostic significance is unclear. Objectives: To address the baseline diagnostic relationship between BLIPS and the ICD-10 categories and examine the longitudinal prognostic impact of clinical and sociodemographic factors. Methods: Prospective long-term study in UHR individuals meeting BLIPS criteria. Sociodemographic and clinical data, including ICD-10 diagnoses, were automatically drawn from electronic health records and analyzed using Kaplan- Meier failure function (1-survival), Cox regression models, bootstrapping methods, and Receiver Operating Characteristics (ROC) curve. Results: Eighty BLIPS were included. At baseline, two-thirds (68%) of BLIPS met the diagnostic criteria for ICD-10 Acute and Transient Psychotic Disorder (ATPD), most featuring schizophrenic symptoms. The remaining individuals met ICD-10 diagnostic criteria for unspecified nonorganic psychosis (15%), mental and behavioral disorders due to use of cannabinoids (11%), and mania with psychotic symptoms (6%). The overall 5-year risk of psychosis was 0.54. Recurrent episodes of BLIPS were relatively rare (11%) but associated with a higher risk of psychosis (hazard ratio [HR] 3.98) than mono-episodic BLIPS at the univariate analysis. Multivariate analysis revealed that seriously disorganizing or dangerous features increased greatly (HR = 4.39) the risk of psychosis (0.89 at 5-year). Bootstrapping confirmed the robustness of this predictor (area under the ROC = 0.74). Conclusions: BLIPS are most likely to fulfill the ATPD criteria, mainly acute schizophrenic subtypes. About half of BLIPS cases develops a psychotic disorder during follow-up. Recurrent BLIPS are relatively rare but tend to develop into psychosis. BLIPS with seriously disorganizing or dangerous features have an extreme high risk of psychosis.","author":[{"dropping-particle":"","family":"Fusar-Poli","given":"Paolo","non-dropping-particle":"","parse-names":false,"suffix":""},{"dropping-particle":"","family":"Cappucciati","given":"Marco","non-dropping-particle":"","parse-names":false,"suffix":""},{"dropping-particle":"","family":"Micheli","given":"Andrea","non-dropping-particle":"De","parse-names":false,"suffix":""},{"dropping-particle":"","family":"Rutigliano","given":"Grazia","non-dropping-particle":"","parse-names":false,"suffix":""},{"dropping-particle":"","family":"Bonoldi","given":"Ilaria","non-dropping-particle":"","parse-names":false,"suffix":""},{"dropping-particle":"","family":"Tognin","given":"Stefania","non-dropping-particle":"","parse-names":false,"suffix":""},{"dropping-particle":"","family":"Ramella-Cravaro","given":"Valentina","non-dropping-particle":"","parse-names":false,"suffix":""},{"dropping-particle":"","family":"Castagnini","given":"Augusto","non-dropping-particle":"","parse-names":false,"suffix":""},{"dropping-particle":"","family":"McGuire","given":"Philip","non-dropping-particle":"","parse-names":false,"suffix":""}],"container-title":"Schizophrenia Bulletin","id":"ITEM-1","issue":"1","issued":{"date-parts":[["2017","1","1"]]},"page":"48-56","publisher":"Oxford University Press","title":"Diagnostic and prognostic significance of brief limited intermittent psychotic symptoms (BLIPS) in individuals at ultra high risk","type":"article-journal","volume":"43"},"uris":["http://www.mendeley.com/documents/?uuid=92161205-c320-39e4-89cc-6a977fcf137f"]}],"mendeley":{"formattedCitation":"&lt;sup&gt;101&lt;/sup&gt;","plainTextFormattedCitation":"101","previouslyFormattedCitation":"&lt;sup&gt;83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101</w:t>
            </w:r>
            <w:r w:rsidRPr="007F2E2E">
              <w:rPr>
                <w:sz w:val="16"/>
                <w:szCs w:val="16"/>
              </w:rPr>
              <w:fldChar w:fldCharType="end"/>
            </w:r>
          </w:p>
        </w:tc>
        <w:tc>
          <w:tcPr>
            <w:tcW w:w="354" w:type="pct"/>
            <w:vAlign w:val="center"/>
          </w:tcPr>
          <w:p w14:paraId="3663FFD7" w14:textId="77777777" w:rsidR="00232F29" w:rsidRPr="007F2E2E" w:rsidRDefault="00232F29" w:rsidP="00232F29">
            <w:pPr>
              <w:rPr>
                <w:sz w:val="16"/>
                <w:szCs w:val="16"/>
                <w:lang w:val="en-GB"/>
              </w:rPr>
            </w:pPr>
            <w:r w:rsidRPr="007F2E2E">
              <w:rPr>
                <w:sz w:val="16"/>
                <w:szCs w:val="16"/>
                <w:lang w:val="en-GB"/>
              </w:rPr>
              <w:t>UK</w:t>
            </w:r>
          </w:p>
        </w:tc>
        <w:tc>
          <w:tcPr>
            <w:tcW w:w="391" w:type="pct"/>
            <w:vAlign w:val="center"/>
          </w:tcPr>
          <w:p w14:paraId="355ABD0A" w14:textId="77777777" w:rsidR="00232F29" w:rsidRPr="008F21D7" w:rsidRDefault="00232F29" w:rsidP="00232F29">
            <w:pPr>
              <w:rPr>
                <w:sz w:val="16"/>
                <w:szCs w:val="16"/>
                <w:lang w:val="en-GB"/>
              </w:rPr>
            </w:pPr>
            <w:r w:rsidRPr="008F21D7">
              <w:rPr>
                <w:sz w:val="16"/>
                <w:szCs w:val="16"/>
                <w:lang w:val="en-GB"/>
              </w:rPr>
              <w:t>Longitudinal cohort</w:t>
            </w:r>
          </w:p>
        </w:tc>
        <w:tc>
          <w:tcPr>
            <w:tcW w:w="263" w:type="pct"/>
            <w:vAlign w:val="center"/>
          </w:tcPr>
          <w:p w14:paraId="7512EB9E" w14:textId="77777777" w:rsidR="00232F29" w:rsidRPr="008F21D7" w:rsidRDefault="00232F29" w:rsidP="00232F29">
            <w:pPr>
              <w:rPr>
                <w:sz w:val="16"/>
                <w:szCs w:val="16"/>
                <w:lang w:val="en-GB"/>
              </w:rPr>
            </w:pPr>
            <w:r w:rsidRPr="008F21D7">
              <w:rPr>
                <w:sz w:val="16"/>
                <w:szCs w:val="16"/>
                <w:lang w:val="en-GB"/>
              </w:rPr>
              <w:t>80</w:t>
            </w:r>
          </w:p>
        </w:tc>
        <w:tc>
          <w:tcPr>
            <w:tcW w:w="358" w:type="pct"/>
            <w:vAlign w:val="center"/>
          </w:tcPr>
          <w:p w14:paraId="71E5F512" w14:textId="77777777" w:rsidR="00232F29" w:rsidRPr="008F21D7" w:rsidRDefault="00232F29" w:rsidP="00232F29">
            <w:pPr>
              <w:rPr>
                <w:sz w:val="16"/>
                <w:szCs w:val="16"/>
                <w:lang w:val="en-GB"/>
              </w:rPr>
            </w:pPr>
            <w:r w:rsidRPr="008F21D7">
              <w:rPr>
                <w:sz w:val="16"/>
                <w:szCs w:val="16"/>
                <w:lang w:val="en-GB"/>
              </w:rPr>
              <w:t>37.5 APS, 100 BLIPS, 6.3 GRD</w:t>
            </w:r>
          </w:p>
        </w:tc>
        <w:tc>
          <w:tcPr>
            <w:tcW w:w="312" w:type="pct"/>
            <w:vAlign w:val="center"/>
          </w:tcPr>
          <w:p w14:paraId="1DF7AA4E" w14:textId="77777777" w:rsidR="00232F29" w:rsidRPr="008F21D7" w:rsidRDefault="00232F29" w:rsidP="00232F29">
            <w:pPr>
              <w:rPr>
                <w:sz w:val="16"/>
                <w:szCs w:val="16"/>
                <w:lang w:val="en-GB"/>
              </w:rPr>
            </w:pPr>
            <w:r w:rsidRPr="008F21D7">
              <w:rPr>
                <w:sz w:val="16"/>
                <w:szCs w:val="16"/>
                <w:lang w:val="en-GB"/>
              </w:rPr>
              <w:t>25.1, 5.5</w:t>
            </w:r>
          </w:p>
        </w:tc>
        <w:tc>
          <w:tcPr>
            <w:tcW w:w="235" w:type="pct"/>
            <w:vAlign w:val="center"/>
          </w:tcPr>
          <w:p w14:paraId="414D2211" w14:textId="77777777" w:rsidR="00232F29" w:rsidRPr="008F21D7" w:rsidRDefault="00232F29" w:rsidP="00232F29">
            <w:pPr>
              <w:rPr>
                <w:sz w:val="16"/>
                <w:szCs w:val="16"/>
                <w:lang w:val="en-GB"/>
              </w:rPr>
            </w:pPr>
            <w:r w:rsidRPr="008F21D7">
              <w:rPr>
                <w:sz w:val="16"/>
                <w:szCs w:val="16"/>
                <w:lang w:val="en-GB"/>
              </w:rPr>
              <w:t>41.3</w:t>
            </w:r>
          </w:p>
        </w:tc>
        <w:tc>
          <w:tcPr>
            <w:tcW w:w="365" w:type="pct"/>
            <w:vAlign w:val="center"/>
          </w:tcPr>
          <w:p w14:paraId="4720B4B3" w14:textId="77777777" w:rsidR="00232F29" w:rsidRPr="008F21D7" w:rsidRDefault="00232F29" w:rsidP="00232F29">
            <w:pPr>
              <w:rPr>
                <w:sz w:val="16"/>
                <w:szCs w:val="16"/>
                <w:lang w:val="en-GB"/>
              </w:rPr>
            </w:pPr>
            <w:r w:rsidRPr="008F21D7">
              <w:rPr>
                <w:sz w:val="16"/>
                <w:szCs w:val="16"/>
                <w:lang w:val="en-GB"/>
              </w:rPr>
              <w:t>CAARMS</w:t>
            </w:r>
          </w:p>
        </w:tc>
        <w:tc>
          <w:tcPr>
            <w:tcW w:w="1068" w:type="pct"/>
            <w:vAlign w:val="center"/>
          </w:tcPr>
          <w:p w14:paraId="4CC11EA7" w14:textId="77777777" w:rsidR="00232F29" w:rsidRPr="008F21D7" w:rsidRDefault="00232F29" w:rsidP="00232F29">
            <w:pPr>
              <w:rPr>
                <w:sz w:val="16"/>
                <w:szCs w:val="16"/>
                <w:lang w:val="en-GB"/>
              </w:rPr>
            </w:pPr>
            <w:r w:rsidRPr="008F21D7">
              <w:rPr>
                <w:sz w:val="16"/>
                <w:szCs w:val="16"/>
                <w:lang w:val="en-GB"/>
              </w:rPr>
              <w:t>Cannabis use disorder</w:t>
            </w:r>
          </w:p>
        </w:tc>
        <w:tc>
          <w:tcPr>
            <w:tcW w:w="365" w:type="pct"/>
            <w:vAlign w:val="center"/>
          </w:tcPr>
          <w:p w14:paraId="756E0F2D" w14:textId="77777777" w:rsidR="00232F29" w:rsidRPr="008F21D7" w:rsidRDefault="00232F29" w:rsidP="00232F29">
            <w:pPr>
              <w:rPr>
                <w:sz w:val="16"/>
                <w:szCs w:val="16"/>
              </w:rPr>
            </w:pPr>
            <w:r w:rsidRPr="008F21D7">
              <w:rPr>
                <w:sz w:val="16"/>
                <w:szCs w:val="16"/>
              </w:rPr>
              <w:t>None</w:t>
            </w:r>
          </w:p>
          <w:p w14:paraId="791A5AF8" w14:textId="77777777" w:rsidR="00232F29" w:rsidRPr="008F21D7" w:rsidRDefault="00232F29" w:rsidP="00232F29">
            <w:pPr>
              <w:rPr>
                <w:sz w:val="16"/>
                <w:szCs w:val="16"/>
              </w:rPr>
            </w:pPr>
          </w:p>
        </w:tc>
        <w:tc>
          <w:tcPr>
            <w:tcW w:w="344" w:type="pct"/>
            <w:vAlign w:val="center"/>
          </w:tcPr>
          <w:p w14:paraId="27C1CE87" w14:textId="725D1C7A" w:rsidR="00232F29" w:rsidRPr="008F21D7" w:rsidRDefault="00232F29" w:rsidP="00232F29">
            <w:pPr>
              <w:rPr>
                <w:sz w:val="16"/>
                <w:szCs w:val="16"/>
                <w:lang w:val="en-GB"/>
              </w:rPr>
            </w:pPr>
            <w:r w:rsidRPr="008F21D7">
              <w:rPr>
                <w:sz w:val="16"/>
                <w:szCs w:val="16"/>
                <w:lang w:val="en-GB"/>
              </w:rPr>
              <w:t>ICD</w:t>
            </w:r>
          </w:p>
        </w:tc>
        <w:tc>
          <w:tcPr>
            <w:tcW w:w="309" w:type="pct"/>
            <w:vAlign w:val="center"/>
          </w:tcPr>
          <w:p w14:paraId="511CCD0F" w14:textId="77777777" w:rsidR="00232F29" w:rsidRPr="008F21D7" w:rsidRDefault="00232F29" w:rsidP="00232F29">
            <w:pPr>
              <w:rPr>
                <w:sz w:val="16"/>
                <w:szCs w:val="16"/>
                <w:lang w:val="en-GB"/>
              </w:rPr>
            </w:pPr>
            <w:r w:rsidRPr="008F21D7">
              <w:rPr>
                <w:sz w:val="16"/>
                <w:szCs w:val="16"/>
                <w:lang w:val="en-GB"/>
              </w:rPr>
              <w:t>60</w:t>
            </w:r>
          </w:p>
        </w:tc>
        <w:tc>
          <w:tcPr>
            <w:tcW w:w="191" w:type="pct"/>
            <w:vAlign w:val="center"/>
          </w:tcPr>
          <w:p w14:paraId="58F3A53E"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42628A06" w14:textId="77777777" w:rsidTr="00167152">
        <w:trPr>
          <w:trHeight w:val="20"/>
        </w:trPr>
        <w:tc>
          <w:tcPr>
            <w:tcW w:w="443" w:type="pct"/>
            <w:vAlign w:val="center"/>
          </w:tcPr>
          <w:p w14:paraId="12DFB151" w14:textId="02047C28" w:rsidR="00232F29" w:rsidRPr="007F2E2E" w:rsidRDefault="00232F29" w:rsidP="00232F29">
            <w:pPr>
              <w:rPr>
                <w:sz w:val="16"/>
                <w:szCs w:val="16"/>
                <w:lang w:val="en-GB"/>
              </w:rPr>
            </w:pPr>
            <w:proofErr w:type="spellStart"/>
            <w:r w:rsidRPr="007F2E2E">
              <w:rPr>
                <w:sz w:val="16"/>
                <w:szCs w:val="16"/>
                <w:lang w:val="en-GB"/>
              </w:rPr>
              <w:t>Fusar</w:t>
            </w:r>
            <w:proofErr w:type="spellEnd"/>
            <w:r w:rsidRPr="007F2E2E">
              <w:rPr>
                <w:sz w:val="16"/>
                <w:szCs w:val="16"/>
                <w:lang w:val="en-GB"/>
              </w:rPr>
              <w:t>-Poli 2020</w:t>
            </w:r>
            <w:r w:rsidRPr="007F2E2E">
              <w:rPr>
                <w:sz w:val="16"/>
                <w:szCs w:val="16"/>
              </w:rPr>
              <w:fldChar w:fldCharType="begin" w:fldLock="1"/>
            </w:r>
            <w:r w:rsidR="00784B2F">
              <w:rPr>
                <w:sz w:val="16"/>
                <w:szCs w:val="16"/>
                <w:lang w:val="en-GB"/>
              </w:rPr>
              <w:instrText>ADDIN CSL_CITATION {"citationItems":[{"id":"ITEM-1","itemData":{"DOI":"10.1016/j.euroneuro.2020.08.002","ISSN":"1873-7862","abstract":"This study aims to describe twenty years of early detection, prognosis and preventive care in the Outreach and Support In South-London (OASIS) mental health service for individuals at Clinical High risk of psychosis (CHR-P). The study presents a comprehensive analysis of the 2001- 2020 activity of the OASIS team encompassing core domains: (i) service characteristics, (ii) detection, (iii) prognosis, (iv) treatment and (v) clinical research. The analyses employed descriptive statistics, population-level data, the epidemiological incidence of psychosis, Kaplan Meier failure functions and Greenwood 95% CIs and Electronic Health Records. OASIS is part of the South London and Maudsley (SLaM) NHS trust, the largest European mental health provider, serving a total urban population of 1,358,646 individuals (population aged 16-35: 454,525). Incidence of psychosis in OASIS's catchment area ranges from 58.3 to 71.9 cases per 100,000 person-years, and it is higher than the national average of 41.5 cases per 100,000 person-year. OASIS is a standalone, NHS-funded, multidisciplinary (team leader, consultant and junior psychiatrists, clinical psychologists, mental health professionals), transitional (for those aged 14-35 years) community mental health service with a yearly caseload of 140 CHR-P individuals. OASIS regularly delivers a comprehensive service promotion outreach to several local community organisations. Referrals to OASIS (2366) are made by numerous agencies; about one-third of the referrals eventually met CHR-P criteria. Overall, 600 CHR-P individuals (55.33% males, mean age 22.63 years, white ethnicity 46.44%) have been under the care of the OASIS service: 80.43% met attenuated psychotic symptoms, 18.06% brief and limited intermittent psychotic symptoms and 1.51% genetic risk and deterioration CHR-P criteria. All CHR-P individuals were offered cognitive behavioural therapy and psychosocial support; medications were used depending on individual needs. The cumulative risk of psychosis at ten years was 0.365 (95%CI 0.302-0.437). At six years follow-up, across two-third of individuals non-transitioning to psychosis, 79.24% still displayed some mental health problem, and only 20.75% achieved a complete clinical remission. Research conducted at OASIS encompassed clinical, prognostic, neurobiological and interventional studies and leveraged local, national and international infrastructures; over the past ten years, OASIS-related research attracted about £ 50 mil…","author":[{"dropping-particle":"","family":"Fusar-Poli","given":"Paolo","non-dropping-particle":"","parse-names":false,"suffix":""},{"dropping-particle":"","family":"Spencer","given":"Thomas","non-dropping-particle":"","parse-names":false,"suffix":""},{"dropping-particle":"","family":"Micheli","given":"Andrea","non-dropping-particle":"De","parse-names":false,"suffix":""},{"dropping-particle":"","family":"Curzi","given":"Victoria","non-dropping-particle":"","parse-names":false,"suffix":""},{"dropping-particle":"","family":"Nandha","given":"Sunil","non-dropping-particle":"","parse-names":false,"suffix":""},{"dropping-particle":"","family":"McGuire","given":"Philip","non-dropping-particle":"","parse-names":false,"suffix":""}],"container-title":"European neuropsychopharmacology : the journal of the European College of Neuropsychopharmacology","edition":"2020/09/10","id":"ITEM-1","issued":{"date-parts":[["2020","10"]]},"language":"eng","page":"111-122","publisher":"Elsevier","title":"Outreach and support in South-London (OASIS) 2001-2020: Twenty years of early detection, prognosis and preventive care for young people at risk of psychosis","type":"article-journal","volume":"39"},"uris":["http://www.mendeley.com/documents/?uuid=632517c2-b6e4-49d4-9d2b-b71755fcf31e"]}],"mendeley":{"formattedCitation":"&lt;sup&gt;102&lt;/sup&gt;","plainTextFormattedCitation":"102","previouslyFormattedCitation":"&lt;sup&gt;84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102</w:t>
            </w:r>
            <w:r w:rsidRPr="007F2E2E">
              <w:rPr>
                <w:sz w:val="16"/>
                <w:szCs w:val="16"/>
              </w:rPr>
              <w:fldChar w:fldCharType="end"/>
            </w:r>
          </w:p>
        </w:tc>
        <w:tc>
          <w:tcPr>
            <w:tcW w:w="354" w:type="pct"/>
            <w:vAlign w:val="center"/>
          </w:tcPr>
          <w:p w14:paraId="2AA22A59" w14:textId="77777777" w:rsidR="00232F29" w:rsidRPr="007F2E2E" w:rsidRDefault="00232F29" w:rsidP="00232F29">
            <w:pPr>
              <w:rPr>
                <w:sz w:val="16"/>
                <w:szCs w:val="16"/>
                <w:lang w:val="en-GB"/>
              </w:rPr>
            </w:pPr>
            <w:r w:rsidRPr="007F2E2E">
              <w:rPr>
                <w:sz w:val="16"/>
                <w:szCs w:val="16"/>
                <w:lang w:val="en-GB"/>
              </w:rPr>
              <w:t>UK</w:t>
            </w:r>
          </w:p>
        </w:tc>
        <w:tc>
          <w:tcPr>
            <w:tcW w:w="391" w:type="pct"/>
            <w:vAlign w:val="center"/>
          </w:tcPr>
          <w:p w14:paraId="2A3F5B78"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5BA4DAD7" w14:textId="77777777" w:rsidR="00232F29" w:rsidRPr="008F21D7" w:rsidRDefault="00232F29" w:rsidP="00232F29">
            <w:pPr>
              <w:rPr>
                <w:sz w:val="16"/>
                <w:szCs w:val="16"/>
                <w:lang w:val="en-GB"/>
              </w:rPr>
            </w:pPr>
            <w:r w:rsidRPr="008F21D7">
              <w:rPr>
                <w:sz w:val="16"/>
                <w:szCs w:val="16"/>
                <w:lang w:val="en-GB"/>
              </w:rPr>
              <w:t>598</w:t>
            </w:r>
          </w:p>
        </w:tc>
        <w:tc>
          <w:tcPr>
            <w:tcW w:w="358" w:type="pct"/>
            <w:vAlign w:val="center"/>
          </w:tcPr>
          <w:p w14:paraId="5E6C588C" w14:textId="77777777" w:rsidR="00232F29" w:rsidRPr="008F21D7" w:rsidRDefault="00232F29" w:rsidP="00232F29">
            <w:pPr>
              <w:rPr>
                <w:sz w:val="16"/>
                <w:szCs w:val="16"/>
                <w:lang w:val="en-GB"/>
              </w:rPr>
            </w:pPr>
            <w:r w:rsidRPr="008F21D7">
              <w:rPr>
                <w:sz w:val="16"/>
                <w:szCs w:val="16"/>
                <w:lang w:val="en-GB"/>
              </w:rPr>
              <w:t>80.4 APS, 18.1 BLIPS, 1.5 GRD</w:t>
            </w:r>
          </w:p>
        </w:tc>
        <w:tc>
          <w:tcPr>
            <w:tcW w:w="312" w:type="pct"/>
            <w:vAlign w:val="center"/>
          </w:tcPr>
          <w:p w14:paraId="7D8DE905" w14:textId="77777777" w:rsidR="00232F29" w:rsidRPr="008F21D7" w:rsidRDefault="00232F29" w:rsidP="00232F29">
            <w:pPr>
              <w:rPr>
                <w:sz w:val="16"/>
                <w:szCs w:val="16"/>
                <w:lang w:val="en-GB"/>
              </w:rPr>
            </w:pPr>
            <w:r w:rsidRPr="008F21D7">
              <w:rPr>
                <w:sz w:val="16"/>
                <w:szCs w:val="16"/>
                <w:lang w:val="en-GB"/>
              </w:rPr>
              <w:t>22.6, 4.9 (13-36)</w:t>
            </w:r>
          </w:p>
        </w:tc>
        <w:tc>
          <w:tcPr>
            <w:tcW w:w="235" w:type="pct"/>
            <w:vAlign w:val="center"/>
          </w:tcPr>
          <w:p w14:paraId="48314FD0" w14:textId="77777777" w:rsidR="00232F29" w:rsidRPr="008F21D7" w:rsidRDefault="00232F29" w:rsidP="00232F29">
            <w:pPr>
              <w:rPr>
                <w:sz w:val="16"/>
                <w:szCs w:val="16"/>
                <w:lang w:val="en-GB"/>
              </w:rPr>
            </w:pPr>
            <w:r w:rsidRPr="008F21D7">
              <w:rPr>
                <w:sz w:val="16"/>
                <w:szCs w:val="16"/>
                <w:lang w:val="en-GB"/>
              </w:rPr>
              <w:t>44.7</w:t>
            </w:r>
          </w:p>
        </w:tc>
        <w:tc>
          <w:tcPr>
            <w:tcW w:w="365" w:type="pct"/>
            <w:vAlign w:val="center"/>
          </w:tcPr>
          <w:p w14:paraId="26CFC717" w14:textId="77777777" w:rsidR="00232F29" w:rsidRPr="008F21D7" w:rsidRDefault="00232F29" w:rsidP="00232F29">
            <w:pPr>
              <w:rPr>
                <w:sz w:val="16"/>
                <w:szCs w:val="16"/>
                <w:lang w:val="en-GB"/>
              </w:rPr>
            </w:pPr>
            <w:r w:rsidRPr="008F21D7">
              <w:rPr>
                <w:sz w:val="16"/>
                <w:szCs w:val="16"/>
                <w:lang w:val="en-GB"/>
              </w:rPr>
              <w:t>CAARMS</w:t>
            </w:r>
          </w:p>
        </w:tc>
        <w:tc>
          <w:tcPr>
            <w:tcW w:w="1068" w:type="pct"/>
            <w:vAlign w:val="center"/>
          </w:tcPr>
          <w:p w14:paraId="0C157FBF" w14:textId="77777777" w:rsidR="00232F29" w:rsidRPr="008F21D7" w:rsidRDefault="00232F29" w:rsidP="00232F29">
            <w:pPr>
              <w:rPr>
                <w:sz w:val="16"/>
                <w:szCs w:val="16"/>
                <w:lang w:val="en-GB"/>
              </w:rPr>
            </w:pPr>
            <w:r w:rsidRPr="008F21D7">
              <w:rPr>
                <w:sz w:val="16"/>
                <w:szCs w:val="16"/>
                <w:lang w:val="en-GB"/>
              </w:rPr>
              <w:t xml:space="preserve">Any mood disorders, </w:t>
            </w:r>
            <w:proofErr w:type="gramStart"/>
            <w:r w:rsidRPr="008F21D7">
              <w:rPr>
                <w:sz w:val="16"/>
                <w:szCs w:val="16"/>
                <w:lang w:val="en-GB"/>
              </w:rPr>
              <w:t>Any</w:t>
            </w:r>
            <w:proofErr w:type="gramEnd"/>
            <w:r w:rsidRPr="008F21D7">
              <w:rPr>
                <w:sz w:val="16"/>
                <w:szCs w:val="16"/>
                <w:lang w:val="en-GB"/>
              </w:rPr>
              <w:t xml:space="preserve"> personality disorders, Any anxiety disorders, Obsessive compulsive disorder, Post traumatic stress disorder, Any eating disorder, Somatoform disorders</w:t>
            </w:r>
          </w:p>
        </w:tc>
        <w:tc>
          <w:tcPr>
            <w:tcW w:w="365" w:type="pct"/>
            <w:vAlign w:val="center"/>
          </w:tcPr>
          <w:p w14:paraId="70F1BE93" w14:textId="77777777" w:rsidR="00232F29" w:rsidRPr="008F21D7" w:rsidRDefault="00232F29" w:rsidP="00232F29">
            <w:pPr>
              <w:rPr>
                <w:sz w:val="16"/>
                <w:szCs w:val="16"/>
              </w:rPr>
            </w:pPr>
            <w:r w:rsidRPr="008F21D7">
              <w:rPr>
                <w:sz w:val="16"/>
                <w:szCs w:val="16"/>
              </w:rPr>
              <w:t>None</w:t>
            </w:r>
          </w:p>
          <w:p w14:paraId="282F9A92" w14:textId="77777777" w:rsidR="00232F29" w:rsidRPr="008F21D7" w:rsidRDefault="00232F29" w:rsidP="00232F29">
            <w:pPr>
              <w:rPr>
                <w:sz w:val="16"/>
                <w:szCs w:val="16"/>
              </w:rPr>
            </w:pPr>
          </w:p>
        </w:tc>
        <w:tc>
          <w:tcPr>
            <w:tcW w:w="344" w:type="pct"/>
            <w:vAlign w:val="center"/>
          </w:tcPr>
          <w:p w14:paraId="2FD27351" w14:textId="291510BB"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379EB55B" w14:textId="77777777" w:rsidR="00232F29" w:rsidRPr="008F21D7" w:rsidRDefault="00232F29" w:rsidP="00232F29">
            <w:pPr>
              <w:rPr>
                <w:sz w:val="16"/>
                <w:szCs w:val="16"/>
                <w:lang w:val="en-GB"/>
              </w:rPr>
            </w:pPr>
            <w:r w:rsidRPr="008F21D7">
              <w:rPr>
                <w:sz w:val="16"/>
                <w:szCs w:val="16"/>
                <w:lang w:val="en-GB"/>
              </w:rPr>
              <w:t>NA</w:t>
            </w:r>
          </w:p>
        </w:tc>
        <w:tc>
          <w:tcPr>
            <w:tcW w:w="191" w:type="pct"/>
            <w:vAlign w:val="center"/>
          </w:tcPr>
          <w:p w14:paraId="5EA0301C" w14:textId="77777777" w:rsidR="00232F29" w:rsidRPr="008F21D7" w:rsidRDefault="00232F29" w:rsidP="00232F29">
            <w:pPr>
              <w:rPr>
                <w:sz w:val="16"/>
                <w:szCs w:val="16"/>
                <w:lang w:val="en-GB"/>
              </w:rPr>
            </w:pPr>
            <w:r w:rsidRPr="008F21D7">
              <w:rPr>
                <w:sz w:val="16"/>
                <w:szCs w:val="16"/>
                <w:lang w:val="en-GB"/>
              </w:rPr>
              <w:t>8</w:t>
            </w:r>
          </w:p>
        </w:tc>
      </w:tr>
      <w:tr w:rsidR="00232F29" w:rsidRPr="007F2E2E" w14:paraId="000B0EA3" w14:textId="77777777" w:rsidTr="00167152">
        <w:trPr>
          <w:trHeight w:val="20"/>
        </w:trPr>
        <w:tc>
          <w:tcPr>
            <w:tcW w:w="443" w:type="pct"/>
            <w:vAlign w:val="center"/>
          </w:tcPr>
          <w:p w14:paraId="5955D894" w14:textId="57FA7285" w:rsidR="00232F29" w:rsidRPr="007F2E2E" w:rsidRDefault="00232F29" w:rsidP="00232F29">
            <w:pPr>
              <w:rPr>
                <w:color w:val="000000"/>
                <w:sz w:val="16"/>
                <w:szCs w:val="16"/>
                <w:shd w:val="clear" w:color="auto" w:fill="FFFFFF"/>
                <w:lang w:val="en-GB"/>
              </w:rPr>
            </w:pPr>
            <w:r w:rsidRPr="007F2E2E">
              <w:rPr>
                <w:color w:val="000000"/>
                <w:sz w:val="16"/>
                <w:szCs w:val="16"/>
                <w:shd w:val="clear" w:color="auto" w:fill="FFFFFF"/>
                <w:lang w:val="en-GB"/>
              </w:rPr>
              <w:lastRenderedPageBreak/>
              <w:t>Fux 2013</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{"citationItems":[{"id":"ITEM-1","itemData":{"DOI":"https://doi.org/10.1016/j.schres.2013.02.014","ISSN":"0920-9964","abstract":"Background Basic symptom (BS) criteria have been suggested to complement ultra-high risk (UHR) criteria in the early detection of psychosis in adults and in children and adolescents. To account for potential developmental particularities and a different clustering of BS in children and adolescents, the Schizophrenia Proneness Instrument, Child and Youth version (SPI-CY) was developed. Aims The SPI-CY was evaluated for its practicability and discriminative validity. Method The SPI-CY was administered to 3 groups of children and adolescents (mean age 16; range=8–18; 61% male): 23 at-risk patients meeting UHR and/or BS criteria (AtRisk), 22 clinical controls (CC), and 19 children and adolescents from the general population (GPS) matched to AtRisk in age, gender, and education. We expected AtRisk to score highest on the SPI-CY, and GPS lowest. Results The groups differed significantly on all 4 SPI-CY subscales. Pairwise post-hoc comparisons confirmed our expectations for all subscales and, at least on a descriptive level, most items. Pairwise subscale differences indicated at least moderate group effects (r≥0.37) which were largest for Adynamia (0.52≤r≥0.70). Adynamia also performed excellent to outstanding in ROC analyses (0.813≤AUC≥0.981). Conclusion The SPI-CY could be a helpful tool for detecting and assessing BS in the psychosis spectrum in children and adolescents, by whom it was well received. Furthermore, its subscales possess good discriminative validity. However, these results require validation in a larger sample, and the psychosis-predictive ability of the subscales in different age groups, especially the role of Adynamia, will have to be explored in longitudinal studies.","author":[{"dropping-particle":"","family":"Fux","given":"Lucien","non-dropping-particle":"","parse-names":false,"suffix":""},{"dropping-particle":"","family":"Walger","given":"Petra","non-dropping-particle":"","parse-names":false,"suffix":""},{"dropping-particle":"","family":"Schimmelmann","given":"Benno G","non-dropping-particle":"","parse-names":false,"suffix":""},{"dropping-particle":"","family":"Schultze-Lutter","given":"Frauke","non-dropping-particle":"","parse-names":false,"suffix":""}],"container-title":"Schizophrenia Research","id":"ITEM-1","issue":"1","issued":{"date-parts":[["2013"]]},"page":"69-78","title":"The Schizophrenia Proneness Instrument, Child and Youth version (SPI-CY): Practicability and discriminative validity","type":"article-journal","volume":"146"},"uris":["http://www.mendeley.com/documents/?uuid=97950a64-bb0f-4bcf-92e2-f50b04e99597"]}],"mendeley":{"formattedCitation":"&lt;sup&gt;10&lt;/sup&gt;","plainTextFormattedCitation":"10","previouslyFormattedCitation":"&lt;sup&gt;85&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10</w:t>
            </w:r>
            <w:r w:rsidRPr="007F2E2E">
              <w:rPr>
                <w:color w:val="000000"/>
                <w:sz w:val="16"/>
                <w:szCs w:val="16"/>
                <w:shd w:val="clear" w:color="auto" w:fill="FFFFFF"/>
              </w:rPr>
              <w:fldChar w:fldCharType="end"/>
            </w:r>
          </w:p>
        </w:tc>
        <w:tc>
          <w:tcPr>
            <w:tcW w:w="354" w:type="pct"/>
            <w:vAlign w:val="center"/>
          </w:tcPr>
          <w:p w14:paraId="4D627BC8" w14:textId="77777777" w:rsidR="00232F29" w:rsidRPr="007F2E2E" w:rsidRDefault="00232F29" w:rsidP="00232F29">
            <w:pPr>
              <w:rPr>
                <w:sz w:val="16"/>
                <w:szCs w:val="16"/>
                <w:lang w:val="en-GB"/>
              </w:rPr>
            </w:pPr>
            <w:r w:rsidRPr="007F2E2E">
              <w:rPr>
                <w:sz w:val="16"/>
                <w:szCs w:val="16"/>
                <w:lang w:val="en-GB"/>
              </w:rPr>
              <w:t>Germany</w:t>
            </w:r>
          </w:p>
        </w:tc>
        <w:tc>
          <w:tcPr>
            <w:tcW w:w="391" w:type="pct"/>
            <w:vAlign w:val="center"/>
          </w:tcPr>
          <w:p w14:paraId="56339593" w14:textId="1DDF2CE8" w:rsidR="00232F29" w:rsidRPr="008F21D7" w:rsidRDefault="00232F29" w:rsidP="00232F29">
            <w:pPr>
              <w:rPr>
                <w:sz w:val="16"/>
                <w:szCs w:val="16"/>
                <w:lang w:val="en-GB"/>
              </w:rPr>
            </w:pPr>
            <w:r w:rsidRPr="008F21D7">
              <w:rPr>
                <w:sz w:val="16"/>
                <w:szCs w:val="16"/>
                <w:lang w:val="en-GB"/>
              </w:rPr>
              <w:t xml:space="preserve">Cross-sectional </w:t>
            </w:r>
          </w:p>
        </w:tc>
        <w:tc>
          <w:tcPr>
            <w:tcW w:w="263" w:type="pct"/>
            <w:vAlign w:val="center"/>
          </w:tcPr>
          <w:p w14:paraId="13FE1427" w14:textId="77777777" w:rsidR="00232F29" w:rsidRPr="008F21D7" w:rsidRDefault="00232F29" w:rsidP="00232F29">
            <w:pPr>
              <w:rPr>
                <w:sz w:val="16"/>
                <w:szCs w:val="16"/>
                <w:lang w:val="en-GB"/>
              </w:rPr>
            </w:pPr>
            <w:r w:rsidRPr="008F21D7">
              <w:rPr>
                <w:sz w:val="16"/>
                <w:szCs w:val="16"/>
                <w:lang w:val="en-GB"/>
              </w:rPr>
              <w:t>23</w:t>
            </w:r>
          </w:p>
        </w:tc>
        <w:tc>
          <w:tcPr>
            <w:tcW w:w="358" w:type="pct"/>
            <w:vAlign w:val="center"/>
          </w:tcPr>
          <w:p w14:paraId="1557D74A" w14:textId="77777777" w:rsidR="00232F29" w:rsidRPr="008F21D7" w:rsidRDefault="00232F29" w:rsidP="00232F29">
            <w:pPr>
              <w:rPr>
                <w:sz w:val="16"/>
                <w:szCs w:val="16"/>
                <w:lang w:val="en-GB"/>
              </w:rPr>
            </w:pPr>
            <w:r w:rsidRPr="008F21D7">
              <w:rPr>
                <w:sz w:val="16"/>
                <w:szCs w:val="16"/>
                <w:lang w:val="en-GB"/>
              </w:rPr>
              <w:t>79.0 APS</w:t>
            </w:r>
          </w:p>
        </w:tc>
        <w:tc>
          <w:tcPr>
            <w:tcW w:w="312" w:type="pct"/>
            <w:vAlign w:val="center"/>
          </w:tcPr>
          <w:p w14:paraId="65EAF16C" w14:textId="77777777" w:rsidR="00232F29" w:rsidRPr="008F21D7" w:rsidRDefault="00232F29" w:rsidP="00232F29">
            <w:pPr>
              <w:rPr>
                <w:sz w:val="16"/>
                <w:szCs w:val="16"/>
                <w:lang w:val="en-GB"/>
              </w:rPr>
            </w:pPr>
            <w:r w:rsidRPr="008F21D7">
              <w:rPr>
                <w:sz w:val="16"/>
                <w:szCs w:val="16"/>
                <w:lang w:val="en-GB"/>
              </w:rPr>
              <w:t>16.8, 1.6 (8-18)</w:t>
            </w:r>
          </w:p>
        </w:tc>
        <w:tc>
          <w:tcPr>
            <w:tcW w:w="235" w:type="pct"/>
            <w:vAlign w:val="center"/>
          </w:tcPr>
          <w:p w14:paraId="013C9747" w14:textId="77777777" w:rsidR="00232F29" w:rsidRPr="008F21D7" w:rsidRDefault="00232F29" w:rsidP="00232F29">
            <w:pPr>
              <w:rPr>
                <w:sz w:val="16"/>
                <w:szCs w:val="16"/>
                <w:lang w:val="en-GB"/>
              </w:rPr>
            </w:pPr>
            <w:r w:rsidRPr="008F21D7">
              <w:rPr>
                <w:sz w:val="16"/>
                <w:szCs w:val="16"/>
                <w:lang w:val="en-GB"/>
              </w:rPr>
              <w:t>43.5</w:t>
            </w:r>
          </w:p>
        </w:tc>
        <w:tc>
          <w:tcPr>
            <w:tcW w:w="365" w:type="pct"/>
            <w:vAlign w:val="center"/>
          </w:tcPr>
          <w:p w14:paraId="0C842682" w14:textId="77777777" w:rsidR="00232F29" w:rsidRPr="008F21D7" w:rsidRDefault="00232F29" w:rsidP="00232F29">
            <w:pPr>
              <w:rPr>
                <w:color w:val="000000"/>
                <w:sz w:val="16"/>
                <w:szCs w:val="16"/>
                <w:shd w:val="clear" w:color="auto" w:fill="FFFFFF"/>
                <w:lang w:val="en-GB"/>
              </w:rPr>
            </w:pPr>
            <w:r w:rsidRPr="008F21D7">
              <w:rPr>
                <w:color w:val="000000"/>
                <w:sz w:val="16"/>
                <w:szCs w:val="16"/>
                <w:shd w:val="clear" w:color="auto" w:fill="FFFFFF"/>
                <w:lang w:val="en-GB"/>
              </w:rPr>
              <w:t>SIPS, SPI-CY</w:t>
            </w:r>
          </w:p>
        </w:tc>
        <w:tc>
          <w:tcPr>
            <w:tcW w:w="1068" w:type="pct"/>
            <w:vAlign w:val="center"/>
          </w:tcPr>
          <w:p w14:paraId="44C6070B" w14:textId="77777777" w:rsidR="00232F29" w:rsidRPr="008F21D7" w:rsidRDefault="00232F29" w:rsidP="00232F29">
            <w:pPr>
              <w:rPr>
                <w:sz w:val="16"/>
                <w:szCs w:val="16"/>
                <w:lang w:val="en-GB"/>
              </w:rPr>
            </w:pPr>
            <w:r w:rsidRPr="008F21D7">
              <w:rPr>
                <w:sz w:val="16"/>
                <w:szCs w:val="16"/>
                <w:lang w:val="en-GB"/>
              </w:rPr>
              <w:t xml:space="preserve">Any mood disorder, Schizotypal personality disorder, Neurodevelopmental disorder, </w:t>
            </w:r>
            <w:proofErr w:type="gramStart"/>
            <w:r w:rsidRPr="008F21D7">
              <w:rPr>
                <w:sz w:val="16"/>
                <w:szCs w:val="16"/>
                <w:lang w:val="en-GB"/>
              </w:rPr>
              <w:t>Substance use disorder</w:t>
            </w:r>
            <w:proofErr w:type="gramEnd"/>
          </w:p>
        </w:tc>
        <w:tc>
          <w:tcPr>
            <w:tcW w:w="365" w:type="pct"/>
            <w:vAlign w:val="center"/>
          </w:tcPr>
          <w:p w14:paraId="36ED63EC" w14:textId="0F1C11C0" w:rsidR="00232F29" w:rsidRPr="008F21D7" w:rsidRDefault="00232F29" w:rsidP="00232F29">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7C0910B7" w14:textId="6343B115" w:rsidR="00232F29" w:rsidRPr="008F21D7" w:rsidRDefault="00232F29" w:rsidP="00232F29">
            <w:pPr>
              <w:rPr>
                <w:sz w:val="16"/>
                <w:szCs w:val="16"/>
                <w:lang w:val="en-GB"/>
              </w:rPr>
            </w:pPr>
          </w:p>
          <w:p w14:paraId="02D32B3B" w14:textId="77777777" w:rsidR="00232F29" w:rsidRPr="008F21D7" w:rsidRDefault="00232F29" w:rsidP="00232F29">
            <w:pPr>
              <w:rPr>
                <w:sz w:val="16"/>
                <w:szCs w:val="16"/>
                <w:lang w:val="en-GB"/>
              </w:rPr>
            </w:pPr>
            <w:r w:rsidRPr="008F21D7">
              <w:rPr>
                <w:sz w:val="16"/>
                <w:szCs w:val="16"/>
                <w:lang w:val="en-GB"/>
              </w:rPr>
              <w:t>ICD</w:t>
            </w:r>
          </w:p>
        </w:tc>
        <w:tc>
          <w:tcPr>
            <w:tcW w:w="309" w:type="pct"/>
            <w:vAlign w:val="center"/>
          </w:tcPr>
          <w:p w14:paraId="7A2E1587" w14:textId="77777777" w:rsidR="00232F29" w:rsidRPr="008F21D7" w:rsidRDefault="00232F29" w:rsidP="00232F29">
            <w:pPr>
              <w:rPr>
                <w:sz w:val="16"/>
                <w:szCs w:val="16"/>
                <w:lang w:val="en-GB"/>
              </w:rPr>
            </w:pPr>
            <w:r w:rsidRPr="008F21D7">
              <w:rPr>
                <w:sz w:val="16"/>
                <w:szCs w:val="16"/>
                <w:lang w:val="en-GB"/>
              </w:rPr>
              <w:t>NA</w:t>
            </w:r>
          </w:p>
        </w:tc>
        <w:tc>
          <w:tcPr>
            <w:tcW w:w="191" w:type="pct"/>
            <w:vAlign w:val="center"/>
          </w:tcPr>
          <w:p w14:paraId="54FCC47F" w14:textId="77777777" w:rsidR="00232F29" w:rsidRPr="008F21D7" w:rsidRDefault="00232F29" w:rsidP="00232F29">
            <w:pPr>
              <w:rPr>
                <w:sz w:val="16"/>
                <w:szCs w:val="16"/>
                <w:lang w:val="en-GB"/>
              </w:rPr>
            </w:pPr>
            <w:r w:rsidRPr="008F21D7">
              <w:rPr>
                <w:sz w:val="16"/>
                <w:szCs w:val="16"/>
                <w:lang w:val="en-GB"/>
              </w:rPr>
              <w:t>6</w:t>
            </w:r>
          </w:p>
        </w:tc>
      </w:tr>
      <w:tr w:rsidR="004F0031" w:rsidRPr="007F2E2E" w14:paraId="1D4073D8" w14:textId="77777777" w:rsidTr="00167152">
        <w:trPr>
          <w:trHeight w:val="20"/>
        </w:trPr>
        <w:tc>
          <w:tcPr>
            <w:tcW w:w="443" w:type="pct"/>
            <w:vAlign w:val="center"/>
          </w:tcPr>
          <w:p w14:paraId="433D362B" w14:textId="5D2301E5" w:rsidR="004F0031" w:rsidRPr="007F2E2E" w:rsidRDefault="004F0031" w:rsidP="004F0031">
            <w:pPr>
              <w:rPr>
                <w:noProof/>
                <w:sz w:val="16"/>
                <w:szCs w:val="16"/>
                <w:lang w:val="en-GB"/>
              </w:rPr>
            </w:pPr>
            <w:r w:rsidRPr="007F2E2E">
              <w:rPr>
                <w:noProof/>
                <w:sz w:val="16"/>
                <w:szCs w:val="16"/>
                <w:lang w:val="en-GB"/>
              </w:rPr>
              <w:t>Garner 2005</w:t>
            </w:r>
            <w:r w:rsidRPr="007F2E2E">
              <w:rPr>
                <w:noProof/>
                <w:sz w:val="16"/>
                <w:szCs w:val="16"/>
              </w:rPr>
              <w:fldChar w:fldCharType="begin" w:fldLock="1"/>
            </w:r>
            <w:r w:rsidR="00784B2F">
              <w:rPr>
                <w:noProof/>
                <w:sz w:val="16"/>
                <w:szCs w:val="16"/>
                <w:lang w:val="en-GB"/>
              </w:rPr>
              <w:instrText>ADDIN CSL_CITATION {"citationItems":[{"id":"ITEM-1","itemData":{"DOI":"10.1016/j.biopsych.2005.04.018","ISSN":"00063223","PMID":"16026767","abstract":"Background: We examined pituitary volume before the onset of psychosis in subjects who were at ultra-high risk (UHR) for developing psychosis. Methods: Pituitary volume was measured on 1.5-mm, coronal, 1.5-T magnetic resonance images in 94 UHR subjects recruited from admissions to the Personal Assessment and Crisis Evaluation Clinic in Melbourne, Australia and in 49 healthy control subjects. The UHR subjects were scanned at baseline and were followed clinically for a minimum of 1 year to detect transition to psychosis. Results: Within the UHR group, a larger baseline pituitary volume was a significant predictor of future transition to psychosis. The UHR subjects who later went on to develop psychosis (UHR-P, n = 31) had a significantly larger (+12%; p = .001) baseline pituitary volume compared with UHR subjects who did not go on to develop psychosis (UHR-NP, n = 63). The survival analysis conducted by Cox regression showed that the risk of developing psychosis during the follow-up increased by 20% for every 10% increase in baseline pituitary volume (p = .002). Baseline pituitary volume of the UHR-NP subjects was smaller not only compared with UHR-P (as described above) but also compared with control subjects (-6%; p = .032). Conclusions: The phase before the onset of psychosis is associated with a larger pituitary volume, suggesting activation of the HPA axis. © 2005 Society of Biological Psychiatry.","author":[{"dropping-particle":"","family":"Garner","given":"Belinda","non-dropping-particle":"","parse-names":false,"suffix":""},{"dropping-particle":"","family":"Pariante","given":"Carmine M.","non-dropping-particle":"","parse-names":false,"suffix":""},{"dropping-particle":"","family":"Wood","given":"Stephen J.","non-dropping-particle":"","parse-names":false,"suffix":""},{"dropping-particle":"","family":"Velakoulis","given":"Dennis","non-dropping-particle":"","parse-names":false,"suffix":""},{"dropping-particle":"","family":"Phillips","given":"Lisa","non-dropping-particle":"","parse-names":false,"suffix":""},{"dropping-particle":"","family":"Soulsby","given":"Bridget","non-dropping-particle":"","parse-names":false,"suffix":""},{"dropping-particle":"","family":"Brewer","given":"Warrick J.","non-dropping-particle":"","parse-names":false,"suffix":""},{"dropping-particle":"","family":"Smith","given":"Deidre J.","non-dropping-particle":"","parse-names":false,"suffix":""},{"dropping-particle":"","family":"Dazzan","given":"Paola","non-dropping-particle":"","parse-names":false,"suffix":""},{"dropping-particle":"","family":"Berger","given":"Gregor E.","non-dropping-particle":"","parse-names":false,"suffix":""},{"dropping-particle":"","family":"Yung","given":"Alison R.","non-dropping-particle":"","parse-names":false,"suffix":""},{"dropping-particle":"","family":"Buuse","given":"Maarten","non-dropping-particle":"Van Den","parse-names":false,"suffix":""},{"dropping-particle":"","family":"Murray","given":"Robin","non-dropping-particle":"","parse-names":false,"suffix":""},{"dropping-particle":"","family":"McGorry","given":"Patrick D.","non-dropping-particle":"","parse-names":false,"suffix":""},{"dropping-particle":"","family":"Pantelis","given":"Christos","non-dropping-particle":"","parse-names":false,"suffix":""}],"container-title":"Biological Psychiatry","id":"ITEM-1","issue":"5","issued":{"date-parts":[["2005","9"]]},"page":"417-423","publisher":"Elsevier","title":"Pituitary volume predicts future transition to psychosis in individuals at ultra-high risk of developing psychosis","type":"article-journal","volume":"58"},"uris":["http://www.mendeley.com/documents/?uuid=bc4e7f9f-df7a-49d0-ba46-d5e536ad1dda"]}],"mendeley":{"formattedCitation":"&lt;sup&gt;103&lt;/sup&gt;","plainTextFormattedCitation":"103","previouslyFormattedCitation":"&lt;sup&gt;86&lt;/sup&gt;"},"properties":{"noteIndex":0},"schema":"https://github.com/citation-style-language/schema/raw/master/csl-citation.json"}</w:instrText>
            </w:r>
            <w:r w:rsidRPr="007F2E2E">
              <w:rPr>
                <w:noProof/>
                <w:sz w:val="16"/>
                <w:szCs w:val="16"/>
              </w:rPr>
              <w:fldChar w:fldCharType="separate"/>
            </w:r>
            <w:r w:rsidR="00784B2F" w:rsidRPr="00784B2F">
              <w:rPr>
                <w:noProof/>
                <w:sz w:val="16"/>
                <w:szCs w:val="16"/>
                <w:vertAlign w:val="superscript"/>
                <w:lang w:val="en-GB"/>
              </w:rPr>
              <w:t>103</w:t>
            </w:r>
            <w:r w:rsidRPr="007F2E2E">
              <w:rPr>
                <w:noProof/>
                <w:sz w:val="16"/>
                <w:szCs w:val="16"/>
              </w:rPr>
              <w:fldChar w:fldCharType="end"/>
            </w:r>
          </w:p>
        </w:tc>
        <w:tc>
          <w:tcPr>
            <w:tcW w:w="354" w:type="pct"/>
            <w:vAlign w:val="center"/>
          </w:tcPr>
          <w:p w14:paraId="1E53D6E2" w14:textId="77777777" w:rsidR="004F0031" w:rsidRPr="007F2E2E" w:rsidRDefault="004F0031" w:rsidP="004F0031">
            <w:pPr>
              <w:rPr>
                <w:noProof/>
                <w:sz w:val="16"/>
                <w:szCs w:val="16"/>
                <w:lang w:val="en-GB"/>
              </w:rPr>
            </w:pPr>
            <w:r w:rsidRPr="007F2E2E">
              <w:rPr>
                <w:noProof/>
                <w:sz w:val="16"/>
                <w:szCs w:val="16"/>
                <w:lang w:val="en-GB"/>
              </w:rPr>
              <w:t>Australia</w:t>
            </w:r>
          </w:p>
        </w:tc>
        <w:tc>
          <w:tcPr>
            <w:tcW w:w="391" w:type="pct"/>
            <w:vAlign w:val="center"/>
          </w:tcPr>
          <w:p w14:paraId="11675341" w14:textId="77777777" w:rsidR="004F0031" w:rsidRPr="008F21D7" w:rsidRDefault="004F0031" w:rsidP="004F0031">
            <w:pPr>
              <w:rPr>
                <w:noProof/>
                <w:sz w:val="16"/>
                <w:szCs w:val="16"/>
                <w:lang w:val="en-GB"/>
              </w:rPr>
            </w:pPr>
            <w:r w:rsidRPr="008F21D7">
              <w:rPr>
                <w:noProof/>
                <w:sz w:val="16"/>
                <w:szCs w:val="16"/>
                <w:lang w:val="en-GB"/>
              </w:rPr>
              <w:t xml:space="preserve">Longitudinal cohort </w:t>
            </w:r>
          </w:p>
        </w:tc>
        <w:tc>
          <w:tcPr>
            <w:tcW w:w="263" w:type="pct"/>
            <w:vAlign w:val="center"/>
          </w:tcPr>
          <w:p w14:paraId="43F18C1A" w14:textId="77777777" w:rsidR="004F0031" w:rsidRPr="008F21D7" w:rsidRDefault="004F0031" w:rsidP="004F0031">
            <w:pPr>
              <w:rPr>
                <w:noProof/>
                <w:sz w:val="16"/>
                <w:szCs w:val="16"/>
                <w:lang w:val="en-GB"/>
              </w:rPr>
            </w:pPr>
            <w:r w:rsidRPr="008F21D7">
              <w:rPr>
                <w:noProof/>
                <w:sz w:val="16"/>
                <w:szCs w:val="16"/>
                <w:lang w:val="en-GB"/>
              </w:rPr>
              <w:t>94</w:t>
            </w:r>
          </w:p>
        </w:tc>
        <w:tc>
          <w:tcPr>
            <w:tcW w:w="358" w:type="pct"/>
            <w:vAlign w:val="center"/>
          </w:tcPr>
          <w:p w14:paraId="249890B9" w14:textId="77777777" w:rsidR="004F0031" w:rsidRPr="008F21D7" w:rsidRDefault="004F0031" w:rsidP="004F0031">
            <w:pPr>
              <w:rPr>
                <w:noProof/>
                <w:sz w:val="16"/>
                <w:szCs w:val="16"/>
                <w:lang w:val="en-GB"/>
              </w:rPr>
            </w:pPr>
            <w:r w:rsidRPr="008F21D7">
              <w:rPr>
                <w:noProof/>
                <w:sz w:val="16"/>
                <w:szCs w:val="16"/>
                <w:lang w:val="en-GB"/>
              </w:rPr>
              <w:t>44.5 APS, 13.0 BLIPS, 15.0 GRD</w:t>
            </w:r>
          </w:p>
        </w:tc>
        <w:tc>
          <w:tcPr>
            <w:tcW w:w="312" w:type="pct"/>
            <w:vAlign w:val="center"/>
          </w:tcPr>
          <w:p w14:paraId="0BF4C36E" w14:textId="77777777" w:rsidR="004F0031" w:rsidRPr="008F21D7" w:rsidRDefault="004F0031" w:rsidP="004F0031">
            <w:pPr>
              <w:rPr>
                <w:noProof/>
                <w:sz w:val="16"/>
                <w:szCs w:val="16"/>
                <w:lang w:val="en-GB"/>
              </w:rPr>
            </w:pPr>
            <w:r w:rsidRPr="008F21D7">
              <w:rPr>
                <w:noProof/>
                <w:sz w:val="16"/>
                <w:szCs w:val="16"/>
                <w:lang w:val="en-GB"/>
              </w:rPr>
              <w:t>19.1, 3.8 (14-28)</w:t>
            </w:r>
          </w:p>
        </w:tc>
        <w:tc>
          <w:tcPr>
            <w:tcW w:w="235" w:type="pct"/>
            <w:vAlign w:val="center"/>
          </w:tcPr>
          <w:p w14:paraId="47FA0B9B" w14:textId="77777777" w:rsidR="004F0031" w:rsidRPr="008F21D7" w:rsidRDefault="004F0031" w:rsidP="004F0031">
            <w:pPr>
              <w:rPr>
                <w:noProof/>
                <w:sz w:val="16"/>
                <w:szCs w:val="16"/>
                <w:lang w:val="en-GB"/>
              </w:rPr>
            </w:pPr>
            <w:r w:rsidRPr="008F21D7">
              <w:rPr>
                <w:noProof/>
                <w:sz w:val="16"/>
                <w:szCs w:val="16"/>
                <w:lang w:val="en-GB"/>
              </w:rPr>
              <w:t>38.2</w:t>
            </w:r>
          </w:p>
        </w:tc>
        <w:tc>
          <w:tcPr>
            <w:tcW w:w="365" w:type="pct"/>
            <w:vAlign w:val="center"/>
          </w:tcPr>
          <w:p w14:paraId="5E9C1F6F" w14:textId="77777777" w:rsidR="004F0031" w:rsidRPr="008F21D7" w:rsidRDefault="004F0031" w:rsidP="004F0031">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266ED545" w14:textId="77777777" w:rsidR="004F0031" w:rsidRPr="008F21D7" w:rsidRDefault="004F0031" w:rsidP="004F0031">
            <w:pPr>
              <w:rPr>
                <w:noProof/>
                <w:sz w:val="16"/>
                <w:szCs w:val="16"/>
                <w:lang w:val="en-GB"/>
              </w:rPr>
            </w:pPr>
            <w:r w:rsidRPr="008F21D7">
              <w:rPr>
                <w:noProof/>
                <w:sz w:val="16"/>
                <w:szCs w:val="16"/>
                <w:lang w:val="en-GB"/>
              </w:rPr>
              <w:t>Bipolar disorder-I</w:t>
            </w:r>
          </w:p>
        </w:tc>
        <w:tc>
          <w:tcPr>
            <w:tcW w:w="365" w:type="pct"/>
            <w:vAlign w:val="center"/>
          </w:tcPr>
          <w:p w14:paraId="177B572A" w14:textId="302C3D93" w:rsidR="004F0031" w:rsidRPr="008F21D7" w:rsidRDefault="004F0031" w:rsidP="004F0031">
            <w:pPr>
              <w:rPr>
                <w:noProof/>
                <w:sz w:val="16"/>
                <w:szCs w:val="16"/>
              </w:rPr>
            </w:pPr>
            <w:r w:rsidRPr="008F21D7">
              <w:rPr>
                <w:sz w:val="16"/>
                <w:szCs w:val="16"/>
              </w:rPr>
              <w:t>None</w:t>
            </w:r>
          </w:p>
        </w:tc>
        <w:tc>
          <w:tcPr>
            <w:tcW w:w="344" w:type="pct"/>
            <w:vAlign w:val="center"/>
          </w:tcPr>
          <w:p w14:paraId="04F879C8" w14:textId="7BC38968" w:rsidR="004F0031" w:rsidRPr="008F21D7" w:rsidRDefault="004F0031" w:rsidP="004F0031">
            <w:pPr>
              <w:rPr>
                <w:noProof/>
                <w:sz w:val="16"/>
                <w:szCs w:val="16"/>
                <w:lang w:val="en-GB"/>
              </w:rPr>
            </w:pPr>
            <w:r w:rsidRPr="008F21D7">
              <w:rPr>
                <w:noProof/>
                <w:sz w:val="16"/>
                <w:szCs w:val="16"/>
                <w:lang w:val="en-GB"/>
              </w:rPr>
              <w:t>DSM</w:t>
            </w:r>
          </w:p>
        </w:tc>
        <w:tc>
          <w:tcPr>
            <w:tcW w:w="309" w:type="pct"/>
            <w:vAlign w:val="center"/>
          </w:tcPr>
          <w:p w14:paraId="4B64AC98" w14:textId="77777777" w:rsidR="004F0031" w:rsidRPr="008F21D7" w:rsidRDefault="004F0031" w:rsidP="004F0031">
            <w:pPr>
              <w:rPr>
                <w:noProof/>
                <w:sz w:val="16"/>
                <w:szCs w:val="16"/>
                <w:lang w:val="en-GB"/>
              </w:rPr>
            </w:pPr>
            <w:r w:rsidRPr="008F21D7">
              <w:rPr>
                <w:noProof/>
                <w:sz w:val="16"/>
                <w:szCs w:val="16"/>
                <w:lang w:val="en-GB"/>
              </w:rPr>
              <w:t>12</w:t>
            </w:r>
          </w:p>
        </w:tc>
        <w:tc>
          <w:tcPr>
            <w:tcW w:w="191" w:type="pct"/>
            <w:vAlign w:val="center"/>
          </w:tcPr>
          <w:p w14:paraId="703E333C" w14:textId="77777777" w:rsidR="004F0031" w:rsidRPr="008F21D7" w:rsidRDefault="004F0031" w:rsidP="004F0031">
            <w:pPr>
              <w:rPr>
                <w:noProof/>
                <w:sz w:val="16"/>
                <w:szCs w:val="16"/>
                <w:lang w:val="en-GB"/>
              </w:rPr>
            </w:pPr>
            <w:r w:rsidRPr="008F21D7">
              <w:rPr>
                <w:noProof/>
                <w:sz w:val="16"/>
                <w:szCs w:val="16"/>
                <w:lang w:val="en-GB"/>
              </w:rPr>
              <w:t>8</w:t>
            </w:r>
          </w:p>
        </w:tc>
      </w:tr>
      <w:tr w:rsidR="004F0031" w:rsidRPr="007F2E2E" w14:paraId="723094EE" w14:textId="77777777" w:rsidTr="00167152">
        <w:trPr>
          <w:trHeight w:val="20"/>
        </w:trPr>
        <w:tc>
          <w:tcPr>
            <w:tcW w:w="443" w:type="pct"/>
            <w:vAlign w:val="center"/>
          </w:tcPr>
          <w:p w14:paraId="4CA8E070" w14:textId="4C49B3DA" w:rsidR="004F0031" w:rsidRPr="007F2E2E" w:rsidRDefault="004F0031" w:rsidP="004F0031">
            <w:pPr>
              <w:rPr>
                <w:sz w:val="16"/>
                <w:szCs w:val="16"/>
                <w:lang w:val="en-GB"/>
              </w:rPr>
            </w:pPr>
            <w:r w:rsidRPr="007F2E2E">
              <w:rPr>
                <w:sz w:val="16"/>
                <w:szCs w:val="16"/>
                <w:lang w:val="en-GB"/>
              </w:rPr>
              <w:t>Gaspar 2019</w:t>
            </w:r>
            <w:r w:rsidRPr="007F2E2E">
              <w:rPr>
                <w:sz w:val="16"/>
                <w:szCs w:val="16"/>
              </w:rPr>
              <w:fldChar w:fldCharType="begin" w:fldLock="1"/>
            </w:r>
            <w:r w:rsidR="00784B2F">
              <w:rPr>
                <w:sz w:val="16"/>
                <w:szCs w:val="16"/>
                <w:lang w:val="en-GB"/>
              </w:rPr>
              <w:instrText>ADDIN CSL_CITATION {"citationItems":[{"id":"ITEM-1","itemData":{"DOI":"10.1111/eip.12766","ISSN":"17517893","PMID":"30548415","abstract":"Aim: Early detection and intervention (EDI) is a main challenge in psychosis research. The Chilean schizophrenia (SZ) national program has universal support and treatment by law for all SZ patients, but this does not yet extend to earlier stages of illness. Therefore, we have piloted an ultra-high risk (UHR) program to demonstrate the utility and feasibility of this public health approach in Chile. Methods: We introduce “The University of Chile High-risk Intervention Program,” which is the first national EDI program for UHR youths. Longitudinal follow-up included clinical and cognitive assessments, and monitoring of physiological sensory and cognitive indices, through electroencephalographic techniques. Results: We recruited 27 UHR youths over 2 years. About 92.6% met criteria for attenuated psychosis syndrome (APS). Mean Scale of Psychosis-Risk Symptoms (SOPS) ratings in the cohort were 6.9 (SD 4.6) for positive, 9.1 (SD 8.3) for negative, 5.4 (SD 5.3) for disorganized and 6.3 (SD 4.1) for general symptoms. About 14.8% met criteria for comorbid anxiety disorders and 44.4% for mood disorders. Most participants received cognitive behavioural therapy (62.9%) and were prescribed low dose antipsychotics (85.2%). The transition rate to psychosis was 22% within 2 years. Conclusions: We describe our experience in establishing the first EDI program for UHR subjects in Chile. Our cohort is similar in profile and risk to those identified in higher-income countries. We will extend our work to further optimize psychosocial and preventive interventions, to promote its inclusion in the Chilean SZ national program and to establish a South American collaboration network for SZ research.","author":[{"dropping-particle":"","family":"Gaspar","given":"Pablo A.","non-dropping-particle":"","parse-names":false,"suffix":""},{"dropping-particle":"","family":"Castillo","given":"Rolando I.","non-dropping-particle":"","parse-names":false,"suffix":""},{"dropping-particle":"","family":"Maturana","given":"Alejandro","non-dropping-particle":"","parse-names":false,"suffix":""},{"dropping-particle":"","family":"Villar","given":"María J.","non-dropping-particle":"","parse-names":false,"suffix":""},{"dropping-particle":"","family":"Ulloa","given":"Karen","non-dropping-particle":"","parse-names":false,"suffix":""},{"dropping-particle":"","family":"González","given":"Gabriel","non-dropping-particle":"","parse-names":false,"suffix":""},{"dropping-particle":"","family":"Ibaceta","given":"Osvaldo","non-dropping-particle":"","parse-names":false,"suffix":""},{"dropping-particle":"","family":"Ortiz","given":"Andrea","non-dropping-particle":"","parse-names":false,"suffix":""},{"dropping-particle":"","family":"Corral","given":"Sebastián","non-dropping-particle":"","parse-names":false,"suffix":""},{"dropping-particle":"","family":"Mayol","given":"Rocío","non-dropping-particle":"","parse-names":false,"suffix":""},{"dropping-particle":"","family":"Angel","given":"Valeria","non-dropping-particle":"De","parse-names":false,"suffix":""},{"dropping-particle":"","family":"Aburto","given":"María B.","non-dropping-particle":"","parse-names":false,"suffix":""},{"dropping-particle":"","family":"Martínez","given":"Antígona","non-dropping-particle":"","parse-names":false,"suffix":""},{"dropping-particle":"","family":"Corcoran","given":"Cheryl M.","non-dropping-particle":"","parse-names":false,"suffix":""},{"dropping-particle":"","family":"Silva","given":"Hernán","non-dropping-particle":"","parse-names":false,"suffix":""}],"container-title":"Early Intervention in Psychiatry","id":"ITEM-1","issue":"2","issued":{"date-parts":[["2019","4"]]},"page":"328-334","publisher":"John Wiley &amp; Sons, Ltd","title":"Early psychosis detection program in Chile: A first step for the South American challenge in psychosis research","type":"article-journal","volume":"13"},"uris":["http://www.mendeley.com/documents/?uuid=9e51ba01-9f60-4539-81fb-5b82d750590c"]}],"mendeley":{"formattedCitation":"&lt;sup&gt;104&lt;/sup&gt;","plainTextFormattedCitation":"104","previouslyFormattedCitation":"&lt;sup&gt;87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104</w:t>
            </w:r>
            <w:r w:rsidRPr="007F2E2E">
              <w:rPr>
                <w:sz w:val="16"/>
                <w:szCs w:val="16"/>
              </w:rPr>
              <w:fldChar w:fldCharType="end"/>
            </w:r>
          </w:p>
        </w:tc>
        <w:tc>
          <w:tcPr>
            <w:tcW w:w="354" w:type="pct"/>
            <w:vAlign w:val="center"/>
          </w:tcPr>
          <w:p w14:paraId="05B700A8" w14:textId="77777777" w:rsidR="004F0031" w:rsidRPr="007F2E2E" w:rsidRDefault="004F0031" w:rsidP="004F0031">
            <w:pPr>
              <w:rPr>
                <w:sz w:val="16"/>
                <w:szCs w:val="16"/>
                <w:lang w:val="en-GB"/>
              </w:rPr>
            </w:pPr>
            <w:r w:rsidRPr="007F2E2E">
              <w:rPr>
                <w:sz w:val="16"/>
                <w:szCs w:val="16"/>
                <w:lang w:val="en-GB"/>
              </w:rPr>
              <w:t>Chile</w:t>
            </w:r>
          </w:p>
        </w:tc>
        <w:tc>
          <w:tcPr>
            <w:tcW w:w="391" w:type="pct"/>
            <w:vAlign w:val="center"/>
          </w:tcPr>
          <w:p w14:paraId="58A0E9F2" w14:textId="77777777" w:rsidR="004F0031" w:rsidRPr="008F21D7" w:rsidRDefault="004F0031" w:rsidP="004F0031">
            <w:pPr>
              <w:rPr>
                <w:sz w:val="16"/>
                <w:szCs w:val="16"/>
                <w:lang w:val="en-GB"/>
              </w:rPr>
            </w:pPr>
            <w:r w:rsidRPr="008F21D7">
              <w:rPr>
                <w:sz w:val="16"/>
                <w:szCs w:val="16"/>
                <w:lang w:val="en-GB"/>
              </w:rPr>
              <w:t>Longitudinal cohort</w:t>
            </w:r>
          </w:p>
        </w:tc>
        <w:tc>
          <w:tcPr>
            <w:tcW w:w="263" w:type="pct"/>
            <w:vAlign w:val="center"/>
          </w:tcPr>
          <w:p w14:paraId="303BDC9B" w14:textId="77777777" w:rsidR="004F0031" w:rsidRPr="008F21D7" w:rsidRDefault="004F0031" w:rsidP="004F0031">
            <w:pPr>
              <w:rPr>
                <w:sz w:val="16"/>
                <w:szCs w:val="16"/>
                <w:lang w:val="en-GB"/>
              </w:rPr>
            </w:pPr>
            <w:r w:rsidRPr="008F21D7">
              <w:rPr>
                <w:sz w:val="16"/>
                <w:szCs w:val="16"/>
                <w:lang w:val="en-GB"/>
              </w:rPr>
              <w:t>27</w:t>
            </w:r>
          </w:p>
        </w:tc>
        <w:tc>
          <w:tcPr>
            <w:tcW w:w="358" w:type="pct"/>
            <w:vAlign w:val="center"/>
          </w:tcPr>
          <w:p w14:paraId="038AEB2C" w14:textId="77777777" w:rsidR="004F0031" w:rsidRPr="008F21D7" w:rsidRDefault="004F0031" w:rsidP="004F0031">
            <w:pPr>
              <w:rPr>
                <w:sz w:val="16"/>
                <w:szCs w:val="16"/>
                <w:lang w:val="en-GB"/>
              </w:rPr>
            </w:pPr>
            <w:r w:rsidRPr="008F21D7">
              <w:rPr>
                <w:sz w:val="16"/>
                <w:szCs w:val="16"/>
                <w:lang w:val="en-GB"/>
              </w:rPr>
              <w:t>92.6 APS, 0 BLIPS, 7.4 GRD</w:t>
            </w:r>
          </w:p>
        </w:tc>
        <w:tc>
          <w:tcPr>
            <w:tcW w:w="312" w:type="pct"/>
            <w:vAlign w:val="center"/>
          </w:tcPr>
          <w:p w14:paraId="036CA7B1" w14:textId="77777777" w:rsidR="004F0031" w:rsidRPr="008F21D7" w:rsidRDefault="004F0031" w:rsidP="004F0031">
            <w:pPr>
              <w:rPr>
                <w:sz w:val="16"/>
                <w:szCs w:val="16"/>
                <w:lang w:val="en-GB"/>
              </w:rPr>
            </w:pPr>
            <w:r w:rsidRPr="008F21D7">
              <w:rPr>
                <w:sz w:val="16"/>
                <w:szCs w:val="16"/>
                <w:lang w:val="en-GB"/>
              </w:rPr>
              <w:t>17.6, 2.9 (12-28)</w:t>
            </w:r>
          </w:p>
        </w:tc>
        <w:tc>
          <w:tcPr>
            <w:tcW w:w="235" w:type="pct"/>
            <w:vAlign w:val="center"/>
          </w:tcPr>
          <w:p w14:paraId="7A69E752" w14:textId="77777777" w:rsidR="004F0031" w:rsidRPr="008F21D7" w:rsidRDefault="004F0031" w:rsidP="004F0031">
            <w:pPr>
              <w:rPr>
                <w:sz w:val="16"/>
                <w:szCs w:val="16"/>
                <w:lang w:val="en-GB"/>
              </w:rPr>
            </w:pPr>
            <w:r w:rsidRPr="008F21D7">
              <w:rPr>
                <w:sz w:val="16"/>
                <w:szCs w:val="16"/>
                <w:lang w:val="en-GB"/>
              </w:rPr>
              <w:t>29.7</w:t>
            </w:r>
          </w:p>
        </w:tc>
        <w:tc>
          <w:tcPr>
            <w:tcW w:w="365" w:type="pct"/>
            <w:vAlign w:val="center"/>
          </w:tcPr>
          <w:p w14:paraId="4BDC3391" w14:textId="77777777" w:rsidR="004F0031" w:rsidRPr="008F21D7" w:rsidRDefault="004F0031" w:rsidP="004F003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59B32867" w14:textId="77777777" w:rsidR="004F0031" w:rsidRPr="008F21D7" w:rsidRDefault="004F0031" w:rsidP="004F0031">
            <w:pPr>
              <w:rPr>
                <w:sz w:val="16"/>
                <w:szCs w:val="16"/>
                <w:lang w:val="en-GB"/>
              </w:rPr>
            </w:pPr>
            <w:r w:rsidRPr="008F21D7">
              <w:rPr>
                <w:sz w:val="16"/>
                <w:szCs w:val="16"/>
                <w:lang w:val="en-GB"/>
              </w:rPr>
              <w:t>Mood disorder, Any anxiety disorder, Any personality disorder</w:t>
            </w:r>
          </w:p>
        </w:tc>
        <w:tc>
          <w:tcPr>
            <w:tcW w:w="365" w:type="pct"/>
            <w:vAlign w:val="center"/>
          </w:tcPr>
          <w:p w14:paraId="191FD25C" w14:textId="2C43072C" w:rsidR="004F0031" w:rsidRPr="008F21D7" w:rsidRDefault="004F0031" w:rsidP="004F0031">
            <w:pPr>
              <w:rPr>
                <w:sz w:val="16"/>
                <w:szCs w:val="16"/>
              </w:rPr>
            </w:pPr>
            <w:r w:rsidRPr="008F21D7">
              <w:rPr>
                <w:sz w:val="16"/>
                <w:szCs w:val="16"/>
              </w:rPr>
              <w:t>None</w:t>
            </w:r>
          </w:p>
        </w:tc>
        <w:tc>
          <w:tcPr>
            <w:tcW w:w="344" w:type="pct"/>
            <w:vAlign w:val="center"/>
          </w:tcPr>
          <w:p w14:paraId="4921D261" w14:textId="502AE855" w:rsidR="004F0031" w:rsidRPr="008F21D7" w:rsidRDefault="004F0031" w:rsidP="004F0031">
            <w:pPr>
              <w:rPr>
                <w:sz w:val="16"/>
                <w:szCs w:val="16"/>
                <w:lang w:val="en-GB"/>
              </w:rPr>
            </w:pPr>
            <w:r w:rsidRPr="008F21D7">
              <w:rPr>
                <w:sz w:val="16"/>
                <w:szCs w:val="16"/>
                <w:lang w:val="en-GB"/>
              </w:rPr>
              <w:t>DSM</w:t>
            </w:r>
          </w:p>
        </w:tc>
        <w:tc>
          <w:tcPr>
            <w:tcW w:w="309" w:type="pct"/>
            <w:vAlign w:val="center"/>
          </w:tcPr>
          <w:p w14:paraId="3190C0B6" w14:textId="77777777" w:rsidR="004F0031" w:rsidRPr="008F21D7" w:rsidRDefault="004F0031" w:rsidP="004F0031">
            <w:pPr>
              <w:rPr>
                <w:sz w:val="16"/>
                <w:szCs w:val="16"/>
                <w:lang w:val="en-GB"/>
              </w:rPr>
            </w:pPr>
            <w:r w:rsidRPr="008F21D7">
              <w:rPr>
                <w:sz w:val="16"/>
                <w:szCs w:val="16"/>
                <w:lang w:val="en-GB"/>
              </w:rPr>
              <w:t>24</w:t>
            </w:r>
          </w:p>
        </w:tc>
        <w:tc>
          <w:tcPr>
            <w:tcW w:w="191" w:type="pct"/>
            <w:vAlign w:val="center"/>
          </w:tcPr>
          <w:p w14:paraId="193DC80F" w14:textId="77777777" w:rsidR="004F0031" w:rsidRPr="008F21D7" w:rsidRDefault="004F0031" w:rsidP="004F0031">
            <w:pPr>
              <w:rPr>
                <w:sz w:val="16"/>
                <w:szCs w:val="16"/>
                <w:lang w:val="en-GB"/>
              </w:rPr>
            </w:pPr>
            <w:r w:rsidRPr="008F21D7">
              <w:rPr>
                <w:sz w:val="16"/>
                <w:szCs w:val="16"/>
                <w:lang w:val="en-GB"/>
              </w:rPr>
              <w:t>7</w:t>
            </w:r>
          </w:p>
        </w:tc>
      </w:tr>
      <w:tr w:rsidR="004F0031" w:rsidRPr="007F2E2E" w14:paraId="11EAB87C" w14:textId="77777777" w:rsidTr="00167152">
        <w:trPr>
          <w:trHeight w:val="20"/>
        </w:trPr>
        <w:tc>
          <w:tcPr>
            <w:tcW w:w="443" w:type="pct"/>
            <w:vAlign w:val="center"/>
          </w:tcPr>
          <w:p w14:paraId="4CCE521D" w14:textId="0FFF3B93" w:rsidR="004F0031" w:rsidRPr="007F2E2E" w:rsidRDefault="004F0031" w:rsidP="004F0031">
            <w:pPr>
              <w:rPr>
                <w:sz w:val="16"/>
                <w:szCs w:val="16"/>
                <w:lang w:val="en-GB"/>
              </w:rPr>
            </w:pPr>
            <w:proofErr w:type="spellStart"/>
            <w:r w:rsidRPr="007F2E2E">
              <w:rPr>
                <w:sz w:val="16"/>
                <w:szCs w:val="16"/>
                <w:lang w:val="en-GB"/>
              </w:rPr>
              <w:t>Gerstenberg</w:t>
            </w:r>
            <w:proofErr w:type="spellEnd"/>
            <w:r w:rsidRPr="007F2E2E">
              <w:rPr>
                <w:sz w:val="16"/>
                <w:szCs w:val="16"/>
                <w:lang w:val="en-GB"/>
              </w:rPr>
              <w:t xml:space="preserve"> 2016</w:t>
            </w:r>
            <w:r w:rsidRPr="007F2E2E">
              <w:rPr>
                <w:sz w:val="16"/>
                <w:szCs w:val="16"/>
              </w:rPr>
              <w:fldChar w:fldCharType="begin" w:fldLock="1"/>
            </w:r>
            <w:r w:rsidR="00784B2F">
              <w:rPr>
                <w:sz w:val="16"/>
                <w:szCs w:val="16"/>
                <w:lang w:val="en-GB"/>
              </w:rPr>
              <w:instrText>ADDIN CSL_CITATION {"citationItems":[{"id":"ITEM-1","itemData":{"DOI":"10.1017/S0033291715002627","ISSN":"14698978","PMID":"26671170","abstract":"Background The attenuated positive symptoms syndrome (APSS) is considered an at-risk indicator for psychosis. However, the characteristics and developmental aspects of the combined or enriched risk criteria of APSS and basic symptom (BS) criteria, including self-experienced cognitive disturbances (COGDIS) remain under-researched. Method Based on the Structured Interview of Prodromal Syndromes (SIPS), the prevalence of APSS in 13- to 35-year-old individuals seeking help in an early recognition program for schizophrenia and bipolar-spectrum disorders was examined. BS criteria and COGDIS were rated using the Schizophrenia Proneness Instrument for Adults/Children and Youth. Participants meeting APSS criteria were compared with participants meeting only BS criteria across multiple characteristics. Co-occurrence (APSS+/BS+, APSS+/COGDIS+) was compared across 13-17, 18-22 and 23-35 years age groups. Results Of 175 individuals (age = 20.6 ± 5.8, female = 38.3%), 94 (53.7%) met APSS criteria. Compared to BS, APSS status was associated with suicidality, higher illness severity, lower functioning, higher SIPS positive, negative, disorganized and general symptoms scores, depression scores and younger age (18.3 ± 5.0 v. 23.2 ± 5.6 years, p &lt; 0.0001) with age-related differences in the prevalence of APSS (ranging from 80.3% in 13- to 17-year-olds to 33.3% in 23- to 35-year-olds (odds ratio 0.21, 95% confidence interval 0.11-0.37). Within APSS+ individuals, fewer adolescents fulfilled combined risk criteria of APSS+/BS+ or APSS+/COGDIS+ compared to the older age groups. Conclusions APSS status was associated with greater suicidality and illness/psychophathology severity in this help-seeking cohort, emphasizing the need for clinical care. The age-related differences in the prevalence of APSS and the increasing proportion of APSS+/COGDIS+ may point to a higher proportion of non-specific/transient, rather than risk-specific attenuated positive symptoms in adolescents.","author":[{"dropping-particle":"","family":"Gerstenberg","given":"M.","non-dropping-particle":"","parse-names":false,"suffix":""},{"dropping-particle":"","family":"Theodoridou","given":"A.","non-dropping-particle":"","parse-names":false,"suffix":""},{"dropping-particle":"","family":"Traber-Walker","given":"N.","non-dropping-particle":"","parse-names":false,"suffix":""},{"dropping-particle":"","family":"Franscini","given":"M.","non-dropping-particle":"","parse-names":false,"suffix":""},{"dropping-particle":"","family":"Wotruba","given":"D.","non-dropping-particle":"","parse-names":false,"suffix":""},{"dropping-particle":"","family":"Metzler","given":"S.","non-dropping-particle":"","parse-names":false,"suffix":""},{"dropping-particle":"","family":"Müller","given":"M.","non-dropping-particle":"","parse-names":false,"suffix":""},{"dropping-particle":"","family":"Dvorsky","given":"D.","non-dropping-particle":"","parse-names":false,"suffix":""},{"dropping-particle":"","family":"Correll","given":"C. U.","non-dropping-particle":"","parse-names":false,"suffix":""},{"dropping-particle":"","family":"Walitza","given":"S.","non-dropping-particle":"","parse-names":false,"suffix":""},{"dropping-particle":"","family":"Rössler","given":"W.","non-dropping-particle":"","parse-names":false,"suffix":""},{"dropping-particle":"","family":"Heekeren","given":"K.","non-dropping-particle":"","parse-names":false,"suffix":""}],"container-title":"Psychological Medicine","id":"ITEM-1","issue":"5","issued":{"date-parts":[["2016","4"]]},"page":"1069-1078","publisher":"Cambridge University Press","title":"Adolescents and adults at clinical high-risk for psychosis: Age-related differences in attenuated positive symptoms syndrome prevalence and entanglement with basic symptoms","type":"article-journal","volume":"46"},"uris":["http://www.mendeley.com/documents/?uuid=d551fa87-0a0a-49a0-ac01-1074edf48851"]}],"mendeley":{"formattedCitation":"&lt;sup&gt;105&lt;/sup&gt;","plainTextFormattedCitation":"105","previouslyFormattedCitation":"&lt;sup&gt;88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105</w:t>
            </w:r>
            <w:r w:rsidRPr="007F2E2E">
              <w:rPr>
                <w:sz w:val="16"/>
                <w:szCs w:val="16"/>
              </w:rPr>
              <w:fldChar w:fldCharType="end"/>
            </w:r>
          </w:p>
        </w:tc>
        <w:tc>
          <w:tcPr>
            <w:tcW w:w="354" w:type="pct"/>
            <w:vAlign w:val="center"/>
          </w:tcPr>
          <w:p w14:paraId="223112DB" w14:textId="77777777" w:rsidR="004F0031" w:rsidRPr="007F2E2E" w:rsidRDefault="004F0031" w:rsidP="004F0031">
            <w:pPr>
              <w:rPr>
                <w:sz w:val="16"/>
                <w:szCs w:val="16"/>
                <w:lang w:val="en-GB"/>
              </w:rPr>
            </w:pPr>
            <w:r w:rsidRPr="007F2E2E">
              <w:rPr>
                <w:sz w:val="16"/>
                <w:szCs w:val="16"/>
                <w:lang w:val="en-GB"/>
              </w:rPr>
              <w:t>Switzerland</w:t>
            </w:r>
          </w:p>
        </w:tc>
        <w:tc>
          <w:tcPr>
            <w:tcW w:w="391" w:type="pct"/>
            <w:vAlign w:val="center"/>
          </w:tcPr>
          <w:p w14:paraId="4FAD19C0" w14:textId="77777777" w:rsidR="004F0031" w:rsidRPr="008F21D7" w:rsidRDefault="004F0031" w:rsidP="004F0031">
            <w:pPr>
              <w:rPr>
                <w:sz w:val="16"/>
                <w:szCs w:val="16"/>
                <w:lang w:val="en-GB"/>
              </w:rPr>
            </w:pPr>
            <w:r w:rsidRPr="008F21D7">
              <w:rPr>
                <w:sz w:val="16"/>
                <w:szCs w:val="16"/>
                <w:lang w:val="en-GB"/>
              </w:rPr>
              <w:t xml:space="preserve">Longitudinal cohort </w:t>
            </w:r>
          </w:p>
        </w:tc>
        <w:tc>
          <w:tcPr>
            <w:tcW w:w="263" w:type="pct"/>
            <w:vAlign w:val="center"/>
          </w:tcPr>
          <w:p w14:paraId="3EC1AB73" w14:textId="77777777" w:rsidR="004F0031" w:rsidRPr="008F21D7" w:rsidRDefault="004F0031" w:rsidP="004F0031">
            <w:pPr>
              <w:rPr>
                <w:sz w:val="16"/>
                <w:szCs w:val="16"/>
                <w:lang w:val="en-GB"/>
              </w:rPr>
            </w:pPr>
            <w:r w:rsidRPr="008F21D7">
              <w:rPr>
                <w:sz w:val="16"/>
                <w:szCs w:val="16"/>
                <w:lang w:val="en-GB"/>
              </w:rPr>
              <w:t>175</w:t>
            </w:r>
          </w:p>
        </w:tc>
        <w:tc>
          <w:tcPr>
            <w:tcW w:w="358" w:type="pct"/>
            <w:vAlign w:val="center"/>
          </w:tcPr>
          <w:p w14:paraId="26DB264F" w14:textId="77777777" w:rsidR="004F0031" w:rsidRPr="008F21D7" w:rsidRDefault="004F0031" w:rsidP="004F0031">
            <w:pPr>
              <w:rPr>
                <w:sz w:val="16"/>
                <w:szCs w:val="16"/>
                <w:lang w:val="en-GB"/>
              </w:rPr>
            </w:pPr>
            <w:r w:rsidRPr="008F21D7">
              <w:rPr>
                <w:sz w:val="16"/>
                <w:szCs w:val="16"/>
                <w:lang w:val="en-GB"/>
              </w:rPr>
              <w:t>53.7 APS</w:t>
            </w:r>
          </w:p>
        </w:tc>
        <w:tc>
          <w:tcPr>
            <w:tcW w:w="312" w:type="pct"/>
            <w:vAlign w:val="center"/>
          </w:tcPr>
          <w:p w14:paraId="40595BC6" w14:textId="77777777" w:rsidR="004F0031" w:rsidRPr="008F21D7" w:rsidRDefault="004F0031" w:rsidP="004F0031">
            <w:pPr>
              <w:rPr>
                <w:sz w:val="16"/>
                <w:szCs w:val="16"/>
                <w:lang w:val="en-GB"/>
              </w:rPr>
            </w:pPr>
            <w:r w:rsidRPr="008F21D7">
              <w:rPr>
                <w:sz w:val="16"/>
                <w:szCs w:val="16"/>
                <w:lang w:val="en-GB"/>
              </w:rPr>
              <w:t>20.6, 5.8 (13-35)</w:t>
            </w:r>
          </w:p>
        </w:tc>
        <w:tc>
          <w:tcPr>
            <w:tcW w:w="235" w:type="pct"/>
            <w:vAlign w:val="center"/>
          </w:tcPr>
          <w:p w14:paraId="3F2281D0" w14:textId="77777777" w:rsidR="004F0031" w:rsidRPr="008F21D7" w:rsidRDefault="004F0031" w:rsidP="004F0031">
            <w:pPr>
              <w:rPr>
                <w:sz w:val="16"/>
                <w:szCs w:val="16"/>
                <w:lang w:val="en-GB"/>
              </w:rPr>
            </w:pPr>
            <w:r w:rsidRPr="008F21D7">
              <w:rPr>
                <w:sz w:val="16"/>
                <w:szCs w:val="16"/>
                <w:lang w:val="en-GB"/>
              </w:rPr>
              <w:t>38.3</w:t>
            </w:r>
          </w:p>
        </w:tc>
        <w:tc>
          <w:tcPr>
            <w:tcW w:w="365" w:type="pct"/>
            <w:vAlign w:val="center"/>
          </w:tcPr>
          <w:p w14:paraId="29DADBF6" w14:textId="77777777" w:rsidR="004F0031" w:rsidRPr="008F21D7" w:rsidRDefault="004F0031" w:rsidP="004F0031">
            <w:pPr>
              <w:rPr>
                <w:sz w:val="16"/>
                <w:szCs w:val="16"/>
                <w:lang w:val="en-GB"/>
              </w:rPr>
            </w:pPr>
            <w:r w:rsidRPr="008F21D7">
              <w:rPr>
                <w:sz w:val="16"/>
                <w:szCs w:val="16"/>
                <w:lang w:val="en-GB"/>
              </w:rPr>
              <w:t>SIPS</w:t>
            </w:r>
          </w:p>
        </w:tc>
        <w:tc>
          <w:tcPr>
            <w:tcW w:w="1068" w:type="pct"/>
            <w:vAlign w:val="center"/>
          </w:tcPr>
          <w:p w14:paraId="4C352636" w14:textId="77777777" w:rsidR="004F0031" w:rsidRPr="008F21D7" w:rsidRDefault="004F0031" w:rsidP="004F0031">
            <w:pPr>
              <w:rPr>
                <w:sz w:val="16"/>
                <w:szCs w:val="16"/>
                <w:lang w:val="en-GB"/>
              </w:rPr>
            </w:pPr>
            <w:r w:rsidRPr="008F21D7">
              <w:rPr>
                <w:sz w:val="16"/>
                <w:szCs w:val="16"/>
                <w:lang w:val="en-GB"/>
              </w:rPr>
              <w:t xml:space="preserve">Major depressive disorder, Dysthymia, Other bipolar disorders, Panic disorder, Generalised anxiety disorder, </w:t>
            </w:r>
            <w:proofErr w:type="gramStart"/>
            <w:r w:rsidRPr="008F21D7">
              <w:rPr>
                <w:sz w:val="16"/>
                <w:szCs w:val="16"/>
                <w:lang w:val="en-GB"/>
              </w:rPr>
              <w:t>Social</w:t>
            </w:r>
            <w:proofErr w:type="gramEnd"/>
            <w:r w:rsidRPr="008F21D7">
              <w:rPr>
                <w:sz w:val="16"/>
                <w:szCs w:val="16"/>
                <w:lang w:val="en-GB"/>
              </w:rPr>
              <w:t xml:space="preserve"> anxiety disorder, Agoraphobia, Obsessive compulsive disorder, Post traumatic stress disorder, Bulimia, Anorexia nervosa </w:t>
            </w:r>
          </w:p>
        </w:tc>
        <w:tc>
          <w:tcPr>
            <w:tcW w:w="365" w:type="pct"/>
            <w:vAlign w:val="center"/>
          </w:tcPr>
          <w:p w14:paraId="234A5B09" w14:textId="2276E380" w:rsidR="004F0031" w:rsidRPr="008F21D7" w:rsidRDefault="004F0031" w:rsidP="004F0031">
            <w:pPr>
              <w:rPr>
                <w:sz w:val="16"/>
                <w:szCs w:val="16"/>
              </w:rPr>
            </w:pPr>
            <w:r w:rsidRPr="008F21D7">
              <w:rPr>
                <w:sz w:val="16"/>
                <w:szCs w:val="16"/>
              </w:rPr>
              <w:t>None</w:t>
            </w:r>
          </w:p>
        </w:tc>
        <w:tc>
          <w:tcPr>
            <w:tcW w:w="344" w:type="pct"/>
            <w:vAlign w:val="center"/>
          </w:tcPr>
          <w:p w14:paraId="2E07C826" w14:textId="4B44A3BD" w:rsidR="004F0031" w:rsidRPr="008F21D7" w:rsidRDefault="004F0031" w:rsidP="004F0031">
            <w:pPr>
              <w:rPr>
                <w:sz w:val="16"/>
                <w:szCs w:val="16"/>
                <w:lang w:val="en-GB"/>
              </w:rPr>
            </w:pPr>
            <w:r w:rsidRPr="008F21D7">
              <w:rPr>
                <w:sz w:val="16"/>
                <w:szCs w:val="16"/>
                <w:lang w:val="en-GB"/>
              </w:rPr>
              <w:t>DSM</w:t>
            </w:r>
          </w:p>
        </w:tc>
        <w:tc>
          <w:tcPr>
            <w:tcW w:w="309" w:type="pct"/>
            <w:vAlign w:val="center"/>
          </w:tcPr>
          <w:p w14:paraId="7B962E2C" w14:textId="77777777" w:rsidR="004F0031" w:rsidRPr="008F21D7" w:rsidRDefault="004F0031" w:rsidP="004F0031">
            <w:pPr>
              <w:rPr>
                <w:sz w:val="16"/>
                <w:szCs w:val="16"/>
                <w:lang w:val="en-GB"/>
              </w:rPr>
            </w:pPr>
            <w:r w:rsidRPr="008F21D7">
              <w:rPr>
                <w:sz w:val="16"/>
                <w:szCs w:val="16"/>
                <w:lang w:val="en-GB"/>
              </w:rPr>
              <w:t>NA</w:t>
            </w:r>
          </w:p>
        </w:tc>
        <w:tc>
          <w:tcPr>
            <w:tcW w:w="191" w:type="pct"/>
            <w:vAlign w:val="center"/>
          </w:tcPr>
          <w:p w14:paraId="4B763C0E" w14:textId="77777777" w:rsidR="004F0031" w:rsidRPr="008F21D7" w:rsidRDefault="004F0031" w:rsidP="004F0031">
            <w:pPr>
              <w:rPr>
                <w:sz w:val="16"/>
                <w:szCs w:val="16"/>
                <w:lang w:val="en-GB"/>
              </w:rPr>
            </w:pPr>
            <w:r w:rsidRPr="008F21D7">
              <w:rPr>
                <w:sz w:val="16"/>
                <w:szCs w:val="16"/>
                <w:lang w:val="en-GB"/>
              </w:rPr>
              <w:t>8</w:t>
            </w:r>
          </w:p>
        </w:tc>
      </w:tr>
      <w:tr w:rsidR="004F0031" w:rsidRPr="007F2E2E" w14:paraId="48B10A07" w14:textId="77777777" w:rsidTr="00167152">
        <w:trPr>
          <w:trHeight w:val="20"/>
        </w:trPr>
        <w:tc>
          <w:tcPr>
            <w:tcW w:w="443" w:type="pct"/>
            <w:vAlign w:val="center"/>
          </w:tcPr>
          <w:p w14:paraId="74B426E3" w14:textId="24F0C03A" w:rsidR="004F0031" w:rsidRPr="007F2E2E" w:rsidRDefault="004F0031" w:rsidP="004F0031">
            <w:pPr>
              <w:rPr>
                <w:sz w:val="16"/>
                <w:szCs w:val="16"/>
                <w:lang w:val="en-GB"/>
              </w:rPr>
            </w:pPr>
            <w:r w:rsidRPr="007F2E2E">
              <w:rPr>
                <w:sz w:val="16"/>
                <w:szCs w:val="16"/>
                <w:lang w:val="en-GB"/>
              </w:rPr>
              <w:t>Gill 2014</w:t>
            </w:r>
            <w:r w:rsidRPr="007F2E2E">
              <w:rPr>
                <w:sz w:val="16"/>
                <w:szCs w:val="16"/>
              </w:rPr>
              <w:fldChar w:fldCharType="begin" w:fldLock="1"/>
            </w:r>
            <w:r w:rsidR="00784B2F">
              <w:rPr>
                <w:sz w:val="16"/>
                <w:szCs w:val="16"/>
                <w:lang w:val="en-GB"/>
              </w:rPr>
              <w:instrText>ADDIN CSL_CITATION {"citationItems":[{"id":"ITEM-1","itemData":{"DOI":"10.1016/j.psychres.2014.07.018","ISSN":"18727123","PMID":"25066961","abstract":"Smell identification deficits exist in schizophrenia, and may be associated with its negative symptoms. Less is known about smell identification and its clinical correlates in individuals at clinical high risk (CHR) for schizophrenia and related psychotic disorders. We examined smell identification, symptoms and IQ in 71 clinical high-risk (CHR) subjects and 36 healthy controls. Smell identification was assessed using both the 40-item University of Pennsylvania Smell Identification Test (UPSIT; Doty, R.L., Shaman, P., Kimmelman, C.P., Dann, M.S., 1984. University of Pennsylvania Smell Identification Test: a rapid quantitative olfactory function test for the clinic. Laryngoscope 94, 176-178) and its extracted 12-item Brief Smell Identification Test (Goudsmit, N., Coleman, E., Seckinger, R.A., Wolitzky, R., Stanford, A.D., Corcoran, C., Goetz, R.R., Malaspina, D., 2003. A brief smell identification test discriminates between deficit and non-deficit schizophrenia. Psychiatry Research 120, 155-164). Smell identification did not significantly differ between CHR subjects and controls. Among CHR subjects, smell identification did not predict schizophrenia (N=19; 27%) within 2 years, nor was it associated with negative or positive symptoms. This is the third prospective cohort study to examine smell identification in CHR subjects, and overall, findings are inconclusive, similar to what is found for other disorders in adolescents, such as autism spectrum, attention deficit and anxiety disorders. Smell identification deficit may not have clear utility as a marker of emergent schizophrenia and related psychotic disorders.","author":[{"dropping-particle":"","family":"Gill","given":"Kelly Elizabeth","non-dropping-particle":"","parse-names":false,"suffix":""},{"dropping-particle":"","family":"Evans","given":"Elizabeth","non-dropping-particle":"","parse-names":false,"suffix":""},{"dropping-particle":"","family":"Kayser","given":"Jürgen","non-dropping-particle":"","parse-names":false,"suffix":""},{"dropping-particle":"","family":"Ben-David","given":"Shelly","non-dropping-particle":"","parse-names":false,"suffix":""},{"dropping-particle":"","family":"Messinger","given":"Julie","non-dropping-particle":"","parse-names":false,"suffix":""},{"dropping-particle":"","family":"Bruder","given":"Gerard","non-dropping-particle":"","parse-names":false,"suffix":""},{"dropping-particle":"","family":"Malaspina","given":"Dolores","non-dropping-particle":"","parse-names":false,"suffix":""},{"dropping-particle":"","family":"Corcoran","given":"Cheryl Mary","non-dropping-particle":"","parse-names":false,"suffix":""}],"container-title":"Psychiatry Research","id":"ITEM-1","issue":"1-2","issued":{"date-parts":[["2014","12"]]},"page":"201-204","publisher":"Elsevier","title":"Smell identification in individuals at clinical high risk for schizophrenia","type":"article-journal","volume":"220"},"uris":["http://www.mendeley.com/documents/?uuid=7b45dc4e-85f3-45d8-8205-acb703954302"]}],"mendeley":{"formattedCitation":"&lt;sup&gt;106&lt;/sup&gt;","plainTextFormattedCitation":"106","previouslyFormattedCitation":"&lt;sup&gt;89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106</w:t>
            </w:r>
            <w:r w:rsidRPr="007F2E2E">
              <w:rPr>
                <w:sz w:val="16"/>
                <w:szCs w:val="16"/>
              </w:rPr>
              <w:fldChar w:fldCharType="end"/>
            </w:r>
          </w:p>
        </w:tc>
        <w:tc>
          <w:tcPr>
            <w:tcW w:w="354" w:type="pct"/>
            <w:vAlign w:val="center"/>
          </w:tcPr>
          <w:p w14:paraId="3E44DB5C" w14:textId="77777777" w:rsidR="004F0031" w:rsidRPr="007F2E2E" w:rsidRDefault="004F0031" w:rsidP="004F0031">
            <w:pPr>
              <w:rPr>
                <w:sz w:val="16"/>
                <w:szCs w:val="16"/>
                <w:lang w:val="en-GB"/>
              </w:rPr>
            </w:pPr>
            <w:r w:rsidRPr="007F2E2E">
              <w:rPr>
                <w:sz w:val="16"/>
                <w:szCs w:val="16"/>
                <w:lang w:val="en-GB"/>
              </w:rPr>
              <w:t>USA</w:t>
            </w:r>
          </w:p>
        </w:tc>
        <w:tc>
          <w:tcPr>
            <w:tcW w:w="391" w:type="pct"/>
            <w:vAlign w:val="center"/>
          </w:tcPr>
          <w:p w14:paraId="72A02CDD" w14:textId="77777777" w:rsidR="004F0031" w:rsidRPr="008F21D7" w:rsidRDefault="004F0031" w:rsidP="004F0031">
            <w:pPr>
              <w:rPr>
                <w:sz w:val="16"/>
                <w:szCs w:val="16"/>
                <w:lang w:val="en-GB"/>
              </w:rPr>
            </w:pPr>
            <w:r w:rsidRPr="008F21D7">
              <w:rPr>
                <w:sz w:val="16"/>
                <w:szCs w:val="16"/>
                <w:lang w:val="en-GB"/>
              </w:rPr>
              <w:t xml:space="preserve">Longitudinal cohort </w:t>
            </w:r>
          </w:p>
        </w:tc>
        <w:tc>
          <w:tcPr>
            <w:tcW w:w="263" w:type="pct"/>
            <w:vAlign w:val="center"/>
          </w:tcPr>
          <w:p w14:paraId="05E60F54" w14:textId="77777777" w:rsidR="004F0031" w:rsidRPr="008F21D7" w:rsidRDefault="004F0031" w:rsidP="004F0031">
            <w:pPr>
              <w:rPr>
                <w:sz w:val="16"/>
                <w:szCs w:val="16"/>
                <w:lang w:val="en-GB"/>
              </w:rPr>
            </w:pPr>
            <w:r w:rsidRPr="008F21D7">
              <w:rPr>
                <w:sz w:val="16"/>
                <w:szCs w:val="16"/>
                <w:lang w:val="en-GB"/>
              </w:rPr>
              <w:t>71</w:t>
            </w:r>
          </w:p>
        </w:tc>
        <w:tc>
          <w:tcPr>
            <w:tcW w:w="358" w:type="pct"/>
            <w:vAlign w:val="center"/>
          </w:tcPr>
          <w:p w14:paraId="65E6B280" w14:textId="77777777" w:rsidR="004F0031" w:rsidRPr="008F21D7" w:rsidRDefault="004F0031" w:rsidP="004F0031">
            <w:pPr>
              <w:rPr>
                <w:sz w:val="16"/>
                <w:szCs w:val="16"/>
                <w:lang w:val="en-GB"/>
              </w:rPr>
            </w:pPr>
            <w:r w:rsidRPr="008F21D7">
              <w:rPr>
                <w:sz w:val="16"/>
                <w:szCs w:val="16"/>
                <w:lang w:val="en-GB"/>
              </w:rPr>
              <w:t>NA</w:t>
            </w:r>
          </w:p>
        </w:tc>
        <w:tc>
          <w:tcPr>
            <w:tcW w:w="312" w:type="pct"/>
            <w:vAlign w:val="center"/>
          </w:tcPr>
          <w:p w14:paraId="5E5AC00D" w14:textId="77777777" w:rsidR="004F0031" w:rsidRPr="008F21D7" w:rsidRDefault="004F0031" w:rsidP="004F0031">
            <w:pPr>
              <w:rPr>
                <w:sz w:val="16"/>
                <w:szCs w:val="16"/>
                <w:lang w:val="en-GB"/>
              </w:rPr>
            </w:pPr>
            <w:r w:rsidRPr="008F21D7">
              <w:rPr>
                <w:sz w:val="16"/>
                <w:szCs w:val="16"/>
                <w:lang w:val="en-GB"/>
              </w:rPr>
              <w:t>19.3, 3.6 (14-30)</w:t>
            </w:r>
          </w:p>
        </w:tc>
        <w:tc>
          <w:tcPr>
            <w:tcW w:w="235" w:type="pct"/>
            <w:vAlign w:val="center"/>
          </w:tcPr>
          <w:p w14:paraId="5A868D9C" w14:textId="77777777" w:rsidR="004F0031" w:rsidRPr="008F21D7" w:rsidRDefault="004F0031" w:rsidP="004F0031">
            <w:pPr>
              <w:rPr>
                <w:sz w:val="16"/>
                <w:szCs w:val="16"/>
                <w:lang w:val="en-GB"/>
              </w:rPr>
            </w:pPr>
            <w:r w:rsidRPr="008F21D7">
              <w:rPr>
                <w:sz w:val="16"/>
                <w:szCs w:val="16"/>
                <w:lang w:val="en-GB"/>
              </w:rPr>
              <w:t>26.0</w:t>
            </w:r>
          </w:p>
        </w:tc>
        <w:tc>
          <w:tcPr>
            <w:tcW w:w="365" w:type="pct"/>
            <w:vAlign w:val="center"/>
          </w:tcPr>
          <w:p w14:paraId="76F3802C" w14:textId="77777777" w:rsidR="004F0031" w:rsidRPr="008F21D7" w:rsidRDefault="004F0031" w:rsidP="004F003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6890467" w14:textId="77777777" w:rsidR="004F0031" w:rsidRPr="008F21D7" w:rsidRDefault="004F0031" w:rsidP="004F0031">
            <w:pPr>
              <w:rPr>
                <w:sz w:val="16"/>
                <w:szCs w:val="16"/>
                <w:lang w:val="en-GB"/>
              </w:rPr>
            </w:pPr>
            <w:r w:rsidRPr="008F21D7">
              <w:rPr>
                <w:sz w:val="16"/>
                <w:szCs w:val="16"/>
                <w:lang w:val="en-GB"/>
              </w:rPr>
              <w:t xml:space="preserve">Autism spectrum disorder, </w:t>
            </w:r>
            <w:proofErr w:type="gramStart"/>
            <w:r w:rsidRPr="008F21D7">
              <w:rPr>
                <w:sz w:val="16"/>
                <w:szCs w:val="16"/>
                <w:lang w:val="en-GB"/>
              </w:rPr>
              <w:t>Attention deficit hyperactivity disorder</w:t>
            </w:r>
            <w:proofErr w:type="gramEnd"/>
          </w:p>
        </w:tc>
        <w:tc>
          <w:tcPr>
            <w:tcW w:w="365" w:type="pct"/>
            <w:vAlign w:val="center"/>
          </w:tcPr>
          <w:p w14:paraId="2118F981" w14:textId="46026809" w:rsidR="004F0031" w:rsidRPr="008F21D7" w:rsidRDefault="004F0031" w:rsidP="004F0031">
            <w:pPr>
              <w:rPr>
                <w:sz w:val="16"/>
                <w:szCs w:val="16"/>
              </w:rPr>
            </w:pPr>
            <w:r w:rsidRPr="008F21D7">
              <w:rPr>
                <w:sz w:val="16"/>
                <w:szCs w:val="16"/>
              </w:rPr>
              <w:t>None</w:t>
            </w:r>
          </w:p>
        </w:tc>
        <w:tc>
          <w:tcPr>
            <w:tcW w:w="344" w:type="pct"/>
            <w:vAlign w:val="center"/>
          </w:tcPr>
          <w:p w14:paraId="017ADD55" w14:textId="322DC630" w:rsidR="004F0031" w:rsidRPr="008F21D7" w:rsidRDefault="004F0031" w:rsidP="004F0031">
            <w:pPr>
              <w:rPr>
                <w:sz w:val="16"/>
                <w:szCs w:val="16"/>
                <w:lang w:val="en-GB"/>
              </w:rPr>
            </w:pPr>
            <w:r w:rsidRPr="008F21D7">
              <w:rPr>
                <w:sz w:val="16"/>
                <w:szCs w:val="16"/>
                <w:lang w:val="en-GB"/>
              </w:rPr>
              <w:t>DSM</w:t>
            </w:r>
          </w:p>
        </w:tc>
        <w:tc>
          <w:tcPr>
            <w:tcW w:w="309" w:type="pct"/>
            <w:vAlign w:val="center"/>
          </w:tcPr>
          <w:p w14:paraId="6189A75F" w14:textId="77777777" w:rsidR="004F0031" w:rsidRPr="008F21D7" w:rsidRDefault="004F0031" w:rsidP="004F0031">
            <w:pPr>
              <w:rPr>
                <w:sz w:val="16"/>
                <w:szCs w:val="16"/>
                <w:lang w:val="en-GB"/>
              </w:rPr>
            </w:pPr>
            <w:r w:rsidRPr="008F21D7">
              <w:rPr>
                <w:sz w:val="16"/>
                <w:szCs w:val="16"/>
                <w:lang w:val="en-GB"/>
              </w:rPr>
              <w:t>24</w:t>
            </w:r>
          </w:p>
        </w:tc>
        <w:tc>
          <w:tcPr>
            <w:tcW w:w="191" w:type="pct"/>
            <w:vAlign w:val="center"/>
          </w:tcPr>
          <w:p w14:paraId="78E6C8C4" w14:textId="77777777" w:rsidR="004F0031" w:rsidRPr="008F21D7" w:rsidRDefault="004F0031" w:rsidP="004F0031">
            <w:pPr>
              <w:rPr>
                <w:sz w:val="16"/>
                <w:szCs w:val="16"/>
                <w:lang w:val="en-GB"/>
              </w:rPr>
            </w:pPr>
            <w:r w:rsidRPr="008F21D7">
              <w:rPr>
                <w:sz w:val="16"/>
                <w:szCs w:val="16"/>
                <w:lang w:val="en-GB"/>
              </w:rPr>
              <w:t>7</w:t>
            </w:r>
          </w:p>
        </w:tc>
      </w:tr>
      <w:tr w:rsidR="004F0031" w:rsidRPr="007F2E2E" w14:paraId="4C69FF5D" w14:textId="77777777" w:rsidTr="00167152">
        <w:trPr>
          <w:trHeight w:val="20"/>
        </w:trPr>
        <w:tc>
          <w:tcPr>
            <w:tcW w:w="443" w:type="pct"/>
            <w:vAlign w:val="center"/>
          </w:tcPr>
          <w:p w14:paraId="4ADA8E14" w14:textId="26306438" w:rsidR="004F0031" w:rsidRPr="007F2E2E" w:rsidRDefault="004F0031" w:rsidP="004F0031">
            <w:pPr>
              <w:rPr>
                <w:sz w:val="16"/>
                <w:szCs w:val="16"/>
                <w:lang w:val="en-GB"/>
              </w:rPr>
            </w:pPr>
            <w:r w:rsidRPr="007F2E2E">
              <w:rPr>
                <w:sz w:val="16"/>
                <w:szCs w:val="16"/>
                <w:lang w:val="en-GB"/>
              </w:rPr>
              <w:t>Girgis 2021a</w:t>
            </w:r>
            <w:r w:rsidRPr="007F2E2E">
              <w:rPr>
                <w:sz w:val="16"/>
                <w:szCs w:val="16"/>
              </w:rPr>
              <w:fldChar w:fldCharType="begin" w:fldLock="1"/>
            </w:r>
            <w:r w:rsidR="00784B2F">
              <w:rPr>
                <w:sz w:val="16"/>
                <w:szCs w:val="16"/>
                <w:lang w:val="en-GB"/>
              </w:rPr>
              <w:instrText>ADDIN CSL_CITATION {"citationItems":[{"id":"ITEM-1","itemData":{"DOI":"10.1038/s41380-020-00934-w","ISSN":"14765578","PMID":"33154566","abstract":"Patients at clinical high-risk (CHR) for psychosis show elevations in [18F]DOPA uptake, an estimate of dopamine (DA) synthesis capacity, in the striatum predictive of conversion to schizophrenia. Intrasynaptic DA levels can be inferred from imaging the change in radiotracer binding at D2 receptors due to a pharmacological challenge. Here, we used methylphenidate, a DA reuptake inhibitor, and [11C]-(+)-PHNO, to measure synaptic DA availability in CHR both in striatal and extra-striatal brain regions. Fourteen unmedicated, nonsubstance using CHR individuals and 14 matched control subjects participated in the study. Subjects underwent two [11C]-(+)-PHNO scans, one at baseline and one following administration of a single oral dose (60 mg) of methylphenidate. [11C]-(+)-PHNO BPND, the binding potential relative to the nondisplaceable compartment, was derived using the simplified reference tissue model with cerebellum as reference tissue. The percent change in BPND between scans, ΔBPND, was computed as an index of synaptic DA availability, and group comparisons were performed with a linear mixed model. An overall trend was found for greater synaptic DA availability (∆BPND) in CHR than controls (p = 0.06). This was driven entirely by ∆BPND in ventral striatum (−34 ± 14% in CHR, −20 ± 12% in HC; p = 0.023). There were no significant group differences in any other brain region. There were no significant differences in DA transmission in any striatal region between converters and nonconverters, although this finding is limited by the small sample size (N = 2). There was a strong and negative correlation between ΔBPND in VST and severity of negative symptoms at baseline in the CHR group (r = −0.66, p &lt; 0.01). We show abnormally increased DA availability in the VST in CHR and an inverse relationship with negative symptoms. Our results suggest a potential early role for mesolimbic dopamine overactivity in CHR. Longitudinal studies are needed to ascertain the significance of the differential topography observed here with the [18F]DOPA literature.","author":[{"dropping-particle":"","family":"Girgis","given":"Ragy R.","non-dropping-particle":"","parse-names":false,"suffix":""},{"dropping-particle":"","family":"Slifstein","given":"Mark","non-dropping-particle":"","parse-names":false,"suffix":""},{"dropping-particle":"","family":"Brucato","given":"Gary","non-dropping-particle":"","parse-names":false,"suffix":""},{"dropping-particle":"","family":"Kegeles","given":"Lawrence S.","non-dropping-particle":"","parse-names":false,"suffix":""},{"dropping-particle":"","family":"Colibazzi","given":"Tiziano","non-dropping-particle":"","parse-names":false,"suffix":""},{"dropping-particle":"","family":"Lieberman","given":"Jeffrey A.","non-dropping-particle":"","parse-names":false,"suffix":""},{"dropping-particle":"","family":"Abi-Dargham","given":"Anissa","non-dropping-particle":"","parse-names":false,"suffix":""}],"container-title":"Molecular Psychiatry","id":"ITEM-1","issue":"6","issued":{"date-parts":[["2021","6"]]},"page":"2504-2513","publisher":"Nature Publishing Group","title":"Imaging synaptic dopamine availability in individuals at clinical high-risk for psychosis: a [11C]-(+)-PHNO PET with methylphenidate challenge study","type":"article-journal","volume":"26"},"uris":["http://www.mendeley.com/documents/?uuid=68b07dad-ef9e-4eb4-b7ff-a647e26b598f"]}],"mendeley":{"formattedCitation":"&lt;sup&gt;107&lt;/sup&gt;","plainTextFormattedCitation":"107","previouslyFormattedCitation":"&lt;sup&gt;90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107</w:t>
            </w:r>
            <w:r w:rsidRPr="007F2E2E">
              <w:rPr>
                <w:sz w:val="16"/>
                <w:szCs w:val="16"/>
              </w:rPr>
              <w:fldChar w:fldCharType="end"/>
            </w:r>
          </w:p>
        </w:tc>
        <w:tc>
          <w:tcPr>
            <w:tcW w:w="354" w:type="pct"/>
            <w:vAlign w:val="center"/>
          </w:tcPr>
          <w:p w14:paraId="3D895F72" w14:textId="77777777" w:rsidR="004F0031" w:rsidRPr="007F2E2E" w:rsidRDefault="004F0031" w:rsidP="004F0031">
            <w:pPr>
              <w:rPr>
                <w:sz w:val="16"/>
                <w:szCs w:val="16"/>
                <w:lang w:val="en-GB"/>
              </w:rPr>
            </w:pPr>
            <w:r w:rsidRPr="007F2E2E">
              <w:rPr>
                <w:sz w:val="16"/>
                <w:szCs w:val="16"/>
                <w:lang w:val="en-GB"/>
              </w:rPr>
              <w:t>USA</w:t>
            </w:r>
          </w:p>
        </w:tc>
        <w:tc>
          <w:tcPr>
            <w:tcW w:w="391" w:type="pct"/>
            <w:vAlign w:val="center"/>
          </w:tcPr>
          <w:p w14:paraId="5A1F6B82" w14:textId="77777777" w:rsidR="004F0031" w:rsidRPr="008F21D7" w:rsidRDefault="004F0031" w:rsidP="004F0031">
            <w:pPr>
              <w:rPr>
                <w:sz w:val="16"/>
                <w:szCs w:val="16"/>
                <w:lang w:val="en-GB"/>
              </w:rPr>
            </w:pPr>
            <w:r w:rsidRPr="008F21D7">
              <w:rPr>
                <w:sz w:val="16"/>
                <w:szCs w:val="16"/>
                <w:lang w:val="en-GB"/>
              </w:rPr>
              <w:t xml:space="preserve">Longitudinal cohort </w:t>
            </w:r>
          </w:p>
        </w:tc>
        <w:tc>
          <w:tcPr>
            <w:tcW w:w="263" w:type="pct"/>
            <w:vAlign w:val="center"/>
          </w:tcPr>
          <w:p w14:paraId="026C44EE" w14:textId="77777777" w:rsidR="004F0031" w:rsidRPr="008F21D7" w:rsidRDefault="004F0031" w:rsidP="004F0031">
            <w:pPr>
              <w:rPr>
                <w:sz w:val="16"/>
                <w:szCs w:val="16"/>
                <w:lang w:val="en-GB"/>
              </w:rPr>
            </w:pPr>
            <w:r w:rsidRPr="008F21D7">
              <w:rPr>
                <w:sz w:val="16"/>
                <w:szCs w:val="16"/>
                <w:lang w:val="en-GB"/>
              </w:rPr>
              <w:t>14</w:t>
            </w:r>
          </w:p>
        </w:tc>
        <w:tc>
          <w:tcPr>
            <w:tcW w:w="358" w:type="pct"/>
            <w:vAlign w:val="center"/>
          </w:tcPr>
          <w:p w14:paraId="0E9D04C1" w14:textId="77777777" w:rsidR="004F0031" w:rsidRPr="008F21D7" w:rsidRDefault="004F0031" w:rsidP="004F0031">
            <w:pPr>
              <w:rPr>
                <w:sz w:val="16"/>
                <w:szCs w:val="16"/>
                <w:lang w:val="en-GB"/>
              </w:rPr>
            </w:pPr>
            <w:r w:rsidRPr="008F21D7">
              <w:rPr>
                <w:sz w:val="16"/>
                <w:szCs w:val="16"/>
                <w:lang w:val="en-GB"/>
              </w:rPr>
              <w:t>NA</w:t>
            </w:r>
          </w:p>
        </w:tc>
        <w:tc>
          <w:tcPr>
            <w:tcW w:w="312" w:type="pct"/>
            <w:vAlign w:val="center"/>
          </w:tcPr>
          <w:p w14:paraId="38CC0CA0" w14:textId="77777777" w:rsidR="004F0031" w:rsidRPr="008F21D7" w:rsidRDefault="004F0031" w:rsidP="004F0031">
            <w:pPr>
              <w:rPr>
                <w:sz w:val="16"/>
                <w:szCs w:val="16"/>
                <w:lang w:val="en-GB"/>
              </w:rPr>
            </w:pPr>
            <w:r w:rsidRPr="008F21D7">
              <w:rPr>
                <w:sz w:val="16"/>
                <w:szCs w:val="16"/>
                <w:lang w:val="en-GB"/>
              </w:rPr>
              <w:t>22.4, 2.8</w:t>
            </w:r>
          </w:p>
        </w:tc>
        <w:tc>
          <w:tcPr>
            <w:tcW w:w="235" w:type="pct"/>
            <w:vAlign w:val="center"/>
          </w:tcPr>
          <w:p w14:paraId="070D1C90" w14:textId="77777777" w:rsidR="004F0031" w:rsidRPr="008F21D7" w:rsidRDefault="004F0031" w:rsidP="004F0031">
            <w:pPr>
              <w:rPr>
                <w:sz w:val="16"/>
                <w:szCs w:val="16"/>
                <w:lang w:val="en-GB"/>
              </w:rPr>
            </w:pPr>
            <w:r w:rsidRPr="008F21D7">
              <w:rPr>
                <w:sz w:val="16"/>
                <w:szCs w:val="16"/>
                <w:lang w:val="en-GB"/>
              </w:rPr>
              <w:t>35.7</w:t>
            </w:r>
          </w:p>
        </w:tc>
        <w:tc>
          <w:tcPr>
            <w:tcW w:w="365" w:type="pct"/>
            <w:vAlign w:val="center"/>
          </w:tcPr>
          <w:p w14:paraId="1D0D69E6" w14:textId="77777777" w:rsidR="004F0031" w:rsidRPr="008F21D7" w:rsidRDefault="004F0031" w:rsidP="004F003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6A46F21" w14:textId="77777777" w:rsidR="004F0031" w:rsidRPr="008F21D7" w:rsidRDefault="004F0031" w:rsidP="004F0031">
            <w:pPr>
              <w:rPr>
                <w:sz w:val="16"/>
                <w:szCs w:val="16"/>
                <w:lang w:val="en-GB"/>
              </w:rPr>
            </w:pPr>
            <w:r w:rsidRPr="008F21D7">
              <w:rPr>
                <w:sz w:val="16"/>
                <w:szCs w:val="16"/>
                <w:lang w:val="en-GB"/>
              </w:rPr>
              <w:t xml:space="preserve">Any anxiety disorder, Cannabis use disorder, Any eating disorder, </w:t>
            </w:r>
          </w:p>
        </w:tc>
        <w:tc>
          <w:tcPr>
            <w:tcW w:w="365" w:type="pct"/>
            <w:vAlign w:val="center"/>
          </w:tcPr>
          <w:p w14:paraId="3A45E8D8" w14:textId="655E067F" w:rsidR="004F0031" w:rsidRPr="008F21D7" w:rsidRDefault="004F0031" w:rsidP="004F0031">
            <w:pPr>
              <w:rPr>
                <w:sz w:val="16"/>
                <w:szCs w:val="16"/>
              </w:rPr>
            </w:pPr>
            <w:r w:rsidRPr="008F21D7">
              <w:rPr>
                <w:sz w:val="16"/>
                <w:szCs w:val="16"/>
              </w:rPr>
              <w:t>None</w:t>
            </w:r>
          </w:p>
        </w:tc>
        <w:tc>
          <w:tcPr>
            <w:tcW w:w="344" w:type="pct"/>
            <w:vAlign w:val="center"/>
          </w:tcPr>
          <w:p w14:paraId="0D47FEE9" w14:textId="51D38298" w:rsidR="004F0031" w:rsidRPr="008F21D7" w:rsidRDefault="004F0031" w:rsidP="004F0031">
            <w:pPr>
              <w:rPr>
                <w:sz w:val="16"/>
                <w:szCs w:val="16"/>
                <w:lang w:val="en-GB"/>
              </w:rPr>
            </w:pPr>
            <w:r w:rsidRPr="008F21D7">
              <w:rPr>
                <w:sz w:val="16"/>
                <w:szCs w:val="16"/>
                <w:lang w:val="en-GB"/>
              </w:rPr>
              <w:t>DSM</w:t>
            </w:r>
          </w:p>
        </w:tc>
        <w:tc>
          <w:tcPr>
            <w:tcW w:w="309" w:type="pct"/>
            <w:vAlign w:val="center"/>
          </w:tcPr>
          <w:p w14:paraId="1E0AF3C8" w14:textId="77777777" w:rsidR="004F0031" w:rsidRPr="008F21D7" w:rsidRDefault="004F0031" w:rsidP="004F0031">
            <w:pPr>
              <w:rPr>
                <w:sz w:val="16"/>
                <w:szCs w:val="16"/>
                <w:lang w:val="en-GB"/>
              </w:rPr>
            </w:pPr>
            <w:r w:rsidRPr="008F21D7">
              <w:rPr>
                <w:sz w:val="16"/>
                <w:szCs w:val="16"/>
                <w:lang w:val="en-GB"/>
              </w:rPr>
              <w:t>24</w:t>
            </w:r>
          </w:p>
        </w:tc>
        <w:tc>
          <w:tcPr>
            <w:tcW w:w="191" w:type="pct"/>
            <w:vAlign w:val="center"/>
          </w:tcPr>
          <w:p w14:paraId="25370FE8" w14:textId="77777777" w:rsidR="004F0031" w:rsidRPr="008F21D7" w:rsidRDefault="004F0031" w:rsidP="004F0031">
            <w:pPr>
              <w:rPr>
                <w:sz w:val="16"/>
                <w:szCs w:val="16"/>
                <w:lang w:val="en-GB"/>
              </w:rPr>
            </w:pPr>
            <w:r w:rsidRPr="008F21D7">
              <w:rPr>
                <w:sz w:val="16"/>
                <w:szCs w:val="16"/>
                <w:lang w:val="en-GB"/>
              </w:rPr>
              <w:t>6</w:t>
            </w:r>
          </w:p>
        </w:tc>
      </w:tr>
      <w:tr w:rsidR="004F0031" w:rsidRPr="007F2E2E" w14:paraId="54800042" w14:textId="77777777" w:rsidTr="00167152">
        <w:trPr>
          <w:trHeight w:val="20"/>
        </w:trPr>
        <w:tc>
          <w:tcPr>
            <w:tcW w:w="443" w:type="pct"/>
            <w:vAlign w:val="center"/>
          </w:tcPr>
          <w:p w14:paraId="19766296" w14:textId="2AD016B8" w:rsidR="004F0031" w:rsidRPr="007F2E2E" w:rsidRDefault="004F0031" w:rsidP="004F0031">
            <w:pPr>
              <w:rPr>
                <w:sz w:val="16"/>
                <w:szCs w:val="16"/>
                <w:lang w:val="en-GB"/>
              </w:rPr>
            </w:pPr>
            <w:r w:rsidRPr="007F2E2E">
              <w:rPr>
                <w:sz w:val="16"/>
                <w:szCs w:val="16"/>
                <w:lang w:val="en-GB"/>
              </w:rPr>
              <w:t>Girgis 2021b</w:t>
            </w:r>
            <w:r w:rsidRPr="007F2E2E">
              <w:rPr>
                <w:sz w:val="16"/>
                <w:szCs w:val="16"/>
              </w:rPr>
              <w:fldChar w:fldCharType="begin" w:fldLock="1"/>
            </w:r>
            <w:r w:rsidR="00784B2F">
              <w:rPr>
                <w:sz w:val="16"/>
                <w:szCs w:val="16"/>
                <w:lang w:val="en-GB"/>
              </w:rPr>
              <w:instrText>ADDIN CSL_CITATION {"citationItems":[{"id":"ITEM-1","itemData":{"DOI":"10.1016/j.pscychresns.2021.111287","ISSN":"18727506","PMID":"33848727","abstract":"Suicide is a major cause of death in psychosis and associated with significant morbidity. Suicidal ideation (SI) is very common in those at clinical high-risk for psychosis (CHR) and predicts later suicide. Despite substantial work on the pathobiology of suicide in schizophrenia, little is known of its neurobiological underpinnings in the CHR or putatively prodromal state. Therefore, in this pilot study, we examined the neurobiology of SI in CHR individuals using structural MRI. Subjects were aged 14–30 and met criteria for the Attenuated Positive Symptom Psychosis-Risk Syndrome (APSS) delineated in the Structured Interview for Psychosis-Risk Syndromes (SIPS). Suicidality was assessed using the Columbia Suicide Severity Rating Scale (C-SSRS). Volumetric MRI scans were obtained on a 3T Phillips scanner. MRI data were available for 69 individuals (19 CHR without SI, 31 CHR with SI and 19 healthy control subjects). CHR individuals with SI had thicker middle temporal and right insular cortices than CHR individuals without SI and healthy control subjects. The location of these findings is consistent with neurobiological findings regarding suicide in syndromal psychosis. These findings underscore the potential for the use of brain imaging biomarkers of suicide risk in CHR individuals.","author":[{"dropping-particle":"","family":"Girgis","given":"Ragy R.","non-dropping-particle":"","parse-names":false,"suffix":""},{"dropping-particle":"","family":"Basavaraju","given":"Rakshathi","non-dropping-particle":"","parse-names":false,"suffix":""},{"dropping-particle":"","family":"France","given":"Jeanelle","non-dropping-particle":"","parse-names":false,"suffix":""},{"dropping-particle":"","family":"Wall","given":"Melanie M.","non-dropping-particle":"","parse-names":false,"suffix":""},{"dropping-particle":"","family":"Brucato","given":"Gary","non-dropping-particle":"","parse-names":false,"suffix":""},{"dropping-particle":"","family":"Lieberman","given":"Jeffrey A.","non-dropping-particle":"","parse-names":false,"suffix":""},{"dropping-particle":"","family":"Provenzano","given":"Frank A.","non-dropping-particle":"","parse-names":false,"suffix":""}],"container-title":"Psychiatry Research - Neuroimaging","id":"ITEM-1","issued":{"date-parts":[["2021","6"]]},"page":"111287","publisher":"Elsevier","title":"An exploratory magnetic resonance imaging study of suicidal ideation in individuals at clinical high-risk for psychosis","type":"article-journal","volume":"312"},"uris":["http://www.mendeley.com/documents/?uuid=53306985-e5c7-4f5d-8a24-994816637f88"]}],"mendeley":{"formattedCitation":"&lt;sup&gt;108&lt;/sup&gt;","plainTextFormattedCitation":"108","previouslyFormattedCitation":"&lt;sup&gt;91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108</w:t>
            </w:r>
            <w:r w:rsidRPr="007F2E2E">
              <w:rPr>
                <w:sz w:val="16"/>
                <w:szCs w:val="16"/>
              </w:rPr>
              <w:fldChar w:fldCharType="end"/>
            </w:r>
          </w:p>
        </w:tc>
        <w:tc>
          <w:tcPr>
            <w:tcW w:w="354" w:type="pct"/>
            <w:vAlign w:val="center"/>
          </w:tcPr>
          <w:p w14:paraId="6DB0D920" w14:textId="77777777" w:rsidR="004F0031" w:rsidRPr="007F2E2E" w:rsidRDefault="004F0031" w:rsidP="004F0031">
            <w:pPr>
              <w:rPr>
                <w:sz w:val="16"/>
                <w:szCs w:val="16"/>
                <w:lang w:val="en-GB"/>
              </w:rPr>
            </w:pPr>
            <w:r w:rsidRPr="007F2E2E">
              <w:rPr>
                <w:sz w:val="16"/>
                <w:szCs w:val="16"/>
                <w:lang w:val="en-GB"/>
              </w:rPr>
              <w:t>USA</w:t>
            </w:r>
          </w:p>
        </w:tc>
        <w:tc>
          <w:tcPr>
            <w:tcW w:w="391" w:type="pct"/>
            <w:vAlign w:val="center"/>
          </w:tcPr>
          <w:p w14:paraId="34868927" w14:textId="12886DFF" w:rsidR="004F0031" w:rsidRPr="008F21D7" w:rsidRDefault="004F0031" w:rsidP="004F0031">
            <w:pPr>
              <w:rPr>
                <w:sz w:val="16"/>
                <w:szCs w:val="16"/>
                <w:lang w:val="en-GB"/>
              </w:rPr>
            </w:pPr>
            <w:r w:rsidRPr="008F21D7">
              <w:rPr>
                <w:sz w:val="16"/>
                <w:szCs w:val="16"/>
                <w:lang w:val="en-GB"/>
              </w:rPr>
              <w:t xml:space="preserve">Cross-sectional </w:t>
            </w:r>
          </w:p>
        </w:tc>
        <w:tc>
          <w:tcPr>
            <w:tcW w:w="263" w:type="pct"/>
            <w:vAlign w:val="center"/>
          </w:tcPr>
          <w:p w14:paraId="28485FA2" w14:textId="77777777" w:rsidR="004F0031" w:rsidRPr="008F21D7" w:rsidRDefault="004F0031" w:rsidP="004F0031">
            <w:pPr>
              <w:rPr>
                <w:sz w:val="16"/>
                <w:szCs w:val="16"/>
                <w:lang w:val="en-GB"/>
              </w:rPr>
            </w:pPr>
            <w:r w:rsidRPr="008F21D7">
              <w:rPr>
                <w:sz w:val="16"/>
                <w:szCs w:val="16"/>
                <w:lang w:val="en-GB"/>
              </w:rPr>
              <w:t>50</w:t>
            </w:r>
          </w:p>
        </w:tc>
        <w:tc>
          <w:tcPr>
            <w:tcW w:w="358" w:type="pct"/>
            <w:vAlign w:val="center"/>
          </w:tcPr>
          <w:p w14:paraId="7B8981BF" w14:textId="77777777" w:rsidR="004F0031" w:rsidRPr="008F21D7" w:rsidRDefault="004F0031" w:rsidP="004F0031">
            <w:pPr>
              <w:rPr>
                <w:sz w:val="16"/>
                <w:szCs w:val="16"/>
                <w:lang w:val="en-GB"/>
              </w:rPr>
            </w:pPr>
            <w:r w:rsidRPr="008F21D7">
              <w:rPr>
                <w:sz w:val="16"/>
                <w:szCs w:val="16"/>
                <w:lang w:val="en-GB"/>
              </w:rPr>
              <w:t>NA</w:t>
            </w:r>
          </w:p>
        </w:tc>
        <w:tc>
          <w:tcPr>
            <w:tcW w:w="312" w:type="pct"/>
            <w:vAlign w:val="center"/>
          </w:tcPr>
          <w:p w14:paraId="6543698E" w14:textId="77777777" w:rsidR="004F0031" w:rsidRPr="008F21D7" w:rsidRDefault="004F0031" w:rsidP="004F0031">
            <w:pPr>
              <w:rPr>
                <w:sz w:val="16"/>
                <w:szCs w:val="16"/>
                <w:lang w:val="en-GB"/>
              </w:rPr>
            </w:pPr>
            <w:r w:rsidRPr="008F21D7">
              <w:rPr>
                <w:sz w:val="16"/>
                <w:szCs w:val="16"/>
                <w:lang w:val="en-GB"/>
              </w:rPr>
              <w:t>20.9, 3.9</w:t>
            </w:r>
          </w:p>
        </w:tc>
        <w:tc>
          <w:tcPr>
            <w:tcW w:w="235" w:type="pct"/>
            <w:vAlign w:val="center"/>
          </w:tcPr>
          <w:p w14:paraId="66355F73" w14:textId="77777777" w:rsidR="004F0031" w:rsidRPr="008F21D7" w:rsidRDefault="004F0031" w:rsidP="004F0031">
            <w:pPr>
              <w:rPr>
                <w:sz w:val="16"/>
                <w:szCs w:val="16"/>
                <w:lang w:val="en-GB"/>
              </w:rPr>
            </w:pPr>
            <w:r w:rsidRPr="008F21D7">
              <w:rPr>
                <w:sz w:val="16"/>
                <w:szCs w:val="16"/>
                <w:lang w:val="en-GB"/>
              </w:rPr>
              <w:t>30.0</w:t>
            </w:r>
          </w:p>
        </w:tc>
        <w:tc>
          <w:tcPr>
            <w:tcW w:w="365" w:type="pct"/>
            <w:vAlign w:val="center"/>
          </w:tcPr>
          <w:p w14:paraId="289BAA14" w14:textId="77777777" w:rsidR="004F0031" w:rsidRPr="008F21D7" w:rsidRDefault="004F0031" w:rsidP="004F003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6D878EF" w14:textId="77777777" w:rsidR="004F0031" w:rsidRPr="008F21D7" w:rsidRDefault="004F0031" w:rsidP="004F0031">
            <w:pPr>
              <w:rPr>
                <w:sz w:val="16"/>
                <w:szCs w:val="16"/>
                <w:lang w:val="en-GB"/>
              </w:rPr>
            </w:pPr>
            <w:r w:rsidRPr="008F21D7">
              <w:rPr>
                <w:sz w:val="16"/>
                <w:szCs w:val="16"/>
                <w:lang w:val="en-GB"/>
              </w:rPr>
              <w:t xml:space="preserve">Major depressive disorder, Any anxiety disorder, </w:t>
            </w:r>
            <w:proofErr w:type="gramStart"/>
            <w:r w:rsidRPr="008F21D7">
              <w:rPr>
                <w:sz w:val="16"/>
                <w:szCs w:val="16"/>
                <w:lang w:val="en-GB"/>
              </w:rPr>
              <w:t>Obsessive compulsive disorder</w:t>
            </w:r>
            <w:proofErr w:type="gramEnd"/>
          </w:p>
        </w:tc>
        <w:tc>
          <w:tcPr>
            <w:tcW w:w="365" w:type="pct"/>
            <w:vAlign w:val="center"/>
          </w:tcPr>
          <w:p w14:paraId="6379FAD6" w14:textId="632C1F2F" w:rsidR="004F0031" w:rsidRPr="008F21D7" w:rsidRDefault="004F0031" w:rsidP="004F0031">
            <w:pPr>
              <w:rPr>
                <w:sz w:val="16"/>
                <w:szCs w:val="16"/>
              </w:rPr>
            </w:pPr>
            <w:r w:rsidRPr="008F21D7">
              <w:rPr>
                <w:sz w:val="16"/>
                <w:szCs w:val="16"/>
              </w:rPr>
              <w:t>None</w:t>
            </w:r>
          </w:p>
        </w:tc>
        <w:tc>
          <w:tcPr>
            <w:tcW w:w="344" w:type="pct"/>
            <w:vAlign w:val="center"/>
          </w:tcPr>
          <w:p w14:paraId="69A46773" w14:textId="2CE4E034" w:rsidR="004F0031" w:rsidRPr="008F21D7" w:rsidRDefault="004F0031" w:rsidP="004F0031">
            <w:pPr>
              <w:rPr>
                <w:sz w:val="16"/>
                <w:szCs w:val="16"/>
                <w:lang w:val="en-GB"/>
              </w:rPr>
            </w:pPr>
            <w:r w:rsidRPr="008F21D7">
              <w:rPr>
                <w:sz w:val="16"/>
                <w:szCs w:val="16"/>
                <w:lang w:val="en-GB"/>
              </w:rPr>
              <w:t>DSM</w:t>
            </w:r>
          </w:p>
        </w:tc>
        <w:tc>
          <w:tcPr>
            <w:tcW w:w="309" w:type="pct"/>
            <w:vAlign w:val="center"/>
          </w:tcPr>
          <w:p w14:paraId="6321A614" w14:textId="77777777" w:rsidR="004F0031" w:rsidRPr="008F21D7" w:rsidRDefault="004F0031" w:rsidP="004F0031">
            <w:pPr>
              <w:rPr>
                <w:sz w:val="16"/>
                <w:szCs w:val="16"/>
                <w:lang w:val="en-GB"/>
              </w:rPr>
            </w:pPr>
            <w:r w:rsidRPr="008F21D7">
              <w:rPr>
                <w:sz w:val="16"/>
                <w:szCs w:val="16"/>
                <w:lang w:val="en-GB"/>
              </w:rPr>
              <w:t>NA</w:t>
            </w:r>
          </w:p>
        </w:tc>
        <w:tc>
          <w:tcPr>
            <w:tcW w:w="191" w:type="pct"/>
            <w:vAlign w:val="center"/>
          </w:tcPr>
          <w:p w14:paraId="1CED3E69" w14:textId="77777777" w:rsidR="004F0031" w:rsidRPr="008F21D7" w:rsidRDefault="004F0031" w:rsidP="004F0031">
            <w:pPr>
              <w:rPr>
                <w:sz w:val="16"/>
                <w:szCs w:val="16"/>
                <w:lang w:val="en-GB"/>
              </w:rPr>
            </w:pPr>
            <w:r w:rsidRPr="008F21D7">
              <w:rPr>
                <w:sz w:val="16"/>
                <w:szCs w:val="16"/>
                <w:lang w:val="en-GB"/>
              </w:rPr>
              <w:t>7</w:t>
            </w:r>
          </w:p>
        </w:tc>
      </w:tr>
      <w:tr w:rsidR="004F0031" w:rsidRPr="007F2E2E" w14:paraId="5BEA90ED" w14:textId="77777777" w:rsidTr="00167152">
        <w:trPr>
          <w:trHeight w:val="20"/>
        </w:trPr>
        <w:tc>
          <w:tcPr>
            <w:tcW w:w="443" w:type="pct"/>
            <w:vAlign w:val="center"/>
          </w:tcPr>
          <w:p w14:paraId="4D96D412" w14:textId="689FB0BF" w:rsidR="004F0031" w:rsidRPr="007F2E2E" w:rsidRDefault="004F0031" w:rsidP="004F0031">
            <w:pPr>
              <w:rPr>
                <w:sz w:val="16"/>
                <w:szCs w:val="16"/>
                <w:lang w:val="en-GB"/>
              </w:rPr>
            </w:pPr>
            <w:proofErr w:type="spellStart"/>
            <w:r w:rsidRPr="007F2E2E">
              <w:rPr>
                <w:sz w:val="16"/>
                <w:szCs w:val="16"/>
                <w:lang w:val="en-GB"/>
              </w:rPr>
              <w:t>Gisselgard</w:t>
            </w:r>
            <w:proofErr w:type="spellEnd"/>
            <w:r w:rsidRPr="007F2E2E">
              <w:rPr>
                <w:sz w:val="16"/>
                <w:szCs w:val="16"/>
                <w:lang w:val="en-GB"/>
              </w:rPr>
              <w:t xml:space="preserve"> 2018</w:t>
            </w:r>
            <w:r w:rsidRPr="007F2E2E">
              <w:rPr>
                <w:sz w:val="16"/>
                <w:szCs w:val="16"/>
              </w:rPr>
              <w:fldChar w:fldCharType="begin" w:fldLock="1"/>
            </w:r>
            <w:r w:rsidR="00784B2F">
              <w:rPr>
                <w:sz w:val="16"/>
                <w:szCs w:val="16"/>
                <w:lang w:val="en-GB"/>
              </w:rPr>
              <w:instrText>ADDIN CSL_CITATION {"citationItems":[{"id":"ITEM-1","itemData":{"DOI":"10.1371/journal.pone.0196289","ISSN":"19326203","PMID":"29742121","abstract":"Several previous studies suggest that clinical high risk for psychosis (CHR) is associated with prefrontal functional abnormalities and more widespread reduced grey matter in prefrontal, temporal and parietal areas. We investigated neural correlates to CHR in medication-naïve patients. 41 CHR patients and 37 healthy controls were examined with 1.5 Tesla MRI, yielding functional scans while performing an N-back task and structural T1-weighted brain images. Functional and structural data underwent automated preprocessing steps in SPM and Freesurfer, correspondingly. The groups were compared employing mass-univariate strategy within the generalized linear modelling framework. CHR demonstrated reduced suppression of the medial temporal lobe (MTL) regions during n-back task. We also found that, consistent with previous findings, CHR subjects demonstrated thinning in prefrontal, cingulate, insular and inferior temporal areas, as well as reduced hippocampal volumes. The present findings add to the growing evidence of specific structural and functional abnormalities in the brain as potential neuroimaging markers of psychosis vulnerability.","author":[{"dropping-particle":"","family":"Gisselgård","given":"Jens","non-dropping-particle":"","parse-names":false,"suffix":""},{"dropping-particle":"V.","family":"Lebedev","given":"Alexander","non-dropping-particle":"","parse-names":false,"suffix":""},{"dropping-particle":"","family":"Kurz","given":"Kathinka Dæhli","non-dropping-particle":"","parse-names":false,"suffix":""},{"dropping-particle":"","family":"Joa","given":"Inge","non-dropping-particle":"","parse-names":false,"suffix":""},{"dropping-particle":"","family":"Johannessen","given":"Jan Olav","non-dropping-particle":"","parse-names":false,"suffix":""},{"dropping-particle":"","family":"Brønnick","given":"Kolbjørn","non-dropping-particle":"","parse-names":false,"suffix":""}],"container-title":"PLoS ONE","editor":[{"dropping-particle":"","family":"Amelsvoort","given":"Therese","non-dropping-particle":"van","parse-names":false,"suffix":""}],"id":"ITEM-1","issue":"5","issued":{"date-parts":[["2018","5"]]},"page":"e0196289","publisher":"Public Library of Science","title":"Structural and functional alterations in the brain during working memory in medication-naïve patients at clinical high-risk for psychosis","type":"article-journal","volume":"13"},"uris":["http://www.mendeley.com/documents/?uuid=e03f71b0-5885-4f0a-94fa-12b44af6d5e1"]}],"mendeley":{"formattedCitation":"&lt;sup&gt;109&lt;/sup&gt;","plainTextFormattedCitation":"109","previouslyFormattedCitation":"&lt;sup&gt;92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109</w:t>
            </w:r>
            <w:r w:rsidRPr="007F2E2E">
              <w:rPr>
                <w:sz w:val="16"/>
                <w:szCs w:val="16"/>
              </w:rPr>
              <w:fldChar w:fldCharType="end"/>
            </w:r>
          </w:p>
        </w:tc>
        <w:tc>
          <w:tcPr>
            <w:tcW w:w="354" w:type="pct"/>
            <w:vAlign w:val="center"/>
          </w:tcPr>
          <w:p w14:paraId="2E528630" w14:textId="77777777" w:rsidR="004F0031" w:rsidRPr="007F2E2E" w:rsidRDefault="004F0031" w:rsidP="004F0031">
            <w:pPr>
              <w:rPr>
                <w:sz w:val="16"/>
                <w:szCs w:val="16"/>
                <w:lang w:val="en-GB"/>
              </w:rPr>
            </w:pPr>
            <w:r w:rsidRPr="007F2E2E">
              <w:rPr>
                <w:sz w:val="16"/>
                <w:szCs w:val="16"/>
                <w:lang w:val="en-GB"/>
              </w:rPr>
              <w:t>Norway</w:t>
            </w:r>
          </w:p>
        </w:tc>
        <w:tc>
          <w:tcPr>
            <w:tcW w:w="391" w:type="pct"/>
            <w:vAlign w:val="center"/>
          </w:tcPr>
          <w:p w14:paraId="2EF2BC80" w14:textId="25E829EE" w:rsidR="004F0031" w:rsidRPr="008F21D7" w:rsidRDefault="004F0031" w:rsidP="004F0031">
            <w:pPr>
              <w:rPr>
                <w:sz w:val="16"/>
                <w:szCs w:val="16"/>
                <w:lang w:val="en-GB"/>
              </w:rPr>
            </w:pPr>
            <w:r w:rsidRPr="008F21D7">
              <w:rPr>
                <w:sz w:val="16"/>
                <w:szCs w:val="16"/>
                <w:lang w:val="en-GB"/>
              </w:rPr>
              <w:t xml:space="preserve">Cross-sectional </w:t>
            </w:r>
          </w:p>
        </w:tc>
        <w:tc>
          <w:tcPr>
            <w:tcW w:w="263" w:type="pct"/>
            <w:vAlign w:val="center"/>
          </w:tcPr>
          <w:p w14:paraId="313644E8" w14:textId="77777777" w:rsidR="004F0031" w:rsidRPr="008F21D7" w:rsidRDefault="004F0031" w:rsidP="004F0031">
            <w:pPr>
              <w:rPr>
                <w:sz w:val="16"/>
                <w:szCs w:val="16"/>
                <w:lang w:val="en-GB"/>
              </w:rPr>
            </w:pPr>
            <w:r w:rsidRPr="008F21D7">
              <w:rPr>
                <w:sz w:val="16"/>
                <w:szCs w:val="16"/>
                <w:lang w:val="en-GB"/>
              </w:rPr>
              <w:t>41</w:t>
            </w:r>
          </w:p>
        </w:tc>
        <w:tc>
          <w:tcPr>
            <w:tcW w:w="358" w:type="pct"/>
            <w:vAlign w:val="center"/>
          </w:tcPr>
          <w:p w14:paraId="09FE39EC" w14:textId="77777777" w:rsidR="004F0031" w:rsidRPr="008F21D7" w:rsidRDefault="004F0031" w:rsidP="004F0031">
            <w:pPr>
              <w:rPr>
                <w:sz w:val="16"/>
                <w:szCs w:val="16"/>
                <w:lang w:val="en-GB"/>
              </w:rPr>
            </w:pPr>
            <w:r w:rsidRPr="008F21D7">
              <w:rPr>
                <w:sz w:val="16"/>
                <w:szCs w:val="16"/>
                <w:lang w:val="en-GB"/>
              </w:rPr>
              <w:t>NA</w:t>
            </w:r>
          </w:p>
        </w:tc>
        <w:tc>
          <w:tcPr>
            <w:tcW w:w="312" w:type="pct"/>
            <w:vAlign w:val="center"/>
          </w:tcPr>
          <w:p w14:paraId="7900CAB4" w14:textId="77777777" w:rsidR="004F0031" w:rsidRPr="008F21D7" w:rsidRDefault="004F0031" w:rsidP="004F0031">
            <w:pPr>
              <w:rPr>
                <w:sz w:val="16"/>
                <w:szCs w:val="16"/>
                <w:lang w:val="en-GB"/>
              </w:rPr>
            </w:pPr>
            <w:r w:rsidRPr="008F21D7">
              <w:rPr>
                <w:sz w:val="16"/>
                <w:szCs w:val="16"/>
                <w:lang w:val="en-GB"/>
              </w:rPr>
              <w:t>16.7, 2.4 (13-65)</w:t>
            </w:r>
          </w:p>
        </w:tc>
        <w:tc>
          <w:tcPr>
            <w:tcW w:w="235" w:type="pct"/>
            <w:vAlign w:val="center"/>
          </w:tcPr>
          <w:p w14:paraId="2E6D4F88" w14:textId="77777777" w:rsidR="004F0031" w:rsidRPr="008F21D7" w:rsidRDefault="004F0031" w:rsidP="004F0031">
            <w:pPr>
              <w:rPr>
                <w:sz w:val="16"/>
                <w:szCs w:val="16"/>
                <w:lang w:val="en-GB"/>
              </w:rPr>
            </w:pPr>
            <w:r w:rsidRPr="008F21D7">
              <w:rPr>
                <w:sz w:val="16"/>
                <w:szCs w:val="16"/>
                <w:lang w:val="en-GB"/>
              </w:rPr>
              <w:t>61.0</w:t>
            </w:r>
          </w:p>
        </w:tc>
        <w:tc>
          <w:tcPr>
            <w:tcW w:w="365" w:type="pct"/>
            <w:vAlign w:val="center"/>
          </w:tcPr>
          <w:p w14:paraId="3290DCDD" w14:textId="77777777" w:rsidR="004F0031" w:rsidRPr="008F21D7" w:rsidRDefault="004F0031" w:rsidP="004F003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A75D68F" w14:textId="77777777" w:rsidR="004F0031" w:rsidRPr="008F21D7" w:rsidRDefault="004F0031" w:rsidP="004F0031">
            <w:pPr>
              <w:rPr>
                <w:sz w:val="16"/>
                <w:szCs w:val="16"/>
                <w:lang w:val="en-GB"/>
              </w:rPr>
            </w:pPr>
            <w:r w:rsidRPr="008F21D7">
              <w:rPr>
                <w:sz w:val="16"/>
                <w:szCs w:val="16"/>
                <w:lang w:val="en-GB"/>
              </w:rPr>
              <w:t xml:space="preserve">Any depressive disorder, Dysthymia, Other bipolar disorders, Any anxiety disorder, Obsessive compulsive disorder, Polysubstance use disorder, </w:t>
            </w:r>
            <w:proofErr w:type="gramStart"/>
            <w:r w:rsidRPr="008F21D7">
              <w:rPr>
                <w:sz w:val="16"/>
                <w:szCs w:val="16"/>
                <w:lang w:val="en-GB"/>
              </w:rPr>
              <w:t>Adjustment disorder</w:t>
            </w:r>
            <w:proofErr w:type="gramEnd"/>
          </w:p>
        </w:tc>
        <w:tc>
          <w:tcPr>
            <w:tcW w:w="365" w:type="pct"/>
            <w:vAlign w:val="center"/>
          </w:tcPr>
          <w:p w14:paraId="00CA5BAA" w14:textId="2EB5413E" w:rsidR="004F0031" w:rsidRPr="008F21D7" w:rsidRDefault="004F0031" w:rsidP="004F0031">
            <w:pPr>
              <w:rPr>
                <w:sz w:val="16"/>
                <w:szCs w:val="16"/>
              </w:rPr>
            </w:pPr>
            <w:r w:rsidRPr="008F21D7">
              <w:rPr>
                <w:sz w:val="16"/>
                <w:szCs w:val="16"/>
              </w:rPr>
              <w:t>None</w:t>
            </w:r>
          </w:p>
        </w:tc>
        <w:tc>
          <w:tcPr>
            <w:tcW w:w="344" w:type="pct"/>
            <w:vAlign w:val="center"/>
          </w:tcPr>
          <w:p w14:paraId="15B528B5" w14:textId="1209107E" w:rsidR="004F0031" w:rsidRPr="008F21D7" w:rsidRDefault="004F0031" w:rsidP="004F0031">
            <w:pPr>
              <w:rPr>
                <w:sz w:val="16"/>
                <w:szCs w:val="16"/>
                <w:lang w:val="en-GB"/>
              </w:rPr>
            </w:pPr>
            <w:r w:rsidRPr="008F21D7">
              <w:rPr>
                <w:sz w:val="16"/>
                <w:szCs w:val="16"/>
                <w:lang w:val="en-GB"/>
              </w:rPr>
              <w:t>DSM</w:t>
            </w:r>
          </w:p>
        </w:tc>
        <w:tc>
          <w:tcPr>
            <w:tcW w:w="309" w:type="pct"/>
            <w:vAlign w:val="center"/>
          </w:tcPr>
          <w:p w14:paraId="61E76BDD" w14:textId="77777777" w:rsidR="004F0031" w:rsidRPr="008F21D7" w:rsidRDefault="004F0031" w:rsidP="004F0031">
            <w:pPr>
              <w:rPr>
                <w:sz w:val="16"/>
                <w:szCs w:val="16"/>
                <w:lang w:val="en-GB"/>
              </w:rPr>
            </w:pPr>
            <w:r w:rsidRPr="008F21D7">
              <w:rPr>
                <w:sz w:val="16"/>
                <w:szCs w:val="16"/>
                <w:lang w:val="en-GB"/>
              </w:rPr>
              <w:t>NA</w:t>
            </w:r>
          </w:p>
        </w:tc>
        <w:tc>
          <w:tcPr>
            <w:tcW w:w="191" w:type="pct"/>
            <w:vAlign w:val="center"/>
          </w:tcPr>
          <w:p w14:paraId="0621DB66" w14:textId="77777777" w:rsidR="004F0031" w:rsidRPr="008F21D7" w:rsidRDefault="004F0031" w:rsidP="004F0031">
            <w:pPr>
              <w:rPr>
                <w:sz w:val="16"/>
                <w:szCs w:val="16"/>
                <w:lang w:val="en-GB"/>
              </w:rPr>
            </w:pPr>
            <w:r w:rsidRPr="008F21D7">
              <w:rPr>
                <w:sz w:val="16"/>
                <w:szCs w:val="16"/>
                <w:lang w:val="en-GB"/>
              </w:rPr>
              <w:t>4</w:t>
            </w:r>
          </w:p>
        </w:tc>
      </w:tr>
      <w:tr w:rsidR="004F0031" w:rsidRPr="007F2E2E" w14:paraId="4DF8490A" w14:textId="77777777" w:rsidTr="00167152">
        <w:trPr>
          <w:trHeight w:val="20"/>
        </w:trPr>
        <w:tc>
          <w:tcPr>
            <w:tcW w:w="443" w:type="pct"/>
            <w:vAlign w:val="center"/>
          </w:tcPr>
          <w:p w14:paraId="50C6A8C4" w14:textId="70A1EF5A" w:rsidR="004F0031" w:rsidRPr="007F2E2E" w:rsidRDefault="004F0031" w:rsidP="004F0031">
            <w:pPr>
              <w:rPr>
                <w:color w:val="000000" w:themeColor="text1"/>
                <w:sz w:val="16"/>
                <w:szCs w:val="16"/>
                <w:lang w:val="en-GB"/>
              </w:rPr>
            </w:pPr>
            <w:proofErr w:type="spellStart"/>
            <w:r w:rsidRPr="007F2E2E">
              <w:rPr>
                <w:color w:val="000000" w:themeColor="text1"/>
                <w:sz w:val="16"/>
                <w:szCs w:val="16"/>
                <w:shd w:val="clear" w:color="auto" w:fill="FFFFFF"/>
                <w:lang w:val="en-GB"/>
              </w:rPr>
              <w:t>Glenthøj</w:t>
            </w:r>
            <w:proofErr w:type="spellEnd"/>
            <w:r w:rsidRPr="007F2E2E">
              <w:rPr>
                <w:color w:val="000000" w:themeColor="text1"/>
                <w:sz w:val="16"/>
                <w:szCs w:val="16"/>
                <w:shd w:val="clear" w:color="auto" w:fill="FFFFFF"/>
                <w:lang w:val="en-GB"/>
              </w:rPr>
              <w:t>, 2017</w:t>
            </w:r>
            <w:r w:rsidRPr="007F2E2E">
              <w:rPr>
                <w:color w:val="000000" w:themeColor="text1"/>
                <w:sz w:val="16"/>
                <w:szCs w:val="16"/>
                <w:shd w:val="clear" w:color="auto" w:fill="FFFFFF"/>
              </w:rPr>
              <w:fldChar w:fldCharType="begin" w:fldLock="1"/>
            </w:r>
            <w:r w:rsidR="00784B2F">
              <w:rPr>
                <w:color w:val="000000" w:themeColor="text1"/>
                <w:sz w:val="16"/>
                <w:szCs w:val="16"/>
                <w:shd w:val="clear" w:color="auto" w:fill="FFFFFF"/>
                <w:lang w:val="en-GB"/>
              </w:rPr>
              <w:instrText>ADDIN CSL_CITATION {"citationItems":[{"id":"ITEM-1","itemData":{"DOI":"10.1111/acps.12682","ISSN":"16000447","PMID":"27988937","abstract":"Objective: Neurocognition is known to impact functioning in individuals at ultrahigh risk (UHR) for psychosis, but studies investigating potential mediators of this relationship are scarce. Building on evidence from schizophrenia spectrum disorders, the study tested whether negative symptoms and social skills act as mediators between neurocognition and functional outcome in UHR individuals. Methods: Ultrahigh risk participants (N = 84) underwent neurocognitive testing using the Brief Assessment of Cognition in Schizophrenia. Social skills and negative symptoms were assessed using the High-Risk Social Challenge task and the Scale for the Assessment of Negative Symptoms respectively. Four instruments were used to assess overall functioning, and one instrument assessed quality of life encompassing social functioning. Results: The cross-sectional analyses revealed that neurocognition was related to the measures of functioning. Negative symptoms mediated the relationship between neurocognition and four of the five measures of functioning. We did not find social skills to mediate between neurocognition and functioning. Conclusion: Negative symptoms appear to mediate the relationship between neurocognition and functional outcome in UHR individuals, but the finding needs to be confirmed and extended to longitudinal studies. This underscores the importance of focusing on both neurocognition and negative symptoms when aiming at improving the functional outcome of UHR individuals.","author":[{"dropping-particle":"","family":"Glenthøj","given":"L. B.","non-dropping-particle":"","parse-names":false,"suffix":""},{"dropping-particle":"","family":"Jepsen","given":"J. R.M.","non-dropping-particle":"","parse-names":false,"suffix":""},{"dropping-particle":"","family":"Hjorthøj","given":"C.","non-dropping-particle":"","parse-names":false,"suffix":""},{"dropping-particle":"","family":"Bak","given":"N.","non-dropping-particle":"","parse-names":false,"suffix":""},{"dropping-particle":"","family":"Kristensen","given":"T. D.","non-dropping-particle":"","parse-names":false,"suffix":""},{"dropping-particle":"","family":"Wenneberg","given":"C.","non-dropping-particle":"","parse-names":false,"suffix":""},{"dropping-particle":"","family":"Krakauer","given":"K.","non-dropping-particle":"","parse-names":false,"suffix":""},{"dropping-particle":"","family":"Nordentoft","given":"M.","non-dropping-particle":"","parse-names":false,"suffix":""},{"dropping-particle":"","family":"Fagerlund","given":"B.","non-dropping-particle":"","parse-names":false,"suffix":""}],"container-title":"Acta Psychiatrica Scandinavica","id":"ITEM-1","issue":"3","issued":{"date-parts":[["2017","3"]]},"page":"250-258","publisher":"John Wiley &amp; Sons, Ltd","title":"Negative symptoms mediate the relationship between neurocognition and function in individuals at ultrahigh risk for psychosis","type":"article-journal","volume":"135"},"uris":["http://www.mendeley.com/documents/?uuid=2eb97491-f26e-4104-ab69-1cca58678414"]}],"mendeley":{"formattedCitation":"&lt;sup&gt;110&lt;/sup&gt;","plainTextFormattedCitation":"110","previouslyFormattedCitation":"&lt;sup&gt;93&lt;/sup&gt;"},"properties":{"noteIndex":0},"schema":"https://github.com/citation-style-language/schema/raw/master/csl-citation.json"}</w:instrText>
            </w:r>
            <w:r w:rsidRPr="007F2E2E">
              <w:rPr>
                <w:color w:val="000000" w:themeColor="text1"/>
                <w:sz w:val="16"/>
                <w:szCs w:val="16"/>
                <w:shd w:val="clear" w:color="auto" w:fill="FFFFFF"/>
              </w:rPr>
              <w:fldChar w:fldCharType="separate"/>
            </w:r>
            <w:r w:rsidR="00784B2F" w:rsidRPr="00784B2F">
              <w:rPr>
                <w:noProof/>
                <w:color w:val="000000" w:themeColor="text1"/>
                <w:sz w:val="16"/>
                <w:szCs w:val="16"/>
                <w:shd w:val="clear" w:color="auto" w:fill="FFFFFF"/>
                <w:vertAlign w:val="superscript"/>
                <w:lang w:val="en-GB"/>
              </w:rPr>
              <w:t>110</w:t>
            </w:r>
            <w:r w:rsidRPr="007F2E2E">
              <w:rPr>
                <w:color w:val="000000" w:themeColor="text1"/>
                <w:sz w:val="16"/>
                <w:szCs w:val="16"/>
                <w:shd w:val="clear" w:color="auto" w:fill="FFFFFF"/>
              </w:rPr>
              <w:fldChar w:fldCharType="end"/>
            </w:r>
          </w:p>
          <w:p w14:paraId="70454AC8" w14:textId="77777777" w:rsidR="004F0031" w:rsidRPr="007F2E2E" w:rsidRDefault="004F0031" w:rsidP="004F0031">
            <w:pPr>
              <w:rPr>
                <w:sz w:val="16"/>
                <w:szCs w:val="16"/>
                <w:lang w:val="en-GB"/>
              </w:rPr>
            </w:pPr>
          </w:p>
        </w:tc>
        <w:tc>
          <w:tcPr>
            <w:tcW w:w="354" w:type="pct"/>
            <w:vAlign w:val="center"/>
          </w:tcPr>
          <w:p w14:paraId="2D52C3DB" w14:textId="77777777" w:rsidR="004F0031" w:rsidRPr="007F2E2E" w:rsidRDefault="004F0031" w:rsidP="004F0031">
            <w:pPr>
              <w:rPr>
                <w:sz w:val="16"/>
                <w:szCs w:val="16"/>
                <w:lang w:val="en-GB"/>
              </w:rPr>
            </w:pPr>
            <w:r w:rsidRPr="007F2E2E">
              <w:rPr>
                <w:color w:val="000000" w:themeColor="text1"/>
                <w:sz w:val="16"/>
                <w:szCs w:val="16"/>
                <w:lang w:val="en-GB"/>
              </w:rPr>
              <w:t>Germany</w:t>
            </w:r>
          </w:p>
        </w:tc>
        <w:tc>
          <w:tcPr>
            <w:tcW w:w="391" w:type="pct"/>
            <w:vAlign w:val="center"/>
          </w:tcPr>
          <w:p w14:paraId="5B30834C" w14:textId="6DDDD7A9" w:rsidR="004F0031" w:rsidRPr="008F21D7" w:rsidRDefault="004F0031" w:rsidP="004F0031">
            <w:pPr>
              <w:rPr>
                <w:sz w:val="16"/>
                <w:szCs w:val="16"/>
                <w:lang w:val="en-GB"/>
              </w:rPr>
            </w:pPr>
            <w:r w:rsidRPr="008F21D7">
              <w:rPr>
                <w:color w:val="000000" w:themeColor="text1"/>
                <w:sz w:val="16"/>
                <w:szCs w:val="16"/>
                <w:lang w:val="en-GB"/>
              </w:rPr>
              <w:t xml:space="preserve">Cross-sectional </w:t>
            </w:r>
          </w:p>
        </w:tc>
        <w:tc>
          <w:tcPr>
            <w:tcW w:w="263" w:type="pct"/>
            <w:vAlign w:val="center"/>
          </w:tcPr>
          <w:p w14:paraId="6F29D32C" w14:textId="77777777" w:rsidR="004F0031" w:rsidRPr="008F21D7" w:rsidRDefault="004F0031" w:rsidP="004F0031">
            <w:pPr>
              <w:rPr>
                <w:sz w:val="16"/>
                <w:szCs w:val="16"/>
                <w:lang w:val="en-GB"/>
              </w:rPr>
            </w:pPr>
            <w:r w:rsidRPr="008F21D7">
              <w:rPr>
                <w:color w:val="000000" w:themeColor="text1"/>
                <w:sz w:val="16"/>
                <w:szCs w:val="16"/>
                <w:lang w:val="en-GB"/>
              </w:rPr>
              <w:t>84</w:t>
            </w:r>
          </w:p>
        </w:tc>
        <w:tc>
          <w:tcPr>
            <w:tcW w:w="358" w:type="pct"/>
            <w:vAlign w:val="center"/>
          </w:tcPr>
          <w:p w14:paraId="329733A6" w14:textId="77777777" w:rsidR="004F0031" w:rsidRPr="008F21D7" w:rsidRDefault="004F0031" w:rsidP="004F0031">
            <w:pPr>
              <w:rPr>
                <w:sz w:val="16"/>
                <w:szCs w:val="16"/>
                <w:lang w:val="en-GB"/>
              </w:rPr>
            </w:pPr>
            <w:r w:rsidRPr="008F21D7">
              <w:rPr>
                <w:color w:val="000000" w:themeColor="text1"/>
                <w:sz w:val="16"/>
                <w:szCs w:val="16"/>
                <w:lang w:val="en-GB"/>
              </w:rPr>
              <w:t>98.8 APS, 2.4 BLIPS, 0 GRD</w:t>
            </w:r>
          </w:p>
        </w:tc>
        <w:tc>
          <w:tcPr>
            <w:tcW w:w="312" w:type="pct"/>
            <w:vAlign w:val="center"/>
          </w:tcPr>
          <w:p w14:paraId="6DA53A19" w14:textId="77777777" w:rsidR="004F0031" w:rsidRPr="008F21D7" w:rsidRDefault="004F0031" w:rsidP="004F0031">
            <w:pPr>
              <w:rPr>
                <w:sz w:val="16"/>
                <w:szCs w:val="16"/>
                <w:lang w:val="en-GB"/>
              </w:rPr>
            </w:pPr>
            <w:r w:rsidRPr="008F21D7">
              <w:rPr>
                <w:color w:val="000000" w:themeColor="text1"/>
                <w:sz w:val="16"/>
                <w:szCs w:val="16"/>
                <w:lang w:val="en-GB"/>
              </w:rPr>
              <w:t>24.5, 4.7 (18-40)</w:t>
            </w:r>
          </w:p>
        </w:tc>
        <w:tc>
          <w:tcPr>
            <w:tcW w:w="235" w:type="pct"/>
            <w:vAlign w:val="center"/>
          </w:tcPr>
          <w:p w14:paraId="76B2C644" w14:textId="77777777" w:rsidR="004F0031" w:rsidRPr="008F21D7" w:rsidRDefault="004F0031" w:rsidP="004F0031">
            <w:pPr>
              <w:rPr>
                <w:sz w:val="16"/>
                <w:szCs w:val="16"/>
                <w:lang w:val="en-GB"/>
              </w:rPr>
            </w:pPr>
            <w:r w:rsidRPr="008F21D7">
              <w:rPr>
                <w:color w:val="000000" w:themeColor="text1"/>
                <w:sz w:val="16"/>
                <w:szCs w:val="16"/>
                <w:lang w:val="en-GB"/>
              </w:rPr>
              <w:t>58.3</w:t>
            </w:r>
          </w:p>
        </w:tc>
        <w:tc>
          <w:tcPr>
            <w:tcW w:w="365" w:type="pct"/>
            <w:vAlign w:val="center"/>
          </w:tcPr>
          <w:p w14:paraId="436D2234" w14:textId="77777777" w:rsidR="004F0031" w:rsidRPr="008F21D7" w:rsidRDefault="004F0031" w:rsidP="004F0031">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4CC5F656" w14:textId="77777777" w:rsidR="004F0031" w:rsidRPr="008F21D7" w:rsidRDefault="004F0031" w:rsidP="004F0031">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personality disorder, Any anxiety disorder, Anu substance use disorder, Adjustment disorder, Any eating disorder, Somatoform disorder</w:t>
            </w:r>
          </w:p>
        </w:tc>
        <w:tc>
          <w:tcPr>
            <w:tcW w:w="365" w:type="pct"/>
            <w:vAlign w:val="center"/>
          </w:tcPr>
          <w:p w14:paraId="2D9F94AC" w14:textId="7A94A1F7" w:rsidR="004F0031" w:rsidRPr="008F21D7" w:rsidRDefault="004F0031" w:rsidP="004F0031">
            <w:pPr>
              <w:rPr>
                <w:color w:val="000000" w:themeColor="text1"/>
                <w:sz w:val="16"/>
                <w:szCs w:val="16"/>
              </w:rPr>
            </w:pPr>
            <w:r w:rsidRPr="008F21D7">
              <w:rPr>
                <w:sz w:val="16"/>
                <w:szCs w:val="16"/>
              </w:rPr>
              <w:t>None</w:t>
            </w:r>
          </w:p>
        </w:tc>
        <w:tc>
          <w:tcPr>
            <w:tcW w:w="344" w:type="pct"/>
            <w:vAlign w:val="center"/>
          </w:tcPr>
          <w:p w14:paraId="61882C17" w14:textId="46D32783" w:rsidR="004F0031" w:rsidRPr="008F21D7" w:rsidRDefault="004F0031" w:rsidP="004F0031">
            <w:pPr>
              <w:rPr>
                <w:sz w:val="16"/>
                <w:szCs w:val="16"/>
                <w:lang w:val="en-GB"/>
              </w:rPr>
            </w:pPr>
            <w:r w:rsidRPr="008F21D7">
              <w:rPr>
                <w:color w:val="000000" w:themeColor="text1"/>
                <w:sz w:val="16"/>
                <w:szCs w:val="16"/>
                <w:lang w:val="en-GB"/>
              </w:rPr>
              <w:t>DSM</w:t>
            </w:r>
          </w:p>
        </w:tc>
        <w:tc>
          <w:tcPr>
            <w:tcW w:w="309" w:type="pct"/>
            <w:vAlign w:val="center"/>
          </w:tcPr>
          <w:p w14:paraId="401048F2" w14:textId="77777777" w:rsidR="004F0031" w:rsidRPr="008F21D7" w:rsidRDefault="004F0031" w:rsidP="004F0031">
            <w:pPr>
              <w:rPr>
                <w:sz w:val="16"/>
                <w:szCs w:val="16"/>
                <w:lang w:val="en-GB"/>
              </w:rPr>
            </w:pPr>
            <w:r w:rsidRPr="008F21D7">
              <w:rPr>
                <w:color w:val="000000" w:themeColor="text1"/>
                <w:sz w:val="16"/>
                <w:szCs w:val="16"/>
                <w:lang w:val="en-GB"/>
              </w:rPr>
              <w:t>NA</w:t>
            </w:r>
          </w:p>
        </w:tc>
        <w:tc>
          <w:tcPr>
            <w:tcW w:w="191" w:type="pct"/>
            <w:vAlign w:val="center"/>
          </w:tcPr>
          <w:p w14:paraId="4BCB368B" w14:textId="77777777" w:rsidR="004F0031" w:rsidRPr="008F21D7" w:rsidRDefault="004F0031" w:rsidP="004F0031">
            <w:pPr>
              <w:rPr>
                <w:sz w:val="16"/>
                <w:szCs w:val="16"/>
                <w:lang w:val="en-GB"/>
              </w:rPr>
            </w:pPr>
            <w:r w:rsidRPr="008F21D7">
              <w:rPr>
                <w:sz w:val="16"/>
                <w:szCs w:val="16"/>
                <w:lang w:val="en-GB"/>
              </w:rPr>
              <w:t>7</w:t>
            </w:r>
          </w:p>
        </w:tc>
      </w:tr>
      <w:tr w:rsidR="004F0031" w:rsidRPr="007F2E2E" w14:paraId="35E91149" w14:textId="77777777" w:rsidTr="00167152">
        <w:trPr>
          <w:trHeight w:val="20"/>
        </w:trPr>
        <w:tc>
          <w:tcPr>
            <w:tcW w:w="443" w:type="pct"/>
            <w:vAlign w:val="center"/>
          </w:tcPr>
          <w:p w14:paraId="4916D69B" w14:textId="0523C813" w:rsidR="004F0031" w:rsidRPr="007F2E2E" w:rsidRDefault="004F0031" w:rsidP="004F0031">
            <w:pPr>
              <w:rPr>
                <w:sz w:val="16"/>
                <w:szCs w:val="16"/>
                <w:lang w:val="en-GB"/>
              </w:rPr>
            </w:pPr>
            <w:proofErr w:type="spellStart"/>
            <w:r w:rsidRPr="007F2E2E">
              <w:rPr>
                <w:color w:val="000000"/>
                <w:sz w:val="16"/>
                <w:szCs w:val="16"/>
                <w:shd w:val="clear" w:color="auto" w:fill="FFFFFF"/>
                <w:lang w:val="en-GB"/>
              </w:rPr>
              <w:t>Glenthøj</w:t>
            </w:r>
            <w:proofErr w:type="spellEnd"/>
            <w:r w:rsidRPr="007F2E2E">
              <w:rPr>
                <w:color w:val="000000"/>
                <w:sz w:val="16"/>
                <w:szCs w:val="16"/>
                <w:shd w:val="clear" w:color="auto" w:fill="FFFFFF"/>
                <w:lang w:val="en-GB"/>
              </w:rPr>
              <w:t>, 2020a</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{"citationItems":[{"id":"ITEM-1","itemData":{"DOI":"https://doi.org/10.1016/j.schres.2020.08.016","ISSN":"0920-9964","abstract":"Background Individuals at ultra-high risk (UHR) for psychosis have significant cognitive deficits that can impede functional recovery. Applying cognitive remediation (CR) before the onset of frank psychosis may improve the cognitive and functional prognosis of UHR individuals, however, little is known about the feasibility and efficacy of CR for this population. Methods In this randomised, clinical trial 146 individuals at UHR for psychosis aged 18–40 years were randomly assigned to treatment as usual (TAU) or TAU plus cognitive remediation. The CR targeted neurocognitive and social cognitive remediation. Assessments were carried out at 6- and 12-months post baseline. Results A total of 73 UHR individuals were assigned to TAU and 73 assigned to TAU + cognitive remediation. Compared to the control group, cognitive remediation did not result in significant improvement on the primary outcome; the Brief Assessment of Cognition in Schizophrenia composite score at 6-month follow-up (b = −0.125, 95%CI: −0.23 to 0.172, p = 0.41). Nor did the intervention improve secondary outcomes in clinical symptoms or functioning. Exploratory analyses found emotion recognition latencies to be significantly more reduced in the intervention group at 6-months. At 12-months, the intervention group exhibited significantly better performance on two measures of executive function and visual memory. Conclusion The 20-session treatment protocol was not well received in the UHR group, and unsurprisingly global measures did not improve. The benefit found in isolated neuro- and social cognitive measures after even a few sessions points to a potential for cognitive malleability if people can be engaged sufficiently to practice the skills. Trial registration ClinicalTrial.gov identifier: NCT02098408.","author":[{"dropping-particle":"","family":"Glenthøj","given":"Louise B","non-dropping-particle":"","parse-names":false,"suffix":""},{"dropping-particle":"","family":"Mariegaard","given":"Lise S","non-dropping-particle":"","parse-names":false,"suffix":""},{"dropping-particle":"","family":"Fagerlund","given":"Birgitte","non-dropping-particle":"","parse-names":false,"suffix":""},{"dropping-particle":"","family":"Jepsen","given":"Jens R M","non-dropping-particle":"","parse-names":false,"suffix":""},{"dropping-particle":"","family":"Kristensen","given":"Tina D","non-dropping-particle":"","parse-names":false,"suffix":""},{"dropping-particle":"","family":"Wenneberg","given":"Christina","non-dropping-particle":"","parse-names":false,"suffix":""},{"dropping-particle":"","family":"Krakauer","given":"Kristine","non-dropping-particle":"","parse-names":false,"suffix":""},{"dropping-particle":"","family":"Medalia","given":"Alice","non-dropping-particle":"","parse-names":false,"suffix":""},{"dropping-particle":"","family":"Roberts","given":"David L","non-dropping-particle":"","parse-names":false,"suffix":""},{"dropping-particle":"","family":"Hjorthøj","given":"Carsten","non-dropping-particle":"","parse-names":false,"suffix":""},{"dropping-particle":"","family":"Nordentoft","given":"Merete","non-dropping-particle":"","parse-names":false,"suffix":""}],"container-title":"Schizophrenia Research","id":"ITEM-1","issued":{"date-parts":[["2020"]]},"page":"151-158","title":"Cognitive remediation plus standard treatment versus standard treatment alone for individuals at ultra-high risk of developing psychosis: Results of the FOCUS randomised clinical trial","type":"article-journal","volume":"224"},"uris":["http://www.mendeley.com/documents/?uuid=154f547c-62b6-4099-a002-83cc18f7da63"]}],"mendeley":{"formattedCitation":"&lt;sup&gt;111&lt;/sup&gt;","plainTextFormattedCitation":"111","previouslyFormattedCitation":"&lt;sup&gt;94&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111</w:t>
            </w:r>
            <w:r w:rsidRPr="007F2E2E">
              <w:rPr>
                <w:color w:val="000000"/>
                <w:sz w:val="16"/>
                <w:szCs w:val="16"/>
                <w:shd w:val="clear" w:color="auto" w:fill="FFFFFF"/>
              </w:rPr>
              <w:fldChar w:fldCharType="end"/>
            </w:r>
          </w:p>
          <w:p w14:paraId="0C33C736" w14:textId="77777777" w:rsidR="004F0031" w:rsidRPr="007F2E2E" w:rsidRDefault="004F0031" w:rsidP="004F0031">
            <w:pPr>
              <w:rPr>
                <w:sz w:val="16"/>
                <w:szCs w:val="16"/>
                <w:lang w:val="en-GB"/>
              </w:rPr>
            </w:pPr>
          </w:p>
        </w:tc>
        <w:tc>
          <w:tcPr>
            <w:tcW w:w="354" w:type="pct"/>
            <w:vAlign w:val="center"/>
          </w:tcPr>
          <w:p w14:paraId="396E205C" w14:textId="77777777" w:rsidR="004F0031" w:rsidRPr="007F2E2E" w:rsidRDefault="004F0031" w:rsidP="004F0031">
            <w:pPr>
              <w:rPr>
                <w:sz w:val="16"/>
                <w:szCs w:val="16"/>
                <w:lang w:val="en-GB"/>
              </w:rPr>
            </w:pPr>
            <w:r w:rsidRPr="007F2E2E">
              <w:rPr>
                <w:sz w:val="16"/>
                <w:szCs w:val="16"/>
                <w:lang w:val="en-GB"/>
              </w:rPr>
              <w:t>Denmark</w:t>
            </w:r>
          </w:p>
        </w:tc>
        <w:tc>
          <w:tcPr>
            <w:tcW w:w="391" w:type="pct"/>
            <w:vAlign w:val="center"/>
          </w:tcPr>
          <w:p w14:paraId="50DC36AC" w14:textId="77777777" w:rsidR="004F0031" w:rsidRPr="008F21D7" w:rsidRDefault="004F0031" w:rsidP="004F0031">
            <w:pPr>
              <w:rPr>
                <w:sz w:val="16"/>
                <w:szCs w:val="16"/>
                <w:lang w:val="en-GB"/>
              </w:rPr>
            </w:pPr>
            <w:r w:rsidRPr="008F21D7">
              <w:rPr>
                <w:sz w:val="16"/>
                <w:szCs w:val="16"/>
                <w:lang w:val="en-GB"/>
              </w:rPr>
              <w:t>Randomised clinical trial</w:t>
            </w:r>
          </w:p>
        </w:tc>
        <w:tc>
          <w:tcPr>
            <w:tcW w:w="263" w:type="pct"/>
            <w:vAlign w:val="center"/>
          </w:tcPr>
          <w:p w14:paraId="2B2A48BD" w14:textId="77777777" w:rsidR="004F0031" w:rsidRPr="008F21D7" w:rsidRDefault="004F0031" w:rsidP="004F0031">
            <w:pPr>
              <w:rPr>
                <w:sz w:val="16"/>
                <w:szCs w:val="16"/>
                <w:lang w:val="en-GB"/>
              </w:rPr>
            </w:pPr>
            <w:r w:rsidRPr="008F21D7">
              <w:rPr>
                <w:sz w:val="16"/>
                <w:szCs w:val="16"/>
                <w:lang w:val="en-GB"/>
              </w:rPr>
              <w:t>146</w:t>
            </w:r>
          </w:p>
        </w:tc>
        <w:tc>
          <w:tcPr>
            <w:tcW w:w="358" w:type="pct"/>
            <w:vAlign w:val="center"/>
          </w:tcPr>
          <w:p w14:paraId="103555DA" w14:textId="77777777" w:rsidR="004F0031" w:rsidRPr="008F21D7" w:rsidRDefault="004F0031" w:rsidP="004F0031">
            <w:pPr>
              <w:rPr>
                <w:sz w:val="16"/>
                <w:szCs w:val="16"/>
                <w:lang w:val="en-GB"/>
              </w:rPr>
            </w:pPr>
            <w:r w:rsidRPr="008F21D7">
              <w:rPr>
                <w:sz w:val="16"/>
                <w:szCs w:val="16"/>
                <w:lang w:val="en-GB"/>
              </w:rPr>
              <w:t>98.7 APS, 2.0 BLIPS, 21.9 GRD</w:t>
            </w:r>
          </w:p>
        </w:tc>
        <w:tc>
          <w:tcPr>
            <w:tcW w:w="312" w:type="pct"/>
            <w:vAlign w:val="center"/>
          </w:tcPr>
          <w:p w14:paraId="692B41D7" w14:textId="77777777" w:rsidR="004F0031" w:rsidRPr="008F21D7" w:rsidRDefault="004F0031" w:rsidP="004F0031">
            <w:pPr>
              <w:rPr>
                <w:sz w:val="16"/>
                <w:szCs w:val="16"/>
                <w:lang w:val="en-GB"/>
              </w:rPr>
            </w:pPr>
            <w:r w:rsidRPr="008F21D7">
              <w:rPr>
                <w:sz w:val="16"/>
                <w:szCs w:val="16"/>
                <w:lang w:val="en-GB"/>
              </w:rPr>
              <w:t>23.9, 4.2 (18-40)</w:t>
            </w:r>
          </w:p>
        </w:tc>
        <w:tc>
          <w:tcPr>
            <w:tcW w:w="235" w:type="pct"/>
            <w:vAlign w:val="center"/>
          </w:tcPr>
          <w:p w14:paraId="3B89D768" w14:textId="77777777" w:rsidR="004F0031" w:rsidRPr="008F21D7" w:rsidRDefault="004F0031" w:rsidP="004F0031">
            <w:pPr>
              <w:rPr>
                <w:sz w:val="16"/>
                <w:szCs w:val="16"/>
                <w:lang w:val="en-GB"/>
              </w:rPr>
            </w:pPr>
            <w:r w:rsidRPr="008F21D7">
              <w:rPr>
                <w:sz w:val="16"/>
                <w:szCs w:val="16"/>
                <w:lang w:val="en-GB"/>
              </w:rPr>
              <w:t>58.2</w:t>
            </w:r>
          </w:p>
        </w:tc>
        <w:tc>
          <w:tcPr>
            <w:tcW w:w="365" w:type="pct"/>
            <w:vAlign w:val="center"/>
          </w:tcPr>
          <w:p w14:paraId="321985C0" w14:textId="77777777" w:rsidR="004F0031" w:rsidRPr="008F21D7" w:rsidRDefault="004F0031" w:rsidP="004F0031">
            <w:pPr>
              <w:rPr>
                <w:sz w:val="16"/>
                <w:szCs w:val="16"/>
                <w:lang w:val="en-GB"/>
              </w:rPr>
            </w:pPr>
            <w:r w:rsidRPr="008F21D7">
              <w:rPr>
                <w:sz w:val="16"/>
                <w:szCs w:val="16"/>
                <w:lang w:val="en-GB"/>
              </w:rPr>
              <w:t>CAARMS</w:t>
            </w:r>
          </w:p>
        </w:tc>
        <w:tc>
          <w:tcPr>
            <w:tcW w:w="1068" w:type="pct"/>
            <w:vAlign w:val="center"/>
          </w:tcPr>
          <w:p w14:paraId="182CEFD8" w14:textId="77777777" w:rsidR="004F0031" w:rsidRPr="008F21D7" w:rsidRDefault="004F0031" w:rsidP="004F0031">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personality disorders, Any anxiety disorders, Any substance use disorder, Adjustment disorder, Any eating disorder, Somatoform disorders</w:t>
            </w:r>
          </w:p>
        </w:tc>
        <w:tc>
          <w:tcPr>
            <w:tcW w:w="365" w:type="pct"/>
            <w:vAlign w:val="center"/>
          </w:tcPr>
          <w:p w14:paraId="4D7A0E0D" w14:textId="2A614C02" w:rsidR="004F0031" w:rsidRPr="008F21D7" w:rsidRDefault="004F0031" w:rsidP="004F0031">
            <w:pPr>
              <w:rPr>
                <w:sz w:val="16"/>
                <w:szCs w:val="16"/>
              </w:rPr>
            </w:pPr>
            <w:r w:rsidRPr="008F21D7">
              <w:rPr>
                <w:sz w:val="16"/>
                <w:szCs w:val="16"/>
              </w:rPr>
              <w:t>None</w:t>
            </w:r>
          </w:p>
        </w:tc>
        <w:tc>
          <w:tcPr>
            <w:tcW w:w="344" w:type="pct"/>
            <w:vAlign w:val="center"/>
          </w:tcPr>
          <w:p w14:paraId="0EF9E3D3" w14:textId="3B552BB2" w:rsidR="004F0031" w:rsidRPr="008F21D7" w:rsidRDefault="004F0031" w:rsidP="004F0031">
            <w:pPr>
              <w:rPr>
                <w:sz w:val="16"/>
                <w:szCs w:val="16"/>
                <w:lang w:val="en-GB"/>
              </w:rPr>
            </w:pPr>
            <w:r w:rsidRPr="008F21D7">
              <w:rPr>
                <w:sz w:val="16"/>
                <w:szCs w:val="16"/>
                <w:lang w:val="en-GB"/>
              </w:rPr>
              <w:t>DSM</w:t>
            </w:r>
          </w:p>
        </w:tc>
        <w:tc>
          <w:tcPr>
            <w:tcW w:w="309" w:type="pct"/>
            <w:vAlign w:val="center"/>
          </w:tcPr>
          <w:p w14:paraId="23A5CB87" w14:textId="77777777" w:rsidR="004F0031" w:rsidRPr="008F21D7" w:rsidRDefault="004F0031" w:rsidP="004F0031">
            <w:pPr>
              <w:rPr>
                <w:sz w:val="16"/>
                <w:szCs w:val="16"/>
                <w:lang w:val="en-GB"/>
              </w:rPr>
            </w:pPr>
            <w:r w:rsidRPr="008F21D7">
              <w:rPr>
                <w:sz w:val="16"/>
                <w:szCs w:val="16"/>
                <w:lang w:val="en-GB"/>
              </w:rPr>
              <w:t>12</w:t>
            </w:r>
          </w:p>
        </w:tc>
        <w:tc>
          <w:tcPr>
            <w:tcW w:w="191" w:type="pct"/>
            <w:vAlign w:val="center"/>
          </w:tcPr>
          <w:p w14:paraId="2A7DC486" w14:textId="77777777" w:rsidR="004F0031" w:rsidRPr="008F21D7" w:rsidRDefault="004F0031" w:rsidP="004F0031">
            <w:pPr>
              <w:rPr>
                <w:sz w:val="16"/>
                <w:szCs w:val="16"/>
                <w:lang w:val="en-GB"/>
              </w:rPr>
            </w:pPr>
            <w:r w:rsidRPr="008F21D7">
              <w:rPr>
                <w:sz w:val="16"/>
                <w:szCs w:val="16"/>
                <w:lang w:val="en-GB"/>
              </w:rPr>
              <w:t>6</w:t>
            </w:r>
          </w:p>
        </w:tc>
      </w:tr>
      <w:tr w:rsidR="004F0031" w:rsidRPr="007F2E2E" w14:paraId="3AAA3009" w14:textId="77777777" w:rsidTr="00167152">
        <w:trPr>
          <w:trHeight w:val="20"/>
        </w:trPr>
        <w:tc>
          <w:tcPr>
            <w:tcW w:w="443" w:type="pct"/>
            <w:vAlign w:val="center"/>
          </w:tcPr>
          <w:p w14:paraId="4948F7BC" w14:textId="717FAD35" w:rsidR="004F0031" w:rsidRPr="007F2E2E" w:rsidRDefault="004F0031" w:rsidP="004F0031">
            <w:pPr>
              <w:rPr>
                <w:color w:val="000000"/>
                <w:sz w:val="16"/>
                <w:szCs w:val="16"/>
                <w:shd w:val="clear" w:color="auto" w:fill="FFFFFF"/>
                <w:lang w:val="en-GB"/>
              </w:rPr>
            </w:pPr>
            <w:proofErr w:type="spellStart"/>
            <w:r w:rsidRPr="007F2E2E">
              <w:rPr>
                <w:color w:val="000000"/>
                <w:sz w:val="16"/>
                <w:szCs w:val="16"/>
                <w:shd w:val="clear" w:color="auto" w:fill="FFFFFF"/>
                <w:lang w:val="en-GB"/>
              </w:rPr>
              <w:t>Glenthøj</w:t>
            </w:r>
            <w:proofErr w:type="spellEnd"/>
            <w:r w:rsidRPr="007F2E2E">
              <w:rPr>
                <w:color w:val="000000"/>
                <w:sz w:val="16"/>
                <w:szCs w:val="16"/>
                <w:shd w:val="clear" w:color="auto" w:fill="FFFFFF"/>
                <w:lang w:val="en-GB"/>
              </w:rPr>
              <w:t>, 2020b</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{"citationItems":[{"id":"ITEM-1","itemData":{"DOI":"https://doi.org/10.1016/j.schres.2020.01.012","ISSN":"0920-9964","abstract":"Background Negative symptoms are key features of psychosis-spectrum disorders linked to psychosis development and functional impairments. This study investigated the predictive strength of negative symptoms domains on multiple aspects of real-life functional outcome in individuals at clinical high-risk (CHR) for psychosis. Methods A total of 146 UHR individuals were enrolled in a randomized, clinical trial (RCT), with this being analyses secondary to the RCT. The participants were assessed at baseline with the Scale for the Assessment of Negative Symptoms (SANS) encompassing the four domains of affect, alogia, avolition, and anhedonia. Functioning measures, encompassing overall-, social-, and role functioning, self-report social functioning, and quality of life, were obtained at 12-month follow-up. Regression analyses elucidated on the relationship between the four negative symptom domains and functional outcomes. Results Anhedonia and avolition were the aspects of negative symptoms most predictive of real-life functioning at 12-month follow-up explaining 7–20% of the variance on the outcome measures. Alogia was predictive of social functioning. These findings were maintained when controlling for the effect of neurocognition, antipsychotic medication, and depressive symptoms. Discussion Our findings show experiential negative symptoms to predict multiple areas of real-life functioning and quality of life, while expressive negative symptoms exert a modest influence on the functional prognosis of CHR individuals. Experiential negative symptoms may therefore constitute an important treatment target in intervention approaches aimed at enhancing the functional outcome of CHR individuals.","author":[{"dropping-particle":"","family":"Glenthøj","given":"Louise Birkedal","non-dropping-particle":"","parse-names":false,"suffix":""},{"dropping-particle":"","family":"Kristensen","given":"Tina Dam","non-dropping-particle":"","parse-names":false,"suffix":""},{"dropping-particle":"","family":"Wenneberg","given":"Christina","non-dropping-particle":"","parse-names":false,"suffix":""},{"dropping-particle":"","family":"Hjorthøj","given":"Carsten","non-dropping-particle":"","parse-names":false,"suffix":""},{"dropping-particle":"","family":"Nordentoft","given":"Merete","non-dropping-particle":"","parse-names":false,"suffix":""}],"container-title":"Schizophrenia Research","id":"ITEM-1","issued":{"date-parts":[["2020"]]},"page":"151-156","title":"Experiential negative symptoms are more predictive of real-life functional outcome than expressive negative symptoms in clinical high-risk states","type":"article-journal","volume":"218"},"uris":["http://www.mendeley.com/documents/?uuid=a04e70d9-4e7d-485d-a95d-60c28ab7537b"]}],"mendeley":{"formattedCitation":"&lt;sup&gt;112&lt;/sup&gt;","plainTextFormattedCitation":"112","previouslyFormattedCitation":"&lt;sup&gt;95&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112</w:t>
            </w:r>
            <w:r w:rsidRPr="007F2E2E">
              <w:rPr>
                <w:color w:val="000000"/>
                <w:sz w:val="16"/>
                <w:szCs w:val="16"/>
                <w:shd w:val="clear" w:color="auto" w:fill="FFFFFF"/>
              </w:rPr>
              <w:fldChar w:fldCharType="end"/>
            </w:r>
          </w:p>
          <w:p w14:paraId="0F54B573" w14:textId="77777777" w:rsidR="004F0031" w:rsidRPr="007F2E2E" w:rsidRDefault="004F0031" w:rsidP="004F0031">
            <w:pPr>
              <w:rPr>
                <w:sz w:val="16"/>
                <w:szCs w:val="16"/>
                <w:lang w:val="en-GB"/>
              </w:rPr>
            </w:pPr>
          </w:p>
        </w:tc>
        <w:tc>
          <w:tcPr>
            <w:tcW w:w="354" w:type="pct"/>
            <w:vAlign w:val="center"/>
          </w:tcPr>
          <w:p w14:paraId="3FC1C190" w14:textId="77777777" w:rsidR="004F0031" w:rsidRPr="007F2E2E" w:rsidRDefault="004F0031" w:rsidP="004F0031">
            <w:pPr>
              <w:rPr>
                <w:sz w:val="16"/>
                <w:szCs w:val="16"/>
                <w:lang w:val="en-GB"/>
              </w:rPr>
            </w:pPr>
            <w:r w:rsidRPr="007F2E2E">
              <w:rPr>
                <w:sz w:val="16"/>
                <w:szCs w:val="16"/>
                <w:lang w:val="en-GB"/>
              </w:rPr>
              <w:t>Denmark</w:t>
            </w:r>
          </w:p>
        </w:tc>
        <w:tc>
          <w:tcPr>
            <w:tcW w:w="391" w:type="pct"/>
            <w:vAlign w:val="center"/>
          </w:tcPr>
          <w:p w14:paraId="072B816A" w14:textId="77777777" w:rsidR="004F0031" w:rsidRPr="008F21D7" w:rsidRDefault="004F0031" w:rsidP="004F0031">
            <w:pPr>
              <w:rPr>
                <w:sz w:val="16"/>
                <w:szCs w:val="16"/>
                <w:lang w:val="en-GB"/>
              </w:rPr>
            </w:pPr>
            <w:r w:rsidRPr="008F21D7">
              <w:rPr>
                <w:sz w:val="16"/>
                <w:szCs w:val="16"/>
                <w:lang w:val="en-GB"/>
              </w:rPr>
              <w:t>Randomised clinical trial</w:t>
            </w:r>
          </w:p>
        </w:tc>
        <w:tc>
          <w:tcPr>
            <w:tcW w:w="263" w:type="pct"/>
            <w:vAlign w:val="center"/>
          </w:tcPr>
          <w:p w14:paraId="2B1079A7" w14:textId="77777777" w:rsidR="004F0031" w:rsidRPr="008F21D7" w:rsidRDefault="004F0031" w:rsidP="004F0031">
            <w:pPr>
              <w:rPr>
                <w:sz w:val="16"/>
                <w:szCs w:val="16"/>
                <w:lang w:val="en-GB"/>
              </w:rPr>
            </w:pPr>
            <w:r w:rsidRPr="008F21D7">
              <w:rPr>
                <w:sz w:val="16"/>
                <w:szCs w:val="16"/>
                <w:lang w:val="en-GB"/>
              </w:rPr>
              <w:t>146</w:t>
            </w:r>
          </w:p>
        </w:tc>
        <w:tc>
          <w:tcPr>
            <w:tcW w:w="358" w:type="pct"/>
            <w:vAlign w:val="center"/>
          </w:tcPr>
          <w:p w14:paraId="3217D3B6" w14:textId="77777777" w:rsidR="004F0031" w:rsidRPr="008F21D7" w:rsidRDefault="004F0031" w:rsidP="004F0031">
            <w:pPr>
              <w:rPr>
                <w:sz w:val="16"/>
                <w:szCs w:val="16"/>
                <w:lang w:val="en-GB"/>
              </w:rPr>
            </w:pPr>
            <w:r w:rsidRPr="008F21D7">
              <w:rPr>
                <w:sz w:val="16"/>
                <w:szCs w:val="16"/>
                <w:lang w:val="en-GB"/>
              </w:rPr>
              <w:t>98.7 APS, 2.0 BLIPS, 21.9 GRD</w:t>
            </w:r>
          </w:p>
        </w:tc>
        <w:tc>
          <w:tcPr>
            <w:tcW w:w="312" w:type="pct"/>
            <w:vAlign w:val="center"/>
          </w:tcPr>
          <w:p w14:paraId="5721B100" w14:textId="77777777" w:rsidR="004F0031" w:rsidRPr="008F21D7" w:rsidRDefault="004F0031" w:rsidP="004F0031">
            <w:pPr>
              <w:rPr>
                <w:sz w:val="16"/>
                <w:szCs w:val="16"/>
                <w:lang w:val="en-GB"/>
              </w:rPr>
            </w:pPr>
            <w:r w:rsidRPr="008F21D7">
              <w:rPr>
                <w:sz w:val="16"/>
                <w:szCs w:val="16"/>
                <w:lang w:val="en-GB"/>
              </w:rPr>
              <w:t>23.9, 4.2 (18-40)</w:t>
            </w:r>
          </w:p>
        </w:tc>
        <w:tc>
          <w:tcPr>
            <w:tcW w:w="235" w:type="pct"/>
            <w:vAlign w:val="center"/>
          </w:tcPr>
          <w:p w14:paraId="42903C92" w14:textId="77777777" w:rsidR="004F0031" w:rsidRPr="008F21D7" w:rsidRDefault="004F0031" w:rsidP="004F0031">
            <w:pPr>
              <w:rPr>
                <w:sz w:val="16"/>
                <w:szCs w:val="16"/>
                <w:lang w:val="en-GB"/>
              </w:rPr>
            </w:pPr>
            <w:r w:rsidRPr="008F21D7">
              <w:rPr>
                <w:sz w:val="16"/>
                <w:szCs w:val="16"/>
                <w:lang w:val="en-GB"/>
              </w:rPr>
              <w:t>58.2</w:t>
            </w:r>
          </w:p>
        </w:tc>
        <w:tc>
          <w:tcPr>
            <w:tcW w:w="365" w:type="pct"/>
            <w:vAlign w:val="center"/>
          </w:tcPr>
          <w:p w14:paraId="32707246" w14:textId="77777777" w:rsidR="004F0031" w:rsidRPr="008F21D7" w:rsidRDefault="004F0031" w:rsidP="004F0031">
            <w:pPr>
              <w:rPr>
                <w:sz w:val="16"/>
                <w:szCs w:val="16"/>
                <w:lang w:val="en-GB"/>
              </w:rPr>
            </w:pPr>
            <w:r w:rsidRPr="008F21D7">
              <w:rPr>
                <w:sz w:val="16"/>
                <w:szCs w:val="16"/>
                <w:lang w:val="en-GB"/>
              </w:rPr>
              <w:t>CAARMS</w:t>
            </w:r>
          </w:p>
        </w:tc>
        <w:tc>
          <w:tcPr>
            <w:tcW w:w="1068" w:type="pct"/>
            <w:vAlign w:val="center"/>
          </w:tcPr>
          <w:p w14:paraId="1EDCBAFA" w14:textId="77777777" w:rsidR="004F0031" w:rsidRPr="008F21D7" w:rsidRDefault="004F0031" w:rsidP="004F0031">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personality disorder, Any anxiety disorder, Any substance use disorder, Adjustment disorder, Any eating disorder, Somatoform disorder</w:t>
            </w:r>
          </w:p>
        </w:tc>
        <w:tc>
          <w:tcPr>
            <w:tcW w:w="365" w:type="pct"/>
            <w:vAlign w:val="center"/>
          </w:tcPr>
          <w:p w14:paraId="741C8184" w14:textId="71ADA890" w:rsidR="004F0031" w:rsidRPr="008F21D7" w:rsidRDefault="004F0031" w:rsidP="004F0031">
            <w:pPr>
              <w:rPr>
                <w:sz w:val="16"/>
                <w:szCs w:val="16"/>
              </w:rPr>
            </w:pPr>
            <w:r w:rsidRPr="008F21D7">
              <w:rPr>
                <w:sz w:val="16"/>
                <w:szCs w:val="16"/>
              </w:rPr>
              <w:t>None</w:t>
            </w:r>
          </w:p>
        </w:tc>
        <w:tc>
          <w:tcPr>
            <w:tcW w:w="344" w:type="pct"/>
            <w:vAlign w:val="center"/>
          </w:tcPr>
          <w:p w14:paraId="14FDD09B" w14:textId="33E1AFA8" w:rsidR="004F0031" w:rsidRPr="008F21D7" w:rsidRDefault="004F0031" w:rsidP="004F0031">
            <w:pPr>
              <w:rPr>
                <w:sz w:val="16"/>
                <w:szCs w:val="16"/>
                <w:lang w:val="en-GB"/>
              </w:rPr>
            </w:pPr>
            <w:r w:rsidRPr="008F21D7">
              <w:rPr>
                <w:sz w:val="16"/>
                <w:szCs w:val="16"/>
                <w:lang w:val="en-GB"/>
              </w:rPr>
              <w:t>DSM</w:t>
            </w:r>
          </w:p>
        </w:tc>
        <w:tc>
          <w:tcPr>
            <w:tcW w:w="309" w:type="pct"/>
            <w:vAlign w:val="center"/>
          </w:tcPr>
          <w:p w14:paraId="68387E3B" w14:textId="77777777" w:rsidR="004F0031" w:rsidRPr="008F21D7" w:rsidRDefault="004F0031" w:rsidP="004F0031">
            <w:pPr>
              <w:rPr>
                <w:sz w:val="16"/>
                <w:szCs w:val="16"/>
                <w:lang w:val="en-GB"/>
              </w:rPr>
            </w:pPr>
            <w:r w:rsidRPr="008F21D7">
              <w:rPr>
                <w:sz w:val="16"/>
                <w:szCs w:val="16"/>
                <w:lang w:val="en-GB"/>
              </w:rPr>
              <w:t>12</w:t>
            </w:r>
          </w:p>
        </w:tc>
        <w:tc>
          <w:tcPr>
            <w:tcW w:w="191" w:type="pct"/>
            <w:vAlign w:val="center"/>
          </w:tcPr>
          <w:p w14:paraId="5A4F98EA" w14:textId="77777777" w:rsidR="004F0031" w:rsidRPr="008F21D7" w:rsidRDefault="004F0031" w:rsidP="004F0031">
            <w:pPr>
              <w:rPr>
                <w:sz w:val="16"/>
                <w:szCs w:val="16"/>
                <w:lang w:val="en-GB"/>
              </w:rPr>
            </w:pPr>
            <w:r w:rsidRPr="008F21D7">
              <w:rPr>
                <w:sz w:val="16"/>
                <w:szCs w:val="16"/>
                <w:lang w:val="en-GB"/>
              </w:rPr>
              <w:t>6</w:t>
            </w:r>
          </w:p>
        </w:tc>
      </w:tr>
      <w:tr w:rsidR="00232F29" w:rsidRPr="007F2E2E" w14:paraId="57246FEB" w14:textId="77777777" w:rsidTr="00167152">
        <w:trPr>
          <w:trHeight w:val="20"/>
        </w:trPr>
        <w:tc>
          <w:tcPr>
            <w:tcW w:w="443" w:type="pct"/>
            <w:vAlign w:val="center"/>
          </w:tcPr>
          <w:p w14:paraId="2E0199BE" w14:textId="0777E7C9" w:rsidR="00232F29" w:rsidRPr="007F2E2E" w:rsidRDefault="00232F29" w:rsidP="00232F29">
            <w:pPr>
              <w:rPr>
                <w:sz w:val="16"/>
                <w:szCs w:val="16"/>
                <w:lang w:val="en-GB"/>
              </w:rPr>
            </w:pPr>
            <w:r w:rsidRPr="007F2E2E">
              <w:rPr>
                <w:sz w:val="16"/>
                <w:szCs w:val="16"/>
                <w:lang w:val="en-GB"/>
              </w:rPr>
              <w:t>Graber 2019</w:t>
            </w:r>
            <w:r w:rsidRPr="007F2E2E">
              <w:rPr>
                <w:sz w:val="16"/>
                <w:szCs w:val="16"/>
              </w:rPr>
              <w:fldChar w:fldCharType="begin" w:fldLock="1"/>
            </w:r>
            <w:r w:rsidR="00784B2F">
              <w:rPr>
                <w:sz w:val="16"/>
                <w:szCs w:val="16"/>
                <w:lang w:val="en-GB"/>
              </w:rPr>
              <w:instrText>ADDIN CSL_CITATION {"citationItems":[{"id":"ITEM-1","itemData":{"DOI":"10.1016/j.schres.2018.12.029","ISSN":"15732509","PMID":"30685392","abstract":"Little research has investigated the use of electrophysiological biomarkers in childhood and adolescence to distinguish early onset psychosis and the clinical high risk state. The P300 evoked potential is a robust neurophysiological marker of schizophrenia that is dampened in patients with schizophrenia and, less consistently, in those with affective psychoses and those at clinical high risk for psychosis (CHR). How it may differ between patients with psychotic disorders (PS) and CHR is less studied, especially in youth. The current study compared P300 activity among children and adolescents, aged 5–18 years, at CHR (n = 43), with PS (n = 28), and healthy controls (HC; n = 24). Participants engaged in an auditory event-related potential (ERP) task to elicit a P300 response and completed clinical interviews to verify symptoms and diagnoses. Linear regression analyses revealed a decrease in P300 amplitude with increased severity of psychotic symptoms. PS participants showed a diminished P300 response compared to those at CHR and HC, particularly among adolescents aged 13–18. This response was most evident at centroparietal and parietal locations in the right hemisphere. The findings suggest that high risk and psychotic symptomatology is linked to attenuated parietal P300 activity in youth as young as 13 years. Further exploration of the P300 as a biomarker for psychosis in very young patients could inform tailored, appropriate interventions at early stages of disease progression. Future research should evaluate whether specific phenotypic and genotypic characteristics are differentially associated with neurophysiological biomarkers and whether P300 attenuation in CHR youth can predict later symptom severity.","author":[{"dropping-particle":"","family":"Graber","given":"Kelsey","non-dropping-particle":"","parse-names":false,"suffix":""},{"dropping-particle":"","family":"Bosquet Enlow","given":"Michelle","non-dropping-particle":"","parse-names":false,"suffix":""},{"dropping-particle":"","family":"Duffy","given":"Frank H.","non-dropping-particle":"","parse-names":false,"suffix":""},{"dropping-particle":"","family":"D'Angelo","given":"Eugene","non-dropping-particle":"","parse-names":false,"suffix":""},{"dropping-particle":"","family":"Sideridis","given":"Georgios","non-dropping-particle":"","parse-names":false,"suffix":""},{"dropping-particle":"","family":"Hyde","given":"Damon E.","non-dropping-particle":"","parse-names":false,"suffix":""},{"dropping-particle":"","family":"Morelli","given":"Nicholas","non-dropping-particle":"","parse-names":false,"suffix":""},{"dropping-particle":"","family":"Tembulkar","given":"Sahil","non-dropping-particle":"","parse-names":false,"suffix":""},{"dropping-particle":"","family":"Gonzalez-Heydrich","given":"Joseph","non-dropping-particle":"","parse-names":false,"suffix":""}],"container-title":"Schizophrenia Research","id":"ITEM-1","issued":{"date-parts":[["2019","8"]]},"page":"228-238","publisher":"Elsevier","title":"P300 amplitude attenuation in high risk and early onset psychosis youth","type":"article-journal","volume":"210"},"uris":["http://www.mendeley.com/documents/?uuid=39c45414-8d33-4d1d-b5d0-8b3935938fcd"]}],"mendeley":{"formattedCitation":"&lt;sup&gt;113&lt;/sup&gt;","plainTextFormattedCitation":"113","previouslyFormattedCitation":"&lt;sup&gt;96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113</w:t>
            </w:r>
            <w:r w:rsidRPr="007F2E2E">
              <w:rPr>
                <w:sz w:val="16"/>
                <w:szCs w:val="16"/>
              </w:rPr>
              <w:fldChar w:fldCharType="end"/>
            </w:r>
          </w:p>
        </w:tc>
        <w:tc>
          <w:tcPr>
            <w:tcW w:w="354" w:type="pct"/>
            <w:vAlign w:val="center"/>
          </w:tcPr>
          <w:p w14:paraId="0E73EB03" w14:textId="77777777" w:rsidR="00232F29" w:rsidRPr="007F2E2E" w:rsidRDefault="00232F29" w:rsidP="00232F29">
            <w:pPr>
              <w:rPr>
                <w:sz w:val="16"/>
                <w:szCs w:val="16"/>
                <w:lang w:val="en-GB"/>
              </w:rPr>
            </w:pPr>
            <w:r w:rsidRPr="007F2E2E">
              <w:rPr>
                <w:sz w:val="16"/>
                <w:szCs w:val="16"/>
                <w:lang w:val="en-GB"/>
              </w:rPr>
              <w:t>USA</w:t>
            </w:r>
          </w:p>
        </w:tc>
        <w:tc>
          <w:tcPr>
            <w:tcW w:w="391" w:type="pct"/>
            <w:vAlign w:val="center"/>
          </w:tcPr>
          <w:p w14:paraId="100B9587"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277421CE" w14:textId="77777777" w:rsidR="00232F29" w:rsidRPr="008F21D7" w:rsidRDefault="00232F29" w:rsidP="00232F29">
            <w:pPr>
              <w:rPr>
                <w:sz w:val="16"/>
                <w:szCs w:val="16"/>
                <w:lang w:val="en-GB"/>
              </w:rPr>
            </w:pPr>
            <w:r w:rsidRPr="008F21D7">
              <w:rPr>
                <w:sz w:val="16"/>
                <w:szCs w:val="16"/>
                <w:lang w:val="en-GB"/>
              </w:rPr>
              <w:t>43</w:t>
            </w:r>
          </w:p>
        </w:tc>
        <w:tc>
          <w:tcPr>
            <w:tcW w:w="358" w:type="pct"/>
            <w:vAlign w:val="center"/>
          </w:tcPr>
          <w:p w14:paraId="2D41936F" w14:textId="77777777" w:rsidR="00232F29" w:rsidRPr="008F21D7" w:rsidRDefault="00232F29" w:rsidP="00232F29">
            <w:pPr>
              <w:rPr>
                <w:sz w:val="16"/>
                <w:szCs w:val="16"/>
                <w:lang w:val="en-GB"/>
              </w:rPr>
            </w:pPr>
            <w:r w:rsidRPr="008F21D7">
              <w:rPr>
                <w:sz w:val="16"/>
                <w:szCs w:val="16"/>
                <w:lang w:val="en-GB"/>
              </w:rPr>
              <w:t>70.0 APS, 30.0 BLIPS, 7.0 GRD</w:t>
            </w:r>
          </w:p>
        </w:tc>
        <w:tc>
          <w:tcPr>
            <w:tcW w:w="312" w:type="pct"/>
            <w:vAlign w:val="center"/>
          </w:tcPr>
          <w:p w14:paraId="47C1DA9F" w14:textId="77777777" w:rsidR="00232F29" w:rsidRPr="008F21D7" w:rsidRDefault="00232F29" w:rsidP="00232F29">
            <w:pPr>
              <w:rPr>
                <w:sz w:val="16"/>
                <w:szCs w:val="16"/>
                <w:lang w:val="en-GB"/>
              </w:rPr>
            </w:pPr>
            <w:r w:rsidRPr="008F21D7">
              <w:rPr>
                <w:sz w:val="16"/>
                <w:szCs w:val="16"/>
                <w:lang w:val="en-GB"/>
              </w:rPr>
              <w:t>13.0, 3.0 (5-18)</w:t>
            </w:r>
          </w:p>
        </w:tc>
        <w:tc>
          <w:tcPr>
            <w:tcW w:w="235" w:type="pct"/>
            <w:vAlign w:val="center"/>
          </w:tcPr>
          <w:p w14:paraId="72ECE2AC" w14:textId="77777777" w:rsidR="00232F29" w:rsidRPr="008F21D7" w:rsidRDefault="00232F29" w:rsidP="00232F29">
            <w:pPr>
              <w:rPr>
                <w:sz w:val="16"/>
                <w:szCs w:val="16"/>
                <w:lang w:val="en-GB"/>
              </w:rPr>
            </w:pPr>
            <w:r w:rsidRPr="008F21D7">
              <w:rPr>
                <w:sz w:val="16"/>
                <w:szCs w:val="16"/>
                <w:lang w:val="en-GB"/>
              </w:rPr>
              <w:t>48.8</w:t>
            </w:r>
          </w:p>
        </w:tc>
        <w:tc>
          <w:tcPr>
            <w:tcW w:w="365" w:type="pct"/>
            <w:vAlign w:val="center"/>
          </w:tcPr>
          <w:p w14:paraId="04C0C352" w14:textId="77777777" w:rsidR="00232F29" w:rsidRPr="008F21D7" w:rsidRDefault="00232F29" w:rsidP="00232F29">
            <w:pPr>
              <w:rPr>
                <w:sz w:val="16"/>
                <w:szCs w:val="16"/>
                <w:lang w:val="en-GB"/>
              </w:rPr>
            </w:pPr>
            <w:r w:rsidRPr="008F21D7">
              <w:rPr>
                <w:sz w:val="16"/>
                <w:szCs w:val="16"/>
                <w:lang w:val="en-GB"/>
              </w:rPr>
              <w:t>SIPS</w:t>
            </w:r>
          </w:p>
        </w:tc>
        <w:tc>
          <w:tcPr>
            <w:tcW w:w="1068" w:type="pct"/>
            <w:vAlign w:val="center"/>
          </w:tcPr>
          <w:p w14:paraId="7211C461" w14:textId="77777777" w:rsidR="00232F29" w:rsidRPr="008F21D7" w:rsidRDefault="00232F29" w:rsidP="00232F29">
            <w:pPr>
              <w:rPr>
                <w:sz w:val="16"/>
                <w:szCs w:val="16"/>
                <w:lang w:val="en-GB"/>
              </w:rPr>
            </w:pPr>
            <w:r w:rsidRPr="008F21D7">
              <w:rPr>
                <w:sz w:val="16"/>
                <w:szCs w:val="16"/>
                <w:lang w:val="en-GB"/>
              </w:rPr>
              <w:t>Any non-psychotic mental disorder</w:t>
            </w:r>
          </w:p>
        </w:tc>
        <w:tc>
          <w:tcPr>
            <w:tcW w:w="365" w:type="pct"/>
            <w:vAlign w:val="center"/>
          </w:tcPr>
          <w:p w14:paraId="050BA5BA" w14:textId="65A4D5BC" w:rsidR="00232F29" w:rsidRPr="008F21D7" w:rsidRDefault="004F0031" w:rsidP="00232F29">
            <w:pPr>
              <w:rPr>
                <w:sz w:val="16"/>
                <w:szCs w:val="16"/>
              </w:rPr>
            </w:pPr>
            <w:r w:rsidRPr="008F21D7">
              <w:rPr>
                <w:sz w:val="16"/>
                <w:szCs w:val="16"/>
              </w:rPr>
              <w:t>Psychotic disorders</w:t>
            </w:r>
          </w:p>
        </w:tc>
        <w:tc>
          <w:tcPr>
            <w:tcW w:w="344" w:type="pct"/>
            <w:vAlign w:val="center"/>
          </w:tcPr>
          <w:p w14:paraId="2EA7A1CB" w14:textId="09E082EE"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6FF6B997" w14:textId="77777777" w:rsidR="00232F29" w:rsidRPr="008F21D7" w:rsidRDefault="00232F29" w:rsidP="00232F29">
            <w:pPr>
              <w:rPr>
                <w:sz w:val="16"/>
                <w:szCs w:val="16"/>
                <w:lang w:val="en-GB"/>
              </w:rPr>
            </w:pPr>
            <w:r w:rsidRPr="008F21D7">
              <w:rPr>
                <w:sz w:val="16"/>
                <w:szCs w:val="16"/>
                <w:lang w:val="en-GB"/>
              </w:rPr>
              <w:t>NA</w:t>
            </w:r>
          </w:p>
        </w:tc>
        <w:tc>
          <w:tcPr>
            <w:tcW w:w="191" w:type="pct"/>
            <w:vAlign w:val="center"/>
          </w:tcPr>
          <w:p w14:paraId="673AD5AE"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6FCC11DE" w14:textId="77777777" w:rsidTr="00167152">
        <w:trPr>
          <w:trHeight w:val="20"/>
        </w:trPr>
        <w:tc>
          <w:tcPr>
            <w:tcW w:w="443" w:type="pct"/>
            <w:vAlign w:val="center"/>
          </w:tcPr>
          <w:p w14:paraId="2BE65FF1" w14:textId="42DA55CE" w:rsidR="00232F29" w:rsidRPr="007F2E2E" w:rsidRDefault="00232F29" w:rsidP="00232F29">
            <w:pPr>
              <w:rPr>
                <w:sz w:val="16"/>
                <w:szCs w:val="16"/>
                <w:lang w:val="en-GB"/>
              </w:rPr>
            </w:pPr>
            <w:proofErr w:type="spellStart"/>
            <w:r w:rsidRPr="007F2E2E">
              <w:rPr>
                <w:sz w:val="16"/>
                <w:szCs w:val="16"/>
                <w:lang w:val="en-GB"/>
              </w:rPr>
              <w:t>Granö</w:t>
            </w:r>
            <w:proofErr w:type="spellEnd"/>
            <w:r w:rsidRPr="007F2E2E">
              <w:rPr>
                <w:sz w:val="16"/>
                <w:szCs w:val="16"/>
                <w:lang w:val="en-GB"/>
              </w:rPr>
              <w:t xml:space="preserve"> 2014</w:t>
            </w:r>
            <w:r w:rsidRPr="007F2E2E">
              <w:rPr>
                <w:sz w:val="16"/>
                <w:szCs w:val="16"/>
              </w:rPr>
              <w:fldChar w:fldCharType="begin" w:fldLock="1"/>
            </w:r>
            <w:r w:rsidR="00784B2F">
              <w:rPr>
                <w:sz w:val="16"/>
                <w:szCs w:val="16"/>
                <w:lang w:val="en-GB"/>
              </w:rPr>
              <w:instrText>ADDIN CSL_CITATION {"citationItems":[{"id":"ITEM-1","itemData":{"DOI":"10.3109/08039488.2013.768294","ISSN":"15024725","PMID":"23421729","abstract":"Background: Little is known about how symptoms are changed in adolescents who receive treatment in an early detection and intervention service. Aims: The aims of the present research were to study change in depression, anxiety and hopelessness symptoms in a sample of help-seeking adolescents who participated in a community- and family-oriented early intervention programme. Methods: The data was collected in Helsinki University Central Hospital (HUCH), Finland, by the JERI (Jorvi Early psychosis Recognition and Intervention) early intervention team; 85 help-seeking adolescents filled questionnaires of anxiety (Beck Anxiety Inventory), depression (Beck Depression Inventory II) and hopelessness (Beck Hopelessness Scale). The PROD screen was used to assess risk of psychosis. Results: Paired samples t-test of anxiety, depression and hopelessness showed statistically significant improvement on all scales (P &lt; 0.001) in all participants (n = 85) between baseline and the end of intervention. Improvement was significant on scales of anxiety (P = 0.004), depression (P &lt; 0.001) and hopelessness (P &lt; 0.001) for participants at risk of psychosis (n = 34). Effect sizes were from medium to large for changes. After the treatment, of all participants, 68.8% were at a remission level of symptoms in anxiety, 84.7% in symptoms of depression and 88.2% in symptoms of hopelessness. Of sub-group of participants at risk of psychosis, 58.8% were at a remission level of symptoms in anxiety, 76.4% in symptoms of depression and 79.4% in symptoms of hopelessness. Conclusions: Present results suggest that there is both statistically and clinically remarkable improvement in anxiety, depression and hopelessness symptoms after the intervention. These findings should be considered in the psychiatric care of help-seeking adolescents and adolescents at risk of psychosis. © 2013 Informa Healthcare.","author":[{"dropping-particle":"","family":"Granö","given":"Niklas","non-dropping-particle":"","parse-names":false,"suffix":""},{"dropping-particle":"","family":"Karjalainen","given":"Marjaana","non-dropping-particle":"","parse-names":false,"suffix":""},{"dropping-particle":"","family":"Edlund","given":"Virve","non-dropping-particle":"","parse-names":false,"suffix":""},{"dropping-particle":"","family":"Saari","given":"Erkki","non-dropping-particle":"","parse-names":false,"suffix":""},{"dropping-particle":"","family":"Itkonen","given":"Arja","non-dropping-particle":"","parse-names":false,"suffix":""},{"dropping-particle":"","family":"Anto","given":"Jukka","non-dropping-particle":"","parse-names":false,"suffix":""},{"dropping-particle":"","family":"Roine","given":"Mikko","non-dropping-particle":"","parse-names":false,"suffix":""}],"container-title":"Nordic Journal of Psychiatry","id":"ITEM-1","issue":"2","issued":{"date-parts":[["2014","2"]]},"page":"93-99","publisher":"Taylor &amp; Francis","title":"Changes in depression, anxiety and hopelessness symptoms during family- and community-oriented intervention for help-seeking adolescents and adolescents at risk of psychosis","type":"article-journal","volume":"68"},"uris":["http://www.mendeley.com/documents/?uuid=b25c22c0-4c2c-4a2d-b249-60d956c78ce4"]}],"mendeley":{"formattedCitation":"&lt;sup&gt;114&lt;/sup&gt;","plainTextFormattedCitation":"114","previouslyFormattedCitation":"&lt;sup&gt;97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114</w:t>
            </w:r>
            <w:r w:rsidRPr="007F2E2E">
              <w:rPr>
                <w:sz w:val="16"/>
                <w:szCs w:val="16"/>
              </w:rPr>
              <w:fldChar w:fldCharType="end"/>
            </w:r>
          </w:p>
        </w:tc>
        <w:tc>
          <w:tcPr>
            <w:tcW w:w="354" w:type="pct"/>
            <w:vAlign w:val="center"/>
          </w:tcPr>
          <w:p w14:paraId="3FFB64A9" w14:textId="77777777" w:rsidR="00232F29" w:rsidRPr="007F2E2E" w:rsidRDefault="00232F29" w:rsidP="00232F29">
            <w:pPr>
              <w:rPr>
                <w:sz w:val="16"/>
                <w:szCs w:val="16"/>
                <w:lang w:val="en-GB"/>
              </w:rPr>
            </w:pPr>
            <w:r w:rsidRPr="007F2E2E">
              <w:rPr>
                <w:sz w:val="16"/>
                <w:szCs w:val="16"/>
                <w:lang w:val="en-GB"/>
              </w:rPr>
              <w:t>Finland</w:t>
            </w:r>
          </w:p>
        </w:tc>
        <w:tc>
          <w:tcPr>
            <w:tcW w:w="391" w:type="pct"/>
            <w:vAlign w:val="center"/>
          </w:tcPr>
          <w:p w14:paraId="2A518582"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147B851A" w14:textId="77777777" w:rsidR="00232F29" w:rsidRPr="008F21D7" w:rsidRDefault="00232F29" w:rsidP="00232F29">
            <w:pPr>
              <w:rPr>
                <w:sz w:val="16"/>
                <w:szCs w:val="16"/>
                <w:lang w:val="en-GB"/>
              </w:rPr>
            </w:pPr>
            <w:r w:rsidRPr="008F21D7">
              <w:rPr>
                <w:sz w:val="16"/>
                <w:szCs w:val="16"/>
                <w:lang w:val="en-GB"/>
              </w:rPr>
              <w:t>34</w:t>
            </w:r>
          </w:p>
        </w:tc>
        <w:tc>
          <w:tcPr>
            <w:tcW w:w="358" w:type="pct"/>
            <w:vAlign w:val="center"/>
          </w:tcPr>
          <w:p w14:paraId="61ADE4C0" w14:textId="77777777" w:rsidR="00232F29" w:rsidRPr="008F21D7" w:rsidRDefault="00232F29" w:rsidP="00232F29">
            <w:pPr>
              <w:rPr>
                <w:sz w:val="16"/>
                <w:szCs w:val="16"/>
                <w:lang w:val="en-GB"/>
              </w:rPr>
            </w:pPr>
            <w:r w:rsidRPr="008F21D7">
              <w:rPr>
                <w:sz w:val="16"/>
                <w:szCs w:val="16"/>
                <w:lang w:val="en-GB"/>
              </w:rPr>
              <w:t>NA</w:t>
            </w:r>
          </w:p>
        </w:tc>
        <w:tc>
          <w:tcPr>
            <w:tcW w:w="312" w:type="pct"/>
            <w:vAlign w:val="center"/>
          </w:tcPr>
          <w:p w14:paraId="672D7D54" w14:textId="77777777" w:rsidR="00232F29" w:rsidRPr="008F21D7" w:rsidRDefault="00232F29" w:rsidP="00232F29">
            <w:pPr>
              <w:rPr>
                <w:sz w:val="16"/>
                <w:szCs w:val="16"/>
                <w:lang w:val="en-GB"/>
              </w:rPr>
            </w:pPr>
            <w:r w:rsidRPr="008F21D7">
              <w:rPr>
                <w:sz w:val="16"/>
                <w:szCs w:val="16"/>
                <w:lang w:val="en-GB"/>
              </w:rPr>
              <w:t>(12-21)</w:t>
            </w:r>
          </w:p>
        </w:tc>
        <w:tc>
          <w:tcPr>
            <w:tcW w:w="235" w:type="pct"/>
            <w:vAlign w:val="center"/>
          </w:tcPr>
          <w:p w14:paraId="572DE8B7" w14:textId="77777777" w:rsidR="00232F29" w:rsidRPr="008F21D7" w:rsidRDefault="00232F29" w:rsidP="00232F29">
            <w:pPr>
              <w:rPr>
                <w:sz w:val="16"/>
                <w:szCs w:val="16"/>
                <w:lang w:val="en-GB"/>
              </w:rPr>
            </w:pPr>
            <w:r w:rsidRPr="008F21D7">
              <w:rPr>
                <w:sz w:val="16"/>
                <w:szCs w:val="16"/>
                <w:lang w:val="en-GB"/>
              </w:rPr>
              <w:t>NA</w:t>
            </w:r>
          </w:p>
        </w:tc>
        <w:tc>
          <w:tcPr>
            <w:tcW w:w="365" w:type="pct"/>
            <w:vAlign w:val="center"/>
          </w:tcPr>
          <w:p w14:paraId="17458F39" w14:textId="77777777" w:rsidR="00232F29" w:rsidRPr="008F21D7" w:rsidRDefault="00232F29" w:rsidP="00232F29">
            <w:pPr>
              <w:rPr>
                <w:sz w:val="16"/>
                <w:szCs w:val="16"/>
                <w:lang w:val="en-GB"/>
              </w:rPr>
            </w:pPr>
            <w:r w:rsidRPr="008F21D7">
              <w:rPr>
                <w:sz w:val="16"/>
                <w:szCs w:val="16"/>
                <w:lang w:val="en-GB"/>
              </w:rPr>
              <w:t>SIPS</w:t>
            </w:r>
          </w:p>
        </w:tc>
        <w:tc>
          <w:tcPr>
            <w:tcW w:w="1068" w:type="pct"/>
            <w:vAlign w:val="center"/>
          </w:tcPr>
          <w:p w14:paraId="62942FE8" w14:textId="77777777" w:rsidR="00232F29" w:rsidRPr="008F21D7" w:rsidRDefault="00232F29" w:rsidP="00232F29">
            <w:pPr>
              <w:rPr>
                <w:sz w:val="16"/>
                <w:szCs w:val="16"/>
                <w:lang w:val="en-GB"/>
              </w:rPr>
            </w:pPr>
            <w:r w:rsidRPr="008F21D7">
              <w:rPr>
                <w:sz w:val="16"/>
                <w:szCs w:val="16"/>
                <w:lang w:val="en-GB"/>
              </w:rPr>
              <w:t>Any depressive disorder, Any anxiety disorder</w:t>
            </w:r>
          </w:p>
        </w:tc>
        <w:tc>
          <w:tcPr>
            <w:tcW w:w="365" w:type="pct"/>
            <w:vAlign w:val="center"/>
          </w:tcPr>
          <w:p w14:paraId="31E7FAB8" w14:textId="77777777" w:rsidR="00E75F49" w:rsidRPr="008F21D7" w:rsidRDefault="00E75F49" w:rsidP="00E75F49">
            <w:pPr>
              <w:rPr>
                <w:sz w:val="16"/>
                <w:szCs w:val="16"/>
              </w:rPr>
            </w:pPr>
            <w:r w:rsidRPr="008F21D7">
              <w:rPr>
                <w:sz w:val="16"/>
                <w:szCs w:val="16"/>
              </w:rPr>
              <w:t>None</w:t>
            </w:r>
          </w:p>
          <w:p w14:paraId="2287B588" w14:textId="626759AC" w:rsidR="00232F29" w:rsidRPr="008F21D7" w:rsidRDefault="00232F29" w:rsidP="00232F29">
            <w:pPr>
              <w:rPr>
                <w:sz w:val="16"/>
                <w:szCs w:val="16"/>
              </w:rPr>
            </w:pPr>
          </w:p>
        </w:tc>
        <w:tc>
          <w:tcPr>
            <w:tcW w:w="344" w:type="pct"/>
            <w:vAlign w:val="center"/>
          </w:tcPr>
          <w:p w14:paraId="69FECBF1" w14:textId="57C45898"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6EE2D5A2" w14:textId="77777777" w:rsidR="00232F29" w:rsidRPr="008F21D7" w:rsidRDefault="00232F29" w:rsidP="00232F29">
            <w:pPr>
              <w:rPr>
                <w:sz w:val="16"/>
                <w:szCs w:val="16"/>
                <w:lang w:val="en-GB"/>
              </w:rPr>
            </w:pPr>
            <w:r w:rsidRPr="008F21D7">
              <w:rPr>
                <w:sz w:val="16"/>
                <w:szCs w:val="16"/>
                <w:lang w:val="en-GB"/>
              </w:rPr>
              <w:t>11</w:t>
            </w:r>
          </w:p>
        </w:tc>
        <w:tc>
          <w:tcPr>
            <w:tcW w:w="191" w:type="pct"/>
            <w:vAlign w:val="center"/>
          </w:tcPr>
          <w:p w14:paraId="0F2A9613"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0C0E66D7" w14:textId="77777777" w:rsidTr="00167152">
        <w:trPr>
          <w:trHeight w:val="20"/>
        </w:trPr>
        <w:tc>
          <w:tcPr>
            <w:tcW w:w="443" w:type="pct"/>
            <w:vAlign w:val="center"/>
          </w:tcPr>
          <w:p w14:paraId="02D66FFB" w14:textId="046BC4DE" w:rsidR="00232F29" w:rsidRPr="007F2E2E" w:rsidRDefault="00232F29" w:rsidP="00232F29">
            <w:pPr>
              <w:rPr>
                <w:sz w:val="16"/>
                <w:szCs w:val="16"/>
                <w:lang w:val="en-GB"/>
              </w:rPr>
            </w:pPr>
            <w:proofErr w:type="spellStart"/>
            <w:r w:rsidRPr="007F2E2E">
              <w:rPr>
                <w:color w:val="000000"/>
                <w:sz w:val="16"/>
                <w:szCs w:val="16"/>
                <w:shd w:val="clear" w:color="auto" w:fill="FFFFFF"/>
                <w:lang w:val="en-GB"/>
              </w:rPr>
              <w:t>Grent</w:t>
            </w:r>
            <w:proofErr w:type="spellEnd"/>
            <w:r w:rsidRPr="007F2E2E">
              <w:rPr>
                <w:color w:val="000000"/>
                <w:sz w:val="16"/>
                <w:szCs w:val="16"/>
                <w:shd w:val="clear" w:color="auto" w:fill="FFFFFF"/>
                <w:lang w:val="en-GB"/>
              </w:rPr>
              <w:t>-'t-Jong 2020</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{"citationItems":[{"id":"ITEM-1","itemData":{"DOI":"10.1001/jamapsychiatry.2020.0284","ISSN":"2168622X","PMID":"32211834","abstract":"Importance: Psychotic disorders are characterized by impairments in neural oscillations, but the nature of the deficit, the trajectory across illness stages, and functional relevance remain unclear. Objectives: To examine whether changes in spectral power, phase locking, and functional connectivity in visual cortex are present during emerging psychosis and whether these abnormalities are associated with clinical outcomes. Design, Setting, and Participants: In this cross-sectional study, participants meeting clinical high-risk criteria for psychosis, participants with first-episode psychosis, participants with affective disorders and substance abuse, and a group of control participants were recruited. Participants underwent measurements with magnetoencephalography and magnetic resonance imaging. Data analysis was carried out between 2018 and 2019. Main Outcomes and Measures: Magnetoencephalographical activity was examined in the 1- to 90-Hz frequency range in combination with source reconstruction during a visual grating task. Event-related fields, power modulation, intertrial phase consistency, and connectivity measures in visual and frontal cortices were associated with neuropsychological scores, psychosocial functioning, and clinical symptoms as well as persistence of subthreshold psychotic symptoms at 12 months. Results: The study participants included those meeting clinical high-risk criteria for psychosis (n = 119; mean [SD] age, 22 [4.4] years; 32 men), 26 patients with first-episode psychosis (mean [SD] age, 24 [4.2] years; 16 men), 38 participants with affective disorders and substance abuse (mean [SD] age, 23 [4.7] years; 11 men), and 49 control participants (mean age [SD], 23 [3.6] years; 16 men). Clinical high-risk participants and patients with first-episode psychosis were characterized by reduced phase consistency of β/γ-band oscillations in visual cortex (d = 0.63/d = 0.93). Moreover, the first-episode psychosis group was also characterized by reduced occipital γ-band power (d = 1.14) and altered visual cortex connectivity (d = 0.74-0.84). Impaired fronto-occipital connectivity was present in both clinical high-risk participants (d = 0.54) and patients with first-episode psychosis (d = 0.84). Importantly, reductions in intertrial phase coherence predicted persistence of subthreshold psychosis in clinical high-risk participants (receiver operating characteristic area under curve = 0.728; 95% CI, 0.612-0.841; P =.001). Conclusions and Releva…","author":[{"dropping-particle":"","family":"Grent-'t-Jong","given":"Tineke","non-dropping-particle":"","parse-names":false,"suffix":""},{"dropping-particle":"","family":"Gajwani","given":"Ruchika","non-dropping-particle":"","parse-names":false,"suffix":""},{"dropping-particle":"","family":"Gross","given":"Joachim","non-dropping-particle":"","parse-names":false,"suffix":""},{"dropping-particle":"","family":"Gumley","given":"Andrew I.","non-dropping-particle":"","parse-names":false,"suffix":""},{"dropping-particle":"","family":"Krishnadas","given":"Rajeev","non-dropping-particle":"","parse-names":false,"suffix":""},{"dropping-particle":"","family":"Lawrie","given":"Stephen M.","non-dropping-particle":"","parse-names":false,"suffix":""},{"dropping-particle":"","family":"Schwannauer","given":"Matthias","non-dropping-particle":"","parse-names":false,"suffix":""},{"dropping-particle":"","family":"Schultze-Lutter","given":"Frauke","non-dropping-particle":"","parse-names":false,"suffix":""},{"dropping-particle":"","family":"Uhlhaas","given":"Peter J.","non-dropping-particle":"","parse-names":false,"suffix":""}],"container-title":"JAMA Psychiatry","id":"ITEM-1","issue":"8","issued":{"date-parts":[["2020","8"]]},"page":"852-862","publisher":"American Medical Association","title":"Association of magnetoencephalographically measured high-frequency oscillations in visual cortex with circuit dysfunctions in local and large-scale networks during emerging psychosis","type":"article-journal","volume":"77"},"uris":["http://www.mendeley.com/documents/?uuid=dd62e3af-ec94-4ce9-84e8-d99e7972c0e8"]}],"mendeley":{"formattedCitation":"&lt;sup&gt;115&lt;/sup&gt;","plainTextFormattedCitation":"115","previouslyFormattedCitation":"&lt;sup&gt;98&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115</w:t>
            </w:r>
            <w:r w:rsidRPr="007F2E2E">
              <w:rPr>
                <w:color w:val="000000"/>
                <w:sz w:val="16"/>
                <w:szCs w:val="16"/>
                <w:shd w:val="clear" w:color="auto" w:fill="FFFFFF"/>
              </w:rPr>
              <w:fldChar w:fldCharType="end"/>
            </w:r>
          </w:p>
          <w:p w14:paraId="7792AD3F" w14:textId="77777777" w:rsidR="00232F29" w:rsidRPr="007F2E2E" w:rsidRDefault="00232F29" w:rsidP="00232F29">
            <w:pPr>
              <w:rPr>
                <w:sz w:val="16"/>
                <w:szCs w:val="16"/>
                <w:lang w:val="en-GB"/>
              </w:rPr>
            </w:pPr>
          </w:p>
        </w:tc>
        <w:tc>
          <w:tcPr>
            <w:tcW w:w="354" w:type="pct"/>
            <w:vAlign w:val="center"/>
          </w:tcPr>
          <w:p w14:paraId="510D4B84" w14:textId="77777777" w:rsidR="00232F29" w:rsidRPr="007F2E2E" w:rsidRDefault="00232F29" w:rsidP="00232F29">
            <w:pPr>
              <w:rPr>
                <w:sz w:val="16"/>
                <w:szCs w:val="16"/>
                <w:lang w:val="en-GB"/>
              </w:rPr>
            </w:pPr>
            <w:r w:rsidRPr="007F2E2E">
              <w:rPr>
                <w:sz w:val="16"/>
                <w:szCs w:val="16"/>
                <w:lang w:val="en-GB"/>
              </w:rPr>
              <w:t>UK</w:t>
            </w:r>
          </w:p>
        </w:tc>
        <w:tc>
          <w:tcPr>
            <w:tcW w:w="391" w:type="pct"/>
            <w:vAlign w:val="center"/>
          </w:tcPr>
          <w:p w14:paraId="0616DAA7"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35CEE806" w14:textId="77777777" w:rsidR="00232F29" w:rsidRPr="008F21D7" w:rsidRDefault="00232F29" w:rsidP="00232F29">
            <w:pPr>
              <w:rPr>
                <w:sz w:val="16"/>
                <w:szCs w:val="16"/>
                <w:lang w:val="en-GB"/>
              </w:rPr>
            </w:pPr>
            <w:r w:rsidRPr="008F21D7">
              <w:rPr>
                <w:sz w:val="16"/>
                <w:szCs w:val="16"/>
                <w:lang w:val="en-GB"/>
              </w:rPr>
              <w:t>119</w:t>
            </w:r>
          </w:p>
        </w:tc>
        <w:tc>
          <w:tcPr>
            <w:tcW w:w="358" w:type="pct"/>
            <w:vAlign w:val="center"/>
          </w:tcPr>
          <w:p w14:paraId="5DA8003A" w14:textId="77777777" w:rsidR="00232F29" w:rsidRPr="008F21D7" w:rsidRDefault="00232F29" w:rsidP="00232F29">
            <w:pPr>
              <w:rPr>
                <w:sz w:val="16"/>
                <w:szCs w:val="16"/>
                <w:lang w:val="en-GB"/>
              </w:rPr>
            </w:pPr>
            <w:r w:rsidRPr="008F21D7">
              <w:rPr>
                <w:sz w:val="16"/>
                <w:szCs w:val="16"/>
                <w:lang w:val="en-GB"/>
              </w:rPr>
              <w:t>73.1 APS, 0 BLIPS, 1.7 GRD</w:t>
            </w:r>
          </w:p>
        </w:tc>
        <w:tc>
          <w:tcPr>
            <w:tcW w:w="312" w:type="pct"/>
            <w:vAlign w:val="center"/>
          </w:tcPr>
          <w:p w14:paraId="111D86F1" w14:textId="77777777" w:rsidR="00232F29" w:rsidRPr="008F21D7" w:rsidRDefault="00232F29" w:rsidP="00232F29">
            <w:pPr>
              <w:rPr>
                <w:sz w:val="16"/>
                <w:szCs w:val="16"/>
                <w:lang w:val="en-GB"/>
              </w:rPr>
            </w:pPr>
            <w:r w:rsidRPr="008F21D7">
              <w:rPr>
                <w:sz w:val="16"/>
                <w:szCs w:val="16"/>
                <w:lang w:val="en-GB"/>
              </w:rPr>
              <w:t>22.0, 4.4</w:t>
            </w:r>
          </w:p>
        </w:tc>
        <w:tc>
          <w:tcPr>
            <w:tcW w:w="235" w:type="pct"/>
            <w:vAlign w:val="center"/>
          </w:tcPr>
          <w:p w14:paraId="34CE852C" w14:textId="77777777" w:rsidR="00232F29" w:rsidRPr="008F21D7" w:rsidRDefault="00232F29" w:rsidP="00232F29">
            <w:pPr>
              <w:rPr>
                <w:sz w:val="16"/>
                <w:szCs w:val="16"/>
                <w:lang w:val="en-GB"/>
              </w:rPr>
            </w:pPr>
            <w:r w:rsidRPr="008F21D7">
              <w:rPr>
                <w:sz w:val="16"/>
                <w:szCs w:val="16"/>
                <w:lang w:val="en-GB"/>
              </w:rPr>
              <w:t>73.1</w:t>
            </w:r>
          </w:p>
        </w:tc>
        <w:tc>
          <w:tcPr>
            <w:tcW w:w="365" w:type="pct"/>
            <w:vAlign w:val="center"/>
          </w:tcPr>
          <w:p w14:paraId="71D7B69B" w14:textId="77777777" w:rsidR="00232F29" w:rsidRPr="008F21D7" w:rsidRDefault="00232F29" w:rsidP="00232F29">
            <w:pPr>
              <w:rPr>
                <w:sz w:val="16"/>
                <w:szCs w:val="16"/>
                <w:lang w:val="en-GB"/>
              </w:rPr>
            </w:pPr>
            <w:r w:rsidRPr="008F21D7">
              <w:rPr>
                <w:sz w:val="16"/>
                <w:szCs w:val="16"/>
                <w:lang w:val="en-GB"/>
              </w:rPr>
              <w:t>CAARMS</w:t>
            </w:r>
          </w:p>
        </w:tc>
        <w:tc>
          <w:tcPr>
            <w:tcW w:w="1068" w:type="pct"/>
            <w:vAlign w:val="center"/>
          </w:tcPr>
          <w:p w14:paraId="7B855F67" w14:textId="77777777" w:rsidR="00232F29" w:rsidRPr="008F21D7" w:rsidRDefault="00232F29" w:rsidP="00232F29">
            <w:pPr>
              <w:rPr>
                <w:sz w:val="16"/>
                <w:szCs w:val="16"/>
                <w:lang w:val="en-GB"/>
              </w:rPr>
            </w:pPr>
            <w:r w:rsidRPr="008F21D7">
              <w:rPr>
                <w:sz w:val="16"/>
                <w:szCs w:val="16"/>
                <w:lang w:val="en-GB"/>
              </w:rPr>
              <w:t xml:space="preserve">Any depressive disorder, </w:t>
            </w:r>
            <w:proofErr w:type="gramStart"/>
            <w:r w:rsidRPr="008F21D7">
              <w:rPr>
                <w:sz w:val="16"/>
                <w:szCs w:val="16"/>
                <w:lang w:val="en-GB"/>
              </w:rPr>
              <w:t>Any</w:t>
            </w:r>
            <w:proofErr w:type="gramEnd"/>
            <w:r w:rsidRPr="008F21D7">
              <w:rPr>
                <w:sz w:val="16"/>
                <w:szCs w:val="16"/>
                <w:lang w:val="en-GB"/>
              </w:rPr>
              <w:t xml:space="preserve"> anxiety disorder, Any substance use disorder, Any eating disorder</w:t>
            </w:r>
          </w:p>
        </w:tc>
        <w:tc>
          <w:tcPr>
            <w:tcW w:w="365" w:type="pct"/>
            <w:vAlign w:val="center"/>
          </w:tcPr>
          <w:p w14:paraId="70CD3A2B" w14:textId="77777777" w:rsidR="00E75F49" w:rsidRPr="008F21D7" w:rsidRDefault="00E75F49" w:rsidP="00E75F49">
            <w:pPr>
              <w:rPr>
                <w:sz w:val="16"/>
                <w:szCs w:val="16"/>
              </w:rPr>
            </w:pPr>
            <w:r w:rsidRPr="008F21D7">
              <w:rPr>
                <w:sz w:val="16"/>
                <w:szCs w:val="16"/>
              </w:rPr>
              <w:t>None</w:t>
            </w:r>
          </w:p>
          <w:p w14:paraId="47BCFD2A" w14:textId="2B8A3984" w:rsidR="00232F29" w:rsidRPr="008F21D7" w:rsidRDefault="00232F29" w:rsidP="00232F29">
            <w:pPr>
              <w:rPr>
                <w:sz w:val="16"/>
                <w:szCs w:val="16"/>
              </w:rPr>
            </w:pPr>
          </w:p>
        </w:tc>
        <w:tc>
          <w:tcPr>
            <w:tcW w:w="344" w:type="pct"/>
            <w:vAlign w:val="center"/>
          </w:tcPr>
          <w:p w14:paraId="46A9DF70" w14:textId="330AFDF2"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7DEDB09D" w14:textId="77777777" w:rsidR="00232F29" w:rsidRPr="008F21D7" w:rsidRDefault="00232F29" w:rsidP="00232F29">
            <w:pPr>
              <w:rPr>
                <w:sz w:val="16"/>
                <w:szCs w:val="16"/>
                <w:lang w:val="en-GB"/>
              </w:rPr>
            </w:pPr>
            <w:r w:rsidRPr="008F21D7">
              <w:rPr>
                <w:sz w:val="16"/>
                <w:szCs w:val="16"/>
                <w:lang w:val="en-GB"/>
              </w:rPr>
              <w:t>36</w:t>
            </w:r>
          </w:p>
        </w:tc>
        <w:tc>
          <w:tcPr>
            <w:tcW w:w="191" w:type="pct"/>
            <w:vAlign w:val="center"/>
          </w:tcPr>
          <w:p w14:paraId="229D6A94"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1D089BD3" w14:textId="77777777" w:rsidTr="00167152">
        <w:trPr>
          <w:trHeight w:val="20"/>
        </w:trPr>
        <w:tc>
          <w:tcPr>
            <w:tcW w:w="443" w:type="pct"/>
            <w:vAlign w:val="center"/>
          </w:tcPr>
          <w:p w14:paraId="1F8C0CFD" w14:textId="114A10C5" w:rsidR="00232F29" w:rsidRPr="007F2E2E" w:rsidRDefault="00232F29" w:rsidP="00232F29">
            <w:pPr>
              <w:rPr>
                <w:sz w:val="16"/>
                <w:szCs w:val="16"/>
                <w:lang w:val="en-GB"/>
              </w:rPr>
            </w:pPr>
            <w:proofErr w:type="spellStart"/>
            <w:r w:rsidRPr="007F2E2E">
              <w:rPr>
                <w:color w:val="000000"/>
                <w:sz w:val="16"/>
                <w:szCs w:val="16"/>
                <w:shd w:val="clear" w:color="auto" w:fill="FFFFFF"/>
                <w:lang w:val="en-GB"/>
              </w:rPr>
              <w:t>Grent‘t</w:t>
            </w:r>
            <w:proofErr w:type="spellEnd"/>
            <w:r w:rsidRPr="007F2E2E">
              <w:rPr>
                <w:color w:val="000000"/>
                <w:sz w:val="16"/>
                <w:szCs w:val="16"/>
                <w:shd w:val="clear" w:color="auto" w:fill="FFFFFF"/>
                <w:lang w:val="en-GB"/>
              </w:rPr>
              <w:t>-Jong 2021</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{"citationItems":[{"id":"ITEM-1","itemData":{"DOI":"10.1016/j.biopsych.2021.03.018","ISSN":"18732402","PMID":"34116790","abstract":"Background: This study aimed to examine whether 40-Hz auditory steady-state responses (ASSRs) are impaired in participants at clinical high-risk for psychosis (CHR-P) and predict clinical outcomes. Methods: Magnetoencephalography data were collected during a 40-Hz ASSR paradigm for a group of 116 CHR-P participants, 33 patients with first-episode psychosis (15 antipsychotic-naïve), a psychosis risk–negative group (n = 38), and 49 healthy control subjects. Analysis of group differences of 40-Hz intertrial phase coherence and 40-Hz amplitude focused on right Heschl's gyrus, superior temporal gyrus, hippocampus, and thalamus after establishing significant activations during 40-Hz ASSR stimulation. Linear regression and linear discriminant analyses were used to predict clinical outcomes in CHR-P participants, including transition to psychosis and persistence of attenuated psychotic symptoms (APSs). Results: CHR-P participants and patients with first-episode psychosis were impaired in 40-Hz amplitude in the right thalamus and hippocampus. In addition, patients with first-episode psychosis were impaired in 40-Hz amplitude in the right Heschl's gyrus, and CHR-P participants in 40-Hz intertrial phase coherence in the right Heschl's gyrus. The 40-Hz ASSR deficits were pronounced in CHR-P participants who later transitioned to psychosis (n = 13) or showed persistent APSs (n = 34). Importantly, both APS persistence and transition to psychosis were predicted by 40-Hz ASSR impairments, with ASSR activity in the right hippocampus, superior temporal gyrus, and middle temporal gyrus correctly classifying 69.2% individuals with nonpersistent APSs and 73.5% individuals with persistent APSs (area under the curve = 0.842), and right thalamus 40-Hz activity correctly classifying 76.9% transitioned and 53.6% nontransitioned CHR-P participants (area under the curve = 0.695). Conclusions: Our data indicate that deficits in gamma-band entrainment in the primary auditory cortex and subcortical areas constitute a potential biomarker for predicting clinical outcomes in CHR-P participants.","author":[{"dropping-particle":"","family":"Grent-‘t-Jong","given":"Tineke","non-dropping-particle":"","parse-names":false,"suffix":""},{"dropping-particle":"","family":"Gajwani","given":"Ruchika","non-dropping-particle":"","parse-names":false,"suffix":""},{"dropping-particle":"","family":"Gross","given":"Joachim","non-dropping-particle":"","parse-names":false,"suffix":""},{"dropping-particle":"","family":"Gumley","given":"Andrew I.","non-dropping-particle":"","parse-names":false,"suffix":""},{"dropping-particle":"","family":"Krishnadas","given":"Rajeev","non-dropping-particle":"","parse-names":false,"suffix":""},{"dropping-particle":"","family":"Lawrie","given":"Stephen M.","non-dropping-particle":"","parse-names":false,"suffix":""},{"dropping-particle":"","family":"Schwannauer","given":"Matthias","non-dropping-particle":"","parse-names":false,"suffix":""},{"dropping-particle":"","family":"Schultze-Lutter","given":"Frauke","non-dropping-particle":"","parse-names":false,"suffix":""},{"dropping-particle":"","family":"Uhlhaas","given":"Peter J.","non-dropping-particle":"","parse-names":false,"suffix":""}],"container-title":"Biological Psychiatry","id":"ITEM-1","issue":"6","issued":{"date-parts":[["2021","9"]]},"page":"419-429","publisher":"Elsevier Inc.","title":"40-Hz Auditory Steady-State Responses Characterize Circuit Dysfunctions and Predict Clinical Outcomes in Clinical High-Risk for Psychosis Participants: A Magnetoencephalography Study","type":"article-journal","volume":"90"},"uris":["http://www.mendeley.com/documents/?uuid=f818ea00-d6da-47fc-b932-f47d07892940"]}],"mendeley":{"formattedCitation":"&lt;sup&gt;116&lt;/sup&gt;","plainTextFormattedCitation":"116","previouslyFormattedCitation":"&lt;sup&gt;99&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116</w:t>
            </w:r>
            <w:r w:rsidRPr="007F2E2E">
              <w:rPr>
                <w:color w:val="000000"/>
                <w:sz w:val="16"/>
                <w:szCs w:val="16"/>
                <w:shd w:val="clear" w:color="auto" w:fill="FFFFFF"/>
              </w:rPr>
              <w:fldChar w:fldCharType="end"/>
            </w:r>
          </w:p>
          <w:p w14:paraId="5ADB194E" w14:textId="77777777" w:rsidR="00232F29" w:rsidRPr="007F2E2E" w:rsidRDefault="00232F29" w:rsidP="00232F29">
            <w:pPr>
              <w:rPr>
                <w:sz w:val="16"/>
                <w:szCs w:val="16"/>
                <w:lang w:val="en-GB"/>
              </w:rPr>
            </w:pPr>
          </w:p>
        </w:tc>
        <w:tc>
          <w:tcPr>
            <w:tcW w:w="354" w:type="pct"/>
            <w:vAlign w:val="center"/>
          </w:tcPr>
          <w:p w14:paraId="2266A58C" w14:textId="77777777" w:rsidR="00232F29" w:rsidRPr="007F2E2E" w:rsidRDefault="00232F29" w:rsidP="00232F29">
            <w:pPr>
              <w:rPr>
                <w:sz w:val="16"/>
                <w:szCs w:val="16"/>
                <w:lang w:val="en-GB"/>
              </w:rPr>
            </w:pPr>
            <w:r w:rsidRPr="007F2E2E">
              <w:rPr>
                <w:sz w:val="16"/>
                <w:szCs w:val="16"/>
                <w:lang w:val="en-GB"/>
              </w:rPr>
              <w:t>UK</w:t>
            </w:r>
          </w:p>
        </w:tc>
        <w:tc>
          <w:tcPr>
            <w:tcW w:w="391" w:type="pct"/>
            <w:vAlign w:val="center"/>
          </w:tcPr>
          <w:p w14:paraId="56E9A807"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5CDFE8E9" w14:textId="77777777" w:rsidR="00232F29" w:rsidRPr="008F21D7" w:rsidRDefault="00232F29" w:rsidP="00232F29">
            <w:pPr>
              <w:rPr>
                <w:sz w:val="16"/>
                <w:szCs w:val="16"/>
                <w:lang w:val="en-GB"/>
              </w:rPr>
            </w:pPr>
            <w:r w:rsidRPr="008F21D7">
              <w:rPr>
                <w:sz w:val="16"/>
                <w:szCs w:val="16"/>
                <w:lang w:val="en-GB"/>
              </w:rPr>
              <w:t>116</w:t>
            </w:r>
          </w:p>
        </w:tc>
        <w:tc>
          <w:tcPr>
            <w:tcW w:w="358" w:type="pct"/>
            <w:vAlign w:val="center"/>
          </w:tcPr>
          <w:p w14:paraId="14F720B8" w14:textId="77777777" w:rsidR="00232F29" w:rsidRPr="008F21D7" w:rsidRDefault="00232F29" w:rsidP="00232F29">
            <w:pPr>
              <w:rPr>
                <w:sz w:val="16"/>
                <w:szCs w:val="16"/>
                <w:lang w:val="en-GB"/>
              </w:rPr>
            </w:pPr>
            <w:r w:rsidRPr="008F21D7">
              <w:rPr>
                <w:sz w:val="16"/>
                <w:szCs w:val="16"/>
                <w:lang w:val="en-GB"/>
              </w:rPr>
              <w:t>NA</w:t>
            </w:r>
          </w:p>
        </w:tc>
        <w:tc>
          <w:tcPr>
            <w:tcW w:w="312" w:type="pct"/>
            <w:vAlign w:val="center"/>
          </w:tcPr>
          <w:p w14:paraId="67AEDFCC" w14:textId="77777777" w:rsidR="00232F29" w:rsidRPr="008F21D7" w:rsidRDefault="00232F29" w:rsidP="00232F29">
            <w:pPr>
              <w:rPr>
                <w:sz w:val="16"/>
                <w:szCs w:val="16"/>
                <w:lang w:val="en-GB"/>
              </w:rPr>
            </w:pPr>
            <w:r w:rsidRPr="008F21D7">
              <w:rPr>
                <w:sz w:val="16"/>
                <w:szCs w:val="16"/>
                <w:lang w:val="en-GB"/>
              </w:rPr>
              <w:t>22.0, 4.5</w:t>
            </w:r>
          </w:p>
        </w:tc>
        <w:tc>
          <w:tcPr>
            <w:tcW w:w="235" w:type="pct"/>
            <w:vAlign w:val="center"/>
          </w:tcPr>
          <w:p w14:paraId="3ACC94B7" w14:textId="77777777" w:rsidR="00232F29" w:rsidRPr="008F21D7" w:rsidRDefault="00232F29" w:rsidP="00232F29">
            <w:pPr>
              <w:rPr>
                <w:sz w:val="16"/>
                <w:szCs w:val="16"/>
                <w:lang w:val="en-GB"/>
              </w:rPr>
            </w:pPr>
            <w:r w:rsidRPr="008F21D7">
              <w:rPr>
                <w:sz w:val="16"/>
                <w:szCs w:val="16"/>
                <w:lang w:val="en-GB"/>
              </w:rPr>
              <w:t>70.7</w:t>
            </w:r>
          </w:p>
        </w:tc>
        <w:tc>
          <w:tcPr>
            <w:tcW w:w="365" w:type="pct"/>
            <w:vAlign w:val="center"/>
          </w:tcPr>
          <w:p w14:paraId="5571F0C5" w14:textId="77777777" w:rsidR="00232F29" w:rsidRPr="008F21D7" w:rsidRDefault="00232F29" w:rsidP="00232F29">
            <w:pPr>
              <w:rPr>
                <w:sz w:val="16"/>
                <w:szCs w:val="16"/>
                <w:lang w:val="en-GB"/>
              </w:rPr>
            </w:pPr>
            <w:r w:rsidRPr="008F21D7">
              <w:rPr>
                <w:sz w:val="16"/>
                <w:szCs w:val="16"/>
                <w:lang w:val="en-GB"/>
              </w:rPr>
              <w:t>CAARMS</w:t>
            </w:r>
          </w:p>
        </w:tc>
        <w:tc>
          <w:tcPr>
            <w:tcW w:w="1068" w:type="pct"/>
            <w:vAlign w:val="center"/>
          </w:tcPr>
          <w:p w14:paraId="0F2E8990" w14:textId="77777777" w:rsidR="00232F29" w:rsidRPr="008F21D7" w:rsidRDefault="00232F29" w:rsidP="00232F29">
            <w:pPr>
              <w:rPr>
                <w:sz w:val="16"/>
                <w:szCs w:val="16"/>
                <w:lang w:val="en-GB"/>
              </w:rPr>
            </w:pPr>
            <w:r w:rsidRPr="008F21D7">
              <w:rPr>
                <w:sz w:val="16"/>
                <w:szCs w:val="16"/>
                <w:lang w:val="en-GB"/>
              </w:rPr>
              <w:t>Any mood disorder</w:t>
            </w:r>
          </w:p>
        </w:tc>
        <w:tc>
          <w:tcPr>
            <w:tcW w:w="365" w:type="pct"/>
            <w:vAlign w:val="center"/>
          </w:tcPr>
          <w:p w14:paraId="3F92CA08" w14:textId="19750402" w:rsidR="00232F29" w:rsidRPr="008F21D7" w:rsidRDefault="00CB4F62" w:rsidP="00232F29">
            <w:pPr>
              <w:rPr>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0760248B" w14:textId="61100B6A"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0E66AA10" w14:textId="77777777" w:rsidR="00232F29" w:rsidRPr="008F21D7" w:rsidRDefault="00232F29" w:rsidP="00232F29">
            <w:pPr>
              <w:rPr>
                <w:sz w:val="16"/>
                <w:szCs w:val="16"/>
                <w:lang w:val="en-GB"/>
              </w:rPr>
            </w:pPr>
            <w:r w:rsidRPr="008F21D7">
              <w:rPr>
                <w:sz w:val="16"/>
                <w:szCs w:val="16"/>
                <w:lang w:val="en-GB"/>
              </w:rPr>
              <w:t>36</w:t>
            </w:r>
          </w:p>
        </w:tc>
        <w:tc>
          <w:tcPr>
            <w:tcW w:w="191" w:type="pct"/>
            <w:vAlign w:val="center"/>
          </w:tcPr>
          <w:p w14:paraId="1396D8D2" w14:textId="77777777" w:rsidR="00232F29" w:rsidRPr="008F21D7" w:rsidRDefault="00232F29" w:rsidP="00232F29">
            <w:pPr>
              <w:rPr>
                <w:sz w:val="16"/>
                <w:szCs w:val="16"/>
                <w:lang w:val="en-GB"/>
              </w:rPr>
            </w:pPr>
            <w:r w:rsidRPr="008F21D7">
              <w:rPr>
                <w:sz w:val="16"/>
                <w:szCs w:val="16"/>
                <w:lang w:val="en-GB"/>
              </w:rPr>
              <w:t>8</w:t>
            </w:r>
          </w:p>
        </w:tc>
      </w:tr>
      <w:tr w:rsidR="00232F29" w:rsidRPr="007F2E2E" w14:paraId="22EF4696" w14:textId="77777777" w:rsidTr="00167152">
        <w:trPr>
          <w:trHeight w:val="20"/>
        </w:trPr>
        <w:tc>
          <w:tcPr>
            <w:tcW w:w="443" w:type="pct"/>
            <w:vAlign w:val="center"/>
          </w:tcPr>
          <w:p w14:paraId="6E4EB595" w14:textId="0876A374" w:rsidR="00232F29" w:rsidRPr="007F2E2E" w:rsidRDefault="00232F29" w:rsidP="00232F29">
            <w:pPr>
              <w:rPr>
                <w:sz w:val="16"/>
                <w:szCs w:val="16"/>
                <w:lang w:val="en-GB"/>
              </w:rPr>
            </w:pPr>
            <w:proofErr w:type="spellStart"/>
            <w:r w:rsidRPr="007F2E2E">
              <w:rPr>
                <w:sz w:val="16"/>
                <w:szCs w:val="16"/>
                <w:lang w:val="en-GB"/>
              </w:rPr>
              <w:t>Grivel</w:t>
            </w:r>
            <w:proofErr w:type="spellEnd"/>
            <w:r w:rsidRPr="007F2E2E">
              <w:rPr>
                <w:sz w:val="16"/>
                <w:szCs w:val="16"/>
                <w:lang w:val="en-GB"/>
              </w:rPr>
              <w:t xml:space="preserve"> 2018</w:t>
            </w:r>
            <w:r w:rsidRPr="007F2E2E">
              <w:rPr>
                <w:sz w:val="16"/>
                <w:szCs w:val="16"/>
              </w:rPr>
              <w:fldChar w:fldCharType="begin" w:fldLock="1"/>
            </w:r>
            <w:r w:rsidR="00784B2F">
              <w:rPr>
                <w:sz w:val="16"/>
                <w:szCs w:val="16"/>
                <w:lang w:val="en-GB"/>
              </w:rPr>
              <w:instrText>ADDIN CSL_CITATION {"citationItems":[{"id":"ITEM-1","itemData":{"DOI":"10.1016/j.schres.2017.09.006","ISSN":"15732509","PMID":"28935167","abstract":"Recent research suggests that trauma history (TH) is a strong socio-environmental risk factor for the development of psychosis. While reported rates of childhood trauma are higher among individuals at clinical high-risk (CHR) for psychosis than in the general population, little research has explored the effects of trauma upon the severity of attenuated positive symptoms. We aimed to explore the specific relationships between TH and baseline symptom severity; likelihood of conversion to full-blown psychosis; suicidal ideation (SI); and suicidal behavior (SB) in a cohort of 200 help-seeking CHR individuals. Participants were evaluated every three months for up to two years using the Structured Interview for Psychosis-Risk Syndromes (SIPS). More trauma history was reported by females and Hispanic/Latino participants, while age and race did not significantly distinguish those with and without TH. Individuals with TH reported higher rates of SI and SB than those without. While TH was positively associated with several SIPS subscales, including Unusual Thought Content, Perceptual Abnormalities/Hallucinations, Bizarre Thinking, Sleep Disturbances, and Dysphoric Mood, and negatively associated with Expressed Emotion, results indicated that TH was not significantly related to conversion to psychosis. Moreover, baseline SI was unrelated to conversion and baseline DSM diagnosis, with the exception of Post-Traumatic Stress Disorder (PTSD). These results suggest that traumatic experiences may significantly impact the severity of attenuated positive symptoms and suicidality in the CHR state, providing new windows for further research and potential intervention.","author":[{"dropping-particle":"","family":"Grivel","given":"Margaux M.","non-dropping-particle":"","parse-names":false,"suffix":""},{"dropping-particle":"","family":"Leong","given":"Wei","non-dropping-particle":"","parse-names":false,"suffix":""},{"dropping-particle":"","family":"Masucci","given":"Michael D.","non-dropping-particle":"","parse-names":false,"suffix":""},{"dropping-particle":"","family":"Altschuler","given":"Rebecca A.","non-dropping-particle":"","parse-names":false,"suffix":""},{"dropping-particle":"","family":"Arndt","given":"Leigh Y.","non-dropping-particle":"","parse-names":false,"suffix":""},{"dropping-particle":"","family":"Redman","given":"Samantha L.","non-dropping-particle":"","parse-names":false,"suffix":""},{"dropping-particle":"","family":"Yang","given":"Lawrence H.","non-dropping-particle":"","parse-names":false,"suffix":""},{"dropping-particle":"","family":"Brucato","given":"Gary","non-dropping-particle":"","parse-names":false,"suffix":""},{"dropping-particle":"","family":"Girgis","given":"Ragy R.","non-dropping-particle":"","parse-names":false,"suffix":""}],"container-title":"Schizophrenia Research","id":"ITEM-1","issued":{"date-parts":[["2018","5"]]},"page":"549-553","publisher":"Elsevier","title":"Impact of lifetime traumatic experiences on suicidality and likelihood of conversion in a cohort of individuals at clinical high-risk for psychosis","type":"article-journal","volume":"195"},"uris":["http://www.mendeley.com/documents/?uuid=3b04516e-2e31-4fb0-a802-a2b5a6a8cd1d"]}],"mendeley":{"formattedCitation":"&lt;sup&gt;117&lt;/sup&gt;","plainTextFormattedCitation":"117","previouslyFormattedCitation":"&lt;sup&gt;100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117</w:t>
            </w:r>
            <w:r w:rsidRPr="007F2E2E">
              <w:rPr>
                <w:sz w:val="16"/>
                <w:szCs w:val="16"/>
              </w:rPr>
              <w:fldChar w:fldCharType="end"/>
            </w:r>
          </w:p>
        </w:tc>
        <w:tc>
          <w:tcPr>
            <w:tcW w:w="354" w:type="pct"/>
            <w:vAlign w:val="center"/>
          </w:tcPr>
          <w:p w14:paraId="5C98FD5A" w14:textId="77777777" w:rsidR="00232F29" w:rsidRPr="007F2E2E" w:rsidRDefault="00232F29" w:rsidP="00232F29">
            <w:pPr>
              <w:rPr>
                <w:sz w:val="16"/>
                <w:szCs w:val="16"/>
                <w:lang w:val="en-GB"/>
              </w:rPr>
            </w:pPr>
            <w:r w:rsidRPr="007F2E2E">
              <w:rPr>
                <w:sz w:val="16"/>
                <w:szCs w:val="16"/>
                <w:lang w:val="en-GB"/>
              </w:rPr>
              <w:t>USA</w:t>
            </w:r>
          </w:p>
        </w:tc>
        <w:tc>
          <w:tcPr>
            <w:tcW w:w="391" w:type="pct"/>
            <w:vAlign w:val="center"/>
          </w:tcPr>
          <w:p w14:paraId="743C5902"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4A2F9078" w14:textId="77777777" w:rsidR="00232F29" w:rsidRPr="008F21D7" w:rsidRDefault="00232F29" w:rsidP="00232F29">
            <w:pPr>
              <w:rPr>
                <w:sz w:val="16"/>
                <w:szCs w:val="16"/>
                <w:lang w:val="en-GB"/>
              </w:rPr>
            </w:pPr>
            <w:r w:rsidRPr="008F21D7">
              <w:rPr>
                <w:sz w:val="16"/>
                <w:szCs w:val="16"/>
                <w:lang w:val="en-GB"/>
              </w:rPr>
              <w:t>200</w:t>
            </w:r>
          </w:p>
        </w:tc>
        <w:tc>
          <w:tcPr>
            <w:tcW w:w="358" w:type="pct"/>
            <w:vAlign w:val="center"/>
          </w:tcPr>
          <w:p w14:paraId="1DC6376B" w14:textId="77777777" w:rsidR="00232F29" w:rsidRPr="008F21D7" w:rsidRDefault="00232F29" w:rsidP="00232F29">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5848C5F5" w14:textId="77777777" w:rsidR="00232F29" w:rsidRPr="008F21D7" w:rsidRDefault="00232F29" w:rsidP="00232F29">
            <w:pPr>
              <w:rPr>
                <w:sz w:val="16"/>
                <w:szCs w:val="16"/>
                <w:lang w:val="en-GB"/>
              </w:rPr>
            </w:pPr>
            <w:r w:rsidRPr="008F21D7">
              <w:rPr>
                <w:sz w:val="16"/>
                <w:szCs w:val="16"/>
                <w:lang w:val="en-GB"/>
              </w:rPr>
              <w:t>20.1, 3.9 (13-30)</w:t>
            </w:r>
          </w:p>
        </w:tc>
        <w:tc>
          <w:tcPr>
            <w:tcW w:w="235" w:type="pct"/>
            <w:vAlign w:val="center"/>
          </w:tcPr>
          <w:p w14:paraId="7ADF29C8" w14:textId="77777777" w:rsidR="00232F29" w:rsidRPr="008F21D7" w:rsidRDefault="00232F29" w:rsidP="00232F29">
            <w:pPr>
              <w:rPr>
                <w:sz w:val="16"/>
                <w:szCs w:val="16"/>
                <w:lang w:val="en-GB"/>
              </w:rPr>
            </w:pPr>
            <w:r w:rsidRPr="008F21D7">
              <w:rPr>
                <w:sz w:val="16"/>
                <w:szCs w:val="16"/>
                <w:lang w:val="en-GB"/>
              </w:rPr>
              <w:t>28.0</w:t>
            </w:r>
          </w:p>
        </w:tc>
        <w:tc>
          <w:tcPr>
            <w:tcW w:w="365" w:type="pct"/>
            <w:vAlign w:val="center"/>
          </w:tcPr>
          <w:p w14:paraId="5E52DF6E" w14:textId="77777777" w:rsidR="00232F29" w:rsidRPr="008F21D7" w:rsidRDefault="00232F29" w:rsidP="00232F29">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C526FE1" w14:textId="77777777" w:rsidR="00232F29" w:rsidRPr="008F21D7" w:rsidRDefault="00232F29" w:rsidP="00232F29">
            <w:pPr>
              <w:rPr>
                <w:sz w:val="16"/>
                <w:szCs w:val="16"/>
                <w:lang w:val="en-GB"/>
              </w:rPr>
            </w:pPr>
            <w:r w:rsidRPr="008F21D7">
              <w:rPr>
                <w:sz w:val="16"/>
                <w:szCs w:val="16"/>
                <w:lang w:val="en-GB"/>
              </w:rPr>
              <w:t>Post traumatic stress disorder</w:t>
            </w:r>
          </w:p>
        </w:tc>
        <w:tc>
          <w:tcPr>
            <w:tcW w:w="365" w:type="pct"/>
            <w:vAlign w:val="center"/>
          </w:tcPr>
          <w:p w14:paraId="1347D58E" w14:textId="2CEB74B0" w:rsidR="00232F29" w:rsidRPr="008F21D7" w:rsidRDefault="00CB4F62" w:rsidP="00232F29">
            <w:pPr>
              <w:rPr>
                <w:sz w:val="16"/>
                <w:szCs w:val="16"/>
              </w:rPr>
            </w:pPr>
            <w:r w:rsidRPr="008F21D7">
              <w:rPr>
                <w:sz w:val="16"/>
                <w:szCs w:val="16"/>
              </w:rPr>
              <w:t>None</w:t>
            </w:r>
          </w:p>
        </w:tc>
        <w:tc>
          <w:tcPr>
            <w:tcW w:w="344" w:type="pct"/>
            <w:vAlign w:val="center"/>
          </w:tcPr>
          <w:p w14:paraId="719ADA4F" w14:textId="5330D428"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5CB60527" w14:textId="77777777" w:rsidR="00232F29" w:rsidRPr="008F21D7" w:rsidRDefault="00232F29" w:rsidP="00232F29">
            <w:pPr>
              <w:rPr>
                <w:sz w:val="16"/>
                <w:szCs w:val="16"/>
                <w:lang w:val="en-GB"/>
              </w:rPr>
            </w:pPr>
            <w:r w:rsidRPr="008F21D7">
              <w:rPr>
                <w:sz w:val="16"/>
                <w:szCs w:val="16"/>
                <w:lang w:val="en-GB"/>
              </w:rPr>
              <w:t>24</w:t>
            </w:r>
          </w:p>
        </w:tc>
        <w:tc>
          <w:tcPr>
            <w:tcW w:w="191" w:type="pct"/>
            <w:vAlign w:val="center"/>
          </w:tcPr>
          <w:p w14:paraId="4DF09E21"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70267E00" w14:textId="77777777" w:rsidTr="00167152">
        <w:trPr>
          <w:trHeight w:val="20"/>
        </w:trPr>
        <w:tc>
          <w:tcPr>
            <w:tcW w:w="443" w:type="pct"/>
            <w:vAlign w:val="center"/>
          </w:tcPr>
          <w:p w14:paraId="50739FDD" w14:textId="40ED1B83" w:rsidR="00232F29" w:rsidRPr="007F2E2E" w:rsidRDefault="00232F29" w:rsidP="00232F29">
            <w:pPr>
              <w:rPr>
                <w:sz w:val="16"/>
                <w:szCs w:val="16"/>
                <w:lang w:val="en-GB"/>
              </w:rPr>
            </w:pPr>
            <w:r w:rsidRPr="007F2E2E">
              <w:rPr>
                <w:sz w:val="16"/>
                <w:szCs w:val="16"/>
                <w:lang w:val="en-GB"/>
              </w:rPr>
              <w:t>Gupta 2021</w:t>
            </w:r>
            <w:r w:rsidRPr="007F2E2E">
              <w:rPr>
                <w:sz w:val="16"/>
                <w:szCs w:val="16"/>
              </w:rPr>
              <w:fldChar w:fldCharType="begin" w:fldLock="1"/>
            </w:r>
            <w:r w:rsidR="00784B2F">
              <w:rPr>
                <w:sz w:val="16"/>
                <w:szCs w:val="16"/>
                <w:lang w:val="en-GB"/>
              </w:rPr>
              <w:instrText>ADDIN CSL_CITATION {"citationItems":[{"id":"ITEM-1","itemData":{"DOI":"10.1093/schbul/sbaa084","ISSN":"17451701","PMID":"32955097","abstract":"Negative symptoms are characteristic of schizophrenia and closely linked to numerous outcomes. A body of work has sought to identify homogenous negative symptom subgroups-a strategy that can promote mechanistic understanding and precision medicine. However, our knowledge of negative symptom subgroups among individuals at clinical high-risk (CHR) for psychosis is limited. Here, we investigated distinct negative symptom profiles in a large CHR sample (N = 244) using a cluster analysis approach. Subgroups were compared on external validators that are (1) commonly observed in the schizophrenia literature and/or (2) may be particularly relevant for CHR individuals, informing early prevention and prediction. We observed 4 distinct negative symptom subgroups, including individuals with (1) lower symptom severity, (2) deficits in emotion, (3) impairments in volition, and (4) global elevations. Analyses of external validators suggested a pattern in which individuals with global impairments and volitional deficits exhibited more clinical pathology. Furthermore, the Volition group endorsed more disorganized, anxious, and depressive symptoms and impairments in functioning compared to the Emotion group. These data suggest there are unique negative symptom profiles in CHR individuals, converging with studies in schizophrenia indicating motivational deficits may be central to this symptom dimension. Furthermore, observed differences in CHR relevant external validators may help to inform early identification and treatment efforts.","author":[{"dropping-particle":"","family":"Gupta","given":"Tina","non-dropping-particle":"","parse-names":false,"suffix":""},{"dropping-particle":"","family":"Cowan","given":"Henry R.","non-dropping-particle":"","parse-names":false,"suffix":""},{"dropping-particle":"","family":"Strauss","given":"Gregory P.","non-dropping-particle":"","parse-names":false,"suffix":""},{"dropping-particle":"","family":"Walker","given":"Elaine F.","non-dropping-particle":"","parse-names":false,"suffix":""},{"dropping-particle":"","family":"Mittal","given":"Vijay A.","non-dropping-particle":"","parse-names":false,"suffix":""}],"container-title":"Schizophrenia Bulletin","id":"ITEM-1","issue":"1","issued":{"date-parts":[["2021","1"]]},"page":"54-63","publisher":"Oxford Academic","title":"Deconstructing Negative Symptoms in Individuals at Clinical High-Risk for Psychosis: Evidence for Volitional and Diminished Emotionality Subgroups That Predict Clinical Presentation and Functional Outcome","type":"article-journal","volume":"47"},"uris":["http://www.mendeley.com/documents/?uuid=e5e6cf02-8ee9-492f-8c3d-8c034a6ebb3c"]}],"mendeley":{"formattedCitation":"&lt;sup&gt;118&lt;/sup&gt;","plainTextFormattedCitation":"118","previouslyFormattedCitation":"&lt;sup&gt;101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118</w:t>
            </w:r>
            <w:r w:rsidRPr="007F2E2E">
              <w:rPr>
                <w:sz w:val="16"/>
                <w:szCs w:val="16"/>
              </w:rPr>
              <w:fldChar w:fldCharType="end"/>
            </w:r>
          </w:p>
        </w:tc>
        <w:tc>
          <w:tcPr>
            <w:tcW w:w="354" w:type="pct"/>
            <w:vAlign w:val="center"/>
          </w:tcPr>
          <w:p w14:paraId="7EC8C40A" w14:textId="77777777" w:rsidR="00232F29" w:rsidRPr="007F2E2E" w:rsidRDefault="00232F29" w:rsidP="00232F29">
            <w:pPr>
              <w:rPr>
                <w:sz w:val="16"/>
                <w:szCs w:val="16"/>
                <w:lang w:val="en-GB"/>
              </w:rPr>
            </w:pPr>
            <w:r w:rsidRPr="007F2E2E">
              <w:rPr>
                <w:sz w:val="16"/>
                <w:szCs w:val="16"/>
                <w:lang w:val="en-GB"/>
              </w:rPr>
              <w:t>USA</w:t>
            </w:r>
          </w:p>
        </w:tc>
        <w:tc>
          <w:tcPr>
            <w:tcW w:w="391" w:type="pct"/>
            <w:vAlign w:val="center"/>
          </w:tcPr>
          <w:p w14:paraId="77159CE7" w14:textId="77777777" w:rsidR="00232F29" w:rsidRPr="008F21D7" w:rsidRDefault="00232F29" w:rsidP="00232F29">
            <w:pPr>
              <w:rPr>
                <w:sz w:val="16"/>
                <w:szCs w:val="16"/>
                <w:lang w:val="en-GB"/>
              </w:rPr>
            </w:pPr>
            <w:r w:rsidRPr="008F21D7">
              <w:rPr>
                <w:sz w:val="16"/>
                <w:szCs w:val="16"/>
                <w:lang w:val="en-GB"/>
              </w:rPr>
              <w:t>Longitudinal cohort</w:t>
            </w:r>
          </w:p>
        </w:tc>
        <w:tc>
          <w:tcPr>
            <w:tcW w:w="263" w:type="pct"/>
            <w:vAlign w:val="center"/>
          </w:tcPr>
          <w:p w14:paraId="13315211" w14:textId="77777777" w:rsidR="00232F29" w:rsidRPr="008F21D7" w:rsidRDefault="00232F29" w:rsidP="00232F29">
            <w:pPr>
              <w:rPr>
                <w:sz w:val="16"/>
                <w:szCs w:val="16"/>
                <w:lang w:val="en-GB"/>
              </w:rPr>
            </w:pPr>
            <w:r w:rsidRPr="008F21D7">
              <w:rPr>
                <w:sz w:val="16"/>
                <w:szCs w:val="16"/>
                <w:lang w:val="en-GB"/>
              </w:rPr>
              <w:t>244</w:t>
            </w:r>
          </w:p>
        </w:tc>
        <w:tc>
          <w:tcPr>
            <w:tcW w:w="358" w:type="pct"/>
            <w:vAlign w:val="center"/>
          </w:tcPr>
          <w:p w14:paraId="66260B4C" w14:textId="77777777" w:rsidR="00232F29" w:rsidRPr="008F21D7" w:rsidRDefault="00232F29" w:rsidP="00232F29">
            <w:pPr>
              <w:rPr>
                <w:sz w:val="16"/>
                <w:szCs w:val="16"/>
                <w:lang w:val="en-GB"/>
              </w:rPr>
            </w:pPr>
            <w:r w:rsidRPr="008F21D7">
              <w:rPr>
                <w:sz w:val="16"/>
                <w:szCs w:val="16"/>
                <w:lang w:val="en-GB"/>
              </w:rPr>
              <w:t>NA</w:t>
            </w:r>
          </w:p>
        </w:tc>
        <w:tc>
          <w:tcPr>
            <w:tcW w:w="312" w:type="pct"/>
            <w:vAlign w:val="center"/>
          </w:tcPr>
          <w:p w14:paraId="5C8C5A7E" w14:textId="77777777" w:rsidR="00232F29" w:rsidRPr="008F21D7" w:rsidRDefault="00232F29" w:rsidP="00232F29">
            <w:pPr>
              <w:rPr>
                <w:sz w:val="16"/>
                <w:szCs w:val="16"/>
                <w:lang w:val="en-GB"/>
              </w:rPr>
            </w:pPr>
            <w:r w:rsidRPr="008F21D7">
              <w:rPr>
                <w:sz w:val="16"/>
                <w:szCs w:val="16"/>
                <w:lang w:val="en-GB"/>
              </w:rPr>
              <w:t>20.3, 3.7 (12-31)</w:t>
            </w:r>
          </w:p>
        </w:tc>
        <w:tc>
          <w:tcPr>
            <w:tcW w:w="235" w:type="pct"/>
            <w:vAlign w:val="center"/>
          </w:tcPr>
          <w:p w14:paraId="0F788598" w14:textId="77777777" w:rsidR="00232F29" w:rsidRPr="008F21D7" w:rsidRDefault="00232F29" w:rsidP="00232F29">
            <w:pPr>
              <w:rPr>
                <w:sz w:val="16"/>
                <w:szCs w:val="16"/>
                <w:lang w:val="en-GB"/>
              </w:rPr>
            </w:pPr>
            <w:r w:rsidRPr="008F21D7">
              <w:rPr>
                <w:sz w:val="16"/>
                <w:szCs w:val="16"/>
                <w:lang w:val="en-GB"/>
              </w:rPr>
              <w:t>51.2</w:t>
            </w:r>
          </w:p>
        </w:tc>
        <w:tc>
          <w:tcPr>
            <w:tcW w:w="365" w:type="pct"/>
            <w:vAlign w:val="center"/>
          </w:tcPr>
          <w:p w14:paraId="1DA9C853" w14:textId="77777777" w:rsidR="00232F29" w:rsidRPr="008F21D7" w:rsidRDefault="00232F29" w:rsidP="00232F29">
            <w:pPr>
              <w:rPr>
                <w:sz w:val="16"/>
                <w:szCs w:val="16"/>
                <w:lang w:val="en-GB"/>
              </w:rPr>
            </w:pPr>
            <w:r w:rsidRPr="008F21D7">
              <w:rPr>
                <w:sz w:val="16"/>
                <w:szCs w:val="16"/>
                <w:lang w:val="en-GB"/>
              </w:rPr>
              <w:t>SIPS</w:t>
            </w:r>
          </w:p>
        </w:tc>
        <w:tc>
          <w:tcPr>
            <w:tcW w:w="1068" w:type="pct"/>
            <w:vAlign w:val="center"/>
          </w:tcPr>
          <w:p w14:paraId="1576E329" w14:textId="77777777" w:rsidR="00232F29" w:rsidRPr="008F21D7" w:rsidRDefault="00232F29" w:rsidP="00232F29">
            <w:pPr>
              <w:rPr>
                <w:sz w:val="16"/>
                <w:szCs w:val="16"/>
                <w:lang w:val="en-GB"/>
              </w:rPr>
            </w:pPr>
            <w:r w:rsidRPr="008F21D7">
              <w:rPr>
                <w:sz w:val="16"/>
                <w:szCs w:val="16"/>
                <w:lang w:val="en-GB"/>
              </w:rPr>
              <w:t>Any depressive disorder, Any anxiety disorder, Cannabis use disorder, Alcohol use disorder</w:t>
            </w:r>
          </w:p>
        </w:tc>
        <w:tc>
          <w:tcPr>
            <w:tcW w:w="365" w:type="pct"/>
            <w:vAlign w:val="center"/>
          </w:tcPr>
          <w:p w14:paraId="0FDCE2AE" w14:textId="5FE84ECA" w:rsidR="00232F29" w:rsidRPr="008F21D7" w:rsidRDefault="00CB4F62" w:rsidP="00232F29">
            <w:pPr>
              <w:rPr>
                <w:sz w:val="16"/>
                <w:szCs w:val="16"/>
              </w:rPr>
            </w:pPr>
            <w:r w:rsidRPr="008F21D7">
              <w:rPr>
                <w:sz w:val="16"/>
                <w:szCs w:val="16"/>
              </w:rPr>
              <w:t>None</w:t>
            </w:r>
          </w:p>
        </w:tc>
        <w:tc>
          <w:tcPr>
            <w:tcW w:w="344" w:type="pct"/>
            <w:vAlign w:val="center"/>
          </w:tcPr>
          <w:p w14:paraId="0CF5488E" w14:textId="44EB3F01"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38ED2CF4" w14:textId="77777777" w:rsidR="00232F29" w:rsidRPr="008F21D7" w:rsidRDefault="00232F29" w:rsidP="00232F29">
            <w:pPr>
              <w:rPr>
                <w:sz w:val="16"/>
                <w:szCs w:val="16"/>
                <w:lang w:val="en-GB"/>
              </w:rPr>
            </w:pPr>
            <w:r w:rsidRPr="008F21D7">
              <w:rPr>
                <w:sz w:val="16"/>
                <w:szCs w:val="16"/>
                <w:lang w:val="en-GB"/>
              </w:rPr>
              <w:t>NA</w:t>
            </w:r>
          </w:p>
        </w:tc>
        <w:tc>
          <w:tcPr>
            <w:tcW w:w="191" w:type="pct"/>
            <w:vAlign w:val="center"/>
          </w:tcPr>
          <w:p w14:paraId="7DE25D69"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7931D5C1" w14:textId="77777777" w:rsidTr="00167152">
        <w:trPr>
          <w:trHeight w:val="20"/>
        </w:trPr>
        <w:tc>
          <w:tcPr>
            <w:tcW w:w="443" w:type="pct"/>
            <w:vAlign w:val="center"/>
          </w:tcPr>
          <w:p w14:paraId="0FBCC5C2" w14:textId="51009270" w:rsidR="00232F29" w:rsidRPr="007F2E2E" w:rsidRDefault="00232F29" w:rsidP="00232F29">
            <w:pPr>
              <w:rPr>
                <w:sz w:val="16"/>
                <w:szCs w:val="16"/>
                <w:lang w:val="en-GB"/>
              </w:rPr>
            </w:pPr>
            <w:r w:rsidRPr="007F2E2E">
              <w:rPr>
                <w:sz w:val="16"/>
                <w:szCs w:val="16"/>
                <w:lang w:val="en-GB"/>
              </w:rPr>
              <w:lastRenderedPageBreak/>
              <w:t>Haining 2020</w:t>
            </w:r>
            <w:r w:rsidRPr="007F2E2E">
              <w:rPr>
                <w:sz w:val="16"/>
                <w:szCs w:val="16"/>
              </w:rPr>
              <w:fldChar w:fldCharType="begin" w:fldLock="1"/>
            </w:r>
            <w:r w:rsidR="00784B2F">
              <w:rPr>
                <w:sz w:val="16"/>
                <w:szCs w:val="16"/>
                <w:lang w:val="en-GB"/>
              </w:rPr>
              <w:instrText>ADDIN CSL_CITATION {"citationItems":[{"id":"ITEM-1","itemData":{"DOI":"10.1017/S0033291718003975","ISSN":"14698978","PMID":"30862319","abstract":"Background The current study examined the pattern of neurocognitive impairments in a community-recruited sample of clinical high-risk (CHR) participants and established relationships with psychosocial functioning.Methods CHR-participants (n = 108), participants who did not fulfil CHR-criteria (CHR-negatives) (n = 42) as well as a group of healthy controls (HCs) (n = 55) were recruited. CHR-status was assessed using the Comprehensive Assessment of At-Risk Mental States (CAARMS) and the Schizophrenia Proneness Instrument, Adult Version (SPI-A). The Brief Assessment of Cognition in Schizophrenia Battery (BACS) as well as tests for emotion recognition, working memory and attention were administered. In addition, role and social functioning as well as premorbid adjustment were assessed.Results CHR-participants were significantly impaired on the Symbol-Coding and Token-Motor task and showed a reduction in total BACS-scores. Moreover, CHR-participants were characterised by prolonged response times (RTs) in emotion recognition as well as by reductions in both social and role functioning, GAF and premorbid adjustments compared with HCs. Neurocognitive impairments in emotion recognition accuracy, emotion recognition RT, processing speed and motor speed were associated with several aspects of functioning explaining between 4% and 12% of the variance.Conclusion The current data obtained from a community sample of CHR-participants highlight the importance of dysfunctions in motor and processing speed and emotion recognition RT. Moreover, these deficits were found to be related to global, social and role functioning, suggesting that neurocognitive impairments are an important aspect of sub-threshold psychotic experiences and a possible target for therapeutic interventions.","author":[{"dropping-particle":"","family":"Haining","given":"Kate","non-dropping-particle":"","parse-names":false,"suffix":""},{"dropping-particle":"","family":"Matrunola","given":"Claire","non-dropping-particle":"","parse-names":false,"suffix":""},{"dropping-particle":"","family":"Mitchell","given":"Lucy","non-dropping-particle":"","parse-names":false,"suffix":""},{"dropping-particle":"","family":"Gajwani","given":"Ruchika","non-dropping-particle":"","parse-names":false,"suffix":""},{"dropping-particle":"","family":"Gross","given":"Joachim","non-dropping-particle":"","parse-names":false,"suffix":""},{"dropping-particle":"","family":"Gumley","given":"Andrew I.","non-dropping-particle":"","parse-names":false,"suffix":""},{"dropping-particle":"","family":"Lawrie","given":"Stephen M.","non-dropping-particle":"","parse-names":false,"suffix":""},{"dropping-particle":"","family":"Schwannauer","given":"Matthias","non-dropping-particle":"","parse-names":false,"suffix":""},{"dropping-particle":"","family":"Schultze-Lutter","given":"Frauke","non-dropping-particle":"","parse-names":false,"suffix":""},{"dropping-particle":"","family":"Uhlhaas","given":"Peter J.","non-dropping-particle":"","parse-names":false,"suffix":""}],"container-title":"Psychological Medicine","id":"ITEM-1","issue":"1","issued":{"date-parts":[["2020","1"]]},"page":"77-85","publisher":"Cambridge University Press","title":"Neuropsychological deficits in participants at clinical high risk for psychosis recruited from the community: Relationships to functioning and clinical symptoms","type":"article-journal","volume":"50"},"uris":["http://www.mendeley.com/documents/?uuid=42c25d38-3130-48d5-8324-bb15624c3358"]}],"mendeley":{"formattedCitation":"&lt;sup&gt;119&lt;/sup&gt;","plainTextFormattedCitation":"119","previouslyFormattedCitation":"&lt;sup&gt;102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119</w:t>
            </w:r>
            <w:r w:rsidRPr="007F2E2E">
              <w:rPr>
                <w:sz w:val="16"/>
                <w:szCs w:val="16"/>
              </w:rPr>
              <w:fldChar w:fldCharType="end"/>
            </w:r>
          </w:p>
        </w:tc>
        <w:tc>
          <w:tcPr>
            <w:tcW w:w="354" w:type="pct"/>
            <w:vAlign w:val="center"/>
          </w:tcPr>
          <w:p w14:paraId="57FB4B6A" w14:textId="77777777" w:rsidR="00232F29" w:rsidRPr="007F2E2E" w:rsidRDefault="00232F29" w:rsidP="00232F29">
            <w:pPr>
              <w:rPr>
                <w:sz w:val="16"/>
                <w:szCs w:val="16"/>
                <w:lang w:val="en-GB"/>
              </w:rPr>
            </w:pPr>
            <w:r w:rsidRPr="007F2E2E">
              <w:rPr>
                <w:sz w:val="16"/>
                <w:szCs w:val="16"/>
                <w:lang w:val="en-GB"/>
              </w:rPr>
              <w:t>UK</w:t>
            </w:r>
          </w:p>
        </w:tc>
        <w:tc>
          <w:tcPr>
            <w:tcW w:w="391" w:type="pct"/>
            <w:vAlign w:val="center"/>
          </w:tcPr>
          <w:p w14:paraId="5E88F43A"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470E434A" w14:textId="77777777" w:rsidR="00232F29" w:rsidRPr="008F21D7" w:rsidRDefault="00232F29" w:rsidP="00232F29">
            <w:pPr>
              <w:rPr>
                <w:sz w:val="16"/>
                <w:szCs w:val="16"/>
                <w:lang w:val="en-GB"/>
              </w:rPr>
            </w:pPr>
            <w:r w:rsidRPr="008F21D7">
              <w:rPr>
                <w:sz w:val="16"/>
                <w:szCs w:val="16"/>
                <w:lang w:val="en-GB"/>
              </w:rPr>
              <w:t>108</w:t>
            </w:r>
          </w:p>
        </w:tc>
        <w:tc>
          <w:tcPr>
            <w:tcW w:w="358" w:type="pct"/>
            <w:vAlign w:val="center"/>
          </w:tcPr>
          <w:p w14:paraId="09384F25" w14:textId="77777777" w:rsidR="00232F29" w:rsidRPr="008F21D7" w:rsidRDefault="00232F29" w:rsidP="00232F29">
            <w:pPr>
              <w:rPr>
                <w:sz w:val="16"/>
                <w:szCs w:val="16"/>
                <w:lang w:val="en-GB"/>
              </w:rPr>
            </w:pPr>
            <w:r w:rsidRPr="008F21D7">
              <w:rPr>
                <w:sz w:val="16"/>
                <w:szCs w:val="16"/>
                <w:lang w:val="en-GB"/>
              </w:rPr>
              <w:t>NA</w:t>
            </w:r>
          </w:p>
        </w:tc>
        <w:tc>
          <w:tcPr>
            <w:tcW w:w="312" w:type="pct"/>
            <w:vAlign w:val="center"/>
          </w:tcPr>
          <w:p w14:paraId="5040E913" w14:textId="77777777" w:rsidR="00232F29" w:rsidRPr="008F21D7" w:rsidRDefault="00232F29" w:rsidP="00232F29">
            <w:pPr>
              <w:rPr>
                <w:sz w:val="16"/>
                <w:szCs w:val="16"/>
                <w:lang w:val="en-GB"/>
              </w:rPr>
            </w:pPr>
            <w:r w:rsidRPr="008F21D7">
              <w:rPr>
                <w:sz w:val="16"/>
                <w:szCs w:val="16"/>
                <w:lang w:val="en-GB"/>
              </w:rPr>
              <w:t>21.9 APS, 4.3 (16-35)</w:t>
            </w:r>
          </w:p>
        </w:tc>
        <w:tc>
          <w:tcPr>
            <w:tcW w:w="235" w:type="pct"/>
            <w:vAlign w:val="center"/>
          </w:tcPr>
          <w:p w14:paraId="653A654D" w14:textId="77777777" w:rsidR="00232F29" w:rsidRPr="008F21D7" w:rsidRDefault="00232F29" w:rsidP="00232F29">
            <w:pPr>
              <w:rPr>
                <w:sz w:val="16"/>
                <w:szCs w:val="16"/>
                <w:lang w:val="en-GB"/>
              </w:rPr>
            </w:pPr>
            <w:r w:rsidRPr="008F21D7">
              <w:rPr>
                <w:sz w:val="16"/>
                <w:szCs w:val="16"/>
                <w:lang w:val="en-GB"/>
              </w:rPr>
              <w:t>75.9</w:t>
            </w:r>
          </w:p>
        </w:tc>
        <w:tc>
          <w:tcPr>
            <w:tcW w:w="365" w:type="pct"/>
            <w:vAlign w:val="center"/>
          </w:tcPr>
          <w:p w14:paraId="0C4D2E4A" w14:textId="77777777" w:rsidR="00232F29" w:rsidRPr="008F21D7" w:rsidRDefault="00232F29" w:rsidP="00232F29">
            <w:pPr>
              <w:rPr>
                <w:sz w:val="16"/>
                <w:szCs w:val="16"/>
                <w:lang w:val="en-GB"/>
              </w:rPr>
            </w:pPr>
            <w:r w:rsidRPr="008F21D7">
              <w:rPr>
                <w:sz w:val="16"/>
                <w:szCs w:val="16"/>
                <w:lang w:val="en-GB"/>
              </w:rPr>
              <w:t>CAARMS</w:t>
            </w:r>
          </w:p>
        </w:tc>
        <w:tc>
          <w:tcPr>
            <w:tcW w:w="1068" w:type="pct"/>
            <w:vAlign w:val="center"/>
          </w:tcPr>
          <w:p w14:paraId="07F59544" w14:textId="77777777" w:rsidR="00232F29" w:rsidRPr="008F21D7" w:rsidRDefault="00232F29" w:rsidP="00232F29">
            <w:pPr>
              <w:rPr>
                <w:sz w:val="16"/>
                <w:szCs w:val="16"/>
                <w:lang w:val="en-GB"/>
              </w:rPr>
            </w:pPr>
            <w:r w:rsidRPr="008F21D7">
              <w:rPr>
                <w:sz w:val="16"/>
                <w:szCs w:val="16"/>
                <w:lang w:val="en-GB"/>
              </w:rPr>
              <w:t>Alcohol use disorder</w:t>
            </w:r>
          </w:p>
        </w:tc>
        <w:tc>
          <w:tcPr>
            <w:tcW w:w="365" w:type="pct"/>
            <w:vAlign w:val="center"/>
          </w:tcPr>
          <w:p w14:paraId="252DD492" w14:textId="483E7345" w:rsidR="00232F29" w:rsidRPr="008F21D7" w:rsidRDefault="00CB4F62" w:rsidP="00232F29">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736C1702" w14:textId="53C41A32"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14BBA89B" w14:textId="77777777" w:rsidR="00232F29" w:rsidRPr="008F21D7" w:rsidRDefault="00232F29" w:rsidP="00232F29">
            <w:pPr>
              <w:rPr>
                <w:sz w:val="16"/>
                <w:szCs w:val="16"/>
                <w:lang w:val="en-GB"/>
              </w:rPr>
            </w:pPr>
            <w:r w:rsidRPr="008F21D7">
              <w:rPr>
                <w:sz w:val="16"/>
                <w:szCs w:val="16"/>
                <w:lang w:val="en-GB"/>
              </w:rPr>
              <w:t>NA</w:t>
            </w:r>
          </w:p>
        </w:tc>
        <w:tc>
          <w:tcPr>
            <w:tcW w:w="191" w:type="pct"/>
            <w:vAlign w:val="center"/>
          </w:tcPr>
          <w:p w14:paraId="7E4005F7" w14:textId="77777777" w:rsidR="00232F29" w:rsidRPr="008F21D7" w:rsidRDefault="00232F29" w:rsidP="00232F29">
            <w:pPr>
              <w:rPr>
                <w:sz w:val="16"/>
                <w:szCs w:val="16"/>
                <w:lang w:val="en-GB"/>
              </w:rPr>
            </w:pPr>
            <w:r w:rsidRPr="008F21D7">
              <w:rPr>
                <w:sz w:val="16"/>
                <w:szCs w:val="16"/>
                <w:lang w:val="en-GB"/>
              </w:rPr>
              <w:t>8</w:t>
            </w:r>
          </w:p>
        </w:tc>
      </w:tr>
      <w:tr w:rsidR="00232F29" w:rsidRPr="007F2E2E" w14:paraId="2C98EE52" w14:textId="77777777" w:rsidTr="00167152">
        <w:trPr>
          <w:trHeight w:val="20"/>
        </w:trPr>
        <w:tc>
          <w:tcPr>
            <w:tcW w:w="443" w:type="pct"/>
            <w:vAlign w:val="center"/>
          </w:tcPr>
          <w:p w14:paraId="07E2453A" w14:textId="79A5492F" w:rsidR="00232F29" w:rsidRPr="007F2E2E" w:rsidRDefault="00232F29" w:rsidP="00232F29">
            <w:pPr>
              <w:rPr>
                <w:sz w:val="16"/>
                <w:szCs w:val="16"/>
                <w:lang w:val="en-GB"/>
              </w:rPr>
            </w:pPr>
            <w:r w:rsidRPr="007F2E2E">
              <w:rPr>
                <w:sz w:val="16"/>
                <w:szCs w:val="16"/>
                <w:lang w:val="en-GB"/>
              </w:rPr>
              <w:t>Haroun 2006</w:t>
            </w:r>
            <w:r w:rsidRPr="007F2E2E">
              <w:rPr>
                <w:sz w:val="16"/>
                <w:szCs w:val="16"/>
              </w:rPr>
              <w:fldChar w:fldCharType="begin" w:fldLock="1"/>
            </w:r>
            <w:r w:rsidR="00784B2F">
              <w:rPr>
                <w:sz w:val="16"/>
                <w:szCs w:val="16"/>
                <w:lang w:val="en-GB"/>
              </w:rPr>
              <w:instrText>ADDIN CSL_CITATION {"citationItems":[{"id":"ITEM-1","itemData":{"DOI":"10.1093/schbul/sbj007","ISSN":"05867614","PMID":"16207892","abstract":"Over the last decade schizophrenia researchers have turned their attention to earlier identification in the prodromal period of illness. A greater understanding of both risk and protective factors can lead to improved prevention and treatment strategies in this vulnerable population. This research, however, has far-reaching ethical implications. One year follow-up data from 50 individuals who met established criteria for a prodromal state is used to illustrate ethical issues that directly affect clinicians and future research strategies. At 1-year follow-up, the psychotic transition rate was 13%, but it increased in subsequent years with smaller sample sizes. One-half developed an affective psychosis. The converted sample was older (p &gt; 0.05) than the nonconverted sample and more likely to have a premorbid history of substance abuse, as well as higher clinical ratings on \"subsyndromal\" psychotic items (delusional thinking, suspiciousness, and thought disorder). Despite a lack of conversion, the nonconverted sample remained symptomatic and had a high rate of affective and anxiety disorders with evidence of functional disability. This conversion rate is relatively low compared to similar studies at 1 year. Specific risk factors were identified, but these findings need to be replicated in a larger cohort. By examining the rate of conversion and nonconversion in this sample as an example, we hope to contribute to the discussion of implications for clinical practice and the direction of future research in the schizophrenia prodrome. Finally, our data strengthen the evidence base available to inform the discussion of ethical issues relevant to this important research area. © The Author 2005. Published by Oxford University Press on behalf of the Maryland Psychiatric Research Center. All rights reserved.","author":[{"dropping-particle":"","family":"Haroun","given":"Nasra","non-dropping-particle":"","parse-names":false,"suffix":""},{"dropping-particle":"","family":"Dunn","given":"Laura","non-dropping-particle":"","parse-names":false,"suffix":""},{"dropping-particle":"","family":"Haroun","given":"Ansar","non-dropping-particle":"","parse-names":false,"suffix":""},{"dropping-particle":"","family":"Cadenhead","given":"Kristin S","non-dropping-particle":"","parse-names":false,"suffix":""}],"container-title":"Schizophrenia Bulletin","id":"ITEM-1","issue":"1","issued":{"date-parts":[["2006","1"]]},"page":"166-178","publisher":"Oxford Academic","title":"Risk and protection in prodromal schizophrenia: Ethical implications for clinical practice and future research","type":"article-journal","volume":"32"},"uris":["http://www.mendeley.com/documents/?uuid=4b68bb35-0bca-4328-9dc6-c43c34378f7b"]}],"mendeley":{"formattedCitation":"&lt;sup&gt;120&lt;/sup&gt;","plainTextFormattedCitation":"120","previouslyFormattedCitation":"&lt;sup&gt;103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120</w:t>
            </w:r>
            <w:r w:rsidRPr="007F2E2E">
              <w:rPr>
                <w:sz w:val="16"/>
                <w:szCs w:val="16"/>
              </w:rPr>
              <w:fldChar w:fldCharType="end"/>
            </w:r>
          </w:p>
        </w:tc>
        <w:tc>
          <w:tcPr>
            <w:tcW w:w="354" w:type="pct"/>
            <w:vAlign w:val="center"/>
          </w:tcPr>
          <w:p w14:paraId="0E867C25" w14:textId="77777777" w:rsidR="00232F29" w:rsidRPr="007F2E2E" w:rsidRDefault="00232F29" w:rsidP="00232F29">
            <w:pPr>
              <w:rPr>
                <w:sz w:val="16"/>
                <w:szCs w:val="16"/>
                <w:lang w:val="en-GB"/>
              </w:rPr>
            </w:pPr>
            <w:r w:rsidRPr="007F2E2E">
              <w:rPr>
                <w:sz w:val="16"/>
                <w:szCs w:val="16"/>
                <w:lang w:val="en-GB"/>
              </w:rPr>
              <w:t>USA</w:t>
            </w:r>
          </w:p>
        </w:tc>
        <w:tc>
          <w:tcPr>
            <w:tcW w:w="391" w:type="pct"/>
            <w:vAlign w:val="center"/>
          </w:tcPr>
          <w:p w14:paraId="58554226"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59D79A2C" w14:textId="77777777" w:rsidR="00232F29" w:rsidRPr="008F21D7" w:rsidRDefault="00232F29" w:rsidP="00232F29">
            <w:pPr>
              <w:rPr>
                <w:sz w:val="16"/>
                <w:szCs w:val="16"/>
                <w:lang w:val="en-GB"/>
              </w:rPr>
            </w:pPr>
            <w:r w:rsidRPr="008F21D7">
              <w:rPr>
                <w:sz w:val="16"/>
                <w:szCs w:val="16"/>
                <w:lang w:val="en-GB"/>
              </w:rPr>
              <w:t>50</w:t>
            </w:r>
          </w:p>
        </w:tc>
        <w:tc>
          <w:tcPr>
            <w:tcW w:w="358" w:type="pct"/>
            <w:vAlign w:val="center"/>
          </w:tcPr>
          <w:p w14:paraId="3F42792E" w14:textId="77777777" w:rsidR="00232F29" w:rsidRPr="008F21D7" w:rsidRDefault="00232F29" w:rsidP="00232F29">
            <w:pPr>
              <w:rPr>
                <w:sz w:val="16"/>
                <w:szCs w:val="16"/>
                <w:lang w:val="en-GB"/>
              </w:rPr>
            </w:pPr>
            <w:r w:rsidRPr="008F21D7">
              <w:rPr>
                <w:sz w:val="16"/>
                <w:szCs w:val="16"/>
                <w:lang w:val="en-GB"/>
              </w:rPr>
              <w:t>NA</w:t>
            </w:r>
          </w:p>
        </w:tc>
        <w:tc>
          <w:tcPr>
            <w:tcW w:w="312" w:type="pct"/>
            <w:vAlign w:val="center"/>
          </w:tcPr>
          <w:p w14:paraId="742FA277" w14:textId="77777777" w:rsidR="00232F29" w:rsidRPr="008F21D7" w:rsidRDefault="00232F29" w:rsidP="00232F29">
            <w:pPr>
              <w:rPr>
                <w:sz w:val="16"/>
                <w:szCs w:val="16"/>
                <w:lang w:val="en-GB"/>
              </w:rPr>
            </w:pPr>
            <w:r w:rsidRPr="008F21D7">
              <w:rPr>
                <w:sz w:val="16"/>
                <w:szCs w:val="16"/>
                <w:lang w:val="en-GB"/>
              </w:rPr>
              <w:t>18.7, 4.4 (12-30)</w:t>
            </w:r>
          </w:p>
        </w:tc>
        <w:tc>
          <w:tcPr>
            <w:tcW w:w="235" w:type="pct"/>
            <w:vAlign w:val="center"/>
          </w:tcPr>
          <w:p w14:paraId="62789761" w14:textId="77777777" w:rsidR="00232F29" w:rsidRPr="008F21D7" w:rsidRDefault="00232F29" w:rsidP="00232F29">
            <w:pPr>
              <w:rPr>
                <w:sz w:val="16"/>
                <w:szCs w:val="16"/>
                <w:lang w:val="en-GB"/>
              </w:rPr>
            </w:pPr>
            <w:r w:rsidRPr="008F21D7">
              <w:rPr>
                <w:sz w:val="16"/>
                <w:szCs w:val="16"/>
                <w:lang w:val="en-GB"/>
              </w:rPr>
              <w:t>42.0</w:t>
            </w:r>
          </w:p>
        </w:tc>
        <w:tc>
          <w:tcPr>
            <w:tcW w:w="365" w:type="pct"/>
            <w:vAlign w:val="center"/>
          </w:tcPr>
          <w:p w14:paraId="475450A9" w14:textId="77777777" w:rsidR="00232F29" w:rsidRPr="008F21D7" w:rsidRDefault="00232F29" w:rsidP="00232F29">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8A736DE" w14:textId="77777777" w:rsidR="00232F29" w:rsidRPr="008F21D7" w:rsidRDefault="00232F29" w:rsidP="00232F29">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substance use disorder, Any </w:t>
            </w:r>
            <w:proofErr w:type="spellStart"/>
            <w:r w:rsidRPr="008F21D7">
              <w:rPr>
                <w:sz w:val="16"/>
                <w:szCs w:val="16"/>
                <w:lang w:val="en-GB"/>
              </w:rPr>
              <w:t>non psychotic</w:t>
            </w:r>
            <w:proofErr w:type="spellEnd"/>
            <w:r w:rsidRPr="008F21D7">
              <w:rPr>
                <w:sz w:val="16"/>
                <w:szCs w:val="16"/>
                <w:lang w:val="en-GB"/>
              </w:rPr>
              <w:t xml:space="preserve"> mental disorder, Major depressive disorder, Other bipolar disorders, Attention deficit hyperactivity disorder, Conduct disorder, Any anxiety disorders</w:t>
            </w:r>
          </w:p>
        </w:tc>
        <w:tc>
          <w:tcPr>
            <w:tcW w:w="365" w:type="pct"/>
            <w:vAlign w:val="center"/>
          </w:tcPr>
          <w:p w14:paraId="66333F8A" w14:textId="3F597C5F" w:rsidR="00232F29" w:rsidRPr="008F21D7" w:rsidRDefault="00CB4F62" w:rsidP="00232F29">
            <w:pPr>
              <w:rPr>
                <w:sz w:val="16"/>
                <w:szCs w:val="16"/>
              </w:rPr>
            </w:pPr>
            <w:r w:rsidRPr="008F21D7">
              <w:rPr>
                <w:sz w:val="16"/>
                <w:szCs w:val="16"/>
              </w:rPr>
              <w:t>None</w:t>
            </w:r>
          </w:p>
        </w:tc>
        <w:tc>
          <w:tcPr>
            <w:tcW w:w="344" w:type="pct"/>
            <w:vAlign w:val="center"/>
          </w:tcPr>
          <w:p w14:paraId="11F0A377" w14:textId="31BE2236"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57BBC447" w14:textId="77777777" w:rsidR="00232F29" w:rsidRPr="008F21D7" w:rsidRDefault="00232F29" w:rsidP="00232F29">
            <w:pPr>
              <w:rPr>
                <w:sz w:val="16"/>
                <w:szCs w:val="16"/>
                <w:lang w:val="en-GB"/>
              </w:rPr>
            </w:pPr>
            <w:r w:rsidRPr="008F21D7">
              <w:rPr>
                <w:sz w:val="16"/>
                <w:szCs w:val="16"/>
                <w:lang w:val="en-GB"/>
              </w:rPr>
              <w:t>NA</w:t>
            </w:r>
          </w:p>
        </w:tc>
        <w:tc>
          <w:tcPr>
            <w:tcW w:w="191" w:type="pct"/>
            <w:vAlign w:val="center"/>
          </w:tcPr>
          <w:p w14:paraId="5965AC89" w14:textId="77777777" w:rsidR="00232F29" w:rsidRPr="008F21D7" w:rsidRDefault="00232F29" w:rsidP="00232F29">
            <w:pPr>
              <w:rPr>
                <w:sz w:val="16"/>
                <w:szCs w:val="16"/>
                <w:lang w:val="en-GB"/>
              </w:rPr>
            </w:pPr>
            <w:r w:rsidRPr="008F21D7">
              <w:rPr>
                <w:sz w:val="16"/>
                <w:szCs w:val="16"/>
                <w:lang w:val="en-GB"/>
              </w:rPr>
              <w:t>8</w:t>
            </w:r>
          </w:p>
        </w:tc>
      </w:tr>
      <w:tr w:rsidR="00232F29" w:rsidRPr="007F2E2E" w14:paraId="0BBEB8DE" w14:textId="77777777" w:rsidTr="00167152">
        <w:trPr>
          <w:trHeight w:val="20"/>
        </w:trPr>
        <w:tc>
          <w:tcPr>
            <w:tcW w:w="443" w:type="pct"/>
            <w:vAlign w:val="center"/>
          </w:tcPr>
          <w:p w14:paraId="01FB7E82" w14:textId="26C053F6" w:rsidR="00232F29" w:rsidRPr="007F2E2E" w:rsidRDefault="00232F29" w:rsidP="00232F29">
            <w:pPr>
              <w:rPr>
                <w:noProof/>
                <w:sz w:val="16"/>
                <w:szCs w:val="16"/>
                <w:highlight w:val="yellow"/>
                <w:lang w:val="en-GB"/>
              </w:rPr>
            </w:pPr>
            <w:r w:rsidRPr="007F2E2E">
              <w:rPr>
                <w:noProof/>
                <w:sz w:val="16"/>
                <w:szCs w:val="16"/>
                <w:lang w:val="en-GB"/>
              </w:rPr>
              <w:t>Hartmann 2016</w:t>
            </w:r>
            <w:r w:rsidRPr="007F2E2E">
              <w:rPr>
                <w:noProof/>
                <w:sz w:val="16"/>
                <w:szCs w:val="16"/>
              </w:rPr>
              <w:fldChar w:fldCharType="begin" w:fldLock="1"/>
            </w:r>
            <w:r w:rsidR="00784B2F">
              <w:rPr>
                <w:noProof/>
                <w:sz w:val="16"/>
                <w:szCs w:val="16"/>
                <w:lang w:val="en-GB"/>
              </w:rPr>
              <w:instrText>ADDIN CSL_CITATION {"citationItems":[{"id":"ITEM-1","itemData":{"DOI":"10.1016/j.schres.2015.11.026","ISSN":"15732509","PMID":"26673973","abstract":"During recent years, a decrease has been noted in the rate of transition of ultra-high risk (UHR) clients to a psychotic disorder. Although important to the concept of the at-risk mental state, the reasons for this decline remain largely unknown. We investigated the possibility of a 'dilution effect' in contributing to the decline, i.e. if later UHR cohorts present with less severe clinical intake characteristics than earlier cohorts.Firstly, clinical intake characteristics of a large UHR sample (n = 397) were compared across baseline year epochs (1995-2006). Characteristics showing significant differences were included in a Cox-regression to examine if they could explain the decline in transition rates. Secondly, because later cohorts show lower transition rates, 'more stringent' UHR-criteria were retrospectively applied to these cohorts (post-2000, n = 219), investigating if this resulted in a higher transition rate.Results indicated that earlier cohorts presented with (1) a larger array of attenuated psychotic symptoms, (2) higher ratings on conceptual disorganization (formal thought disorder) and (3) a higher proportion of individuals with trait risk factor (all P &lt; .001). However, these factors could not fully account for the decline in transition rates. Applying more stringent UHR-criteria to the post-2000-subsample did not substantially change the rate of transition.Our study suggests that later UHR cohorts presented with different clinical intake characteristics than earlier cohorts. While this may have contributed to the observed decrease in transition rates to psychosis, it does not appear to fully account for this decline, suggesting other factors have also impacted on transition rates over time.","author":[{"dropping-particle":"","family":"Hartmann","given":"Jessica A.","non-dropping-particle":"","parse-names":false,"suffix":""},{"dropping-particle":"","family":"Yuen","given":"Hok Pan","non-dropping-particle":"","parse-names":false,"suffix":""},{"dropping-particle":"","family":"McGorry","given":"Patrick D.","non-dropping-particle":"","parse-names":false,"suffix":""},{"dropping-particle":"","family":"Yung","given":"Alison R.","non-dropping-particle":"","parse-names":false,"suffix":""},{"dropping-particle":"","family":"Lin","given":"Ashleigh","non-dropping-particle":"","parse-names":false,"suffix":""},{"dropping-particle":"","family":"Wood","given":"Stephen J.","non-dropping-particle":"","parse-names":false,"suffix":""},{"dropping-particle":"","family":"Lavoie","given":"Suzie","non-dropping-particle":"","parse-names":false,"suffix":""},{"dropping-particle":"","family":"Nelson","given":"Barnaby","non-dropping-particle":"","parse-names":false,"suffix":""}],"container-title":"Schizophrenia Research","id":"ITEM-1","issue":"1","issued":{"date-parts":[["2016","1"]]},"page":"130-136","publisher":"Elsevier","title":"Declining transition rates to psychotic disorder in \"ultra-high risk\" clients: Investigation of a dilution effect","type":"article-journal","volume":"170"},"uris":["http://www.mendeley.com/documents/?uuid=b0a53eb2-6486-4c3c-a95c-d678508bdfd6"]}],"mendeley":{"formattedCitation":"&lt;sup&gt;121&lt;/sup&gt;","plainTextFormattedCitation":"121","previouslyFormattedCitation":"&lt;sup&gt;104&lt;/sup&gt;"},"properties":{"noteIndex":0},"schema":"https://github.com/citation-style-language/schema/raw/master/csl-citation.json"}</w:instrText>
            </w:r>
            <w:r w:rsidRPr="007F2E2E">
              <w:rPr>
                <w:noProof/>
                <w:sz w:val="16"/>
                <w:szCs w:val="16"/>
              </w:rPr>
              <w:fldChar w:fldCharType="separate"/>
            </w:r>
            <w:r w:rsidR="00784B2F" w:rsidRPr="00784B2F">
              <w:rPr>
                <w:noProof/>
                <w:sz w:val="16"/>
                <w:szCs w:val="16"/>
                <w:vertAlign w:val="superscript"/>
                <w:lang w:val="en-GB"/>
              </w:rPr>
              <w:t>121</w:t>
            </w:r>
            <w:r w:rsidRPr="007F2E2E">
              <w:rPr>
                <w:noProof/>
                <w:sz w:val="16"/>
                <w:szCs w:val="16"/>
              </w:rPr>
              <w:fldChar w:fldCharType="end"/>
            </w:r>
          </w:p>
        </w:tc>
        <w:tc>
          <w:tcPr>
            <w:tcW w:w="354" w:type="pct"/>
            <w:vAlign w:val="center"/>
          </w:tcPr>
          <w:p w14:paraId="2830F5FA" w14:textId="77777777" w:rsidR="00232F29" w:rsidRPr="007F2E2E" w:rsidRDefault="00232F29" w:rsidP="00232F29">
            <w:pPr>
              <w:rPr>
                <w:noProof/>
                <w:sz w:val="16"/>
                <w:szCs w:val="16"/>
                <w:lang w:val="en-GB"/>
              </w:rPr>
            </w:pPr>
            <w:r w:rsidRPr="007F2E2E">
              <w:rPr>
                <w:noProof/>
                <w:sz w:val="16"/>
                <w:szCs w:val="16"/>
                <w:lang w:val="en-GB"/>
              </w:rPr>
              <w:t>Australia</w:t>
            </w:r>
          </w:p>
        </w:tc>
        <w:tc>
          <w:tcPr>
            <w:tcW w:w="391" w:type="pct"/>
            <w:vAlign w:val="center"/>
          </w:tcPr>
          <w:p w14:paraId="79594CDD" w14:textId="77777777" w:rsidR="00232F29" w:rsidRPr="008F21D7" w:rsidRDefault="00232F29" w:rsidP="00232F29">
            <w:pPr>
              <w:rPr>
                <w:noProof/>
                <w:sz w:val="16"/>
                <w:szCs w:val="16"/>
                <w:lang w:val="en-GB"/>
              </w:rPr>
            </w:pPr>
            <w:r w:rsidRPr="008F21D7">
              <w:rPr>
                <w:noProof/>
                <w:sz w:val="16"/>
                <w:szCs w:val="16"/>
                <w:lang w:val="en-GB"/>
              </w:rPr>
              <w:t xml:space="preserve">Longitudinal cohort </w:t>
            </w:r>
          </w:p>
        </w:tc>
        <w:tc>
          <w:tcPr>
            <w:tcW w:w="263" w:type="pct"/>
            <w:vAlign w:val="center"/>
          </w:tcPr>
          <w:p w14:paraId="71E6B158" w14:textId="77777777" w:rsidR="00232F29" w:rsidRPr="008F21D7" w:rsidRDefault="00232F29" w:rsidP="00232F29">
            <w:pPr>
              <w:rPr>
                <w:noProof/>
                <w:sz w:val="16"/>
                <w:szCs w:val="16"/>
                <w:lang w:val="en-GB"/>
              </w:rPr>
            </w:pPr>
            <w:r w:rsidRPr="008F21D7">
              <w:rPr>
                <w:noProof/>
                <w:sz w:val="16"/>
                <w:szCs w:val="16"/>
                <w:lang w:val="en-GB"/>
              </w:rPr>
              <w:t>397</w:t>
            </w:r>
          </w:p>
        </w:tc>
        <w:tc>
          <w:tcPr>
            <w:tcW w:w="358" w:type="pct"/>
            <w:vAlign w:val="center"/>
          </w:tcPr>
          <w:p w14:paraId="3A2E6EEF" w14:textId="77777777" w:rsidR="00232F29" w:rsidRPr="008F21D7" w:rsidRDefault="00232F29" w:rsidP="00232F29">
            <w:pPr>
              <w:rPr>
                <w:noProof/>
                <w:sz w:val="16"/>
                <w:szCs w:val="16"/>
                <w:lang w:val="en-GB"/>
              </w:rPr>
            </w:pPr>
            <w:r w:rsidRPr="008F21D7">
              <w:rPr>
                <w:noProof/>
                <w:sz w:val="16"/>
                <w:szCs w:val="16"/>
                <w:lang w:val="en-GB"/>
              </w:rPr>
              <w:t>79.3 APS, 14.1 BLIPS, 29.0 GRD</w:t>
            </w:r>
          </w:p>
        </w:tc>
        <w:tc>
          <w:tcPr>
            <w:tcW w:w="312" w:type="pct"/>
            <w:vAlign w:val="center"/>
          </w:tcPr>
          <w:p w14:paraId="2262AB4E" w14:textId="77777777" w:rsidR="00232F29" w:rsidRPr="008F21D7" w:rsidRDefault="00232F29" w:rsidP="00232F29">
            <w:pPr>
              <w:rPr>
                <w:noProof/>
                <w:sz w:val="16"/>
                <w:szCs w:val="16"/>
                <w:lang w:val="en-GB"/>
              </w:rPr>
            </w:pPr>
            <w:r w:rsidRPr="008F21D7">
              <w:rPr>
                <w:noProof/>
                <w:sz w:val="16"/>
                <w:szCs w:val="16"/>
                <w:lang w:val="en-GB"/>
              </w:rPr>
              <w:t>18.8, 3.4 (15-30)</w:t>
            </w:r>
          </w:p>
        </w:tc>
        <w:tc>
          <w:tcPr>
            <w:tcW w:w="235" w:type="pct"/>
            <w:vAlign w:val="center"/>
          </w:tcPr>
          <w:p w14:paraId="3E529911" w14:textId="77777777" w:rsidR="00232F29" w:rsidRPr="008F21D7" w:rsidRDefault="00232F29" w:rsidP="00232F29">
            <w:pPr>
              <w:rPr>
                <w:noProof/>
                <w:sz w:val="16"/>
                <w:szCs w:val="16"/>
                <w:lang w:val="en-GB"/>
              </w:rPr>
            </w:pPr>
            <w:r w:rsidRPr="008F21D7">
              <w:rPr>
                <w:noProof/>
                <w:sz w:val="16"/>
                <w:szCs w:val="16"/>
                <w:lang w:val="en-GB"/>
              </w:rPr>
              <w:t>53.1</w:t>
            </w:r>
          </w:p>
        </w:tc>
        <w:tc>
          <w:tcPr>
            <w:tcW w:w="365" w:type="pct"/>
            <w:vAlign w:val="center"/>
          </w:tcPr>
          <w:p w14:paraId="01C6F0D4" w14:textId="77777777" w:rsidR="00232F29" w:rsidRPr="008F21D7" w:rsidRDefault="00232F29" w:rsidP="00232F29">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4811ABB7" w14:textId="77777777" w:rsidR="00232F29" w:rsidRPr="008F21D7" w:rsidRDefault="00232F29" w:rsidP="00232F29">
            <w:pPr>
              <w:rPr>
                <w:noProof/>
                <w:sz w:val="16"/>
                <w:szCs w:val="16"/>
                <w:lang w:val="en-GB"/>
              </w:rPr>
            </w:pPr>
            <w:r w:rsidRPr="008F21D7">
              <w:rPr>
                <w:noProof/>
                <w:sz w:val="16"/>
                <w:szCs w:val="16"/>
                <w:lang w:val="en-GB"/>
              </w:rPr>
              <w:t>Any non psychotic mental disorder, Any depressive disorder, Any anxiety disorder, Any substance use disorder</w:t>
            </w:r>
          </w:p>
        </w:tc>
        <w:tc>
          <w:tcPr>
            <w:tcW w:w="365" w:type="pct"/>
            <w:vAlign w:val="center"/>
          </w:tcPr>
          <w:p w14:paraId="36CB388C" w14:textId="6705275E" w:rsidR="00232F29" w:rsidRPr="008F21D7" w:rsidRDefault="00CB4F62" w:rsidP="00232F29">
            <w:pPr>
              <w:rPr>
                <w:noProof/>
                <w:sz w:val="16"/>
                <w:szCs w:val="16"/>
              </w:rPr>
            </w:pPr>
            <w:r w:rsidRPr="008F21D7">
              <w:rPr>
                <w:sz w:val="16"/>
                <w:szCs w:val="16"/>
              </w:rPr>
              <w:t>None</w:t>
            </w:r>
          </w:p>
        </w:tc>
        <w:tc>
          <w:tcPr>
            <w:tcW w:w="344" w:type="pct"/>
            <w:vAlign w:val="center"/>
          </w:tcPr>
          <w:p w14:paraId="68F555E2" w14:textId="092A4CA6" w:rsidR="00232F29" w:rsidRPr="008F21D7" w:rsidRDefault="00232F29" w:rsidP="00232F29">
            <w:pPr>
              <w:rPr>
                <w:noProof/>
                <w:sz w:val="16"/>
                <w:szCs w:val="16"/>
                <w:lang w:val="en-GB"/>
              </w:rPr>
            </w:pPr>
            <w:r w:rsidRPr="008F21D7">
              <w:rPr>
                <w:noProof/>
                <w:sz w:val="16"/>
                <w:szCs w:val="16"/>
                <w:lang w:val="en-GB"/>
              </w:rPr>
              <w:t>DSM</w:t>
            </w:r>
          </w:p>
        </w:tc>
        <w:tc>
          <w:tcPr>
            <w:tcW w:w="309" w:type="pct"/>
            <w:vAlign w:val="center"/>
          </w:tcPr>
          <w:p w14:paraId="26ECBE1B" w14:textId="77777777" w:rsidR="00232F29" w:rsidRPr="008F21D7" w:rsidRDefault="00232F29" w:rsidP="00232F29">
            <w:pPr>
              <w:rPr>
                <w:noProof/>
                <w:sz w:val="16"/>
                <w:szCs w:val="16"/>
                <w:lang w:val="en-GB"/>
              </w:rPr>
            </w:pPr>
            <w:r w:rsidRPr="008F21D7">
              <w:rPr>
                <w:noProof/>
                <w:sz w:val="16"/>
                <w:szCs w:val="16"/>
                <w:lang w:val="en-GB"/>
              </w:rPr>
              <w:t>87</w:t>
            </w:r>
            <w:r w:rsidRPr="008F21D7">
              <w:rPr>
                <w:sz w:val="16"/>
                <w:szCs w:val="16"/>
                <w:lang w:val="en-GB"/>
              </w:rPr>
              <w:t>*</w:t>
            </w:r>
            <w:r w:rsidRPr="008F21D7">
              <w:rPr>
                <w:noProof/>
                <w:sz w:val="16"/>
                <w:szCs w:val="16"/>
                <w:lang w:val="en-GB"/>
              </w:rPr>
              <w:t xml:space="preserve"> </w:t>
            </w:r>
          </w:p>
        </w:tc>
        <w:tc>
          <w:tcPr>
            <w:tcW w:w="191" w:type="pct"/>
            <w:vAlign w:val="center"/>
          </w:tcPr>
          <w:p w14:paraId="6345E713" w14:textId="77777777" w:rsidR="00232F29" w:rsidRPr="008F21D7" w:rsidRDefault="00232F29" w:rsidP="00232F29">
            <w:pPr>
              <w:rPr>
                <w:noProof/>
                <w:sz w:val="16"/>
                <w:szCs w:val="16"/>
                <w:lang w:val="en-GB"/>
              </w:rPr>
            </w:pPr>
            <w:r w:rsidRPr="008F21D7">
              <w:rPr>
                <w:noProof/>
                <w:sz w:val="16"/>
                <w:szCs w:val="16"/>
                <w:lang w:val="en-GB"/>
              </w:rPr>
              <w:t>7</w:t>
            </w:r>
          </w:p>
        </w:tc>
      </w:tr>
      <w:tr w:rsidR="00232F29" w:rsidRPr="007F2E2E" w14:paraId="50E6C23D" w14:textId="77777777" w:rsidTr="00167152">
        <w:trPr>
          <w:trHeight w:val="20"/>
        </w:trPr>
        <w:tc>
          <w:tcPr>
            <w:tcW w:w="443" w:type="pct"/>
            <w:vAlign w:val="center"/>
          </w:tcPr>
          <w:p w14:paraId="2EC6E4E1" w14:textId="1A8615EC" w:rsidR="00232F29" w:rsidRPr="007F2E2E" w:rsidRDefault="00232F29" w:rsidP="00232F29">
            <w:pPr>
              <w:rPr>
                <w:sz w:val="16"/>
                <w:szCs w:val="16"/>
                <w:lang w:val="en-GB"/>
              </w:rPr>
            </w:pPr>
            <w:proofErr w:type="spellStart"/>
            <w:r w:rsidRPr="007F2E2E">
              <w:rPr>
                <w:sz w:val="16"/>
                <w:szCs w:val="16"/>
                <w:lang w:val="en-GB"/>
              </w:rPr>
              <w:t>Hengartner</w:t>
            </w:r>
            <w:proofErr w:type="spellEnd"/>
            <w:r w:rsidRPr="007F2E2E">
              <w:rPr>
                <w:sz w:val="16"/>
                <w:szCs w:val="16"/>
                <w:lang w:val="en-GB"/>
              </w:rPr>
              <w:t xml:space="preserve"> 2017</w:t>
            </w:r>
            <w:r w:rsidRPr="007F2E2E">
              <w:rPr>
                <w:sz w:val="16"/>
                <w:szCs w:val="16"/>
              </w:rPr>
              <w:fldChar w:fldCharType="begin" w:fldLock="1"/>
            </w:r>
            <w:r w:rsidR="00784B2F">
              <w:rPr>
                <w:sz w:val="16"/>
                <w:szCs w:val="16"/>
                <w:lang w:val="en-GB"/>
              </w:rPr>
              <w:instrText>ADDIN CSL_CITATION {"citationItems":[{"id":"ITEM-1","itemData":{"DOI":"10.1016/j.eurpsy.2017.05.026","ISSN":"17783585","PMID":"28728092","abstract":"Background The aim of this study was to critically examine the prognostic validity of various clinical high-risk (CHR) criteria alone and in combination with additional clinical characteristics. Methods A total of 188 CHR positive persons from the region of Zurich, Switzerland (mean age 20.5 years; 60.2% male), meeting ultra high-risk (UHR) and/or basic symptoms (BS) criteria, were followed over three years. The test battery included the Structured Interview for Prodromal Syndromes (SIPS), verbal IQ and many other screening tools. Conversion to psychosis was defined according to ICD-10 criteria for schizophrenia (F20) or brief psychotic disorder (F23). Results Altogether n = 24 persons developed manifest psychosis within three years and according to Kaplan–Meier survival analysis, the projected conversion rate was 17.5%. The predictive accuracy of UHR was statistically significant but poor (area under the curve [AUC] = 0.65, P &lt; .05), whereas BS did not predict psychosis beyond mere chance (AUC = 0.52, P = .730). Sensitivity and specificity were 0.83 and 0.47 for UHR, and 0.96 and 0.09 for BS. UHR plus BS achieved an AUC = 0.66, with sensitivity and specificity of 0.75 and 0.56. In comparison, baseline antipsychotic medication yielded a predictive accuracy of AUC = 0.62 (sensitivity = 0.42; specificity = 0.82). A multivariable prediction model comprising continuous measures of positive symptoms and verbal IQ achieved a substantially improved prognostic accuracy (AUC = 0.85; sensitivity = 0.86; specificity = 0.85; positive predictive value = 0.54; negative predictive value = 0.97). Conclusions We showed that BS have no predictive accuracy beyond chance, while UHR criteria poorly predict conversion to psychosis. Combining BS with UHR criteria did not improve the predictive accuracy of UHR alone. In contrast, dimensional measures of both positive symptoms and verbal IQ showed excellent prognostic validity. A critical re-thinking of binary at-risk criteria is necessary in order to improve the prognosis of psychotic disorders.","author":[{"dropping-particle":"","family":"Hengartner","given":"M P","non-dropping-particle":"","parse-names":false,"suffix":""},{"dropping-particle":"","family":"Heekeren","given":"K.","non-dropping-particle":"","parse-names":false,"suffix":""},{"dropping-particle":"","family":"Dvorsky","given":"D.","non-dropping-particle":"","parse-names":false,"suffix":""},{"dropping-particle":"","family":"Rössler","given":"W.","non-dropping-particle":"","parse-names":false,"suffix":""},{"dropping-particle":"","family":"Theodoridou","given":"A.","non-dropping-particle":"","parse-names":false,"suffix":""},{"dropping-particle":"","family":"Walitza","given":"S.","non-dropping-particle":"","parse-names":false,"suffix":""}],"container-title":"European Psychiatry","id":"ITEM-1","issued":{"date-parts":[["2017","9"]]},"page":"27-35","publisher":"Cambridge University Press","title":"Checking the predictive accuracy of basic symptoms against ultra high-risk criteria and testing of a multivariable prediction model: Evidence from a prospective three-year observational study of persons at clinical high-risk for psychosis","type":"article-journal","volume":"45"},"uris":["http://www.mendeley.com/documents/?uuid=59251a67-5293-405d-864c-296c9ba47c54"]}],"mendeley":{"formattedCitation":"&lt;sup&gt;122&lt;/sup&gt;","plainTextFormattedCitation":"122","previouslyFormattedCitation":"&lt;sup&gt;105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122</w:t>
            </w:r>
            <w:r w:rsidRPr="007F2E2E">
              <w:rPr>
                <w:sz w:val="16"/>
                <w:szCs w:val="16"/>
              </w:rPr>
              <w:fldChar w:fldCharType="end"/>
            </w:r>
          </w:p>
        </w:tc>
        <w:tc>
          <w:tcPr>
            <w:tcW w:w="354" w:type="pct"/>
            <w:vAlign w:val="center"/>
          </w:tcPr>
          <w:p w14:paraId="1F47697A" w14:textId="77777777" w:rsidR="00232F29" w:rsidRPr="007F2E2E" w:rsidRDefault="00232F29" w:rsidP="00232F29">
            <w:pPr>
              <w:rPr>
                <w:sz w:val="16"/>
                <w:szCs w:val="16"/>
                <w:lang w:val="en-GB"/>
              </w:rPr>
            </w:pPr>
            <w:r w:rsidRPr="007F2E2E">
              <w:rPr>
                <w:sz w:val="16"/>
                <w:szCs w:val="16"/>
                <w:lang w:val="en-GB"/>
              </w:rPr>
              <w:t>Switzerland</w:t>
            </w:r>
          </w:p>
        </w:tc>
        <w:tc>
          <w:tcPr>
            <w:tcW w:w="391" w:type="pct"/>
            <w:vAlign w:val="center"/>
          </w:tcPr>
          <w:p w14:paraId="11A629B7"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2E9B1465" w14:textId="77777777" w:rsidR="00232F29" w:rsidRPr="008F21D7" w:rsidRDefault="00232F29" w:rsidP="00232F29">
            <w:pPr>
              <w:rPr>
                <w:sz w:val="16"/>
                <w:szCs w:val="16"/>
                <w:lang w:val="en-GB"/>
              </w:rPr>
            </w:pPr>
            <w:r w:rsidRPr="008F21D7">
              <w:rPr>
                <w:sz w:val="16"/>
                <w:szCs w:val="16"/>
                <w:lang w:val="en-GB"/>
              </w:rPr>
              <w:t>188</w:t>
            </w:r>
          </w:p>
        </w:tc>
        <w:tc>
          <w:tcPr>
            <w:tcW w:w="358" w:type="pct"/>
            <w:vAlign w:val="center"/>
          </w:tcPr>
          <w:p w14:paraId="0E6A220A" w14:textId="77777777" w:rsidR="00232F29" w:rsidRPr="008F21D7" w:rsidRDefault="00232F29" w:rsidP="00232F29">
            <w:pPr>
              <w:rPr>
                <w:sz w:val="16"/>
                <w:szCs w:val="16"/>
                <w:lang w:val="en-GB"/>
              </w:rPr>
            </w:pPr>
            <w:r w:rsidRPr="008F21D7">
              <w:rPr>
                <w:sz w:val="16"/>
                <w:szCs w:val="16"/>
                <w:lang w:val="en-GB"/>
              </w:rPr>
              <w:t>53.2 APS, 3.2 BLIPS</w:t>
            </w:r>
          </w:p>
        </w:tc>
        <w:tc>
          <w:tcPr>
            <w:tcW w:w="312" w:type="pct"/>
            <w:vAlign w:val="center"/>
          </w:tcPr>
          <w:p w14:paraId="18A887B7" w14:textId="77777777" w:rsidR="00232F29" w:rsidRPr="008F21D7" w:rsidRDefault="00232F29" w:rsidP="00232F29">
            <w:pPr>
              <w:rPr>
                <w:sz w:val="16"/>
                <w:szCs w:val="16"/>
                <w:lang w:val="en-GB"/>
              </w:rPr>
            </w:pPr>
            <w:r w:rsidRPr="008F21D7">
              <w:rPr>
                <w:sz w:val="16"/>
                <w:szCs w:val="16"/>
                <w:lang w:val="en-GB"/>
              </w:rPr>
              <w:t>20.5, 5.8 (13-35)</w:t>
            </w:r>
          </w:p>
        </w:tc>
        <w:tc>
          <w:tcPr>
            <w:tcW w:w="235" w:type="pct"/>
            <w:vAlign w:val="center"/>
          </w:tcPr>
          <w:p w14:paraId="146B4628" w14:textId="77777777" w:rsidR="00232F29" w:rsidRPr="008F21D7" w:rsidRDefault="00232F29" w:rsidP="00232F29">
            <w:pPr>
              <w:rPr>
                <w:sz w:val="16"/>
                <w:szCs w:val="16"/>
                <w:lang w:val="en-GB"/>
              </w:rPr>
            </w:pPr>
            <w:r w:rsidRPr="008F21D7">
              <w:rPr>
                <w:sz w:val="16"/>
                <w:szCs w:val="16"/>
                <w:lang w:val="en-GB"/>
              </w:rPr>
              <w:t>39.8</w:t>
            </w:r>
          </w:p>
        </w:tc>
        <w:tc>
          <w:tcPr>
            <w:tcW w:w="365" w:type="pct"/>
            <w:vAlign w:val="center"/>
          </w:tcPr>
          <w:p w14:paraId="726F3BBA" w14:textId="77777777" w:rsidR="00232F29" w:rsidRPr="008F21D7" w:rsidRDefault="00232F29" w:rsidP="00232F29">
            <w:pPr>
              <w:rPr>
                <w:sz w:val="16"/>
                <w:szCs w:val="16"/>
                <w:lang w:val="en-GB"/>
              </w:rPr>
            </w:pPr>
            <w:r w:rsidRPr="008F21D7">
              <w:rPr>
                <w:sz w:val="16"/>
                <w:szCs w:val="16"/>
                <w:lang w:val="en-GB"/>
              </w:rPr>
              <w:t>SIPS, SPI-A/CY</w:t>
            </w:r>
          </w:p>
        </w:tc>
        <w:tc>
          <w:tcPr>
            <w:tcW w:w="1068" w:type="pct"/>
            <w:vAlign w:val="center"/>
          </w:tcPr>
          <w:p w14:paraId="30534E8D" w14:textId="77777777" w:rsidR="00232F29" w:rsidRPr="008F21D7" w:rsidRDefault="00232F29" w:rsidP="00232F29">
            <w:pPr>
              <w:rPr>
                <w:sz w:val="16"/>
                <w:szCs w:val="16"/>
                <w:lang w:val="en-GB"/>
              </w:rPr>
            </w:pPr>
            <w:r w:rsidRPr="008F21D7">
              <w:rPr>
                <w:sz w:val="16"/>
                <w:szCs w:val="16"/>
                <w:lang w:val="en-GB"/>
              </w:rPr>
              <w:t xml:space="preserve">Any depressive disorder, Schizotypal personality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40F23727" w14:textId="4BC43FB4" w:rsidR="00232F29" w:rsidRPr="008F21D7" w:rsidRDefault="00CB4F62" w:rsidP="00232F29">
            <w:pPr>
              <w:rPr>
                <w:sz w:val="16"/>
                <w:szCs w:val="16"/>
              </w:rPr>
            </w:pPr>
            <w:r w:rsidRPr="008F21D7">
              <w:rPr>
                <w:sz w:val="16"/>
                <w:szCs w:val="16"/>
              </w:rPr>
              <w:t>None</w:t>
            </w:r>
          </w:p>
        </w:tc>
        <w:tc>
          <w:tcPr>
            <w:tcW w:w="344" w:type="pct"/>
            <w:vAlign w:val="center"/>
          </w:tcPr>
          <w:p w14:paraId="06F933FE" w14:textId="6932123A"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214C56AA" w14:textId="77777777" w:rsidR="00232F29" w:rsidRPr="008F21D7" w:rsidRDefault="00232F29" w:rsidP="00232F29">
            <w:pPr>
              <w:rPr>
                <w:sz w:val="16"/>
                <w:szCs w:val="16"/>
                <w:lang w:val="en-GB"/>
              </w:rPr>
            </w:pPr>
            <w:r w:rsidRPr="008F21D7">
              <w:rPr>
                <w:sz w:val="16"/>
                <w:szCs w:val="16"/>
                <w:lang w:val="en-GB"/>
              </w:rPr>
              <w:t>36</w:t>
            </w:r>
          </w:p>
        </w:tc>
        <w:tc>
          <w:tcPr>
            <w:tcW w:w="191" w:type="pct"/>
            <w:vAlign w:val="center"/>
          </w:tcPr>
          <w:p w14:paraId="08A584DD" w14:textId="77777777" w:rsidR="00232F29" w:rsidRPr="008F21D7" w:rsidRDefault="00232F29" w:rsidP="00232F29">
            <w:pPr>
              <w:rPr>
                <w:sz w:val="16"/>
                <w:szCs w:val="16"/>
                <w:lang w:val="en-GB"/>
              </w:rPr>
            </w:pPr>
            <w:r w:rsidRPr="008F21D7">
              <w:rPr>
                <w:sz w:val="16"/>
                <w:szCs w:val="16"/>
                <w:lang w:val="en-GB"/>
              </w:rPr>
              <w:t>7</w:t>
            </w:r>
          </w:p>
        </w:tc>
      </w:tr>
      <w:tr w:rsidR="00232F29" w:rsidRPr="007F2E2E" w14:paraId="38BEAF4F" w14:textId="77777777" w:rsidTr="00167152">
        <w:trPr>
          <w:trHeight w:val="20"/>
        </w:trPr>
        <w:tc>
          <w:tcPr>
            <w:tcW w:w="443" w:type="pct"/>
            <w:vAlign w:val="center"/>
          </w:tcPr>
          <w:p w14:paraId="3FB68197" w14:textId="659EB43E" w:rsidR="00232F29" w:rsidRPr="007F2E2E" w:rsidRDefault="00232F29" w:rsidP="00232F29">
            <w:pPr>
              <w:rPr>
                <w:sz w:val="16"/>
                <w:szCs w:val="16"/>
                <w:lang w:val="en-GB"/>
              </w:rPr>
            </w:pPr>
            <w:r w:rsidRPr="007F2E2E">
              <w:rPr>
                <w:sz w:val="16"/>
                <w:szCs w:val="16"/>
                <w:lang w:val="en-GB"/>
              </w:rPr>
              <w:t>Hirt 2019b</w:t>
            </w:r>
            <w:r w:rsidRPr="007F2E2E">
              <w:rPr>
                <w:sz w:val="16"/>
                <w:szCs w:val="16"/>
              </w:rPr>
              <w:fldChar w:fldCharType="begin" w:fldLock="1"/>
            </w:r>
            <w:r w:rsidR="00784B2F">
              <w:rPr>
                <w:sz w:val="16"/>
                <w:szCs w:val="16"/>
                <w:lang w:val="en-GB"/>
              </w:rPr>
              <w:instrText>ADDIN CSL_CITATION {"citationItems":[{"id":"ITEM-1","itemData":{"DOI":"10.1016/j.ijpsycho.2019.01.006","ISSN":"18727697","PMID":"30684515","abstract":"Background: Cognitive deficits and abnormal event-related brain potentials (ERP) have been proposed as risk markers for the development of schizophrenia. Evidence is inconclusive whether these markers indicate a risk for the development of psychosis or illness progression. Methods: The present study aimed at further clarification by comparing symptom expression (Brief Psychiatric Rating Scale, BRPS), the ERP Mismatch Negativity (MMN), and neuropsychological performance on the MATRICS Consensus Cognitive Battery between healthy controls (HC, n = 38) and individuals at different stages of illness: individuals at risk for psychosis (ARP, n = 33), patients at first admission, thus, early stage (ES, n = 35), chronic schizophrenia patients (CS, n = 25). Moreover, symptom expression was reassessed for ARP and ES at a 6 months follow-up. Results: MMN was smaller in individuals with manifest psychosis (ES, CS) than in HC, but did not differ between ARP and HC. In contrast, ARP showed similar cognitive deficits as ES and CS, all three groups differing from HC. Lower cognitive performance predicted higher symptom severity at index assessments and 6 months follow-up in ARP and ES, while MMN did not explain additional variance. Conclusion: MMN seems to mark manifest psychosis, independent of early or chronic stage, while cognitive deficits mark early present psychopathology in individuals at risk for and with diagnosed psychosis rather than illness progression.","author":[{"dropping-particle":"","family":"Hirt","given":"Vanessa","non-dropping-particle":"","parse-names":false,"suffix":""},{"dropping-particle":"","family":"Schubring","given":"David","non-dropping-particle":"","parse-names":false,"suffix":""},{"dropping-particle":"","family":"Schalinski","given":"Inga","non-dropping-particle":"","parse-names":false,"suffix":""},{"dropping-particle":"","family":"Rockstroh","given":"Brigitte","non-dropping-particle":"","parse-names":false,"suffix":""}],"container-title":"International Journal of Psychophysiology","id":"ITEM-1","issued":{"date-parts":[["2019","11"]]},"page":"30-39","publisher":"Elsevier","title":"Mismatch negativity and cognitive performance in the course of schizophrenia","type":"article-journal","volume":"145"},"uris":["http://www.mendeley.com/documents/?uuid=99616ea1-fa6f-409a-afa7-36d8830d1e25"]}],"mendeley":{"formattedCitation":"&lt;sup&gt;123&lt;/sup&gt;","plainTextFormattedCitation":"123","previouslyFormattedCitation":"&lt;sup&gt;106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123</w:t>
            </w:r>
            <w:r w:rsidRPr="007F2E2E">
              <w:rPr>
                <w:sz w:val="16"/>
                <w:szCs w:val="16"/>
              </w:rPr>
              <w:fldChar w:fldCharType="end"/>
            </w:r>
          </w:p>
        </w:tc>
        <w:tc>
          <w:tcPr>
            <w:tcW w:w="354" w:type="pct"/>
            <w:vAlign w:val="center"/>
          </w:tcPr>
          <w:p w14:paraId="5796591E" w14:textId="77777777" w:rsidR="00232F29" w:rsidRPr="007F2E2E" w:rsidRDefault="00232F29" w:rsidP="00232F29">
            <w:pPr>
              <w:rPr>
                <w:sz w:val="16"/>
                <w:szCs w:val="16"/>
                <w:lang w:val="en-GB"/>
              </w:rPr>
            </w:pPr>
            <w:r w:rsidRPr="007F2E2E">
              <w:rPr>
                <w:sz w:val="16"/>
                <w:szCs w:val="16"/>
                <w:lang w:val="en-GB"/>
              </w:rPr>
              <w:t>Germany</w:t>
            </w:r>
          </w:p>
        </w:tc>
        <w:tc>
          <w:tcPr>
            <w:tcW w:w="391" w:type="pct"/>
            <w:vAlign w:val="center"/>
          </w:tcPr>
          <w:p w14:paraId="3DE5B6E1" w14:textId="77777777" w:rsidR="00232F29" w:rsidRPr="008F21D7" w:rsidRDefault="00232F29" w:rsidP="00232F29">
            <w:pPr>
              <w:rPr>
                <w:sz w:val="16"/>
                <w:szCs w:val="16"/>
                <w:lang w:val="en-GB"/>
              </w:rPr>
            </w:pPr>
            <w:r w:rsidRPr="008F21D7">
              <w:rPr>
                <w:sz w:val="16"/>
                <w:szCs w:val="16"/>
                <w:lang w:val="en-GB"/>
              </w:rPr>
              <w:t xml:space="preserve">Longitudinal cohort </w:t>
            </w:r>
          </w:p>
        </w:tc>
        <w:tc>
          <w:tcPr>
            <w:tcW w:w="263" w:type="pct"/>
            <w:vAlign w:val="center"/>
          </w:tcPr>
          <w:p w14:paraId="30A5AD8E" w14:textId="77777777" w:rsidR="00232F29" w:rsidRPr="008F21D7" w:rsidRDefault="00232F29" w:rsidP="00232F29">
            <w:pPr>
              <w:rPr>
                <w:sz w:val="16"/>
                <w:szCs w:val="16"/>
                <w:lang w:val="en-GB"/>
              </w:rPr>
            </w:pPr>
            <w:r w:rsidRPr="008F21D7">
              <w:rPr>
                <w:sz w:val="16"/>
                <w:szCs w:val="16"/>
                <w:lang w:val="en-GB"/>
              </w:rPr>
              <w:t>33</w:t>
            </w:r>
          </w:p>
        </w:tc>
        <w:tc>
          <w:tcPr>
            <w:tcW w:w="358" w:type="pct"/>
            <w:vAlign w:val="center"/>
          </w:tcPr>
          <w:p w14:paraId="5EFFF5ED" w14:textId="77777777" w:rsidR="00232F29" w:rsidRPr="008F21D7" w:rsidRDefault="00232F29" w:rsidP="00232F29">
            <w:pPr>
              <w:rPr>
                <w:sz w:val="16"/>
                <w:szCs w:val="16"/>
                <w:lang w:val="en-GB"/>
              </w:rPr>
            </w:pPr>
            <w:r w:rsidRPr="008F21D7">
              <w:rPr>
                <w:sz w:val="16"/>
                <w:szCs w:val="16"/>
                <w:lang w:val="en-GB"/>
              </w:rPr>
              <w:t>66.7 APS, 24.2 BLIPS, 15.2 GRD</w:t>
            </w:r>
          </w:p>
        </w:tc>
        <w:tc>
          <w:tcPr>
            <w:tcW w:w="312" w:type="pct"/>
            <w:vAlign w:val="center"/>
          </w:tcPr>
          <w:p w14:paraId="1C8A8108" w14:textId="77777777" w:rsidR="00232F29" w:rsidRPr="008F21D7" w:rsidRDefault="00232F29" w:rsidP="00232F29">
            <w:pPr>
              <w:rPr>
                <w:sz w:val="16"/>
                <w:szCs w:val="16"/>
                <w:lang w:val="en-GB"/>
              </w:rPr>
            </w:pPr>
            <w:r w:rsidRPr="008F21D7">
              <w:rPr>
                <w:sz w:val="16"/>
                <w:szCs w:val="16"/>
                <w:lang w:val="en-GB"/>
              </w:rPr>
              <w:t>22.6, 4.1</w:t>
            </w:r>
          </w:p>
        </w:tc>
        <w:tc>
          <w:tcPr>
            <w:tcW w:w="235" w:type="pct"/>
            <w:vAlign w:val="center"/>
          </w:tcPr>
          <w:p w14:paraId="0884D405" w14:textId="77777777" w:rsidR="00232F29" w:rsidRPr="008F21D7" w:rsidRDefault="00232F29" w:rsidP="00232F29">
            <w:pPr>
              <w:rPr>
                <w:sz w:val="16"/>
                <w:szCs w:val="16"/>
                <w:lang w:val="en-GB"/>
              </w:rPr>
            </w:pPr>
            <w:r w:rsidRPr="008F21D7">
              <w:rPr>
                <w:sz w:val="16"/>
                <w:szCs w:val="16"/>
                <w:lang w:val="en-GB"/>
              </w:rPr>
              <w:t>24.2</w:t>
            </w:r>
          </w:p>
        </w:tc>
        <w:tc>
          <w:tcPr>
            <w:tcW w:w="365" w:type="pct"/>
            <w:vAlign w:val="center"/>
          </w:tcPr>
          <w:p w14:paraId="6AC67B90" w14:textId="77777777" w:rsidR="00232F29" w:rsidRPr="008F21D7" w:rsidRDefault="00232F29" w:rsidP="00232F29">
            <w:pPr>
              <w:rPr>
                <w:sz w:val="16"/>
                <w:szCs w:val="16"/>
                <w:lang w:val="en-GB"/>
              </w:rPr>
            </w:pPr>
            <w:r w:rsidRPr="008F21D7">
              <w:rPr>
                <w:sz w:val="16"/>
                <w:szCs w:val="16"/>
                <w:lang w:val="en-GB"/>
              </w:rPr>
              <w:t>BSIP</w:t>
            </w:r>
          </w:p>
        </w:tc>
        <w:tc>
          <w:tcPr>
            <w:tcW w:w="1068" w:type="pct"/>
            <w:vAlign w:val="center"/>
          </w:tcPr>
          <w:p w14:paraId="5B7F228C" w14:textId="77777777" w:rsidR="00232F29" w:rsidRPr="008F21D7" w:rsidRDefault="00232F29" w:rsidP="00232F29">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2B848F07" w14:textId="77777777" w:rsidR="00E75F49" w:rsidRPr="008F21D7" w:rsidRDefault="00E75F49" w:rsidP="00E75F49">
            <w:pPr>
              <w:rPr>
                <w:sz w:val="16"/>
                <w:szCs w:val="16"/>
              </w:rPr>
            </w:pPr>
            <w:r w:rsidRPr="008F21D7">
              <w:rPr>
                <w:sz w:val="16"/>
                <w:szCs w:val="16"/>
              </w:rPr>
              <w:t>None</w:t>
            </w:r>
          </w:p>
          <w:p w14:paraId="4B21978D" w14:textId="0C3D6CD3" w:rsidR="00232F29" w:rsidRPr="008F21D7" w:rsidRDefault="00232F29" w:rsidP="00232F29">
            <w:pPr>
              <w:rPr>
                <w:sz w:val="16"/>
                <w:szCs w:val="16"/>
              </w:rPr>
            </w:pPr>
          </w:p>
        </w:tc>
        <w:tc>
          <w:tcPr>
            <w:tcW w:w="344" w:type="pct"/>
            <w:vAlign w:val="center"/>
          </w:tcPr>
          <w:p w14:paraId="375D299B" w14:textId="4683D8D1"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0C11E37F" w14:textId="77777777" w:rsidR="00232F29" w:rsidRPr="008F21D7" w:rsidRDefault="00232F29" w:rsidP="00232F29">
            <w:pPr>
              <w:rPr>
                <w:sz w:val="16"/>
                <w:szCs w:val="16"/>
                <w:lang w:val="en-GB"/>
              </w:rPr>
            </w:pPr>
            <w:r w:rsidRPr="008F21D7">
              <w:rPr>
                <w:sz w:val="16"/>
                <w:szCs w:val="16"/>
                <w:lang w:val="en-GB"/>
              </w:rPr>
              <w:t>6</w:t>
            </w:r>
          </w:p>
        </w:tc>
        <w:tc>
          <w:tcPr>
            <w:tcW w:w="191" w:type="pct"/>
            <w:vAlign w:val="center"/>
          </w:tcPr>
          <w:p w14:paraId="25513DDB" w14:textId="77777777" w:rsidR="00232F29" w:rsidRPr="008F21D7" w:rsidRDefault="00232F29" w:rsidP="00232F29">
            <w:pPr>
              <w:rPr>
                <w:sz w:val="16"/>
                <w:szCs w:val="16"/>
                <w:lang w:val="en-GB"/>
              </w:rPr>
            </w:pPr>
            <w:r w:rsidRPr="008F21D7">
              <w:rPr>
                <w:sz w:val="16"/>
                <w:szCs w:val="16"/>
                <w:lang w:val="en-GB"/>
              </w:rPr>
              <w:t>6</w:t>
            </w:r>
          </w:p>
        </w:tc>
      </w:tr>
      <w:tr w:rsidR="00232F29" w:rsidRPr="007F2E2E" w14:paraId="3C6D2D23" w14:textId="77777777" w:rsidTr="00167152">
        <w:trPr>
          <w:trHeight w:val="20"/>
        </w:trPr>
        <w:tc>
          <w:tcPr>
            <w:tcW w:w="443" w:type="pct"/>
            <w:vAlign w:val="center"/>
          </w:tcPr>
          <w:p w14:paraId="06583EBF" w14:textId="3DD861B8" w:rsidR="00232F29" w:rsidRPr="007F2E2E" w:rsidRDefault="00232F29" w:rsidP="00232F29">
            <w:pPr>
              <w:rPr>
                <w:sz w:val="16"/>
                <w:szCs w:val="16"/>
                <w:lang w:val="en-GB"/>
              </w:rPr>
            </w:pPr>
            <w:r w:rsidRPr="007F2E2E">
              <w:rPr>
                <w:sz w:val="16"/>
                <w:szCs w:val="16"/>
                <w:lang w:val="en-GB"/>
              </w:rPr>
              <w:t>Hirt 2019a</w:t>
            </w:r>
            <w:r w:rsidRPr="007F2E2E">
              <w:rPr>
                <w:sz w:val="16"/>
                <w:szCs w:val="16"/>
              </w:rPr>
              <w:fldChar w:fldCharType="begin" w:fldLock="1"/>
            </w:r>
            <w:r w:rsidR="00784B2F">
              <w:rPr>
                <w:sz w:val="16"/>
                <w:szCs w:val="16"/>
                <w:lang w:val="en-GB"/>
              </w:rPr>
              <w:instrText>ADDIN CSL_CITATION {"citationItems":[{"id":"ITEM-1","itemData":{"DOI":"10.1016/j.mhp.2019.01.002","ISSN":"22126570","abstract":"Adverse childhood experiences are frequently present in patients with mental disorders, including those with schizophrenia. Whereas an impact of childhood adversities on psychopathology and potential neuroendocrine/biological mediators has been reported for posttraumatic stress disorder, depression, and anxiety disorders, the relationships in schizophrenia remain to be clarified. The present study compared amount and types of adverse childhood experiences (screened by interview) between individuals at risk for psychosis (n = 29), early schizophrenia patients with 1–2 admissions (n = 34), chronic schizophrenia patients with multiple admissions (n = 24), and healthy comparison participants (n = 38). It was expected that at-risk individuals and early-stage as well as chronic patients report more childhood adversities than controls, and that adversity load predicts psychotic symptom severity and altered neuroendocrine regulation based on hair cortisol concentration. Results confirmed more childhood adversities in clinical groups than in controls, and relationships between total childhood adversities and increased positive symptom severity. Hair cortisol concentration did not differ between groups, but early abuse experiences predicted lower hair cortisol concentration, and the latter predicted severity of specific psychotic symptoms in the clinical sample. In conclusion, individuals at risk and with manifest schizophrenia experienced substantial childhood maltreatment, as reported for other diagnoses. The present findings suggest childhood adversities as sensitizing (environmental) factor in vulnerable individuals. Lower hair cortisol concentration may indicate lasting effects of past stress experiences on stress axis function in schizophrenia, which might modulate unfolding psychopathology.","author":[{"dropping-particle":"","family":"Hirt","given":"Vanessa","non-dropping-particle":"","parse-names":false,"suffix":""},{"dropping-particle":"","family":"Schalinski","given":"Inga","non-dropping-particle":"","parse-names":false,"suffix":""},{"dropping-particle":"","family":"Rockstroh","given":"Brigitte","non-dropping-particle":"","parse-names":false,"suffix":""}],"container-title":"Mental Health and Prevention","id":"ITEM-1","issued":{"date-parts":[["2019","3"]]},"page":"82-91","publisher":"Elsevier","title":"Decoding the impact of adverse childhood experiences on the progression of schizophrenia","type":"article-journal","volume":"13"},"uris":["http://www.mendeley.com/documents/?uuid=fe784843-ae10-4019-9d28-d7292ffbf294"]}],"mendeley":{"formattedCitation":"&lt;sup&gt;124&lt;/sup&gt;","plainTextFormattedCitation":"124","previouslyFormattedCitation":"&lt;sup&gt;107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124</w:t>
            </w:r>
            <w:r w:rsidRPr="007F2E2E">
              <w:rPr>
                <w:sz w:val="16"/>
                <w:szCs w:val="16"/>
              </w:rPr>
              <w:fldChar w:fldCharType="end"/>
            </w:r>
          </w:p>
        </w:tc>
        <w:tc>
          <w:tcPr>
            <w:tcW w:w="354" w:type="pct"/>
            <w:vAlign w:val="center"/>
          </w:tcPr>
          <w:p w14:paraId="026BDF16" w14:textId="77777777" w:rsidR="00232F29" w:rsidRPr="007F2E2E" w:rsidRDefault="00232F29" w:rsidP="00232F29">
            <w:pPr>
              <w:rPr>
                <w:sz w:val="16"/>
                <w:szCs w:val="16"/>
                <w:lang w:val="en-GB"/>
              </w:rPr>
            </w:pPr>
            <w:r w:rsidRPr="007F2E2E">
              <w:rPr>
                <w:sz w:val="16"/>
                <w:szCs w:val="16"/>
                <w:lang w:val="en-GB"/>
              </w:rPr>
              <w:t>Germany</w:t>
            </w:r>
          </w:p>
        </w:tc>
        <w:tc>
          <w:tcPr>
            <w:tcW w:w="391" w:type="pct"/>
            <w:vAlign w:val="center"/>
          </w:tcPr>
          <w:p w14:paraId="7F59FD38" w14:textId="77777777" w:rsidR="00232F29" w:rsidRPr="008F21D7" w:rsidRDefault="00232F29" w:rsidP="00232F29">
            <w:pPr>
              <w:rPr>
                <w:sz w:val="16"/>
                <w:szCs w:val="16"/>
                <w:lang w:val="en-GB"/>
              </w:rPr>
            </w:pPr>
            <w:r w:rsidRPr="008F21D7">
              <w:rPr>
                <w:sz w:val="16"/>
                <w:szCs w:val="16"/>
                <w:lang w:val="en-GB"/>
              </w:rPr>
              <w:t>Longitudinal cohort</w:t>
            </w:r>
          </w:p>
        </w:tc>
        <w:tc>
          <w:tcPr>
            <w:tcW w:w="263" w:type="pct"/>
            <w:vAlign w:val="center"/>
          </w:tcPr>
          <w:p w14:paraId="3A545052" w14:textId="77777777" w:rsidR="00232F29" w:rsidRPr="008F21D7" w:rsidRDefault="00232F29" w:rsidP="00232F29">
            <w:pPr>
              <w:rPr>
                <w:sz w:val="16"/>
                <w:szCs w:val="16"/>
                <w:lang w:val="en-GB"/>
              </w:rPr>
            </w:pPr>
            <w:r w:rsidRPr="008F21D7">
              <w:rPr>
                <w:sz w:val="16"/>
                <w:szCs w:val="16"/>
                <w:lang w:val="en-GB"/>
              </w:rPr>
              <w:t>29</w:t>
            </w:r>
          </w:p>
        </w:tc>
        <w:tc>
          <w:tcPr>
            <w:tcW w:w="358" w:type="pct"/>
            <w:vAlign w:val="center"/>
          </w:tcPr>
          <w:p w14:paraId="4F9A37D3" w14:textId="77777777" w:rsidR="00232F29" w:rsidRPr="008F21D7" w:rsidRDefault="00232F29" w:rsidP="00232F29">
            <w:pPr>
              <w:rPr>
                <w:sz w:val="16"/>
                <w:szCs w:val="16"/>
                <w:lang w:val="en-GB"/>
              </w:rPr>
            </w:pPr>
            <w:r w:rsidRPr="008F21D7">
              <w:rPr>
                <w:sz w:val="16"/>
                <w:szCs w:val="16"/>
                <w:lang w:val="en-GB"/>
              </w:rPr>
              <w:t>69.0 APS, 24.1 BLIPS, 6.9 GRD</w:t>
            </w:r>
          </w:p>
        </w:tc>
        <w:tc>
          <w:tcPr>
            <w:tcW w:w="312" w:type="pct"/>
            <w:vAlign w:val="center"/>
          </w:tcPr>
          <w:p w14:paraId="6A5C71EA" w14:textId="77777777" w:rsidR="00232F29" w:rsidRPr="008F21D7" w:rsidRDefault="00232F29" w:rsidP="00232F29">
            <w:pPr>
              <w:rPr>
                <w:sz w:val="16"/>
                <w:szCs w:val="16"/>
                <w:lang w:val="en-GB"/>
              </w:rPr>
            </w:pPr>
            <w:r w:rsidRPr="008F21D7">
              <w:rPr>
                <w:sz w:val="16"/>
                <w:szCs w:val="16"/>
                <w:lang w:val="en-GB"/>
              </w:rPr>
              <w:t>22.5, 4.2</w:t>
            </w:r>
          </w:p>
        </w:tc>
        <w:tc>
          <w:tcPr>
            <w:tcW w:w="235" w:type="pct"/>
            <w:vAlign w:val="center"/>
          </w:tcPr>
          <w:p w14:paraId="778B1D28" w14:textId="77777777" w:rsidR="00232F29" w:rsidRPr="008F21D7" w:rsidRDefault="00232F29" w:rsidP="00232F29">
            <w:pPr>
              <w:rPr>
                <w:sz w:val="16"/>
                <w:szCs w:val="16"/>
                <w:lang w:val="en-GB"/>
              </w:rPr>
            </w:pPr>
            <w:r w:rsidRPr="008F21D7">
              <w:rPr>
                <w:sz w:val="16"/>
                <w:szCs w:val="16"/>
                <w:lang w:val="en-GB"/>
              </w:rPr>
              <w:t>20.7</w:t>
            </w:r>
          </w:p>
        </w:tc>
        <w:tc>
          <w:tcPr>
            <w:tcW w:w="365" w:type="pct"/>
            <w:vAlign w:val="center"/>
          </w:tcPr>
          <w:p w14:paraId="2EEA911A" w14:textId="77777777" w:rsidR="00232F29" w:rsidRPr="008F21D7" w:rsidRDefault="00232F29" w:rsidP="00232F29">
            <w:pPr>
              <w:rPr>
                <w:color w:val="000000" w:themeColor="text1"/>
                <w:sz w:val="16"/>
                <w:szCs w:val="16"/>
                <w:lang w:val="en-GB"/>
              </w:rPr>
            </w:pPr>
            <w:r w:rsidRPr="008F21D7">
              <w:rPr>
                <w:color w:val="000000" w:themeColor="text1"/>
                <w:sz w:val="16"/>
                <w:szCs w:val="16"/>
                <w:lang w:val="en-GB"/>
              </w:rPr>
              <w:t>BSIP</w:t>
            </w:r>
          </w:p>
        </w:tc>
        <w:tc>
          <w:tcPr>
            <w:tcW w:w="1068" w:type="pct"/>
            <w:vAlign w:val="center"/>
          </w:tcPr>
          <w:p w14:paraId="77CD58CD" w14:textId="77777777" w:rsidR="00232F29" w:rsidRPr="008F21D7" w:rsidRDefault="00232F29" w:rsidP="00232F29">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38C27879" w14:textId="77777777" w:rsidR="00E75F49" w:rsidRPr="008F21D7" w:rsidRDefault="00E75F49" w:rsidP="00E75F49">
            <w:pPr>
              <w:rPr>
                <w:sz w:val="16"/>
                <w:szCs w:val="16"/>
              </w:rPr>
            </w:pPr>
            <w:r w:rsidRPr="008F21D7">
              <w:rPr>
                <w:sz w:val="16"/>
                <w:szCs w:val="16"/>
              </w:rPr>
              <w:t>None</w:t>
            </w:r>
          </w:p>
          <w:p w14:paraId="01C5BCA5" w14:textId="176FD81C" w:rsidR="00232F29" w:rsidRPr="008F21D7" w:rsidRDefault="00232F29" w:rsidP="00232F29">
            <w:pPr>
              <w:rPr>
                <w:sz w:val="16"/>
                <w:szCs w:val="16"/>
              </w:rPr>
            </w:pPr>
          </w:p>
        </w:tc>
        <w:tc>
          <w:tcPr>
            <w:tcW w:w="344" w:type="pct"/>
            <w:vAlign w:val="center"/>
          </w:tcPr>
          <w:p w14:paraId="1BD49FD2" w14:textId="26BB7D61" w:rsidR="00232F29" w:rsidRPr="008F21D7" w:rsidRDefault="00232F29" w:rsidP="00232F29">
            <w:pPr>
              <w:rPr>
                <w:sz w:val="16"/>
                <w:szCs w:val="16"/>
                <w:lang w:val="en-GB"/>
              </w:rPr>
            </w:pPr>
            <w:r w:rsidRPr="008F21D7">
              <w:rPr>
                <w:sz w:val="16"/>
                <w:szCs w:val="16"/>
                <w:lang w:val="en-GB"/>
              </w:rPr>
              <w:t>ICD</w:t>
            </w:r>
          </w:p>
        </w:tc>
        <w:tc>
          <w:tcPr>
            <w:tcW w:w="309" w:type="pct"/>
            <w:vAlign w:val="center"/>
          </w:tcPr>
          <w:p w14:paraId="4703EBC4" w14:textId="77777777" w:rsidR="00232F29" w:rsidRPr="008F21D7" w:rsidRDefault="00232F29" w:rsidP="00232F29">
            <w:pPr>
              <w:rPr>
                <w:sz w:val="16"/>
                <w:szCs w:val="16"/>
                <w:lang w:val="en-GB"/>
              </w:rPr>
            </w:pPr>
            <w:r w:rsidRPr="008F21D7">
              <w:rPr>
                <w:sz w:val="16"/>
                <w:szCs w:val="16"/>
                <w:lang w:val="en-GB"/>
              </w:rPr>
              <w:t>3</w:t>
            </w:r>
          </w:p>
        </w:tc>
        <w:tc>
          <w:tcPr>
            <w:tcW w:w="191" w:type="pct"/>
            <w:vAlign w:val="center"/>
          </w:tcPr>
          <w:p w14:paraId="7C78AC0B" w14:textId="77777777" w:rsidR="00232F29" w:rsidRPr="008F21D7" w:rsidRDefault="00232F29" w:rsidP="00232F29">
            <w:pPr>
              <w:rPr>
                <w:sz w:val="16"/>
                <w:szCs w:val="16"/>
                <w:lang w:val="en-GB"/>
              </w:rPr>
            </w:pPr>
            <w:r w:rsidRPr="008F21D7">
              <w:rPr>
                <w:sz w:val="16"/>
                <w:szCs w:val="16"/>
                <w:lang w:val="en-GB"/>
              </w:rPr>
              <w:t>8</w:t>
            </w:r>
          </w:p>
        </w:tc>
      </w:tr>
      <w:tr w:rsidR="00232F29" w:rsidRPr="007F2E2E" w14:paraId="3BD35985" w14:textId="77777777" w:rsidTr="00167152">
        <w:trPr>
          <w:trHeight w:val="20"/>
        </w:trPr>
        <w:tc>
          <w:tcPr>
            <w:tcW w:w="443" w:type="pct"/>
            <w:vAlign w:val="center"/>
          </w:tcPr>
          <w:p w14:paraId="43697D65" w14:textId="13257802" w:rsidR="00232F29" w:rsidRPr="007F2E2E" w:rsidRDefault="00232F29" w:rsidP="00232F29">
            <w:pPr>
              <w:rPr>
                <w:sz w:val="16"/>
                <w:szCs w:val="16"/>
                <w:lang w:val="en-GB"/>
              </w:rPr>
            </w:pPr>
            <w:proofErr w:type="spellStart"/>
            <w:r w:rsidRPr="007F2E2E">
              <w:rPr>
                <w:sz w:val="16"/>
                <w:szCs w:val="16"/>
                <w:lang w:val="en-GB"/>
              </w:rPr>
              <w:t>Hubl</w:t>
            </w:r>
            <w:proofErr w:type="spellEnd"/>
            <w:r w:rsidRPr="007F2E2E">
              <w:rPr>
                <w:sz w:val="16"/>
                <w:szCs w:val="16"/>
                <w:lang w:val="en-GB"/>
              </w:rPr>
              <w:t xml:space="preserve"> 2018</w:t>
            </w:r>
            <w:r w:rsidRPr="007F2E2E">
              <w:rPr>
                <w:sz w:val="16"/>
                <w:szCs w:val="16"/>
              </w:rPr>
              <w:fldChar w:fldCharType="begin" w:fldLock="1"/>
            </w:r>
            <w:r w:rsidR="00784B2F">
              <w:rPr>
                <w:sz w:val="16"/>
                <w:szCs w:val="16"/>
                <w:lang w:val="en-GB"/>
              </w:rPr>
              <w:instrText>ADDIN CSL_CITATION {"citationItems":[{"id":"ITEM-1","itemData":{"DOI":"10.1016/j.schres.2018.06.018","ISSN":"15732509","PMID":"29983268","abstract":"Background: Patients at clinical high risk (CHR) for psychosis exhibit increased striatal cerebral blood flow (CBF) during the resting state and impaired cognitive function. However, the relation between CBF and cognitive impairment is unknown. We therefore studied the association between striatal CBF and executive functioning and evaluated the functional connectivity (FC) between dorsal striatum and the frontal cortex in CHR. Methods: In total, 47 participants [29 with CHR, 18 matched clinical controls (CC)] were assessed for ultra-high-risk criteria and basic symptoms and were tested for executive functioning using the trail making test-B (TMT-B). Resting state mean CBF and FC were calculated from arterial spin labeling 3T MRI data. Results: Striatal CBF was highest in CHR patients with TMT-B deficits and was significantly higher than that in CC with and without TMT-B impairment. Further, a significantly lower CBF FC between the dorsal striatum and the anterior cingulate cortex was revealed in CHR. Conclusions: Our study suggests that higher striatal CBF might represent focal pathology in CHR and is associated with disrupted cingulo-striatal FC and executive dysfunctions.","author":[{"dropping-particle":"","family":"Hubl","given":"Daniela","non-dropping-particle":"","parse-names":false,"suffix":""},{"dropping-particle":"","family":"Schultze-Lutter","given":"Frauke","non-dropping-particle":"","parse-names":false,"suffix":""},{"dropping-particle":"","family":"Hauf","given":"Martinus","non-dropping-particle":"","parse-names":false,"suffix":""},{"dropping-particle":"","family":"Dierks","given":"Thomas","non-dropping-particle":"","parse-names":false,"suffix":""},{"dropping-particle":"","family":"Federspiel","given":"Andrea","non-dropping-particle":"","parse-names":false,"suffix":""},{"dropping-particle":"","family":"Kaess","given":"Michael","non-dropping-particle":"","parse-names":false,"suffix":""},{"dropping-particle":"","family":"Michel","given":"Chantal","non-dropping-particle":"","parse-names":false,"suffix":""},{"dropping-particle":"","family":"Schimmelmann","given":"Benno G.","non-dropping-particle":"","parse-names":false,"suffix":""},{"dropping-particle":"","family":"Kindler","given":"Jochen","non-dropping-particle":"","parse-names":false,"suffix":""}],"container-title":"Schizophrenia Research","id":"ITEM-1","issued":{"date-parts":[["2018","11"]]},"page":"231-236","publisher":"Elsevier","title":"Striatal cerebral blood flow, executive functioning, and fronto-striatal functional connectivity in clinical high risk for psychosis","type":"article-journal","volume":"201"},"uris":["http://www.mendeley.com/documents/?uuid=2b81a332-b636-42d9-947b-2d886f344d4f"]}],"mendeley":{"formattedCitation":"&lt;sup&gt;125&lt;/sup&gt;","plainTextFormattedCitation":"125","previouslyFormattedCitation":"&lt;sup&gt;108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125</w:t>
            </w:r>
            <w:r w:rsidRPr="007F2E2E">
              <w:rPr>
                <w:sz w:val="16"/>
                <w:szCs w:val="16"/>
              </w:rPr>
              <w:fldChar w:fldCharType="end"/>
            </w:r>
          </w:p>
        </w:tc>
        <w:tc>
          <w:tcPr>
            <w:tcW w:w="354" w:type="pct"/>
            <w:vAlign w:val="center"/>
          </w:tcPr>
          <w:p w14:paraId="40FC51D3" w14:textId="77777777" w:rsidR="00232F29" w:rsidRPr="007F2E2E" w:rsidRDefault="00232F29" w:rsidP="00232F29">
            <w:pPr>
              <w:rPr>
                <w:sz w:val="16"/>
                <w:szCs w:val="16"/>
                <w:lang w:val="en-GB"/>
              </w:rPr>
            </w:pPr>
            <w:r w:rsidRPr="007F2E2E">
              <w:rPr>
                <w:sz w:val="16"/>
                <w:szCs w:val="16"/>
                <w:lang w:val="en-GB"/>
              </w:rPr>
              <w:t>Switzerland</w:t>
            </w:r>
          </w:p>
        </w:tc>
        <w:tc>
          <w:tcPr>
            <w:tcW w:w="391" w:type="pct"/>
            <w:vAlign w:val="center"/>
          </w:tcPr>
          <w:p w14:paraId="2ADBE618" w14:textId="1CEBAE17" w:rsidR="00232F29" w:rsidRPr="008F21D7" w:rsidRDefault="00232F29" w:rsidP="00232F29">
            <w:pPr>
              <w:rPr>
                <w:sz w:val="16"/>
                <w:szCs w:val="16"/>
                <w:lang w:val="en-GB"/>
              </w:rPr>
            </w:pPr>
            <w:r w:rsidRPr="008F21D7">
              <w:rPr>
                <w:sz w:val="16"/>
                <w:szCs w:val="16"/>
                <w:lang w:val="en-GB"/>
              </w:rPr>
              <w:t>Cross-sectional</w:t>
            </w:r>
          </w:p>
        </w:tc>
        <w:tc>
          <w:tcPr>
            <w:tcW w:w="263" w:type="pct"/>
            <w:vAlign w:val="center"/>
          </w:tcPr>
          <w:p w14:paraId="5116E369" w14:textId="77777777" w:rsidR="00232F29" w:rsidRPr="008F21D7" w:rsidRDefault="00232F29" w:rsidP="00232F29">
            <w:pPr>
              <w:rPr>
                <w:sz w:val="16"/>
                <w:szCs w:val="16"/>
                <w:lang w:val="en-GB"/>
              </w:rPr>
            </w:pPr>
            <w:r w:rsidRPr="008F21D7">
              <w:rPr>
                <w:sz w:val="16"/>
                <w:szCs w:val="16"/>
                <w:lang w:val="en-GB"/>
              </w:rPr>
              <w:t>29</w:t>
            </w:r>
          </w:p>
        </w:tc>
        <w:tc>
          <w:tcPr>
            <w:tcW w:w="358" w:type="pct"/>
            <w:vAlign w:val="center"/>
          </w:tcPr>
          <w:p w14:paraId="761F11ED" w14:textId="77777777" w:rsidR="00232F29" w:rsidRPr="008F21D7" w:rsidRDefault="00232F29" w:rsidP="00232F29">
            <w:pPr>
              <w:rPr>
                <w:sz w:val="16"/>
                <w:szCs w:val="16"/>
                <w:lang w:val="en-GB"/>
              </w:rPr>
            </w:pPr>
            <w:r w:rsidRPr="008F21D7">
              <w:rPr>
                <w:sz w:val="16"/>
                <w:szCs w:val="16"/>
                <w:lang w:val="en-GB"/>
              </w:rPr>
              <w:t>69.0 APS, 3.0 BLIPS</w:t>
            </w:r>
          </w:p>
        </w:tc>
        <w:tc>
          <w:tcPr>
            <w:tcW w:w="312" w:type="pct"/>
            <w:vAlign w:val="center"/>
          </w:tcPr>
          <w:p w14:paraId="20FFA8AF" w14:textId="77777777" w:rsidR="00232F29" w:rsidRPr="008F21D7" w:rsidRDefault="00232F29" w:rsidP="00232F29">
            <w:pPr>
              <w:rPr>
                <w:sz w:val="16"/>
                <w:szCs w:val="16"/>
                <w:lang w:val="en-GB"/>
              </w:rPr>
            </w:pPr>
            <w:r w:rsidRPr="008F21D7">
              <w:rPr>
                <w:sz w:val="16"/>
                <w:szCs w:val="16"/>
                <w:lang w:val="en-GB"/>
              </w:rPr>
              <w:t>19.3, 4.8</w:t>
            </w:r>
          </w:p>
        </w:tc>
        <w:tc>
          <w:tcPr>
            <w:tcW w:w="235" w:type="pct"/>
            <w:vAlign w:val="center"/>
          </w:tcPr>
          <w:p w14:paraId="0AF71785" w14:textId="77777777" w:rsidR="00232F29" w:rsidRPr="008F21D7" w:rsidRDefault="00232F29" w:rsidP="00232F29">
            <w:pPr>
              <w:rPr>
                <w:sz w:val="16"/>
                <w:szCs w:val="16"/>
                <w:lang w:val="en-GB"/>
              </w:rPr>
            </w:pPr>
            <w:r w:rsidRPr="008F21D7">
              <w:rPr>
                <w:sz w:val="16"/>
                <w:szCs w:val="16"/>
                <w:lang w:val="en-GB"/>
              </w:rPr>
              <w:t>59.0</w:t>
            </w:r>
          </w:p>
        </w:tc>
        <w:tc>
          <w:tcPr>
            <w:tcW w:w="365" w:type="pct"/>
            <w:vAlign w:val="center"/>
          </w:tcPr>
          <w:p w14:paraId="444E09E8" w14:textId="77777777" w:rsidR="00232F29" w:rsidRPr="008F21D7" w:rsidRDefault="00232F29" w:rsidP="00232F29">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0DED2CA" w14:textId="77777777" w:rsidR="00232F29" w:rsidRPr="008F21D7" w:rsidRDefault="00232F29" w:rsidP="00232F29">
            <w:pPr>
              <w:rPr>
                <w:sz w:val="16"/>
                <w:szCs w:val="16"/>
                <w:lang w:val="en-GB"/>
              </w:rPr>
            </w:pPr>
            <w:r w:rsidRPr="008F21D7">
              <w:rPr>
                <w:sz w:val="16"/>
                <w:szCs w:val="16"/>
                <w:lang w:val="en-GB"/>
              </w:rPr>
              <w:t>Alcohol use disorder,</w:t>
            </w:r>
          </w:p>
        </w:tc>
        <w:tc>
          <w:tcPr>
            <w:tcW w:w="365" w:type="pct"/>
            <w:vAlign w:val="center"/>
          </w:tcPr>
          <w:p w14:paraId="4271214F" w14:textId="3321DD5F" w:rsidR="00232F29" w:rsidRPr="008F21D7" w:rsidRDefault="00CB4F62" w:rsidP="00232F29">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7F494A20" w14:textId="638D6539"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39AD970D" w14:textId="77777777" w:rsidR="00232F29" w:rsidRPr="008F21D7" w:rsidRDefault="00232F29" w:rsidP="00232F29">
            <w:pPr>
              <w:rPr>
                <w:sz w:val="16"/>
                <w:szCs w:val="16"/>
                <w:lang w:val="en-GB"/>
              </w:rPr>
            </w:pPr>
            <w:r w:rsidRPr="008F21D7">
              <w:rPr>
                <w:sz w:val="16"/>
                <w:szCs w:val="16"/>
                <w:lang w:val="en-GB"/>
              </w:rPr>
              <w:t>NA</w:t>
            </w:r>
          </w:p>
        </w:tc>
        <w:tc>
          <w:tcPr>
            <w:tcW w:w="191" w:type="pct"/>
            <w:vAlign w:val="center"/>
          </w:tcPr>
          <w:p w14:paraId="5388A29E" w14:textId="77777777" w:rsidR="00232F29" w:rsidRPr="008F21D7" w:rsidRDefault="00232F29" w:rsidP="00232F29">
            <w:pPr>
              <w:rPr>
                <w:sz w:val="16"/>
                <w:szCs w:val="16"/>
                <w:lang w:val="en-GB"/>
              </w:rPr>
            </w:pPr>
            <w:r w:rsidRPr="008F21D7">
              <w:rPr>
                <w:sz w:val="16"/>
                <w:szCs w:val="16"/>
                <w:lang w:val="en-GB"/>
              </w:rPr>
              <w:t>6</w:t>
            </w:r>
          </w:p>
        </w:tc>
      </w:tr>
      <w:tr w:rsidR="00232F29" w:rsidRPr="007F2E2E" w14:paraId="27BC8784" w14:textId="77777777" w:rsidTr="00167152">
        <w:trPr>
          <w:trHeight w:val="20"/>
        </w:trPr>
        <w:tc>
          <w:tcPr>
            <w:tcW w:w="443" w:type="pct"/>
            <w:vAlign w:val="center"/>
          </w:tcPr>
          <w:p w14:paraId="361E2027" w14:textId="0072CB22" w:rsidR="00232F29" w:rsidRPr="007F2E2E" w:rsidRDefault="00232F29" w:rsidP="00232F29">
            <w:pPr>
              <w:rPr>
                <w:sz w:val="16"/>
                <w:szCs w:val="16"/>
                <w:lang w:val="en-GB"/>
              </w:rPr>
            </w:pPr>
            <w:r w:rsidRPr="007F2E2E">
              <w:rPr>
                <w:sz w:val="16"/>
                <w:szCs w:val="16"/>
                <w:lang w:val="en-GB"/>
              </w:rPr>
              <w:t>Hui 2013</w:t>
            </w:r>
            <w:r w:rsidRPr="007F2E2E">
              <w:rPr>
                <w:sz w:val="16"/>
                <w:szCs w:val="16"/>
              </w:rPr>
              <w:fldChar w:fldCharType="begin" w:fldLock="1"/>
            </w:r>
            <w:r w:rsidR="00784B2F">
              <w:rPr>
                <w:sz w:val="16"/>
                <w:szCs w:val="16"/>
                <w:lang w:val="en-GB"/>
              </w:rPr>
              <w:instrText>ADDIN CSL_CITATION {"citationItems":[{"id":"ITEM-1","itemData":{"DOI":"10.1016/j.schres.2013.05.026","ISSN":"09209964","PMID":"23773297","abstract":"Objective: Recent studies suggest that psychotic-like experiences may also act as markers for non-psychotic psychiatric disorders, which may indicate that the focus of research in individuals at high risk (HR) for psychosis needs updating. In this study we thoroughly examined the clinical and functional characteristics of a consecutive cohort of young people at HR for psychosis and compared them to a matched sample of healthy volunteers. Method: Between February 2010 and September 2012 60 help-seeking HR individuals, aged 16-35, were recruited from CAMEO Early Intervention in Psychosis Service, Cambridgeshire, UK. Forty-five age- and gender-matched healthy volunteers were randomly recruited from the same geographical area. Sociodemographic, psychiatric morbidity, functioning and quality of life measures were compared between both groups. Results: HR individuals suffered a wide range of DSM-IV psychiatric disorders, mainly within the affective and anxiety diagnostic spectra. In comparison to healthy volunteers, young people at HR reported more suicidal ideation/intention, depressive and anxiety symptoms and presented with remarkably poor functioning and quality of life. Conclusion: The presence of co-morbid moderate or severe depressive and anxiety symptoms was common in our sample of young people at enhanced risk for psychosis. A HR mental state may be associated not only with an increased risk for psychosis, but also other psychiatric disorders. Our findings may have implications for the future implementation of therapeutic interventions that this population could benefit from. © 2013 Elsevier B.V.","author":[{"dropping-particle":"","family":"Hui","given":"Christy","non-dropping-particle":"","parse-names":false,"suffix":""},{"dropping-particle":"","family":"Morcillo","given":"Carmen","non-dropping-particle":"","parse-names":false,"suffix":""},{"dropping-particle":"","family":"Russo","given":"Debra A.","non-dropping-particle":"","parse-names":false,"suffix":""},{"dropping-particle":"","family":"Stochl","given":"Jan","non-dropping-particle":"","parse-names":false,"suffix":""},{"dropping-particle":"","family":"Shelley","given":"Gillian F.","non-dropping-particle":"","parse-names":false,"suffix":""},{"dropping-particle":"","family":"Painter","given":"Michelle","non-dropping-particle":"","parse-names":false,"suffix":""},{"dropping-particle":"","family":"Jones","given":"Peter B.","non-dropping-particle":"","parse-names":false,"suffix":""},{"dropping-particle":"","family":"Perez","given":"Jesus","non-dropping-particle":"","parse-names":false,"suffix":""}],"container-title":"Schizophrenia Research","id":"ITEM-1","issue":"1-3","issued":{"date-parts":[["2013","8"]]},"page":"175-180","publisher":"Elsevier","title":"Psychiatric morbidity, functioning and quality of life in young people at clinical high risk for psychosis","type":"article-journal","volume":"148"},"uris":["http://www.mendeley.com/documents/?uuid=eb8a31ac-58de-4be3-a8c2-843200156348"]}],"mendeley":{"formattedCitation":"&lt;sup&gt;126&lt;/sup&gt;","plainTextFormattedCitation":"126","previouslyFormattedCitation":"&lt;sup&gt;109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126</w:t>
            </w:r>
            <w:r w:rsidRPr="007F2E2E">
              <w:rPr>
                <w:sz w:val="16"/>
                <w:szCs w:val="16"/>
              </w:rPr>
              <w:fldChar w:fldCharType="end"/>
            </w:r>
          </w:p>
        </w:tc>
        <w:tc>
          <w:tcPr>
            <w:tcW w:w="354" w:type="pct"/>
            <w:vAlign w:val="center"/>
          </w:tcPr>
          <w:p w14:paraId="3CC45408" w14:textId="77777777" w:rsidR="00232F29" w:rsidRPr="007F2E2E" w:rsidRDefault="00232F29" w:rsidP="00232F29">
            <w:pPr>
              <w:rPr>
                <w:sz w:val="16"/>
                <w:szCs w:val="16"/>
                <w:lang w:val="en-GB"/>
              </w:rPr>
            </w:pPr>
            <w:r w:rsidRPr="007F2E2E">
              <w:rPr>
                <w:sz w:val="16"/>
                <w:szCs w:val="16"/>
                <w:lang w:val="en-GB"/>
              </w:rPr>
              <w:t>UK</w:t>
            </w:r>
          </w:p>
        </w:tc>
        <w:tc>
          <w:tcPr>
            <w:tcW w:w="391" w:type="pct"/>
            <w:vAlign w:val="center"/>
          </w:tcPr>
          <w:p w14:paraId="52D884E8" w14:textId="77777777" w:rsidR="00232F29" w:rsidRPr="008F21D7" w:rsidRDefault="00232F29" w:rsidP="00232F29">
            <w:pPr>
              <w:rPr>
                <w:sz w:val="16"/>
                <w:szCs w:val="16"/>
                <w:lang w:val="en-GB"/>
              </w:rPr>
            </w:pPr>
            <w:r w:rsidRPr="008F21D7">
              <w:rPr>
                <w:sz w:val="16"/>
                <w:szCs w:val="16"/>
                <w:lang w:val="en-GB"/>
              </w:rPr>
              <w:t>Longitudinal cohort</w:t>
            </w:r>
          </w:p>
        </w:tc>
        <w:tc>
          <w:tcPr>
            <w:tcW w:w="263" w:type="pct"/>
            <w:vAlign w:val="center"/>
          </w:tcPr>
          <w:p w14:paraId="576F957E" w14:textId="77777777" w:rsidR="00232F29" w:rsidRPr="008F21D7" w:rsidRDefault="00232F29" w:rsidP="00232F29">
            <w:pPr>
              <w:rPr>
                <w:sz w:val="16"/>
                <w:szCs w:val="16"/>
                <w:lang w:val="en-GB"/>
              </w:rPr>
            </w:pPr>
            <w:r w:rsidRPr="008F21D7">
              <w:rPr>
                <w:sz w:val="16"/>
                <w:szCs w:val="16"/>
                <w:lang w:val="en-GB"/>
              </w:rPr>
              <w:t>60</w:t>
            </w:r>
          </w:p>
        </w:tc>
        <w:tc>
          <w:tcPr>
            <w:tcW w:w="358" w:type="pct"/>
            <w:vAlign w:val="center"/>
          </w:tcPr>
          <w:p w14:paraId="6EC6DB1D" w14:textId="77777777" w:rsidR="00232F29" w:rsidRPr="008F21D7" w:rsidRDefault="00232F29" w:rsidP="00232F29">
            <w:pPr>
              <w:rPr>
                <w:sz w:val="16"/>
                <w:szCs w:val="16"/>
                <w:lang w:val="en-GB"/>
              </w:rPr>
            </w:pPr>
            <w:r w:rsidRPr="008F21D7">
              <w:rPr>
                <w:sz w:val="16"/>
                <w:szCs w:val="16"/>
                <w:lang w:val="en-GB"/>
              </w:rPr>
              <w:t>100 APS, 11.7 GRD</w:t>
            </w:r>
          </w:p>
        </w:tc>
        <w:tc>
          <w:tcPr>
            <w:tcW w:w="312" w:type="pct"/>
            <w:vAlign w:val="center"/>
          </w:tcPr>
          <w:p w14:paraId="5DD0C74B" w14:textId="77777777" w:rsidR="00232F29" w:rsidRPr="008F21D7" w:rsidRDefault="00232F29" w:rsidP="00232F29">
            <w:pPr>
              <w:rPr>
                <w:sz w:val="16"/>
                <w:szCs w:val="16"/>
                <w:lang w:val="en-GB"/>
              </w:rPr>
            </w:pPr>
            <w:r w:rsidRPr="008F21D7">
              <w:rPr>
                <w:sz w:val="16"/>
                <w:szCs w:val="16"/>
                <w:lang w:val="en-GB"/>
              </w:rPr>
              <w:t xml:space="preserve">20.2, 2.9 </w:t>
            </w:r>
          </w:p>
        </w:tc>
        <w:tc>
          <w:tcPr>
            <w:tcW w:w="235" w:type="pct"/>
            <w:vAlign w:val="center"/>
          </w:tcPr>
          <w:p w14:paraId="2D7A677B" w14:textId="77777777" w:rsidR="00232F29" w:rsidRPr="008F21D7" w:rsidRDefault="00232F29" w:rsidP="00232F29">
            <w:pPr>
              <w:rPr>
                <w:sz w:val="16"/>
                <w:szCs w:val="16"/>
                <w:lang w:val="en-GB"/>
              </w:rPr>
            </w:pPr>
            <w:r w:rsidRPr="008F21D7">
              <w:rPr>
                <w:sz w:val="16"/>
                <w:szCs w:val="16"/>
                <w:lang w:val="en-GB"/>
              </w:rPr>
              <w:t>48.3</w:t>
            </w:r>
          </w:p>
        </w:tc>
        <w:tc>
          <w:tcPr>
            <w:tcW w:w="365" w:type="pct"/>
            <w:vAlign w:val="center"/>
          </w:tcPr>
          <w:p w14:paraId="4BE0AE5A" w14:textId="77777777" w:rsidR="00232F29" w:rsidRPr="008F21D7" w:rsidRDefault="00232F29" w:rsidP="00232F29">
            <w:pPr>
              <w:rPr>
                <w:color w:val="000000" w:themeColor="text1"/>
                <w:sz w:val="16"/>
                <w:szCs w:val="16"/>
                <w:lang w:val="en-GB"/>
              </w:rPr>
            </w:pPr>
          </w:p>
        </w:tc>
        <w:tc>
          <w:tcPr>
            <w:tcW w:w="1068" w:type="pct"/>
            <w:vAlign w:val="center"/>
          </w:tcPr>
          <w:p w14:paraId="058D9647" w14:textId="77777777" w:rsidR="00232F29" w:rsidRPr="008F21D7" w:rsidRDefault="00232F29" w:rsidP="00232F29">
            <w:pPr>
              <w:rPr>
                <w:sz w:val="16"/>
                <w:szCs w:val="16"/>
                <w:lang w:val="en-GB"/>
              </w:rPr>
            </w:pPr>
            <w:r w:rsidRPr="008F21D7">
              <w:rPr>
                <w:sz w:val="16"/>
                <w:szCs w:val="16"/>
                <w:lang w:val="en-GB"/>
              </w:rPr>
              <w:t xml:space="preserve">Major depressive disorder, Other bipolar disorders, Panic disorders, Generalised anxiety disorder, </w:t>
            </w:r>
            <w:proofErr w:type="gramStart"/>
            <w:r w:rsidRPr="008F21D7">
              <w:rPr>
                <w:sz w:val="16"/>
                <w:szCs w:val="16"/>
                <w:lang w:val="en-GB"/>
              </w:rPr>
              <w:t>Social</w:t>
            </w:r>
            <w:proofErr w:type="gramEnd"/>
            <w:r w:rsidRPr="008F21D7">
              <w:rPr>
                <w:sz w:val="16"/>
                <w:szCs w:val="16"/>
                <w:lang w:val="en-GB"/>
              </w:rPr>
              <w:t xml:space="preserve"> anxiety disorder, obsessive compulsive disorder, Post traumatic stress disorder</w:t>
            </w:r>
          </w:p>
        </w:tc>
        <w:tc>
          <w:tcPr>
            <w:tcW w:w="365" w:type="pct"/>
            <w:vAlign w:val="center"/>
          </w:tcPr>
          <w:p w14:paraId="06764F01" w14:textId="47972386" w:rsidR="00232F29" w:rsidRPr="008F21D7" w:rsidRDefault="00CB4F62" w:rsidP="00232F29">
            <w:pPr>
              <w:rPr>
                <w:sz w:val="16"/>
                <w:szCs w:val="16"/>
              </w:rPr>
            </w:pPr>
            <w:r w:rsidRPr="008F21D7">
              <w:rPr>
                <w:sz w:val="16"/>
                <w:szCs w:val="16"/>
              </w:rPr>
              <w:t>None</w:t>
            </w:r>
          </w:p>
        </w:tc>
        <w:tc>
          <w:tcPr>
            <w:tcW w:w="344" w:type="pct"/>
            <w:vAlign w:val="center"/>
          </w:tcPr>
          <w:p w14:paraId="23CAE4A2" w14:textId="5369372B" w:rsidR="00232F29" w:rsidRPr="008F21D7" w:rsidRDefault="00232F29" w:rsidP="00232F29">
            <w:pPr>
              <w:rPr>
                <w:sz w:val="16"/>
                <w:szCs w:val="16"/>
                <w:lang w:val="en-GB"/>
              </w:rPr>
            </w:pPr>
            <w:r w:rsidRPr="008F21D7">
              <w:rPr>
                <w:sz w:val="16"/>
                <w:szCs w:val="16"/>
                <w:lang w:val="en-GB"/>
              </w:rPr>
              <w:t>DSM</w:t>
            </w:r>
          </w:p>
        </w:tc>
        <w:tc>
          <w:tcPr>
            <w:tcW w:w="309" w:type="pct"/>
            <w:vAlign w:val="center"/>
          </w:tcPr>
          <w:p w14:paraId="39B1CF3A" w14:textId="77777777" w:rsidR="00232F29" w:rsidRPr="008F21D7" w:rsidRDefault="00232F29" w:rsidP="00232F29">
            <w:pPr>
              <w:rPr>
                <w:sz w:val="16"/>
                <w:szCs w:val="16"/>
                <w:lang w:val="en-GB"/>
              </w:rPr>
            </w:pPr>
            <w:r w:rsidRPr="008F21D7">
              <w:rPr>
                <w:sz w:val="16"/>
                <w:szCs w:val="16"/>
                <w:lang w:val="en-GB"/>
              </w:rPr>
              <w:t>12</w:t>
            </w:r>
          </w:p>
        </w:tc>
        <w:tc>
          <w:tcPr>
            <w:tcW w:w="191" w:type="pct"/>
            <w:vAlign w:val="center"/>
          </w:tcPr>
          <w:p w14:paraId="7567BCA2" w14:textId="77777777" w:rsidR="00232F29" w:rsidRPr="008F21D7" w:rsidRDefault="00232F29" w:rsidP="00232F29">
            <w:pPr>
              <w:rPr>
                <w:sz w:val="16"/>
                <w:szCs w:val="16"/>
                <w:lang w:val="en-GB"/>
              </w:rPr>
            </w:pPr>
            <w:r w:rsidRPr="008F21D7">
              <w:rPr>
                <w:sz w:val="16"/>
                <w:szCs w:val="16"/>
                <w:lang w:val="en-GB"/>
              </w:rPr>
              <w:t>7</w:t>
            </w:r>
          </w:p>
        </w:tc>
      </w:tr>
      <w:tr w:rsidR="00CB4F62" w:rsidRPr="007F2E2E" w14:paraId="2AD75CBE" w14:textId="77777777" w:rsidTr="00167152">
        <w:trPr>
          <w:trHeight w:val="20"/>
        </w:trPr>
        <w:tc>
          <w:tcPr>
            <w:tcW w:w="443" w:type="pct"/>
            <w:vAlign w:val="center"/>
          </w:tcPr>
          <w:p w14:paraId="06A7A5C1" w14:textId="71E6BF8D" w:rsidR="00CB4F62" w:rsidRPr="007F2E2E" w:rsidRDefault="00CB4F62" w:rsidP="00CB4F62">
            <w:pPr>
              <w:rPr>
                <w:sz w:val="16"/>
                <w:szCs w:val="16"/>
                <w:lang w:val="en-GB"/>
              </w:rPr>
            </w:pPr>
            <w:r w:rsidRPr="007F2E2E">
              <w:rPr>
                <w:sz w:val="16"/>
                <w:szCs w:val="16"/>
                <w:lang w:val="en-GB"/>
              </w:rPr>
              <w:t>Ilonen 2010</w:t>
            </w:r>
            <w:r w:rsidRPr="007F2E2E">
              <w:rPr>
                <w:sz w:val="16"/>
                <w:szCs w:val="16"/>
              </w:rPr>
              <w:fldChar w:fldCharType="begin" w:fldLock="1"/>
            </w:r>
            <w:r w:rsidR="00784B2F">
              <w:rPr>
                <w:sz w:val="16"/>
                <w:szCs w:val="16"/>
                <w:lang w:val="en-GB"/>
              </w:rPr>
              <w:instrText>ADDIN CSL_CITATION {"citationItems":[{"id":"ITEM-1","itemData":{"DOI":"10.1016/j.psychres.2009.04.011","ISSN":"01651781","PMID":"20483480","abstract":"This study was designed to assess cognitive functioning in a clinical sample of adolescents with heterogeneous psychiatric diagnoses, with a specific focus on patients at clinical high risk (CHR) for psychosis. The sample comprised 22 patients identified at CHR for psychosis, 67 psychotic and 187 non-psychotic, non-CHR patients. Neuropsychological assessment was conducted as part of the clinical examination and treatment, including Wechsler Intelligence Scale for Children (WISC)-III and/or Wechsler Adult Intelligence Scale (WAIS)-III measures of verbal comprehension, perceptual organisation, working memory and processing speed, Wisconsin Card Sorting Test (WCST) measures of executive function, and the Rorschach Comprehensive System measures of perceptual and thinking accuracy. Patients at CHR for psychosis did not significantly differ from other patient groups in terms of intellectual or executive functions. The Rorschach Perceptual Thinking Index (PTI) distinguished patients at CHR for psychosis from those diagnosed as having non-psychotic disorders, but not from those diagnosed as psychotic. Our results suggest perceptual and thought disturbance as an important indicator of vulnerability to psychosis. © 2009 Elsevier Ireland Ltd.","author":[{"dropping-particle":"","family":"Ilonen","given":"Tuula","non-dropping-particle":"","parse-names":false,"suffix":""},{"dropping-particle":"","family":"Heinimaa","given":"Markus","non-dropping-particle":"","parse-names":false,"suffix":""},{"dropping-particle":"","family":"Korkeila","given":"Jyrki","non-dropping-particle":"","parse-names":false,"suffix":""},{"dropping-particle":"","family":"Svirskis","given":"Tanja","non-dropping-particle":"","parse-names":false,"suffix":""},{"dropping-particle":"","family":"Salokangas","given":"Raimo K.R.","non-dropping-particle":"","parse-names":false,"suffix":""}],"container-title":"Psychiatry Research","id":"ITEM-1","issue":"2","issued":{"date-parts":[["2010","9"]]},"page":"151-156","publisher":"Elsevier","title":"Differentiating adolescents at clinical high risk for psychosis from psychotic and non-psychotic patients with the Rorschach","type":"article-journal","volume":"179"},"uris":["http://www.mendeley.com/documents/?uuid=3f3e7e70-6cd7-43d6-b252-48bcf8c186c4"]}],"mendeley":{"formattedCitation":"&lt;sup&gt;127&lt;/sup&gt;","plainTextFormattedCitation":"127","previouslyFormattedCitation":"&lt;sup&gt;110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127</w:t>
            </w:r>
            <w:r w:rsidRPr="007F2E2E">
              <w:rPr>
                <w:sz w:val="16"/>
                <w:szCs w:val="16"/>
              </w:rPr>
              <w:fldChar w:fldCharType="end"/>
            </w:r>
          </w:p>
        </w:tc>
        <w:tc>
          <w:tcPr>
            <w:tcW w:w="354" w:type="pct"/>
            <w:vAlign w:val="center"/>
          </w:tcPr>
          <w:p w14:paraId="688E8593" w14:textId="77777777" w:rsidR="00CB4F62" w:rsidRPr="007F2E2E" w:rsidRDefault="00CB4F62" w:rsidP="00CB4F62">
            <w:pPr>
              <w:rPr>
                <w:sz w:val="16"/>
                <w:szCs w:val="16"/>
                <w:lang w:val="en-GB"/>
              </w:rPr>
            </w:pPr>
            <w:r w:rsidRPr="007F2E2E">
              <w:rPr>
                <w:sz w:val="16"/>
                <w:szCs w:val="16"/>
                <w:lang w:val="en-GB"/>
              </w:rPr>
              <w:t>Finland</w:t>
            </w:r>
          </w:p>
        </w:tc>
        <w:tc>
          <w:tcPr>
            <w:tcW w:w="391" w:type="pct"/>
            <w:vAlign w:val="center"/>
          </w:tcPr>
          <w:p w14:paraId="3EA7358A" w14:textId="5CEFC1B4" w:rsidR="00CB4F62" w:rsidRPr="008F21D7" w:rsidRDefault="00CB4F62" w:rsidP="00CB4F62">
            <w:pPr>
              <w:rPr>
                <w:sz w:val="16"/>
                <w:szCs w:val="16"/>
                <w:lang w:val="en-GB"/>
              </w:rPr>
            </w:pPr>
            <w:r w:rsidRPr="008F21D7">
              <w:rPr>
                <w:sz w:val="16"/>
                <w:szCs w:val="16"/>
                <w:lang w:val="en-GB"/>
              </w:rPr>
              <w:t>Cross-sectional</w:t>
            </w:r>
          </w:p>
        </w:tc>
        <w:tc>
          <w:tcPr>
            <w:tcW w:w="263" w:type="pct"/>
            <w:vAlign w:val="center"/>
          </w:tcPr>
          <w:p w14:paraId="2FBDC082" w14:textId="77777777" w:rsidR="00CB4F62" w:rsidRPr="008F21D7" w:rsidRDefault="00CB4F62" w:rsidP="00CB4F62">
            <w:pPr>
              <w:rPr>
                <w:sz w:val="16"/>
                <w:szCs w:val="16"/>
                <w:lang w:val="en-GB"/>
              </w:rPr>
            </w:pPr>
            <w:r w:rsidRPr="008F21D7">
              <w:rPr>
                <w:sz w:val="16"/>
                <w:szCs w:val="16"/>
                <w:lang w:val="en-GB"/>
              </w:rPr>
              <w:t>22</w:t>
            </w:r>
          </w:p>
        </w:tc>
        <w:tc>
          <w:tcPr>
            <w:tcW w:w="358" w:type="pct"/>
            <w:vAlign w:val="center"/>
          </w:tcPr>
          <w:p w14:paraId="1D8EF8BF" w14:textId="77777777" w:rsidR="00CB4F62" w:rsidRPr="008F21D7" w:rsidRDefault="00CB4F62" w:rsidP="00CB4F62">
            <w:pPr>
              <w:rPr>
                <w:sz w:val="16"/>
                <w:szCs w:val="16"/>
                <w:lang w:val="en-GB"/>
              </w:rPr>
            </w:pPr>
            <w:r w:rsidRPr="008F21D7">
              <w:rPr>
                <w:sz w:val="16"/>
                <w:szCs w:val="16"/>
                <w:lang w:val="en-GB"/>
              </w:rPr>
              <w:t>NA</w:t>
            </w:r>
          </w:p>
        </w:tc>
        <w:tc>
          <w:tcPr>
            <w:tcW w:w="312" w:type="pct"/>
            <w:vAlign w:val="center"/>
          </w:tcPr>
          <w:p w14:paraId="10E96FBC" w14:textId="77777777" w:rsidR="00CB4F62" w:rsidRPr="008F21D7" w:rsidRDefault="00CB4F62" w:rsidP="00CB4F62">
            <w:pPr>
              <w:rPr>
                <w:sz w:val="16"/>
                <w:szCs w:val="16"/>
                <w:lang w:val="en-GB"/>
              </w:rPr>
            </w:pPr>
            <w:r w:rsidRPr="008F21D7">
              <w:rPr>
                <w:sz w:val="16"/>
                <w:szCs w:val="16"/>
                <w:lang w:val="en-GB"/>
              </w:rPr>
              <w:t>15.7, 1.8 (13-21)</w:t>
            </w:r>
          </w:p>
        </w:tc>
        <w:tc>
          <w:tcPr>
            <w:tcW w:w="235" w:type="pct"/>
            <w:vAlign w:val="center"/>
          </w:tcPr>
          <w:p w14:paraId="6670498C" w14:textId="77777777" w:rsidR="00CB4F62" w:rsidRPr="008F21D7" w:rsidRDefault="00CB4F62" w:rsidP="00CB4F62">
            <w:pPr>
              <w:rPr>
                <w:sz w:val="16"/>
                <w:szCs w:val="16"/>
                <w:lang w:val="en-GB"/>
              </w:rPr>
            </w:pPr>
            <w:r w:rsidRPr="008F21D7">
              <w:rPr>
                <w:sz w:val="16"/>
                <w:szCs w:val="16"/>
                <w:lang w:val="en-GB"/>
              </w:rPr>
              <w:t>90.9</w:t>
            </w:r>
          </w:p>
        </w:tc>
        <w:tc>
          <w:tcPr>
            <w:tcW w:w="365" w:type="pct"/>
            <w:vAlign w:val="center"/>
          </w:tcPr>
          <w:p w14:paraId="7CC28048" w14:textId="77777777" w:rsidR="00CB4F62" w:rsidRPr="008F21D7" w:rsidRDefault="00CB4F62" w:rsidP="00CB4F62">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4CC05719" w14:textId="77777777" w:rsidR="00CB4F62" w:rsidRPr="008F21D7" w:rsidRDefault="00CB4F62" w:rsidP="00CB4F62">
            <w:pPr>
              <w:rPr>
                <w:sz w:val="16"/>
                <w:szCs w:val="16"/>
                <w:lang w:val="en-GB"/>
              </w:rPr>
            </w:pPr>
            <w:r w:rsidRPr="008F21D7">
              <w:rPr>
                <w:sz w:val="16"/>
                <w:szCs w:val="16"/>
                <w:lang w:val="en-GB"/>
              </w:rPr>
              <w:t>Any mood disorder, Any anxiety disorder</w:t>
            </w:r>
          </w:p>
        </w:tc>
        <w:tc>
          <w:tcPr>
            <w:tcW w:w="365" w:type="pct"/>
            <w:vAlign w:val="center"/>
          </w:tcPr>
          <w:p w14:paraId="38E5B711" w14:textId="77777777" w:rsidR="00E75F49" w:rsidRPr="008F21D7" w:rsidRDefault="00E75F49" w:rsidP="00E75F49">
            <w:pPr>
              <w:rPr>
                <w:sz w:val="16"/>
                <w:szCs w:val="16"/>
              </w:rPr>
            </w:pPr>
            <w:r w:rsidRPr="008F21D7">
              <w:rPr>
                <w:sz w:val="16"/>
                <w:szCs w:val="16"/>
              </w:rPr>
              <w:t>None</w:t>
            </w:r>
          </w:p>
          <w:p w14:paraId="0A9D371A" w14:textId="17948CAE" w:rsidR="00CB4F62" w:rsidRPr="008F21D7" w:rsidRDefault="00CB4F62" w:rsidP="00CB4F62">
            <w:pPr>
              <w:rPr>
                <w:sz w:val="16"/>
                <w:szCs w:val="16"/>
              </w:rPr>
            </w:pPr>
          </w:p>
        </w:tc>
        <w:tc>
          <w:tcPr>
            <w:tcW w:w="344" w:type="pct"/>
            <w:vAlign w:val="center"/>
          </w:tcPr>
          <w:p w14:paraId="09DA2730" w14:textId="70C68304" w:rsidR="00CB4F62" w:rsidRPr="008F21D7" w:rsidRDefault="00CB4F62" w:rsidP="00CB4F62">
            <w:pPr>
              <w:rPr>
                <w:sz w:val="16"/>
                <w:szCs w:val="16"/>
                <w:lang w:val="en-GB"/>
              </w:rPr>
            </w:pPr>
            <w:r w:rsidRPr="008F21D7">
              <w:rPr>
                <w:sz w:val="16"/>
                <w:szCs w:val="16"/>
                <w:lang w:val="en-GB"/>
              </w:rPr>
              <w:t>DSM, ICD</w:t>
            </w:r>
          </w:p>
        </w:tc>
        <w:tc>
          <w:tcPr>
            <w:tcW w:w="309" w:type="pct"/>
            <w:vAlign w:val="center"/>
          </w:tcPr>
          <w:p w14:paraId="111E0C65" w14:textId="77777777" w:rsidR="00CB4F62" w:rsidRPr="008F21D7" w:rsidRDefault="00CB4F62" w:rsidP="00CB4F62">
            <w:pPr>
              <w:rPr>
                <w:sz w:val="16"/>
                <w:szCs w:val="16"/>
                <w:lang w:val="en-GB"/>
              </w:rPr>
            </w:pPr>
            <w:r w:rsidRPr="008F21D7">
              <w:rPr>
                <w:sz w:val="16"/>
                <w:szCs w:val="16"/>
                <w:lang w:val="en-GB"/>
              </w:rPr>
              <w:t>NA</w:t>
            </w:r>
          </w:p>
        </w:tc>
        <w:tc>
          <w:tcPr>
            <w:tcW w:w="191" w:type="pct"/>
            <w:vAlign w:val="center"/>
          </w:tcPr>
          <w:p w14:paraId="48CE3BC2" w14:textId="77777777" w:rsidR="00CB4F62" w:rsidRPr="008F21D7" w:rsidRDefault="00CB4F62" w:rsidP="00CB4F62">
            <w:pPr>
              <w:rPr>
                <w:sz w:val="16"/>
                <w:szCs w:val="16"/>
                <w:lang w:val="en-GB"/>
              </w:rPr>
            </w:pPr>
            <w:r w:rsidRPr="008F21D7">
              <w:rPr>
                <w:sz w:val="16"/>
                <w:szCs w:val="16"/>
                <w:lang w:val="en-GB"/>
              </w:rPr>
              <w:t>6</w:t>
            </w:r>
          </w:p>
        </w:tc>
      </w:tr>
      <w:tr w:rsidR="00CB4F62" w:rsidRPr="007F2E2E" w14:paraId="11188590" w14:textId="77777777" w:rsidTr="00167152">
        <w:trPr>
          <w:trHeight w:val="20"/>
        </w:trPr>
        <w:tc>
          <w:tcPr>
            <w:tcW w:w="443" w:type="pct"/>
            <w:vAlign w:val="center"/>
          </w:tcPr>
          <w:p w14:paraId="230DA1A4" w14:textId="6B25B8C6" w:rsidR="00CB4F62" w:rsidRPr="007F2E2E" w:rsidRDefault="00CB4F62" w:rsidP="00CB4F62">
            <w:pPr>
              <w:rPr>
                <w:sz w:val="16"/>
                <w:szCs w:val="16"/>
                <w:lang w:val="en-GB"/>
              </w:rPr>
            </w:pPr>
            <w:proofErr w:type="spellStart"/>
            <w:r w:rsidRPr="007F2E2E">
              <w:rPr>
                <w:sz w:val="16"/>
                <w:szCs w:val="16"/>
                <w:lang w:val="en-GB"/>
              </w:rPr>
              <w:t>Ising</w:t>
            </w:r>
            <w:proofErr w:type="spellEnd"/>
            <w:r w:rsidRPr="007F2E2E">
              <w:rPr>
                <w:sz w:val="16"/>
                <w:szCs w:val="16"/>
                <w:lang w:val="en-GB"/>
              </w:rPr>
              <w:t xml:space="preserve"> 2016</w:t>
            </w:r>
            <w:r w:rsidRPr="007F2E2E">
              <w:rPr>
                <w:sz w:val="16"/>
                <w:szCs w:val="16"/>
              </w:rPr>
              <w:fldChar w:fldCharType="begin" w:fldLock="1"/>
            </w:r>
            <w:r w:rsidR="00784B2F">
              <w:rPr>
                <w:sz w:val="16"/>
                <w:szCs w:val="16"/>
                <w:lang w:val="en-GB"/>
              </w:rPr>
              <w:instrText>ADDIN CSL_CITATION {"citationItems":[{"id":"ITEM-1","itemData":{"DOI":"10.1017/S0033291716000325","ISSN":"14698978","PMID":"26979398","abstract":"Background. Current ultra-high-risk (UHR) criteria appear insufficient to predict imminent onset of first-episode psychosis, as a meta-analysis showed that about 20% of patients have a psychotic outcome after 2 years. Therefore, we aimed to develop a stage-dependent predictive model in UHR individuals who were seeking help for co-morbid disorders. Method. Baseline data on symptomatology, and environmental and psychological factors of 185 UHR patients (aged 14-35 years) participating in the Dutch Early Detection and Intervention Evaluation study were analysed with Cox proportional hazard analyses. Results. At 18 months, the overall transition rate was 17.3%. The final predictor model included five variables: observed blunted affect [hazard ratio (HR) 3.39, 95% confidence interval (CI) 1.56-7.35, p &lt; 0.001], subjective complaints of impaired motor function (HR 5.88, 95% CI 1.21-6.10, p = 0.02), beliefs about social marginalization (HR 2.76, 95% CI 1.14-6.72, p = 0.03), decline in social functioning (HR 1.10, 95% CI 1.01-1.17, p = 0.03), and distress associated with suspiciousness (HR 1.02, 95% CI 1.00-1.03, p = 0.01). The positive predictive value of the model was 80.0%. The resulting prognostic index stratified the general risk into three risk classes with significantly different survival curves. In the highest risk class, transition to psychosis emerged on average 58 months earlier than in the lowest risk class. Conclusions. Predicting a first-episode psychosis in help-seeking UHR patients was improved using a stage-dependent prognostic model including negative psychotic symptoms (observed flattened affect, subjective impaired motor functioning), impaired social functioning and distress associated with suspiciousness. Treatment intensity may be stratified and personalized using the risk stratification.","author":[{"dropping-particle":"","family":"Ising","given":"H. K.","non-dropping-particle":"","parse-names":false,"suffix":""},{"dropping-particle":"","family":"Ruhrmann","given":"S.","non-dropping-particle":"","parse-names":false,"suffix":""},{"dropping-particle":"","family":"Burger","given":"N. A.F.M.","non-dropping-particle":"","parse-names":false,"suffix":""},{"dropping-particle":"","family":"Rietdijk","given":"J.","non-dropping-particle":"","parse-names":false,"suffix":""},{"dropping-particle":"","family":"Dragt","given":"S.","non-dropping-particle":"","parse-names":false,"suffix":""},{"dropping-particle":"","family":"Klaassen","given":"R. M.C.","non-dropping-particle":"","parse-names":false,"suffix":""},{"dropping-particle":"","family":"Berg","given":"D. P.G.","non-dropping-particle":"Van Den","parse-names":false,"suffix":""},{"dropping-particle":"","family":"Nieman","given":"D. H.","non-dropping-particle":"","parse-names":false,"suffix":""},{"dropping-particle":"","family":"Boonstra","given":"N.","non-dropping-particle":"","parse-names":false,"suffix":""},{"dropping-particle":"","family":"Linszen","given":"D. H.","non-dropping-particle":"","parse-names":false,"suffix":""},{"dropping-particle":"","family":"Wunderink","given":"L.","non-dropping-particle":"","parse-names":false,"suffix":""},{"dropping-particle":"","family":"Smit","given":"F.","non-dropping-particle":"","parse-names":false,"suffix":""},{"dropping-particle":"","family":"Veling","given":"W.","non-dropping-particle":"","parse-names":false,"suffix":""},{"dropping-particle":"","family":"Gaag","given":"M.","non-dropping-particle":"Van Der","parse-names":false,"suffix":""}],"container-title":"Psychological Medicine","id":"ITEM-1","issue":"9","issued":{"date-parts":[["2016","7"]]},"page":"1839-1851","publisher":"Cambridge University Press","title":"Development of a stage-dependent prognostic model to predict psychosis in ultra-high-risk patients seeking treatment for co-morbid psychiatric disorders","type":"article-journal","volume":"46"},"uris":["http://www.mendeley.com/documents/?uuid=74dffcb6-9681-4a9e-bd19-524fb6b736e8"]}],"mendeley":{"formattedCitation":"&lt;sup&gt;128&lt;/sup&gt;","plainTextFormattedCitation":"128","previouslyFormattedCitation":"&lt;sup&gt;111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128</w:t>
            </w:r>
            <w:r w:rsidRPr="007F2E2E">
              <w:rPr>
                <w:sz w:val="16"/>
                <w:szCs w:val="16"/>
              </w:rPr>
              <w:fldChar w:fldCharType="end"/>
            </w:r>
          </w:p>
        </w:tc>
        <w:tc>
          <w:tcPr>
            <w:tcW w:w="354" w:type="pct"/>
            <w:vAlign w:val="center"/>
          </w:tcPr>
          <w:p w14:paraId="5CFEE865" w14:textId="77777777" w:rsidR="00CB4F62" w:rsidRPr="007F2E2E" w:rsidRDefault="00CB4F62" w:rsidP="00CB4F62">
            <w:pPr>
              <w:rPr>
                <w:sz w:val="16"/>
                <w:szCs w:val="16"/>
                <w:lang w:val="en-GB"/>
              </w:rPr>
            </w:pPr>
            <w:r w:rsidRPr="007F2E2E">
              <w:rPr>
                <w:sz w:val="16"/>
                <w:szCs w:val="16"/>
                <w:lang w:val="en-GB"/>
              </w:rPr>
              <w:t>Netherlands</w:t>
            </w:r>
          </w:p>
        </w:tc>
        <w:tc>
          <w:tcPr>
            <w:tcW w:w="391" w:type="pct"/>
            <w:vAlign w:val="center"/>
          </w:tcPr>
          <w:p w14:paraId="3A264009" w14:textId="77777777" w:rsidR="00CB4F62" w:rsidRPr="008F21D7" w:rsidRDefault="00CB4F62" w:rsidP="00CB4F62">
            <w:pPr>
              <w:rPr>
                <w:sz w:val="16"/>
                <w:szCs w:val="16"/>
                <w:lang w:val="en-GB"/>
              </w:rPr>
            </w:pPr>
            <w:r w:rsidRPr="008F21D7">
              <w:rPr>
                <w:sz w:val="16"/>
                <w:szCs w:val="16"/>
                <w:lang w:val="en-GB"/>
              </w:rPr>
              <w:t>Longitudinal cohort</w:t>
            </w:r>
          </w:p>
        </w:tc>
        <w:tc>
          <w:tcPr>
            <w:tcW w:w="263" w:type="pct"/>
            <w:vAlign w:val="center"/>
          </w:tcPr>
          <w:p w14:paraId="68736ED6" w14:textId="77777777" w:rsidR="00CB4F62" w:rsidRPr="008F21D7" w:rsidRDefault="00CB4F62" w:rsidP="00CB4F62">
            <w:pPr>
              <w:rPr>
                <w:sz w:val="16"/>
                <w:szCs w:val="16"/>
                <w:lang w:val="en-GB"/>
              </w:rPr>
            </w:pPr>
            <w:r w:rsidRPr="008F21D7">
              <w:rPr>
                <w:sz w:val="16"/>
                <w:szCs w:val="16"/>
                <w:lang w:val="en-GB"/>
              </w:rPr>
              <w:t>185</w:t>
            </w:r>
          </w:p>
        </w:tc>
        <w:tc>
          <w:tcPr>
            <w:tcW w:w="358" w:type="pct"/>
            <w:vAlign w:val="center"/>
          </w:tcPr>
          <w:p w14:paraId="2F6FF237" w14:textId="77777777" w:rsidR="00CB4F62" w:rsidRPr="008F21D7" w:rsidRDefault="00CB4F62" w:rsidP="00CB4F62">
            <w:pPr>
              <w:rPr>
                <w:sz w:val="16"/>
                <w:szCs w:val="16"/>
                <w:lang w:val="en-GB"/>
              </w:rPr>
            </w:pPr>
            <w:r w:rsidRPr="008F21D7">
              <w:rPr>
                <w:sz w:val="16"/>
                <w:szCs w:val="16"/>
                <w:lang w:val="en-GB"/>
              </w:rPr>
              <w:t>80.5 APS, 19.5 GRD</w:t>
            </w:r>
          </w:p>
        </w:tc>
        <w:tc>
          <w:tcPr>
            <w:tcW w:w="312" w:type="pct"/>
            <w:vAlign w:val="center"/>
          </w:tcPr>
          <w:p w14:paraId="74AC0616" w14:textId="77777777" w:rsidR="00CB4F62" w:rsidRPr="008F21D7" w:rsidRDefault="00CB4F62" w:rsidP="00CB4F62">
            <w:pPr>
              <w:rPr>
                <w:sz w:val="16"/>
                <w:szCs w:val="16"/>
                <w:lang w:val="en-GB"/>
              </w:rPr>
            </w:pPr>
            <w:r w:rsidRPr="008F21D7">
              <w:rPr>
                <w:sz w:val="16"/>
                <w:szCs w:val="16"/>
                <w:lang w:val="en-GB"/>
              </w:rPr>
              <w:t>22.7, 5.5</w:t>
            </w:r>
          </w:p>
        </w:tc>
        <w:tc>
          <w:tcPr>
            <w:tcW w:w="235" w:type="pct"/>
            <w:vAlign w:val="center"/>
          </w:tcPr>
          <w:p w14:paraId="06727F98" w14:textId="77777777" w:rsidR="00CB4F62" w:rsidRPr="008F21D7" w:rsidRDefault="00CB4F62" w:rsidP="00CB4F62">
            <w:pPr>
              <w:rPr>
                <w:sz w:val="16"/>
                <w:szCs w:val="16"/>
                <w:lang w:val="en-GB"/>
              </w:rPr>
            </w:pPr>
            <w:r w:rsidRPr="008F21D7">
              <w:rPr>
                <w:sz w:val="16"/>
                <w:szCs w:val="16"/>
                <w:lang w:val="en-GB"/>
              </w:rPr>
              <w:t>51.4</w:t>
            </w:r>
          </w:p>
        </w:tc>
        <w:tc>
          <w:tcPr>
            <w:tcW w:w="365" w:type="pct"/>
            <w:vAlign w:val="center"/>
          </w:tcPr>
          <w:p w14:paraId="71959899" w14:textId="77777777" w:rsidR="00CB4F62" w:rsidRPr="008F21D7" w:rsidRDefault="00CB4F62" w:rsidP="00CB4F62">
            <w:pPr>
              <w:rPr>
                <w:sz w:val="16"/>
                <w:szCs w:val="16"/>
                <w:lang w:val="en-GB"/>
              </w:rPr>
            </w:pPr>
            <w:r w:rsidRPr="008F21D7">
              <w:rPr>
                <w:sz w:val="16"/>
                <w:szCs w:val="16"/>
                <w:lang w:val="en-GB"/>
              </w:rPr>
              <w:t>CAARMS</w:t>
            </w:r>
          </w:p>
        </w:tc>
        <w:tc>
          <w:tcPr>
            <w:tcW w:w="1068" w:type="pct"/>
            <w:vAlign w:val="center"/>
          </w:tcPr>
          <w:p w14:paraId="130C1022" w14:textId="77777777" w:rsidR="00CB4F62" w:rsidRPr="008F21D7" w:rsidRDefault="00CB4F62" w:rsidP="00CB4F62">
            <w:pPr>
              <w:rPr>
                <w:sz w:val="16"/>
                <w:szCs w:val="16"/>
                <w:lang w:val="en-GB"/>
              </w:rPr>
            </w:pPr>
            <w:r w:rsidRPr="008F21D7">
              <w:rPr>
                <w:sz w:val="16"/>
                <w:szCs w:val="16"/>
                <w:lang w:val="en-GB"/>
              </w:rPr>
              <w:t xml:space="preserve">Major depressive disorder, </w:t>
            </w:r>
            <w:proofErr w:type="gramStart"/>
            <w:r w:rsidRPr="008F21D7">
              <w:rPr>
                <w:sz w:val="16"/>
                <w:szCs w:val="16"/>
                <w:lang w:val="en-GB"/>
              </w:rPr>
              <w:t>Any</w:t>
            </w:r>
            <w:proofErr w:type="gramEnd"/>
            <w:r w:rsidRPr="008F21D7">
              <w:rPr>
                <w:sz w:val="16"/>
                <w:szCs w:val="16"/>
                <w:lang w:val="en-GB"/>
              </w:rPr>
              <w:t xml:space="preserve"> personality disorder, Autism spectrum disorder, Attention deficit hyperactivity disorder, Oppositional deficient disorder, Any anxiety disorder, Any substance use disorder, Post traumatic stress disorder, Any eating disorder</w:t>
            </w:r>
          </w:p>
        </w:tc>
        <w:tc>
          <w:tcPr>
            <w:tcW w:w="365" w:type="pct"/>
            <w:vAlign w:val="center"/>
          </w:tcPr>
          <w:p w14:paraId="6F9149CA" w14:textId="4644D9DA" w:rsidR="00CB4F62" w:rsidRPr="008F21D7" w:rsidRDefault="00CB4F62" w:rsidP="00CB4F62">
            <w:pPr>
              <w:rPr>
                <w:sz w:val="16"/>
                <w:szCs w:val="16"/>
              </w:rPr>
            </w:pPr>
            <w:r w:rsidRPr="008F21D7">
              <w:rPr>
                <w:sz w:val="16"/>
                <w:szCs w:val="16"/>
              </w:rPr>
              <w:t>None</w:t>
            </w:r>
          </w:p>
        </w:tc>
        <w:tc>
          <w:tcPr>
            <w:tcW w:w="344" w:type="pct"/>
            <w:vAlign w:val="center"/>
          </w:tcPr>
          <w:p w14:paraId="50D3A737" w14:textId="5DA3CA35" w:rsidR="00CB4F62" w:rsidRPr="008F21D7" w:rsidRDefault="00CB4F62" w:rsidP="00CB4F62">
            <w:pPr>
              <w:rPr>
                <w:sz w:val="16"/>
                <w:szCs w:val="16"/>
                <w:lang w:val="en-GB"/>
              </w:rPr>
            </w:pPr>
            <w:r w:rsidRPr="008F21D7">
              <w:rPr>
                <w:sz w:val="16"/>
                <w:szCs w:val="16"/>
                <w:lang w:val="en-GB"/>
              </w:rPr>
              <w:t>DSM</w:t>
            </w:r>
          </w:p>
        </w:tc>
        <w:tc>
          <w:tcPr>
            <w:tcW w:w="309" w:type="pct"/>
            <w:vAlign w:val="center"/>
          </w:tcPr>
          <w:p w14:paraId="62C2D207" w14:textId="77777777" w:rsidR="00CB4F62" w:rsidRPr="008F21D7" w:rsidRDefault="00CB4F62" w:rsidP="00CB4F62">
            <w:pPr>
              <w:rPr>
                <w:sz w:val="16"/>
                <w:szCs w:val="16"/>
                <w:lang w:val="en-GB"/>
              </w:rPr>
            </w:pPr>
            <w:r w:rsidRPr="008F21D7">
              <w:rPr>
                <w:sz w:val="16"/>
                <w:szCs w:val="16"/>
                <w:lang w:val="en-GB"/>
              </w:rPr>
              <w:t>18</w:t>
            </w:r>
          </w:p>
        </w:tc>
        <w:tc>
          <w:tcPr>
            <w:tcW w:w="191" w:type="pct"/>
            <w:vAlign w:val="center"/>
          </w:tcPr>
          <w:p w14:paraId="670049B5" w14:textId="77777777" w:rsidR="00CB4F62" w:rsidRPr="008F21D7" w:rsidRDefault="00CB4F62" w:rsidP="00CB4F62">
            <w:pPr>
              <w:rPr>
                <w:sz w:val="16"/>
                <w:szCs w:val="16"/>
                <w:lang w:val="en-GB"/>
              </w:rPr>
            </w:pPr>
            <w:r w:rsidRPr="008F21D7">
              <w:rPr>
                <w:sz w:val="16"/>
                <w:szCs w:val="16"/>
                <w:lang w:val="en-GB"/>
              </w:rPr>
              <w:t>7</w:t>
            </w:r>
          </w:p>
        </w:tc>
      </w:tr>
      <w:tr w:rsidR="00CB4F62" w:rsidRPr="007F2E2E" w14:paraId="06EF0E94" w14:textId="77777777" w:rsidTr="00167152">
        <w:trPr>
          <w:trHeight w:val="20"/>
        </w:trPr>
        <w:tc>
          <w:tcPr>
            <w:tcW w:w="443" w:type="pct"/>
            <w:vAlign w:val="center"/>
          </w:tcPr>
          <w:p w14:paraId="74C8B2DC" w14:textId="29A502B1" w:rsidR="00CB4F62" w:rsidRPr="007F2E2E" w:rsidRDefault="00CB4F62" w:rsidP="00CB4F62">
            <w:pPr>
              <w:rPr>
                <w:sz w:val="16"/>
                <w:szCs w:val="16"/>
                <w:lang w:val="en-GB"/>
              </w:rPr>
            </w:pPr>
            <w:r w:rsidRPr="007F2E2E">
              <w:rPr>
                <w:sz w:val="16"/>
                <w:szCs w:val="16"/>
                <w:lang w:val="en-GB"/>
              </w:rPr>
              <w:t>Janssen 2021</w:t>
            </w:r>
            <w:r w:rsidRPr="007F2E2E">
              <w:rPr>
                <w:sz w:val="16"/>
                <w:szCs w:val="16"/>
              </w:rPr>
              <w:fldChar w:fldCharType="begin" w:fldLock="1"/>
            </w:r>
            <w:r w:rsidR="00784B2F">
              <w:rPr>
                <w:sz w:val="16"/>
                <w:szCs w:val="16"/>
                <w:lang w:val="en-GB"/>
              </w:rPr>
              <w:instrText>ADDIN CSL_CITATION {"citationItems":[{"id":"ITEM-1","itemData":{"DOI":"10.1111/eip.13048","ISSN":"17517893","PMID":"32945145","abstract":"Aim: Early detection and intervention in individuals at risk for developing psychosis have become a priority for many clinical services around the world. Limited naturalistic evidence is available on whether detection and intervention for ultra-high risk (UHR) is effective by means of reducing psychosis risk and improving functioning. Methods: We compared functioning scores over 5.9 (±7.7) months of time between UHR individuals (n = 61) and help-seeking adolescents without a specific UHR profile (general adolescent help-seeking population [HSP]; n = 82) aged 12 to 25 years receiving psychological interventions at a specialized UHR service in the Netherlands. Attenuated psychotic symptoms (APS) were evaluated over time within the UHR group. In addition, the impact of duration of treatment, &lt;7 sessions, 8 to 21 sessions and &gt;20 sessions, as well as treatment type, that is, cognitive behavioural therapy (CBT) and CBT + add on treatment, were evaluated. Results: Both UHR and HSP showed an increase in functioning over time (P &lt;.001), with no difference between these groups. The UHR group showed a reduction of APS over time (P &lt;.001). More than 20 treatment sessions was more effective than 1 to 6 treatment sessions (P &lt;.01, partial eta squared =.08) and CBT was equally effective as CBT-add on in improving functioning. Conclusions: The findings of this study suggest that psychological treatment is just as effective in improving functioning in UHR as in HSP. Moreover, it decreases APS in UHR. Improvement in functioning is not affected by treatment type, but positively affected by the duration of treatment.","author":[{"dropping-particle":"","family":"Janssen","given":"Hella","non-dropping-particle":"","parse-names":false,"suffix":""},{"dropping-particle":"","family":"Maat","given":"Arija","non-dropping-particle":"","parse-names":false,"suffix":""},{"dropping-particle":"","family":"Slot","given":"Margot I.E.","non-dropping-particle":"","parse-names":false,"suffix":""},{"dropping-particle":"","family":"Scheepers","given":"Floortje","non-dropping-particle":"","parse-names":false,"suffix":""}],"container-title":"Early Intervention in Psychiatry","id":"ITEM-1","issue":"4","issued":{"date-parts":[["2021","8"]]},"page":"1019-1027","publisher":"John Wiley &amp; Sons, Ltd","title":"Efficacy of psychological interventions in young individuals at ultra-high risk for psychosis: A naturalistic study","type":"article-journal","volume":"15"},"uris":["http://www.mendeley.com/documents/?uuid=29b0d600-dd59-4159-986d-2f05b3836727"]}],"mendeley":{"formattedCitation":"&lt;sup&gt;129&lt;/sup&gt;","plainTextFormattedCitation":"129","previouslyFormattedCitation":"&lt;sup&gt;112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129</w:t>
            </w:r>
            <w:r w:rsidRPr="007F2E2E">
              <w:rPr>
                <w:sz w:val="16"/>
                <w:szCs w:val="16"/>
              </w:rPr>
              <w:fldChar w:fldCharType="end"/>
            </w:r>
          </w:p>
        </w:tc>
        <w:tc>
          <w:tcPr>
            <w:tcW w:w="354" w:type="pct"/>
            <w:vAlign w:val="center"/>
          </w:tcPr>
          <w:p w14:paraId="5282A20C" w14:textId="77777777" w:rsidR="00CB4F62" w:rsidRPr="007F2E2E" w:rsidRDefault="00CB4F62" w:rsidP="00CB4F62">
            <w:pPr>
              <w:rPr>
                <w:sz w:val="16"/>
                <w:szCs w:val="16"/>
                <w:lang w:val="en-GB"/>
              </w:rPr>
            </w:pPr>
            <w:r w:rsidRPr="007F2E2E">
              <w:rPr>
                <w:sz w:val="16"/>
                <w:szCs w:val="16"/>
                <w:lang w:val="en-GB"/>
              </w:rPr>
              <w:t>Netherlands</w:t>
            </w:r>
          </w:p>
        </w:tc>
        <w:tc>
          <w:tcPr>
            <w:tcW w:w="391" w:type="pct"/>
            <w:vAlign w:val="center"/>
          </w:tcPr>
          <w:p w14:paraId="788F9793" w14:textId="77777777" w:rsidR="00CB4F62" w:rsidRPr="008F21D7" w:rsidRDefault="00CB4F62" w:rsidP="00CB4F62">
            <w:pPr>
              <w:rPr>
                <w:sz w:val="16"/>
                <w:szCs w:val="16"/>
                <w:lang w:val="en-GB"/>
              </w:rPr>
            </w:pPr>
            <w:r w:rsidRPr="008F21D7">
              <w:rPr>
                <w:sz w:val="16"/>
                <w:szCs w:val="16"/>
                <w:lang w:val="en-GB"/>
              </w:rPr>
              <w:t>Randomised clinical trial</w:t>
            </w:r>
          </w:p>
        </w:tc>
        <w:tc>
          <w:tcPr>
            <w:tcW w:w="263" w:type="pct"/>
            <w:vAlign w:val="center"/>
          </w:tcPr>
          <w:p w14:paraId="37B6CDDA" w14:textId="77777777" w:rsidR="00CB4F62" w:rsidRPr="008F21D7" w:rsidRDefault="00CB4F62" w:rsidP="00CB4F62">
            <w:pPr>
              <w:rPr>
                <w:sz w:val="16"/>
                <w:szCs w:val="16"/>
                <w:lang w:val="en-GB"/>
              </w:rPr>
            </w:pPr>
            <w:r w:rsidRPr="008F21D7">
              <w:rPr>
                <w:sz w:val="16"/>
                <w:szCs w:val="16"/>
                <w:lang w:val="en-GB"/>
              </w:rPr>
              <w:t>61</w:t>
            </w:r>
          </w:p>
        </w:tc>
        <w:tc>
          <w:tcPr>
            <w:tcW w:w="358" w:type="pct"/>
            <w:vAlign w:val="center"/>
          </w:tcPr>
          <w:p w14:paraId="7B03E9F3" w14:textId="77777777" w:rsidR="00CB4F62" w:rsidRPr="008F21D7" w:rsidRDefault="00CB4F62" w:rsidP="00CB4F62">
            <w:pPr>
              <w:rPr>
                <w:sz w:val="16"/>
                <w:szCs w:val="16"/>
                <w:lang w:val="en-GB"/>
              </w:rPr>
            </w:pPr>
            <w:r w:rsidRPr="008F21D7">
              <w:rPr>
                <w:sz w:val="16"/>
                <w:szCs w:val="16"/>
                <w:lang w:val="en-GB"/>
              </w:rPr>
              <w:t>NA</w:t>
            </w:r>
          </w:p>
        </w:tc>
        <w:tc>
          <w:tcPr>
            <w:tcW w:w="312" w:type="pct"/>
            <w:vAlign w:val="center"/>
          </w:tcPr>
          <w:p w14:paraId="60331399" w14:textId="77777777" w:rsidR="00CB4F62" w:rsidRPr="008F21D7" w:rsidRDefault="00CB4F62" w:rsidP="00CB4F62">
            <w:pPr>
              <w:rPr>
                <w:sz w:val="16"/>
                <w:szCs w:val="16"/>
                <w:lang w:val="en-GB"/>
              </w:rPr>
            </w:pPr>
            <w:r w:rsidRPr="008F21D7">
              <w:rPr>
                <w:sz w:val="16"/>
                <w:szCs w:val="16"/>
                <w:lang w:val="en-GB"/>
              </w:rPr>
              <w:t>15.8, 3.2 (12-25)</w:t>
            </w:r>
          </w:p>
        </w:tc>
        <w:tc>
          <w:tcPr>
            <w:tcW w:w="235" w:type="pct"/>
            <w:vAlign w:val="center"/>
          </w:tcPr>
          <w:p w14:paraId="2283CC65" w14:textId="77777777" w:rsidR="00CB4F62" w:rsidRPr="008F21D7" w:rsidRDefault="00CB4F62" w:rsidP="00CB4F62">
            <w:pPr>
              <w:rPr>
                <w:sz w:val="16"/>
                <w:szCs w:val="16"/>
                <w:lang w:val="en-GB"/>
              </w:rPr>
            </w:pPr>
            <w:r w:rsidRPr="008F21D7">
              <w:rPr>
                <w:sz w:val="16"/>
                <w:szCs w:val="16"/>
                <w:lang w:val="en-GB"/>
              </w:rPr>
              <w:t>55.7</w:t>
            </w:r>
          </w:p>
        </w:tc>
        <w:tc>
          <w:tcPr>
            <w:tcW w:w="365" w:type="pct"/>
            <w:vAlign w:val="center"/>
          </w:tcPr>
          <w:p w14:paraId="3545032D" w14:textId="77777777" w:rsidR="00CB4F62" w:rsidRPr="008F21D7" w:rsidRDefault="00CB4F62" w:rsidP="00CB4F62">
            <w:pPr>
              <w:rPr>
                <w:sz w:val="16"/>
                <w:szCs w:val="16"/>
                <w:lang w:val="en-GB"/>
              </w:rPr>
            </w:pPr>
            <w:r w:rsidRPr="008F21D7">
              <w:rPr>
                <w:sz w:val="16"/>
                <w:szCs w:val="16"/>
                <w:lang w:val="en-GB"/>
              </w:rPr>
              <w:t>CAARMS</w:t>
            </w:r>
          </w:p>
        </w:tc>
        <w:tc>
          <w:tcPr>
            <w:tcW w:w="1068" w:type="pct"/>
            <w:vAlign w:val="center"/>
          </w:tcPr>
          <w:p w14:paraId="3397AFF0" w14:textId="77777777" w:rsidR="00CB4F62" w:rsidRPr="008F21D7" w:rsidRDefault="00CB4F62" w:rsidP="00CB4F62">
            <w:pPr>
              <w:rPr>
                <w:sz w:val="16"/>
                <w:szCs w:val="16"/>
                <w:lang w:val="en-GB"/>
              </w:rPr>
            </w:pPr>
            <w:r w:rsidRPr="008F21D7">
              <w:rPr>
                <w:sz w:val="16"/>
                <w:szCs w:val="16"/>
                <w:lang w:val="en-GB"/>
              </w:rPr>
              <w:t>Any depressive disorder, Any personality disorder, Autism spectrum disorder, Attention deficit hyperactivity disorder, Any anxiety disorder, obsessive compulsive disorder</w:t>
            </w:r>
          </w:p>
        </w:tc>
        <w:tc>
          <w:tcPr>
            <w:tcW w:w="365" w:type="pct"/>
            <w:vAlign w:val="center"/>
          </w:tcPr>
          <w:p w14:paraId="66E76781" w14:textId="4E207A38" w:rsidR="00CB4F62" w:rsidRPr="008F21D7" w:rsidRDefault="00CB4F62" w:rsidP="00CB4F62">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5D4554D1" w14:textId="2934BA9A" w:rsidR="00CB4F62" w:rsidRPr="008F21D7" w:rsidRDefault="00CB4F62" w:rsidP="00CB4F62">
            <w:pPr>
              <w:rPr>
                <w:sz w:val="16"/>
                <w:szCs w:val="16"/>
                <w:lang w:val="en-GB"/>
              </w:rPr>
            </w:pPr>
            <w:r w:rsidRPr="008F21D7">
              <w:rPr>
                <w:sz w:val="16"/>
                <w:szCs w:val="16"/>
                <w:lang w:val="en-GB"/>
              </w:rPr>
              <w:t>DSM</w:t>
            </w:r>
          </w:p>
        </w:tc>
        <w:tc>
          <w:tcPr>
            <w:tcW w:w="309" w:type="pct"/>
            <w:vAlign w:val="center"/>
          </w:tcPr>
          <w:p w14:paraId="47D3AC78" w14:textId="77777777" w:rsidR="00CB4F62" w:rsidRPr="008F21D7" w:rsidRDefault="00CB4F62" w:rsidP="00CB4F62">
            <w:pPr>
              <w:rPr>
                <w:sz w:val="16"/>
                <w:szCs w:val="16"/>
                <w:lang w:val="en-GB"/>
              </w:rPr>
            </w:pPr>
            <w:r w:rsidRPr="008F21D7">
              <w:rPr>
                <w:sz w:val="16"/>
                <w:szCs w:val="16"/>
                <w:lang w:val="en-GB"/>
              </w:rPr>
              <w:t>6</w:t>
            </w:r>
          </w:p>
        </w:tc>
        <w:tc>
          <w:tcPr>
            <w:tcW w:w="191" w:type="pct"/>
            <w:vAlign w:val="center"/>
          </w:tcPr>
          <w:p w14:paraId="1E8C4991" w14:textId="77777777" w:rsidR="00CB4F62" w:rsidRPr="008F21D7" w:rsidRDefault="00CB4F62" w:rsidP="00CB4F62">
            <w:pPr>
              <w:rPr>
                <w:sz w:val="16"/>
                <w:szCs w:val="16"/>
                <w:lang w:val="en-GB"/>
              </w:rPr>
            </w:pPr>
            <w:r w:rsidRPr="008F21D7">
              <w:rPr>
                <w:sz w:val="16"/>
                <w:szCs w:val="16"/>
                <w:lang w:val="en-GB"/>
              </w:rPr>
              <w:t>6</w:t>
            </w:r>
          </w:p>
        </w:tc>
      </w:tr>
      <w:tr w:rsidR="006D6E0B" w:rsidRPr="007F2E2E" w14:paraId="793D7EAA" w14:textId="77777777" w:rsidTr="00167152">
        <w:trPr>
          <w:trHeight w:val="20"/>
        </w:trPr>
        <w:tc>
          <w:tcPr>
            <w:tcW w:w="443" w:type="pct"/>
            <w:vAlign w:val="center"/>
          </w:tcPr>
          <w:p w14:paraId="1C0F0182" w14:textId="7F8A650A" w:rsidR="006D6E0B" w:rsidRPr="007F2E2E" w:rsidRDefault="006D6E0B" w:rsidP="006D6E0B">
            <w:pPr>
              <w:rPr>
                <w:sz w:val="16"/>
                <w:szCs w:val="16"/>
                <w:lang w:val="en-GB"/>
              </w:rPr>
            </w:pPr>
            <w:r w:rsidRPr="007F2E2E">
              <w:rPr>
                <w:sz w:val="16"/>
                <w:szCs w:val="16"/>
                <w:lang w:val="en-GB"/>
              </w:rPr>
              <w:t>Jeffries 2018</w:t>
            </w:r>
            <w:r w:rsidRPr="007F2E2E">
              <w:rPr>
                <w:sz w:val="16"/>
                <w:szCs w:val="16"/>
              </w:rPr>
              <w:fldChar w:fldCharType="begin" w:fldLock="1"/>
            </w:r>
            <w:r w:rsidR="00784B2F">
              <w:rPr>
                <w:sz w:val="16"/>
                <w:szCs w:val="16"/>
                <w:lang w:val="en-GB"/>
              </w:rPr>
              <w:instrText>ADDIN CSL_CITATION {"citationItems":[{"id":"ITEM-1","itemData":{"DOI":"10.1038/s41398-018-0158-y","ISSN":"21583188","PMID":"29875399","abstract":"Levels of certain circulating cytokines and related immune system molecules are consistently altered in schizophrenia and related disorders. In addition to absolute analyte levels, we sought analytes in correlation networks that could be prognostic. We analyzed baseline blood plasma samples with a Luminex platform from 72 subjects meeting criteria for a psychosis clinical high-risk syndrome; 32 subjects converted to a diagnosis of psychotic disorder within two years while 40 other subjects did not. Another comparison group included 35 unaffected subjects. Assays of 141 analytes passed early quality control. We then used an unweighted co-expression network analysis to identify highly correlated modules in each group. Overall, there was a striking loss of network complexity going from unaffected subjects to nonconverters and thence to converters (applying standard, graph-theoretic metrics). Graph differences were largely driven by proteins regulating tissue remodeling (e.g. blood-brain barrier). In more detail, certain sets of antithetical proteins were highly correlated in unaffected subjects (e.g. SERPINE1 vs MMP9), as expected in homeostasis. However, for particular protein pairs this trend was reversed in converters (e.g. SERPINE1 vs TIMP1, being synthetical inhibitors of remodeling of extracellular matrix and vasculature). Thus, some correlation signals strongly predict impending conversion to a psychotic disorder and directly suggest pharmaceutical targets.","author":[{"dropping-particle":"","family":"Jeffries","given":"Clark D.","non-dropping-particle":"","parse-names":false,"suffix":""},{"dropping-particle":"","family":"Perkins","given":"Diana O.","non-dropping-particle":"","parse-names":false,"suffix":""},{"dropping-particle":"","family":"Fournier","given":"Margot","non-dropping-particle":"","parse-names":false,"suffix":""},{"dropping-particle":"","family":"Do","given":"Kim Q.","non-dropping-particle":"","parse-names":false,"suffix":""},{"dropping-particle":"","family":"Cuenod","given":"Michel","non-dropping-particle":"","parse-names":false,"suffix":""},{"dropping-particle":"","family":"Khadimallah","given":"Ines","non-dropping-particle":"","parse-names":false,"suffix":""},{"dropping-particle":"","family":"Domenici","given":"Enrico","non-dropping-particle":"","parse-names":false,"suffix":""},{"dropping-particle":"","family":"Addington","given":"Jean","non-dropping-particle":"","parse-names":false,"suffix":""},{"dropping-particle":"","family":"Bearden","given":"Carrie E.","non-dropping-particle":"","parse-names":false,"suffix":""},{"dropping-particle":"","family":"Cadenhead","given":"Kristin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A.","non-dropping-particle":"","parse-names":false,"suffix":""},{"dropping-particle":"","family":"Mathalon","given":"Daniel H.","non-dropping-particle":"","parse-names":false,"suffix":""},{"dropping-particle":"","family":"McGlashan","given":"Thomas H.","non-dropping-particle":"","parse-names":false,"suffix":""},{"dropping-particle":"","family":"Seidman","given":"Larry J.","non-dropping-particle":"","parse-names":false,"suffix":""},{"dropping-particle":"","family":"Tsuang","given":"Ming","non-dropping-particle":"","parse-names":false,"suffix":""},{"dropping-particle":"","family":"Walker","given":"Elaine F.","non-dropping-particle":"","parse-names":false,"suffix":""},{"dropping-particle":"","family":"Woods","given":"Scott W.","non-dropping-particle":"","parse-names":false,"suffix":""}],"container-title":"Translational Psychiatry","id":"ITEM-1","issue":"1","issued":{"date-parts":[["2018","12"]]},"page":"112","publisher":"Nature Publishing Group","title":"Networks of blood proteins in the neuroimmunology of schizophrenia","type":"article-journal","volume":"8"},"uris":["http://www.mendeley.com/documents/?uuid=fc64bd10-9a7a-41f8-a757-ca08c7a85b0b"]}],"mendeley":{"formattedCitation":"&lt;sup&gt;130&lt;/sup&gt;","plainTextFormattedCitation":"130","previouslyFormattedCitation":"&lt;sup&gt;113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130</w:t>
            </w:r>
            <w:r w:rsidRPr="007F2E2E">
              <w:rPr>
                <w:sz w:val="16"/>
                <w:szCs w:val="16"/>
              </w:rPr>
              <w:fldChar w:fldCharType="end"/>
            </w:r>
          </w:p>
        </w:tc>
        <w:tc>
          <w:tcPr>
            <w:tcW w:w="354" w:type="pct"/>
            <w:vAlign w:val="center"/>
          </w:tcPr>
          <w:p w14:paraId="06B9A57B" w14:textId="77777777" w:rsidR="006D6E0B" w:rsidRPr="007F2E2E" w:rsidRDefault="006D6E0B" w:rsidP="006D6E0B">
            <w:pPr>
              <w:rPr>
                <w:sz w:val="16"/>
                <w:szCs w:val="16"/>
                <w:lang w:val="en-GB"/>
              </w:rPr>
            </w:pPr>
            <w:r w:rsidRPr="007F2E2E">
              <w:rPr>
                <w:sz w:val="16"/>
                <w:szCs w:val="16"/>
                <w:lang w:val="en-GB"/>
              </w:rPr>
              <w:t>USA, Canada</w:t>
            </w:r>
          </w:p>
        </w:tc>
        <w:tc>
          <w:tcPr>
            <w:tcW w:w="391" w:type="pct"/>
            <w:vAlign w:val="center"/>
          </w:tcPr>
          <w:p w14:paraId="1B0E1D94" w14:textId="77777777" w:rsidR="006D6E0B" w:rsidRPr="008F21D7" w:rsidRDefault="006D6E0B" w:rsidP="006D6E0B">
            <w:pPr>
              <w:rPr>
                <w:sz w:val="16"/>
                <w:szCs w:val="16"/>
                <w:lang w:val="en-GB"/>
              </w:rPr>
            </w:pPr>
            <w:r w:rsidRPr="008F21D7">
              <w:rPr>
                <w:sz w:val="16"/>
                <w:szCs w:val="16"/>
                <w:lang w:val="en-GB"/>
              </w:rPr>
              <w:t>Longitudinal cohort</w:t>
            </w:r>
          </w:p>
        </w:tc>
        <w:tc>
          <w:tcPr>
            <w:tcW w:w="263" w:type="pct"/>
            <w:vAlign w:val="center"/>
          </w:tcPr>
          <w:p w14:paraId="07916B98" w14:textId="77777777" w:rsidR="006D6E0B" w:rsidRPr="008F21D7" w:rsidRDefault="006D6E0B" w:rsidP="006D6E0B">
            <w:pPr>
              <w:rPr>
                <w:sz w:val="16"/>
                <w:szCs w:val="16"/>
                <w:lang w:val="en-GB"/>
              </w:rPr>
            </w:pPr>
            <w:r w:rsidRPr="008F21D7">
              <w:rPr>
                <w:sz w:val="16"/>
                <w:szCs w:val="16"/>
                <w:lang w:val="en-GB"/>
              </w:rPr>
              <w:t>72</w:t>
            </w:r>
          </w:p>
        </w:tc>
        <w:tc>
          <w:tcPr>
            <w:tcW w:w="358" w:type="pct"/>
            <w:vAlign w:val="center"/>
          </w:tcPr>
          <w:p w14:paraId="70D95BDD"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5DA62F95" w14:textId="77777777" w:rsidR="006D6E0B" w:rsidRPr="008F21D7" w:rsidRDefault="006D6E0B" w:rsidP="006D6E0B">
            <w:pPr>
              <w:rPr>
                <w:sz w:val="16"/>
                <w:szCs w:val="16"/>
                <w:lang w:val="en-GB"/>
              </w:rPr>
            </w:pPr>
            <w:r w:rsidRPr="008F21D7">
              <w:rPr>
                <w:sz w:val="16"/>
                <w:szCs w:val="16"/>
                <w:lang w:val="en-GB"/>
              </w:rPr>
              <w:t>19.4, 4.2 (12-35)</w:t>
            </w:r>
          </w:p>
        </w:tc>
        <w:tc>
          <w:tcPr>
            <w:tcW w:w="235" w:type="pct"/>
            <w:vAlign w:val="center"/>
          </w:tcPr>
          <w:p w14:paraId="4B7C6289" w14:textId="77777777" w:rsidR="006D6E0B" w:rsidRPr="008F21D7" w:rsidRDefault="006D6E0B" w:rsidP="006D6E0B">
            <w:pPr>
              <w:rPr>
                <w:sz w:val="16"/>
                <w:szCs w:val="16"/>
                <w:lang w:val="en-GB"/>
              </w:rPr>
            </w:pPr>
            <w:r w:rsidRPr="008F21D7">
              <w:rPr>
                <w:sz w:val="16"/>
                <w:szCs w:val="16"/>
                <w:lang w:val="en-GB"/>
              </w:rPr>
              <w:t>34.7</w:t>
            </w:r>
          </w:p>
        </w:tc>
        <w:tc>
          <w:tcPr>
            <w:tcW w:w="365" w:type="pct"/>
            <w:vAlign w:val="center"/>
          </w:tcPr>
          <w:p w14:paraId="7DDD01D3"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29BF69D" w14:textId="77777777" w:rsidR="006D6E0B" w:rsidRPr="008F21D7" w:rsidRDefault="006D6E0B" w:rsidP="006D6E0B">
            <w:pPr>
              <w:rPr>
                <w:sz w:val="16"/>
                <w:szCs w:val="16"/>
                <w:lang w:val="en-GB"/>
              </w:rPr>
            </w:pPr>
            <w:r w:rsidRPr="008F21D7">
              <w:rPr>
                <w:sz w:val="16"/>
                <w:szCs w:val="16"/>
                <w:lang w:val="en-GB"/>
              </w:rPr>
              <w:t>Any depressive disorder, Any anxiety disorder</w:t>
            </w:r>
          </w:p>
          <w:p w14:paraId="54509B5B" w14:textId="77777777" w:rsidR="006D6E0B" w:rsidRPr="008F21D7" w:rsidRDefault="006D6E0B" w:rsidP="006D6E0B">
            <w:pPr>
              <w:rPr>
                <w:sz w:val="16"/>
                <w:szCs w:val="16"/>
                <w:lang w:val="en-GB"/>
              </w:rPr>
            </w:pPr>
          </w:p>
        </w:tc>
        <w:tc>
          <w:tcPr>
            <w:tcW w:w="365" w:type="pct"/>
            <w:vAlign w:val="center"/>
          </w:tcPr>
          <w:p w14:paraId="19CCED3E" w14:textId="5658A56E" w:rsidR="006D6E0B" w:rsidRPr="008F21D7" w:rsidRDefault="006D6E0B" w:rsidP="006D6E0B">
            <w:pPr>
              <w:rPr>
                <w:sz w:val="16"/>
                <w:szCs w:val="16"/>
              </w:rPr>
            </w:pPr>
            <w:r w:rsidRPr="008F21D7">
              <w:rPr>
                <w:sz w:val="16"/>
                <w:szCs w:val="16"/>
              </w:rPr>
              <w:t>None</w:t>
            </w:r>
          </w:p>
        </w:tc>
        <w:tc>
          <w:tcPr>
            <w:tcW w:w="344" w:type="pct"/>
            <w:vAlign w:val="center"/>
          </w:tcPr>
          <w:p w14:paraId="3364E659" w14:textId="469D40D4"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40E5BA93" w14:textId="77777777" w:rsidR="006D6E0B" w:rsidRPr="008F21D7" w:rsidRDefault="006D6E0B" w:rsidP="006D6E0B">
            <w:pPr>
              <w:rPr>
                <w:sz w:val="16"/>
                <w:szCs w:val="16"/>
                <w:lang w:val="en-GB"/>
              </w:rPr>
            </w:pPr>
            <w:r w:rsidRPr="008F21D7">
              <w:rPr>
                <w:sz w:val="16"/>
                <w:szCs w:val="16"/>
                <w:lang w:val="en-GB"/>
              </w:rPr>
              <w:t>24</w:t>
            </w:r>
          </w:p>
        </w:tc>
        <w:tc>
          <w:tcPr>
            <w:tcW w:w="191" w:type="pct"/>
            <w:vAlign w:val="center"/>
          </w:tcPr>
          <w:p w14:paraId="483375DD" w14:textId="77777777" w:rsidR="006D6E0B" w:rsidRPr="008F21D7" w:rsidRDefault="006D6E0B" w:rsidP="006D6E0B">
            <w:pPr>
              <w:rPr>
                <w:sz w:val="16"/>
                <w:szCs w:val="16"/>
                <w:lang w:val="en-GB"/>
              </w:rPr>
            </w:pPr>
            <w:r w:rsidRPr="008F21D7">
              <w:rPr>
                <w:sz w:val="16"/>
                <w:szCs w:val="16"/>
                <w:lang w:val="en-GB"/>
              </w:rPr>
              <w:t>8</w:t>
            </w:r>
          </w:p>
        </w:tc>
      </w:tr>
      <w:tr w:rsidR="006D6E0B" w:rsidRPr="007F2E2E" w14:paraId="1441CC73" w14:textId="77777777" w:rsidTr="00167152">
        <w:trPr>
          <w:trHeight w:val="20"/>
        </w:trPr>
        <w:tc>
          <w:tcPr>
            <w:tcW w:w="443" w:type="pct"/>
            <w:vAlign w:val="center"/>
          </w:tcPr>
          <w:p w14:paraId="473148BA" w14:textId="3BA3EE81" w:rsidR="006D6E0B" w:rsidRPr="007F2E2E" w:rsidRDefault="006D6E0B" w:rsidP="006D6E0B">
            <w:pPr>
              <w:rPr>
                <w:sz w:val="16"/>
                <w:szCs w:val="16"/>
                <w:lang w:val="en-GB"/>
              </w:rPr>
            </w:pPr>
            <w:proofErr w:type="spellStart"/>
            <w:r w:rsidRPr="007F2E2E">
              <w:rPr>
                <w:sz w:val="16"/>
                <w:szCs w:val="16"/>
                <w:lang w:val="en-GB"/>
              </w:rPr>
              <w:t>Jhung</w:t>
            </w:r>
            <w:proofErr w:type="spellEnd"/>
            <w:r w:rsidRPr="007F2E2E">
              <w:rPr>
                <w:sz w:val="16"/>
                <w:szCs w:val="16"/>
                <w:lang w:val="en-GB"/>
              </w:rPr>
              <w:t xml:space="preserve"> 2016</w:t>
            </w:r>
            <w:r w:rsidRPr="007F2E2E">
              <w:rPr>
                <w:sz w:val="16"/>
                <w:szCs w:val="16"/>
              </w:rPr>
              <w:fldChar w:fldCharType="begin" w:fldLock="1"/>
            </w:r>
            <w:r w:rsidR="00784B2F">
              <w:rPr>
                <w:sz w:val="16"/>
                <w:szCs w:val="16"/>
                <w:lang w:val="en-GB"/>
              </w:rPr>
              <w:instrText>ADDIN CSL_CITATION {"citationItems":[{"id":"ITEM-1","itemData":{"DOI":"10.1016/j.comppsych.2016.04.021","ISSN":"15328384","PMID":"27234204","abstract":"Background Previous studies report deficits in noncurrent but not current pleasure experience in schizophrenia, but little is known about pleasure experiences of the prodrome. This study investigated noncurrent and current pleasure experiences and its relationship with neurocognitive function and self-esteem in ultra-high risk (UHR) for psychosis and recent-onset schizophrenia (ROSPR). Methods Twenty-four UHR, 25 ROSPR and 42 normal controls completed the physical and social anhedonia scales for noncurrent emotional experience and the laboratory-based assessment of valence and arousal evoked by positive, neutral and negative emotional stimuli for current emotional experience. Relationships of current and noncurrent emotional experience, episodic memory and self-esteem were investigated. Results For ROSPR, noncurrent pleasure, but not current pleasure evoked by positive stimuli, was diminished. Noncurrent anhedonia in ROSPR was related to episodic memory deficits and low self-esteem. In UHR subjects, both noncurrent pleasure and current pleasure to positive and neutral stimuli were diminished. Noncurrent anhedonia in UHR was not associated with episodic memory nor self-esteem. For arousal, ROSPR patients showed higher arousal than UHR subjects to positive stimuli. Conclusions Findings indicate the presence of experiential hedonic deficits during the prodrome phase. Diminished noncurrent pleasure reports exist in ROSPR, which seems to be associated with cognitive deficits and low self-concept. Future research is needed to probe into further underlying mechanisms.","author":[{"dropping-particle":"","family":"Jhung","given":"Kyungun","non-dropping-particle":"","parse-names":false,"suffix":""},{"dropping-particle":"","family":"Park","given":"Jin Young","non-dropping-particle":"","parse-names":false,"suffix":""},{"dropping-particle":"","family":"Song","given":"Yun Young","non-dropping-particle":"","parse-names":false,"suffix":""},{"dropping-particle":"","family":"Kang","given":"Jee In","non-dropping-particle":"","parse-names":false,"suffix":""},{"dropping-particle":"","family":"Lee","given":"Eun","non-dropping-particle":"","parse-names":false,"suffix":""},{"dropping-particle":"","family":"An","given":"Suk Kyoon","non-dropping-particle":"","parse-names":false,"suffix":""}],"container-title":"Comprehensive Psychiatry","id":"ITEM-1","issued":{"date-parts":[["2016","7"]]},"page":"209-216","publisher":"W.B. Saunders","title":"Experiential pleasure deficits in the prodrome: A study of emotional experiences in individuals at ultra-high risk for psychosis and recent-onset schizophrenia","type":"article-journal","volume":"68"},"uris":["http://www.mendeley.com/documents/?uuid=5e7f857c-44e2-4623-abc4-eaa506a3b806"]}],"mendeley":{"formattedCitation":"&lt;sup&gt;131&lt;/sup&gt;","plainTextFormattedCitation":"131","previouslyFormattedCitation":"&lt;sup&gt;114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131</w:t>
            </w:r>
            <w:r w:rsidRPr="007F2E2E">
              <w:rPr>
                <w:sz w:val="16"/>
                <w:szCs w:val="16"/>
              </w:rPr>
              <w:fldChar w:fldCharType="end"/>
            </w:r>
          </w:p>
        </w:tc>
        <w:tc>
          <w:tcPr>
            <w:tcW w:w="354" w:type="pct"/>
            <w:vAlign w:val="center"/>
          </w:tcPr>
          <w:p w14:paraId="48BFE2E8" w14:textId="77777777" w:rsidR="006D6E0B" w:rsidRPr="007F2E2E" w:rsidRDefault="006D6E0B" w:rsidP="006D6E0B">
            <w:pPr>
              <w:rPr>
                <w:sz w:val="16"/>
                <w:szCs w:val="16"/>
                <w:lang w:val="en-GB"/>
              </w:rPr>
            </w:pPr>
            <w:r w:rsidRPr="007F2E2E">
              <w:rPr>
                <w:sz w:val="16"/>
                <w:szCs w:val="16"/>
                <w:lang w:val="en-GB"/>
              </w:rPr>
              <w:t>South Korea</w:t>
            </w:r>
          </w:p>
        </w:tc>
        <w:tc>
          <w:tcPr>
            <w:tcW w:w="391" w:type="pct"/>
            <w:vAlign w:val="center"/>
          </w:tcPr>
          <w:p w14:paraId="0470C83C" w14:textId="5CDF7EFB" w:rsidR="006D6E0B" w:rsidRPr="008F21D7" w:rsidRDefault="006D6E0B" w:rsidP="006D6E0B">
            <w:pPr>
              <w:rPr>
                <w:sz w:val="16"/>
                <w:szCs w:val="16"/>
                <w:lang w:val="en-GB"/>
              </w:rPr>
            </w:pPr>
            <w:r w:rsidRPr="008F21D7">
              <w:rPr>
                <w:sz w:val="16"/>
                <w:szCs w:val="16"/>
                <w:lang w:val="en-GB"/>
              </w:rPr>
              <w:t xml:space="preserve">Cross-sectional </w:t>
            </w:r>
          </w:p>
        </w:tc>
        <w:tc>
          <w:tcPr>
            <w:tcW w:w="263" w:type="pct"/>
            <w:vAlign w:val="center"/>
          </w:tcPr>
          <w:p w14:paraId="75BE5320" w14:textId="77777777" w:rsidR="006D6E0B" w:rsidRPr="008F21D7" w:rsidRDefault="006D6E0B" w:rsidP="006D6E0B">
            <w:pPr>
              <w:rPr>
                <w:sz w:val="16"/>
                <w:szCs w:val="16"/>
                <w:lang w:val="en-GB"/>
              </w:rPr>
            </w:pPr>
            <w:r w:rsidRPr="008F21D7">
              <w:rPr>
                <w:sz w:val="16"/>
                <w:szCs w:val="16"/>
                <w:lang w:val="en-GB"/>
              </w:rPr>
              <w:t>24</w:t>
            </w:r>
          </w:p>
        </w:tc>
        <w:tc>
          <w:tcPr>
            <w:tcW w:w="358" w:type="pct"/>
            <w:vAlign w:val="center"/>
          </w:tcPr>
          <w:p w14:paraId="2187EEB5" w14:textId="77777777" w:rsidR="006D6E0B" w:rsidRPr="008F21D7" w:rsidRDefault="006D6E0B" w:rsidP="006D6E0B">
            <w:pPr>
              <w:rPr>
                <w:sz w:val="16"/>
                <w:szCs w:val="16"/>
                <w:lang w:val="en-GB"/>
              </w:rPr>
            </w:pPr>
            <w:r w:rsidRPr="008F21D7">
              <w:rPr>
                <w:sz w:val="16"/>
                <w:szCs w:val="16"/>
                <w:lang w:val="en-GB"/>
              </w:rPr>
              <w:t>100 APS, 25.0 BLIPS, 4.2 GRD</w:t>
            </w:r>
          </w:p>
        </w:tc>
        <w:tc>
          <w:tcPr>
            <w:tcW w:w="312" w:type="pct"/>
            <w:vAlign w:val="center"/>
          </w:tcPr>
          <w:p w14:paraId="76DD67CC" w14:textId="77777777" w:rsidR="006D6E0B" w:rsidRPr="008F21D7" w:rsidRDefault="006D6E0B" w:rsidP="006D6E0B">
            <w:pPr>
              <w:rPr>
                <w:sz w:val="16"/>
                <w:szCs w:val="16"/>
                <w:lang w:val="en-GB"/>
              </w:rPr>
            </w:pPr>
            <w:r w:rsidRPr="008F21D7">
              <w:rPr>
                <w:sz w:val="16"/>
                <w:szCs w:val="16"/>
                <w:lang w:val="en-GB"/>
              </w:rPr>
              <w:t>19.9, 3.6</w:t>
            </w:r>
          </w:p>
        </w:tc>
        <w:tc>
          <w:tcPr>
            <w:tcW w:w="235" w:type="pct"/>
            <w:vAlign w:val="center"/>
          </w:tcPr>
          <w:p w14:paraId="26E3F958" w14:textId="77777777" w:rsidR="006D6E0B" w:rsidRPr="008F21D7" w:rsidRDefault="006D6E0B" w:rsidP="006D6E0B">
            <w:pPr>
              <w:rPr>
                <w:sz w:val="16"/>
                <w:szCs w:val="16"/>
                <w:lang w:val="en-GB"/>
              </w:rPr>
            </w:pPr>
            <w:r w:rsidRPr="008F21D7">
              <w:rPr>
                <w:sz w:val="16"/>
                <w:szCs w:val="16"/>
                <w:lang w:val="en-GB"/>
              </w:rPr>
              <w:t>45.8</w:t>
            </w:r>
          </w:p>
        </w:tc>
        <w:tc>
          <w:tcPr>
            <w:tcW w:w="365" w:type="pct"/>
            <w:vAlign w:val="center"/>
          </w:tcPr>
          <w:p w14:paraId="12E15EBE"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AFC5438" w14:textId="77777777" w:rsidR="006D6E0B" w:rsidRPr="008F21D7" w:rsidRDefault="006D6E0B" w:rsidP="006D6E0B">
            <w:pPr>
              <w:rPr>
                <w:sz w:val="16"/>
                <w:szCs w:val="16"/>
                <w:lang w:val="en-GB"/>
              </w:rPr>
            </w:pPr>
            <w:r w:rsidRPr="008F21D7">
              <w:rPr>
                <w:sz w:val="16"/>
                <w:szCs w:val="16"/>
                <w:lang w:val="en-GB"/>
              </w:rPr>
              <w:t xml:space="preserve">Major depressive disorder, Other bipolar disorder, Schizotypal personality disorder, Panic disorders, Specific phobia, Obsessive compulsive disorder, </w:t>
            </w:r>
            <w:proofErr w:type="gramStart"/>
            <w:r w:rsidRPr="008F21D7">
              <w:rPr>
                <w:sz w:val="16"/>
                <w:szCs w:val="16"/>
                <w:lang w:val="en-GB"/>
              </w:rPr>
              <w:t>Any</w:t>
            </w:r>
            <w:proofErr w:type="gramEnd"/>
            <w:r w:rsidRPr="008F21D7">
              <w:rPr>
                <w:sz w:val="16"/>
                <w:szCs w:val="16"/>
                <w:lang w:val="en-GB"/>
              </w:rPr>
              <w:t xml:space="preserve"> substance use disorder, Any eating disorder</w:t>
            </w:r>
          </w:p>
        </w:tc>
        <w:tc>
          <w:tcPr>
            <w:tcW w:w="365" w:type="pct"/>
            <w:vAlign w:val="center"/>
          </w:tcPr>
          <w:p w14:paraId="075DBB53" w14:textId="77777777" w:rsidR="00E75F49" w:rsidRPr="008F21D7" w:rsidRDefault="00E75F49" w:rsidP="00E75F49">
            <w:pPr>
              <w:rPr>
                <w:sz w:val="16"/>
                <w:szCs w:val="16"/>
              </w:rPr>
            </w:pPr>
            <w:r w:rsidRPr="008F21D7">
              <w:rPr>
                <w:sz w:val="16"/>
                <w:szCs w:val="16"/>
              </w:rPr>
              <w:t>None</w:t>
            </w:r>
          </w:p>
          <w:p w14:paraId="67C1E356" w14:textId="5FACE86E" w:rsidR="006D6E0B" w:rsidRPr="008F21D7" w:rsidRDefault="006D6E0B" w:rsidP="006D6E0B">
            <w:pPr>
              <w:rPr>
                <w:sz w:val="16"/>
                <w:szCs w:val="16"/>
              </w:rPr>
            </w:pPr>
          </w:p>
        </w:tc>
        <w:tc>
          <w:tcPr>
            <w:tcW w:w="344" w:type="pct"/>
            <w:vAlign w:val="center"/>
          </w:tcPr>
          <w:p w14:paraId="6D37E732" w14:textId="5105D4CF"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14AD56F0" w14:textId="77777777" w:rsidR="006D6E0B" w:rsidRPr="008F21D7" w:rsidRDefault="006D6E0B" w:rsidP="006D6E0B">
            <w:pPr>
              <w:rPr>
                <w:sz w:val="16"/>
                <w:szCs w:val="16"/>
                <w:lang w:val="en-GB"/>
              </w:rPr>
            </w:pPr>
            <w:r w:rsidRPr="008F21D7">
              <w:rPr>
                <w:sz w:val="16"/>
                <w:szCs w:val="16"/>
                <w:lang w:val="en-GB"/>
              </w:rPr>
              <w:t>NA</w:t>
            </w:r>
          </w:p>
        </w:tc>
        <w:tc>
          <w:tcPr>
            <w:tcW w:w="191" w:type="pct"/>
            <w:vAlign w:val="center"/>
          </w:tcPr>
          <w:p w14:paraId="58ECECB5" w14:textId="77777777" w:rsidR="006D6E0B" w:rsidRPr="008F21D7" w:rsidRDefault="006D6E0B" w:rsidP="006D6E0B">
            <w:pPr>
              <w:rPr>
                <w:sz w:val="16"/>
                <w:szCs w:val="16"/>
                <w:lang w:val="en-GB"/>
              </w:rPr>
            </w:pPr>
            <w:r w:rsidRPr="008F21D7">
              <w:rPr>
                <w:sz w:val="16"/>
                <w:szCs w:val="16"/>
                <w:lang w:val="en-GB"/>
              </w:rPr>
              <w:t>6</w:t>
            </w:r>
          </w:p>
        </w:tc>
      </w:tr>
      <w:tr w:rsidR="006D6E0B" w:rsidRPr="007F2E2E" w14:paraId="13BF643C" w14:textId="77777777" w:rsidTr="00167152">
        <w:trPr>
          <w:trHeight w:val="20"/>
        </w:trPr>
        <w:tc>
          <w:tcPr>
            <w:tcW w:w="443" w:type="pct"/>
            <w:vAlign w:val="center"/>
          </w:tcPr>
          <w:p w14:paraId="3B4D1272" w14:textId="171227D6" w:rsidR="006D6E0B" w:rsidRPr="007F2E2E" w:rsidRDefault="006D6E0B" w:rsidP="006D6E0B">
            <w:pPr>
              <w:rPr>
                <w:sz w:val="16"/>
                <w:szCs w:val="16"/>
                <w:lang w:val="en-GB"/>
              </w:rPr>
            </w:pPr>
            <w:r w:rsidRPr="007F2E2E">
              <w:rPr>
                <w:sz w:val="16"/>
                <w:szCs w:val="16"/>
                <w:lang w:val="en-GB"/>
              </w:rPr>
              <w:t>Jung 2011</w:t>
            </w:r>
            <w:r w:rsidRPr="007F2E2E">
              <w:rPr>
                <w:sz w:val="16"/>
                <w:szCs w:val="16"/>
              </w:rPr>
              <w:fldChar w:fldCharType="begin" w:fldLock="1"/>
            </w:r>
            <w:r w:rsidR="00784B2F">
              <w:rPr>
                <w:sz w:val="16"/>
                <w:szCs w:val="16"/>
                <w:lang w:val="en-GB"/>
              </w:rPr>
              <w:instrText>ADDIN CSL_CITATION {"citationItems":[{"id":"ITEM-1","itemData":{"DOI":"10.1093/schbul/sbp151","ISBN":"1134.38697.4","ISSN":"05867614","PMID":"20026559","abstract":"Although schizophrenia is characterized by gray matter (GM) abnormalities, particularly in the prefrontal and temporal cortices, it is unclear whether cerebral cortical GM is abnormal in individuals at ultra-high-risk (UHR) for psychosis. We addressed this issue by studying cortical thickness in this group with magnetic resonance imaging (MRI). We measured cortical thickness of 29 individuals with no family history of psychosis at UHR, 31 patients with schizophrenia, and 29 healthy matched control subjects using automated surface-based analysis of structural MRI data. Hemispheric mean and regional cortical thickness were significantly different according to the stage of the disease. Significant cortical differences across these 3 groups were found in the distributed area of cerebral cortices. UHR group showed significant cortical thinning in the prefrontal cortex, anterior cingulate cortex, inferior parietal cortex, parahippocampal cortex, and superior temporal gyrus compared with healthy control subjects. Significant cortical thinning in schizophrenia group relative to UHR group was found in all the regions described above in addition with posterior cingulate cortex, insular cortex, and precentral cortex. These changes were more pronounced in the schizophrenia group compared with the control subjects. These findings suggest that UHR is associated with cortical thinning in regions that correspond to the structural abnormalities found in schizophrenia. These structural abnormalities might reflect functional decline at the prodromal stage of schizophrenia, and there may be progressive thinning of GM cortex over time. © The Author 2011. Published by Oxford University Press on behalf of the Maryland Psychiatric Research Center. All rights reserved.","author":[{"dropping-particle":"","family":"Jung","given":"Wi Hoon","non-dropping-particle":"","parse-names":false,"suffix":""},{"dropping-particle":"","family":"Kim","given":"June Sic","non-dropping-particle":"","parse-names":false,"suffix":""},{"dropping-particle":"","family":"Jang","given":"Joon Hwan","non-dropping-particle":"","parse-names":false,"suffix":""},{"dropping-particle":"","family":"Choi","given":"Jung Seok","non-dropping-particle":"","parse-names":false,"suffix":""},{"dropping-particle":"","family":"Jung","given":"Myung Hun","non-dropping-particle":"","parse-names":false,"suffix":""},{"dropping-particle":"","family":"Park","given":"Ji Young","non-dropping-particle":"","parse-names":false,"suffix":""},{"dropping-particle":"","family":"Han","given":"Ji Yeon","non-dropping-particle":"","parse-names":false,"suffix":""},{"dropping-particle":"","family":"Choi","given":"Chi Hoon","non-dropping-particle":"","parse-names":false,"suffix":""},{"dropping-particle":"","family":"Kang","given":"Do Hyung","non-dropping-particle":"","parse-names":false,"suffix":""},{"dropping-particle":"","family":"Chung","given":"Chun Kee","non-dropping-particle":"","parse-names":false,"suffix":""},{"dropping-particle":"","family":"Kwon","given":"Jun Soo","non-dropping-particle":"","parse-names":false,"suffix":""}],"container-title":"Schizophrenia Bulletin","id":"ITEM-1","issue":"4","issued":{"date-parts":[["2011","7"]]},"page":"839-849","publisher":"Oxford Academic","title":"Cortical thickness reduction in individuals at ultra-high-risk for psychosis","type":"article-journal","volume":"37"},"uris":["http://www.mendeley.com/documents/?uuid=31c4d8db-6f28-4190-bdb5-699d946d6716"]}],"mendeley":{"formattedCitation":"&lt;sup&gt;132&lt;/sup&gt;","plainTextFormattedCitation":"132","previouslyFormattedCitation":"&lt;sup&gt;115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132</w:t>
            </w:r>
            <w:r w:rsidRPr="007F2E2E">
              <w:rPr>
                <w:sz w:val="16"/>
                <w:szCs w:val="16"/>
              </w:rPr>
              <w:fldChar w:fldCharType="end"/>
            </w:r>
          </w:p>
        </w:tc>
        <w:tc>
          <w:tcPr>
            <w:tcW w:w="354" w:type="pct"/>
            <w:vAlign w:val="center"/>
          </w:tcPr>
          <w:p w14:paraId="16C981DF" w14:textId="77777777" w:rsidR="006D6E0B" w:rsidRPr="007F2E2E" w:rsidRDefault="006D6E0B" w:rsidP="006D6E0B">
            <w:pPr>
              <w:rPr>
                <w:sz w:val="16"/>
                <w:szCs w:val="16"/>
                <w:lang w:val="en-GB"/>
              </w:rPr>
            </w:pPr>
            <w:r w:rsidRPr="007F2E2E">
              <w:rPr>
                <w:sz w:val="16"/>
                <w:szCs w:val="16"/>
                <w:lang w:val="en-GB"/>
              </w:rPr>
              <w:t>South Korea</w:t>
            </w:r>
          </w:p>
        </w:tc>
        <w:tc>
          <w:tcPr>
            <w:tcW w:w="391" w:type="pct"/>
            <w:vAlign w:val="center"/>
          </w:tcPr>
          <w:p w14:paraId="4B88156A" w14:textId="69364DB6" w:rsidR="006D6E0B" w:rsidRPr="008F21D7" w:rsidRDefault="006D6E0B" w:rsidP="006D6E0B">
            <w:pPr>
              <w:rPr>
                <w:sz w:val="16"/>
                <w:szCs w:val="16"/>
                <w:lang w:val="en-GB"/>
              </w:rPr>
            </w:pPr>
            <w:r w:rsidRPr="008F21D7">
              <w:rPr>
                <w:sz w:val="16"/>
                <w:szCs w:val="16"/>
                <w:lang w:val="en-GB"/>
              </w:rPr>
              <w:t xml:space="preserve">Cross-sectional </w:t>
            </w:r>
          </w:p>
        </w:tc>
        <w:tc>
          <w:tcPr>
            <w:tcW w:w="263" w:type="pct"/>
            <w:vAlign w:val="center"/>
          </w:tcPr>
          <w:p w14:paraId="3EAA4F56" w14:textId="77777777" w:rsidR="006D6E0B" w:rsidRPr="008F21D7" w:rsidRDefault="006D6E0B" w:rsidP="006D6E0B">
            <w:pPr>
              <w:rPr>
                <w:sz w:val="16"/>
                <w:szCs w:val="16"/>
                <w:lang w:val="en-GB"/>
              </w:rPr>
            </w:pPr>
            <w:r w:rsidRPr="008F21D7">
              <w:rPr>
                <w:sz w:val="16"/>
                <w:szCs w:val="16"/>
                <w:lang w:val="en-GB"/>
              </w:rPr>
              <w:t>29</w:t>
            </w:r>
          </w:p>
        </w:tc>
        <w:tc>
          <w:tcPr>
            <w:tcW w:w="358" w:type="pct"/>
            <w:vAlign w:val="center"/>
          </w:tcPr>
          <w:p w14:paraId="26B26931" w14:textId="77777777" w:rsidR="006D6E0B" w:rsidRPr="008F21D7" w:rsidRDefault="006D6E0B" w:rsidP="006D6E0B">
            <w:pPr>
              <w:rPr>
                <w:sz w:val="16"/>
                <w:szCs w:val="16"/>
                <w:lang w:val="en-GB"/>
              </w:rPr>
            </w:pPr>
            <w:r w:rsidRPr="008F21D7">
              <w:rPr>
                <w:sz w:val="16"/>
                <w:szCs w:val="16"/>
                <w:lang w:val="en-GB"/>
              </w:rPr>
              <w:t xml:space="preserve">96.6 APS, 3.5 BLIPS, 0 GRD </w:t>
            </w:r>
          </w:p>
        </w:tc>
        <w:tc>
          <w:tcPr>
            <w:tcW w:w="312" w:type="pct"/>
            <w:vAlign w:val="center"/>
          </w:tcPr>
          <w:p w14:paraId="257A3333" w14:textId="77777777" w:rsidR="006D6E0B" w:rsidRPr="008F21D7" w:rsidRDefault="006D6E0B" w:rsidP="006D6E0B">
            <w:pPr>
              <w:rPr>
                <w:sz w:val="16"/>
                <w:szCs w:val="16"/>
                <w:lang w:val="en-GB"/>
              </w:rPr>
            </w:pPr>
            <w:r w:rsidRPr="008F21D7">
              <w:rPr>
                <w:sz w:val="16"/>
                <w:szCs w:val="16"/>
                <w:lang w:val="en-GB"/>
              </w:rPr>
              <w:t xml:space="preserve">22.2, 4.3 </w:t>
            </w:r>
          </w:p>
        </w:tc>
        <w:tc>
          <w:tcPr>
            <w:tcW w:w="235" w:type="pct"/>
            <w:vAlign w:val="center"/>
          </w:tcPr>
          <w:p w14:paraId="5C0B006B" w14:textId="77777777" w:rsidR="006D6E0B" w:rsidRPr="008F21D7" w:rsidRDefault="006D6E0B" w:rsidP="006D6E0B">
            <w:pPr>
              <w:rPr>
                <w:sz w:val="16"/>
                <w:szCs w:val="16"/>
                <w:lang w:val="en-GB"/>
              </w:rPr>
            </w:pPr>
            <w:r w:rsidRPr="008F21D7">
              <w:rPr>
                <w:sz w:val="16"/>
                <w:szCs w:val="16"/>
                <w:lang w:val="en-GB"/>
              </w:rPr>
              <w:t>48.3</w:t>
            </w:r>
          </w:p>
        </w:tc>
        <w:tc>
          <w:tcPr>
            <w:tcW w:w="365" w:type="pct"/>
            <w:vAlign w:val="center"/>
          </w:tcPr>
          <w:p w14:paraId="2D1C015B"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266CDCE6" w14:textId="77777777" w:rsidR="006D6E0B" w:rsidRPr="008F21D7" w:rsidRDefault="006D6E0B" w:rsidP="006D6E0B">
            <w:pPr>
              <w:rPr>
                <w:sz w:val="16"/>
                <w:szCs w:val="16"/>
                <w:lang w:val="en-GB"/>
              </w:rPr>
            </w:pPr>
            <w:r w:rsidRPr="008F21D7">
              <w:rPr>
                <w:sz w:val="16"/>
                <w:szCs w:val="16"/>
                <w:lang w:val="en-GB"/>
              </w:rPr>
              <w:t>Major depressive disorder, Dysthymia, Anxiety disorder NOS</w:t>
            </w:r>
          </w:p>
        </w:tc>
        <w:tc>
          <w:tcPr>
            <w:tcW w:w="365" w:type="pct"/>
            <w:vAlign w:val="center"/>
          </w:tcPr>
          <w:p w14:paraId="3127C4C1" w14:textId="77777777" w:rsidR="00E75F49" w:rsidRPr="008F21D7" w:rsidRDefault="00E75F49" w:rsidP="00E75F49">
            <w:pPr>
              <w:rPr>
                <w:sz w:val="16"/>
                <w:szCs w:val="16"/>
              </w:rPr>
            </w:pPr>
            <w:r w:rsidRPr="008F21D7">
              <w:rPr>
                <w:sz w:val="16"/>
                <w:szCs w:val="16"/>
              </w:rPr>
              <w:t>None</w:t>
            </w:r>
          </w:p>
          <w:p w14:paraId="48BB0D56" w14:textId="31E82031" w:rsidR="006D6E0B" w:rsidRPr="008F21D7" w:rsidRDefault="006D6E0B" w:rsidP="006D6E0B">
            <w:pPr>
              <w:rPr>
                <w:sz w:val="16"/>
                <w:szCs w:val="16"/>
              </w:rPr>
            </w:pPr>
          </w:p>
        </w:tc>
        <w:tc>
          <w:tcPr>
            <w:tcW w:w="344" w:type="pct"/>
            <w:vAlign w:val="center"/>
          </w:tcPr>
          <w:p w14:paraId="3963190E" w14:textId="7CC5BB9A"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29C4FC17" w14:textId="77777777" w:rsidR="006D6E0B" w:rsidRPr="008F21D7" w:rsidRDefault="006D6E0B" w:rsidP="006D6E0B">
            <w:pPr>
              <w:rPr>
                <w:sz w:val="16"/>
                <w:szCs w:val="16"/>
                <w:lang w:val="en-GB"/>
              </w:rPr>
            </w:pPr>
            <w:r w:rsidRPr="008F21D7">
              <w:rPr>
                <w:sz w:val="16"/>
                <w:szCs w:val="16"/>
                <w:lang w:val="en-GB"/>
              </w:rPr>
              <w:t>NA</w:t>
            </w:r>
          </w:p>
        </w:tc>
        <w:tc>
          <w:tcPr>
            <w:tcW w:w="191" w:type="pct"/>
            <w:vAlign w:val="center"/>
          </w:tcPr>
          <w:p w14:paraId="0507B535" w14:textId="77777777" w:rsidR="006D6E0B" w:rsidRPr="008F21D7" w:rsidRDefault="006D6E0B" w:rsidP="006D6E0B">
            <w:pPr>
              <w:rPr>
                <w:sz w:val="16"/>
                <w:szCs w:val="16"/>
                <w:lang w:val="en-GB"/>
              </w:rPr>
            </w:pPr>
            <w:r w:rsidRPr="008F21D7">
              <w:rPr>
                <w:sz w:val="16"/>
                <w:szCs w:val="16"/>
                <w:lang w:val="en-GB"/>
              </w:rPr>
              <w:t>6</w:t>
            </w:r>
          </w:p>
        </w:tc>
      </w:tr>
      <w:tr w:rsidR="006D6E0B" w:rsidRPr="007F2E2E" w14:paraId="496C14BA" w14:textId="77777777" w:rsidTr="00167152">
        <w:trPr>
          <w:trHeight w:val="20"/>
        </w:trPr>
        <w:tc>
          <w:tcPr>
            <w:tcW w:w="443" w:type="pct"/>
            <w:vAlign w:val="center"/>
          </w:tcPr>
          <w:p w14:paraId="30750B31" w14:textId="53D9F7D3" w:rsidR="006D6E0B" w:rsidRPr="007F2E2E" w:rsidRDefault="006D6E0B" w:rsidP="006D6E0B">
            <w:pPr>
              <w:rPr>
                <w:sz w:val="16"/>
                <w:szCs w:val="16"/>
                <w:lang w:val="en-GB"/>
              </w:rPr>
            </w:pPr>
            <w:r w:rsidRPr="007F2E2E">
              <w:rPr>
                <w:sz w:val="16"/>
                <w:szCs w:val="16"/>
                <w:lang w:val="en-GB"/>
              </w:rPr>
              <w:t>Kang 2018</w:t>
            </w:r>
            <w:r w:rsidRPr="007F2E2E">
              <w:rPr>
                <w:sz w:val="16"/>
                <w:szCs w:val="16"/>
              </w:rPr>
              <w:fldChar w:fldCharType="begin" w:fldLock="1"/>
            </w:r>
            <w:r w:rsidR="00784B2F">
              <w:rPr>
                <w:sz w:val="16"/>
                <w:szCs w:val="16"/>
                <w:lang w:val="en-GB"/>
              </w:rPr>
              <w:instrText>ADDIN CSL_CITATION {"citationItems":[{"id":"ITEM-1","itemData":{"DOI":"10.1016/j.psychres.2018.03.079","ISSN":"18727123","PMID":"29635143","abstract":"Maladaptive coping may play an important role in the manifestation of symptoms, functioning, and overt psychosis onset in individuals at ultra-high risk (UHR) for psychosis. To determine the factors associated with coping strategies, the relationships between cognitive appraisals and coping styles were investigated in UHR individuals. Sixty-five UHR individuals and 83 healthy controls were assessed for coping styles and cognitive appraisals of attribution bias as a primary appraisal and self-efficacy and perceived social support as a secondary appraisal. UHR participants relied more on a passive, tension-reduction coping style and less on an active, problem-focused coping style. These maladaptive coping styles in UHR individuals were significantly associated with their cognitive appraisals of stress. Aberrant attribution style of hostility perception and composite blaming bias were associated with problem-focused coping and tension-reduction, respectively. Perceived social support was related to problem-focused coping, seeking social support, and wishful thinking. General self-efficacy was associated with problem-focused coping. Our findings suggest that cognitive appraisals themselves may be the major determinants of coping styles in UHR individuals. The identified attribution styles, perceived social support, and self-efficacy may provide some clues regarding specialized interventions for the buildup of adaptive coping strategies in UHR individuals.","author":[{"dropping-particle":"","family":"Kang","given":"Min Jae","non-dropping-particle":"","parse-names":false,"suffix":""},{"dropping-particle":"","family":"Bang","given":"Minji","non-dropping-particle":"","parse-names":false,"suffix":""},{"dropping-particle":"","family":"Lee","given":"Su Young","non-dropping-particle":"","parse-names":false,"suffix":""},{"dropping-particle":"","family":"Lee","given":"Eun","non-dropping-particle":"","parse-names":false,"suffix":""},{"dropping-particle":"","family":"Yoo","given":"Sang Woo","non-dropping-particle":"","parse-names":false,"suffix":""},{"dropping-particle":"","family":"An","given":"Suk Kyoon","non-dropping-particle":"","parse-names":false,"suffix":""}],"container-title":"Psychiatry Research","id":"ITEM-1","issued":{"date-parts":[["2018","6"]]},"page":"162-168","publisher":"Elsevier","title":"Coping styles in individuals at ultra-high risk for psychosis: Associations with cognitive appraisals","type":"article-journal","volume":"264"},"uris":["http://www.mendeley.com/documents/?uuid=f7080a27-7e55-4272-9445-a771b7ba0498"]}],"mendeley":{"formattedCitation":"&lt;sup&gt;133&lt;/sup&gt;","plainTextFormattedCitation":"133","previouslyFormattedCitation":"&lt;sup&gt;116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133</w:t>
            </w:r>
            <w:r w:rsidRPr="007F2E2E">
              <w:rPr>
                <w:sz w:val="16"/>
                <w:szCs w:val="16"/>
              </w:rPr>
              <w:fldChar w:fldCharType="end"/>
            </w:r>
          </w:p>
        </w:tc>
        <w:tc>
          <w:tcPr>
            <w:tcW w:w="354" w:type="pct"/>
            <w:vAlign w:val="center"/>
          </w:tcPr>
          <w:p w14:paraId="153B35E3" w14:textId="77777777" w:rsidR="006D6E0B" w:rsidRPr="007F2E2E" w:rsidRDefault="006D6E0B" w:rsidP="006D6E0B">
            <w:pPr>
              <w:rPr>
                <w:sz w:val="16"/>
                <w:szCs w:val="16"/>
                <w:lang w:val="en-GB"/>
              </w:rPr>
            </w:pPr>
            <w:r w:rsidRPr="007F2E2E">
              <w:rPr>
                <w:sz w:val="16"/>
                <w:szCs w:val="16"/>
                <w:lang w:val="en-GB"/>
              </w:rPr>
              <w:t>South Korea</w:t>
            </w:r>
          </w:p>
        </w:tc>
        <w:tc>
          <w:tcPr>
            <w:tcW w:w="391" w:type="pct"/>
            <w:vAlign w:val="center"/>
          </w:tcPr>
          <w:p w14:paraId="1B8F0C33" w14:textId="135E7ABB" w:rsidR="006D6E0B" w:rsidRPr="008F21D7" w:rsidRDefault="006D6E0B" w:rsidP="006D6E0B">
            <w:pPr>
              <w:rPr>
                <w:sz w:val="16"/>
                <w:szCs w:val="16"/>
                <w:lang w:val="en-GB"/>
              </w:rPr>
            </w:pPr>
            <w:r w:rsidRPr="008F21D7">
              <w:rPr>
                <w:sz w:val="16"/>
                <w:szCs w:val="16"/>
                <w:lang w:val="en-GB"/>
              </w:rPr>
              <w:t xml:space="preserve">Cross-sectional </w:t>
            </w:r>
          </w:p>
        </w:tc>
        <w:tc>
          <w:tcPr>
            <w:tcW w:w="263" w:type="pct"/>
            <w:vAlign w:val="center"/>
          </w:tcPr>
          <w:p w14:paraId="59D3C5FC" w14:textId="77777777" w:rsidR="006D6E0B" w:rsidRPr="008F21D7" w:rsidRDefault="006D6E0B" w:rsidP="006D6E0B">
            <w:pPr>
              <w:rPr>
                <w:sz w:val="16"/>
                <w:szCs w:val="16"/>
                <w:lang w:val="en-GB"/>
              </w:rPr>
            </w:pPr>
            <w:r w:rsidRPr="008F21D7">
              <w:rPr>
                <w:sz w:val="16"/>
                <w:szCs w:val="16"/>
                <w:lang w:val="en-GB"/>
              </w:rPr>
              <w:t>65</w:t>
            </w:r>
          </w:p>
        </w:tc>
        <w:tc>
          <w:tcPr>
            <w:tcW w:w="358" w:type="pct"/>
            <w:vAlign w:val="center"/>
          </w:tcPr>
          <w:p w14:paraId="2C5F3D00" w14:textId="77777777" w:rsidR="006D6E0B" w:rsidRPr="008F21D7" w:rsidRDefault="006D6E0B" w:rsidP="006D6E0B">
            <w:pPr>
              <w:rPr>
                <w:sz w:val="16"/>
                <w:szCs w:val="16"/>
                <w:lang w:val="en-GB"/>
              </w:rPr>
            </w:pPr>
            <w:r w:rsidRPr="008F21D7">
              <w:rPr>
                <w:sz w:val="16"/>
                <w:szCs w:val="16"/>
                <w:lang w:val="en-GB"/>
              </w:rPr>
              <w:t>98.5 APS, 12.3 BLIPS, 16.9 GRD</w:t>
            </w:r>
          </w:p>
        </w:tc>
        <w:tc>
          <w:tcPr>
            <w:tcW w:w="312" w:type="pct"/>
            <w:vAlign w:val="center"/>
          </w:tcPr>
          <w:p w14:paraId="5CB3E46B" w14:textId="77777777" w:rsidR="006D6E0B" w:rsidRPr="008F21D7" w:rsidRDefault="006D6E0B" w:rsidP="006D6E0B">
            <w:pPr>
              <w:rPr>
                <w:sz w:val="16"/>
                <w:szCs w:val="16"/>
                <w:lang w:val="en-GB"/>
              </w:rPr>
            </w:pPr>
            <w:r w:rsidRPr="008F21D7">
              <w:rPr>
                <w:sz w:val="16"/>
                <w:szCs w:val="16"/>
                <w:lang w:val="en-GB"/>
              </w:rPr>
              <w:t>20.1, 3.4 (15-34)</w:t>
            </w:r>
          </w:p>
        </w:tc>
        <w:tc>
          <w:tcPr>
            <w:tcW w:w="235" w:type="pct"/>
            <w:vAlign w:val="center"/>
          </w:tcPr>
          <w:p w14:paraId="7C4EB848" w14:textId="77777777" w:rsidR="006D6E0B" w:rsidRPr="008F21D7" w:rsidRDefault="006D6E0B" w:rsidP="006D6E0B">
            <w:pPr>
              <w:rPr>
                <w:sz w:val="16"/>
                <w:szCs w:val="16"/>
                <w:lang w:val="en-GB"/>
              </w:rPr>
            </w:pPr>
            <w:r w:rsidRPr="008F21D7">
              <w:rPr>
                <w:sz w:val="16"/>
                <w:szCs w:val="16"/>
                <w:lang w:val="en-GB"/>
              </w:rPr>
              <w:t>40.0</w:t>
            </w:r>
          </w:p>
        </w:tc>
        <w:tc>
          <w:tcPr>
            <w:tcW w:w="365" w:type="pct"/>
            <w:vAlign w:val="center"/>
          </w:tcPr>
          <w:p w14:paraId="73009312"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8170F8C" w14:textId="77777777" w:rsidR="006D6E0B" w:rsidRPr="008F21D7" w:rsidRDefault="006D6E0B" w:rsidP="006D6E0B">
            <w:pPr>
              <w:rPr>
                <w:sz w:val="16"/>
                <w:szCs w:val="16"/>
                <w:lang w:val="en-GB"/>
              </w:rPr>
            </w:pPr>
            <w:r w:rsidRPr="008F21D7">
              <w:rPr>
                <w:sz w:val="16"/>
                <w:szCs w:val="16"/>
                <w:lang w:val="en-GB"/>
              </w:rPr>
              <w:t xml:space="preserve">Any non-psychotic mental disorder, Any depressive disorder, Schizotypal personality </w:t>
            </w:r>
            <w:r w:rsidRPr="008F21D7">
              <w:rPr>
                <w:sz w:val="16"/>
                <w:szCs w:val="16"/>
                <w:lang w:val="en-GB"/>
              </w:rPr>
              <w:lastRenderedPageBreak/>
              <w:t xml:space="preserve">disorder, Any anxiety disorder, Somatoform disorders, </w:t>
            </w:r>
            <w:proofErr w:type="spellStart"/>
            <w:r w:rsidRPr="008F21D7">
              <w:rPr>
                <w:sz w:val="16"/>
                <w:szCs w:val="16"/>
                <w:lang w:val="en-GB"/>
              </w:rPr>
              <w:t>Disassociative</w:t>
            </w:r>
            <w:proofErr w:type="spellEnd"/>
            <w:r w:rsidRPr="008F21D7">
              <w:rPr>
                <w:sz w:val="16"/>
                <w:szCs w:val="16"/>
                <w:lang w:val="en-GB"/>
              </w:rPr>
              <w:t xml:space="preserve"> disorder</w:t>
            </w:r>
          </w:p>
        </w:tc>
        <w:tc>
          <w:tcPr>
            <w:tcW w:w="365" w:type="pct"/>
            <w:vAlign w:val="center"/>
          </w:tcPr>
          <w:p w14:paraId="4FC4E51B" w14:textId="61AB6954" w:rsidR="006D6E0B" w:rsidRPr="008F21D7" w:rsidRDefault="006D6E0B" w:rsidP="006D6E0B">
            <w:pPr>
              <w:rPr>
                <w:sz w:val="16"/>
                <w:szCs w:val="16"/>
              </w:rPr>
            </w:pPr>
            <w:r w:rsidRPr="008F21D7">
              <w:rPr>
                <w:sz w:val="16"/>
                <w:szCs w:val="16"/>
              </w:rPr>
              <w:lastRenderedPageBreak/>
              <w:t>None</w:t>
            </w:r>
          </w:p>
        </w:tc>
        <w:tc>
          <w:tcPr>
            <w:tcW w:w="344" w:type="pct"/>
            <w:vAlign w:val="center"/>
          </w:tcPr>
          <w:p w14:paraId="27BC715C" w14:textId="6B6D00CF"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0355A7DF" w14:textId="77777777" w:rsidR="006D6E0B" w:rsidRPr="008F21D7" w:rsidRDefault="006D6E0B" w:rsidP="006D6E0B">
            <w:pPr>
              <w:rPr>
                <w:sz w:val="16"/>
                <w:szCs w:val="16"/>
                <w:lang w:val="en-GB"/>
              </w:rPr>
            </w:pPr>
            <w:r w:rsidRPr="008F21D7">
              <w:rPr>
                <w:sz w:val="16"/>
                <w:szCs w:val="16"/>
                <w:lang w:val="en-GB"/>
              </w:rPr>
              <w:t>NA</w:t>
            </w:r>
          </w:p>
        </w:tc>
        <w:tc>
          <w:tcPr>
            <w:tcW w:w="191" w:type="pct"/>
            <w:vAlign w:val="center"/>
          </w:tcPr>
          <w:p w14:paraId="0815DA80" w14:textId="77777777" w:rsidR="006D6E0B" w:rsidRPr="008F21D7" w:rsidRDefault="006D6E0B" w:rsidP="006D6E0B">
            <w:pPr>
              <w:rPr>
                <w:sz w:val="16"/>
                <w:szCs w:val="16"/>
                <w:lang w:val="en-GB"/>
              </w:rPr>
            </w:pPr>
            <w:r w:rsidRPr="008F21D7">
              <w:rPr>
                <w:sz w:val="16"/>
                <w:szCs w:val="16"/>
                <w:lang w:val="en-GB"/>
              </w:rPr>
              <w:t>6</w:t>
            </w:r>
          </w:p>
        </w:tc>
      </w:tr>
      <w:tr w:rsidR="006D6E0B" w:rsidRPr="007F2E2E" w14:paraId="38EB44FB" w14:textId="77777777" w:rsidTr="00167152">
        <w:trPr>
          <w:trHeight w:val="20"/>
        </w:trPr>
        <w:tc>
          <w:tcPr>
            <w:tcW w:w="443" w:type="pct"/>
            <w:vAlign w:val="center"/>
          </w:tcPr>
          <w:p w14:paraId="5263EE33" w14:textId="752C25EC" w:rsidR="006D6E0B" w:rsidRPr="007F2E2E" w:rsidRDefault="006D6E0B" w:rsidP="006D6E0B">
            <w:pPr>
              <w:rPr>
                <w:sz w:val="16"/>
                <w:szCs w:val="16"/>
                <w:lang w:val="en-GB"/>
              </w:rPr>
            </w:pPr>
            <w:proofErr w:type="spellStart"/>
            <w:r w:rsidRPr="007F2E2E">
              <w:rPr>
                <w:sz w:val="16"/>
                <w:szCs w:val="16"/>
                <w:lang w:val="en-GB"/>
              </w:rPr>
              <w:t>Karlsgodt</w:t>
            </w:r>
            <w:proofErr w:type="spellEnd"/>
            <w:r w:rsidRPr="007F2E2E">
              <w:rPr>
                <w:sz w:val="16"/>
                <w:szCs w:val="16"/>
                <w:lang w:val="en-GB"/>
              </w:rPr>
              <w:t xml:space="preserve"> 2009</w:t>
            </w:r>
            <w:r w:rsidRPr="007F2E2E">
              <w:rPr>
                <w:sz w:val="16"/>
                <w:szCs w:val="16"/>
              </w:rPr>
              <w:fldChar w:fldCharType="begin" w:fldLock="1"/>
            </w:r>
            <w:r w:rsidR="00784B2F">
              <w:rPr>
                <w:sz w:val="16"/>
                <w:szCs w:val="16"/>
                <w:lang w:val="en-GB"/>
              </w:rPr>
              <w:instrText>ADDIN CSL_CITATION {"citationItems":[{"id":"ITEM-1","itemData":{"DOI":"10.1016/j.biopsych.2009.03.013","ISSN":"00063223","PMID":"19423081","abstract":"Background: White matter microstructural disruptions have been observed in patients with schizophrenia. However, whether changes exist prior to disease onset or in high-risk individuals is unclear. Here, we investigated white matter integrity, as assessed by diffusion tensor imaging (DTI), in individuals at ultra-high risk for psychosis (UHR) relative to healthy control subjects (HC) and the relationship between baseline DTI measures and functional outcome over time. Methods: Thirty-six UHR participants and 25 HCs completed baseline DTI scans. Subjects also completed clinical follow-up assessments approximately 6 months (26 subjects) and 15 months (13 subjects) later. We used a rigorous registration approach (Tract-Based Spatial Statistics [TBSS]) to examine fractional anisotropy (FA) in six major white matter tracts. Results: Relative to the HC group, UHR subjects showed lower baseline FA in the superior longitudinal fasciculus, the major frontoparietal white matter connection. Cross-sectional analyses demonstrated that UHR youth failed to show the same age-associated increases in FA in the medial temporal lobe (MTL) and inferior longitudinal fasciculus as HCs. Finally, lower baseline FA in the MTL and inferior longitudinal fasciculus predicted deterioration in social and role functioning in UHR participants at 15-month follow-up. Conclusions: This is the first investigation of white matter microstructural alterations in a clinical high-risk sample. Our findings indicate that white matter development may be altered in youth at risk for psychosis, possibly due to disrupted developmental mechanisms, and further, that white matter integrity may be predictive of functional outcome. © 2009 Society of Biological Psychiatry.","author":[{"dropping-particle":"","family":"Karlsgodt","given":"Katherine H.","non-dropping-particle":"","parse-names":false,"suffix":""},{"dropping-particle":"","family":"Niendam","given":"Tara A.","non-dropping-particle":"","parse-names":false,"suffix":""},{"dropping-particle":"","family":"Bearden","given":"Carrie E.","non-dropping-particle":"","parse-names":false,"suffix":""},{"dropping-particle":"","family":"Cannon","given":"Tyrone D.","non-dropping-particle":"","parse-names":false,"suffix":""}],"container-title":"Biological Psychiatry","id":"ITEM-1","issue":"6","issued":{"date-parts":[["2009","9"]]},"page":"562-569","publisher":"Elsevier","title":"White Matter Integrity and Prediction of Social and Role Functioning in Subjects at Ultra-High Risk for Psychosis","type":"article-journal","volume":"66"},"uris":["http://www.mendeley.com/documents/?uuid=c3d09570-de88-42a5-bf4c-14a5c19874eb"]}],"mendeley":{"formattedCitation":"&lt;sup&gt;134&lt;/sup&gt;","plainTextFormattedCitation":"134","previouslyFormattedCitation":"&lt;sup&gt;117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134</w:t>
            </w:r>
            <w:r w:rsidRPr="007F2E2E">
              <w:rPr>
                <w:sz w:val="16"/>
                <w:szCs w:val="16"/>
              </w:rPr>
              <w:fldChar w:fldCharType="end"/>
            </w:r>
          </w:p>
        </w:tc>
        <w:tc>
          <w:tcPr>
            <w:tcW w:w="354" w:type="pct"/>
            <w:vAlign w:val="center"/>
          </w:tcPr>
          <w:p w14:paraId="5EB5F111" w14:textId="77777777" w:rsidR="006D6E0B" w:rsidRPr="007F2E2E" w:rsidRDefault="006D6E0B" w:rsidP="006D6E0B">
            <w:pPr>
              <w:rPr>
                <w:sz w:val="16"/>
                <w:szCs w:val="16"/>
                <w:lang w:val="en-GB"/>
              </w:rPr>
            </w:pPr>
            <w:r w:rsidRPr="007F2E2E">
              <w:rPr>
                <w:sz w:val="16"/>
                <w:szCs w:val="16"/>
                <w:lang w:val="en-GB"/>
              </w:rPr>
              <w:t>USA</w:t>
            </w:r>
          </w:p>
        </w:tc>
        <w:tc>
          <w:tcPr>
            <w:tcW w:w="391" w:type="pct"/>
            <w:vAlign w:val="center"/>
          </w:tcPr>
          <w:p w14:paraId="04EE1184" w14:textId="77777777" w:rsidR="006D6E0B" w:rsidRPr="008F21D7" w:rsidRDefault="006D6E0B" w:rsidP="006D6E0B">
            <w:pPr>
              <w:rPr>
                <w:sz w:val="16"/>
                <w:szCs w:val="16"/>
                <w:lang w:val="en-GB"/>
              </w:rPr>
            </w:pPr>
            <w:r w:rsidRPr="008F21D7">
              <w:rPr>
                <w:sz w:val="16"/>
                <w:szCs w:val="16"/>
                <w:lang w:val="en-GB"/>
              </w:rPr>
              <w:t>Longitudinal cohort</w:t>
            </w:r>
          </w:p>
        </w:tc>
        <w:tc>
          <w:tcPr>
            <w:tcW w:w="263" w:type="pct"/>
            <w:vAlign w:val="center"/>
          </w:tcPr>
          <w:p w14:paraId="3C229D7D" w14:textId="77777777" w:rsidR="006D6E0B" w:rsidRPr="008F21D7" w:rsidRDefault="006D6E0B" w:rsidP="006D6E0B">
            <w:pPr>
              <w:rPr>
                <w:sz w:val="16"/>
                <w:szCs w:val="16"/>
                <w:lang w:val="en-GB"/>
              </w:rPr>
            </w:pPr>
            <w:r w:rsidRPr="008F21D7">
              <w:rPr>
                <w:sz w:val="16"/>
                <w:szCs w:val="16"/>
                <w:lang w:val="en-GB"/>
              </w:rPr>
              <w:t>36</w:t>
            </w:r>
          </w:p>
        </w:tc>
        <w:tc>
          <w:tcPr>
            <w:tcW w:w="358" w:type="pct"/>
            <w:vAlign w:val="center"/>
          </w:tcPr>
          <w:p w14:paraId="1700A884" w14:textId="77777777" w:rsidR="006D6E0B" w:rsidRPr="008F21D7" w:rsidRDefault="006D6E0B" w:rsidP="006D6E0B">
            <w:pPr>
              <w:rPr>
                <w:sz w:val="16"/>
                <w:szCs w:val="16"/>
                <w:lang w:val="en-GB"/>
              </w:rPr>
            </w:pPr>
            <w:r w:rsidRPr="008F21D7">
              <w:rPr>
                <w:sz w:val="16"/>
                <w:szCs w:val="16"/>
                <w:lang w:val="en-GB"/>
              </w:rPr>
              <w:t>78.0 APS, 19.0 BLIPS, 3.0 GRD</w:t>
            </w:r>
          </w:p>
        </w:tc>
        <w:tc>
          <w:tcPr>
            <w:tcW w:w="312" w:type="pct"/>
            <w:vAlign w:val="center"/>
          </w:tcPr>
          <w:p w14:paraId="0F4D9D35" w14:textId="77777777" w:rsidR="006D6E0B" w:rsidRPr="008F21D7" w:rsidRDefault="006D6E0B" w:rsidP="006D6E0B">
            <w:pPr>
              <w:rPr>
                <w:sz w:val="16"/>
                <w:szCs w:val="16"/>
                <w:lang w:val="en-GB"/>
              </w:rPr>
            </w:pPr>
            <w:r w:rsidRPr="008F21D7">
              <w:rPr>
                <w:sz w:val="16"/>
                <w:szCs w:val="16"/>
                <w:lang w:val="en-GB"/>
              </w:rPr>
              <w:t>17.0, 3.5</w:t>
            </w:r>
          </w:p>
        </w:tc>
        <w:tc>
          <w:tcPr>
            <w:tcW w:w="235" w:type="pct"/>
            <w:vAlign w:val="center"/>
          </w:tcPr>
          <w:p w14:paraId="2F94B825" w14:textId="77777777" w:rsidR="006D6E0B" w:rsidRPr="008F21D7" w:rsidRDefault="006D6E0B" w:rsidP="006D6E0B">
            <w:pPr>
              <w:rPr>
                <w:sz w:val="16"/>
                <w:szCs w:val="16"/>
                <w:lang w:val="en-GB"/>
              </w:rPr>
            </w:pPr>
            <w:r w:rsidRPr="008F21D7">
              <w:rPr>
                <w:sz w:val="16"/>
                <w:szCs w:val="16"/>
                <w:lang w:val="en-GB"/>
              </w:rPr>
              <w:t>25.0</w:t>
            </w:r>
          </w:p>
        </w:tc>
        <w:tc>
          <w:tcPr>
            <w:tcW w:w="365" w:type="pct"/>
            <w:vAlign w:val="center"/>
          </w:tcPr>
          <w:p w14:paraId="77693EA0" w14:textId="77777777" w:rsidR="006D6E0B" w:rsidRPr="008F21D7" w:rsidRDefault="006D6E0B" w:rsidP="006D6E0B">
            <w:pPr>
              <w:rPr>
                <w:sz w:val="16"/>
                <w:szCs w:val="16"/>
                <w:lang w:val="en-GB"/>
              </w:rPr>
            </w:pPr>
            <w:r w:rsidRPr="008F21D7">
              <w:rPr>
                <w:sz w:val="16"/>
                <w:szCs w:val="16"/>
                <w:lang w:val="en-GB"/>
              </w:rPr>
              <w:t>SIPS</w:t>
            </w:r>
          </w:p>
        </w:tc>
        <w:tc>
          <w:tcPr>
            <w:tcW w:w="1068" w:type="pct"/>
            <w:vAlign w:val="center"/>
          </w:tcPr>
          <w:p w14:paraId="1B948281" w14:textId="77777777" w:rsidR="006D6E0B" w:rsidRPr="008F21D7" w:rsidRDefault="006D6E0B" w:rsidP="006D6E0B">
            <w:pPr>
              <w:rPr>
                <w:sz w:val="16"/>
                <w:szCs w:val="16"/>
                <w:lang w:val="en-GB"/>
              </w:rPr>
            </w:pPr>
            <w:r w:rsidRPr="008F21D7">
              <w:rPr>
                <w:sz w:val="16"/>
                <w:szCs w:val="16"/>
                <w:lang w:val="en-GB"/>
              </w:rPr>
              <w:t>Schizotypal personality disorder</w:t>
            </w:r>
          </w:p>
        </w:tc>
        <w:tc>
          <w:tcPr>
            <w:tcW w:w="365" w:type="pct"/>
            <w:vAlign w:val="center"/>
          </w:tcPr>
          <w:p w14:paraId="64EF90C0" w14:textId="07F4A28C" w:rsidR="006D6E0B" w:rsidRPr="008F21D7" w:rsidRDefault="006D6E0B" w:rsidP="006D6E0B">
            <w:pPr>
              <w:rPr>
                <w:sz w:val="16"/>
                <w:szCs w:val="16"/>
              </w:rPr>
            </w:pPr>
            <w:r w:rsidRPr="008F21D7">
              <w:rPr>
                <w:sz w:val="16"/>
                <w:szCs w:val="16"/>
              </w:rPr>
              <w:t>None</w:t>
            </w:r>
          </w:p>
        </w:tc>
        <w:tc>
          <w:tcPr>
            <w:tcW w:w="344" w:type="pct"/>
            <w:vAlign w:val="center"/>
          </w:tcPr>
          <w:p w14:paraId="2B5F4470" w14:textId="0BA8C739"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00D151A9" w14:textId="77777777" w:rsidR="006D6E0B" w:rsidRPr="008F21D7" w:rsidRDefault="006D6E0B" w:rsidP="006D6E0B">
            <w:pPr>
              <w:rPr>
                <w:sz w:val="16"/>
                <w:szCs w:val="16"/>
                <w:lang w:val="en-GB"/>
              </w:rPr>
            </w:pPr>
            <w:r w:rsidRPr="008F21D7">
              <w:rPr>
                <w:sz w:val="16"/>
                <w:szCs w:val="16"/>
                <w:lang w:val="en-GB"/>
              </w:rPr>
              <w:t>16</w:t>
            </w:r>
          </w:p>
        </w:tc>
        <w:tc>
          <w:tcPr>
            <w:tcW w:w="191" w:type="pct"/>
            <w:vAlign w:val="center"/>
          </w:tcPr>
          <w:p w14:paraId="7936731E"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24258A6C" w14:textId="77777777" w:rsidTr="00167152">
        <w:trPr>
          <w:trHeight w:val="20"/>
        </w:trPr>
        <w:tc>
          <w:tcPr>
            <w:tcW w:w="443" w:type="pct"/>
            <w:shd w:val="clear" w:color="auto" w:fill="auto"/>
            <w:vAlign w:val="center"/>
          </w:tcPr>
          <w:p w14:paraId="34C21299" w14:textId="699E9602" w:rsidR="006D6E0B" w:rsidRPr="007F2E2E" w:rsidRDefault="006D6E0B" w:rsidP="006D6E0B">
            <w:pPr>
              <w:rPr>
                <w:sz w:val="16"/>
                <w:szCs w:val="16"/>
                <w:lang w:val="en-GB"/>
              </w:rPr>
            </w:pPr>
            <w:proofErr w:type="spellStart"/>
            <w:r w:rsidRPr="007F2E2E">
              <w:rPr>
                <w:sz w:val="16"/>
                <w:szCs w:val="16"/>
                <w:lang w:val="en-GB"/>
              </w:rPr>
              <w:t>Karlsgodt</w:t>
            </w:r>
            <w:proofErr w:type="spellEnd"/>
            <w:r w:rsidRPr="007F2E2E">
              <w:rPr>
                <w:sz w:val="16"/>
                <w:szCs w:val="16"/>
                <w:lang w:val="en-GB"/>
              </w:rPr>
              <w:t xml:space="preserve"> 2014</w:t>
            </w:r>
            <w:r w:rsidRPr="007F2E2E">
              <w:rPr>
                <w:sz w:val="16"/>
                <w:szCs w:val="16"/>
              </w:rPr>
              <w:fldChar w:fldCharType="begin" w:fldLock="1"/>
            </w:r>
            <w:r w:rsidR="00784B2F">
              <w:rPr>
                <w:sz w:val="16"/>
                <w:szCs w:val="16"/>
                <w:lang w:val="en-GB"/>
              </w:rPr>
              <w:instrText>ADDIN CSL_CITATION {"citationItems":[{"id":"ITEM-1","itemData":{"DOI":"10.1016/j.pscychresns.2013.08.004","ISSN":"09254927","PMID":"24144510","abstract":"Schizophrenia is considered a neurodevelopmental disorder, but whether the adolescent period, proximal to onset, is associated with aberrant development in individuals at clinical high risk (CHR) for psychosis is incompletely understood. While abnormal gray and white matter development has been observed, alterations in functional neuroimaging (fMRI) parameters during adolescence as related to conversion to psychosis have not yet been investigated. Twenty CHR individuals and 19 typically developing controls (TDC), (ages 14-21), were recruited from the Center for Assessment and Prevention of Prodromal States (CAPPS) at UCLA. Participants performed a Sternberg-style verbal working memory (WMem) task during fMRI and data were analyzed using a cross-sectional design to test the hypothesis that there is a deviant developmental trajectory in WMem associated neural circuitry in those at risk for psychosis. Eight of the CHR adolescents converted to psychosis within 2 years of initial assessment. A voxel-wise regression examining the relationship between age and activation revealed a significant group-by-age interaction. TDC showed a negative association between age and functional activation in the WMem circuitry while CHR adolescents showed a positive association. Moreover, CHR patients who later converted to overt psychosis showed a distinct pattern of abnormal age-associated activation in the frontal cortex relative to controls, while non-converters showed a more diffuse posterior pattern. Finding that age related variation in baseline patterns of neural activity differentiate individuals who subsequently convert to psychosis from healthy subjects suggests that these differences are likely to be clinically relevant. © 2013 Elsevier Ireland Ltd.","author":[{"dropping-particle":"","family":"Karlsgodt","given":"Katherine H.","non-dropping-particle":"","parse-names":false,"suffix":""},{"dropping-particle":"","family":"Erp","given":"Theo G.M.","non-dropping-particle":"van","parse-names":false,"suffix":""},{"dropping-particle":"","family":"Bearden","given":"Carrie E.","non-dropping-particle":"","parse-names":false,"suffix":""},{"dropping-particle":"","family":"Cannon","given":"Tyrone D.","non-dropping-particle":"","parse-names":false,"suffix":""}],"container-title":"Psychiatry Research - Neuroimaging","id":"ITEM-1","issue":"1","issued":{"date-parts":[["2014","1"]]},"page":"21-29","publisher":"Elsevier","title":"Altered relationships between age and functional brain activation in adolescents at clinical high risk for psychosis","type":"article-journal","volume":"221"},"uris":["http://www.mendeley.com/documents/?uuid=e2d9fdf7-b51b-402e-aa99-b153095f59a6"]}],"mendeley":{"formattedCitation":"&lt;sup&gt;135&lt;/sup&gt;","plainTextFormattedCitation":"135","previouslyFormattedCitation":"&lt;sup&gt;118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135</w:t>
            </w:r>
            <w:r w:rsidRPr="007F2E2E">
              <w:rPr>
                <w:sz w:val="16"/>
                <w:szCs w:val="16"/>
              </w:rPr>
              <w:fldChar w:fldCharType="end"/>
            </w:r>
          </w:p>
        </w:tc>
        <w:tc>
          <w:tcPr>
            <w:tcW w:w="354" w:type="pct"/>
            <w:shd w:val="clear" w:color="auto" w:fill="auto"/>
            <w:vAlign w:val="center"/>
          </w:tcPr>
          <w:p w14:paraId="14504104" w14:textId="77777777" w:rsidR="006D6E0B" w:rsidRPr="007F2E2E" w:rsidRDefault="006D6E0B" w:rsidP="006D6E0B">
            <w:pPr>
              <w:rPr>
                <w:sz w:val="16"/>
                <w:szCs w:val="16"/>
                <w:lang w:val="en-GB"/>
              </w:rPr>
            </w:pPr>
            <w:r w:rsidRPr="007F2E2E">
              <w:rPr>
                <w:sz w:val="16"/>
                <w:szCs w:val="16"/>
                <w:lang w:val="en-GB"/>
              </w:rPr>
              <w:t>USA</w:t>
            </w:r>
          </w:p>
        </w:tc>
        <w:tc>
          <w:tcPr>
            <w:tcW w:w="391" w:type="pct"/>
            <w:shd w:val="clear" w:color="auto" w:fill="auto"/>
            <w:vAlign w:val="center"/>
          </w:tcPr>
          <w:p w14:paraId="65DAEA3A" w14:textId="77777777" w:rsidR="006D6E0B" w:rsidRPr="008F21D7" w:rsidRDefault="006D6E0B" w:rsidP="006D6E0B">
            <w:pPr>
              <w:rPr>
                <w:sz w:val="16"/>
                <w:szCs w:val="16"/>
                <w:lang w:val="en-GB"/>
              </w:rPr>
            </w:pPr>
            <w:r w:rsidRPr="008F21D7">
              <w:rPr>
                <w:sz w:val="16"/>
                <w:szCs w:val="16"/>
                <w:lang w:val="en-GB"/>
              </w:rPr>
              <w:t>Longitudinal cohort</w:t>
            </w:r>
          </w:p>
        </w:tc>
        <w:tc>
          <w:tcPr>
            <w:tcW w:w="263" w:type="pct"/>
            <w:shd w:val="clear" w:color="auto" w:fill="auto"/>
            <w:vAlign w:val="center"/>
          </w:tcPr>
          <w:p w14:paraId="1A58A09E" w14:textId="77777777" w:rsidR="006D6E0B" w:rsidRPr="008F21D7" w:rsidRDefault="006D6E0B" w:rsidP="006D6E0B">
            <w:pPr>
              <w:rPr>
                <w:sz w:val="16"/>
                <w:szCs w:val="16"/>
                <w:lang w:val="en-GB"/>
              </w:rPr>
            </w:pPr>
            <w:r w:rsidRPr="008F21D7">
              <w:rPr>
                <w:sz w:val="16"/>
                <w:szCs w:val="16"/>
                <w:lang w:val="en-GB"/>
              </w:rPr>
              <w:t>20</w:t>
            </w:r>
          </w:p>
        </w:tc>
        <w:tc>
          <w:tcPr>
            <w:tcW w:w="358" w:type="pct"/>
            <w:shd w:val="clear" w:color="auto" w:fill="auto"/>
            <w:vAlign w:val="center"/>
          </w:tcPr>
          <w:p w14:paraId="5516964D" w14:textId="77777777" w:rsidR="006D6E0B" w:rsidRPr="008F21D7" w:rsidRDefault="006D6E0B" w:rsidP="006D6E0B">
            <w:pPr>
              <w:rPr>
                <w:sz w:val="16"/>
                <w:szCs w:val="16"/>
                <w:lang w:val="en-GB"/>
              </w:rPr>
            </w:pPr>
            <w:r w:rsidRPr="008F21D7">
              <w:rPr>
                <w:sz w:val="16"/>
                <w:szCs w:val="16"/>
                <w:lang w:val="en-GB"/>
              </w:rPr>
              <w:t>75.0 APS, 20.0 BLIPS, 5.0 GRD</w:t>
            </w:r>
          </w:p>
        </w:tc>
        <w:tc>
          <w:tcPr>
            <w:tcW w:w="312" w:type="pct"/>
            <w:shd w:val="clear" w:color="auto" w:fill="auto"/>
            <w:vAlign w:val="center"/>
          </w:tcPr>
          <w:p w14:paraId="5E90FE0F" w14:textId="77777777" w:rsidR="006D6E0B" w:rsidRPr="008F21D7" w:rsidRDefault="006D6E0B" w:rsidP="006D6E0B">
            <w:pPr>
              <w:rPr>
                <w:sz w:val="16"/>
                <w:szCs w:val="16"/>
                <w:lang w:val="en-GB"/>
              </w:rPr>
            </w:pPr>
            <w:r w:rsidRPr="008F21D7">
              <w:rPr>
                <w:sz w:val="16"/>
                <w:szCs w:val="16"/>
                <w:lang w:val="en-GB"/>
              </w:rPr>
              <w:t>16.8, 2.1</w:t>
            </w:r>
          </w:p>
        </w:tc>
        <w:tc>
          <w:tcPr>
            <w:tcW w:w="235" w:type="pct"/>
            <w:shd w:val="clear" w:color="auto" w:fill="auto"/>
            <w:vAlign w:val="center"/>
          </w:tcPr>
          <w:p w14:paraId="7B6F697A" w14:textId="77777777" w:rsidR="006D6E0B" w:rsidRPr="008F21D7" w:rsidRDefault="006D6E0B" w:rsidP="006D6E0B">
            <w:pPr>
              <w:rPr>
                <w:sz w:val="16"/>
                <w:szCs w:val="16"/>
                <w:lang w:val="en-GB"/>
              </w:rPr>
            </w:pPr>
            <w:r w:rsidRPr="008F21D7">
              <w:rPr>
                <w:sz w:val="16"/>
                <w:szCs w:val="16"/>
                <w:lang w:val="en-GB"/>
              </w:rPr>
              <w:t>15.0</w:t>
            </w:r>
          </w:p>
        </w:tc>
        <w:tc>
          <w:tcPr>
            <w:tcW w:w="365" w:type="pct"/>
            <w:shd w:val="clear" w:color="auto" w:fill="auto"/>
            <w:vAlign w:val="center"/>
          </w:tcPr>
          <w:p w14:paraId="7C2E59F7"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SIPS</w:t>
            </w:r>
          </w:p>
        </w:tc>
        <w:tc>
          <w:tcPr>
            <w:tcW w:w="1068" w:type="pct"/>
            <w:shd w:val="clear" w:color="auto" w:fill="auto"/>
            <w:vAlign w:val="center"/>
          </w:tcPr>
          <w:p w14:paraId="193E4142" w14:textId="77777777" w:rsidR="006D6E0B" w:rsidRPr="008F21D7" w:rsidRDefault="006D6E0B" w:rsidP="006D6E0B">
            <w:pPr>
              <w:rPr>
                <w:sz w:val="16"/>
                <w:szCs w:val="16"/>
                <w:lang w:val="en-GB"/>
              </w:rPr>
            </w:pPr>
            <w:r w:rsidRPr="008F21D7">
              <w:rPr>
                <w:sz w:val="16"/>
                <w:szCs w:val="16"/>
                <w:lang w:val="en-GB"/>
              </w:rPr>
              <w:t>Any pervasive developmental disorder, attention deficit hyperactivity disorder</w:t>
            </w:r>
          </w:p>
        </w:tc>
        <w:tc>
          <w:tcPr>
            <w:tcW w:w="365" w:type="pct"/>
            <w:vAlign w:val="center"/>
          </w:tcPr>
          <w:p w14:paraId="2AEA2F57" w14:textId="4F0C7EF8" w:rsidR="006D6E0B" w:rsidRPr="008F21D7" w:rsidRDefault="006D6E0B" w:rsidP="006D6E0B">
            <w:pPr>
              <w:rPr>
                <w:sz w:val="16"/>
                <w:szCs w:val="16"/>
              </w:rPr>
            </w:pPr>
            <w:r w:rsidRPr="008F21D7">
              <w:rPr>
                <w:sz w:val="16"/>
                <w:szCs w:val="16"/>
              </w:rPr>
              <w:t>None</w:t>
            </w:r>
          </w:p>
        </w:tc>
        <w:tc>
          <w:tcPr>
            <w:tcW w:w="344" w:type="pct"/>
            <w:shd w:val="clear" w:color="auto" w:fill="auto"/>
            <w:vAlign w:val="center"/>
          </w:tcPr>
          <w:p w14:paraId="045A4371" w14:textId="04E04600" w:rsidR="006D6E0B" w:rsidRPr="008F21D7" w:rsidRDefault="006D6E0B" w:rsidP="006D6E0B">
            <w:pPr>
              <w:rPr>
                <w:sz w:val="16"/>
                <w:szCs w:val="16"/>
                <w:lang w:val="en-GB"/>
              </w:rPr>
            </w:pPr>
            <w:r w:rsidRPr="008F21D7">
              <w:rPr>
                <w:sz w:val="16"/>
                <w:szCs w:val="16"/>
                <w:lang w:val="en-GB"/>
              </w:rPr>
              <w:t>DSM</w:t>
            </w:r>
          </w:p>
        </w:tc>
        <w:tc>
          <w:tcPr>
            <w:tcW w:w="309" w:type="pct"/>
            <w:shd w:val="clear" w:color="auto" w:fill="auto"/>
            <w:vAlign w:val="center"/>
          </w:tcPr>
          <w:p w14:paraId="15D9FDF3" w14:textId="77777777" w:rsidR="006D6E0B" w:rsidRPr="008F21D7" w:rsidRDefault="006D6E0B" w:rsidP="006D6E0B">
            <w:pPr>
              <w:rPr>
                <w:sz w:val="16"/>
                <w:szCs w:val="16"/>
                <w:lang w:val="en-GB"/>
              </w:rPr>
            </w:pPr>
            <w:r w:rsidRPr="008F21D7">
              <w:rPr>
                <w:sz w:val="16"/>
                <w:szCs w:val="16"/>
                <w:lang w:val="en-GB"/>
              </w:rPr>
              <w:t>24</w:t>
            </w:r>
          </w:p>
        </w:tc>
        <w:tc>
          <w:tcPr>
            <w:tcW w:w="191" w:type="pct"/>
            <w:shd w:val="clear" w:color="auto" w:fill="auto"/>
            <w:vAlign w:val="center"/>
          </w:tcPr>
          <w:p w14:paraId="66F01A15"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070B5673" w14:textId="77777777" w:rsidTr="00167152">
        <w:trPr>
          <w:trHeight w:val="20"/>
        </w:trPr>
        <w:tc>
          <w:tcPr>
            <w:tcW w:w="443" w:type="pct"/>
            <w:shd w:val="clear" w:color="auto" w:fill="auto"/>
            <w:vAlign w:val="center"/>
          </w:tcPr>
          <w:p w14:paraId="4F3C0F33" w14:textId="247CB87C" w:rsidR="006D6E0B" w:rsidRPr="007F2E2E" w:rsidRDefault="006D6E0B" w:rsidP="006D6E0B">
            <w:pPr>
              <w:rPr>
                <w:sz w:val="16"/>
                <w:szCs w:val="16"/>
                <w:lang w:val="en-GB"/>
              </w:rPr>
            </w:pPr>
            <w:r w:rsidRPr="007F2E2E">
              <w:rPr>
                <w:sz w:val="16"/>
                <w:szCs w:val="16"/>
                <w:lang w:val="en-GB"/>
              </w:rPr>
              <w:t>Kennedy 2021</w:t>
            </w:r>
            <w:r w:rsidRPr="007F2E2E">
              <w:rPr>
                <w:sz w:val="16"/>
                <w:szCs w:val="16"/>
              </w:rPr>
              <w:fldChar w:fldCharType="begin" w:fldLock="1"/>
            </w:r>
            <w:r w:rsidR="00784B2F">
              <w:rPr>
                <w:sz w:val="16"/>
                <w:szCs w:val="16"/>
                <w:lang w:val="en-GB"/>
              </w:rPr>
              <w:instrText>ADDIN CSL_CITATION {"citationItems":[{"id":"ITEM-1","itemData":{"DOI":"10.1111/eip.13057","ISSN":"17517893","PMID":"33047875","abstract":"Aim: We sought to explore the complex phenomenological overlap between obsessive and compulsive symptoms (OCS), and attenuated positive symptoms among 156 young people at clinical high-risk (CHR) for psychosis. Methods: In order to explore the hypothesis that OCS of an implausible nature might optimally predict future transition to syndromal psychosis, ideas associated with obsessive and compulsive experiences elicited by clinical measures were thematically categorized as “plausible” or “implausible.”. Results: While OCS were found to be common in our CHR sample, we did not find that implausible OCS themes were predictive of conversion. Conclusion: Given the absence of qualitative differences between OCS and early psychotic symptoms, we propose that clinicians encountering adolescent or young adult patients with new-onset OCD or OCS in the past year should monitor such symptoms for a minimum of 2 years to assess for the possible emergence of psychosis.","author":[{"dropping-particle":"","family":"Kennedy","given":"Leda","non-dropping-particle":"","parse-names":false,"suffix":""},{"dropping-particle":"","family":"Brucato","given":"Gary","non-dropping-particle":"","parse-names":false,"suffix":""},{"dropping-particle":"","family":"Lundgren","given":"Brooke","non-dropping-particle":"","parse-names":false,"suffix":""},{"dropping-particle":"","family":"Califano","given":"Allegra","non-dropping-particle":"","parse-names":false,"suffix":""},{"dropping-particle":"","family":"Dishy","given":"Gabriella","non-dropping-particle":"","parse-names":false,"suffix":""},{"dropping-particle":"","family":"Hesson","given":"Hannah","non-dropping-particle":"","parse-names":false,"suffix":""},{"dropping-particle":"","family":"Masucci","given":"Michael D.","non-dropping-particle":"","parse-names":false,"suffix":""},{"dropping-particle":"","family":"Pia","given":"Tyler","non-dropping-particle":"","parse-names":false,"suffix":""},{"dropping-particle":"","family":"Goldberg","given":"Pablo H.","non-dropping-particle":"","parse-names":false,"suffix":""},{"dropping-particle":"","family":"Xu","given":"Qing","non-dropping-particle":"","parse-names":false,"suffix":""},{"dropping-particle":"","family":"Wall","given":"Melanie M.","non-dropping-particle":"","parse-names":false,"suffix":""},{"dropping-particle":"","family":"Girgis","given":"Ragy R.","non-dropping-particle":"","parse-names":false,"suffix":""}],"container-title":"Early Intervention in Psychiatry","id":"ITEM-1","issue":"5","issued":{"date-parts":[["2021","10"]]},"page":"1423-1428","publisher":"John Wiley &amp; Sons, Ltd","title":"Thematic content of obsessive and compulsive symptoms and conversion to psychosis in a clinical high-risk cohort","type":"article-journal","volume":"15"},"uris":["http://www.mendeley.com/documents/?uuid=b1967b30-c53e-4c1c-841f-1a26338b7576"]}],"mendeley":{"formattedCitation":"&lt;sup&gt;136&lt;/sup&gt;","plainTextFormattedCitation":"136","previouslyFormattedCitation":"&lt;sup&gt;119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136</w:t>
            </w:r>
            <w:r w:rsidRPr="007F2E2E">
              <w:rPr>
                <w:sz w:val="16"/>
                <w:szCs w:val="16"/>
              </w:rPr>
              <w:fldChar w:fldCharType="end"/>
            </w:r>
          </w:p>
        </w:tc>
        <w:tc>
          <w:tcPr>
            <w:tcW w:w="354" w:type="pct"/>
            <w:shd w:val="clear" w:color="auto" w:fill="auto"/>
            <w:vAlign w:val="center"/>
          </w:tcPr>
          <w:p w14:paraId="4E1FF9AF" w14:textId="77777777" w:rsidR="006D6E0B" w:rsidRPr="007F2E2E" w:rsidRDefault="006D6E0B" w:rsidP="006D6E0B">
            <w:pPr>
              <w:rPr>
                <w:sz w:val="16"/>
                <w:szCs w:val="16"/>
                <w:lang w:val="en-GB"/>
              </w:rPr>
            </w:pPr>
            <w:r w:rsidRPr="007F2E2E">
              <w:rPr>
                <w:sz w:val="16"/>
                <w:szCs w:val="16"/>
                <w:lang w:val="en-GB"/>
              </w:rPr>
              <w:t>USA</w:t>
            </w:r>
          </w:p>
        </w:tc>
        <w:tc>
          <w:tcPr>
            <w:tcW w:w="391" w:type="pct"/>
            <w:shd w:val="clear" w:color="auto" w:fill="auto"/>
            <w:vAlign w:val="center"/>
          </w:tcPr>
          <w:p w14:paraId="3BBA8677"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shd w:val="clear" w:color="auto" w:fill="auto"/>
            <w:vAlign w:val="center"/>
          </w:tcPr>
          <w:p w14:paraId="7DC55F8A" w14:textId="77777777" w:rsidR="006D6E0B" w:rsidRPr="008F21D7" w:rsidRDefault="006D6E0B" w:rsidP="006D6E0B">
            <w:pPr>
              <w:rPr>
                <w:sz w:val="16"/>
                <w:szCs w:val="16"/>
                <w:lang w:val="en-GB"/>
              </w:rPr>
            </w:pPr>
            <w:r w:rsidRPr="008F21D7">
              <w:rPr>
                <w:sz w:val="16"/>
                <w:szCs w:val="16"/>
                <w:lang w:val="en-GB"/>
              </w:rPr>
              <w:t>156</w:t>
            </w:r>
          </w:p>
        </w:tc>
        <w:tc>
          <w:tcPr>
            <w:tcW w:w="358" w:type="pct"/>
            <w:shd w:val="clear" w:color="auto" w:fill="auto"/>
            <w:vAlign w:val="center"/>
          </w:tcPr>
          <w:p w14:paraId="17EF28F2" w14:textId="77777777" w:rsidR="006D6E0B" w:rsidRPr="008F21D7" w:rsidRDefault="006D6E0B" w:rsidP="006D6E0B">
            <w:pPr>
              <w:rPr>
                <w:sz w:val="16"/>
                <w:szCs w:val="16"/>
                <w:lang w:val="en-GB"/>
              </w:rPr>
            </w:pPr>
            <w:r w:rsidRPr="008F21D7">
              <w:rPr>
                <w:sz w:val="16"/>
                <w:szCs w:val="16"/>
                <w:lang w:val="en-GB"/>
              </w:rPr>
              <w:t>NA</w:t>
            </w:r>
          </w:p>
        </w:tc>
        <w:tc>
          <w:tcPr>
            <w:tcW w:w="312" w:type="pct"/>
            <w:shd w:val="clear" w:color="auto" w:fill="auto"/>
            <w:vAlign w:val="center"/>
          </w:tcPr>
          <w:p w14:paraId="4D029079" w14:textId="77777777" w:rsidR="006D6E0B" w:rsidRPr="008F21D7" w:rsidRDefault="006D6E0B" w:rsidP="006D6E0B">
            <w:pPr>
              <w:rPr>
                <w:sz w:val="16"/>
                <w:szCs w:val="16"/>
                <w:lang w:val="en-GB"/>
              </w:rPr>
            </w:pPr>
            <w:r w:rsidRPr="008F21D7">
              <w:rPr>
                <w:sz w:val="16"/>
                <w:szCs w:val="16"/>
                <w:lang w:val="en-GB"/>
              </w:rPr>
              <w:t>19.8, 4.2</w:t>
            </w:r>
          </w:p>
        </w:tc>
        <w:tc>
          <w:tcPr>
            <w:tcW w:w="235" w:type="pct"/>
            <w:shd w:val="clear" w:color="auto" w:fill="auto"/>
            <w:vAlign w:val="center"/>
          </w:tcPr>
          <w:p w14:paraId="766D5383" w14:textId="77777777" w:rsidR="006D6E0B" w:rsidRPr="008F21D7" w:rsidRDefault="006D6E0B" w:rsidP="006D6E0B">
            <w:pPr>
              <w:rPr>
                <w:sz w:val="16"/>
                <w:szCs w:val="16"/>
                <w:lang w:val="en-GB"/>
              </w:rPr>
            </w:pPr>
            <w:r w:rsidRPr="008F21D7">
              <w:rPr>
                <w:sz w:val="16"/>
                <w:szCs w:val="16"/>
                <w:lang w:val="en-GB"/>
              </w:rPr>
              <w:t>37.0</w:t>
            </w:r>
          </w:p>
        </w:tc>
        <w:tc>
          <w:tcPr>
            <w:tcW w:w="365" w:type="pct"/>
            <w:shd w:val="clear" w:color="auto" w:fill="auto"/>
            <w:vAlign w:val="center"/>
          </w:tcPr>
          <w:p w14:paraId="5B29B576"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SIPS</w:t>
            </w:r>
          </w:p>
        </w:tc>
        <w:tc>
          <w:tcPr>
            <w:tcW w:w="1068" w:type="pct"/>
            <w:shd w:val="clear" w:color="auto" w:fill="auto"/>
            <w:vAlign w:val="center"/>
          </w:tcPr>
          <w:p w14:paraId="6A2346DB" w14:textId="77777777" w:rsidR="006D6E0B" w:rsidRPr="008F21D7" w:rsidRDefault="006D6E0B" w:rsidP="006D6E0B">
            <w:pPr>
              <w:rPr>
                <w:sz w:val="16"/>
                <w:szCs w:val="16"/>
                <w:lang w:val="en-GB"/>
              </w:rPr>
            </w:pPr>
            <w:r w:rsidRPr="008F21D7">
              <w:rPr>
                <w:sz w:val="16"/>
                <w:szCs w:val="16"/>
                <w:lang w:val="en-GB"/>
              </w:rPr>
              <w:t>Obsessive compulsive disorder</w:t>
            </w:r>
          </w:p>
        </w:tc>
        <w:tc>
          <w:tcPr>
            <w:tcW w:w="365" w:type="pct"/>
            <w:vAlign w:val="center"/>
          </w:tcPr>
          <w:p w14:paraId="03731C62" w14:textId="2D6FCD15" w:rsidR="006D6E0B" w:rsidRPr="008F21D7" w:rsidRDefault="006D6E0B" w:rsidP="006D6E0B">
            <w:pPr>
              <w:rPr>
                <w:sz w:val="16"/>
                <w:szCs w:val="16"/>
              </w:rPr>
            </w:pPr>
            <w:r w:rsidRPr="008F21D7">
              <w:rPr>
                <w:sz w:val="16"/>
                <w:szCs w:val="16"/>
              </w:rPr>
              <w:t>None</w:t>
            </w:r>
          </w:p>
        </w:tc>
        <w:tc>
          <w:tcPr>
            <w:tcW w:w="344" w:type="pct"/>
            <w:shd w:val="clear" w:color="auto" w:fill="auto"/>
            <w:vAlign w:val="center"/>
          </w:tcPr>
          <w:p w14:paraId="66623B57" w14:textId="489B28A5" w:rsidR="006D6E0B" w:rsidRPr="008F21D7" w:rsidRDefault="006D6E0B" w:rsidP="006D6E0B">
            <w:pPr>
              <w:rPr>
                <w:sz w:val="16"/>
                <w:szCs w:val="16"/>
                <w:lang w:val="en-GB"/>
              </w:rPr>
            </w:pPr>
            <w:r w:rsidRPr="008F21D7">
              <w:rPr>
                <w:sz w:val="16"/>
                <w:szCs w:val="16"/>
                <w:lang w:val="en-GB"/>
              </w:rPr>
              <w:t>DSM</w:t>
            </w:r>
          </w:p>
        </w:tc>
        <w:tc>
          <w:tcPr>
            <w:tcW w:w="309" w:type="pct"/>
            <w:shd w:val="clear" w:color="auto" w:fill="auto"/>
            <w:vAlign w:val="center"/>
          </w:tcPr>
          <w:p w14:paraId="618B5524" w14:textId="77777777" w:rsidR="006D6E0B" w:rsidRPr="008F21D7" w:rsidRDefault="006D6E0B" w:rsidP="006D6E0B">
            <w:pPr>
              <w:rPr>
                <w:sz w:val="16"/>
                <w:szCs w:val="16"/>
                <w:lang w:val="en-GB"/>
              </w:rPr>
            </w:pPr>
            <w:r w:rsidRPr="008F21D7">
              <w:rPr>
                <w:sz w:val="16"/>
                <w:szCs w:val="16"/>
                <w:lang w:val="en-GB"/>
              </w:rPr>
              <w:t>24</w:t>
            </w:r>
          </w:p>
        </w:tc>
        <w:tc>
          <w:tcPr>
            <w:tcW w:w="191" w:type="pct"/>
            <w:shd w:val="clear" w:color="auto" w:fill="auto"/>
            <w:vAlign w:val="center"/>
          </w:tcPr>
          <w:p w14:paraId="394E2C6E" w14:textId="77777777" w:rsidR="006D6E0B" w:rsidRPr="008F21D7" w:rsidRDefault="006D6E0B" w:rsidP="006D6E0B">
            <w:pPr>
              <w:rPr>
                <w:sz w:val="16"/>
                <w:szCs w:val="16"/>
                <w:lang w:val="en-GB"/>
              </w:rPr>
            </w:pPr>
            <w:r w:rsidRPr="008F21D7">
              <w:rPr>
                <w:sz w:val="16"/>
                <w:szCs w:val="16"/>
                <w:lang w:val="en-GB"/>
              </w:rPr>
              <w:t>8</w:t>
            </w:r>
          </w:p>
        </w:tc>
      </w:tr>
      <w:tr w:rsidR="006D6E0B" w:rsidRPr="007F2E2E" w14:paraId="72A7D7CD" w14:textId="77777777" w:rsidTr="00167152">
        <w:trPr>
          <w:trHeight w:val="20"/>
        </w:trPr>
        <w:tc>
          <w:tcPr>
            <w:tcW w:w="443" w:type="pct"/>
            <w:vAlign w:val="center"/>
          </w:tcPr>
          <w:p w14:paraId="59002F20" w14:textId="637C41BE" w:rsidR="006D6E0B" w:rsidRPr="007F2E2E" w:rsidRDefault="006D6E0B" w:rsidP="006D6E0B">
            <w:pPr>
              <w:rPr>
                <w:sz w:val="16"/>
                <w:szCs w:val="16"/>
                <w:lang w:val="en-GB"/>
              </w:rPr>
            </w:pPr>
            <w:r w:rsidRPr="007F2E2E">
              <w:rPr>
                <w:sz w:val="16"/>
                <w:szCs w:val="16"/>
                <w:lang w:val="en-GB"/>
              </w:rPr>
              <w:t>Kim 2011</w:t>
            </w:r>
            <w:r w:rsidRPr="007F2E2E">
              <w:rPr>
                <w:sz w:val="16"/>
                <w:szCs w:val="16"/>
              </w:rPr>
              <w:fldChar w:fldCharType="begin" w:fldLock="1"/>
            </w:r>
            <w:r w:rsidR="00784B2F">
              <w:rPr>
                <w:sz w:val="16"/>
                <w:szCs w:val="16"/>
                <w:lang w:val="en-GB"/>
              </w:rPr>
              <w:instrText>ADDIN CSL_CITATION {"citationItems":[{"id":"ITEM-1","itemData":{"DOI":"10.1016/j.comppsych.2010.04.010","ISSN":"0010440X","PMID":"21220063","abstract":"Objective: The aim of the present study was to explore the neurocognitive performance of patients at ultrahigh risk (UHR) compared with patients with first-episode (FE) schizophrenia and healthy control (HC) subjects. Method: Twenty-seven subjects at UHR for schizophrenia, 25 patients in their FE of schizophrenia, and 33 HCs were included. All participants completed a neurocognitive battery, including tests of general intelligence, attention and working memory, executive function, and verbal and visual memory. Results: Of the 3 groups, the FE subjects performed poorest at all neurocognitive tests, encompassing the broad range of impairments. The UHR subjects had a similar pattern of neuropsychological dysfunction but less severe than that of FE patients. The UHR subjects were particularly impaired on measures of attention and working memory, executive function, and verbal memory compared with the HCs. Conclusion: These findings are consistent with the view that the neurocognitive impairments of schizophrenia are neurodevelopmental in nature and, although less severe, those impairments are mostly in place before the onset of the first frank psychotic episode. Neurocognitive impairments may play an important role in the pathogenesis of early psychosis and could help to clarify individuals at UHR for schizophrenia. © 2011 Elsevier Inc.","author":[{"dropping-particle":"","family":"Kim","given":"Kyung Ran","non-dropping-particle":"","parse-names":false,"suffix":""},{"dropping-particle":"","family":"Park","given":"Jin Young","non-dropping-particle":"","parse-names":false,"suffix":""},{"dropping-particle":"","family":"Song","given":"Dong Ho","non-dropping-particle":"","parse-names":false,"suffix":""},{"dropping-particle":"","family":"Koo","given":"Hae Kyung","non-dropping-particle":"","parse-names":false,"suffix":""},{"dropping-particle":"","family":"An","given":"Suk Kyoon","non-dropping-particle":"","parse-names":false,"suffix":""}],"container-title":"Comprehensive Psychiatry","id":"ITEM-1","issue":"1","issued":{"date-parts":[["2011","1"]]},"page":"33-40","publisher":"W.B. Saunders","title":"Neurocognitive performance in subjects at ultrahigh risk for schizophrenia: A comparison with first-episode schizophrenia","type":"article-journal","volume":"52"},"uris":["http://www.mendeley.com/documents/?uuid=e17e2e20-efa3-4414-a049-c3c9fa8b45f3"]}],"mendeley":{"formattedCitation":"&lt;sup&gt;137&lt;/sup&gt;","plainTextFormattedCitation":"137","previouslyFormattedCitation":"&lt;sup&gt;120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137</w:t>
            </w:r>
            <w:r w:rsidRPr="007F2E2E">
              <w:rPr>
                <w:sz w:val="16"/>
                <w:szCs w:val="16"/>
              </w:rPr>
              <w:fldChar w:fldCharType="end"/>
            </w:r>
          </w:p>
        </w:tc>
        <w:tc>
          <w:tcPr>
            <w:tcW w:w="354" w:type="pct"/>
            <w:vAlign w:val="center"/>
          </w:tcPr>
          <w:p w14:paraId="771CC50D" w14:textId="77777777" w:rsidR="006D6E0B" w:rsidRPr="007F2E2E" w:rsidRDefault="006D6E0B" w:rsidP="006D6E0B">
            <w:pPr>
              <w:rPr>
                <w:sz w:val="16"/>
                <w:szCs w:val="16"/>
                <w:lang w:val="en-GB"/>
              </w:rPr>
            </w:pPr>
            <w:r w:rsidRPr="007F2E2E">
              <w:rPr>
                <w:sz w:val="16"/>
                <w:szCs w:val="16"/>
                <w:lang w:val="en-GB"/>
              </w:rPr>
              <w:t>South Korea</w:t>
            </w:r>
          </w:p>
        </w:tc>
        <w:tc>
          <w:tcPr>
            <w:tcW w:w="391" w:type="pct"/>
            <w:vAlign w:val="center"/>
          </w:tcPr>
          <w:p w14:paraId="25C0692D"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618FBB16" w14:textId="77777777" w:rsidR="006D6E0B" w:rsidRPr="008F21D7" w:rsidRDefault="006D6E0B" w:rsidP="006D6E0B">
            <w:pPr>
              <w:rPr>
                <w:sz w:val="16"/>
                <w:szCs w:val="16"/>
                <w:lang w:val="en-GB"/>
              </w:rPr>
            </w:pPr>
            <w:r w:rsidRPr="008F21D7">
              <w:rPr>
                <w:sz w:val="16"/>
                <w:szCs w:val="16"/>
                <w:lang w:val="en-GB"/>
              </w:rPr>
              <w:t>27</w:t>
            </w:r>
          </w:p>
        </w:tc>
        <w:tc>
          <w:tcPr>
            <w:tcW w:w="358" w:type="pct"/>
            <w:vAlign w:val="center"/>
          </w:tcPr>
          <w:p w14:paraId="62092FBB" w14:textId="77777777" w:rsidR="006D6E0B" w:rsidRPr="008F21D7" w:rsidRDefault="006D6E0B" w:rsidP="006D6E0B">
            <w:pPr>
              <w:rPr>
                <w:sz w:val="16"/>
                <w:szCs w:val="16"/>
                <w:lang w:val="en-GB"/>
              </w:rPr>
            </w:pPr>
            <w:r w:rsidRPr="008F21D7">
              <w:rPr>
                <w:sz w:val="16"/>
                <w:szCs w:val="16"/>
                <w:lang w:val="en-GB"/>
              </w:rPr>
              <w:t>92.6 APS, 14.8 BLIPS, 7.4 GRD</w:t>
            </w:r>
          </w:p>
        </w:tc>
        <w:tc>
          <w:tcPr>
            <w:tcW w:w="312" w:type="pct"/>
            <w:vAlign w:val="center"/>
          </w:tcPr>
          <w:p w14:paraId="1578F2A0" w14:textId="77777777" w:rsidR="006D6E0B" w:rsidRPr="008F21D7" w:rsidRDefault="006D6E0B" w:rsidP="006D6E0B">
            <w:pPr>
              <w:rPr>
                <w:sz w:val="16"/>
                <w:szCs w:val="16"/>
                <w:lang w:val="en-GB"/>
              </w:rPr>
            </w:pPr>
            <w:r w:rsidRPr="008F21D7">
              <w:rPr>
                <w:sz w:val="16"/>
                <w:szCs w:val="16"/>
                <w:lang w:val="en-GB"/>
              </w:rPr>
              <w:t>19.9, 3.9</w:t>
            </w:r>
          </w:p>
        </w:tc>
        <w:tc>
          <w:tcPr>
            <w:tcW w:w="235" w:type="pct"/>
            <w:vAlign w:val="center"/>
          </w:tcPr>
          <w:p w14:paraId="5C00A7DC" w14:textId="77777777" w:rsidR="006D6E0B" w:rsidRPr="008F21D7" w:rsidRDefault="006D6E0B" w:rsidP="006D6E0B">
            <w:pPr>
              <w:rPr>
                <w:sz w:val="16"/>
                <w:szCs w:val="16"/>
                <w:lang w:val="en-GB"/>
              </w:rPr>
            </w:pPr>
            <w:r w:rsidRPr="008F21D7">
              <w:rPr>
                <w:sz w:val="16"/>
                <w:szCs w:val="16"/>
                <w:lang w:val="en-GB"/>
              </w:rPr>
              <w:t>48.2</w:t>
            </w:r>
          </w:p>
        </w:tc>
        <w:tc>
          <w:tcPr>
            <w:tcW w:w="365" w:type="pct"/>
            <w:vAlign w:val="center"/>
          </w:tcPr>
          <w:p w14:paraId="2034848E" w14:textId="77777777" w:rsidR="006D6E0B" w:rsidRPr="008F21D7" w:rsidRDefault="006D6E0B" w:rsidP="006D6E0B">
            <w:pPr>
              <w:rPr>
                <w:sz w:val="16"/>
                <w:szCs w:val="16"/>
                <w:lang w:val="en-GB"/>
              </w:rPr>
            </w:pPr>
            <w:r w:rsidRPr="008F21D7">
              <w:rPr>
                <w:sz w:val="16"/>
                <w:szCs w:val="16"/>
                <w:lang w:val="en-GB"/>
              </w:rPr>
              <w:t>SIPS</w:t>
            </w:r>
          </w:p>
        </w:tc>
        <w:tc>
          <w:tcPr>
            <w:tcW w:w="1068" w:type="pct"/>
            <w:vAlign w:val="center"/>
          </w:tcPr>
          <w:p w14:paraId="19CE0910" w14:textId="77777777" w:rsidR="006D6E0B" w:rsidRPr="008F21D7" w:rsidRDefault="006D6E0B" w:rsidP="006D6E0B">
            <w:pPr>
              <w:rPr>
                <w:sz w:val="16"/>
                <w:szCs w:val="16"/>
                <w:lang w:val="en-GB"/>
              </w:rPr>
            </w:pPr>
            <w:r w:rsidRPr="008F21D7">
              <w:rPr>
                <w:sz w:val="16"/>
                <w:szCs w:val="16"/>
                <w:lang w:val="en-GB"/>
              </w:rPr>
              <w:t xml:space="preserve">Any depressive disorder, Schizotypal personality disorder, </w:t>
            </w:r>
            <w:proofErr w:type="gramStart"/>
            <w:r w:rsidRPr="008F21D7">
              <w:rPr>
                <w:sz w:val="16"/>
                <w:szCs w:val="16"/>
                <w:lang w:val="en-GB"/>
              </w:rPr>
              <w:t>Social</w:t>
            </w:r>
            <w:proofErr w:type="gramEnd"/>
            <w:r w:rsidRPr="008F21D7">
              <w:rPr>
                <w:sz w:val="16"/>
                <w:szCs w:val="16"/>
                <w:lang w:val="en-GB"/>
              </w:rPr>
              <w:t xml:space="preserve"> anxiety disorder, Any eating disorder</w:t>
            </w:r>
          </w:p>
        </w:tc>
        <w:tc>
          <w:tcPr>
            <w:tcW w:w="365" w:type="pct"/>
            <w:vAlign w:val="center"/>
          </w:tcPr>
          <w:p w14:paraId="59EB1572" w14:textId="77777777" w:rsidR="00E75F49" w:rsidRPr="008F21D7" w:rsidRDefault="00E75F49" w:rsidP="00E75F49">
            <w:pPr>
              <w:rPr>
                <w:sz w:val="16"/>
                <w:szCs w:val="16"/>
              </w:rPr>
            </w:pPr>
            <w:r w:rsidRPr="008F21D7">
              <w:rPr>
                <w:sz w:val="16"/>
                <w:szCs w:val="16"/>
              </w:rPr>
              <w:t>None</w:t>
            </w:r>
          </w:p>
          <w:p w14:paraId="13850FCE" w14:textId="5DB3E87E" w:rsidR="006D6E0B" w:rsidRPr="008F21D7" w:rsidRDefault="006D6E0B" w:rsidP="006D6E0B">
            <w:pPr>
              <w:rPr>
                <w:sz w:val="16"/>
                <w:szCs w:val="16"/>
              </w:rPr>
            </w:pPr>
          </w:p>
        </w:tc>
        <w:tc>
          <w:tcPr>
            <w:tcW w:w="344" w:type="pct"/>
            <w:vAlign w:val="center"/>
          </w:tcPr>
          <w:p w14:paraId="103E7D9D" w14:textId="355B8834"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4865987F" w14:textId="77777777" w:rsidR="006D6E0B" w:rsidRPr="008F21D7" w:rsidRDefault="006D6E0B" w:rsidP="006D6E0B">
            <w:pPr>
              <w:rPr>
                <w:sz w:val="16"/>
                <w:szCs w:val="16"/>
                <w:lang w:val="en-GB"/>
              </w:rPr>
            </w:pPr>
            <w:r w:rsidRPr="008F21D7">
              <w:rPr>
                <w:sz w:val="16"/>
                <w:szCs w:val="16"/>
                <w:lang w:val="en-GB"/>
              </w:rPr>
              <w:t>5</w:t>
            </w:r>
          </w:p>
        </w:tc>
        <w:tc>
          <w:tcPr>
            <w:tcW w:w="191" w:type="pct"/>
            <w:vAlign w:val="center"/>
          </w:tcPr>
          <w:p w14:paraId="7C981D45" w14:textId="77777777" w:rsidR="006D6E0B" w:rsidRPr="008F21D7" w:rsidRDefault="006D6E0B" w:rsidP="006D6E0B">
            <w:pPr>
              <w:rPr>
                <w:sz w:val="16"/>
                <w:szCs w:val="16"/>
                <w:lang w:val="en-GB"/>
              </w:rPr>
            </w:pPr>
            <w:r w:rsidRPr="008F21D7">
              <w:rPr>
                <w:sz w:val="16"/>
                <w:szCs w:val="16"/>
                <w:lang w:val="en-GB"/>
              </w:rPr>
              <w:t>8</w:t>
            </w:r>
          </w:p>
        </w:tc>
      </w:tr>
      <w:tr w:rsidR="006D6E0B" w:rsidRPr="007F2E2E" w14:paraId="3C1ADFF4" w14:textId="77777777" w:rsidTr="00167152">
        <w:trPr>
          <w:trHeight w:val="20"/>
        </w:trPr>
        <w:tc>
          <w:tcPr>
            <w:tcW w:w="443" w:type="pct"/>
            <w:vAlign w:val="center"/>
          </w:tcPr>
          <w:p w14:paraId="2C0EB781" w14:textId="4141DB60" w:rsidR="006D6E0B" w:rsidRPr="007F2E2E" w:rsidRDefault="006D6E0B" w:rsidP="006D6E0B">
            <w:pPr>
              <w:rPr>
                <w:sz w:val="16"/>
                <w:szCs w:val="16"/>
                <w:lang w:val="en-GB"/>
              </w:rPr>
            </w:pPr>
            <w:r w:rsidRPr="007F2E2E">
              <w:rPr>
                <w:sz w:val="16"/>
                <w:szCs w:val="16"/>
                <w:lang w:val="en-GB"/>
              </w:rPr>
              <w:t>Kim 2012</w:t>
            </w:r>
            <w:r w:rsidRPr="007F2E2E">
              <w:rPr>
                <w:sz w:val="16"/>
                <w:szCs w:val="16"/>
              </w:rPr>
              <w:fldChar w:fldCharType="begin" w:fldLock="1"/>
            </w:r>
            <w:r w:rsidR="00784B2F">
              <w:rPr>
                <w:sz w:val="16"/>
                <w:szCs w:val="16"/>
                <w:lang w:val="en-GB"/>
              </w:rPr>
              <w:instrText>ADDIN CSL_CITATION {"citationItems":[{"id":"ITEM-1","itemData":{"DOI":"10.1111/j.1751-7893.2011.00295.x","ISSN":"17517885","PMID":"22029630","abstract":"Aim: To explore the differences in pharmacotherapy and clinical characteristics of individuals at ultra-high-risk (UHR) for psychosis according to the conversion status, we analyzed the data for UHR patients seen at the Seoul Youth Clinic. Methods: This was a naturalistic observational study. We obtained clinical data, including demographic data, presenting complaint, duration of psychiatric symptoms, diagnosis and scores on clinical rating scales from individual records in the Seoul Youth Clinic. Prescription data were obtained from electronic medical records. Results: As of April 1, 2010, a total of 78 people were registered as being UHR for psychosis in the Seoul Youth Clinic. Patients commonly presented with paranoid ideas and anxiety. On entry to the Seoul Youth Clinic, 81% of the UHR group were diagnosed as having psychiatric disorders according to DSM-IV criteria. Of the 67 individuals who did not drop out of the Seoul Youth Clinic, 14 converted to psychosis. The mean time to conversion was 412days post baseline examination. The mean duration of psychiatric symptoms before clinic presentation was shorter in the converter group than in the non-converter group. There were no differences in baseline scores on clinical rating scales between the two groups. Antipsychotics were commonly prescribed for UHR patients in the Seoul Youth Clinic, with the converter group exposed to antipsychotics for a longer period and at higher doses than the non-converter group. Conclusions: In a naturalistic setting, the different pattern of exposure to antipsychotics between the converter and non-converter groups calls attention to the effects of antipsychotics on conversion to psychosis. © 2011 Blackwell Publishing Asia Pty Ltd.","author":[{"dropping-particle":"","family":"Kim","given":"Euitae","non-dropping-particle":"","parse-names":false,"suffix":""},{"dropping-particle":"","family":"Jang","given":"Joon Hwan","non-dropping-particle":"","parse-names":false,"suffix":""},{"dropping-particle":"","family":"Park","given":"Hye Yoon","non-dropping-particle":"","parse-names":false,"suffix":""},{"dropping-particle":"","family":"Shim","given":"Geumsook","non-dropping-particle":"","parse-names":false,"suffix":""},{"dropping-particle":"","family":"Hwang","given":"Jae Yeon","non-dropping-particle":"","parse-names":false,"suffix":""},{"dropping-particle":"","family":"Kim","given":"Sung Nyun","non-dropping-particle":"","parse-names":false,"suffix":""},{"dropping-particle":"","family":"Kwon","given":"Jun Soo","non-dropping-particle":"","parse-names":false,"suffix":""}],"container-title":"Early Intervention in Psychiatry","id":"ITEM-1","issue":"1","issued":{"date-parts":[["2012","2"]]},"page":"30-37","publisher":"John Wiley &amp; Sons, Ltd","title":"Pharmacotherapy and clinical characteristics of ultra-high-risk for psychosis according to conversion status: A naturalistic observational study","type":"article-journal","volume":"6"},"uris":["http://www.mendeley.com/documents/?uuid=c8d305dd-a493-4058-ab85-a531ccd2c362"]}],"mendeley":{"formattedCitation":"&lt;sup&gt;138&lt;/sup&gt;","plainTextFormattedCitation":"138","previouslyFormattedCitation":"&lt;sup&gt;121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138</w:t>
            </w:r>
            <w:r w:rsidRPr="007F2E2E">
              <w:rPr>
                <w:sz w:val="16"/>
                <w:szCs w:val="16"/>
              </w:rPr>
              <w:fldChar w:fldCharType="end"/>
            </w:r>
          </w:p>
        </w:tc>
        <w:tc>
          <w:tcPr>
            <w:tcW w:w="354" w:type="pct"/>
            <w:vAlign w:val="center"/>
          </w:tcPr>
          <w:p w14:paraId="4BA29638" w14:textId="77777777" w:rsidR="006D6E0B" w:rsidRPr="007F2E2E" w:rsidRDefault="006D6E0B" w:rsidP="006D6E0B">
            <w:pPr>
              <w:rPr>
                <w:sz w:val="16"/>
                <w:szCs w:val="16"/>
                <w:lang w:val="en-GB"/>
              </w:rPr>
            </w:pPr>
            <w:r w:rsidRPr="007F2E2E">
              <w:rPr>
                <w:sz w:val="16"/>
                <w:szCs w:val="16"/>
                <w:lang w:val="en-GB"/>
              </w:rPr>
              <w:t>South Korea</w:t>
            </w:r>
          </w:p>
        </w:tc>
        <w:tc>
          <w:tcPr>
            <w:tcW w:w="391" w:type="pct"/>
            <w:vAlign w:val="center"/>
          </w:tcPr>
          <w:p w14:paraId="3769D1B0"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719E23A0" w14:textId="77777777" w:rsidR="006D6E0B" w:rsidRPr="008F21D7" w:rsidRDefault="006D6E0B" w:rsidP="006D6E0B">
            <w:pPr>
              <w:rPr>
                <w:sz w:val="16"/>
                <w:szCs w:val="16"/>
                <w:lang w:val="en-GB"/>
              </w:rPr>
            </w:pPr>
            <w:r w:rsidRPr="008F21D7">
              <w:rPr>
                <w:sz w:val="16"/>
                <w:szCs w:val="16"/>
                <w:lang w:val="en-GB"/>
              </w:rPr>
              <w:t>78</w:t>
            </w:r>
          </w:p>
        </w:tc>
        <w:tc>
          <w:tcPr>
            <w:tcW w:w="358" w:type="pct"/>
            <w:vAlign w:val="center"/>
          </w:tcPr>
          <w:p w14:paraId="5AC9B765" w14:textId="77777777" w:rsidR="006D6E0B" w:rsidRPr="008F21D7" w:rsidRDefault="006D6E0B" w:rsidP="006D6E0B">
            <w:pPr>
              <w:rPr>
                <w:sz w:val="16"/>
                <w:szCs w:val="16"/>
                <w:lang w:val="en-GB"/>
              </w:rPr>
            </w:pPr>
            <w:r w:rsidRPr="008F21D7">
              <w:rPr>
                <w:sz w:val="16"/>
                <w:szCs w:val="16"/>
                <w:lang w:val="en-GB"/>
              </w:rPr>
              <w:t>91.0 APS, 1.3 BLIPS, 16.7 GRD</w:t>
            </w:r>
          </w:p>
        </w:tc>
        <w:tc>
          <w:tcPr>
            <w:tcW w:w="312" w:type="pct"/>
            <w:vAlign w:val="center"/>
          </w:tcPr>
          <w:p w14:paraId="078D8AB7" w14:textId="77777777" w:rsidR="006D6E0B" w:rsidRPr="008F21D7" w:rsidRDefault="006D6E0B" w:rsidP="006D6E0B">
            <w:pPr>
              <w:rPr>
                <w:sz w:val="16"/>
                <w:szCs w:val="16"/>
                <w:lang w:val="en-GB"/>
              </w:rPr>
            </w:pPr>
            <w:r w:rsidRPr="008F21D7">
              <w:rPr>
                <w:sz w:val="16"/>
                <w:szCs w:val="16"/>
                <w:lang w:val="en-GB"/>
              </w:rPr>
              <w:t>21.3, 4.2</w:t>
            </w:r>
          </w:p>
        </w:tc>
        <w:tc>
          <w:tcPr>
            <w:tcW w:w="235" w:type="pct"/>
            <w:vAlign w:val="center"/>
          </w:tcPr>
          <w:p w14:paraId="5C0F4CF8" w14:textId="77777777" w:rsidR="006D6E0B" w:rsidRPr="008F21D7" w:rsidRDefault="006D6E0B" w:rsidP="006D6E0B">
            <w:pPr>
              <w:rPr>
                <w:sz w:val="16"/>
                <w:szCs w:val="16"/>
                <w:lang w:val="en-GB"/>
              </w:rPr>
            </w:pPr>
            <w:r w:rsidRPr="008F21D7">
              <w:rPr>
                <w:sz w:val="16"/>
                <w:szCs w:val="16"/>
                <w:lang w:val="en-GB"/>
              </w:rPr>
              <w:t>34.3</w:t>
            </w:r>
          </w:p>
        </w:tc>
        <w:tc>
          <w:tcPr>
            <w:tcW w:w="365" w:type="pct"/>
            <w:vAlign w:val="center"/>
          </w:tcPr>
          <w:p w14:paraId="5208B2AA"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32BB052A" w14:textId="77777777" w:rsidR="006D6E0B" w:rsidRPr="008F21D7" w:rsidRDefault="006D6E0B" w:rsidP="006D6E0B">
            <w:pPr>
              <w:rPr>
                <w:sz w:val="16"/>
                <w:szCs w:val="16"/>
                <w:lang w:val="en-GB"/>
              </w:rPr>
            </w:pPr>
            <w:r w:rsidRPr="008F21D7">
              <w:rPr>
                <w:sz w:val="16"/>
                <w:szCs w:val="16"/>
                <w:lang w:val="en-GB"/>
              </w:rPr>
              <w:t>Any non-psychotic mental disorder, Any anxiety disorders</w:t>
            </w:r>
          </w:p>
        </w:tc>
        <w:tc>
          <w:tcPr>
            <w:tcW w:w="365" w:type="pct"/>
            <w:vAlign w:val="center"/>
          </w:tcPr>
          <w:p w14:paraId="24BB2E3D" w14:textId="351B6211" w:rsidR="006D6E0B" w:rsidRPr="008F21D7" w:rsidRDefault="006D6E0B" w:rsidP="006D6E0B">
            <w:pPr>
              <w:rPr>
                <w:sz w:val="16"/>
                <w:szCs w:val="16"/>
              </w:rPr>
            </w:pPr>
            <w:r w:rsidRPr="008F21D7">
              <w:rPr>
                <w:sz w:val="16"/>
                <w:szCs w:val="16"/>
              </w:rPr>
              <w:t>None</w:t>
            </w:r>
          </w:p>
        </w:tc>
        <w:tc>
          <w:tcPr>
            <w:tcW w:w="344" w:type="pct"/>
            <w:vAlign w:val="center"/>
          </w:tcPr>
          <w:p w14:paraId="4BC1FB31" w14:textId="73126BB7"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6BCE65F5" w14:textId="77777777" w:rsidR="006D6E0B" w:rsidRPr="008F21D7" w:rsidRDefault="006D6E0B" w:rsidP="006D6E0B">
            <w:pPr>
              <w:rPr>
                <w:sz w:val="16"/>
                <w:szCs w:val="16"/>
                <w:lang w:val="en-GB"/>
              </w:rPr>
            </w:pPr>
            <w:r w:rsidRPr="008F21D7">
              <w:rPr>
                <w:sz w:val="16"/>
                <w:szCs w:val="16"/>
                <w:lang w:val="en-GB"/>
              </w:rPr>
              <w:t>60</w:t>
            </w:r>
          </w:p>
        </w:tc>
        <w:tc>
          <w:tcPr>
            <w:tcW w:w="191" w:type="pct"/>
            <w:vAlign w:val="center"/>
          </w:tcPr>
          <w:p w14:paraId="682A5C11"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3ED058B9" w14:textId="77777777" w:rsidTr="00167152">
        <w:trPr>
          <w:trHeight w:val="20"/>
        </w:trPr>
        <w:tc>
          <w:tcPr>
            <w:tcW w:w="443" w:type="pct"/>
            <w:vAlign w:val="center"/>
          </w:tcPr>
          <w:p w14:paraId="6E0E5D11" w14:textId="656AFF83" w:rsidR="006D6E0B" w:rsidRPr="007F2E2E" w:rsidRDefault="006D6E0B" w:rsidP="006D6E0B">
            <w:pPr>
              <w:rPr>
                <w:sz w:val="16"/>
                <w:szCs w:val="16"/>
                <w:lang w:val="en-GB"/>
              </w:rPr>
            </w:pPr>
            <w:r w:rsidRPr="007F2E2E">
              <w:rPr>
                <w:sz w:val="16"/>
                <w:szCs w:val="16"/>
                <w:lang w:val="en-GB"/>
              </w:rPr>
              <w:t>Kim 2013</w:t>
            </w:r>
            <w:r w:rsidRPr="007F2E2E">
              <w:rPr>
                <w:sz w:val="16"/>
                <w:szCs w:val="16"/>
              </w:rPr>
              <w:fldChar w:fldCharType="begin" w:fldLock="1"/>
            </w:r>
            <w:r w:rsidR="00784B2F">
              <w:rPr>
                <w:sz w:val="16"/>
                <w:szCs w:val="16"/>
                <w:lang w:val="en-GB"/>
              </w:rPr>
              <w:instrText>ADDIN CSL_CITATION {"citationItems":[{"id":"ITEM-1","itemData":{"DOI":"10.1177/0004867413488218","ISSN":"00048674","PMID":"23661784","abstract":"Objective: Decline in psychosocial functioning seems to be a core feature in schizophrenia across various phases of the disorder. Little is known about the relationship between psychosocial functioning and protective factors or psychopathologies in individuals in the prodrome phase of psychosis. We aimed to investigate whether psychosocial functioning is impaired in individuals in the putative prodromal phase of schizophrenia, and, if so, to identify factors associated with compromised psychosocial functioning. Method: Sixty participants at ultra-high risk (UHR) for psychosis and 47 healthy controls were recruited. All subjects were assessed in terms of psychosocial functioning using the Quality of Life Scale. A clinical assessment of psychopathology and protective factors, including resilience and coping style, was also conducted. Results: Psychosocial functioning in UHR participants was found to be compromised; this dysfunction was associated with negative symptoms, adaptive coping, and resilience. In addition, baseline resilience was lower among those in the UHR group who converted to frank psychosis than among those who did not. Conclusions: These findings imply that treatment strategies for individuals at UHR for psychosis should be comprehensive, promoting resilience as well as targeting the reduction of positive and negative symptoms to foster social reintegration and recovery. © 2013 The Royal Australian and New Zealand College of Psychiatrists.","author":[{"dropping-particle":"","family":"Kim","given":"Kyung Ran","non-dropping-particle":"","parse-names":false,"suffix":""},{"dropping-particle":"","family":"Song","given":"Yun Young","non-dropping-particle":"","parse-names":false,"suffix":""},{"dropping-particle":"","family":"Park","given":"Jin Young","non-dropping-particle":"","parse-names":false,"suffix":""},{"dropping-particle":"","family":"Lee","given":"Eun Hye","non-dropping-particle":"","parse-names":false,"suffix":""},{"dropping-particle":"","family":"Lee","given":"Mikyung","non-dropping-particle":"","parse-names":false,"suffix":""},{"dropping-particle":"","family":"Lee","given":"Su Young","non-dropping-particle":"","parse-names":false,"suffix":""},{"dropping-particle":"","family":"Kang","given":"Jee In","non-dropping-particle":"","parse-names":false,"suffix":""},{"dropping-particle":"","family":"Li","given":"Eun","non-dropping-particle":"","parse-names":false,"suffix":""},{"dropping-particle":"","family":"Yoo","given":"Sang Woo","non-dropping-particle":"","parse-names":false,"suffix":""},{"dropping-particle":"","family":"An","given":"Suk Kyoon","non-dropping-particle":"","parse-names":false,"suffix":""},{"dropping-particle":"","family":"Kwon","given":"Jun Soo","non-dropping-particle":"","parse-names":false,"suffix":""}],"container-title":"Australian and New Zealand Journal of Psychiatry","id":"ITEM-1","issue":"8","issued":{"date-parts":[["2013","8"]]},"page":"762-771","publisher":"SAGE PublicationsSage UK: London, England","title":"The relationship between psychosocial functioning and resilience and negative symptoms in individuals at ultra-high risk for psychosis","type":"article-journal","volume":"47"},"uris":["http://www.mendeley.com/documents/?uuid=8bae0517-184d-4cc4-8fd9-ad1470c44c59"]}],"mendeley":{"formattedCitation":"&lt;sup&gt;139&lt;/sup&gt;","plainTextFormattedCitation":"139","previouslyFormattedCitation":"&lt;sup&gt;122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139</w:t>
            </w:r>
            <w:r w:rsidRPr="007F2E2E">
              <w:rPr>
                <w:sz w:val="16"/>
                <w:szCs w:val="16"/>
              </w:rPr>
              <w:fldChar w:fldCharType="end"/>
            </w:r>
          </w:p>
        </w:tc>
        <w:tc>
          <w:tcPr>
            <w:tcW w:w="354" w:type="pct"/>
            <w:vAlign w:val="center"/>
          </w:tcPr>
          <w:p w14:paraId="381555AE" w14:textId="77777777" w:rsidR="006D6E0B" w:rsidRPr="007F2E2E" w:rsidRDefault="006D6E0B" w:rsidP="006D6E0B">
            <w:pPr>
              <w:rPr>
                <w:sz w:val="16"/>
                <w:szCs w:val="16"/>
                <w:lang w:val="en-GB"/>
              </w:rPr>
            </w:pPr>
            <w:r w:rsidRPr="007F2E2E">
              <w:rPr>
                <w:sz w:val="16"/>
                <w:szCs w:val="16"/>
                <w:lang w:val="en-GB"/>
              </w:rPr>
              <w:t>South Korea</w:t>
            </w:r>
          </w:p>
        </w:tc>
        <w:tc>
          <w:tcPr>
            <w:tcW w:w="391" w:type="pct"/>
            <w:vAlign w:val="center"/>
          </w:tcPr>
          <w:p w14:paraId="2584BB78"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7018BA77" w14:textId="77777777" w:rsidR="006D6E0B" w:rsidRPr="008F21D7" w:rsidRDefault="006D6E0B" w:rsidP="006D6E0B">
            <w:pPr>
              <w:rPr>
                <w:sz w:val="16"/>
                <w:szCs w:val="16"/>
                <w:lang w:val="en-GB"/>
              </w:rPr>
            </w:pPr>
            <w:r w:rsidRPr="008F21D7">
              <w:rPr>
                <w:sz w:val="16"/>
                <w:szCs w:val="16"/>
                <w:lang w:val="en-GB"/>
              </w:rPr>
              <w:t>60</w:t>
            </w:r>
          </w:p>
        </w:tc>
        <w:tc>
          <w:tcPr>
            <w:tcW w:w="358" w:type="pct"/>
            <w:vAlign w:val="center"/>
          </w:tcPr>
          <w:p w14:paraId="7FB65931" w14:textId="77777777" w:rsidR="006D6E0B" w:rsidRPr="008F21D7" w:rsidRDefault="006D6E0B" w:rsidP="006D6E0B">
            <w:pPr>
              <w:rPr>
                <w:sz w:val="16"/>
                <w:szCs w:val="16"/>
                <w:lang w:val="en-GB"/>
              </w:rPr>
            </w:pPr>
            <w:r w:rsidRPr="008F21D7">
              <w:rPr>
                <w:sz w:val="16"/>
                <w:szCs w:val="16"/>
                <w:lang w:val="en-GB"/>
              </w:rPr>
              <w:t>86.7 APS, 18.3 BLIPS, 6.7 GRD</w:t>
            </w:r>
          </w:p>
        </w:tc>
        <w:tc>
          <w:tcPr>
            <w:tcW w:w="312" w:type="pct"/>
            <w:vAlign w:val="center"/>
          </w:tcPr>
          <w:p w14:paraId="1188B7A5" w14:textId="77777777" w:rsidR="006D6E0B" w:rsidRPr="008F21D7" w:rsidRDefault="006D6E0B" w:rsidP="006D6E0B">
            <w:pPr>
              <w:rPr>
                <w:sz w:val="16"/>
                <w:szCs w:val="16"/>
                <w:lang w:val="en-GB"/>
              </w:rPr>
            </w:pPr>
            <w:r w:rsidRPr="008F21D7">
              <w:rPr>
                <w:sz w:val="16"/>
                <w:szCs w:val="16"/>
                <w:lang w:val="en-GB"/>
              </w:rPr>
              <w:t>19.7, 3.3 (15-35)</w:t>
            </w:r>
          </w:p>
        </w:tc>
        <w:tc>
          <w:tcPr>
            <w:tcW w:w="235" w:type="pct"/>
            <w:vAlign w:val="center"/>
          </w:tcPr>
          <w:p w14:paraId="44F9FEBF" w14:textId="77777777" w:rsidR="006D6E0B" w:rsidRPr="008F21D7" w:rsidRDefault="006D6E0B" w:rsidP="006D6E0B">
            <w:pPr>
              <w:rPr>
                <w:sz w:val="16"/>
                <w:szCs w:val="16"/>
                <w:lang w:val="en-GB"/>
              </w:rPr>
            </w:pPr>
            <w:r w:rsidRPr="008F21D7">
              <w:rPr>
                <w:sz w:val="16"/>
                <w:szCs w:val="16"/>
                <w:lang w:val="en-GB"/>
              </w:rPr>
              <w:t>41.7</w:t>
            </w:r>
          </w:p>
        </w:tc>
        <w:tc>
          <w:tcPr>
            <w:tcW w:w="365" w:type="pct"/>
            <w:vAlign w:val="center"/>
          </w:tcPr>
          <w:p w14:paraId="45AEBC01"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5B6F4B4D" w14:textId="77777777" w:rsidR="006D6E0B" w:rsidRPr="008F21D7" w:rsidRDefault="006D6E0B" w:rsidP="006D6E0B">
            <w:pPr>
              <w:rPr>
                <w:sz w:val="16"/>
                <w:szCs w:val="16"/>
                <w:lang w:val="en-GB"/>
              </w:rPr>
            </w:pPr>
            <w:r w:rsidRPr="008F21D7">
              <w:rPr>
                <w:sz w:val="16"/>
                <w:szCs w:val="16"/>
                <w:lang w:val="en-GB"/>
              </w:rPr>
              <w:t>Borderline personality disorder, Schizoid personality disorder, Avoidant personality disorder, Impulse control disorder, Cannabis use disorder</w:t>
            </w:r>
          </w:p>
        </w:tc>
        <w:tc>
          <w:tcPr>
            <w:tcW w:w="365" w:type="pct"/>
            <w:vAlign w:val="center"/>
          </w:tcPr>
          <w:p w14:paraId="07BE81F7" w14:textId="768DEBEE" w:rsidR="006D6E0B" w:rsidRPr="008F21D7" w:rsidRDefault="006D6E0B" w:rsidP="006D6E0B">
            <w:pPr>
              <w:rPr>
                <w:sz w:val="16"/>
                <w:szCs w:val="16"/>
              </w:rPr>
            </w:pPr>
            <w:r w:rsidRPr="008F21D7">
              <w:rPr>
                <w:sz w:val="16"/>
                <w:szCs w:val="16"/>
              </w:rPr>
              <w:t>None</w:t>
            </w:r>
          </w:p>
        </w:tc>
        <w:tc>
          <w:tcPr>
            <w:tcW w:w="344" w:type="pct"/>
            <w:vAlign w:val="center"/>
          </w:tcPr>
          <w:p w14:paraId="57A8BA1D" w14:textId="4299221D"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7EF8CF03" w14:textId="77777777" w:rsidR="006D6E0B" w:rsidRPr="008F21D7" w:rsidRDefault="006D6E0B" w:rsidP="006D6E0B">
            <w:pPr>
              <w:rPr>
                <w:sz w:val="16"/>
                <w:szCs w:val="16"/>
                <w:lang w:val="en-GB"/>
              </w:rPr>
            </w:pPr>
            <w:r w:rsidRPr="008F21D7">
              <w:rPr>
                <w:sz w:val="16"/>
                <w:szCs w:val="16"/>
                <w:lang w:val="en-GB"/>
              </w:rPr>
              <w:t>36</w:t>
            </w:r>
          </w:p>
        </w:tc>
        <w:tc>
          <w:tcPr>
            <w:tcW w:w="191" w:type="pct"/>
            <w:vAlign w:val="center"/>
          </w:tcPr>
          <w:p w14:paraId="2A2A962F"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2D066D82" w14:textId="77777777" w:rsidTr="00167152">
        <w:trPr>
          <w:trHeight w:val="20"/>
        </w:trPr>
        <w:tc>
          <w:tcPr>
            <w:tcW w:w="443" w:type="pct"/>
            <w:vAlign w:val="center"/>
          </w:tcPr>
          <w:p w14:paraId="59E88E44" w14:textId="49E08C4C" w:rsidR="006D6E0B" w:rsidRPr="007F2E2E" w:rsidRDefault="006D6E0B" w:rsidP="006D6E0B">
            <w:pPr>
              <w:rPr>
                <w:sz w:val="16"/>
                <w:szCs w:val="16"/>
                <w:lang w:val="en-GB"/>
              </w:rPr>
            </w:pPr>
            <w:r w:rsidRPr="007F2E2E">
              <w:rPr>
                <w:sz w:val="16"/>
                <w:szCs w:val="16"/>
                <w:lang w:val="en-GB"/>
              </w:rPr>
              <w:t>Kindler 2016</w:t>
            </w:r>
            <w:r w:rsidRPr="007F2E2E">
              <w:rPr>
                <w:sz w:val="16"/>
                <w:szCs w:val="16"/>
              </w:rPr>
              <w:fldChar w:fldCharType="begin" w:fldLock="1"/>
            </w:r>
            <w:r w:rsidR="00784B2F">
              <w:rPr>
                <w:sz w:val="16"/>
                <w:szCs w:val="16"/>
                <w:lang w:val="en-GB"/>
              </w:rPr>
              <w:instrText>ADDIN CSL_CITATION {"citationItems":[{"id":"ITEM-1","itemData":{"DOI":"10.1016/j.schres.2016.04.032","ISSN":"15732509","PMID":"27160790","abstract":"Background: Altered motor behavior has consistently been reported in medication-naive adult patients with schizophrenia and first episode psychosis and adults at clinical high risk for psychosis (CHR). This study is the first to evaluate the prevalence of abnormal involuntary movements in a community sample of children and adolescents with and without CHR. Methods: We examined CHR in 102 children and adolescents aged 8-17 years from the general population of the Canton Bern. Attenuated and brief intermittent psychotic symptoms, as well as basic symptoms, were assessed using the Structured Interview for Psychosis Risk Syndromes and the Schizophrenia Proneness Instrument, Child &amp; Youth Version. Motor symptoms were assessed using the Abnormal Involuntary Movement Scale (AIMS). Additionally, psychosocial functioning, a neurocognitive test battery, and DSM-IV Axis I disorders were examined. Results: Eleven (10.8%) participants met CHR criteria, 13 (12.7%, 5 with and 8 without CHR) met criteria for increased abnormal involuntary movements (AIMS ≥ 2). Both AIMS total scores and the percentage of children with AIMS ≥ 2 were significantly higher in the CHR group. Psychosocial functioning was reduced in subjects with abnormal involuntary movements, and movement abnormalities were linked to deficits in attention and perception but not to the presence of non-psychotic mental disorders. Conclusions: Our findings suggest that abnormal involuntary movements are linked to psychosis risk in children and adolescents from the general population. Thus, abnormal involuntary movements might represent an additional useful and easily accessible predictor of psychosis.","author":[{"dropping-particle":"","family":"Kindler","given":"Jochen","non-dropping-particle":"","parse-names":false,"suffix":""},{"dropping-particle":"","family":"Schultze-Lutter","given":"Frauke","non-dropping-particle":"","parse-names":false,"suffix":""},{"dropping-particle":"","family":"Michel","given":"Chantal","non-dropping-particle":"","parse-names":false,"suffix":""},{"dropping-particle":"","family":"Martz-Irngartinger","given":"Alexandra","non-dropping-particle":"","parse-names":false,"suffix":""},{"dropping-particle":"","family":"Linder","given":"Caroline","non-dropping-particle":"","parse-names":false,"suffix":""},{"dropping-particle":"","family":"Schmidt","given":"Stefanie J.","non-dropping-particle":"","parse-names":false,"suffix":""},{"dropping-particle":"","family":"Stegmayer","given":"Katharina","non-dropping-particle":"","parse-names":false,"suffix":""},{"dropping-particle":"","family":"Schimmelmann","given":"Benno G.","non-dropping-particle":"","parse-names":false,"suffix":""},{"dropping-particle":"","family":"Walther","given":"Sebastian","non-dropping-particle":"","parse-names":false,"suffix":""}],"container-title":"Schizophrenia Research","id":"ITEM-1","issue":"1-3","issued":{"date-parts":[["2016","7"]]},"page":"58-64","publisher":"Elsevier","title":"Abnormal involuntary movements are linked to psychosis-risk in children and adolescents: Results of a population-based study","type":"article-journal","volume":"174"},"uris":["http://www.mendeley.com/documents/?uuid=20d92d38-c67d-4543-98e2-f6ee5853945f"]}],"mendeley":{"formattedCitation":"&lt;sup&gt;140&lt;/sup&gt;","plainTextFormattedCitation":"140","previouslyFormattedCitation":"&lt;sup&gt;123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140</w:t>
            </w:r>
            <w:r w:rsidRPr="007F2E2E">
              <w:rPr>
                <w:sz w:val="16"/>
                <w:szCs w:val="16"/>
              </w:rPr>
              <w:fldChar w:fldCharType="end"/>
            </w:r>
          </w:p>
          <w:p w14:paraId="49A6B778" w14:textId="77777777" w:rsidR="006D6E0B" w:rsidRPr="007F2E2E" w:rsidRDefault="006D6E0B" w:rsidP="006D6E0B">
            <w:pPr>
              <w:rPr>
                <w:sz w:val="16"/>
                <w:szCs w:val="16"/>
                <w:lang w:val="en-GB"/>
              </w:rPr>
            </w:pPr>
          </w:p>
          <w:p w14:paraId="1BD95E99" w14:textId="77777777" w:rsidR="006D6E0B" w:rsidRPr="007F2E2E" w:rsidRDefault="006D6E0B" w:rsidP="006D6E0B">
            <w:pPr>
              <w:rPr>
                <w:sz w:val="16"/>
                <w:szCs w:val="16"/>
              </w:rPr>
            </w:pPr>
          </w:p>
        </w:tc>
        <w:tc>
          <w:tcPr>
            <w:tcW w:w="354" w:type="pct"/>
            <w:vAlign w:val="center"/>
          </w:tcPr>
          <w:p w14:paraId="7D0ECB8D" w14:textId="77777777" w:rsidR="006D6E0B" w:rsidRPr="007F2E2E" w:rsidRDefault="006D6E0B" w:rsidP="006D6E0B">
            <w:pPr>
              <w:rPr>
                <w:sz w:val="16"/>
                <w:szCs w:val="16"/>
              </w:rPr>
            </w:pPr>
            <w:r w:rsidRPr="007F2E2E">
              <w:rPr>
                <w:sz w:val="16"/>
                <w:szCs w:val="16"/>
                <w:lang w:val="en-GB"/>
              </w:rPr>
              <w:t xml:space="preserve">Switzerland </w:t>
            </w:r>
          </w:p>
        </w:tc>
        <w:tc>
          <w:tcPr>
            <w:tcW w:w="391" w:type="pct"/>
            <w:vAlign w:val="center"/>
          </w:tcPr>
          <w:p w14:paraId="3BA3D45D" w14:textId="7FE289B5" w:rsidR="006D6E0B" w:rsidRPr="008F21D7" w:rsidRDefault="006D6E0B" w:rsidP="006D6E0B">
            <w:pPr>
              <w:rPr>
                <w:sz w:val="16"/>
                <w:szCs w:val="16"/>
              </w:rPr>
            </w:pPr>
            <w:r w:rsidRPr="008F21D7">
              <w:rPr>
                <w:sz w:val="16"/>
                <w:szCs w:val="16"/>
                <w:lang w:val="en-GB"/>
              </w:rPr>
              <w:t xml:space="preserve">Cross-sectional </w:t>
            </w:r>
          </w:p>
        </w:tc>
        <w:tc>
          <w:tcPr>
            <w:tcW w:w="263" w:type="pct"/>
            <w:vAlign w:val="center"/>
          </w:tcPr>
          <w:p w14:paraId="1716BC3E" w14:textId="77777777" w:rsidR="006D6E0B" w:rsidRPr="008F21D7" w:rsidRDefault="006D6E0B" w:rsidP="006D6E0B">
            <w:pPr>
              <w:rPr>
                <w:sz w:val="16"/>
                <w:szCs w:val="16"/>
              </w:rPr>
            </w:pPr>
            <w:r w:rsidRPr="008F21D7">
              <w:rPr>
                <w:sz w:val="16"/>
                <w:szCs w:val="16"/>
                <w:lang w:val="en-GB"/>
              </w:rPr>
              <w:t>11</w:t>
            </w:r>
          </w:p>
        </w:tc>
        <w:tc>
          <w:tcPr>
            <w:tcW w:w="358" w:type="pct"/>
            <w:vAlign w:val="center"/>
          </w:tcPr>
          <w:p w14:paraId="5E4062CD" w14:textId="77777777" w:rsidR="006D6E0B" w:rsidRPr="008F21D7" w:rsidRDefault="006D6E0B" w:rsidP="006D6E0B">
            <w:pPr>
              <w:rPr>
                <w:sz w:val="16"/>
                <w:szCs w:val="16"/>
              </w:rPr>
            </w:pPr>
            <w:r w:rsidRPr="008F21D7">
              <w:rPr>
                <w:sz w:val="16"/>
                <w:szCs w:val="16"/>
                <w:lang w:val="en-GB"/>
              </w:rPr>
              <w:t>54.5 APS</w:t>
            </w:r>
          </w:p>
        </w:tc>
        <w:tc>
          <w:tcPr>
            <w:tcW w:w="312" w:type="pct"/>
            <w:vAlign w:val="center"/>
          </w:tcPr>
          <w:p w14:paraId="671B28DD" w14:textId="77777777" w:rsidR="006D6E0B" w:rsidRPr="008F21D7" w:rsidRDefault="006D6E0B" w:rsidP="006D6E0B">
            <w:pPr>
              <w:rPr>
                <w:sz w:val="16"/>
                <w:szCs w:val="16"/>
              </w:rPr>
            </w:pPr>
            <w:r w:rsidRPr="008F21D7">
              <w:rPr>
                <w:sz w:val="16"/>
                <w:szCs w:val="16"/>
                <w:lang w:val="en-GB"/>
              </w:rPr>
              <w:t>13.8, 2.5 (8-18)</w:t>
            </w:r>
          </w:p>
        </w:tc>
        <w:tc>
          <w:tcPr>
            <w:tcW w:w="235" w:type="pct"/>
            <w:vAlign w:val="center"/>
          </w:tcPr>
          <w:p w14:paraId="17FB90B0" w14:textId="77777777" w:rsidR="006D6E0B" w:rsidRPr="008F21D7" w:rsidRDefault="006D6E0B" w:rsidP="006D6E0B">
            <w:pPr>
              <w:rPr>
                <w:sz w:val="16"/>
                <w:szCs w:val="16"/>
              </w:rPr>
            </w:pPr>
            <w:r w:rsidRPr="008F21D7">
              <w:rPr>
                <w:sz w:val="16"/>
                <w:szCs w:val="16"/>
                <w:lang w:val="en-GB"/>
              </w:rPr>
              <w:t>100</w:t>
            </w:r>
          </w:p>
        </w:tc>
        <w:tc>
          <w:tcPr>
            <w:tcW w:w="365" w:type="pct"/>
            <w:vAlign w:val="center"/>
          </w:tcPr>
          <w:p w14:paraId="28EA60B8" w14:textId="77777777" w:rsidR="006D6E0B" w:rsidRPr="008F21D7" w:rsidRDefault="006D6E0B" w:rsidP="006D6E0B">
            <w:pPr>
              <w:rPr>
                <w:sz w:val="16"/>
                <w:szCs w:val="16"/>
              </w:rPr>
            </w:pPr>
            <w:r w:rsidRPr="008F21D7">
              <w:rPr>
                <w:sz w:val="16"/>
                <w:szCs w:val="16"/>
                <w:lang w:val="en-GB"/>
              </w:rPr>
              <w:t>SIPS</w:t>
            </w:r>
          </w:p>
        </w:tc>
        <w:tc>
          <w:tcPr>
            <w:tcW w:w="1068" w:type="pct"/>
            <w:vAlign w:val="center"/>
          </w:tcPr>
          <w:p w14:paraId="428D2FD6" w14:textId="77777777" w:rsidR="006D6E0B" w:rsidRPr="008F21D7" w:rsidRDefault="006D6E0B" w:rsidP="006D6E0B">
            <w:pPr>
              <w:rPr>
                <w:sz w:val="16"/>
                <w:szCs w:val="16"/>
              </w:rPr>
            </w:pPr>
            <w:r w:rsidRPr="008F21D7">
              <w:rPr>
                <w:sz w:val="16"/>
                <w:szCs w:val="16"/>
                <w:lang w:val="en-GB"/>
              </w:rPr>
              <w:t>Attention deficit hyperactivity disorder, Specific phobia</w:t>
            </w:r>
          </w:p>
        </w:tc>
        <w:tc>
          <w:tcPr>
            <w:tcW w:w="365" w:type="pct"/>
            <w:vAlign w:val="center"/>
          </w:tcPr>
          <w:p w14:paraId="400A98C8" w14:textId="74A63BF1" w:rsidR="006D6E0B" w:rsidRPr="008F21D7" w:rsidRDefault="00057CC0" w:rsidP="006D6E0B">
            <w:pPr>
              <w:rPr>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3D70F909" w14:textId="43416D4A" w:rsidR="006D6E0B" w:rsidRPr="008F21D7" w:rsidRDefault="006D6E0B" w:rsidP="006D6E0B">
            <w:pPr>
              <w:rPr>
                <w:sz w:val="16"/>
                <w:szCs w:val="16"/>
              </w:rPr>
            </w:pPr>
            <w:r w:rsidRPr="008F21D7">
              <w:rPr>
                <w:sz w:val="16"/>
                <w:szCs w:val="16"/>
                <w:lang w:val="en-GB"/>
              </w:rPr>
              <w:t>DSM</w:t>
            </w:r>
          </w:p>
        </w:tc>
        <w:tc>
          <w:tcPr>
            <w:tcW w:w="309" w:type="pct"/>
            <w:vAlign w:val="center"/>
          </w:tcPr>
          <w:p w14:paraId="320EB55F" w14:textId="77777777" w:rsidR="006D6E0B" w:rsidRPr="008F21D7" w:rsidRDefault="006D6E0B" w:rsidP="006D6E0B">
            <w:pPr>
              <w:rPr>
                <w:sz w:val="16"/>
                <w:szCs w:val="16"/>
              </w:rPr>
            </w:pPr>
            <w:r w:rsidRPr="008F21D7">
              <w:rPr>
                <w:sz w:val="16"/>
                <w:szCs w:val="16"/>
                <w:lang w:val="en-GB"/>
              </w:rPr>
              <w:t>NA</w:t>
            </w:r>
          </w:p>
        </w:tc>
        <w:tc>
          <w:tcPr>
            <w:tcW w:w="191" w:type="pct"/>
            <w:vAlign w:val="center"/>
          </w:tcPr>
          <w:p w14:paraId="7950D4F3" w14:textId="77777777" w:rsidR="006D6E0B" w:rsidRPr="008F21D7" w:rsidRDefault="006D6E0B" w:rsidP="006D6E0B">
            <w:pPr>
              <w:rPr>
                <w:sz w:val="16"/>
                <w:szCs w:val="16"/>
              </w:rPr>
            </w:pPr>
            <w:r w:rsidRPr="008F21D7">
              <w:rPr>
                <w:sz w:val="16"/>
                <w:szCs w:val="16"/>
              </w:rPr>
              <w:t>7</w:t>
            </w:r>
          </w:p>
        </w:tc>
      </w:tr>
      <w:tr w:rsidR="006D6E0B" w:rsidRPr="007F2E2E" w14:paraId="6265E7FE" w14:textId="77777777" w:rsidTr="00167152">
        <w:trPr>
          <w:trHeight w:val="20"/>
        </w:trPr>
        <w:tc>
          <w:tcPr>
            <w:tcW w:w="443" w:type="pct"/>
            <w:vAlign w:val="center"/>
          </w:tcPr>
          <w:p w14:paraId="6AA3D82F" w14:textId="63AEE21E" w:rsidR="006D6E0B" w:rsidRPr="007F2E2E" w:rsidRDefault="006D6E0B" w:rsidP="006D6E0B">
            <w:pPr>
              <w:rPr>
                <w:sz w:val="16"/>
                <w:szCs w:val="16"/>
                <w:lang w:val="en-GB"/>
              </w:rPr>
            </w:pPr>
            <w:r w:rsidRPr="007F2E2E">
              <w:rPr>
                <w:sz w:val="16"/>
                <w:szCs w:val="16"/>
                <w:lang w:val="en-GB"/>
              </w:rPr>
              <w:t>Kindler 2018</w:t>
            </w:r>
            <w:r w:rsidRPr="007F2E2E">
              <w:rPr>
                <w:sz w:val="16"/>
                <w:szCs w:val="16"/>
              </w:rPr>
              <w:fldChar w:fldCharType="begin" w:fldLock="1"/>
            </w:r>
            <w:r w:rsidR="00784B2F">
              <w:rPr>
                <w:sz w:val="16"/>
                <w:szCs w:val="16"/>
                <w:lang w:val="en-GB"/>
              </w:rPr>
              <w:instrText>ADDIN CSL_CITATION {"citationItems":[{"id":"ITEM-1","itemData":{"DOI":"10.1093/schbul/sbx070","ISSN":"17451701","PMID":"28575528","abstract":"Increased striatal dopaminergic activity and decreased prefrontal functioning have been reported in individuals at clinical high risk (CHR) for psychosis. Abnormal metabolic rate might affect resting-state cerebral blood flow (rCBF) in the respective regions. Here, we examined if striatal and prefrontal rCBF differ between patients with CHR, first-episode psychosis (FEP), chronic schizophrenia-spectrum disorder (SZ) and controls. Two cohorts with a total of 122 participants were included and analyzed separately: 32 patients with SZ and 31 healthy controls (HC) from the University Hospital of Psychiatry, and 59 patients from the Bern Early Recognition and Intervention Center (29 with CHR, 12 with FEP, and 18 clinical controls [CC]). Ultra-high risk criteria were assessed with the Structured Interview for Psychosis-Risk Syndromes, basic symptom criteria with the Schizophrenia Proneness Instrument. rCBF was measured with pseudo-continuous arterial spin labeling 3T-Magnetic Resonance Imaging. Striatal rCBF was significantly increased and prefrontal rCBF significantly decreased in the SZ group compared to HC group and in the CHR and FEP groups compared to CC group. Striatal rCBF correlated significantly with positive symptom scores in SZ and CHR. An inverse correlation between striatal and frontal rCBF was found in controls (HC, CC), but not in patient groups (SZ, FEP, CHR). This is the first study to demonstrate increased neuronal activity within the striatum, but reduced prefrontal activity in patients with CHR, FEP, and SZ compared to the respective controls. Our results indicate that alterations in striatal and prefrontal rCBF are reflecting metabolic abnormalities preceding the onset of frank psychosis.","author":[{"dropping-particle":"","family":"Kindler","given":"Jochen","non-dropping-particle":"","parse-names":false,"suffix":""},{"dropping-particle":"","family":"Schultze-Lutter","given":"Frauke","non-dropping-particle":"","parse-names":false,"suffix":""},{"dropping-particle":"","family":"Hauf","given":"Martinus","non-dropping-particle":"","parse-names":false,"suffix":""},{"dropping-particle":"","family":"Dierks","given":"Thomas","non-dropping-particle":"","parse-names":false,"suffix":""},{"dropping-particle":"","family":"Federspiel","given":"Andrea","non-dropping-particle":"","parse-names":false,"suffix":""},{"dropping-particle":"","family":"Walther","given":"Sebastian","non-dropping-particle":"","parse-names":false,"suffix":""},{"dropping-particle":"","family":"Schimmelmann","given":"Benno G.","non-dropping-particle":"","parse-names":false,"suffix":""},{"dropping-particle":"","family":"Hubl","given":"Daniela","non-dropping-particle":"","parse-names":false,"suffix":""}],"container-title":"Schizophrenia Bulletin","id":"ITEM-1","issue":"1","issued":{"date-parts":[["2018","1"]]},"page":"182-192","publisher":"Oxford Academic","title":"Increased Striatal and Reduced Prefrontal Cerebral Blood Flow in Clinical High Risk for Psychosis","type":"article-journal","volume":"44"},"uris":["http://www.mendeley.com/documents/?uuid=fceef252-19a1-449b-89ef-27ef0032737d"]}],"mendeley":{"formattedCitation":"&lt;sup&gt;141&lt;/sup&gt;","plainTextFormattedCitation":"141","previouslyFormattedCitation":"&lt;sup&gt;124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141</w:t>
            </w:r>
            <w:r w:rsidRPr="007F2E2E">
              <w:rPr>
                <w:sz w:val="16"/>
                <w:szCs w:val="16"/>
              </w:rPr>
              <w:fldChar w:fldCharType="end"/>
            </w:r>
          </w:p>
        </w:tc>
        <w:tc>
          <w:tcPr>
            <w:tcW w:w="354" w:type="pct"/>
            <w:vAlign w:val="center"/>
          </w:tcPr>
          <w:p w14:paraId="2AA9799D" w14:textId="77777777" w:rsidR="006D6E0B" w:rsidRPr="007F2E2E" w:rsidRDefault="006D6E0B" w:rsidP="006D6E0B">
            <w:pPr>
              <w:rPr>
                <w:sz w:val="16"/>
                <w:szCs w:val="16"/>
                <w:lang w:val="en-GB"/>
              </w:rPr>
            </w:pPr>
            <w:r w:rsidRPr="007F2E2E">
              <w:rPr>
                <w:sz w:val="16"/>
                <w:szCs w:val="16"/>
                <w:lang w:val="en-GB"/>
              </w:rPr>
              <w:t>Switzerland</w:t>
            </w:r>
          </w:p>
        </w:tc>
        <w:tc>
          <w:tcPr>
            <w:tcW w:w="391" w:type="pct"/>
            <w:vAlign w:val="center"/>
          </w:tcPr>
          <w:p w14:paraId="42AB3D26" w14:textId="4EBD0197" w:rsidR="006D6E0B" w:rsidRPr="008F21D7" w:rsidRDefault="006D6E0B" w:rsidP="006D6E0B">
            <w:pPr>
              <w:rPr>
                <w:sz w:val="16"/>
                <w:szCs w:val="16"/>
                <w:lang w:val="en-GB"/>
              </w:rPr>
            </w:pPr>
            <w:r w:rsidRPr="008F21D7">
              <w:rPr>
                <w:sz w:val="16"/>
                <w:szCs w:val="16"/>
                <w:lang w:val="en-GB"/>
              </w:rPr>
              <w:t>Cross-sectional</w:t>
            </w:r>
          </w:p>
        </w:tc>
        <w:tc>
          <w:tcPr>
            <w:tcW w:w="263" w:type="pct"/>
            <w:vAlign w:val="center"/>
          </w:tcPr>
          <w:p w14:paraId="3E55AEBA" w14:textId="77777777" w:rsidR="006D6E0B" w:rsidRPr="008F21D7" w:rsidRDefault="006D6E0B" w:rsidP="006D6E0B">
            <w:pPr>
              <w:rPr>
                <w:sz w:val="16"/>
                <w:szCs w:val="16"/>
                <w:lang w:val="en-GB"/>
              </w:rPr>
            </w:pPr>
            <w:r w:rsidRPr="008F21D7">
              <w:rPr>
                <w:sz w:val="16"/>
                <w:szCs w:val="16"/>
                <w:lang w:val="en-GB"/>
              </w:rPr>
              <w:t>29</w:t>
            </w:r>
          </w:p>
        </w:tc>
        <w:tc>
          <w:tcPr>
            <w:tcW w:w="358" w:type="pct"/>
            <w:vAlign w:val="center"/>
          </w:tcPr>
          <w:p w14:paraId="781CD9D4" w14:textId="77777777" w:rsidR="006D6E0B" w:rsidRPr="008F21D7" w:rsidRDefault="006D6E0B" w:rsidP="006D6E0B">
            <w:pPr>
              <w:rPr>
                <w:sz w:val="16"/>
                <w:szCs w:val="16"/>
                <w:lang w:val="en-GB"/>
              </w:rPr>
            </w:pPr>
            <w:r w:rsidRPr="008F21D7">
              <w:rPr>
                <w:sz w:val="16"/>
                <w:szCs w:val="16"/>
                <w:lang w:val="en-GB"/>
              </w:rPr>
              <w:t>69.0 APS, 3.4 BLIPS</w:t>
            </w:r>
          </w:p>
        </w:tc>
        <w:tc>
          <w:tcPr>
            <w:tcW w:w="312" w:type="pct"/>
            <w:vAlign w:val="center"/>
          </w:tcPr>
          <w:p w14:paraId="05DD8611" w14:textId="77777777" w:rsidR="006D6E0B" w:rsidRPr="008F21D7" w:rsidRDefault="006D6E0B" w:rsidP="006D6E0B">
            <w:pPr>
              <w:rPr>
                <w:sz w:val="16"/>
                <w:szCs w:val="16"/>
                <w:lang w:val="en-GB"/>
              </w:rPr>
            </w:pPr>
            <w:r w:rsidRPr="008F21D7">
              <w:rPr>
                <w:sz w:val="16"/>
                <w:szCs w:val="16"/>
                <w:lang w:val="en-GB"/>
              </w:rPr>
              <w:t>19.3, 4.8 (18-65)</w:t>
            </w:r>
          </w:p>
        </w:tc>
        <w:tc>
          <w:tcPr>
            <w:tcW w:w="235" w:type="pct"/>
            <w:vAlign w:val="center"/>
          </w:tcPr>
          <w:p w14:paraId="1E6CEAF5" w14:textId="77777777" w:rsidR="006D6E0B" w:rsidRPr="008F21D7" w:rsidRDefault="006D6E0B" w:rsidP="006D6E0B">
            <w:pPr>
              <w:rPr>
                <w:sz w:val="16"/>
                <w:szCs w:val="16"/>
                <w:lang w:val="en-GB"/>
              </w:rPr>
            </w:pPr>
            <w:r w:rsidRPr="008F21D7">
              <w:rPr>
                <w:sz w:val="16"/>
                <w:szCs w:val="16"/>
                <w:lang w:val="en-GB"/>
              </w:rPr>
              <w:t>59.0</w:t>
            </w:r>
          </w:p>
        </w:tc>
        <w:tc>
          <w:tcPr>
            <w:tcW w:w="365" w:type="pct"/>
            <w:vAlign w:val="center"/>
          </w:tcPr>
          <w:p w14:paraId="537E75FF" w14:textId="77777777" w:rsidR="006D6E0B" w:rsidRPr="008F21D7" w:rsidRDefault="006D6E0B" w:rsidP="006D6E0B">
            <w:pPr>
              <w:rPr>
                <w:sz w:val="16"/>
                <w:szCs w:val="16"/>
                <w:lang w:val="en-GB"/>
              </w:rPr>
            </w:pPr>
            <w:r w:rsidRPr="008F21D7">
              <w:rPr>
                <w:sz w:val="16"/>
                <w:szCs w:val="16"/>
                <w:lang w:val="en-GB"/>
              </w:rPr>
              <w:t>SIPS</w:t>
            </w:r>
          </w:p>
        </w:tc>
        <w:tc>
          <w:tcPr>
            <w:tcW w:w="1068" w:type="pct"/>
            <w:vAlign w:val="center"/>
          </w:tcPr>
          <w:p w14:paraId="35818BEF" w14:textId="77777777" w:rsidR="006D6E0B" w:rsidRPr="008F21D7" w:rsidRDefault="006D6E0B" w:rsidP="006D6E0B">
            <w:pPr>
              <w:rPr>
                <w:sz w:val="16"/>
                <w:szCs w:val="16"/>
                <w:lang w:val="en-GB"/>
              </w:rPr>
            </w:pPr>
            <w:r w:rsidRPr="008F21D7">
              <w:rPr>
                <w:sz w:val="16"/>
                <w:szCs w:val="16"/>
                <w:lang w:val="en-GB"/>
              </w:rPr>
              <w:t>Attention deficit hyperactivity disorder, Alcohol use disorder</w:t>
            </w:r>
          </w:p>
        </w:tc>
        <w:tc>
          <w:tcPr>
            <w:tcW w:w="365" w:type="pct"/>
            <w:vAlign w:val="center"/>
          </w:tcPr>
          <w:p w14:paraId="464706A4" w14:textId="2F0CC36E" w:rsidR="006D6E0B" w:rsidRPr="008F21D7" w:rsidRDefault="00057CC0" w:rsidP="006D6E0B">
            <w:pPr>
              <w:rPr>
                <w:sz w:val="16"/>
                <w:szCs w:val="16"/>
              </w:rPr>
            </w:pPr>
            <w:r w:rsidRPr="008F21D7">
              <w:rPr>
                <w:sz w:val="16"/>
                <w:szCs w:val="16"/>
              </w:rPr>
              <w:t>None</w:t>
            </w:r>
          </w:p>
        </w:tc>
        <w:tc>
          <w:tcPr>
            <w:tcW w:w="344" w:type="pct"/>
            <w:vAlign w:val="center"/>
          </w:tcPr>
          <w:p w14:paraId="45E21090" w14:textId="18606D1F"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0CA23BC2" w14:textId="77777777" w:rsidR="006D6E0B" w:rsidRPr="008F21D7" w:rsidRDefault="006D6E0B" w:rsidP="006D6E0B">
            <w:pPr>
              <w:rPr>
                <w:sz w:val="16"/>
                <w:szCs w:val="16"/>
                <w:lang w:val="en-GB"/>
              </w:rPr>
            </w:pPr>
            <w:r w:rsidRPr="008F21D7">
              <w:rPr>
                <w:sz w:val="16"/>
                <w:szCs w:val="16"/>
                <w:lang w:val="en-GB"/>
              </w:rPr>
              <w:t>NA</w:t>
            </w:r>
          </w:p>
        </w:tc>
        <w:tc>
          <w:tcPr>
            <w:tcW w:w="191" w:type="pct"/>
            <w:vAlign w:val="center"/>
          </w:tcPr>
          <w:p w14:paraId="46DB33FA"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32788161" w14:textId="77777777" w:rsidTr="00167152">
        <w:trPr>
          <w:trHeight w:val="20"/>
        </w:trPr>
        <w:tc>
          <w:tcPr>
            <w:tcW w:w="443" w:type="pct"/>
            <w:vAlign w:val="center"/>
          </w:tcPr>
          <w:p w14:paraId="7A81E3DF" w14:textId="36ABA34A" w:rsidR="006D6E0B" w:rsidRPr="007F2E2E" w:rsidRDefault="006D6E0B" w:rsidP="006D6E0B">
            <w:pPr>
              <w:rPr>
                <w:sz w:val="16"/>
                <w:szCs w:val="16"/>
                <w:lang w:val="en-GB"/>
              </w:rPr>
            </w:pPr>
            <w:proofErr w:type="spellStart"/>
            <w:r w:rsidRPr="007F2E2E">
              <w:rPr>
                <w:sz w:val="16"/>
                <w:szCs w:val="16"/>
                <w:lang w:val="en-GB"/>
              </w:rPr>
              <w:t>Klauser</w:t>
            </w:r>
            <w:proofErr w:type="spellEnd"/>
            <w:r w:rsidRPr="007F2E2E">
              <w:rPr>
                <w:sz w:val="16"/>
                <w:szCs w:val="16"/>
                <w:lang w:val="en-GB"/>
              </w:rPr>
              <w:t xml:space="preserve"> 2015</w:t>
            </w:r>
            <w:r w:rsidRPr="007F2E2E">
              <w:rPr>
                <w:sz w:val="16"/>
                <w:szCs w:val="16"/>
              </w:rPr>
              <w:fldChar w:fldCharType="begin" w:fldLock="1"/>
            </w:r>
            <w:r w:rsidR="00784B2F">
              <w:rPr>
                <w:sz w:val="16"/>
                <w:szCs w:val="16"/>
                <w:lang w:val="en-GB"/>
              </w:rPr>
              <w:instrText>ADDIN CSL_CITATION {"citationItems":[{"id":"ITEM-1","itemData":{"DOI":"10.1093/schbul/sbv012","ISSN":"17451701","PMID":"25745033","abstract":"There is cumulative evidence that young people in an \"at-risk mental state\" (ARMS) for psychosis show structural brain abnormalities in frontolimbic areas, comparable to, but less extensive than those reported in established schizophrenia. However, most available data come from ARMS samples from Australia, Europe, and North America while large studies from other populations are missing. We conducted a structural brain magnetic resonance imaging study from a relatively large sample of 69 ARMS individuals and 32 matched healthy controls (HC) recruited from Singapore as part of the Longitudinal Youth At-Risk Study (LYRIKS). We used 2 complementary approaches: a voxel-based morphometry and a surface-based morphometry analysis to extract regional gray and white matter volumes (GMV and WMV) and cortical thickness (CT). At the whole-brain level, we did not find any statistically significant difference between ARMS and HC groups concerning total GMV and WMV or regional GMV, WMV, and CT. The additional comparison of 2 regions of interest, hippocampal, and ventricular volumes, did not return any significant difference either. Several characteristics of the LYRIKS sample like Asian origins or the absence of current illicit drug use could explain, alone or in conjunction, the negative findings and suggest that there may be no dramatic volumetric or CT abnormalities in ARMS.","author":[{"dropping-particle":"","family":"Klauser","given":"Paul","non-dropping-particle":"","parse-names":false,"suffix":""},{"dropping-particle":"","family":"Zhou","given":"Juan","non-dropping-particle":"","parse-names":false,"suffix":""},{"dropping-particle":"","family":"Lim","given":"Joseph K.W.","non-dropping-particle":"","parse-names":false,"suffix":""},{"dropping-particle":"","family":"Poh","given":"Joann S.","non-dropping-particle":"","parse-names":false,"suffix":""},{"dropping-particle":"","family":"Zheng","given":"Hui","non-dropping-particle":"","parse-names":false,"suffix":""},{"dropping-particle":"","family":"Tng","given":"Han Ying","non-dropping-particle":"","parse-names":false,"suffix":""},{"dropping-particle":"","family":"Krishnan","given":"Ranga","non-dropping-particle":"","parse-names":false,"suffix":""},{"dropping-particle":"","family":"Lee","given":"Jimmy","non-dropping-particle":"","parse-names":false,"suffix":""},{"dropping-particle":"","family":"Keefe","given":"Richard S.E.","non-dropping-particle":"","parse-names":false,"suffix":""},{"dropping-particle":"","family":"Adcock","given":"R. Alison","non-dropping-particle":"","parse-names":false,"suffix":""},{"dropping-particle":"","family":"Wood","given":"Stephen J.","non-dropping-particle":"","parse-names":false,"suffix":""},{"dropping-particle":"","family":"Fornito","given":"Alex","non-dropping-particle":"","parse-names":false,"suffix":""},{"dropping-particle":"","family":"Chee","given":"Michael W.L.","non-dropping-particle":"","parse-names":false,"suffix":""}],"container-title":"Schizophrenia Bulletin","id":"ITEM-1","issue":"6","issued":{"date-parts":[["2015","11"]]},"page":"1285-1293","publisher":"Oxford Academic","title":"Lack of Evidence for Regional Brain Volume or Cortical Thickness Abnormalities in Youths at Clinical High Risk for Psychosis: Findings from the Longitudinal Youth at Risk Study","type":"article-journal","volume":"41"},"uris":["http://www.mendeley.com/documents/?uuid=3d87f7ad-f12d-418a-9052-2207fcddaea5"]}],"mendeley":{"formattedCitation":"&lt;sup&gt;142&lt;/sup&gt;","plainTextFormattedCitation":"142","previouslyFormattedCitation":"&lt;sup&gt;125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142</w:t>
            </w:r>
            <w:r w:rsidRPr="007F2E2E">
              <w:rPr>
                <w:sz w:val="16"/>
                <w:szCs w:val="16"/>
              </w:rPr>
              <w:fldChar w:fldCharType="end"/>
            </w:r>
          </w:p>
        </w:tc>
        <w:tc>
          <w:tcPr>
            <w:tcW w:w="354" w:type="pct"/>
            <w:vAlign w:val="center"/>
          </w:tcPr>
          <w:p w14:paraId="640FD1BA" w14:textId="77777777" w:rsidR="006D6E0B" w:rsidRPr="007F2E2E" w:rsidRDefault="006D6E0B" w:rsidP="006D6E0B">
            <w:pPr>
              <w:rPr>
                <w:sz w:val="16"/>
                <w:szCs w:val="16"/>
                <w:lang w:val="en-GB"/>
              </w:rPr>
            </w:pPr>
            <w:r w:rsidRPr="007F2E2E">
              <w:rPr>
                <w:sz w:val="16"/>
                <w:szCs w:val="16"/>
                <w:lang w:val="en-GB"/>
              </w:rPr>
              <w:t>Singapore</w:t>
            </w:r>
          </w:p>
        </w:tc>
        <w:tc>
          <w:tcPr>
            <w:tcW w:w="391" w:type="pct"/>
            <w:vAlign w:val="center"/>
          </w:tcPr>
          <w:p w14:paraId="4DEDC62E"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35D8A4FC" w14:textId="77777777" w:rsidR="006D6E0B" w:rsidRPr="008F21D7" w:rsidRDefault="006D6E0B" w:rsidP="006D6E0B">
            <w:pPr>
              <w:rPr>
                <w:sz w:val="16"/>
                <w:szCs w:val="16"/>
                <w:lang w:val="en-GB"/>
              </w:rPr>
            </w:pPr>
            <w:r w:rsidRPr="008F21D7">
              <w:rPr>
                <w:sz w:val="16"/>
                <w:szCs w:val="16"/>
                <w:lang w:val="en-GB"/>
              </w:rPr>
              <w:t>69</w:t>
            </w:r>
          </w:p>
        </w:tc>
        <w:tc>
          <w:tcPr>
            <w:tcW w:w="358" w:type="pct"/>
            <w:vAlign w:val="center"/>
          </w:tcPr>
          <w:p w14:paraId="533E1BF5" w14:textId="77777777" w:rsidR="006D6E0B" w:rsidRPr="008F21D7" w:rsidRDefault="006D6E0B" w:rsidP="006D6E0B">
            <w:pPr>
              <w:rPr>
                <w:sz w:val="16"/>
                <w:szCs w:val="16"/>
                <w:lang w:val="en-GB"/>
              </w:rPr>
            </w:pPr>
            <w:r w:rsidRPr="008F21D7">
              <w:rPr>
                <w:sz w:val="16"/>
                <w:szCs w:val="16"/>
                <w:lang w:val="en-GB"/>
              </w:rPr>
              <w:t>81.0 APS, 7.0 BLIPS, 30.0 GRD</w:t>
            </w:r>
          </w:p>
        </w:tc>
        <w:tc>
          <w:tcPr>
            <w:tcW w:w="312" w:type="pct"/>
            <w:vAlign w:val="center"/>
          </w:tcPr>
          <w:p w14:paraId="10C359A1" w14:textId="77777777" w:rsidR="006D6E0B" w:rsidRPr="008F21D7" w:rsidRDefault="006D6E0B" w:rsidP="006D6E0B">
            <w:pPr>
              <w:rPr>
                <w:sz w:val="16"/>
                <w:szCs w:val="16"/>
                <w:lang w:val="en-GB"/>
              </w:rPr>
            </w:pPr>
            <w:r w:rsidRPr="008F21D7">
              <w:rPr>
                <w:sz w:val="16"/>
                <w:szCs w:val="16"/>
                <w:lang w:val="en-GB"/>
              </w:rPr>
              <w:t>21.5, 3.5 (14-29)</w:t>
            </w:r>
          </w:p>
        </w:tc>
        <w:tc>
          <w:tcPr>
            <w:tcW w:w="235" w:type="pct"/>
            <w:vAlign w:val="center"/>
          </w:tcPr>
          <w:p w14:paraId="31521DE0" w14:textId="77777777" w:rsidR="006D6E0B" w:rsidRPr="008F21D7" w:rsidRDefault="006D6E0B" w:rsidP="006D6E0B">
            <w:pPr>
              <w:rPr>
                <w:sz w:val="16"/>
                <w:szCs w:val="16"/>
                <w:lang w:val="en-GB"/>
              </w:rPr>
            </w:pPr>
            <w:r w:rsidRPr="008F21D7">
              <w:rPr>
                <w:sz w:val="16"/>
                <w:szCs w:val="16"/>
                <w:lang w:val="en-GB"/>
              </w:rPr>
              <w:t>32.0</w:t>
            </w:r>
          </w:p>
        </w:tc>
        <w:tc>
          <w:tcPr>
            <w:tcW w:w="365" w:type="pct"/>
            <w:vAlign w:val="center"/>
          </w:tcPr>
          <w:p w14:paraId="3650F08B"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5A28D9FD" w14:textId="77777777" w:rsidR="006D6E0B" w:rsidRPr="008F21D7" w:rsidRDefault="006D6E0B" w:rsidP="006D6E0B">
            <w:pPr>
              <w:rPr>
                <w:sz w:val="16"/>
                <w:szCs w:val="16"/>
                <w:lang w:val="en-GB"/>
              </w:rPr>
            </w:pPr>
            <w:r w:rsidRPr="008F21D7">
              <w:rPr>
                <w:sz w:val="16"/>
                <w:szCs w:val="16"/>
                <w:lang w:val="en-GB"/>
              </w:rPr>
              <w:t>Any mood disorder</w:t>
            </w:r>
          </w:p>
        </w:tc>
        <w:tc>
          <w:tcPr>
            <w:tcW w:w="365" w:type="pct"/>
            <w:vAlign w:val="center"/>
          </w:tcPr>
          <w:p w14:paraId="12ED6CF4" w14:textId="17B22B9B" w:rsidR="006D6E0B" w:rsidRPr="008F21D7" w:rsidRDefault="00057CC0" w:rsidP="006D6E0B">
            <w:pPr>
              <w:rPr>
                <w:sz w:val="16"/>
                <w:szCs w:val="16"/>
              </w:rPr>
            </w:pPr>
            <w:r w:rsidRPr="008F21D7">
              <w:rPr>
                <w:sz w:val="16"/>
                <w:szCs w:val="16"/>
              </w:rPr>
              <w:t>None</w:t>
            </w:r>
          </w:p>
        </w:tc>
        <w:tc>
          <w:tcPr>
            <w:tcW w:w="344" w:type="pct"/>
            <w:vAlign w:val="center"/>
          </w:tcPr>
          <w:p w14:paraId="6C3FA26A" w14:textId="555E04DD"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60469EBD" w14:textId="77777777" w:rsidR="006D6E0B" w:rsidRPr="008F21D7" w:rsidRDefault="006D6E0B" w:rsidP="006D6E0B">
            <w:pPr>
              <w:rPr>
                <w:sz w:val="16"/>
                <w:szCs w:val="16"/>
                <w:lang w:val="en-GB"/>
              </w:rPr>
            </w:pPr>
            <w:r w:rsidRPr="008F21D7">
              <w:rPr>
                <w:sz w:val="16"/>
                <w:szCs w:val="16"/>
                <w:lang w:val="en-GB"/>
              </w:rPr>
              <w:t>28</w:t>
            </w:r>
          </w:p>
        </w:tc>
        <w:tc>
          <w:tcPr>
            <w:tcW w:w="191" w:type="pct"/>
            <w:vAlign w:val="center"/>
          </w:tcPr>
          <w:p w14:paraId="10449799" w14:textId="77777777" w:rsidR="006D6E0B" w:rsidRPr="008F21D7" w:rsidRDefault="006D6E0B" w:rsidP="006D6E0B">
            <w:pPr>
              <w:rPr>
                <w:sz w:val="16"/>
                <w:szCs w:val="16"/>
                <w:lang w:val="en-GB"/>
              </w:rPr>
            </w:pPr>
            <w:r w:rsidRPr="008F21D7">
              <w:rPr>
                <w:sz w:val="16"/>
                <w:szCs w:val="16"/>
                <w:lang w:val="en-GB"/>
              </w:rPr>
              <w:t>6</w:t>
            </w:r>
          </w:p>
        </w:tc>
      </w:tr>
      <w:tr w:rsidR="006D6E0B" w:rsidRPr="007F2E2E" w14:paraId="581E53CB" w14:textId="77777777" w:rsidTr="00167152">
        <w:trPr>
          <w:trHeight w:val="20"/>
        </w:trPr>
        <w:tc>
          <w:tcPr>
            <w:tcW w:w="443" w:type="pct"/>
            <w:vAlign w:val="center"/>
          </w:tcPr>
          <w:p w14:paraId="540833F0" w14:textId="48980E4B" w:rsidR="006D6E0B" w:rsidRPr="007F2E2E" w:rsidRDefault="006D6E0B" w:rsidP="006D6E0B">
            <w:pPr>
              <w:rPr>
                <w:sz w:val="16"/>
                <w:szCs w:val="16"/>
                <w:lang w:val="en-GB"/>
              </w:rPr>
            </w:pPr>
            <w:r w:rsidRPr="007F2E2E">
              <w:rPr>
                <w:sz w:val="16"/>
                <w:szCs w:val="16"/>
                <w:lang w:val="en-GB"/>
              </w:rPr>
              <w:t>Kline 2018</w:t>
            </w:r>
            <w:r w:rsidRPr="007F2E2E">
              <w:rPr>
                <w:sz w:val="16"/>
                <w:szCs w:val="16"/>
              </w:rPr>
              <w:fldChar w:fldCharType="begin" w:fldLock="1"/>
            </w:r>
            <w:r w:rsidR="00784B2F">
              <w:rPr>
                <w:sz w:val="16"/>
                <w:szCs w:val="16"/>
                <w:lang w:val="en-GB"/>
              </w:rPr>
              <w:instrText>ADDIN CSL_CITATION {"citationItems":[{"id":"ITEM-1","itemData":{"DOI":"10.1016/j.schres.2017.05.032","ISSN":"15732509","PMID":"28578922","abstract":"Depressed mood appears to be highly prevalent in clinical high risk (CHR) samples. However, many prior CHR studies utilize modest size samples and do not report on the specific impact of depression on CHR symptoms. The aim of the current paper is to investigate the prevalence of depressive disorders and the impact of lifetime depression on baseline clinical presentation and longitudinal outcomes in a large cohort of individuals meeting CHR criteria in the second phase of the North American Prodrome Longitudinal Study (NAPLS-2). Depression was assessed both categorically (via DSM-IV-TR diagnoses) and symptomatically (using a clinician-rated scale of depressive symptoms) within a sample of 764 individuals at CHR and 279 controls. Current and lifetime depressive disorders were highly prevalent (60%) in this sample. Depression diagnoses were associated with more pronounced negative and general symptoms; individuals with remitted depression had significantly less severe negative, disorganized, and general symptoms and better social and role functioning relative to those with current depression. Current mood disturbance, as measured by scores on a clinician-rated symptom scale, contributed beyond the impact of positive and negative symptoms to impairments in social functioning. Both symptomatic and diagnostic baseline depression was significantly associated with decreased likelihood of remission from CHR status; however depression did not differentially distinguish persistent CHR status from transition to psychosis at follow-up. These findings suggest that depressed mood may function as a marker of poor prognosis in CHR, yet effective treatment of depression within this population can yield improvements in symptoms and functioning.","author":[{"dropping-particle":"","family":"Kline","given":"Emily R.","non-dropping-particle":"","parse-names":false,"suffix":""},{"dropping-particle":"","family":"Seidman","given":"Larry J.","non-dropping-particle":"","parse-names":false,"suffix":""},{"dropping-particle":"","family":"Cornblatt","given":"Barbara A.","non-dropping-particle":"","parse-names":false,"suffix":""},{"dropping-particle":"","family":"Woodberry","given":"Kristen A.","non-dropping-particle":"","parse-names":false,"suffix":""},{"dropping-particle":"","family":"Bryant","given":"Caitlin","non-dropping-particle":"","parse-names":false,"suffix":""},{"dropping-particle":"","family":"Bearden","given":"Carrie E.","non-dropping-particle":"","parse-names":false,"suffix":""},{"dropping-particle":"","family":"Cadenhead","given":"Kristin S.","non-dropping-particle":"","parse-names":false,"suffix":""},{"dropping-particle":"","family":"Cannon","given":"Tyrone D.","non-dropping-particle":"","parse-names":false,"suffix":""},{"dropping-particle":"","family":"Mathalon","given":"Daniel H.","non-dropping-particle":"","parse-names":false,"suffix":""},{"dropping-particle":"","family":"McGlashan","given":"Thomas H.","non-dropping-particle":"","parse-names":false,"suffix":""},{"dropping-particle":"","family":"Perkins","given":"Diana O.","non-dropping-particle":"","parse-names":false,"suffix":""},{"dropping-particle":"","family":"Tsuang","given":"Ming T.","non-dropping-particle":"","parse-names":false,"suffix":""},{"dropping-particle":"","family":"Walker","given":"Elaine F.","non-dropping-particle":"","parse-names":false,"suffix":""},{"dropping-particle":"","family":"Woods","given":"Scott W.","non-dropping-particle":"","parse-names":false,"suffix":""},{"dropping-particle":"","family":"Addington","given":"Jean","non-dropping-particle":"","parse-names":false,"suffix":""}],"container-title":"Schizophrenia Research","id":"ITEM-1","issued":{"date-parts":[["2018","2"]]},"page":"357-363","publisher":"Elsevier","title":"Depression and clinical high-risk states: Baseline presentation of depressed vs. non-depressed participants in the NAPLS-2 cohort","type":"article-journal","volume":"192"},"uris":["http://www.mendeley.com/documents/?uuid=2944217f-a074-4693-9980-c774812706db"]}],"mendeley":{"formattedCitation":"&lt;sup&gt;143&lt;/sup&gt;","plainTextFormattedCitation":"143","previouslyFormattedCitation":"&lt;sup&gt;126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143</w:t>
            </w:r>
            <w:r w:rsidRPr="007F2E2E">
              <w:rPr>
                <w:sz w:val="16"/>
                <w:szCs w:val="16"/>
              </w:rPr>
              <w:fldChar w:fldCharType="end"/>
            </w:r>
          </w:p>
        </w:tc>
        <w:tc>
          <w:tcPr>
            <w:tcW w:w="354" w:type="pct"/>
            <w:vAlign w:val="center"/>
          </w:tcPr>
          <w:p w14:paraId="59BD65E3" w14:textId="77777777" w:rsidR="006D6E0B" w:rsidRPr="007F2E2E" w:rsidRDefault="006D6E0B" w:rsidP="006D6E0B">
            <w:pPr>
              <w:rPr>
                <w:sz w:val="16"/>
                <w:szCs w:val="16"/>
                <w:lang w:val="en-GB"/>
              </w:rPr>
            </w:pPr>
            <w:r w:rsidRPr="007F2E2E">
              <w:rPr>
                <w:sz w:val="16"/>
                <w:szCs w:val="16"/>
                <w:lang w:val="en-GB"/>
              </w:rPr>
              <w:t>Multisite</w:t>
            </w:r>
          </w:p>
        </w:tc>
        <w:tc>
          <w:tcPr>
            <w:tcW w:w="391" w:type="pct"/>
            <w:vAlign w:val="center"/>
          </w:tcPr>
          <w:p w14:paraId="51FA9E4A" w14:textId="59CD50DB" w:rsidR="006D6E0B" w:rsidRPr="008F21D7" w:rsidRDefault="006D6E0B" w:rsidP="006D6E0B">
            <w:pPr>
              <w:rPr>
                <w:sz w:val="16"/>
                <w:szCs w:val="16"/>
                <w:lang w:val="en-GB"/>
              </w:rPr>
            </w:pPr>
            <w:r w:rsidRPr="008F21D7">
              <w:rPr>
                <w:sz w:val="16"/>
                <w:szCs w:val="16"/>
                <w:lang w:val="en-GB"/>
              </w:rPr>
              <w:t>Cross-sectional</w:t>
            </w:r>
          </w:p>
        </w:tc>
        <w:tc>
          <w:tcPr>
            <w:tcW w:w="263" w:type="pct"/>
            <w:vAlign w:val="center"/>
          </w:tcPr>
          <w:p w14:paraId="16975B25" w14:textId="77777777" w:rsidR="006D6E0B" w:rsidRPr="008F21D7" w:rsidRDefault="006D6E0B" w:rsidP="006D6E0B">
            <w:pPr>
              <w:rPr>
                <w:sz w:val="16"/>
                <w:szCs w:val="16"/>
                <w:lang w:val="en-GB"/>
              </w:rPr>
            </w:pPr>
            <w:r w:rsidRPr="008F21D7">
              <w:rPr>
                <w:sz w:val="16"/>
                <w:szCs w:val="16"/>
                <w:lang w:val="en-GB"/>
              </w:rPr>
              <w:t>744</w:t>
            </w:r>
          </w:p>
        </w:tc>
        <w:tc>
          <w:tcPr>
            <w:tcW w:w="358" w:type="pct"/>
            <w:vAlign w:val="center"/>
          </w:tcPr>
          <w:p w14:paraId="47906140"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08EFA0AE" w14:textId="77777777" w:rsidR="006D6E0B" w:rsidRPr="008F21D7" w:rsidRDefault="006D6E0B" w:rsidP="006D6E0B">
            <w:pPr>
              <w:rPr>
                <w:sz w:val="16"/>
                <w:szCs w:val="16"/>
                <w:lang w:val="en-GB"/>
              </w:rPr>
            </w:pPr>
            <w:r w:rsidRPr="008F21D7">
              <w:rPr>
                <w:sz w:val="16"/>
                <w:szCs w:val="16"/>
                <w:lang w:val="en-GB"/>
              </w:rPr>
              <w:t>18.5 (12-35)</w:t>
            </w:r>
          </w:p>
        </w:tc>
        <w:tc>
          <w:tcPr>
            <w:tcW w:w="235" w:type="pct"/>
            <w:vAlign w:val="center"/>
          </w:tcPr>
          <w:p w14:paraId="6BF3F12D" w14:textId="77777777" w:rsidR="006D6E0B" w:rsidRPr="008F21D7" w:rsidRDefault="006D6E0B" w:rsidP="006D6E0B">
            <w:pPr>
              <w:rPr>
                <w:sz w:val="16"/>
                <w:szCs w:val="16"/>
                <w:lang w:val="en-GB"/>
              </w:rPr>
            </w:pPr>
            <w:r w:rsidRPr="008F21D7">
              <w:rPr>
                <w:sz w:val="16"/>
                <w:szCs w:val="16"/>
                <w:lang w:val="en-GB"/>
              </w:rPr>
              <w:t>43.0</w:t>
            </w:r>
          </w:p>
        </w:tc>
        <w:tc>
          <w:tcPr>
            <w:tcW w:w="365" w:type="pct"/>
            <w:vAlign w:val="center"/>
          </w:tcPr>
          <w:p w14:paraId="08782D82" w14:textId="77777777" w:rsidR="006D6E0B" w:rsidRPr="008F21D7" w:rsidRDefault="006D6E0B" w:rsidP="006D6E0B">
            <w:pPr>
              <w:rPr>
                <w:sz w:val="16"/>
                <w:szCs w:val="16"/>
                <w:lang w:val="en-GB"/>
              </w:rPr>
            </w:pPr>
            <w:r w:rsidRPr="008F21D7">
              <w:rPr>
                <w:sz w:val="16"/>
                <w:szCs w:val="16"/>
                <w:lang w:val="en-GB"/>
              </w:rPr>
              <w:t>SIPS</w:t>
            </w:r>
          </w:p>
        </w:tc>
        <w:tc>
          <w:tcPr>
            <w:tcW w:w="1068" w:type="pct"/>
            <w:vAlign w:val="center"/>
          </w:tcPr>
          <w:p w14:paraId="057685E8" w14:textId="77777777" w:rsidR="006D6E0B" w:rsidRPr="008F21D7" w:rsidRDefault="006D6E0B" w:rsidP="006D6E0B">
            <w:pPr>
              <w:rPr>
                <w:sz w:val="16"/>
                <w:szCs w:val="16"/>
                <w:lang w:val="en-GB"/>
              </w:rPr>
            </w:pPr>
            <w:r w:rsidRPr="008F21D7">
              <w:rPr>
                <w:sz w:val="16"/>
                <w:szCs w:val="16"/>
                <w:lang w:val="en-GB"/>
              </w:rPr>
              <w:t>Other bipolar disorders</w:t>
            </w:r>
          </w:p>
        </w:tc>
        <w:tc>
          <w:tcPr>
            <w:tcW w:w="365" w:type="pct"/>
            <w:vAlign w:val="center"/>
          </w:tcPr>
          <w:p w14:paraId="7793B5E1" w14:textId="293F8837" w:rsidR="006D6E0B" w:rsidRPr="008F21D7" w:rsidRDefault="00057CC0" w:rsidP="006D6E0B">
            <w:pPr>
              <w:rPr>
                <w:sz w:val="16"/>
                <w:szCs w:val="16"/>
              </w:rPr>
            </w:pPr>
            <w:r w:rsidRPr="008F21D7">
              <w:rPr>
                <w:sz w:val="16"/>
                <w:szCs w:val="16"/>
              </w:rPr>
              <w:t>None</w:t>
            </w:r>
          </w:p>
        </w:tc>
        <w:tc>
          <w:tcPr>
            <w:tcW w:w="344" w:type="pct"/>
            <w:vAlign w:val="center"/>
          </w:tcPr>
          <w:p w14:paraId="2EFBD92B" w14:textId="73F0CA74"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0EC70FD4" w14:textId="77777777" w:rsidR="006D6E0B" w:rsidRPr="008F21D7" w:rsidRDefault="006D6E0B" w:rsidP="006D6E0B">
            <w:pPr>
              <w:rPr>
                <w:sz w:val="16"/>
                <w:szCs w:val="16"/>
                <w:lang w:val="en-GB"/>
              </w:rPr>
            </w:pPr>
            <w:r w:rsidRPr="008F21D7">
              <w:rPr>
                <w:sz w:val="16"/>
                <w:szCs w:val="16"/>
                <w:lang w:val="en-GB"/>
              </w:rPr>
              <w:t>NA</w:t>
            </w:r>
          </w:p>
        </w:tc>
        <w:tc>
          <w:tcPr>
            <w:tcW w:w="191" w:type="pct"/>
            <w:vAlign w:val="center"/>
          </w:tcPr>
          <w:p w14:paraId="05B6FD41" w14:textId="77777777" w:rsidR="006D6E0B" w:rsidRPr="008F21D7" w:rsidRDefault="006D6E0B" w:rsidP="006D6E0B">
            <w:pPr>
              <w:rPr>
                <w:sz w:val="16"/>
                <w:szCs w:val="16"/>
                <w:lang w:val="en-GB"/>
              </w:rPr>
            </w:pPr>
            <w:r w:rsidRPr="008F21D7">
              <w:rPr>
                <w:sz w:val="16"/>
                <w:szCs w:val="16"/>
                <w:lang w:val="en-GB"/>
              </w:rPr>
              <w:t>6</w:t>
            </w:r>
          </w:p>
        </w:tc>
      </w:tr>
      <w:tr w:rsidR="006D6E0B" w:rsidRPr="007F2E2E" w14:paraId="68EBAF9F" w14:textId="77777777" w:rsidTr="00167152">
        <w:trPr>
          <w:trHeight w:val="20"/>
        </w:trPr>
        <w:tc>
          <w:tcPr>
            <w:tcW w:w="443" w:type="pct"/>
            <w:vAlign w:val="center"/>
          </w:tcPr>
          <w:p w14:paraId="1E8180E5" w14:textId="17FBBB1A" w:rsidR="006D6E0B" w:rsidRPr="007F2E2E" w:rsidRDefault="006D6E0B" w:rsidP="006D6E0B">
            <w:pPr>
              <w:rPr>
                <w:sz w:val="16"/>
                <w:szCs w:val="16"/>
                <w:lang w:val="en-GB"/>
              </w:rPr>
            </w:pPr>
            <w:proofErr w:type="spellStart"/>
            <w:r w:rsidRPr="007F2E2E">
              <w:rPr>
                <w:color w:val="000000"/>
                <w:sz w:val="16"/>
                <w:szCs w:val="16"/>
                <w:shd w:val="clear" w:color="auto" w:fill="FFFFFF"/>
                <w:lang w:val="en-GB"/>
              </w:rPr>
              <w:t>Klosterkotter</w:t>
            </w:r>
            <w:proofErr w:type="spellEnd"/>
            <w:r w:rsidRPr="007F2E2E">
              <w:rPr>
                <w:color w:val="000000"/>
                <w:sz w:val="16"/>
                <w:szCs w:val="16"/>
                <w:shd w:val="clear" w:color="auto" w:fill="FFFFFF"/>
                <w:lang w:val="en-GB"/>
              </w:rPr>
              <w:t>, 2001</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{"citationItems":[{"id":"ITEM-1","itemData":{"DOI":"10.1001/archpsyc.58.2.158","ISSN":"0003990X","PMID":"11177117","abstract":"Background: In schizophrenia research, early detection in the initial prodrome before first psychotic episodes is a major topic. Therefore, the prognostic accuracy of initial prodromal symptoms was examined prospectively. Methods: The study sample was composed of patients referred to outpatient departments of German psychiatric university departments, because of diagnostic problems, between 1987 and 1991. They were examined with the Bonn Scale for the Assessment of Basic Symptoms and the Ninth Version of the Present State Examination to detect an incipient schizophrenic disorder. Of 385 patients showing no schizophrenia-characteristic symptoms, between 1995 and 1998, 110 with and 50 without initial prodromal symptoms were followed up and reexamined with the same instruments for a transition to schizophrenia. Results: During a mean follow-up period of 9.6 years, 79 (49.4%) of the 160 patients had transited to schizophrenia. The absence of prodromal symptoms excluded a subsequent schizophrenia with a probability of 96% (sensitivity: 0.98; false-negative predictions: 1.3%), whereas their presence predicted schizophrenia with a probability of 70% (specificity: 0.59; false-positive predictions: 20%). Certain disturbances, such as thought interference, disturbances of receptive language, or visual distortions, predicted schizophrenia, even with a probability up to 91% (specificity: 0.85-0.91; false-positive predictions: 1.9%-7.5%). Conclusions: The Bonn Scale for the Assessment of Basic Symptoms operationalization of prodromal symptoms performed well in the early detection of schizophrenia. It therefore might be useful for the prediction of the disorder, especially if it is further refined to select those items with particularly high prognostic accuracy.","author":[{"dropping-particle":"","family":"Klosterkötter","given":"Joachim","non-dropping-particle":"","parse-names":false,"suffix":""},{"dropping-particle":"","family":"Hellmich","given":"Martin","non-dropping-particle":"","parse-names":false,"suffix":""},{"dropping-particle":"","family":"Steinmeyer","given":"Eckhard M.","non-dropping-particle":"","parse-names":false,"suffix":""},{"dropping-particle":"","family":"Schultze-Lutter","given":"Frauke","non-dropping-particle":"","parse-names":false,"suffix":""}],"container-title":"Archives of General Psychiatry","id":"ITEM-1","issue":"2","issued":{"date-parts":[["2001","2"]]},"page":"158-164","publisher":"American Medical Association","title":"Diagnosing schizophrenia in the initial prodromal phase","type":"article-journal","volume":"58"},"uris":["http://www.mendeley.com/documents/?uuid=670bc060-3390-49aa-9e63-0cde3410fd2e"]}],"mendeley":{"formattedCitation":"&lt;sup&gt;144&lt;/sup&gt;","plainTextFormattedCitation":"144","previouslyFormattedCitation":"&lt;sup&gt;127&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144</w:t>
            </w:r>
            <w:r w:rsidRPr="007F2E2E">
              <w:rPr>
                <w:color w:val="000000"/>
                <w:sz w:val="16"/>
                <w:szCs w:val="16"/>
                <w:shd w:val="clear" w:color="auto" w:fill="FFFFFF"/>
              </w:rPr>
              <w:fldChar w:fldCharType="end"/>
            </w:r>
          </w:p>
          <w:p w14:paraId="693A851D" w14:textId="77777777" w:rsidR="006D6E0B" w:rsidRPr="007F2E2E" w:rsidRDefault="006D6E0B" w:rsidP="006D6E0B">
            <w:pPr>
              <w:rPr>
                <w:color w:val="000000"/>
                <w:sz w:val="16"/>
                <w:szCs w:val="16"/>
                <w:shd w:val="clear" w:color="auto" w:fill="FFFFFF"/>
                <w:lang w:val="en-GB"/>
              </w:rPr>
            </w:pPr>
          </w:p>
        </w:tc>
        <w:tc>
          <w:tcPr>
            <w:tcW w:w="354" w:type="pct"/>
            <w:vAlign w:val="center"/>
          </w:tcPr>
          <w:p w14:paraId="0511A505" w14:textId="77777777" w:rsidR="006D6E0B" w:rsidRPr="007F2E2E" w:rsidRDefault="006D6E0B" w:rsidP="006D6E0B">
            <w:pPr>
              <w:rPr>
                <w:sz w:val="16"/>
                <w:szCs w:val="16"/>
                <w:lang w:val="en-GB"/>
              </w:rPr>
            </w:pPr>
            <w:r w:rsidRPr="007F2E2E">
              <w:rPr>
                <w:sz w:val="16"/>
                <w:szCs w:val="16"/>
                <w:lang w:val="en-GB"/>
              </w:rPr>
              <w:t>Germany</w:t>
            </w:r>
          </w:p>
        </w:tc>
        <w:tc>
          <w:tcPr>
            <w:tcW w:w="391" w:type="pct"/>
            <w:vAlign w:val="center"/>
          </w:tcPr>
          <w:p w14:paraId="10F4717C"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0CB24C29" w14:textId="77777777" w:rsidR="006D6E0B" w:rsidRPr="008F21D7" w:rsidRDefault="006D6E0B" w:rsidP="006D6E0B">
            <w:pPr>
              <w:rPr>
                <w:sz w:val="16"/>
                <w:szCs w:val="16"/>
                <w:lang w:val="en-GB"/>
              </w:rPr>
            </w:pPr>
            <w:r w:rsidRPr="008F21D7">
              <w:rPr>
                <w:sz w:val="16"/>
                <w:szCs w:val="16"/>
                <w:lang w:val="en-GB"/>
              </w:rPr>
              <w:t>110</w:t>
            </w:r>
          </w:p>
        </w:tc>
        <w:tc>
          <w:tcPr>
            <w:tcW w:w="358" w:type="pct"/>
            <w:vAlign w:val="center"/>
          </w:tcPr>
          <w:p w14:paraId="2F207785"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0B95ECC1" w14:textId="77777777" w:rsidR="006D6E0B" w:rsidRPr="008F21D7" w:rsidRDefault="006D6E0B" w:rsidP="006D6E0B">
            <w:pPr>
              <w:rPr>
                <w:sz w:val="16"/>
                <w:szCs w:val="16"/>
                <w:lang w:val="en-GB"/>
              </w:rPr>
            </w:pPr>
            <w:r w:rsidRPr="008F21D7">
              <w:rPr>
                <w:sz w:val="16"/>
                <w:szCs w:val="16"/>
                <w:lang w:val="en-GB"/>
              </w:rPr>
              <w:t xml:space="preserve">28.8, 9.8 </w:t>
            </w:r>
          </w:p>
        </w:tc>
        <w:tc>
          <w:tcPr>
            <w:tcW w:w="235" w:type="pct"/>
            <w:vAlign w:val="center"/>
          </w:tcPr>
          <w:p w14:paraId="11A86DE0" w14:textId="77777777" w:rsidR="006D6E0B" w:rsidRPr="008F21D7" w:rsidRDefault="006D6E0B" w:rsidP="006D6E0B">
            <w:pPr>
              <w:rPr>
                <w:sz w:val="16"/>
                <w:szCs w:val="16"/>
                <w:lang w:val="en-GB"/>
              </w:rPr>
            </w:pPr>
            <w:r w:rsidRPr="008F21D7">
              <w:rPr>
                <w:sz w:val="16"/>
                <w:szCs w:val="16"/>
                <w:lang w:val="en-GB"/>
              </w:rPr>
              <w:t>46.6</w:t>
            </w:r>
          </w:p>
        </w:tc>
        <w:tc>
          <w:tcPr>
            <w:tcW w:w="365" w:type="pct"/>
            <w:vAlign w:val="center"/>
          </w:tcPr>
          <w:p w14:paraId="058BE1FA" w14:textId="77777777" w:rsidR="006D6E0B" w:rsidRPr="008F21D7" w:rsidRDefault="006D6E0B" w:rsidP="006D6E0B">
            <w:pPr>
              <w:rPr>
                <w:color w:val="000000"/>
                <w:sz w:val="16"/>
                <w:szCs w:val="16"/>
                <w:shd w:val="clear" w:color="auto" w:fill="FFFFFF"/>
                <w:lang w:val="en-GB"/>
              </w:rPr>
            </w:pPr>
            <w:r w:rsidRPr="008F21D7">
              <w:rPr>
                <w:color w:val="000000"/>
                <w:sz w:val="16"/>
                <w:szCs w:val="16"/>
                <w:shd w:val="clear" w:color="auto" w:fill="FFFFFF"/>
                <w:lang w:val="en-GB"/>
              </w:rPr>
              <w:t>BSABS</w:t>
            </w:r>
          </w:p>
        </w:tc>
        <w:tc>
          <w:tcPr>
            <w:tcW w:w="1068" w:type="pct"/>
            <w:vAlign w:val="center"/>
          </w:tcPr>
          <w:p w14:paraId="6268DEC1" w14:textId="77777777" w:rsidR="006D6E0B" w:rsidRPr="008F21D7" w:rsidRDefault="006D6E0B" w:rsidP="006D6E0B">
            <w:pPr>
              <w:rPr>
                <w:sz w:val="16"/>
                <w:szCs w:val="16"/>
                <w:lang w:val="en-GB"/>
              </w:rPr>
            </w:pPr>
            <w:r w:rsidRPr="008F21D7">
              <w:rPr>
                <w:sz w:val="16"/>
                <w:szCs w:val="16"/>
                <w:lang w:val="en-GB"/>
              </w:rPr>
              <w:t xml:space="preserve">Major depressive disorder, Dysthymia, Borderline personality disorder, Schizotypal personality disorder, Schizoid personality disorder, Histrionic personality disorder, </w:t>
            </w:r>
            <w:proofErr w:type="spellStart"/>
            <w:r w:rsidRPr="008F21D7">
              <w:rPr>
                <w:sz w:val="16"/>
                <w:szCs w:val="16"/>
                <w:lang w:val="en-GB"/>
              </w:rPr>
              <w:t>Narcissitic</w:t>
            </w:r>
            <w:proofErr w:type="spellEnd"/>
            <w:r w:rsidRPr="008F21D7">
              <w:rPr>
                <w:sz w:val="16"/>
                <w:szCs w:val="16"/>
                <w:lang w:val="en-GB"/>
              </w:rPr>
              <w:t xml:space="preserve"> personality disorder, Dependent personality disorder, Obsessive compulsive personality disorder, Panic disorder, Generalised anxiety disorder, Obsessive compulsive disorder, Somatoform disorder, Hypochondriasis</w:t>
            </w:r>
          </w:p>
        </w:tc>
        <w:tc>
          <w:tcPr>
            <w:tcW w:w="365" w:type="pct"/>
            <w:vAlign w:val="center"/>
          </w:tcPr>
          <w:p w14:paraId="20968E7F" w14:textId="76E3E727" w:rsidR="006D6E0B" w:rsidRPr="008F21D7" w:rsidRDefault="00057CC0" w:rsidP="006D6E0B">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6C366F06" w14:textId="72040DE9"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7F4E1C02" w14:textId="77777777" w:rsidR="006D6E0B" w:rsidRPr="008F21D7" w:rsidRDefault="006D6E0B" w:rsidP="006D6E0B">
            <w:pPr>
              <w:rPr>
                <w:sz w:val="16"/>
                <w:szCs w:val="16"/>
                <w:lang w:val="en-GB"/>
              </w:rPr>
            </w:pPr>
            <w:r w:rsidRPr="008F21D7">
              <w:rPr>
                <w:sz w:val="16"/>
                <w:szCs w:val="16"/>
                <w:lang w:val="en-GB"/>
              </w:rPr>
              <w:t xml:space="preserve">115* </w:t>
            </w:r>
          </w:p>
        </w:tc>
        <w:tc>
          <w:tcPr>
            <w:tcW w:w="191" w:type="pct"/>
            <w:vAlign w:val="center"/>
          </w:tcPr>
          <w:p w14:paraId="7295690B" w14:textId="77777777" w:rsidR="006D6E0B" w:rsidRPr="008F21D7" w:rsidRDefault="006D6E0B" w:rsidP="006D6E0B">
            <w:pPr>
              <w:rPr>
                <w:sz w:val="16"/>
                <w:szCs w:val="16"/>
                <w:lang w:val="en-GB"/>
              </w:rPr>
            </w:pPr>
            <w:r w:rsidRPr="008F21D7">
              <w:rPr>
                <w:sz w:val="16"/>
                <w:szCs w:val="16"/>
                <w:lang w:val="en-GB"/>
              </w:rPr>
              <w:t>8</w:t>
            </w:r>
          </w:p>
        </w:tc>
      </w:tr>
      <w:tr w:rsidR="006D6E0B" w:rsidRPr="007F2E2E" w14:paraId="1A3613D7" w14:textId="77777777" w:rsidTr="00167152">
        <w:trPr>
          <w:trHeight w:val="20"/>
        </w:trPr>
        <w:tc>
          <w:tcPr>
            <w:tcW w:w="443" w:type="pct"/>
            <w:vAlign w:val="center"/>
          </w:tcPr>
          <w:p w14:paraId="34BD64DE" w14:textId="7E65B4FB" w:rsidR="006D6E0B" w:rsidRPr="007F2E2E" w:rsidRDefault="006D6E0B" w:rsidP="006D6E0B">
            <w:pPr>
              <w:rPr>
                <w:sz w:val="16"/>
                <w:szCs w:val="16"/>
                <w:lang w:val="en-GB"/>
              </w:rPr>
            </w:pPr>
            <w:proofErr w:type="spellStart"/>
            <w:r w:rsidRPr="007F2E2E">
              <w:rPr>
                <w:sz w:val="16"/>
                <w:szCs w:val="16"/>
                <w:lang w:val="en-GB"/>
              </w:rPr>
              <w:t>Kollias</w:t>
            </w:r>
            <w:proofErr w:type="spellEnd"/>
            <w:r w:rsidRPr="007F2E2E">
              <w:rPr>
                <w:sz w:val="16"/>
                <w:szCs w:val="16"/>
                <w:lang w:val="en-GB"/>
              </w:rPr>
              <w:t xml:space="preserve"> 2018</w:t>
            </w:r>
            <w:r w:rsidRPr="007F2E2E">
              <w:rPr>
                <w:sz w:val="16"/>
                <w:szCs w:val="16"/>
              </w:rPr>
              <w:fldChar w:fldCharType="begin" w:fldLock="1"/>
            </w:r>
            <w:r w:rsidR="00784B2F">
              <w:rPr>
                <w:sz w:val="16"/>
                <w:szCs w:val="16"/>
                <w:lang w:val="en-GB"/>
              </w:rPr>
              <w:instrText>ADDIN CSL_CITATION {"citationItems":[{"id":"ITEM-1","itemData":{"DOI":"10.1111/eip.12407","ISSN":"17517893","PMID":"27863046","abstract":"To present the 3-year experience of the early intervention in psychosis (EIP) service implementation of the 1st Psychiatric University Clinic in Athens. An overview of: (1) the purpose of our service, (2) the referral network, (3) the selection criteria, (4) the diagnostic procedures, (5) the therapeutic interventions and (6) the research activities. The service was established in 2012 and developed gradually aiming to provide information, early detection, treatment and support to people aged 15 to 40 years with psychotic manifestations, who are either at increased risk of developing psychosis (at-risk mental state [ARMS]) or with first episode psychosis (FEP). In order to assess individuals with ARMS, we used the comprehensive assessment of at-risk mental states interview and the Social and Occupational Functioning Assessment Scale The duration of untreated psychosis was estimated by using the Nottingham Onset Schedule. So far we have had 65 referrals, of which 26 were ARMS and 17 FEP. Based on the individual needs, they were offered psychotherapeutic and/or pharmacological treatment. After 3 years, the rate of transition to psychosis was 19.2% and the rate of psychosis relapse was 11.7%. The implementation of our service has had positive results, enabling young people with early psychosis to receive prompt and effective care. The rates of transition to psychosis are the first to be published from a Greek EIP service. Further development of our referral network and inter-hospital collaboration will allow us to address the needs of a wider part of the population.","author":[{"dropping-particle":"","family":"Kollias","given":"Constantinos","non-dropping-particle":"","parse-names":false,"suffix":""},{"dropping-particle":"","family":"Xenaki","given":"Lida Alkisti","non-dropping-particle":"","parse-names":false,"suffix":""},{"dropping-particle":"","family":"Dimitrakopoulos","given":"Stefanos","non-dropping-particle":"","parse-names":false,"suffix":""},{"dropping-particle":"","family":"Kosteletos","given":"Ioannis","non-dropping-particle":"","parse-names":false,"suffix":""},{"dropping-particle":"","family":"Kontaxakis","given":"Vassilis","non-dropping-particle":"","parse-names":false,"suffix":""},{"dropping-particle":"","family":"Stefanis","given":"Nikos","non-dropping-particle":"","parse-names":false,"suffix":""},{"dropping-particle":"","family":"Papageorgiou","given":"Charalampos","non-dropping-particle":"","parse-names":false,"suffix":""}],"container-title":"Early Intervention in Psychiatry","id":"ITEM-1","issue":"3","issued":{"date-parts":[["2018","6"]]},"page":"491-496","publisher":"John Wiley &amp; Sons, Ltd","title":"Early psychosis intervention outpatient service of the 1st Psychiatric University Clinic in Athens: 3 Years of experience","type":"article-journal","volume":"12"},"uris":["http://www.mendeley.com/documents/?uuid=66300c62-8ec4-45a0-8523-25e3dfbcf552"]}],"mendeley":{"formattedCitation":"&lt;sup&gt;145&lt;/sup&gt;","plainTextFormattedCitation":"145","previouslyFormattedCitation":"&lt;sup&gt;128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145</w:t>
            </w:r>
            <w:r w:rsidRPr="007F2E2E">
              <w:rPr>
                <w:sz w:val="16"/>
                <w:szCs w:val="16"/>
              </w:rPr>
              <w:fldChar w:fldCharType="end"/>
            </w:r>
          </w:p>
        </w:tc>
        <w:tc>
          <w:tcPr>
            <w:tcW w:w="354" w:type="pct"/>
            <w:vAlign w:val="center"/>
          </w:tcPr>
          <w:p w14:paraId="60D36706" w14:textId="77777777" w:rsidR="006D6E0B" w:rsidRPr="007F2E2E" w:rsidRDefault="006D6E0B" w:rsidP="006D6E0B">
            <w:pPr>
              <w:rPr>
                <w:sz w:val="16"/>
                <w:szCs w:val="16"/>
                <w:lang w:val="en-GB"/>
              </w:rPr>
            </w:pPr>
            <w:r w:rsidRPr="007F2E2E">
              <w:rPr>
                <w:sz w:val="16"/>
                <w:szCs w:val="16"/>
                <w:lang w:val="en-GB"/>
              </w:rPr>
              <w:t>Greece</w:t>
            </w:r>
          </w:p>
        </w:tc>
        <w:tc>
          <w:tcPr>
            <w:tcW w:w="391" w:type="pct"/>
            <w:vAlign w:val="center"/>
          </w:tcPr>
          <w:p w14:paraId="29242ADF" w14:textId="77777777" w:rsidR="006D6E0B" w:rsidRPr="008F21D7" w:rsidRDefault="006D6E0B" w:rsidP="006D6E0B">
            <w:pPr>
              <w:rPr>
                <w:sz w:val="16"/>
                <w:szCs w:val="16"/>
                <w:lang w:val="en-GB"/>
              </w:rPr>
            </w:pPr>
            <w:r w:rsidRPr="008F21D7">
              <w:rPr>
                <w:sz w:val="16"/>
                <w:szCs w:val="16"/>
                <w:lang w:val="en-GB"/>
              </w:rPr>
              <w:t>Longitudinal cohort</w:t>
            </w:r>
          </w:p>
        </w:tc>
        <w:tc>
          <w:tcPr>
            <w:tcW w:w="263" w:type="pct"/>
            <w:vAlign w:val="center"/>
          </w:tcPr>
          <w:p w14:paraId="6B8D70BF" w14:textId="77777777" w:rsidR="006D6E0B" w:rsidRPr="008F21D7" w:rsidRDefault="006D6E0B" w:rsidP="006D6E0B">
            <w:pPr>
              <w:rPr>
                <w:sz w:val="16"/>
                <w:szCs w:val="16"/>
                <w:lang w:val="en-GB"/>
              </w:rPr>
            </w:pPr>
            <w:r w:rsidRPr="008F21D7">
              <w:rPr>
                <w:sz w:val="16"/>
                <w:szCs w:val="16"/>
                <w:lang w:val="en-GB"/>
              </w:rPr>
              <w:t>26</w:t>
            </w:r>
          </w:p>
        </w:tc>
        <w:tc>
          <w:tcPr>
            <w:tcW w:w="358" w:type="pct"/>
            <w:vAlign w:val="center"/>
          </w:tcPr>
          <w:p w14:paraId="2C2B3105" w14:textId="77777777" w:rsidR="006D6E0B" w:rsidRPr="008F21D7" w:rsidRDefault="006D6E0B" w:rsidP="006D6E0B">
            <w:pPr>
              <w:rPr>
                <w:sz w:val="16"/>
                <w:szCs w:val="16"/>
                <w:lang w:val="en-GB"/>
              </w:rPr>
            </w:pPr>
            <w:r w:rsidRPr="008F21D7">
              <w:rPr>
                <w:sz w:val="16"/>
                <w:szCs w:val="16"/>
                <w:lang w:val="en-GB"/>
              </w:rPr>
              <w:t xml:space="preserve">76.9 APS, 11.5 BLIPS </w:t>
            </w:r>
          </w:p>
        </w:tc>
        <w:tc>
          <w:tcPr>
            <w:tcW w:w="312" w:type="pct"/>
            <w:vAlign w:val="center"/>
          </w:tcPr>
          <w:p w14:paraId="10045A5F" w14:textId="77777777" w:rsidR="006D6E0B" w:rsidRPr="008F21D7" w:rsidRDefault="006D6E0B" w:rsidP="006D6E0B">
            <w:pPr>
              <w:rPr>
                <w:sz w:val="16"/>
                <w:szCs w:val="16"/>
                <w:lang w:val="en-GB"/>
              </w:rPr>
            </w:pPr>
            <w:r w:rsidRPr="008F21D7">
              <w:rPr>
                <w:sz w:val="16"/>
                <w:szCs w:val="16"/>
                <w:lang w:val="en-GB"/>
              </w:rPr>
              <w:t>25.3, 4.3 (17-42)</w:t>
            </w:r>
          </w:p>
        </w:tc>
        <w:tc>
          <w:tcPr>
            <w:tcW w:w="235" w:type="pct"/>
            <w:vAlign w:val="center"/>
          </w:tcPr>
          <w:p w14:paraId="120BA1EA" w14:textId="77777777" w:rsidR="006D6E0B" w:rsidRPr="008F21D7" w:rsidRDefault="006D6E0B" w:rsidP="006D6E0B">
            <w:pPr>
              <w:rPr>
                <w:sz w:val="16"/>
                <w:szCs w:val="16"/>
                <w:lang w:val="en-GB"/>
              </w:rPr>
            </w:pPr>
            <w:r w:rsidRPr="008F21D7">
              <w:rPr>
                <w:sz w:val="16"/>
                <w:szCs w:val="16"/>
                <w:lang w:val="en-GB"/>
              </w:rPr>
              <w:t>46.2</w:t>
            </w:r>
          </w:p>
        </w:tc>
        <w:tc>
          <w:tcPr>
            <w:tcW w:w="365" w:type="pct"/>
            <w:vAlign w:val="center"/>
          </w:tcPr>
          <w:p w14:paraId="634F58B6" w14:textId="77777777" w:rsidR="006D6E0B" w:rsidRPr="008F21D7" w:rsidRDefault="006D6E0B" w:rsidP="006D6E0B">
            <w:pPr>
              <w:rPr>
                <w:sz w:val="16"/>
                <w:szCs w:val="16"/>
                <w:lang w:val="en-GB"/>
              </w:rPr>
            </w:pPr>
            <w:r w:rsidRPr="008F21D7">
              <w:rPr>
                <w:sz w:val="16"/>
                <w:szCs w:val="16"/>
                <w:lang w:val="en-GB"/>
              </w:rPr>
              <w:t>CAARMS</w:t>
            </w:r>
          </w:p>
        </w:tc>
        <w:tc>
          <w:tcPr>
            <w:tcW w:w="1068" w:type="pct"/>
            <w:vAlign w:val="center"/>
          </w:tcPr>
          <w:p w14:paraId="760B1BA0" w14:textId="77777777" w:rsidR="006D6E0B" w:rsidRPr="008F21D7" w:rsidRDefault="006D6E0B" w:rsidP="006D6E0B">
            <w:pPr>
              <w:rPr>
                <w:sz w:val="16"/>
                <w:szCs w:val="16"/>
                <w:lang w:val="en-GB"/>
              </w:rPr>
            </w:pPr>
            <w:r w:rsidRPr="008F21D7">
              <w:rPr>
                <w:sz w:val="16"/>
                <w:szCs w:val="16"/>
                <w:lang w:val="en-GB"/>
              </w:rPr>
              <w:t xml:space="preserve">Any personality disorders, Panic disorder, Obsessive compulsive disorder, </w:t>
            </w:r>
            <w:proofErr w:type="gramStart"/>
            <w:r w:rsidRPr="008F21D7">
              <w:rPr>
                <w:sz w:val="16"/>
                <w:szCs w:val="16"/>
                <w:lang w:val="en-GB"/>
              </w:rPr>
              <w:t>Any</w:t>
            </w:r>
            <w:proofErr w:type="gramEnd"/>
            <w:r w:rsidRPr="008F21D7">
              <w:rPr>
                <w:sz w:val="16"/>
                <w:szCs w:val="16"/>
                <w:lang w:val="en-GB"/>
              </w:rPr>
              <w:t xml:space="preserve"> substance use disorder</w:t>
            </w:r>
          </w:p>
        </w:tc>
        <w:tc>
          <w:tcPr>
            <w:tcW w:w="365" w:type="pct"/>
            <w:vAlign w:val="center"/>
          </w:tcPr>
          <w:p w14:paraId="3C653E1A" w14:textId="51EC0E31" w:rsidR="006D6E0B" w:rsidRPr="008F21D7" w:rsidRDefault="00057CC0" w:rsidP="006D6E0B">
            <w:pPr>
              <w:rPr>
                <w:sz w:val="16"/>
                <w:szCs w:val="16"/>
              </w:rPr>
            </w:pPr>
            <w:r w:rsidRPr="008F21D7">
              <w:rPr>
                <w:sz w:val="16"/>
                <w:szCs w:val="16"/>
              </w:rPr>
              <w:t>Psychotic disorders</w:t>
            </w:r>
          </w:p>
        </w:tc>
        <w:tc>
          <w:tcPr>
            <w:tcW w:w="344" w:type="pct"/>
            <w:vAlign w:val="center"/>
          </w:tcPr>
          <w:p w14:paraId="232FBD57" w14:textId="119280D6"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797F81F4" w14:textId="77777777" w:rsidR="006D6E0B" w:rsidRPr="008F21D7" w:rsidRDefault="006D6E0B" w:rsidP="006D6E0B">
            <w:pPr>
              <w:rPr>
                <w:sz w:val="16"/>
                <w:szCs w:val="16"/>
                <w:lang w:val="en-GB"/>
              </w:rPr>
            </w:pPr>
            <w:r w:rsidRPr="008F21D7">
              <w:rPr>
                <w:sz w:val="16"/>
                <w:szCs w:val="16"/>
                <w:lang w:val="en-GB"/>
              </w:rPr>
              <w:t>36</w:t>
            </w:r>
          </w:p>
        </w:tc>
        <w:tc>
          <w:tcPr>
            <w:tcW w:w="191" w:type="pct"/>
            <w:vAlign w:val="center"/>
          </w:tcPr>
          <w:p w14:paraId="2BA95531" w14:textId="77777777" w:rsidR="006D6E0B" w:rsidRPr="008F21D7" w:rsidRDefault="006D6E0B" w:rsidP="006D6E0B">
            <w:pPr>
              <w:rPr>
                <w:sz w:val="16"/>
                <w:szCs w:val="16"/>
                <w:lang w:val="en-GB"/>
              </w:rPr>
            </w:pPr>
            <w:r w:rsidRPr="008F21D7">
              <w:rPr>
                <w:sz w:val="16"/>
                <w:szCs w:val="16"/>
                <w:lang w:val="en-GB"/>
              </w:rPr>
              <w:t>8</w:t>
            </w:r>
          </w:p>
        </w:tc>
      </w:tr>
      <w:tr w:rsidR="006D6E0B" w:rsidRPr="007F2E2E" w14:paraId="1C01CEE2" w14:textId="77777777" w:rsidTr="00167152">
        <w:trPr>
          <w:trHeight w:val="20"/>
        </w:trPr>
        <w:tc>
          <w:tcPr>
            <w:tcW w:w="443" w:type="pct"/>
            <w:vAlign w:val="center"/>
          </w:tcPr>
          <w:p w14:paraId="27A3ED2F" w14:textId="2BE4CF7B" w:rsidR="006D6E0B" w:rsidRPr="007F2E2E" w:rsidRDefault="006D6E0B" w:rsidP="006D6E0B">
            <w:pPr>
              <w:rPr>
                <w:color w:val="000000"/>
                <w:sz w:val="16"/>
                <w:szCs w:val="16"/>
                <w:shd w:val="clear" w:color="auto" w:fill="FFFFFF"/>
                <w:lang w:val="en-GB"/>
              </w:rPr>
            </w:pPr>
            <w:proofErr w:type="spellStart"/>
            <w:r w:rsidRPr="007F2E2E">
              <w:rPr>
                <w:color w:val="000000"/>
                <w:sz w:val="16"/>
                <w:szCs w:val="16"/>
                <w:shd w:val="clear" w:color="auto" w:fill="FFFFFF"/>
                <w:lang w:val="en-GB"/>
              </w:rPr>
              <w:t>Koren</w:t>
            </w:r>
            <w:proofErr w:type="spellEnd"/>
            <w:r w:rsidRPr="007F2E2E">
              <w:rPr>
                <w:color w:val="000000"/>
                <w:sz w:val="16"/>
                <w:szCs w:val="16"/>
                <w:shd w:val="clear" w:color="auto" w:fill="FFFFFF"/>
                <w:lang w:val="en-GB"/>
              </w:rPr>
              <w:t xml:space="preserve"> 2019</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{"citationItems":[{"id":"ITEM-1","itemData":{"DOI":"10.1016/j.schres.2018.12.036","ISSN":"15732509","PMID":"30630704","abstract":"Background: In a pilot study, we assessed the potential value of deficits at the metacognitive versus the neurocognitive level of functioning for identifying adolescents with attenuated psychotic syndrome (APS). Method: Twenty-two treatment-seeking adolescents with APS, 42 treatment-seeking comparisons, and 34 age-matched healthy comparisons were evaluated using the Prodromal Questionnaire, the Structured Interview for Prodromal Syndromes, and the Mood and Anxiety Symptom Questionnaire. Neurocognitive and metacognitive functioning were assessed in two non-social (verbal memory and executive functioning) and two social (facial emotion perception and theory of mind) cognitive domains. In addition to the standard neurocognitive administration of the tasks, subjects were asked to rate their confidence level on each answer and to choose whether they wanted it “counted” toward their overall task performance score on the task. Choices were rewarded. Results: As hypothesized, APS among treatment-seeking adolescents was more strongly associated with impaired neurocognition than with impaired metacognition. Likewise, as hypothesized, impaired metacognition was shown to significantly improve the APS prediction beyond the contribution of impaired neurocognition alone, even after controlling for general intellectual ability, negative symptoms, social functioning, and depression. Conclusions: These results suggest that metacognitive monitoring and control play a strengthening role in the association between neurocognition and APS. One possible explanation is that metacognition serves as an indicator of insight into the condition, accounting for differences in insight not explained by neurocognition alone. However, further research with larger samples that include non-treatment seeking individuals, established measures of insight, and follow-up data is required to assess this possibility.","author":[{"dropping-particle":"","family":"Koren","given":"Danny","non-dropping-particle":"","parse-names":false,"suffix":""},{"dropping-particle":"","family":"Scheyer","given":"Ravit","non-dropping-particle":"","parse-names":false,"suffix":""},{"dropping-particle":"","family":"Stern","given":"Yonatan","non-dropping-particle":"","parse-names":false,"suffix":""},{"dropping-particle":"","family":"Adres","given":"Merav","non-dropping-particle":"","parse-names":false,"suffix":""},{"dropping-particle":"","family":"Reznik","given":"Noa","non-dropping-particle":"","parse-names":false,"suffix":""},{"dropping-particle":"","family":"Apter","given":"Alan","non-dropping-particle":"","parse-names":false,"suffix":""},{"dropping-particle":"","family":"Seidman","given":"Larry J.","non-dropping-particle":"","parse-names":false,"suffix":""}],"container-title":"Schizophrenia Research","id":"ITEM-1","issued":{"date-parts":[["2019","8"]]},"page":"207-214","publisher":"Elsevier","title":"Metacognition strengthens the association between neurocognition and attenuated psychosis syndrome: Preliminary evidence from a pilot study among treatment-seeking versus healthy adolescents","type":"article-journal","volume":"210"},"uris":["http://www.mendeley.com/documents/?uuid=0080f6c8-a626-4f9b-9a26-014cae96c6bc"]}],"mendeley":{"formattedCitation":"&lt;sup&gt;146&lt;/sup&gt;","plainTextFormattedCitation":"146","previouslyFormattedCitation":"&lt;sup&gt;129&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146</w:t>
            </w:r>
            <w:r w:rsidRPr="007F2E2E">
              <w:rPr>
                <w:color w:val="000000"/>
                <w:sz w:val="16"/>
                <w:szCs w:val="16"/>
                <w:shd w:val="clear" w:color="auto" w:fill="FFFFFF"/>
              </w:rPr>
              <w:fldChar w:fldCharType="end"/>
            </w:r>
          </w:p>
        </w:tc>
        <w:tc>
          <w:tcPr>
            <w:tcW w:w="354" w:type="pct"/>
            <w:vAlign w:val="center"/>
          </w:tcPr>
          <w:p w14:paraId="56CEE1E4" w14:textId="77777777" w:rsidR="006D6E0B" w:rsidRPr="007F2E2E" w:rsidRDefault="006D6E0B" w:rsidP="006D6E0B">
            <w:pPr>
              <w:rPr>
                <w:sz w:val="16"/>
                <w:szCs w:val="16"/>
                <w:lang w:val="en-GB"/>
              </w:rPr>
            </w:pPr>
            <w:r w:rsidRPr="007F2E2E">
              <w:rPr>
                <w:sz w:val="16"/>
                <w:szCs w:val="16"/>
                <w:lang w:val="en-GB"/>
              </w:rPr>
              <w:t>Israel</w:t>
            </w:r>
          </w:p>
        </w:tc>
        <w:tc>
          <w:tcPr>
            <w:tcW w:w="391" w:type="pct"/>
            <w:vAlign w:val="center"/>
          </w:tcPr>
          <w:p w14:paraId="59BCBC0C" w14:textId="77777777" w:rsidR="006D6E0B" w:rsidRPr="008F21D7" w:rsidRDefault="006D6E0B" w:rsidP="006D6E0B">
            <w:pPr>
              <w:rPr>
                <w:sz w:val="16"/>
                <w:szCs w:val="16"/>
                <w:lang w:val="en-GB"/>
              </w:rPr>
            </w:pPr>
            <w:r w:rsidRPr="008F21D7">
              <w:rPr>
                <w:sz w:val="16"/>
                <w:szCs w:val="16"/>
                <w:lang w:val="en-GB"/>
              </w:rPr>
              <w:t>Longitudinal cohort</w:t>
            </w:r>
          </w:p>
        </w:tc>
        <w:tc>
          <w:tcPr>
            <w:tcW w:w="263" w:type="pct"/>
            <w:vAlign w:val="center"/>
          </w:tcPr>
          <w:p w14:paraId="3886F87E" w14:textId="77777777" w:rsidR="006D6E0B" w:rsidRPr="008F21D7" w:rsidRDefault="006D6E0B" w:rsidP="006D6E0B">
            <w:pPr>
              <w:rPr>
                <w:sz w:val="16"/>
                <w:szCs w:val="16"/>
                <w:lang w:val="en-GB"/>
              </w:rPr>
            </w:pPr>
            <w:r w:rsidRPr="008F21D7">
              <w:rPr>
                <w:sz w:val="16"/>
                <w:szCs w:val="16"/>
                <w:lang w:val="en-GB"/>
              </w:rPr>
              <w:t>22</w:t>
            </w:r>
          </w:p>
        </w:tc>
        <w:tc>
          <w:tcPr>
            <w:tcW w:w="358" w:type="pct"/>
            <w:vAlign w:val="center"/>
          </w:tcPr>
          <w:p w14:paraId="2CF7D556" w14:textId="77777777" w:rsidR="006D6E0B" w:rsidRPr="008F21D7" w:rsidRDefault="006D6E0B" w:rsidP="006D6E0B">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3AC01CBC" w14:textId="77777777" w:rsidR="006D6E0B" w:rsidRPr="008F21D7" w:rsidRDefault="006D6E0B" w:rsidP="006D6E0B">
            <w:pPr>
              <w:rPr>
                <w:sz w:val="16"/>
                <w:szCs w:val="16"/>
                <w:lang w:val="en-GB"/>
              </w:rPr>
            </w:pPr>
            <w:r w:rsidRPr="008F21D7">
              <w:rPr>
                <w:sz w:val="16"/>
                <w:szCs w:val="16"/>
                <w:lang w:val="en-GB"/>
              </w:rPr>
              <w:t>15.9, 1.4</w:t>
            </w:r>
          </w:p>
        </w:tc>
        <w:tc>
          <w:tcPr>
            <w:tcW w:w="235" w:type="pct"/>
            <w:vAlign w:val="center"/>
          </w:tcPr>
          <w:p w14:paraId="771B1FA0" w14:textId="77777777" w:rsidR="006D6E0B" w:rsidRPr="008F21D7" w:rsidRDefault="006D6E0B" w:rsidP="006D6E0B">
            <w:pPr>
              <w:rPr>
                <w:sz w:val="16"/>
                <w:szCs w:val="16"/>
                <w:lang w:val="en-GB"/>
              </w:rPr>
            </w:pPr>
            <w:r w:rsidRPr="008F21D7">
              <w:rPr>
                <w:sz w:val="16"/>
                <w:szCs w:val="16"/>
                <w:lang w:val="en-GB"/>
              </w:rPr>
              <w:t>40.9</w:t>
            </w:r>
          </w:p>
        </w:tc>
        <w:tc>
          <w:tcPr>
            <w:tcW w:w="365" w:type="pct"/>
            <w:vAlign w:val="center"/>
          </w:tcPr>
          <w:p w14:paraId="66993A54" w14:textId="77777777" w:rsidR="006D6E0B" w:rsidRPr="008F21D7" w:rsidRDefault="006D6E0B" w:rsidP="006D6E0B">
            <w:pPr>
              <w:rPr>
                <w:sz w:val="16"/>
                <w:szCs w:val="16"/>
                <w:lang w:val="en-GB"/>
              </w:rPr>
            </w:pPr>
            <w:r w:rsidRPr="008F21D7">
              <w:rPr>
                <w:sz w:val="16"/>
                <w:szCs w:val="16"/>
                <w:lang w:val="en-GB"/>
              </w:rPr>
              <w:t>SIPS</w:t>
            </w:r>
          </w:p>
        </w:tc>
        <w:tc>
          <w:tcPr>
            <w:tcW w:w="1068" w:type="pct"/>
            <w:vAlign w:val="center"/>
          </w:tcPr>
          <w:p w14:paraId="1F5F9670" w14:textId="77777777" w:rsidR="006D6E0B" w:rsidRPr="008F21D7" w:rsidRDefault="006D6E0B" w:rsidP="006D6E0B">
            <w:pPr>
              <w:rPr>
                <w:sz w:val="16"/>
                <w:szCs w:val="16"/>
                <w:lang w:val="en-GB"/>
              </w:rPr>
            </w:pPr>
            <w:r w:rsidRPr="008F21D7">
              <w:rPr>
                <w:sz w:val="16"/>
                <w:szCs w:val="16"/>
                <w:lang w:val="en-GB"/>
              </w:rPr>
              <w:t xml:space="preserve">Attention deficit hyperactivity disorder, </w:t>
            </w:r>
            <w:proofErr w:type="gramStart"/>
            <w:r w:rsidRPr="008F21D7">
              <w:rPr>
                <w:sz w:val="16"/>
                <w:szCs w:val="16"/>
                <w:lang w:val="en-GB"/>
              </w:rPr>
              <w:t>Obsessive compulsive disorder</w:t>
            </w:r>
            <w:proofErr w:type="gramEnd"/>
          </w:p>
        </w:tc>
        <w:tc>
          <w:tcPr>
            <w:tcW w:w="365" w:type="pct"/>
            <w:vAlign w:val="center"/>
          </w:tcPr>
          <w:p w14:paraId="3B2B6D5D" w14:textId="788340B7" w:rsidR="006D6E0B" w:rsidRPr="008F21D7" w:rsidRDefault="00057CC0" w:rsidP="006D6E0B">
            <w:pPr>
              <w:rPr>
                <w:sz w:val="16"/>
                <w:szCs w:val="16"/>
              </w:rPr>
            </w:pPr>
            <w:r w:rsidRPr="008F21D7">
              <w:rPr>
                <w:sz w:val="16"/>
                <w:szCs w:val="16"/>
              </w:rPr>
              <w:t>None</w:t>
            </w:r>
          </w:p>
        </w:tc>
        <w:tc>
          <w:tcPr>
            <w:tcW w:w="344" w:type="pct"/>
            <w:vAlign w:val="center"/>
          </w:tcPr>
          <w:p w14:paraId="311B0C13" w14:textId="1611926F"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75AAF005" w14:textId="77777777" w:rsidR="006D6E0B" w:rsidRPr="008F21D7" w:rsidRDefault="006D6E0B" w:rsidP="006D6E0B">
            <w:pPr>
              <w:rPr>
                <w:sz w:val="16"/>
                <w:szCs w:val="16"/>
                <w:lang w:val="en-GB"/>
              </w:rPr>
            </w:pPr>
            <w:r w:rsidRPr="008F21D7">
              <w:rPr>
                <w:sz w:val="16"/>
                <w:szCs w:val="16"/>
                <w:lang w:val="en-GB"/>
              </w:rPr>
              <w:t>NA</w:t>
            </w:r>
          </w:p>
        </w:tc>
        <w:tc>
          <w:tcPr>
            <w:tcW w:w="191" w:type="pct"/>
            <w:vAlign w:val="center"/>
          </w:tcPr>
          <w:p w14:paraId="39C6D5B8"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4A301A12" w14:textId="77777777" w:rsidTr="00167152">
        <w:trPr>
          <w:trHeight w:val="20"/>
        </w:trPr>
        <w:tc>
          <w:tcPr>
            <w:tcW w:w="443" w:type="pct"/>
            <w:vAlign w:val="center"/>
          </w:tcPr>
          <w:p w14:paraId="0C6A822E" w14:textId="27B62A82" w:rsidR="006D6E0B" w:rsidRPr="007F2E2E" w:rsidRDefault="006D6E0B" w:rsidP="006D6E0B">
            <w:pPr>
              <w:rPr>
                <w:color w:val="000000"/>
                <w:sz w:val="16"/>
                <w:szCs w:val="16"/>
                <w:shd w:val="clear" w:color="auto" w:fill="FFFFFF"/>
                <w:lang w:val="en-GB"/>
              </w:rPr>
            </w:pPr>
            <w:proofErr w:type="spellStart"/>
            <w:r w:rsidRPr="007F2E2E">
              <w:rPr>
                <w:color w:val="000000"/>
                <w:sz w:val="16"/>
                <w:szCs w:val="16"/>
                <w:shd w:val="clear" w:color="auto" w:fill="FFFFFF"/>
                <w:lang w:val="en-GB"/>
              </w:rPr>
              <w:t>Korkelia</w:t>
            </w:r>
            <w:proofErr w:type="spellEnd"/>
            <w:r w:rsidRPr="007F2E2E">
              <w:rPr>
                <w:color w:val="000000"/>
                <w:sz w:val="16"/>
                <w:szCs w:val="16"/>
                <w:shd w:val="clear" w:color="auto" w:fill="FFFFFF"/>
                <w:lang w:val="en-GB"/>
              </w:rPr>
              <w:t xml:space="preserve"> 2013</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{"citationItems":[{"id":"ITEM-1","itemData":{"DOI":"10.1016/j.eurpsy.2011.06.005","ISSN":"09249338","PMID":"21908179","abstract":"Background: Subjects with psychoses have significantly increased rates of physical illnesses, but the nature of the relationship remains largely unknown. Material and methods: The present study is part of the European Prediction of Psychosis Study (EPOS). Data were collected from 245 help-seeking individuals from six European centers (age 16-35) who met criteria for ultra-high risk of psychosis criteria. This paper seeks to investigate self-reported physical ill health and its associations with psychiatric symptoms and disorders, risk factors, and onset of psychosis during 48 months of follow-up. Results: In multivariate analysis, lifetime panic disorder (OR=2.43, 95%CI: 1.03-5.73), known complications during pregnancy and delivery (OR=2.81, 95%CI: 1.10-7.15), female gender (OR=2.88, 95%CI: 1.16-7.17), family history of psychosis (OR=3.08, 95%CI: 1.18-8.07), and having a relationship (OR=3.44, 95%CI: 1.33-8.94) were significantly associated with self-reported physician-diagnosed illness. In the Cox proportional hazard model we found no significant differences between those who had undergone a transition to psychosis and those who had not. Conclusions: The physical health of patients defined to be at ultra-high risk of psychosis seems to be commonly impaired and associated with female gender, marital status, complications during pregnancy and birth, lifetime panic disorder, and genetic risk of psychosis. © 2011 Elsevier Masson SAS.","author":[{"dropping-particle":"","family":"Korkeila","given":"J.","non-dropping-particle":"","parse-names":false,"suffix":""},{"dropping-particle":"","family":"Salokangas","given":"R. K.R.","non-dropping-particle":"","parse-names":false,"suffix":""},{"dropping-particle":"","family":"Heinimaaa","given":"M.","non-dropping-particle":"","parse-names":false,"suffix":""},{"dropping-particle":"","family":"Svirskis","given":"T.","non-dropping-particle":"","parse-names":false,"suffix":""},{"dropping-particle":"","family":"Laine","given":"T.","non-dropping-particle":"","parse-names":false,"suffix":""},{"dropping-particle":"","family":"Ruhrmann","given":"S.","non-dropping-particle":"","parse-names":false,"suffix":""},{"dropping-particle":"","family":"Reventlow","given":"H.","non-dropping-particle":"von","parse-names":false,"suffix":""},{"dropping-particle":"","family":"Juckel","given":"G.","non-dropping-particle":"","parse-names":false,"suffix":""},{"dropping-particle":"","family":"Linszen","given":"D.","non-dropping-particle":"","parse-names":false,"suffix":""},{"dropping-particle":"","family":"Birchwood","given":"M.","non-dropping-particle":"","parse-names":false,"suffix":""},{"dropping-particle":"","family":"Klosterkötter","given":"J.","non-dropping-particle":"","parse-names":false,"suffix":""}],"container-title":"European Psychiatry","id":"ITEM-1","issue":"3","issued":{"date-parts":[["2013","3"]]},"page":"135-140","publisher":"Cambridge University Press","title":"Physical illnesses, developmental risk factors and psychiatric diagnoses among subjects at risk of psychosis","type":"article-journal","volume":"28"},"uris":["http://www.mendeley.com/documents/?uuid=78c45cf8-6933-4c74-8773-3a10e9629a4d"]}],"mendeley":{"formattedCitation":"&lt;sup&gt;147&lt;/sup&gt;","plainTextFormattedCitation":"147","previouslyFormattedCitation":"&lt;sup&gt;130&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147</w:t>
            </w:r>
            <w:r w:rsidRPr="007F2E2E">
              <w:rPr>
                <w:color w:val="000000"/>
                <w:sz w:val="16"/>
                <w:szCs w:val="16"/>
                <w:shd w:val="clear" w:color="auto" w:fill="FFFFFF"/>
              </w:rPr>
              <w:fldChar w:fldCharType="end"/>
            </w:r>
          </w:p>
        </w:tc>
        <w:tc>
          <w:tcPr>
            <w:tcW w:w="354" w:type="pct"/>
            <w:vAlign w:val="center"/>
          </w:tcPr>
          <w:p w14:paraId="6D10DC86" w14:textId="77777777" w:rsidR="006D6E0B" w:rsidRPr="007F2E2E" w:rsidRDefault="006D6E0B" w:rsidP="006D6E0B">
            <w:pPr>
              <w:rPr>
                <w:sz w:val="16"/>
                <w:szCs w:val="16"/>
                <w:lang w:val="en-GB"/>
              </w:rPr>
            </w:pPr>
            <w:r w:rsidRPr="007F2E2E">
              <w:rPr>
                <w:sz w:val="16"/>
                <w:szCs w:val="16"/>
                <w:lang w:val="en-GB"/>
              </w:rPr>
              <w:t>Finland, Netherlands</w:t>
            </w:r>
          </w:p>
        </w:tc>
        <w:tc>
          <w:tcPr>
            <w:tcW w:w="391" w:type="pct"/>
            <w:vAlign w:val="center"/>
          </w:tcPr>
          <w:p w14:paraId="3AE8FB43"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16FC197A" w14:textId="77777777" w:rsidR="006D6E0B" w:rsidRPr="008F21D7" w:rsidRDefault="006D6E0B" w:rsidP="006D6E0B">
            <w:pPr>
              <w:rPr>
                <w:sz w:val="16"/>
                <w:szCs w:val="16"/>
                <w:lang w:val="en-GB"/>
              </w:rPr>
            </w:pPr>
            <w:r w:rsidRPr="008F21D7">
              <w:rPr>
                <w:sz w:val="16"/>
                <w:szCs w:val="16"/>
                <w:lang w:val="en-GB"/>
              </w:rPr>
              <w:t>244</w:t>
            </w:r>
          </w:p>
        </w:tc>
        <w:tc>
          <w:tcPr>
            <w:tcW w:w="358" w:type="pct"/>
            <w:vAlign w:val="center"/>
          </w:tcPr>
          <w:p w14:paraId="606A1285" w14:textId="77777777" w:rsidR="006D6E0B" w:rsidRPr="008F21D7" w:rsidRDefault="006D6E0B" w:rsidP="006D6E0B">
            <w:pPr>
              <w:rPr>
                <w:sz w:val="16"/>
                <w:szCs w:val="16"/>
                <w:lang w:val="en-GB"/>
              </w:rPr>
            </w:pPr>
            <w:r w:rsidRPr="008F21D7">
              <w:rPr>
                <w:sz w:val="16"/>
                <w:szCs w:val="16"/>
                <w:lang w:val="en-GB"/>
              </w:rPr>
              <w:t>84.0 APS, 0.8 BLIPS, 16.4 GRD</w:t>
            </w:r>
          </w:p>
        </w:tc>
        <w:tc>
          <w:tcPr>
            <w:tcW w:w="312" w:type="pct"/>
            <w:vAlign w:val="center"/>
          </w:tcPr>
          <w:p w14:paraId="605550CE" w14:textId="77777777" w:rsidR="006D6E0B" w:rsidRPr="008F21D7" w:rsidRDefault="006D6E0B" w:rsidP="006D6E0B">
            <w:pPr>
              <w:rPr>
                <w:sz w:val="16"/>
                <w:szCs w:val="16"/>
                <w:lang w:val="en-GB"/>
              </w:rPr>
            </w:pPr>
            <w:r w:rsidRPr="008F21D7">
              <w:rPr>
                <w:sz w:val="16"/>
                <w:szCs w:val="16"/>
                <w:lang w:val="en-GB"/>
              </w:rPr>
              <w:t>22.6, 5.1 (16-36)</w:t>
            </w:r>
          </w:p>
        </w:tc>
        <w:tc>
          <w:tcPr>
            <w:tcW w:w="235" w:type="pct"/>
            <w:vAlign w:val="center"/>
          </w:tcPr>
          <w:p w14:paraId="4409DC88" w14:textId="77777777" w:rsidR="006D6E0B" w:rsidRPr="008F21D7" w:rsidRDefault="006D6E0B" w:rsidP="006D6E0B">
            <w:pPr>
              <w:rPr>
                <w:sz w:val="16"/>
                <w:szCs w:val="16"/>
                <w:lang w:val="en-GB"/>
              </w:rPr>
            </w:pPr>
            <w:r w:rsidRPr="008F21D7">
              <w:rPr>
                <w:sz w:val="16"/>
                <w:szCs w:val="16"/>
                <w:lang w:val="en-GB"/>
              </w:rPr>
              <w:t>44.0</w:t>
            </w:r>
          </w:p>
        </w:tc>
        <w:tc>
          <w:tcPr>
            <w:tcW w:w="365" w:type="pct"/>
            <w:vAlign w:val="center"/>
          </w:tcPr>
          <w:p w14:paraId="495E243F" w14:textId="77777777" w:rsidR="006D6E0B" w:rsidRPr="008F21D7" w:rsidRDefault="006D6E0B" w:rsidP="006D6E0B">
            <w:pPr>
              <w:rPr>
                <w:sz w:val="16"/>
                <w:szCs w:val="16"/>
                <w:lang w:val="en-GB"/>
              </w:rPr>
            </w:pPr>
            <w:r w:rsidRPr="008F21D7">
              <w:rPr>
                <w:sz w:val="16"/>
                <w:szCs w:val="16"/>
                <w:lang w:val="en-GB"/>
              </w:rPr>
              <w:t>SIPS</w:t>
            </w:r>
          </w:p>
        </w:tc>
        <w:tc>
          <w:tcPr>
            <w:tcW w:w="1068" w:type="pct"/>
            <w:vAlign w:val="center"/>
          </w:tcPr>
          <w:p w14:paraId="3BA172BB" w14:textId="77777777" w:rsidR="006D6E0B" w:rsidRPr="008F21D7" w:rsidRDefault="006D6E0B" w:rsidP="006D6E0B">
            <w:pPr>
              <w:rPr>
                <w:sz w:val="16"/>
                <w:szCs w:val="16"/>
                <w:lang w:val="en-GB"/>
              </w:rPr>
            </w:pPr>
            <w:r w:rsidRPr="008F21D7">
              <w:rPr>
                <w:sz w:val="16"/>
                <w:szCs w:val="16"/>
                <w:lang w:val="en-GB"/>
              </w:rPr>
              <w:t>Any depressive disorder</w:t>
            </w:r>
          </w:p>
        </w:tc>
        <w:tc>
          <w:tcPr>
            <w:tcW w:w="365" w:type="pct"/>
            <w:vAlign w:val="center"/>
          </w:tcPr>
          <w:p w14:paraId="2A2145DA" w14:textId="5E56B453" w:rsidR="006D6E0B" w:rsidRPr="008F21D7" w:rsidRDefault="00057CC0" w:rsidP="006D6E0B">
            <w:pPr>
              <w:rPr>
                <w:sz w:val="16"/>
                <w:szCs w:val="16"/>
              </w:rPr>
            </w:pPr>
            <w:r w:rsidRPr="008F21D7">
              <w:rPr>
                <w:sz w:val="16"/>
                <w:szCs w:val="16"/>
              </w:rPr>
              <w:t>None</w:t>
            </w:r>
          </w:p>
        </w:tc>
        <w:tc>
          <w:tcPr>
            <w:tcW w:w="344" w:type="pct"/>
            <w:vAlign w:val="center"/>
          </w:tcPr>
          <w:p w14:paraId="3BBB54B6" w14:textId="47C9F74E"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1CADAFB9" w14:textId="77777777" w:rsidR="006D6E0B" w:rsidRPr="008F21D7" w:rsidRDefault="006D6E0B" w:rsidP="006D6E0B">
            <w:pPr>
              <w:rPr>
                <w:sz w:val="16"/>
                <w:szCs w:val="16"/>
                <w:lang w:val="en-GB"/>
              </w:rPr>
            </w:pPr>
            <w:r w:rsidRPr="008F21D7">
              <w:rPr>
                <w:sz w:val="16"/>
                <w:szCs w:val="16"/>
                <w:lang w:val="en-GB"/>
              </w:rPr>
              <w:t>48</w:t>
            </w:r>
          </w:p>
        </w:tc>
        <w:tc>
          <w:tcPr>
            <w:tcW w:w="191" w:type="pct"/>
            <w:vAlign w:val="center"/>
          </w:tcPr>
          <w:p w14:paraId="4E3B0B5F" w14:textId="77777777" w:rsidR="006D6E0B" w:rsidRPr="008F21D7" w:rsidRDefault="006D6E0B" w:rsidP="006D6E0B">
            <w:pPr>
              <w:rPr>
                <w:sz w:val="16"/>
                <w:szCs w:val="16"/>
                <w:lang w:val="en-GB"/>
              </w:rPr>
            </w:pPr>
            <w:r w:rsidRPr="008F21D7">
              <w:rPr>
                <w:sz w:val="16"/>
                <w:szCs w:val="16"/>
                <w:lang w:val="en-GB"/>
              </w:rPr>
              <w:t>8</w:t>
            </w:r>
          </w:p>
        </w:tc>
      </w:tr>
      <w:tr w:rsidR="006D6E0B" w:rsidRPr="007F2E2E" w14:paraId="34921184" w14:textId="77777777" w:rsidTr="00167152">
        <w:trPr>
          <w:trHeight w:val="20"/>
        </w:trPr>
        <w:tc>
          <w:tcPr>
            <w:tcW w:w="443" w:type="pct"/>
            <w:vAlign w:val="center"/>
          </w:tcPr>
          <w:p w14:paraId="32650739" w14:textId="2B85FB15" w:rsidR="006D6E0B" w:rsidRPr="007F2E2E" w:rsidRDefault="006D6E0B" w:rsidP="006D6E0B">
            <w:pPr>
              <w:rPr>
                <w:color w:val="000000"/>
                <w:sz w:val="16"/>
                <w:szCs w:val="16"/>
                <w:shd w:val="clear" w:color="auto" w:fill="FFFFFF"/>
                <w:lang w:val="en-GB"/>
              </w:rPr>
            </w:pPr>
            <w:proofErr w:type="spellStart"/>
            <w:r w:rsidRPr="007F2E2E">
              <w:rPr>
                <w:color w:val="000000"/>
                <w:sz w:val="16"/>
                <w:szCs w:val="16"/>
                <w:shd w:val="clear" w:color="auto" w:fill="FFFFFF"/>
                <w:lang w:val="en-GB"/>
              </w:rPr>
              <w:t>Kotlicka-Antczak</w:t>
            </w:r>
            <w:proofErr w:type="spellEnd"/>
            <w:r w:rsidRPr="007F2E2E">
              <w:rPr>
                <w:color w:val="000000"/>
                <w:sz w:val="16"/>
                <w:szCs w:val="16"/>
                <w:shd w:val="clear" w:color="auto" w:fill="FFFFFF"/>
                <w:lang w:val="en-GB"/>
              </w:rPr>
              <w:t xml:space="preserve"> 2014</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{"citationItems":[{"id":"ITEM-1","itemData":{"DOI":"10.1016/j.jpsychires.2013.10.004","ISSN":"18791379","PMID":"24157247","abstract":"The objective of the study was to identify associations between a history of obstetrical complications (OCs) and the future development of symptoms indicating risk of psychosis (At Risk Mental State - ARMS). The frequency of OCs was assessed in 66 ARMS subjects, 50 subjects with the first episode of schizophrenia (FES) and 50 healthy controls. Obstetrical data was obtained from medical documentation and evaluated with the Lewis and Murray Scale. Definite OCs, according to the Lewis and Murray Scale, occurred significantly more frequently in the ARMS group compared to the controls (χ2=7.79, p=0.005; OR=4.20, 95% CI=1.46-12.11), as well as in the FES subjects compared to the controls (χ2=8.39, p=0.004; OR=4.64, 95% CI=1.56-13.20). Apgar scores in the first (Apgar 1) and the fifth minute after birth (Apgar 5) were significantly lower in the FES subjects compared to the controls (for Apgar 1 score Z=4.439, p&lt;0.0001; for Apgar 5 score Z=5.250, p&lt;0.0001). The ARMS subjects demonstrated significantly lower Apgar 5 scores compared to the healthy controls (Z=3.458, p=0.0016). The results indicate that OCs and low Apgar 5 score should be considered important factors in identifying subjects at risk of developing psychosis. © 2013 Elsevier Ltd.","author":[{"dropping-particle":"","family":"Kotlicka-Antczak","given":"Magdalena","non-dropping-particle":"","parse-names":false,"suffix":""},{"dropping-particle":"","family":"Pawełczyk","given":"Agnieszka","non-dropping-particle":"","parse-names":false,"suffix":""},{"dropping-particle":"","family":"Rabe-Jabłońska","given":"Jolanta","non-dropping-particle":"","parse-names":false,"suffix":""},{"dropping-particle":"","family":"Śmigielski","given":"Janusz","non-dropping-particle":"","parse-names":false,"suffix":""},{"dropping-particle":"","family":"Pawełczyk","given":"Tomasz","non-dropping-particle":"","parse-names":false,"suffix":""}],"container-title":"Journal of Psychiatric Research","id":"ITEM-1","issue":"1","issued":{"date-parts":[["2014","1"]]},"page":"79-85","publisher":"Pergamon","title":"Obstetrical complications and Apgar score in subjects at risk of psychosis","type":"article-journal","volume":"48"},"uris":["http://www.mendeley.com/documents/?uuid=c167634f-267c-405e-9dea-ceed3fcb2e9b"]}],"mendeley":{"formattedCitation":"&lt;sup&gt;148&lt;/sup&gt;","plainTextFormattedCitation":"148","previouslyFormattedCitation":"&lt;sup&gt;131&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148</w:t>
            </w:r>
            <w:r w:rsidRPr="007F2E2E">
              <w:rPr>
                <w:color w:val="000000"/>
                <w:sz w:val="16"/>
                <w:szCs w:val="16"/>
                <w:shd w:val="clear" w:color="auto" w:fill="FFFFFF"/>
              </w:rPr>
              <w:fldChar w:fldCharType="end"/>
            </w:r>
          </w:p>
        </w:tc>
        <w:tc>
          <w:tcPr>
            <w:tcW w:w="354" w:type="pct"/>
            <w:vAlign w:val="center"/>
          </w:tcPr>
          <w:p w14:paraId="68D2D1A6" w14:textId="77777777" w:rsidR="006D6E0B" w:rsidRPr="007F2E2E" w:rsidRDefault="006D6E0B" w:rsidP="006D6E0B">
            <w:pPr>
              <w:rPr>
                <w:sz w:val="16"/>
                <w:szCs w:val="16"/>
                <w:lang w:val="en-GB"/>
              </w:rPr>
            </w:pPr>
            <w:r w:rsidRPr="007F2E2E">
              <w:rPr>
                <w:sz w:val="16"/>
                <w:szCs w:val="16"/>
                <w:lang w:val="en-GB"/>
              </w:rPr>
              <w:t>Poland</w:t>
            </w:r>
          </w:p>
        </w:tc>
        <w:tc>
          <w:tcPr>
            <w:tcW w:w="391" w:type="pct"/>
            <w:vAlign w:val="center"/>
          </w:tcPr>
          <w:p w14:paraId="7AC1B321" w14:textId="0A72918C" w:rsidR="006D6E0B" w:rsidRPr="008F21D7" w:rsidRDefault="006D6E0B" w:rsidP="006D6E0B">
            <w:pPr>
              <w:rPr>
                <w:sz w:val="16"/>
                <w:szCs w:val="16"/>
                <w:lang w:val="en-GB"/>
              </w:rPr>
            </w:pPr>
            <w:r w:rsidRPr="008F21D7">
              <w:rPr>
                <w:sz w:val="16"/>
                <w:szCs w:val="16"/>
                <w:lang w:val="en-GB"/>
              </w:rPr>
              <w:t>Cross-sectional</w:t>
            </w:r>
          </w:p>
        </w:tc>
        <w:tc>
          <w:tcPr>
            <w:tcW w:w="263" w:type="pct"/>
            <w:vAlign w:val="center"/>
          </w:tcPr>
          <w:p w14:paraId="7401F36B" w14:textId="77777777" w:rsidR="006D6E0B" w:rsidRPr="008F21D7" w:rsidRDefault="006D6E0B" w:rsidP="006D6E0B">
            <w:pPr>
              <w:rPr>
                <w:sz w:val="16"/>
                <w:szCs w:val="16"/>
                <w:lang w:val="en-GB"/>
              </w:rPr>
            </w:pPr>
            <w:r w:rsidRPr="008F21D7">
              <w:rPr>
                <w:sz w:val="16"/>
                <w:szCs w:val="16"/>
                <w:lang w:val="en-GB"/>
              </w:rPr>
              <w:t>66</w:t>
            </w:r>
          </w:p>
        </w:tc>
        <w:tc>
          <w:tcPr>
            <w:tcW w:w="358" w:type="pct"/>
            <w:vAlign w:val="center"/>
          </w:tcPr>
          <w:p w14:paraId="09E44896"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15C14796" w14:textId="77777777" w:rsidR="006D6E0B" w:rsidRPr="008F21D7" w:rsidRDefault="006D6E0B" w:rsidP="006D6E0B">
            <w:pPr>
              <w:rPr>
                <w:sz w:val="16"/>
                <w:szCs w:val="16"/>
                <w:lang w:val="en-GB"/>
              </w:rPr>
            </w:pPr>
            <w:r w:rsidRPr="008F21D7">
              <w:rPr>
                <w:sz w:val="16"/>
                <w:szCs w:val="16"/>
                <w:lang w:val="en-GB"/>
              </w:rPr>
              <w:t>18.6, 3.3 (15-29)</w:t>
            </w:r>
          </w:p>
        </w:tc>
        <w:tc>
          <w:tcPr>
            <w:tcW w:w="235" w:type="pct"/>
            <w:vAlign w:val="center"/>
          </w:tcPr>
          <w:p w14:paraId="32E3F599" w14:textId="77777777" w:rsidR="006D6E0B" w:rsidRPr="008F21D7" w:rsidRDefault="006D6E0B" w:rsidP="006D6E0B">
            <w:pPr>
              <w:rPr>
                <w:sz w:val="16"/>
                <w:szCs w:val="16"/>
                <w:lang w:val="en-GB"/>
              </w:rPr>
            </w:pPr>
            <w:r w:rsidRPr="008F21D7">
              <w:rPr>
                <w:sz w:val="16"/>
                <w:szCs w:val="16"/>
                <w:lang w:val="en-GB"/>
              </w:rPr>
              <w:t>53.0</w:t>
            </w:r>
          </w:p>
        </w:tc>
        <w:tc>
          <w:tcPr>
            <w:tcW w:w="365" w:type="pct"/>
            <w:vAlign w:val="center"/>
          </w:tcPr>
          <w:p w14:paraId="6E51B995" w14:textId="77777777" w:rsidR="006D6E0B" w:rsidRPr="008F21D7" w:rsidRDefault="006D6E0B" w:rsidP="006D6E0B">
            <w:pPr>
              <w:rPr>
                <w:sz w:val="16"/>
                <w:szCs w:val="16"/>
                <w:lang w:val="en-GB"/>
              </w:rPr>
            </w:pPr>
            <w:r w:rsidRPr="008F21D7">
              <w:rPr>
                <w:sz w:val="16"/>
                <w:szCs w:val="16"/>
                <w:lang w:val="en-GB"/>
              </w:rPr>
              <w:t>CAARMS</w:t>
            </w:r>
          </w:p>
        </w:tc>
        <w:tc>
          <w:tcPr>
            <w:tcW w:w="1068" w:type="pct"/>
            <w:vAlign w:val="center"/>
          </w:tcPr>
          <w:p w14:paraId="50498283" w14:textId="77777777" w:rsidR="006D6E0B" w:rsidRPr="008F21D7" w:rsidRDefault="006D6E0B" w:rsidP="006D6E0B">
            <w:pPr>
              <w:rPr>
                <w:sz w:val="16"/>
                <w:szCs w:val="16"/>
                <w:lang w:val="en-GB"/>
              </w:rPr>
            </w:pPr>
            <w:r w:rsidRPr="008F21D7">
              <w:rPr>
                <w:sz w:val="16"/>
                <w:szCs w:val="16"/>
                <w:lang w:val="en-GB"/>
              </w:rPr>
              <w:t>Any depressive disorder, Schizotypal personality disorder</w:t>
            </w:r>
          </w:p>
        </w:tc>
        <w:tc>
          <w:tcPr>
            <w:tcW w:w="365" w:type="pct"/>
            <w:vAlign w:val="center"/>
          </w:tcPr>
          <w:p w14:paraId="181A75C3" w14:textId="3F50BA21" w:rsidR="006D6E0B" w:rsidRPr="008F21D7" w:rsidRDefault="00057CC0" w:rsidP="006D6E0B">
            <w:pPr>
              <w:rPr>
                <w:sz w:val="16"/>
                <w:szCs w:val="16"/>
              </w:rPr>
            </w:pPr>
            <w:r w:rsidRPr="008F21D7">
              <w:rPr>
                <w:sz w:val="16"/>
                <w:szCs w:val="16"/>
              </w:rPr>
              <w:t>None</w:t>
            </w:r>
          </w:p>
        </w:tc>
        <w:tc>
          <w:tcPr>
            <w:tcW w:w="344" w:type="pct"/>
            <w:vAlign w:val="center"/>
          </w:tcPr>
          <w:p w14:paraId="2F20BF52" w14:textId="64A48F4D" w:rsidR="006D6E0B" w:rsidRPr="008F21D7" w:rsidRDefault="006D6E0B" w:rsidP="006D6E0B">
            <w:pPr>
              <w:rPr>
                <w:sz w:val="16"/>
                <w:szCs w:val="16"/>
                <w:lang w:val="en-GB"/>
              </w:rPr>
            </w:pPr>
            <w:r w:rsidRPr="008F21D7">
              <w:rPr>
                <w:sz w:val="16"/>
                <w:szCs w:val="16"/>
                <w:lang w:val="en-GB"/>
              </w:rPr>
              <w:t>ICD</w:t>
            </w:r>
          </w:p>
        </w:tc>
        <w:tc>
          <w:tcPr>
            <w:tcW w:w="309" w:type="pct"/>
            <w:vAlign w:val="center"/>
          </w:tcPr>
          <w:p w14:paraId="16587D91" w14:textId="77777777" w:rsidR="006D6E0B" w:rsidRPr="008F21D7" w:rsidRDefault="006D6E0B" w:rsidP="006D6E0B">
            <w:pPr>
              <w:rPr>
                <w:sz w:val="16"/>
                <w:szCs w:val="16"/>
                <w:lang w:val="en-GB"/>
              </w:rPr>
            </w:pPr>
            <w:r w:rsidRPr="008F21D7">
              <w:rPr>
                <w:sz w:val="16"/>
                <w:szCs w:val="16"/>
                <w:lang w:val="en-GB"/>
              </w:rPr>
              <w:t>NA</w:t>
            </w:r>
          </w:p>
        </w:tc>
        <w:tc>
          <w:tcPr>
            <w:tcW w:w="191" w:type="pct"/>
            <w:vAlign w:val="center"/>
          </w:tcPr>
          <w:p w14:paraId="5BD5CFCF" w14:textId="77777777" w:rsidR="006D6E0B" w:rsidRPr="008F21D7" w:rsidRDefault="006D6E0B" w:rsidP="006D6E0B">
            <w:pPr>
              <w:rPr>
                <w:sz w:val="16"/>
                <w:szCs w:val="16"/>
                <w:lang w:val="en-GB"/>
              </w:rPr>
            </w:pPr>
            <w:r w:rsidRPr="008F21D7">
              <w:rPr>
                <w:sz w:val="16"/>
                <w:szCs w:val="16"/>
                <w:lang w:val="en-GB"/>
              </w:rPr>
              <w:t>8</w:t>
            </w:r>
          </w:p>
        </w:tc>
      </w:tr>
      <w:tr w:rsidR="006D6E0B" w:rsidRPr="007F2E2E" w14:paraId="2F5C30EB" w14:textId="77777777" w:rsidTr="00167152">
        <w:trPr>
          <w:trHeight w:val="20"/>
        </w:trPr>
        <w:tc>
          <w:tcPr>
            <w:tcW w:w="443" w:type="pct"/>
            <w:vAlign w:val="center"/>
          </w:tcPr>
          <w:p w14:paraId="62B6BC35" w14:textId="52C33038" w:rsidR="006D6E0B" w:rsidRPr="007F2E2E" w:rsidRDefault="006D6E0B" w:rsidP="006D6E0B">
            <w:pPr>
              <w:rPr>
                <w:sz w:val="16"/>
                <w:szCs w:val="16"/>
                <w:lang w:val="en-GB"/>
              </w:rPr>
            </w:pPr>
            <w:proofErr w:type="spellStart"/>
            <w:r w:rsidRPr="007F2E2E">
              <w:rPr>
                <w:color w:val="000000"/>
                <w:sz w:val="16"/>
                <w:szCs w:val="16"/>
                <w:shd w:val="clear" w:color="auto" w:fill="FFFFFF"/>
                <w:lang w:val="en-GB"/>
              </w:rPr>
              <w:lastRenderedPageBreak/>
              <w:t>Kotlicka-Antczak</w:t>
            </w:r>
            <w:proofErr w:type="spellEnd"/>
            <w:r w:rsidRPr="007F2E2E">
              <w:rPr>
                <w:color w:val="000000"/>
                <w:sz w:val="16"/>
                <w:szCs w:val="16"/>
                <w:shd w:val="clear" w:color="auto" w:fill="FFFFFF"/>
                <w:lang w:val="en-GB"/>
              </w:rPr>
              <w:t xml:space="preserve"> 2017</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{"citationItems":[{"id":"ITEM-1","itemData":{"DOI":"10.1016/j.schres.2016.10.019","ISSN":"15732509","PMID":"27765522","abstract":"Objective Existing knowledge of the relationship between olfactory identification (OI) ability and clinical risk of psychosis is inconsistent. To address this inconsistency, the aim of the present study was to identify the relationship between OI ability, with regard to the hedonic attributes of odors, and the risk of transition to psychosis in individuals with an ARMS. Methods A group of 81 individuals meeting the ARMS criteria according to the Comprehensive Assessment of At Risk Mental State were at baseline administered with the University of Pennsylvania Smell Identification Test. The hedonic attributes of odorants were normatively established. Participants were followed up for transition to psychosis for a mean period of 36.1 months (SD:27.5 months). Results The presence of deficits in the identification of pleasant odors was found to be a risk factor for conversion from an ARMS to schizophrenia. The hazard ratio for each point in deficit scores in the Cox regression model was 1.455 (95% CI: 1.211–1.747), p &lt; 0.0001. Significant deficits in the identification of pleasant odors were associated with a risk for conversion at both early and late time points from baseline. Conclusions The findings imply that the impaired identification of pleasant odorants may be a risk factor for the transition of an ARMS into a psychotic disorder, and highlights the need for further research of OI in “at-risk” cohorts, taking into account the hedonic attributes of odors.","author":[{"dropping-particle":"","family":"Kotlicka-Antczak","given":"Magdalena","non-dropping-particle":"","parse-names":false,"suffix":""},{"dropping-particle":"","family":"Pawełczyk","given":"Agnieszka","non-dropping-particle":"","parse-names":false,"suffix":""},{"dropping-particle":"","family":"Karbownik","given":"Michał S.","non-dropping-particle":"","parse-names":false,"suffix":""},{"dropping-particle":"","family":"Pawełczyk","given":"Tomasz","non-dropping-particle":"","parse-names":false,"suffix":""},{"dropping-particle":"","family":"Strzelecki","given":"Dominik","non-dropping-particle":"","parse-names":false,"suffix":""},{"dropping-particle":"","family":"Żurner","given":"Natalia","non-dropping-particle":"","parse-names":false,"suffix":""},{"dropping-particle":"","family":"Urban-Kowalczyk","given":"Małgorzata","non-dropping-particle":"","parse-names":false,"suffix":""}],"container-title":"Schizophrenia Research","id":"ITEM-1","issued":{"date-parts":[["2017","3"]]},"page":"49-54","publisher":"Elsevier","title":"Deficits in the identification of pleasant odors predict the transition of an at-risk mental state to psychosis","type":"article-journal","volume":"181"},"uris":["http://www.mendeley.com/documents/?uuid=7250846f-fcb0-4896-b8dc-d12c892c1920"]}],"mendeley":{"formattedCitation":"&lt;sup&gt;149&lt;/sup&gt;","plainTextFormattedCitation":"149","previouslyFormattedCitation":"&lt;sup&gt;132&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149</w:t>
            </w:r>
            <w:r w:rsidRPr="007F2E2E">
              <w:rPr>
                <w:color w:val="000000"/>
                <w:sz w:val="16"/>
                <w:szCs w:val="16"/>
                <w:shd w:val="clear" w:color="auto" w:fill="FFFFFF"/>
              </w:rPr>
              <w:fldChar w:fldCharType="end"/>
            </w:r>
          </w:p>
          <w:p w14:paraId="175F337E" w14:textId="77777777" w:rsidR="006D6E0B" w:rsidRPr="007F2E2E" w:rsidRDefault="006D6E0B" w:rsidP="006D6E0B">
            <w:pPr>
              <w:rPr>
                <w:sz w:val="16"/>
                <w:szCs w:val="16"/>
                <w:lang w:val="en-GB"/>
              </w:rPr>
            </w:pPr>
          </w:p>
        </w:tc>
        <w:tc>
          <w:tcPr>
            <w:tcW w:w="354" w:type="pct"/>
            <w:vAlign w:val="center"/>
          </w:tcPr>
          <w:p w14:paraId="3A473460" w14:textId="77777777" w:rsidR="006D6E0B" w:rsidRPr="007F2E2E" w:rsidRDefault="006D6E0B" w:rsidP="006D6E0B">
            <w:pPr>
              <w:rPr>
                <w:sz w:val="16"/>
                <w:szCs w:val="16"/>
                <w:lang w:val="en-GB"/>
              </w:rPr>
            </w:pPr>
            <w:r w:rsidRPr="007F2E2E">
              <w:rPr>
                <w:sz w:val="16"/>
                <w:szCs w:val="16"/>
                <w:lang w:val="en-GB"/>
              </w:rPr>
              <w:t>Poland</w:t>
            </w:r>
          </w:p>
        </w:tc>
        <w:tc>
          <w:tcPr>
            <w:tcW w:w="391" w:type="pct"/>
            <w:vAlign w:val="center"/>
          </w:tcPr>
          <w:p w14:paraId="58B12B47"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1FD62BEB" w14:textId="77777777" w:rsidR="006D6E0B" w:rsidRPr="008F21D7" w:rsidRDefault="006D6E0B" w:rsidP="006D6E0B">
            <w:pPr>
              <w:rPr>
                <w:sz w:val="16"/>
                <w:szCs w:val="16"/>
                <w:lang w:val="en-GB"/>
              </w:rPr>
            </w:pPr>
            <w:r w:rsidRPr="008F21D7">
              <w:rPr>
                <w:sz w:val="16"/>
                <w:szCs w:val="16"/>
                <w:lang w:val="en-GB"/>
              </w:rPr>
              <w:t>81</w:t>
            </w:r>
          </w:p>
        </w:tc>
        <w:tc>
          <w:tcPr>
            <w:tcW w:w="358" w:type="pct"/>
            <w:vAlign w:val="center"/>
          </w:tcPr>
          <w:p w14:paraId="765FAA23" w14:textId="77777777" w:rsidR="006D6E0B" w:rsidRPr="008F21D7" w:rsidRDefault="006D6E0B" w:rsidP="006D6E0B">
            <w:pPr>
              <w:rPr>
                <w:sz w:val="16"/>
                <w:szCs w:val="16"/>
                <w:lang w:val="en-GB"/>
              </w:rPr>
            </w:pPr>
            <w:r w:rsidRPr="008F21D7">
              <w:rPr>
                <w:sz w:val="16"/>
                <w:szCs w:val="16"/>
                <w:lang w:val="en-GB"/>
              </w:rPr>
              <w:t xml:space="preserve">76.5 APS, 4.9 BLIPS, 0 GRD </w:t>
            </w:r>
          </w:p>
        </w:tc>
        <w:tc>
          <w:tcPr>
            <w:tcW w:w="312" w:type="pct"/>
            <w:vAlign w:val="center"/>
          </w:tcPr>
          <w:p w14:paraId="4F0F03C4" w14:textId="77777777" w:rsidR="006D6E0B" w:rsidRPr="008F21D7" w:rsidRDefault="006D6E0B" w:rsidP="006D6E0B">
            <w:pPr>
              <w:rPr>
                <w:sz w:val="16"/>
                <w:szCs w:val="16"/>
                <w:lang w:val="en-GB"/>
              </w:rPr>
            </w:pPr>
            <w:r w:rsidRPr="008F21D7">
              <w:rPr>
                <w:sz w:val="16"/>
                <w:szCs w:val="16"/>
                <w:lang w:val="en-GB"/>
              </w:rPr>
              <w:t>18.7, 3.5 (15-32)</w:t>
            </w:r>
          </w:p>
        </w:tc>
        <w:tc>
          <w:tcPr>
            <w:tcW w:w="235" w:type="pct"/>
            <w:vAlign w:val="center"/>
          </w:tcPr>
          <w:p w14:paraId="0E104435" w14:textId="77777777" w:rsidR="006D6E0B" w:rsidRPr="008F21D7" w:rsidRDefault="006D6E0B" w:rsidP="006D6E0B">
            <w:pPr>
              <w:rPr>
                <w:sz w:val="16"/>
                <w:szCs w:val="16"/>
                <w:lang w:val="en-GB"/>
              </w:rPr>
            </w:pPr>
            <w:r w:rsidRPr="008F21D7">
              <w:rPr>
                <w:sz w:val="16"/>
                <w:szCs w:val="16"/>
                <w:lang w:val="en-GB"/>
              </w:rPr>
              <w:t>51.9</w:t>
            </w:r>
          </w:p>
        </w:tc>
        <w:tc>
          <w:tcPr>
            <w:tcW w:w="365" w:type="pct"/>
            <w:vAlign w:val="center"/>
          </w:tcPr>
          <w:p w14:paraId="21155C1B" w14:textId="77777777" w:rsidR="006D6E0B" w:rsidRPr="008F21D7" w:rsidRDefault="006D6E0B" w:rsidP="006D6E0B">
            <w:pPr>
              <w:rPr>
                <w:sz w:val="16"/>
                <w:szCs w:val="16"/>
                <w:lang w:val="en-GB"/>
              </w:rPr>
            </w:pPr>
            <w:r w:rsidRPr="008F21D7">
              <w:rPr>
                <w:sz w:val="16"/>
                <w:szCs w:val="16"/>
                <w:lang w:val="en-GB"/>
              </w:rPr>
              <w:t>CAARMS</w:t>
            </w:r>
          </w:p>
        </w:tc>
        <w:tc>
          <w:tcPr>
            <w:tcW w:w="1068" w:type="pct"/>
            <w:vAlign w:val="center"/>
          </w:tcPr>
          <w:p w14:paraId="4B7B29C9" w14:textId="77777777" w:rsidR="006D6E0B" w:rsidRPr="008F21D7" w:rsidRDefault="006D6E0B" w:rsidP="006D6E0B">
            <w:pPr>
              <w:rPr>
                <w:sz w:val="16"/>
                <w:szCs w:val="16"/>
                <w:lang w:val="en-GB"/>
              </w:rPr>
            </w:pPr>
            <w:r w:rsidRPr="008F21D7">
              <w:rPr>
                <w:sz w:val="16"/>
                <w:szCs w:val="16"/>
                <w:lang w:val="en-GB"/>
              </w:rPr>
              <w:t>Other bipolar disorders</w:t>
            </w:r>
          </w:p>
        </w:tc>
        <w:tc>
          <w:tcPr>
            <w:tcW w:w="365" w:type="pct"/>
            <w:vAlign w:val="center"/>
          </w:tcPr>
          <w:p w14:paraId="5A3E51FB" w14:textId="170165FF" w:rsidR="006D6E0B" w:rsidRPr="008F21D7" w:rsidRDefault="00057CC0" w:rsidP="006D6E0B">
            <w:pPr>
              <w:rPr>
                <w:sz w:val="16"/>
                <w:szCs w:val="16"/>
              </w:rPr>
            </w:pPr>
            <w:r w:rsidRPr="008F21D7">
              <w:rPr>
                <w:sz w:val="16"/>
                <w:szCs w:val="16"/>
              </w:rPr>
              <w:t>None</w:t>
            </w:r>
          </w:p>
        </w:tc>
        <w:tc>
          <w:tcPr>
            <w:tcW w:w="344" w:type="pct"/>
            <w:vAlign w:val="center"/>
          </w:tcPr>
          <w:p w14:paraId="4EFEE3C7" w14:textId="0210D169"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23752861" w14:textId="77777777" w:rsidR="006D6E0B" w:rsidRPr="008F21D7" w:rsidRDefault="006D6E0B" w:rsidP="006D6E0B">
            <w:pPr>
              <w:rPr>
                <w:sz w:val="16"/>
                <w:szCs w:val="16"/>
                <w:lang w:val="en-GB"/>
              </w:rPr>
            </w:pPr>
            <w:r w:rsidRPr="008F21D7">
              <w:rPr>
                <w:sz w:val="16"/>
                <w:szCs w:val="16"/>
                <w:lang w:val="en-GB"/>
              </w:rPr>
              <w:t>24</w:t>
            </w:r>
          </w:p>
        </w:tc>
        <w:tc>
          <w:tcPr>
            <w:tcW w:w="191" w:type="pct"/>
            <w:vAlign w:val="center"/>
          </w:tcPr>
          <w:p w14:paraId="609AD7F8"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3947CF94" w14:textId="77777777" w:rsidTr="00167152">
        <w:trPr>
          <w:trHeight w:val="20"/>
        </w:trPr>
        <w:tc>
          <w:tcPr>
            <w:tcW w:w="443" w:type="pct"/>
            <w:vAlign w:val="center"/>
          </w:tcPr>
          <w:p w14:paraId="7ECD6974" w14:textId="3A376C1B" w:rsidR="006D6E0B" w:rsidRPr="007F2E2E" w:rsidRDefault="006D6E0B" w:rsidP="006D6E0B">
            <w:pPr>
              <w:rPr>
                <w:color w:val="000000"/>
                <w:sz w:val="16"/>
                <w:szCs w:val="16"/>
                <w:shd w:val="clear" w:color="auto" w:fill="FFFFFF"/>
                <w:lang w:val="en-GB"/>
              </w:rPr>
            </w:pPr>
            <w:proofErr w:type="spellStart"/>
            <w:r w:rsidRPr="007F2E2E">
              <w:rPr>
                <w:color w:val="000000"/>
                <w:sz w:val="16"/>
                <w:szCs w:val="16"/>
                <w:shd w:val="clear" w:color="auto" w:fill="FFFFFF"/>
                <w:lang w:val="en-GB"/>
              </w:rPr>
              <w:t>Kotlicka-Antczak</w:t>
            </w:r>
            <w:proofErr w:type="spellEnd"/>
            <w:r w:rsidRPr="007F2E2E">
              <w:rPr>
                <w:color w:val="000000"/>
                <w:sz w:val="16"/>
                <w:szCs w:val="16"/>
                <w:shd w:val="clear" w:color="auto" w:fill="FFFFFF"/>
                <w:lang w:val="en-GB"/>
              </w:rPr>
              <w:t xml:space="preserve"> 2018</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{"citationItems":[{"id":"ITEM-1","itemData":{"DOI":"10.1111/eip.12333","ISSN":"17517893","PMID":"27111136","abstract":"Aim: The aim of this study is to present sociodemographic and clinical characteristics of Polish individuals with an at-risk mental state (ARMS). Methods: A group of 99 individuals meeting the ARMS criteria were assessed in terms of sociodemographic data, psychopathological symptoms, psychosocial functioning and comorbidity. Results: The sample (mean age 19 years) was 54.55% women. At baseline, nearly 73% of the sample was educated, and 20.20% were employed. Approximately 87.88% of the participants lived with their families. Nearly 77% of the sample presented attenuated psychotic symptoms (APS), 17.17% demonstrated APS with accompanying vulnerability traits and 19.19% showed vulnerability features only. The mean Social and Occupational Functioning Assessment Scale score was 49.55 (±7.70). No effect of age, gender or level of functioning on psychopathological symptoms was observed. The most common comorbid diagnoses were depressive (44.44%) and anxiety disorders (19.19%), which coexisted in 5.05% of the individuals. Approximately 28.28% of the diagnoses met the criteria for personality disorders. The dropout rate from the study was 19.09%, with stigma as the most common reason. Conclusions: Polish ARMS individuals are help-seeking young people most commonly presenting APS or vulnerability features. Despite a high level of psychosocial dysfunction, these individuals remain educationally active. Most individuals showed comorbid diagnoses (commonly depressive or anxiety disorders). Despite some differences resulting from the socioeconomic situation of the country or the specificity of the mental health services, the characteristics of the sample remain consistent with descriptions of ARMS populations worldwide. This study reaffirms the need for organizing early intervention services in non-stigmatizing settings.","author":[{"dropping-particle":"","family":"Kotlicka-Antczak","given":"Magdalena","non-dropping-particle":"","parse-names":false,"suffix":""},{"dropping-particle":"","family":"Pawełczyk","given":"Tomasz","non-dropping-particle":"","parse-names":false,"suffix":""},{"dropping-particle":"","family":"Podgórski","given":"Michał","non-dropping-particle":"","parse-names":false,"suffix":""},{"dropping-particle":"","family":"Żurner","given":"Natalia","non-dropping-particle":"","parse-names":false,"suffix":""},{"dropping-particle":"","family":"Karbownik","given":"Michał S.","non-dropping-particle":"","parse-names":false,"suffix":""},{"dropping-particle":"","family":"Pawełczyk","given":"Agnieszka","non-dropping-particle":"","parse-names":false,"suffix":""}],"container-title":"Early Intervention in Psychiatry","id":"ITEM-1","issue":"3","issued":{"date-parts":[["2018","6"]]},"page":"391-399","publisher":"John Wiley &amp; Sons, Ltd","title":"Polish individuals with an at-risk mental state: demographic and clinical characteristics","type":"article-journal","volume":"12"},"uris":["http://www.mendeley.com/documents/?uuid=d60837d8-f177-4093-9520-1afd7d620a69"]}],"mendeley":{"formattedCitation":"&lt;sup&gt;150&lt;/sup&gt;","plainTextFormattedCitation":"150","previouslyFormattedCitation":"&lt;sup&gt;133&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150</w:t>
            </w:r>
            <w:r w:rsidRPr="007F2E2E">
              <w:rPr>
                <w:color w:val="000000"/>
                <w:sz w:val="16"/>
                <w:szCs w:val="16"/>
                <w:shd w:val="clear" w:color="auto" w:fill="FFFFFF"/>
              </w:rPr>
              <w:fldChar w:fldCharType="end"/>
            </w:r>
          </w:p>
        </w:tc>
        <w:tc>
          <w:tcPr>
            <w:tcW w:w="354" w:type="pct"/>
            <w:vAlign w:val="center"/>
          </w:tcPr>
          <w:p w14:paraId="29538F49" w14:textId="77777777" w:rsidR="006D6E0B" w:rsidRPr="007F2E2E" w:rsidRDefault="006D6E0B" w:rsidP="006D6E0B">
            <w:pPr>
              <w:rPr>
                <w:sz w:val="16"/>
                <w:szCs w:val="16"/>
                <w:lang w:val="en-GB"/>
              </w:rPr>
            </w:pPr>
            <w:r w:rsidRPr="007F2E2E">
              <w:rPr>
                <w:sz w:val="16"/>
                <w:szCs w:val="16"/>
                <w:lang w:val="en-GB"/>
              </w:rPr>
              <w:t>Poland</w:t>
            </w:r>
          </w:p>
        </w:tc>
        <w:tc>
          <w:tcPr>
            <w:tcW w:w="391" w:type="pct"/>
            <w:vAlign w:val="center"/>
          </w:tcPr>
          <w:p w14:paraId="05ACBF03" w14:textId="77777777" w:rsidR="006D6E0B" w:rsidRPr="008F21D7" w:rsidRDefault="006D6E0B" w:rsidP="006D6E0B">
            <w:pPr>
              <w:rPr>
                <w:sz w:val="16"/>
                <w:szCs w:val="16"/>
                <w:lang w:val="en-GB"/>
              </w:rPr>
            </w:pPr>
            <w:r w:rsidRPr="008F21D7">
              <w:rPr>
                <w:sz w:val="16"/>
                <w:szCs w:val="16"/>
                <w:lang w:val="en-GB"/>
              </w:rPr>
              <w:t>Longitudinal cohort</w:t>
            </w:r>
          </w:p>
        </w:tc>
        <w:tc>
          <w:tcPr>
            <w:tcW w:w="263" w:type="pct"/>
            <w:vAlign w:val="center"/>
          </w:tcPr>
          <w:p w14:paraId="4F28813F" w14:textId="77777777" w:rsidR="006D6E0B" w:rsidRPr="008F21D7" w:rsidRDefault="006D6E0B" w:rsidP="006D6E0B">
            <w:pPr>
              <w:rPr>
                <w:sz w:val="16"/>
                <w:szCs w:val="16"/>
                <w:lang w:val="en-GB"/>
              </w:rPr>
            </w:pPr>
            <w:r w:rsidRPr="008F21D7">
              <w:rPr>
                <w:sz w:val="16"/>
                <w:szCs w:val="16"/>
                <w:lang w:val="en-GB"/>
              </w:rPr>
              <w:t>99</w:t>
            </w:r>
          </w:p>
        </w:tc>
        <w:tc>
          <w:tcPr>
            <w:tcW w:w="358" w:type="pct"/>
            <w:vAlign w:val="center"/>
          </w:tcPr>
          <w:p w14:paraId="5FF33FB3" w14:textId="77777777" w:rsidR="006D6E0B" w:rsidRPr="008F21D7" w:rsidRDefault="006D6E0B" w:rsidP="006D6E0B">
            <w:pPr>
              <w:rPr>
                <w:sz w:val="16"/>
                <w:szCs w:val="16"/>
                <w:lang w:val="en-GB"/>
              </w:rPr>
            </w:pPr>
            <w:r w:rsidRPr="008F21D7">
              <w:rPr>
                <w:sz w:val="16"/>
                <w:szCs w:val="16"/>
                <w:lang w:val="en-GB"/>
              </w:rPr>
              <w:t>76.8 APS, 4.0 BLIPS, 37.4 GRD</w:t>
            </w:r>
          </w:p>
        </w:tc>
        <w:tc>
          <w:tcPr>
            <w:tcW w:w="312" w:type="pct"/>
            <w:vAlign w:val="center"/>
          </w:tcPr>
          <w:p w14:paraId="11DFB2DC" w14:textId="77777777" w:rsidR="006D6E0B" w:rsidRPr="008F21D7" w:rsidRDefault="006D6E0B" w:rsidP="006D6E0B">
            <w:pPr>
              <w:rPr>
                <w:sz w:val="16"/>
                <w:szCs w:val="16"/>
                <w:lang w:val="en-GB"/>
              </w:rPr>
            </w:pPr>
            <w:r w:rsidRPr="008F21D7">
              <w:rPr>
                <w:sz w:val="16"/>
                <w:szCs w:val="16"/>
                <w:lang w:val="en-GB"/>
              </w:rPr>
              <w:t>19.0, 3.6 (15-32)</w:t>
            </w:r>
          </w:p>
        </w:tc>
        <w:tc>
          <w:tcPr>
            <w:tcW w:w="235" w:type="pct"/>
            <w:vAlign w:val="center"/>
          </w:tcPr>
          <w:p w14:paraId="4DDD6CED" w14:textId="77777777" w:rsidR="006D6E0B" w:rsidRPr="008F21D7" w:rsidRDefault="006D6E0B" w:rsidP="006D6E0B">
            <w:pPr>
              <w:rPr>
                <w:sz w:val="16"/>
                <w:szCs w:val="16"/>
                <w:lang w:val="en-GB"/>
              </w:rPr>
            </w:pPr>
            <w:r w:rsidRPr="008F21D7">
              <w:rPr>
                <w:sz w:val="16"/>
                <w:szCs w:val="16"/>
                <w:lang w:val="en-GB"/>
              </w:rPr>
              <w:t>54.6</w:t>
            </w:r>
          </w:p>
        </w:tc>
        <w:tc>
          <w:tcPr>
            <w:tcW w:w="365" w:type="pct"/>
            <w:vAlign w:val="center"/>
          </w:tcPr>
          <w:p w14:paraId="42A8931E" w14:textId="77777777" w:rsidR="006D6E0B" w:rsidRPr="008F21D7" w:rsidRDefault="006D6E0B" w:rsidP="006D6E0B">
            <w:pPr>
              <w:rPr>
                <w:sz w:val="16"/>
                <w:szCs w:val="16"/>
                <w:lang w:val="en-GB"/>
              </w:rPr>
            </w:pPr>
            <w:r w:rsidRPr="008F21D7">
              <w:rPr>
                <w:sz w:val="16"/>
                <w:szCs w:val="16"/>
                <w:lang w:val="en-GB"/>
              </w:rPr>
              <w:t>CAARMS</w:t>
            </w:r>
          </w:p>
        </w:tc>
        <w:tc>
          <w:tcPr>
            <w:tcW w:w="1068" w:type="pct"/>
            <w:vAlign w:val="center"/>
          </w:tcPr>
          <w:p w14:paraId="5820C9A0" w14:textId="77777777" w:rsidR="006D6E0B" w:rsidRPr="008F21D7" w:rsidRDefault="006D6E0B" w:rsidP="006D6E0B">
            <w:pPr>
              <w:rPr>
                <w:sz w:val="16"/>
                <w:szCs w:val="16"/>
                <w:lang w:val="en-GB"/>
              </w:rPr>
            </w:pPr>
            <w:r w:rsidRPr="008F21D7">
              <w:rPr>
                <w:sz w:val="16"/>
                <w:szCs w:val="16"/>
                <w:lang w:val="en-GB"/>
              </w:rPr>
              <w:t xml:space="preserve">Other bipolar disorders, </w:t>
            </w:r>
            <w:proofErr w:type="gramStart"/>
            <w:r w:rsidRPr="008F21D7">
              <w:rPr>
                <w:sz w:val="16"/>
                <w:szCs w:val="16"/>
                <w:lang w:val="en-GB"/>
              </w:rPr>
              <w:t>Any</w:t>
            </w:r>
            <w:proofErr w:type="gramEnd"/>
            <w:r w:rsidRPr="008F21D7">
              <w:rPr>
                <w:sz w:val="16"/>
                <w:szCs w:val="16"/>
                <w:lang w:val="en-GB"/>
              </w:rPr>
              <w:t xml:space="preserve"> substance use disorder, Cannabis use disorder, Alcohol use disorder, Opioid use disorder, Polysubstance use disorder, Stimulants use disorder, </w:t>
            </w:r>
          </w:p>
        </w:tc>
        <w:tc>
          <w:tcPr>
            <w:tcW w:w="365" w:type="pct"/>
            <w:vAlign w:val="center"/>
          </w:tcPr>
          <w:p w14:paraId="411B6B8B" w14:textId="2BB2B198" w:rsidR="006D6E0B" w:rsidRPr="008F21D7" w:rsidRDefault="00057CC0" w:rsidP="006D6E0B">
            <w:pPr>
              <w:rPr>
                <w:sz w:val="16"/>
                <w:szCs w:val="16"/>
              </w:rPr>
            </w:pPr>
            <w:r w:rsidRPr="008F21D7">
              <w:rPr>
                <w:sz w:val="16"/>
                <w:szCs w:val="16"/>
              </w:rPr>
              <w:t>None</w:t>
            </w:r>
          </w:p>
        </w:tc>
        <w:tc>
          <w:tcPr>
            <w:tcW w:w="344" w:type="pct"/>
            <w:vAlign w:val="center"/>
          </w:tcPr>
          <w:p w14:paraId="7CE3F642" w14:textId="4BEC3E36"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506B3AD6" w14:textId="77777777" w:rsidR="006D6E0B" w:rsidRPr="008F21D7" w:rsidRDefault="006D6E0B" w:rsidP="006D6E0B">
            <w:pPr>
              <w:rPr>
                <w:sz w:val="16"/>
                <w:szCs w:val="16"/>
                <w:lang w:val="en-GB"/>
              </w:rPr>
            </w:pPr>
            <w:r w:rsidRPr="008F21D7">
              <w:rPr>
                <w:sz w:val="16"/>
                <w:szCs w:val="16"/>
                <w:lang w:val="en-GB"/>
              </w:rPr>
              <w:t>36</w:t>
            </w:r>
          </w:p>
        </w:tc>
        <w:tc>
          <w:tcPr>
            <w:tcW w:w="191" w:type="pct"/>
            <w:vAlign w:val="center"/>
          </w:tcPr>
          <w:p w14:paraId="3CBCFD22"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58B6DBE4" w14:textId="77777777" w:rsidTr="00167152">
        <w:trPr>
          <w:trHeight w:val="20"/>
        </w:trPr>
        <w:tc>
          <w:tcPr>
            <w:tcW w:w="443" w:type="pct"/>
            <w:vAlign w:val="center"/>
          </w:tcPr>
          <w:p w14:paraId="12F32C85" w14:textId="5DA44C8F" w:rsidR="006D6E0B" w:rsidRPr="007F2E2E" w:rsidRDefault="006D6E0B" w:rsidP="006D6E0B">
            <w:pPr>
              <w:rPr>
                <w:sz w:val="16"/>
                <w:szCs w:val="16"/>
                <w:lang w:val="en-GB"/>
              </w:rPr>
            </w:pPr>
            <w:proofErr w:type="spellStart"/>
            <w:r w:rsidRPr="007F2E2E">
              <w:rPr>
                <w:color w:val="000000"/>
                <w:sz w:val="16"/>
                <w:szCs w:val="16"/>
                <w:shd w:val="clear" w:color="auto" w:fill="FFFFFF"/>
                <w:lang w:val="en-GB"/>
              </w:rPr>
              <w:t>Kotlicka-Antczak</w:t>
            </w:r>
            <w:proofErr w:type="spellEnd"/>
            <w:r w:rsidRPr="007F2E2E">
              <w:rPr>
                <w:color w:val="000000"/>
                <w:sz w:val="16"/>
                <w:szCs w:val="16"/>
                <w:shd w:val="clear" w:color="auto" w:fill="FFFFFF"/>
                <w:lang w:val="en-GB"/>
              </w:rPr>
              <w:t xml:space="preserve"> 2019</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{"citationItems":[{"id":"ITEM-1","itemData":{"DOI":"10.1016/j.eurpsy.2019.02.007","ISSN":"17783585","PMID":"30870626","abstract":"Objective: The predictive accuracy of the Clinical High Risk criteria for Psychosis (CHR-P) regarding the future development of the disorder remains suboptimal. It is therefore necessary to incorporate refined risk estimation tools which can be applied at the individual subject level. The aim of the study was to develop an easy-to use, short refined risk estimation tool to predict the development of psychosis in a new CHR-P cohort recruited in European country with less established early detection services. Methods: A cohort of 105 CHR-P individuals was assessed with the Comprehensive Assessment of At Risk Mental States12/2006, and then followed for a median period of 36 months (25th-75th percentile:10–59 months) for transition to psychosis. A multivariate Cox regression model predicting transition was generated with preselected clinical predictors and was internally validated with 1000 bootstrap resamples. Results: Speech disorganization and unusual thought content were selected as potential predictors of conversion on the basis of published literature. The prediction model was significant (p &lt; 0.0001) and confirmed that both speech disorganization (HR = 1.69; 95%CI: 1.39–2.05) and unusual thought content (HR = 1.51; 95%CI: 1.27–1.80) were significantly associated with transition. The prognostic accuracy of the model was adequate (Harrell's c- index = 0.79), even after optimism correction through internal validation procedures (Harrell's c-index = 0.78). Conclusions: The clinical prediction model developed, and internally validated, herein to predict transition from a CHR-P to psychosis may be a promising tool for use in clinical settings. It has been incorporated into an online tool available at: https://link.konsta.com.pl/psychosis. Future external replication studies are needed.","author":[{"dropping-particle":"","family":"Kotlicka-Antczak","given":"Magdalena","non-dropping-particle":"","parse-names":false,"suffix":""},{"dropping-particle":"","family":"Karbownik","given":"Michał S.","non-dropping-particle":"","parse-names":false,"suffix":""},{"dropping-particle":"","family":"Stawiski","given":"Konrad","non-dropping-particle":"","parse-names":false,"suffix":""},{"dropping-particle":"","family":"Pawełczyk","given":"Agnieszka","non-dropping-particle":"","parse-names":false,"suffix":""},{"dropping-particle":"","family":"Żurner","given":"Natalia","non-dropping-particle":"","parse-names":false,"suffix":""},{"dropping-particle":"","family":"Pawełczyk","given":"Tomasz","non-dropping-particle":"","parse-names":false,"suffix":""},{"dropping-particle":"","family":"Strzelecki","given":"Dominik","non-dropping-particle":"","parse-names":false,"suffix":""},{"dropping-particle":"","family":"Fusar-Poli","given":"Paolo","non-dropping-particle":"","parse-names":false,"suffix":""}],"container-title":"European Psychiatry","id":"ITEM-1","issued":{"date-parts":[["2019","5"]]},"page":"72-79","publisher":"Cambridge University Press","title":"Short clinically-based prediction model to forecast transition to psychosis in individuals at clinical high risk state","type":"article-journal","volume":"58"},"uris":["http://www.mendeley.com/documents/?uuid=c73520f3-dd5a-4fc6-b630-d2b909cb1ddf"]}],"mendeley":{"formattedCitation":"&lt;sup&gt;151&lt;/sup&gt;","plainTextFormattedCitation":"151","previouslyFormattedCitation":"&lt;sup&gt;134&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151</w:t>
            </w:r>
            <w:r w:rsidRPr="007F2E2E">
              <w:rPr>
                <w:color w:val="000000"/>
                <w:sz w:val="16"/>
                <w:szCs w:val="16"/>
                <w:shd w:val="clear" w:color="auto" w:fill="FFFFFF"/>
              </w:rPr>
              <w:fldChar w:fldCharType="end"/>
            </w:r>
          </w:p>
          <w:p w14:paraId="15FFB64C" w14:textId="77777777" w:rsidR="006D6E0B" w:rsidRPr="007F2E2E" w:rsidRDefault="006D6E0B" w:rsidP="006D6E0B">
            <w:pPr>
              <w:rPr>
                <w:sz w:val="16"/>
                <w:szCs w:val="16"/>
                <w:lang w:val="en-GB"/>
              </w:rPr>
            </w:pPr>
          </w:p>
        </w:tc>
        <w:tc>
          <w:tcPr>
            <w:tcW w:w="354" w:type="pct"/>
            <w:vAlign w:val="center"/>
          </w:tcPr>
          <w:p w14:paraId="0E013C22" w14:textId="77777777" w:rsidR="006D6E0B" w:rsidRPr="007F2E2E" w:rsidRDefault="006D6E0B" w:rsidP="006D6E0B">
            <w:pPr>
              <w:rPr>
                <w:sz w:val="16"/>
                <w:szCs w:val="16"/>
                <w:lang w:val="en-GB"/>
              </w:rPr>
            </w:pPr>
            <w:r w:rsidRPr="007F2E2E">
              <w:rPr>
                <w:sz w:val="16"/>
                <w:szCs w:val="16"/>
                <w:lang w:val="en-GB"/>
              </w:rPr>
              <w:t>Poland</w:t>
            </w:r>
          </w:p>
        </w:tc>
        <w:tc>
          <w:tcPr>
            <w:tcW w:w="391" w:type="pct"/>
            <w:vAlign w:val="center"/>
          </w:tcPr>
          <w:p w14:paraId="606C9281"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403D5ADF" w14:textId="77777777" w:rsidR="006D6E0B" w:rsidRPr="008F21D7" w:rsidRDefault="006D6E0B" w:rsidP="006D6E0B">
            <w:pPr>
              <w:rPr>
                <w:sz w:val="16"/>
                <w:szCs w:val="16"/>
                <w:lang w:val="en-GB"/>
              </w:rPr>
            </w:pPr>
            <w:r w:rsidRPr="008F21D7">
              <w:rPr>
                <w:sz w:val="16"/>
                <w:szCs w:val="16"/>
                <w:lang w:val="en-GB"/>
              </w:rPr>
              <w:t>105</w:t>
            </w:r>
          </w:p>
        </w:tc>
        <w:tc>
          <w:tcPr>
            <w:tcW w:w="358" w:type="pct"/>
            <w:vAlign w:val="center"/>
          </w:tcPr>
          <w:p w14:paraId="0CD3E818" w14:textId="77777777" w:rsidR="006D6E0B" w:rsidRPr="008F21D7" w:rsidRDefault="006D6E0B" w:rsidP="006D6E0B">
            <w:pPr>
              <w:rPr>
                <w:sz w:val="16"/>
                <w:szCs w:val="16"/>
                <w:lang w:val="en-GB"/>
              </w:rPr>
            </w:pPr>
            <w:r w:rsidRPr="008F21D7">
              <w:rPr>
                <w:sz w:val="16"/>
                <w:szCs w:val="16"/>
                <w:lang w:val="en-GB"/>
              </w:rPr>
              <w:t>77.1 APS, 3.8 BLIPS, 37.1 GRD</w:t>
            </w:r>
          </w:p>
        </w:tc>
        <w:tc>
          <w:tcPr>
            <w:tcW w:w="312" w:type="pct"/>
            <w:vAlign w:val="center"/>
          </w:tcPr>
          <w:p w14:paraId="387B9458" w14:textId="77777777" w:rsidR="006D6E0B" w:rsidRPr="008F21D7" w:rsidRDefault="006D6E0B" w:rsidP="006D6E0B">
            <w:pPr>
              <w:rPr>
                <w:sz w:val="16"/>
                <w:szCs w:val="16"/>
                <w:lang w:val="en-GB"/>
              </w:rPr>
            </w:pPr>
            <w:r w:rsidRPr="008F21D7">
              <w:rPr>
                <w:sz w:val="16"/>
                <w:szCs w:val="16"/>
                <w:lang w:val="en-GB"/>
              </w:rPr>
              <w:t>18.8, 3.5 (15-32)</w:t>
            </w:r>
          </w:p>
        </w:tc>
        <w:tc>
          <w:tcPr>
            <w:tcW w:w="235" w:type="pct"/>
            <w:vAlign w:val="center"/>
          </w:tcPr>
          <w:p w14:paraId="77F6D393" w14:textId="77777777" w:rsidR="006D6E0B" w:rsidRPr="008F21D7" w:rsidRDefault="006D6E0B" w:rsidP="006D6E0B">
            <w:pPr>
              <w:rPr>
                <w:sz w:val="16"/>
                <w:szCs w:val="16"/>
                <w:lang w:val="en-GB"/>
              </w:rPr>
            </w:pPr>
            <w:r w:rsidRPr="008F21D7">
              <w:rPr>
                <w:sz w:val="16"/>
                <w:szCs w:val="16"/>
                <w:lang w:val="en-GB"/>
              </w:rPr>
              <w:t>53.3</w:t>
            </w:r>
          </w:p>
        </w:tc>
        <w:tc>
          <w:tcPr>
            <w:tcW w:w="365" w:type="pct"/>
            <w:vAlign w:val="center"/>
          </w:tcPr>
          <w:p w14:paraId="531FA5EA" w14:textId="77777777" w:rsidR="006D6E0B" w:rsidRPr="008F21D7" w:rsidRDefault="006D6E0B" w:rsidP="006D6E0B">
            <w:pPr>
              <w:rPr>
                <w:sz w:val="16"/>
                <w:szCs w:val="16"/>
                <w:lang w:val="en-GB"/>
              </w:rPr>
            </w:pPr>
            <w:r w:rsidRPr="008F21D7">
              <w:rPr>
                <w:sz w:val="16"/>
                <w:szCs w:val="16"/>
                <w:lang w:val="en-GB"/>
              </w:rPr>
              <w:t>CAARMS</w:t>
            </w:r>
          </w:p>
        </w:tc>
        <w:tc>
          <w:tcPr>
            <w:tcW w:w="1068" w:type="pct"/>
            <w:vAlign w:val="center"/>
          </w:tcPr>
          <w:p w14:paraId="002CD110" w14:textId="77777777" w:rsidR="006D6E0B" w:rsidRPr="008F21D7" w:rsidRDefault="006D6E0B" w:rsidP="006D6E0B">
            <w:pPr>
              <w:rPr>
                <w:sz w:val="16"/>
                <w:szCs w:val="16"/>
                <w:lang w:val="en-GB"/>
              </w:rPr>
            </w:pPr>
            <w:r w:rsidRPr="008F21D7">
              <w:rPr>
                <w:sz w:val="16"/>
                <w:szCs w:val="16"/>
                <w:lang w:val="en-GB"/>
              </w:rPr>
              <w:t xml:space="preserve">Any depressive disorder, </w:t>
            </w:r>
            <w:proofErr w:type="gramStart"/>
            <w:r w:rsidRPr="008F21D7">
              <w:rPr>
                <w:sz w:val="16"/>
                <w:szCs w:val="16"/>
                <w:lang w:val="en-GB"/>
              </w:rPr>
              <w:t>Bipolar disorder</w:t>
            </w:r>
            <w:proofErr w:type="gramEnd"/>
            <w:r w:rsidRPr="008F21D7">
              <w:rPr>
                <w:sz w:val="16"/>
                <w:szCs w:val="16"/>
                <w:lang w:val="en-GB"/>
              </w:rPr>
              <w:t>-I, Any personality disorder, Borderline Personality disorder, Schizotypal personality disorder, Conduct disorder, Any anxiety disorder, Body dysmorphic disorder, Somatoform disorders</w:t>
            </w:r>
          </w:p>
        </w:tc>
        <w:tc>
          <w:tcPr>
            <w:tcW w:w="365" w:type="pct"/>
            <w:vAlign w:val="center"/>
          </w:tcPr>
          <w:p w14:paraId="580B248C" w14:textId="0153D26A" w:rsidR="006D6E0B" w:rsidRPr="008F21D7" w:rsidRDefault="00057CC0" w:rsidP="006D6E0B">
            <w:pPr>
              <w:rPr>
                <w:sz w:val="16"/>
                <w:szCs w:val="16"/>
              </w:rPr>
            </w:pPr>
            <w:r w:rsidRPr="008F21D7">
              <w:rPr>
                <w:sz w:val="16"/>
                <w:szCs w:val="16"/>
              </w:rPr>
              <w:t>None</w:t>
            </w:r>
          </w:p>
        </w:tc>
        <w:tc>
          <w:tcPr>
            <w:tcW w:w="344" w:type="pct"/>
            <w:vAlign w:val="center"/>
          </w:tcPr>
          <w:p w14:paraId="525CF820" w14:textId="761328A4"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53A7CEFF" w14:textId="77777777" w:rsidR="006D6E0B" w:rsidRPr="008F21D7" w:rsidRDefault="006D6E0B" w:rsidP="006D6E0B">
            <w:pPr>
              <w:rPr>
                <w:sz w:val="16"/>
                <w:szCs w:val="16"/>
                <w:lang w:val="en-GB"/>
              </w:rPr>
            </w:pPr>
            <w:r w:rsidRPr="008F21D7">
              <w:rPr>
                <w:sz w:val="16"/>
                <w:szCs w:val="16"/>
                <w:lang w:val="en-GB"/>
              </w:rPr>
              <w:t xml:space="preserve">35.4* </w:t>
            </w:r>
          </w:p>
        </w:tc>
        <w:tc>
          <w:tcPr>
            <w:tcW w:w="191" w:type="pct"/>
            <w:vAlign w:val="center"/>
          </w:tcPr>
          <w:p w14:paraId="67BD0006"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3FD67201" w14:textId="77777777" w:rsidTr="00167152">
        <w:trPr>
          <w:trHeight w:val="20"/>
        </w:trPr>
        <w:tc>
          <w:tcPr>
            <w:tcW w:w="443" w:type="pct"/>
            <w:vAlign w:val="center"/>
          </w:tcPr>
          <w:p w14:paraId="7A1EA160" w14:textId="32780617" w:rsidR="006D6E0B" w:rsidRPr="007F2E2E" w:rsidRDefault="006D6E0B" w:rsidP="006D6E0B">
            <w:pPr>
              <w:rPr>
                <w:sz w:val="16"/>
                <w:szCs w:val="16"/>
                <w:lang w:val="en-GB"/>
              </w:rPr>
            </w:pPr>
            <w:proofErr w:type="spellStart"/>
            <w:r w:rsidRPr="007F2E2E">
              <w:rPr>
                <w:sz w:val="16"/>
                <w:szCs w:val="16"/>
                <w:lang w:val="en-GB"/>
              </w:rPr>
              <w:t>Koutsouleris</w:t>
            </w:r>
            <w:proofErr w:type="spellEnd"/>
            <w:r w:rsidRPr="007F2E2E">
              <w:rPr>
                <w:sz w:val="16"/>
                <w:szCs w:val="16"/>
                <w:lang w:val="en-GB"/>
              </w:rPr>
              <w:t xml:space="preserve"> 2010</w:t>
            </w:r>
            <w:r w:rsidRPr="007F2E2E">
              <w:rPr>
                <w:sz w:val="16"/>
                <w:szCs w:val="16"/>
              </w:rPr>
              <w:fldChar w:fldCharType="begin" w:fldLock="1"/>
            </w:r>
            <w:r w:rsidR="00784B2F">
              <w:rPr>
                <w:sz w:val="16"/>
                <w:szCs w:val="16"/>
                <w:lang w:val="en-GB"/>
              </w:rPr>
              <w:instrText>ADDIN CSL_CITATION {"citationItems":[{"id":"ITEM-1","itemData":{"DOI":"10.1016/j.schres.2010.08.032","ISSN":"09209964","PMID":"20850276","abstract":"Background: The at-risk mental state for psychosis (ARMS) has been associated with abnormal structural brain dynamics underlying disease transition or non-transition. To date, it is unknown whether these dynamic brain changes can be predicted at the single-subject level prior to disease transition using MRI-based machine-learning techniques. Methods: First, deformation-based morphometry and partial-least-squares (PLS) was used to investigate patterns of volumetric changes over time in 25 ARMS individuals versus 28 healthy controls (HC) (1) irrespective of the clinical outcome and (2) according to illness transition or non-transition. Then, the baseline MRI data were employed to predict the expression of these volumetric changes at the individual level using support-vector regression (SVR). Results: PLS revealed a pattern of pronounced morphometric changes in ARMS versus HC that affected predominantly the right prefrontal, as well as the perisylvian, parietal and periventricular structures (p&lt;0.011), and that was more pronounced in the converters versus the non-converters (p&lt;0.010). The SVR analysis facilitated a reliable prediction of these longitudinal brain changes in individual out-of training cases (HC vs ARMS: r=0.83, p&lt;0.001; HC vs converters vs non-converters: r=0.83, p&lt;0.001) by relying on baseline patterns that involved ventricular enlargements, as well as prefrontal, perisylvian, limbic, parietal and subcortical volume reductions. Conclusions: Abnormal brain changes over time may underlie an elevated vulnerability for psychosis and may be most pronounced in subsequent converters to psychosis. Pattern regression techniques may facilitate an accurate prediction of these structural brain dynamics, potentially allowing for an early recognition of individuals at risk of developing psychosis-associated neuroanatomical changes over time. © 2010 Elsevier B.V.","author":[{"dropping-particle":"","family":"Koutsouleris","given":"Nikolaos","non-dropping-particle":"","parse-names":false,"suffix":""},{"dropping-particle":"","family":"Gaser","given":"Christian","non-dropping-particle":"","parse-names":false,"suffix":""},{"dropping-particle":"","family":"Bottlender","given":"Ronald","non-dropping-particle":"","parse-names":false,"suffix":""},{"dropping-particle":"","family":"Davatzikos","given":"Christos","non-dropping-particle":"","parse-names":false,"suffix":""},{"dropping-particle":"","family":"Decker","given":"Petra","non-dropping-particle":"","parse-names":false,"suffix":""},{"dropping-particle":"","family":"Jäger","given":"Markus","non-dropping-particle":"","parse-names":false,"suffix":""},{"dropping-particle":"","family":"Schmitt","given":"Gisela","non-dropping-particle":"","parse-names":false,"suffix":""},{"dropping-particle":"","family":"Reiser","given":"Maximilian","non-dropping-particle":"","parse-names":false,"suffix":""},{"dropping-particle":"","family":"Möller","given":"Hans Jürgen","non-dropping-particle":"","parse-names":false,"suffix":""},{"dropping-particle":"","family":"Meisenzahl","given":"Eva M.","non-dropping-particle":"","parse-names":false,"suffix":""}],"container-title":"Schizophrenia Research","id":"ITEM-1","issue":"2-3","issued":{"date-parts":[["2010","11"]]},"page":"175-187","publisher":"Elsevier","title":"Use of neuroanatomical pattern regression to predict the structural brain dynamics of vulnerability and transition to psychosis","type":"article-journal","volume":"123"},"uris":["http://www.mendeley.com/documents/?uuid=04fe19ff-15cc-488e-b68f-d3499197e5c4"]}],"mendeley":{"formattedCitation":"&lt;sup&gt;152&lt;/sup&gt;","plainTextFormattedCitation":"152","previouslyFormattedCitation":"&lt;sup&gt;135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152</w:t>
            </w:r>
            <w:r w:rsidRPr="007F2E2E">
              <w:rPr>
                <w:sz w:val="16"/>
                <w:szCs w:val="16"/>
              </w:rPr>
              <w:fldChar w:fldCharType="end"/>
            </w:r>
          </w:p>
        </w:tc>
        <w:tc>
          <w:tcPr>
            <w:tcW w:w="354" w:type="pct"/>
            <w:vAlign w:val="center"/>
          </w:tcPr>
          <w:p w14:paraId="0421E121" w14:textId="77777777" w:rsidR="006D6E0B" w:rsidRPr="007F2E2E" w:rsidRDefault="006D6E0B" w:rsidP="006D6E0B">
            <w:pPr>
              <w:rPr>
                <w:sz w:val="16"/>
                <w:szCs w:val="16"/>
                <w:lang w:val="en-GB"/>
              </w:rPr>
            </w:pPr>
            <w:r w:rsidRPr="007F2E2E">
              <w:rPr>
                <w:sz w:val="16"/>
                <w:szCs w:val="16"/>
                <w:lang w:val="en-GB"/>
              </w:rPr>
              <w:t>Germany</w:t>
            </w:r>
          </w:p>
        </w:tc>
        <w:tc>
          <w:tcPr>
            <w:tcW w:w="391" w:type="pct"/>
            <w:vAlign w:val="center"/>
          </w:tcPr>
          <w:p w14:paraId="22C66F34"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31A4EAEB" w14:textId="77777777" w:rsidR="006D6E0B" w:rsidRPr="008F21D7" w:rsidRDefault="006D6E0B" w:rsidP="006D6E0B">
            <w:pPr>
              <w:rPr>
                <w:sz w:val="16"/>
                <w:szCs w:val="16"/>
                <w:lang w:val="en-GB"/>
              </w:rPr>
            </w:pPr>
            <w:r w:rsidRPr="008F21D7">
              <w:rPr>
                <w:sz w:val="16"/>
                <w:szCs w:val="16"/>
                <w:lang w:val="en-GB"/>
              </w:rPr>
              <w:t>25</w:t>
            </w:r>
          </w:p>
        </w:tc>
        <w:tc>
          <w:tcPr>
            <w:tcW w:w="358" w:type="pct"/>
            <w:vAlign w:val="center"/>
          </w:tcPr>
          <w:p w14:paraId="1ED508B9"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6DBC6264" w14:textId="77777777" w:rsidR="006D6E0B" w:rsidRPr="008F21D7" w:rsidRDefault="006D6E0B" w:rsidP="006D6E0B">
            <w:pPr>
              <w:rPr>
                <w:sz w:val="16"/>
                <w:szCs w:val="16"/>
                <w:lang w:val="en-GB"/>
              </w:rPr>
            </w:pPr>
            <w:r w:rsidRPr="008F21D7">
              <w:rPr>
                <w:sz w:val="16"/>
                <w:szCs w:val="16"/>
                <w:lang w:val="en-GB"/>
              </w:rPr>
              <w:t>23.2, 4.7</w:t>
            </w:r>
          </w:p>
        </w:tc>
        <w:tc>
          <w:tcPr>
            <w:tcW w:w="235" w:type="pct"/>
            <w:vAlign w:val="center"/>
          </w:tcPr>
          <w:p w14:paraId="6F179794" w14:textId="77777777" w:rsidR="006D6E0B" w:rsidRPr="008F21D7" w:rsidRDefault="006D6E0B" w:rsidP="006D6E0B">
            <w:pPr>
              <w:rPr>
                <w:sz w:val="16"/>
                <w:szCs w:val="16"/>
                <w:lang w:val="en-GB"/>
              </w:rPr>
            </w:pPr>
            <w:r w:rsidRPr="008F21D7">
              <w:rPr>
                <w:sz w:val="16"/>
                <w:szCs w:val="16"/>
                <w:lang w:val="en-GB"/>
              </w:rPr>
              <w:t>28.0</w:t>
            </w:r>
          </w:p>
        </w:tc>
        <w:tc>
          <w:tcPr>
            <w:tcW w:w="365" w:type="pct"/>
            <w:vAlign w:val="center"/>
          </w:tcPr>
          <w:p w14:paraId="771EEF57"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8D0D011" w14:textId="77777777" w:rsidR="006D6E0B" w:rsidRPr="008F21D7" w:rsidRDefault="006D6E0B" w:rsidP="006D6E0B">
            <w:pPr>
              <w:rPr>
                <w:sz w:val="16"/>
                <w:szCs w:val="16"/>
                <w:lang w:val="en-GB"/>
              </w:rPr>
            </w:pPr>
            <w:r w:rsidRPr="008F21D7">
              <w:rPr>
                <w:sz w:val="16"/>
                <w:szCs w:val="16"/>
                <w:lang w:val="en-GB"/>
              </w:rPr>
              <w:t>Major depressive disorder</w:t>
            </w:r>
          </w:p>
        </w:tc>
        <w:tc>
          <w:tcPr>
            <w:tcW w:w="365" w:type="pct"/>
            <w:vAlign w:val="center"/>
          </w:tcPr>
          <w:p w14:paraId="1E15E327" w14:textId="07BBD6D9" w:rsidR="006D6E0B" w:rsidRPr="008F21D7" w:rsidRDefault="00057CC0" w:rsidP="006D6E0B">
            <w:pPr>
              <w:rPr>
                <w:sz w:val="16"/>
                <w:szCs w:val="16"/>
              </w:rPr>
            </w:pPr>
            <w:r w:rsidRPr="008F21D7">
              <w:rPr>
                <w:sz w:val="16"/>
                <w:szCs w:val="16"/>
              </w:rPr>
              <w:t>None</w:t>
            </w:r>
          </w:p>
        </w:tc>
        <w:tc>
          <w:tcPr>
            <w:tcW w:w="344" w:type="pct"/>
            <w:vAlign w:val="center"/>
          </w:tcPr>
          <w:p w14:paraId="7DCB18EE" w14:textId="03D1AE3C"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73884CEE" w14:textId="77777777" w:rsidR="006D6E0B" w:rsidRPr="008F21D7" w:rsidRDefault="006D6E0B" w:rsidP="006D6E0B">
            <w:pPr>
              <w:rPr>
                <w:sz w:val="16"/>
                <w:szCs w:val="16"/>
                <w:lang w:val="en-GB"/>
              </w:rPr>
            </w:pPr>
            <w:r w:rsidRPr="008F21D7">
              <w:rPr>
                <w:sz w:val="16"/>
                <w:szCs w:val="16"/>
                <w:lang w:val="en-GB"/>
              </w:rPr>
              <w:t xml:space="preserve">44.4* </w:t>
            </w:r>
          </w:p>
        </w:tc>
        <w:tc>
          <w:tcPr>
            <w:tcW w:w="191" w:type="pct"/>
            <w:vAlign w:val="center"/>
          </w:tcPr>
          <w:p w14:paraId="4EFC4B02" w14:textId="77777777" w:rsidR="006D6E0B" w:rsidRPr="008F21D7" w:rsidRDefault="006D6E0B" w:rsidP="006D6E0B">
            <w:pPr>
              <w:rPr>
                <w:sz w:val="16"/>
                <w:szCs w:val="16"/>
                <w:lang w:val="en-GB"/>
              </w:rPr>
            </w:pPr>
            <w:r w:rsidRPr="008F21D7">
              <w:rPr>
                <w:sz w:val="16"/>
                <w:szCs w:val="16"/>
                <w:lang w:val="en-GB"/>
              </w:rPr>
              <w:t>6</w:t>
            </w:r>
          </w:p>
        </w:tc>
      </w:tr>
      <w:tr w:rsidR="006D6E0B" w:rsidRPr="007F2E2E" w14:paraId="2D741806" w14:textId="77777777" w:rsidTr="00167152">
        <w:trPr>
          <w:trHeight w:val="20"/>
        </w:trPr>
        <w:tc>
          <w:tcPr>
            <w:tcW w:w="443" w:type="pct"/>
            <w:vAlign w:val="center"/>
          </w:tcPr>
          <w:p w14:paraId="20E067E2" w14:textId="5DF4982D" w:rsidR="006D6E0B" w:rsidRPr="007F2E2E" w:rsidRDefault="006D6E0B" w:rsidP="006D6E0B">
            <w:pPr>
              <w:rPr>
                <w:sz w:val="16"/>
                <w:szCs w:val="16"/>
                <w:lang w:val="en-GB"/>
              </w:rPr>
            </w:pPr>
            <w:proofErr w:type="spellStart"/>
            <w:r w:rsidRPr="007F2E2E">
              <w:rPr>
                <w:sz w:val="16"/>
                <w:szCs w:val="16"/>
                <w:lang w:val="en-GB"/>
              </w:rPr>
              <w:t>Koutsouleris</w:t>
            </w:r>
            <w:proofErr w:type="spellEnd"/>
            <w:r w:rsidRPr="007F2E2E">
              <w:rPr>
                <w:sz w:val="16"/>
                <w:szCs w:val="16"/>
                <w:lang w:val="en-GB"/>
              </w:rPr>
              <w:t xml:space="preserve"> 2012a</w:t>
            </w:r>
            <w:r w:rsidRPr="007F2E2E">
              <w:rPr>
                <w:sz w:val="16"/>
                <w:szCs w:val="16"/>
              </w:rPr>
              <w:fldChar w:fldCharType="begin" w:fldLock="1"/>
            </w:r>
            <w:r w:rsidR="00784B2F">
              <w:rPr>
                <w:sz w:val="16"/>
                <w:szCs w:val="16"/>
                <w:lang w:val="en-GB"/>
              </w:rPr>
              <w:instrText>ADDIN CSL_CITATION {"citationItems":[{"id":"ITEM-1","itemData":{"DOI":"10.1093/schbul/sbr037","ISSN":"05867614","PMID":"21576280","abstract":"Background: Neuropsychological deficits predate overt psychosis and overlap with the impairments in the established disease. However, to date, no single neurocognitive measure has shown sufficient power for a prognostic test. Thus, it remains to be determined whether multivariate neurocognitive pattern classification could facilitate the diagnostic identification of different at-risk mental states (ARMS) for psychosis and the individualized prediction of illness transition. Methods: First, classification of 30 healthy controls (HC) vs 48 ARMS individuals subgrouped into 20 \"early,\" 28 \"late\" ARMS subjects was performed based on a comprehensive neuropsychological test battery. Second, disease prediction was evaluated by categorizing the neurocognitive baseline data of those ARMS individuals with transition (n = 15) vs non transition (n = 20) vs HC after 4 years of follow-up. Generalizability of classification was estimated by repeated double cross-validation.Results: The 3-group cross-validated classification accuracies in the first analysis were 94.2% (HC vs rest), 85.0% (early at-risk subjects vs rest), and, 91.4% (late at-risk subjects vs rest) and 90.8% (HC vs rest), 90.8% (converters vs rest), and 89.0% (nonconverters vs rest) in the second analysis. Patterns distinguishing the early or late ARMS from HC primarily involved the verbal learning/memory domains, while executive functioning and verbal IQ deficits were particularly characteristic of the late ARMS. Disease transition was mainly predicted by executive and verbal learning impairments.Conclusions: Different ARMS and their clinical outcomes may be reliably identified on an individual basis by evaluating neurocognitive test batteries using multivariate pattern recognition. These patterns may have the potential to substantially improve the early recognition of psychosis. © The Author 2011.","author":[{"dropping-particle":"","family":"Koutsouleris","given":"Nikolaos","non-dropping-particle":"","parse-names":false,"suffix":""},{"dropping-particle":"","family":"Davatzikos","given":"Christos","non-dropping-particle":"","parse-names":false,"suffix":""},{"dropping-particle":"","family":"Bottlender","given":"Ronald","non-dropping-particle":"","parse-names":false,"suffix":""},{"dropping-particle":"","family":"Patschurek-Kliche","given":"Katja","non-dropping-particle":"","parse-names":false,"suffix":""},{"dropping-particle":"","family":"Scheuerecker","given":"Johanna","non-dropping-particle":"","parse-names":false,"suffix":""},{"dropping-particle":"","family":"Decker","given":"Petra","non-dropping-particle":"","parse-names":false,"suffix":""},{"dropping-particle":"","family":"Gaser","given":"Christian","non-dropping-particle":"","parse-names":false,"suffix":""},{"dropping-particle":"","family":"Möller","given":"Hans Jürgen","non-dropping-particle":"","parse-names":false,"suffix":""},{"dropping-particle":"","family":"Meisenzahl","given":"Eva M.","non-dropping-particle":"","parse-names":false,"suffix":""}],"container-title":"Schizophrenia Bulletin","id":"ITEM-1","issue":"6","issued":{"date-parts":[["2012","11"]]},"page":"1200-1215","publisher":"Oxford Academic","title":"Early recognition and disease prediction in the at-risk mental states for psychosis using neurocognitive pattern classification","type":"article-journal","volume":"38"},"uris":["http://www.mendeley.com/documents/?uuid=caf7086d-0b9b-4381-8844-5f07d04013f9"]}],"mendeley":{"formattedCitation":"&lt;sup&gt;153&lt;/sup&gt;","plainTextFormattedCitation":"153","previouslyFormattedCitation":"&lt;sup&gt;136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153</w:t>
            </w:r>
            <w:r w:rsidRPr="007F2E2E">
              <w:rPr>
                <w:sz w:val="16"/>
                <w:szCs w:val="16"/>
              </w:rPr>
              <w:fldChar w:fldCharType="end"/>
            </w:r>
          </w:p>
          <w:p w14:paraId="5BFE0292" w14:textId="77777777" w:rsidR="006D6E0B" w:rsidRPr="007F2E2E" w:rsidRDefault="006D6E0B" w:rsidP="006D6E0B">
            <w:pPr>
              <w:rPr>
                <w:sz w:val="16"/>
                <w:szCs w:val="16"/>
                <w:lang w:val="en-GB"/>
              </w:rPr>
            </w:pPr>
          </w:p>
          <w:p w14:paraId="3AB58118" w14:textId="77777777" w:rsidR="006D6E0B" w:rsidRPr="007F2E2E" w:rsidRDefault="006D6E0B" w:rsidP="006D6E0B">
            <w:pPr>
              <w:rPr>
                <w:sz w:val="16"/>
                <w:szCs w:val="16"/>
                <w:lang w:val="en-GB"/>
              </w:rPr>
            </w:pPr>
          </w:p>
        </w:tc>
        <w:tc>
          <w:tcPr>
            <w:tcW w:w="354" w:type="pct"/>
            <w:vAlign w:val="center"/>
          </w:tcPr>
          <w:p w14:paraId="60263854" w14:textId="77777777" w:rsidR="006D6E0B" w:rsidRPr="007F2E2E" w:rsidRDefault="006D6E0B" w:rsidP="006D6E0B">
            <w:pPr>
              <w:rPr>
                <w:sz w:val="16"/>
                <w:szCs w:val="16"/>
                <w:lang w:val="en-GB"/>
              </w:rPr>
            </w:pPr>
            <w:r w:rsidRPr="007F2E2E">
              <w:rPr>
                <w:sz w:val="16"/>
                <w:szCs w:val="16"/>
                <w:lang w:val="en-GB"/>
              </w:rPr>
              <w:t>Germany</w:t>
            </w:r>
          </w:p>
        </w:tc>
        <w:tc>
          <w:tcPr>
            <w:tcW w:w="391" w:type="pct"/>
            <w:vAlign w:val="center"/>
          </w:tcPr>
          <w:p w14:paraId="354BDAB7"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3A125D0C" w14:textId="77777777" w:rsidR="006D6E0B" w:rsidRPr="008F21D7" w:rsidRDefault="006D6E0B" w:rsidP="006D6E0B">
            <w:pPr>
              <w:rPr>
                <w:sz w:val="16"/>
                <w:szCs w:val="16"/>
                <w:lang w:val="en-GB"/>
              </w:rPr>
            </w:pPr>
            <w:r w:rsidRPr="008F21D7">
              <w:rPr>
                <w:sz w:val="16"/>
                <w:szCs w:val="16"/>
                <w:lang w:val="en-GB"/>
              </w:rPr>
              <w:t>48</w:t>
            </w:r>
          </w:p>
        </w:tc>
        <w:tc>
          <w:tcPr>
            <w:tcW w:w="358" w:type="pct"/>
            <w:vAlign w:val="center"/>
          </w:tcPr>
          <w:p w14:paraId="6D886288"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2438FF0F" w14:textId="77777777" w:rsidR="006D6E0B" w:rsidRPr="008F21D7" w:rsidRDefault="006D6E0B" w:rsidP="006D6E0B">
            <w:pPr>
              <w:rPr>
                <w:sz w:val="16"/>
                <w:szCs w:val="16"/>
                <w:lang w:val="en-GB"/>
              </w:rPr>
            </w:pPr>
            <w:r w:rsidRPr="008F21D7">
              <w:rPr>
                <w:sz w:val="16"/>
                <w:szCs w:val="16"/>
                <w:lang w:val="en-GB"/>
              </w:rPr>
              <w:t xml:space="preserve">24.7, 5.8 </w:t>
            </w:r>
          </w:p>
        </w:tc>
        <w:tc>
          <w:tcPr>
            <w:tcW w:w="235" w:type="pct"/>
            <w:vAlign w:val="center"/>
          </w:tcPr>
          <w:p w14:paraId="399D9B78" w14:textId="77777777" w:rsidR="006D6E0B" w:rsidRPr="008F21D7" w:rsidRDefault="006D6E0B" w:rsidP="006D6E0B">
            <w:pPr>
              <w:rPr>
                <w:sz w:val="16"/>
                <w:szCs w:val="16"/>
                <w:lang w:val="en-GB"/>
              </w:rPr>
            </w:pPr>
            <w:r w:rsidRPr="008F21D7">
              <w:rPr>
                <w:sz w:val="16"/>
                <w:szCs w:val="16"/>
                <w:lang w:val="en-GB"/>
              </w:rPr>
              <w:t>33.3</w:t>
            </w:r>
          </w:p>
        </w:tc>
        <w:tc>
          <w:tcPr>
            <w:tcW w:w="365" w:type="pct"/>
            <w:vAlign w:val="center"/>
          </w:tcPr>
          <w:p w14:paraId="6E622D32"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476CD8DD" w14:textId="77777777" w:rsidR="006D6E0B" w:rsidRPr="008F21D7" w:rsidRDefault="006D6E0B" w:rsidP="006D6E0B">
            <w:pPr>
              <w:rPr>
                <w:sz w:val="16"/>
                <w:szCs w:val="16"/>
                <w:lang w:val="en-GB"/>
              </w:rPr>
            </w:pPr>
            <w:r w:rsidRPr="008F21D7">
              <w:rPr>
                <w:sz w:val="16"/>
                <w:szCs w:val="16"/>
                <w:lang w:val="en-GB"/>
              </w:rPr>
              <w:t>Any non-psychotic mental disorder, Major depressive disorder, Other bipolar disorders, Adjustment disorder, Conversion disorder</w:t>
            </w:r>
          </w:p>
        </w:tc>
        <w:tc>
          <w:tcPr>
            <w:tcW w:w="365" w:type="pct"/>
            <w:vAlign w:val="center"/>
          </w:tcPr>
          <w:p w14:paraId="2F75038E" w14:textId="4C2DE7FF" w:rsidR="006D6E0B" w:rsidRPr="008F21D7" w:rsidRDefault="00057CC0" w:rsidP="006D6E0B">
            <w:pPr>
              <w:rPr>
                <w:sz w:val="16"/>
                <w:szCs w:val="16"/>
              </w:rPr>
            </w:pPr>
            <w:r w:rsidRPr="008F21D7">
              <w:rPr>
                <w:sz w:val="16"/>
                <w:szCs w:val="16"/>
              </w:rPr>
              <w:t>None</w:t>
            </w:r>
          </w:p>
        </w:tc>
        <w:tc>
          <w:tcPr>
            <w:tcW w:w="344" w:type="pct"/>
            <w:vAlign w:val="center"/>
          </w:tcPr>
          <w:p w14:paraId="35C8804F" w14:textId="3A9634D1"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67EF315C" w14:textId="77777777" w:rsidR="006D6E0B" w:rsidRPr="008F21D7" w:rsidRDefault="006D6E0B" w:rsidP="006D6E0B">
            <w:pPr>
              <w:rPr>
                <w:sz w:val="16"/>
                <w:szCs w:val="16"/>
                <w:lang w:val="en-GB"/>
              </w:rPr>
            </w:pPr>
            <w:r w:rsidRPr="008F21D7">
              <w:rPr>
                <w:sz w:val="16"/>
                <w:szCs w:val="16"/>
                <w:lang w:val="en-GB"/>
              </w:rPr>
              <w:t>48</w:t>
            </w:r>
          </w:p>
        </w:tc>
        <w:tc>
          <w:tcPr>
            <w:tcW w:w="191" w:type="pct"/>
            <w:vAlign w:val="center"/>
          </w:tcPr>
          <w:p w14:paraId="5E458E61" w14:textId="77777777" w:rsidR="006D6E0B" w:rsidRPr="008F21D7" w:rsidRDefault="006D6E0B" w:rsidP="006D6E0B">
            <w:pPr>
              <w:rPr>
                <w:sz w:val="16"/>
                <w:szCs w:val="16"/>
                <w:lang w:val="en-GB"/>
              </w:rPr>
            </w:pPr>
            <w:r w:rsidRPr="008F21D7">
              <w:rPr>
                <w:sz w:val="16"/>
                <w:szCs w:val="16"/>
                <w:lang w:val="en-GB"/>
              </w:rPr>
              <w:t>6</w:t>
            </w:r>
          </w:p>
        </w:tc>
      </w:tr>
      <w:tr w:rsidR="006D6E0B" w:rsidRPr="007F2E2E" w14:paraId="79D65FC7" w14:textId="77777777" w:rsidTr="00167152">
        <w:trPr>
          <w:trHeight w:val="20"/>
        </w:trPr>
        <w:tc>
          <w:tcPr>
            <w:tcW w:w="443" w:type="pct"/>
            <w:vAlign w:val="center"/>
          </w:tcPr>
          <w:p w14:paraId="59CA7086" w14:textId="7D634B1F" w:rsidR="006D6E0B" w:rsidRPr="007F2E2E" w:rsidRDefault="006D6E0B" w:rsidP="006D6E0B">
            <w:pPr>
              <w:rPr>
                <w:sz w:val="16"/>
                <w:szCs w:val="16"/>
                <w:lang w:val="en-GB"/>
              </w:rPr>
            </w:pPr>
            <w:proofErr w:type="spellStart"/>
            <w:r w:rsidRPr="007F2E2E">
              <w:rPr>
                <w:sz w:val="16"/>
                <w:szCs w:val="16"/>
                <w:lang w:val="en-GB"/>
              </w:rPr>
              <w:t>Koutsouleris</w:t>
            </w:r>
            <w:proofErr w:type="spellEnd"/>
            <w:r w:rsidRPr="007F2E2E">
              <w:rPr>
                <w:sz w:val="16"/>
                <w:szCs w:val="16"/>
                <w:lang w:val="en-GB"/>
              </w:rPr>
              <w:t xml:space="preserve"> 2012b</w:t>
            </w:r>
            <w:r w:rsidRPr="007F2E2E">
              <w:rPr>
                <w:sz w:val="16"/>
                <w:szCs w:val="16"/>
              </w:rPr>
              <w:fldChar w:fldCharType="begin" w:fldLock="1"/>
            </w:r>
            <w:r w:rsidR="00784B2F">
              <w:rPr>
                <w:sz w:val="16"/>
                <w:szCs w:val="16"/>
                <w:lang w:val="en-GB"/>
              </w:rPr>
              <w:instrText>ADDIN CSL_CITATION {"citationItems":[{"id":"ITEM-1","itemData":{"DOI":"10.1002/hbm.21342","ISSN":"10659471","PMID":"22887825","abstract":"Background: Neuropsychological deficits are a core feature of established psychosis and have been previously linked to fronto-temporo-limbic brain alterations. Both neurocognitive and neuroanatomical abnormalities characterize clinical at-risk mental states (ARMS) for psychosis. However, structure-cognition relationships in the ARMS have not been directly explored using multivariate neuroimaging techniques. Methods: Voxel-based morphometry and partial least squares were employed to study system-level covariance patterns between whole-brain morphological data and processing speed, working memory, verbal learning/IQ, and executive functions in 40 ARMS subjects and 30 healthy controls (HC). The detected structure-cognition covariance patterns were tested for significance and reliability using non-parametric permutation and bootstrap resampling. Results: We identified ARMS-specific covariance patterns that described a generalized association of neurocognitive measures with predominantly prefronto-temporo-limbic and subcortical structures as well as the interconnecting white matter. In the conversion group, this generalized profile particularly involved working memory and verbal IQ and was positively correlated with limbic, insular and subcortical volumes as well as negatively related to prefrontal, temporal, parietal, and occipital cortices. Conversely, the neurocognitive profiles in the HC group were confined to working memory, learning and IQ, which were diffusely associated with cortical and subcortical brain regions. Conclusions: These findings suggest that the ARMS and prodromal phase of psychosis are characterized by a convergent mapping from multi-domain neurocognitive measures to a set of prefronto-temporo-limbic and subcortical structures. Furthermore, a neuroanatomical separation between positive and negative brain-cognition correlations may not only point to a biological process determining the clinical risk for disease transition, but also to possible compensatory or dysmaturational neural processes. © 2011 Wiley Periodicals, Inc.","author":[{"dropping-particle":"","family":"Koutsouleris","given":"Nikolaos","non-dropping-particle":"","parse-names":false,"suffix":""},{"dropping-particle":"","family":"Gaser","given":"Christian","non-dropping-particle":"","parse-names":false,"suffix":""},{"dropping-particle":"","family":"Patschurek-Kliche","given":"Katja","non-dropping-particle":"","parse-names":false,"suffix":""},{"dropping-particle":"","family":"Scheuerecker","given":"Johanna","non-dropping-particle":"","parse-names":false,"suffix":""},{"dropping-particle":"","family":"Bottlender","given":"Ronald","non-dropping-particle":"","parse-names":false,"suffix":""},{"dropping-particle":"","family":"Decker","given":"Petra","non-dropping-particle":"","parse-names":false,"suffix":""},{"dropping-particle":"","family":"Schmitt","given":"Gisela","non-dropping-particle":"","parse-names":false,"suffix":""},{"dropping-particle":"","family":"Reiser","given":"Maximilian","non-dropping-particle":"","parse-names":false,"suffix":""},{"dropping-particle":"","family":"Möller","given":"Hans Jürgen","non-dropping-particle":"","parse-names":false,"suffix":""},{"dropping-particle":"","family":"Meisenzahl","given":"Eva M.","non-dropping-particle":"","parse-names":false,"suffix":""}],"container-title":"Human Brain Mapping","id":"ITEM-1","issue":"9","issued":{"date-parts":[["2012","9"]]},"page":"2104-2124","title":"Multivariate patterns of brain-cognition associations relating to vulnerability and clinical outcome in the at-risk mental states for psychosis","type":"article-journal","volume":"33"},"uris":["http://www.mendeley.com/documents/?uuid=39bf4542-afc2-47f4-aff7-74fe4352e80a"]}],"mendeley":{"formattedCitation":"&lt;sup&gt;154&lt;/sup&gt;","plainTextFormattedCitation":"154","previouslyFormattedCitation":"&lt;sup&gt;137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154</w:t>
            </w:r>
            <w:r w:rsidRPr="007F2E2E">
              <w:rPr>
                <w:sz w:val="16"/>
                <w:szCs w:val="16"/>
              </w:rPr>
              <w:fldChar w:fldCharType="end"/>
            </w:r>
          </w:p>
        </w:tc>
        <w:tc>
          <w:tcPr>
            <w:tcW w:w="354" w:type="pct"/>
            <w:vAlign w:val="center"/>
          </w:tcPr>
          <w:p w14:paraId="464BB66C" w14:textId="77777777" w:rsidR="006D6E0B" w:rsidRPr="007F2E2E" w:rsidRDefault="006D6E0B" w:rsidP="006D6E0B">
            <w:pPr>
              <w:rPr>
                <w:sz w:val="16"/>
                <w:szCs w:val="16"/>
                <w:lang w:val="en-GB"/>
              </w:rPr>
            </w:pPr>
            <w:r w:rsidRPr="007F2E2E">
              <w:rPr>
                <w:sz w:val="16"/>
                <w:szCs w:val="16"/>
                <w:lang w:val="en-GB"/>
              </w:rPr>
              <w:t>Germany</w:t>
            </w:r>
          </w:p>
        </w:tc>
        <w:tc>
          <w:tcPr>
            <w:tcW w:w="391" w:type="pct"/>
            <w:vAlign w:val="center"/>
          </w:tcPr>
          <w:p w14:paraId="61A21CBB" w14:textId="77777777" w:rsidR="006D6E0B" w:rsidRPr="008F21D7" w:rsidRDefault="006D6E0B" w:rsidP="006D6E0B">
            <w:pPr>
              <w:rPr>
                <w:sz w:val="16"/>
                <w:szCs w:val="16"/>
                <w:lang w:val="en-GB"/>
              </w:rPr>
            </w:pPr>
            <w:r w:rsidRPr="008F21D7">
              <w:rPr>
                <w:sz w:val="16"/>
                <w:szCs w:val="16"/>
                <w:lang w:val="en-GB"/>
              </w:rPr>
              <w:t>Longitudinal cohort</w:t>
            </w:r>
          </w:p>
        </w:tc>
        <w:tc>
          <w:tcPr>
            <w:tcW w:w="263" w:type="pct"/>
            <w:vAlign w:val="center"/>
          </w:tcPr>
          <w:p w14:paraId="2335276C" w14:textId="77777777" w:rsidR="006D6E0B" w:rsidRPr="008F21D7" w:rsidRDefault="006D6E0B" w:rsidP="006D6E0B">
            <w:pPr>
              <w:rPr>
                <w:sz w:val="16"/>
                <w:szCs w:val="16"/>
                <w:lang w:val="en-GB"/>
              </w:rPr>
            </w:pPr>
            <w:r w:rsidRPr="008F21D7">
              <w:rPr>
                <w:sz w:val="16"/>
                <w:szCs w:val="16"/>
                <w:lang w:val="en-GB"/>
              </w:rPr>
              <w:t>40</w:t>
            </w:r>
          </w:p>
        </w:tc>
        <w:tc>
          <w:tcPr>
            <w:tcW w:w="358" w:type="pct"/>
            <w:vAlign w:val="center"/>
          </w:tcPr>
          <w:p w14:paraId="49362CE1"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3E649AFD" w14:textId="77777777" w:rsidR="006D6E0B" w:rsidRPr="008F21D7" w:rsidRDefault="006D6E0B" w:rsidP="006D6E0B">
            <w:pPr>
              <w:rPr>
                <w:sz w:val="16"/>
                <w:szCs w:val="16"/>
                <w:lang w:val="en-GB"/>
              </w:rPr>
            </w:pPr>
            <w:r w:rsidRPr="008F21D7">
              <w:rPr>
                <w:sz w:val="16"/>
                <w:szCs w:val="16"/>
                <w:lang w:val="en-GB"/>
              </w:rPr>
              <w:t>24.5, 5.9</w:t>
            </w:r>
          </w:p>
        </w:tc>
        <w:tc>
          <w:tcPr>
            <w:tcW w:w="235" w:type="pct"/>
            <w:vAlign w:val="center"/>
          </w:tcPr>
          <w:p w14:paraId="349AC14A" w14:textId="77777777" w:rsidR="006D6E0B" w:rsidRPr="008F21D7" w:rsidRDefault="006D6E0B" w:rsidP="006D6E0B">
            <w:pPr>
              <w:rPr>
                <w:sz w:val="16"/>
                <w:szCs w:val="16"/>
                <w:lang w:val="en-GB"/>
              </w:rPr>
            </w:pPr>
            <w:r w:rsidRPr="008F21D7">
              <w:rPr>
                <w:sz w:val="16"/>
                <w:szCs w:val="16"/>
                <w:lang w:val="en-GB"/>
              </w:rPr>
              <w:t>32.5</w:t>
            </w:r>
          </w:p>
        </w:tc>
        <w:tc>
          <w:tcPr>
            <w:tcW w:w="365" w:type="pct"/>
            <w:vAlign w:val="center"/>
          </w:tcPr>
          <w:p w14:paraId="2FF60482" w14:textId="77777777" w:rsidR="006D6E0B" w:rsidRPr="008F21D7" w:rsidRDefault="006D6E0B" w:rsidP="006D6E0B">
            <w:pPr>
              <w:rPr>
                <w:sz w:val="16"/>
                <w:szCs w:val="16"/>
                <w:lang w:val="en-GB"/>
              </w:rPr>
            </w:pPr>
            <w:r w:rsidRPr="008F21D7">
              <w:rPr>
                <w:sz w:val="16"/>
                <w:szCs w:val="16"/>
                <w:lang w:val="en-GB"/>
              </w:rPr>
              <w:t>CAARMS</w:t>
            </w:r>
          </w:p>
        </w:tc>
        <w:tc>
          <w:tcPr>
            <w:tcW w:w="1068" w:type="pct"/>
            <w:vAlign w:val="center"/>
          </w:tcPr>
          <w:p w14:paraId="0C17B3CA" w14:textId="77777777" w:rsidR="006D6E0B" w:rsidRPr="008F21D7" w:rsidRDefault="006D6E0B" w:rsidP="006D6E0B">
            <w:pPr>
              <w:rPr>
                <w:sz w:val="16"/>
                <w:szCs w:val="16"/>
                <w:lang w:val="en-GB"/>
              </w:rPr>
            </w:pPr>
            <w:r w:rsidRPr="008F21D7">
              <w:rPr>
                <w:sz w:val="16"/>
                <w:szCs w:val="16"/>
                <w:lang w:val="en-GB"/>
              </w:rPr>
              <w:t>Major depressive disorder</w:t>
            </w:r>
          </w:p>
        </w:tc>
        <w:tc>
          <w:tcPr>
            <w:tcW w:w="365" w:type="pct"/>
            <w:vAlign w:val="center"/>
          </w:tcPr>
          <w:p w14:paraId="7A54E890" w14:textId="182A0A94" w:rsidR="006D6E0B" w:rsidRPr="008F21D7" w:rsidRDefault="00057CC0" w:rsidP="006D6E0B">
            <w:pPr>
              <w:rPr>
                <w:sz w:val="16"/>
                <w:szCs w:val="16"/>
              </w:rPr>
            </w:pPr>
            <w:r w:rsidRPr="008F21D7">
              <w:rPr>
                <w:sz w:val="16"/>
                <w:szCs w:val="16"/>
              </w:rPr>
              <w:t>None</w:t>
            </w:r>
          </w:p>
        </w:tc>
        <w:tc>
          <w:tcPr>
            <w:tcW w:w="344" w:type="pct"/>
            <w:vAlign w:val="center"/>
          </w:tcPr>
          <w:p w14:paraId="04590795" w14:textId="4CBC9960"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66847F45" w14:textId="77777777" w:rsidR="006D6E0B" w:rsidRPr="008F21D7" w:rsidRDefault="006D6E0B" w:rsidP="006D6E0B">
            <w:pPr>
              <w:rPr>
                <w:sz w:val="16"/>
                <w:szCs w:val="16"/>
                <w:lang w:val="en-GB"/>
              </w:rPr>
            </w:pPr>
            <w:r w:rsidRPr="008F21D7">
              <w:rPr>
                <w:sz w:val="16"/>
                <w:szCs w:val="16"/>
                <w:lang w:val="en-GB"/>
              </w:rPr>
              <w:t>44</w:t>
            </w:r>
          </w:p>
        </w:tc>
        <w:tc>
          <w:tcPr>
            <w:tcW w:w="191" w:type="pct"/>
            <w:vAlign w:val="center"/>
          </w:tcPr>
          <w:p w14:paraId="0413775A" w14:textId="77777777" w:rsidR="006D6E0B" w:rsidRPr="008F21D7" w:rsidRDefault="006D6E0B" w:rsidP="006D6E0B">
            <w:pPr>
              <w:rPr>
                <w:sz w:val="16"/>
                <w:szCs w:val="16"/>
                <w:lang w:val="en-GB"/>
              </w:rPr>
            </w:pPr>
            <w:r w:rsidRPr="008F21D7">
              <w:rPr>
                <w:sz w:val="16"/>
                <w:szCs w:val="16"/>
                <w:lang w:val="en-GB"/>
              </w:rPr>
              <w:t>7</w:t>
            </w:r>
          </w:p>
        </w:tc>
      </w:tr>
      <w:tr w:rsidR="006D6E0B" w:rsidRPr="007F2E2E" w14:paraId="56A7D195" w14:textId="77777777" w:rsidTr="00167152">
        <w:trPr>
          <w:trHeight w:val="20"/>
        </w:trPr>
        <w:tc>
          <w:tcPr>
            <w:tcW w:w="443" w:type="pct"/>
            <w:vAlign w:val="center"/>
          </w:tcPr>
          <w:p w14:paraId="30255C51" w14:textId="2C752D62" w:rsidR="006D6E0B" w:rsidRPr="007F2E2E" w:rsidRDefault="006D6E0B" w:rsidP="006D6E0B">
            <w:pPr>
              <w:rPr>
                <w:sz w:val="16"/>
                <w:szCs w:val="16"/>
                <w:lang w:val="en-GB"/>
              </w:rPr>
            </w:pPr>
            <w:proofErr w:type="spellStart"/>
            <w:r w:rsidRPr="007F2E2E">
              <w:rPr>
                <w:sz w:val="16"/>
                <w:szCs w:val="16"/>
                <w:lang w:val="en-GB"/>
              </w:rPr>
              <w:t>Koutsouleris</w:t>
            </w:r>
            <w:proofErr w:type="spellEnd"/>
            <w:r w:rsidRPr="007F2E2E">
              <w:rPr>
                <w:sz w:val="16"/>
                <w:szCs w:val="16"/>
                <w:lang w:val="en-GB"/>
              </w:rPr>
              <w:t xml:space="preserve"> 2021</w:t>
            </w:r>
            <w:r w:rsidRPr="007F2E2E">
              <w:rPr>
                <w:sz w:val="16"/>
                <w:szCs w:val="16"/>
              </w:rPr>
              <w:fldChar w:fldCharType="begin" w:fldLock="1"/>
            </w:r>
            <w:r w:rsidR="00784B2F">
              <w:rPr>
                <w:sz w:val="16"/>
                <w:szCs w:val="16"/>
                <w:lang w:val="en-GB"/>
              </w:rPr>
              <w:instrText>ADDIN CSL_CITATION {"citationItems":[{"id":"ITEM-1","itemData":{"DOI":"10.1001/jamapsychiatry.2020.3604","ISSN":"2168622X","PMID":"33263726","abstract":"Importance: Diverse models have been developed to predict psychosis in patients with clinical high-risk (CHR) states. Whether prediction can be improved by efficiently combining clinical and biological models and by broadening the risk spectrum to young patients with depressive syndromes remains unclear. Objectives: To evaluate whether psychosis transition can be predicted in patients with CHR or recent-onset depression (ROD) using multimodal machine learning that optimally integrates clinical and neurocognitive data, structural magnetic resonance imaging (sMRI), and polygenic risk scores (PRS) for schizophrenia; to assess models' geographic generalizability; to test and integrate clinicians' predictions; and to maximize clinical utility by building a sequential prognostic system. Design, Setting, and Participants: This multisite, longitudinal prognostic study performed in 7 academic early recognition services in 5 European countries followed up patients with CHR syndromes or ROD and healthy volunteers. The referred sample of 167 patients with CHR syndromes and 167 with ROD was recruited from February 1, 2014, to May 31, 2017, of whom 26 (23 with CHR syndromes and 3 with ROD) developed psychosis. Patients with 18-month follow-up (n = 246) were used for model training and leave-one-site-out cross-validation. The remaining 88 patients with nontransition served as the validation of model specificity. Three hundred thirty-four healthy volunteers provided a normative sample for prognostic signature evaluation. Three independent Swiss projects contributed a further 45 cases with psychosis transition and 600 with nontransition for the external validation of clinical-neurocognitive, sMRI-based, and combined models. Data were analyzed from January 1, 2019, to March 31, 2020. Main Outcomes and Measures: Accuracy and generalizability of prognostic systems. Results: A total of 668 individuals (334 patients and 334 controls) were included in the analysis (mean [SD] age, 25.1 [5.8] years; 354 [53.0%] female and 314 [47.0%] male). Clinicians attained a balanced accuracy of 73.2% by effectively ruling out (specificity, 84.9%) but ineffectively ruling in (sensitivity, 61.5%) psychosis transition. In contrast, algorithms showed high sensitivity (76.0%-88.0%) but low specificity (53.5%-66.8%). A cybernetic risk calculator combining all algorithmic and human components predicted psychosis with a balanced accuracy of 85.5% (sensitivity, 84.6%; specificity, 86.4%). In compar…","author":[{"dropping-particle":"","family":"Koutsouleris","given":"Nikolaos","non-dropping-particle":"","parse-names":false,"suffix":""},{"dropping-particle":"","family":"Dwyer","given":"Dominic B.","non-dropping-particle":"","parse-names":false,"suffix":""},{"dropping-particle":"","family":"Degenhardt","given":"Franziska","non-dropping-particle":"","parse-names":false,"suffix":""},{"dropping-particle":"","family":"Maj","given":"Carlo","non-dropping-particle":"","parse-names":false,"suffix":""},{"dropping-particle":"","family":"Urquijo-Castro","given":"Maria Fernanda","non-dropping-particle":"","parse-names":false,"suffix":""},{"dropping-particle":"","family":"Sanfelici","given":"Rachele","non-dropping-particle":"","parse-names":false,"suffix":""},{"dropping-particle":"","family":"Popovic","given":"David","non-dropping-particle":"","parse-names":false,"suffix":""},{"dropping-particle":"","family":"Oeztuerk","given":"Oemer","non-dropping-particle":"","parse-names":false,"suffix":""},{"dropping-particle":"","family":"Haas","given":"Shalaila S.","non-dropping-particle":"","parse-names":false,"suffix":""},{"dropping-particle":"","family":"Weiske","given":"Johanna","non-dropping-particle":"","parse-names":false,"suffix":""},{"dropping-particle":"","family":"Ruef","given":"Anne","non-dropping-particle":"","parse-names":false,"suffix":""},{"dropping-particle":"","family":"Kambeitz-Ilankovic","given":"Lana","non-dropping-particle":"","parse-names":false,"suffix":""},{"dropping-particle":"","family":"Antonucci","given":"Linda A.","non-dropping-particle":"","parse-names":false,"suffix":""},{"dropping-particle":"","family":"Neufang","given":"Susanne","non-dropping-particle":"","parse-names":false,"suffix":""},{"dropping-particle":"","family":"Schmidt-Kraepelin","given":"Christian","non-dropping-particle":"","parse-names":false,"suffix":""},{"dropping-particle":"","family":"Ruhrmann","given":"Stephan","non-dropping-particle":"","parse-names":false,"suffix":""},{"dropping-particle":"","family":"Penzel","given":"Nora","non-dropping-particle":"","parse-names":false,"suffix":""},{"dropping-particle":"","family":"Kambeitz","given":"Joseph","non-dropping-particle":"","parse-names":false,"suffix":""},{"dropping-particle":"","family":"Haidl","given":"Theresa K.","non-dropping-particle":"","parse-names":false,"suffix":""},{"dropping-particle":"","family":"Rosen","given":"Marlene","non-dropping-particle":"","parse-names":false,"suffix":""},{"dropping-particle":"","family":"Chisholm","given":"Katharine","non-dropping-particle":"","parse-names":false,"suffix":""},{"dropping-particle":"","family":"Riecher-Rössler","given":"Anita","non-dropping-particle":"","parse-names":false,"suffix":""},{"dropping-particle":"","family":"Egloff","given":"Laura","non-dropping-particle":"","parse-names":false,"suffix":""},{"dropping-particle":"","family":"Schmidt","given":"André","non-dropping-particle":"","parse-names":false,"suffix":""},{"dropping-particle":"","family":"Andreou","given":"Christina","non-dropping-particle":"","parse-names":false,"suffix":""},{"dropping-particle":"","family":"Hietala","given":"Jarmo","non-dropping-particle":"","parse-names":false,"suffix":""},{"dropping-particle":"","family":"Schirmer","given":"Timo","non-dropping-particle":"","parse-names":false,"suffix":""},{"dropping-particle":"","family":"Romer","given":"Georg","non-dropping-particle":"","parse-names":false,"suffix":""},{"dropping-particle":"","family":"Walger","given":"Petra","non-dropping-particle":"","parse-names":false,"suffix":""},{"dropping-particle":"","family":"Franscini","given":"Maurizia","non-dropping-particle":"","parse-names":false,"suffix":""},{"dropping-particle":"","family":"Traber-Walker","given":"Nina","non-dropping-particle":"","parse-names":false,"suffix":""},{"dropping-particle":"","family":"Schimmelmann","given":"Benno G.","non-dropping-particle":"","parse-names":false,"suffix":""},{"dropping-particle":"","family":"Flückiger","given":"Rahel","non-dropping-particle":"","parse-names":false,"suffix":""},{"dropping-particle":"","family":"Michel","given":"Chantal","non-dropping-particle":"","parse-names":false,"suffix":""},{"dropping-particle":"","family":"Rössler","given":"Wulf","non-dropping-particle":"","parse-names":false,"suffix":""},{"dropping-particle":"","family":"Borisov","given":"Oleg","non-dropping-particle":"","parse-names":false,"suffix":""},{"dropping-particle":"","family":"Krawitz","given":"Peter M.","non-dropping-particle":"","parse-names":false,"suffix":""},{"dropping-particle":"","family":"Heekeren","given":"Karsten","non-dropping-particle":"","parse-names":false,"suffix":""},{"dropping-particle":"","family":"Buechler","given":"Roman","non-dropping-particle":"","parse-names":false,"suffix":""},{"dropping-particle":"","family":"Pantelis","given":"Christos","non-dropping-particle":"","parse-names":false,"suffix":""},{"dropping-particle":"","family":"Falkai","given":"Peter","non-dropping-particle":"","parse-names":false,"suffix":""},{"dropping-particle":"","family":"Salokangas","given":"Raimo K.R.","non-dropping-particle":"","parse-names":false,"suffix":""},{"dropping-particle":"","family":"Lencer","given":"Rebekka","non-dropping-particle":"","parse-names":false,"suffix":""},{"dropping-particle":"","family":"Bertolino","given":"Alessandro","non-dropping-particle":"","parse-names":false,"suffix":""},{"dropping-particle":"","family":"Borgwardt","given":"Stefan","non-dropping-particle":"","parse-names":false,"suffix":""},{"dropping-particle":"","family":"Noethen","given":"Markus","non-dropping-particle":"","parse-names":false,"suffix":""},{"dropping-particle":"","family":"Brambilla","given":"Paolo","non-dropping-particle":"","parse-names":false,"suffix":""},{"dropping-particle":"","family":"Wood","given":"Stephen J.","non-dropping-particle":"","parse-names":false,"suffix":""},{"dropping-particle":"","family":"Upthegrove","given":"Rachel","non-dropping-particle":"","parse-names":false,"suffix":""},{"dropping-particle":"","family":"Schultze-Lutter","given":"Frauke","non-dropping-particle":"","parse-names":false,"suffix":""},{"dropping-particle":"","family":"Theodoridou","given":"Anastasia","non-dropping-particle":"","parse-names":false,"suffix":""},{"dropping-particle":"","family":"Meisenzahl","given":"Eva","non-dropping-particle":"","parse-names":false,"suffix":""}],"container-title":"JAMA Psychiatry","id":"ITEM-1","issue":"2","issued":{"date-parts":[["2021","2"]]},"page":"195-209","publisher":"American Medical Association","title":"Multimodal Machine Learning Workflows for Prediction of Psychosis in Patients with Clinical High-Risk Syndromes and Recent-Onset Depression","type":"article-journal","volume":"78"},"uris":["http://www.mendeley.com/documents/?uuid=284f3b61-1e12-4672-8c02-c68df81fdd9f"]}],"mendeley":{"formattedCitation":"&lt;sup&gt;155&lt;/sup&gt;","plainTextFormattedCitation":"155","previouslyFormattedCitation":"&lt;sup&gt;138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155</w:t>
            </w:r>
            <w:r w:rsidRPr="007F2E2E">
              <w:rPr>
                <w:sz w:val="16"/>
                <w:szCs w:val="16"/>
              </w:rPr>
              <w:fldChar w:fldCharType="end"/>
            </w:r>
          </w:p>
        </w:tc>
        <w:tc>
          <w:tcPr>
            <w:tcW w:w="354" w:type="pct"/>
            <w:vAlign w:val="center"/>
          </w:tcPr>
          <w:p w14:paraId="24534F31" w14:textId="77777777" w:rsidR="006D6E0B" w:rsidRPr="007F2E2E" w:rsidRDefault="006D6E0B" w:rsidP="006D6E0B">
            <w:pPr>
              <w:rPr>
                <w:sz w:val="16"/>
                <w:szCs w:val="16"/>
                <w:lang w:val="en-GB"/>
              </w:rPr>
            </w:pPr>
            <w:r w:rsidRPr="007F2E2E">
              <w:rPr>
                <w:sz w:val="16"/>
                <w:szCs w:val="16"/>
                <w:lang w:val="en-GB"/>
              </w:rPr>
              <w:t>Multisite</w:t>
            </w:r>
          </w:p>
        </w:tc>
        <w:tc>
          <w:tcPr>
            <w:tcW w:w="391" w:type="pct"/>
            <w:vAlign w:val="center"/>
          </w:tcPr>
          <w:p w14:paraId="2B11D462" w14:textId="77777777" w:rsidR="006D6E0B" w:rsidRPr="008F21D7" w:rsidRDefault="006D6E0B" w:rsidP="006D6E0B">
            <w:pPr>
              <w:rPr>
                <w:sz w:val="16"/>
                <w:szCs w:val="16"/>
                <w:lang w:val="en-GB"/>
              </w:rPr>
            </w:pPr>
            <w:r w:rsidRPr="008F21D7">
              <w:rPr>
                <w:sz w:val="16"/>
                <w:szCs w:val="16"/>
                <w:lang w:val="en-GB"/>
              </w:rPr>
              <w:t xml:space="preserve">Longitudinal cohort </w:t>
            </w:r>
          </w:p>
        </w:tc>
        <w:tc>
          <w:tcPr>
            <w:tcW w:w="263" w:type="pct"/>
            <w:vAlign w:val="center"/>
          </w:tcPr>
          <w:p w14:paraId="660D7550" w14:textId="77777777" w:rsidR="006D6E0B" w:rsidRPr="008F21D7" w:rsidRDefault="006D6E0B" w:rsidP="006D6E0B">
            <w:pPr>
              <w:rPr>
                <w:sz w:val="16"/>
                <w:szCs w:val="16"/>
                <w:lang w:val="en-GB"/>
              </w:rPr>
            </w:pPr>
            <w:r w:rsidRPr="008F21D7">
              <w:rPr>
                <w:sz w:val="16"/>
                <w:szCs w:val="16"/>
                <w:lang w:val="en-GB"/>
              </w:rPr>
              <w:t>167</w:t>
            </w:r>
          </w:p>
        </w:tc>
        <w:tc>
          <w:tcPr>
            <w:tcW w:w="358" w:type="pct"/>
            <w:vAlign w:val="center"/>
          </w:tcPr>
          <w:p w14:paraId="2D5A635E"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7FA2D6CD" w14:textId="77777777" w:rsidR="006D6E0B" w:rsidRPr="008F21D7" w:rsidRDefault="006D6E0B" w:rsidP="006D6E0B">
            <w:pPr>
              <w:rPr>
                <w:sz w:val="16"/>
                <w:szCs w:val="16"/>
                <w:lang w:val="en-GB"/>
              </w:rPr>
            </w:pPr>
            <w:r w:rsidRPr="008F21D7">
              <w:rPr>
                <w:sz w:val="16"/>
                <w:szCs w:val="16"/>
                <w:lang w:val="en-GB"/>
              </w:rPr>
              <w:t>23.9, 5.4</w:t>
            </w:r>
          </w:p>
        </w:tc>
        <w:tc>
          <w:tcPr>
            <w:tcW w:w="235" w:type="pct"/>
            <w:vAlign w:val="center"/>
          </w:tcPr>
          <w:p w14:paraId="25176585" w14:textId="77777777" w:rsidR="006D6E0B" w:rsidRPr="008F21D7" w:rsidRDefault="006D6E0B" w:rsidP="006D6E0B">
            <w:pPr>
              <w:rPr>
                <w:sz w:val="16"/>
                <w:szCs w:val="16"/>
                <w:lang w:val="en-GB"/>
              </w:rPr>
            </w:pPr>
            <w:r w:rsidRPr="008F21D7">
              <w:rPr>
                <w:sz w:val="16"/>
                <w:szCs w:val="16"/>
                <w:lang w:val="en-GB"/>
              </w:rPr>
              <w:t>49.7</w:t>
            </w:r>
          </w:p>
        </w:tc>
        <w:tc>
          <w:tcPr>
            <w:tcW w:w="365" w:type="pct"/>
            <w:vAlign w:val="center"/>
          </w:tcPr>
          <w:p w14:paraId="0D9E5A4A" w14:textId="77777777" w:rsidR="006D6E0B" w:rsidRPr="008F21D7" w:rsidRDefault="006D6E0B" w:rsidP="006D6E0B">
            <w:pPr>
              <w:rPr>
                <w:sz w:val="16"/>
                <w:szCs w:val="16"/>
                <w:lang w:val="en-GB"/>
              </w:rPr>
            </w:pPr>
            <w:r w:rsidRPr="008F21D7">
              <w:rPr>
                <w:sz w:val="16"/>
                <w:szCs w:val="16"/>
                <w:lang w:val="en-GB"/>
              </w:rPr>
              <w:t>SIPS</w:t>
            </w:r>
          </w:p>
        </w:tc>
        <w:tc>
          <w:tcPr>
            <w:tcW w:w="1068" w:type="pct"/>
            <w:vAlign w:val="center"/>
          </w:tcPr>
          <w:p w14:paraId="0EFA7A7D" w14:textId="77777777" w:rsidR="006D6E0B" w:rsidRPr="008F21D7" w:rsidRDefault="006D6E0B" w:rsidP="006D6E0B">
            <w:pPr>
              <w:rPr>
                <w:sz w:val="16"/>
                <w:szCs w:val="16"/>
                <w:lang w:val="en-GB"/>
              </w:rPr>
            </w:pPr>
            <w:r w:rsidRPr="008F21D7">
              <w:rPr>
                <w:sz w:val="16"/>
                <w:szCs w:val="16"/>
                <w:lang w:val="en-GB"/>
              </w:rPr>
              <w:t xml:space="preserve">Major depressive disorder </w:t>
            </w:r>
          </w:p>
        </w:tc>
        <w:tc>
          <w:tcPr>
            <w:tcW w:w="365" w:type="pct"/>
            <w:vAlign w:val="center"/>
          </w:tcPr>
          <w:p w14:paraId="399EBE1F" w14:textId="77777777" w:rsidR="00E75F49" w:rsidRPr="008F21D7" w:rsidRDefault="00E75F49" w:rsidP="00E75F49">
            <w:pPr>
              <w:rPr>
                <w:sz w:val="16"/>
                <w:szCs w:val="16"/>
              </w:rPr>
            </w:pPr>
            <w:r w:rsidRPr="008F21D7">
              <w:rPr>
                <w:sz w:val="16"/>
                <w:szCs w:val="16"/>
              </w:rPr>
              <w:t>None</w:t>
            </w:r>
          </w:p>
          <w:p w14:paraId="2E3B27B0" w14:textId="2AA290EE" w:rsidR="006D6E0B" w:rsidRPr="008F21D7" w:rsidRDefault="006D6E0B" w:rsidP="006D6E0B">
            <w:pPr>
              <w:rPr>
                <w:sz w:val="16"/>
                <w:szCs w:val="16"/>
              </w:rPr>
            </w:pPr>
          </w:p>
        </w:tc>
        <w:tc>
          <w:tcPr>
            <w:tcW w:w="344" w:type="pct"/>
            <w:vAlign w:val="center"/>
          </w:tcPr>
          <w:p w14:paraId="3A39CA54" w14:textId="596FB9E3"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5613C5D7" w14:textId="77777777" w:rsidR="006D6E0B" w:rsidRPr="008F21D7" w:rsidRDefault="006D6E0B" w:rsidP="006D6E0B">
            <w:pPr>
              <w:rPr>
                <w:sz w:val="16"/>
                <w:szCs w:val="16"/>
                <w:lang w:val="en-GB"/>
              </w:rPr>
            </w:pPr>
            <w:r w:rsidRPr="008F21D7">
              <w:rPr>
                <w:sz w:val="16"/>
                <w:szCs w:val="16"/>
                <w:lang w:val="en-GB"/>
              </w:rPr>
              <w:t>23</w:t>
            </w:r>
          </w:p>
        </w:tc>
        <w:tc>
          <w:tcPr>
            <w:tcW w:w="191" w:type="pct"/>
            <w:vAlign w:val="center"/>
          </w:tcPr>
          <w:p w14:paraId="4F99B454" w14:textId="77777777" w:rsidR="006D6E0B" w:rsidRPr="008F21D7" w:rsidRDefault="006D6E0B" w:rsidP="006D6E0B">
            <w:pPr>
              <w:rPr>
                <w:sz w:val="16"/>
                <w:szCs w:val="16"/>
                <w:lang w:val="en-GB"/>
              </w:rPr>
            </w:pPr>
            <w:r w:rsidRPr="008F21D7">
              <w:rPr>
                <w:sz w:val="16"/>
                <w:szCs w:val="16"/>
                <w:lang w:val="en-GB"/>
              </w:rPr>
              <w:t>7</w:t>
            </w:r>
          </w:p>
        </w:tc>
      </w:tr>
      <w:tr w:rsidR="00057CC0" w:rsidRPr="007F2E2E" w14:paraId="440C6642" w14:textId="77777777" w:rsidTr="00167152">
        <w:trPr>
          <w:trHeight w:val="20"/>
        </w:trPr>
        <w:tc>
          <w:tcPr>
            <w:tcW w:w="443" w:type="pct"/>
            <w:vAlign w:val="center"/>
          </w:tcPr>
          <w:p w14:paraId="7F201D83" w14:textId="46D0071C" w:rsidR="00057CC0" w:rsidRPr="007F2E2E" w:rsidRDefault="00057CC0" w:rsidP="00057CC0">
            <w:pPr>
              <w:rPr>
                <w:sz w:val="16"/>
                <w:szCs w:val="16"/>
                <w:lang w:val="en-GB"/>
              </w:rPr>
            </w:pPr>
            <w:proofErr w:type="spellStart"/>
            <w:r w:rsidRPr="007F2E2E">
              <w:rPr>
                <w:sz w:val="16"/>
                <w:szCs w:val="16"/>
                <w:lang w:val="en-GB"/>
              </w:rPr>
              <w:t>Kraan</w:t>
            </w:r>
            <w:proofErr w:type="spellEnd"/>
            <w:r w:rsidRPr="007F2E2E">
              <w:rPr>
                <w:sz w:val="16"/>
                <w:szCs w:val="16"/>
                <w:lang w:val="en-GB"/>
              </w:rPr>
              <w:t xml:space="preserve"> 2018</w:t>
            </w:r>
            <w:r w:rsidRPr="007F2E2E">
              <w:rPr>
                <w:sz w:val="16"/>
                <w:szCs w:val="16"/>
              </w:rPr>
              <w:fldChar w:fldCharType="begin" w:fldLock="1"/>
            </w:r>
            <w:r w:rsidR="00784B2F">
              <w:rPr>
                <w:sz w:val="16"/>
                <w:szCs w:val="16"/>
                <w:lang w:val="en-GB"/>
              </w:rPr>
              <w:instrText>ADDIN CSL_CITATION {"citationItems":[{"id":"ITEM-1","itemData":{"DOI":"10.1093/schbul/sbw162","ISSN":"17451701","PMID":"28666366","abstract":"Background: Child maltreatment has been associated with a wide range of mental disorders in adulthood. Whether child maltreatment is specifically associated with psychosis risk in individuals at ultra-high risk (UHR) for psychosis, or leads to a general vulnerability for overall psychopathology in the UHR stage remains unclear. The present study examines the association between child maltreatment and transition to psychosis and other mental disorders. Methods: The sample consisted of 259 UHR individuals from the EUropean network of national schizophrenia networks studying Gene-Environment Interactions (EU-GEI) study. Participants were followed-up for 2 years to assess clinical outcome. Clinical outcome was assessed at 6 months, 12 months, and 24 months after baseline. Child maltreatment before the age of 17 years was assessed at baseline. Results: Our findings show that a history of emotional abuse was associated with an increased risk for transition to psychosis (OR = 3.78, 95% CI = 1.17 to 12.39, P = -027). Apart from psychosis, a history of physical abuse was associated with depressive disorder (OR = 4.92, 95% CI = 2.12 to 11.39, P = .001), post-traumatic stress disorder (OR = 2.06, 95% CI = 1.10 to 3.86, P = .023), panic disorder (OR = 2.00, 95% CI = 1.00 to 3.99, P = .048) and social phobia (OR = 2.47, 95% CI = 1.18 to 5.16, P = .016) at follow-up. Conclusion: Our findings suggest that in the UHR stage child maltreatment is a pluripotent risk factor for developing psychosis, depressive disorder, post-traumatic stress disorder (PTSD), panic disorder, and social phobia in adulthood.","author":[{"dropping-particle":"","family":"Kraan","given":"Tamar C.","non-dropping-particle":"","parse-names":false,"suffix":""},{"dropping-particle":"","family":"Velthorst","given":"Eva","non-dropping-particle":"","parse-names":false,"suffix":""},{"dropping-particle":"","family":"Themmen","given":"Manouk","non-dropping-particle":"","parse-names":false,"suffix":""},{"dropping-particle":"","family":"Valmaggia","given":"Lucia R.","non-dropping-particle":"","parse-names":false,"suffix":""},{"dropping-particle":"","family":"Kempton","given":"Matthew J.","non-dropping-particle":"","parse-names":false,"suffix":""},{"dropping-particle":"","family":"McGuire","given":"Phillip","non-dropping-particle":"","parse-names":false,"suffix":""},{"dropping-particle":"","family":"Os","given":"Jim","non-dropping-particle":"Van","parse-names":false,"suffix":""},{"dropping-particle":"","family":"Rutten","given":"Bart P.F.","non-dropping-particle":"","parse-names":false,"suffix":""},{"dropping-particle":"","family":"Smit","given":"Filip","non-dropping-particle":"","parse-names":false,"suffix":""},{"dropping-particle":"","family":"Haan","given":"Lieuwe","non-dropping-particle":"De","parse-names":false,"suffix":""},{"dropping-particle":"","family":"Gaag","given":"Mark","non-dropping-particle":"Van Der","parse-names":false,"suffix":""},{"dropping-particle":"","family":"Calem","given":"Maria","non-dropping-particle":"","parse-names":false,"suffix":""},{"dropping-particle":"","family":"Tognin","given":"Stefania","non-dropping-particle":"","parse-names":false,"suffix":""},{"dropping-particle":"","family":"Modinos","given":"Gemma","non-dropping-particle":"","parse-names":false,"suffix":""},{"dropping-particle":"","family":"Burger","given":"Nadine","non-dropping-particle":"","parse-names":false,"suffix":""},{"dropping-particle":"","family":"Dam","given":"Daniella S.","non-dropping-particle":"Van","parse-names":false,"suffix":""},{"dropping-particle":"","family":"Barrantes-Vidal","given":"Neus","non-dropping-particle":"","parse-names":false,"suffix":""},{"dropping-particle":"","family":"Domínguez-Martínez","given":"Tecelli","non-dropping-particle":"","parse-names":false,"suffix":""},{"dropping-particle":"","family":"Cristóbal-Narváez","given":"Paula","non-dropping-particle":"","parse-names":false,"suffix":""},{"dropping-particle":"","family":"Kwapil","given":"Thomas R.","non-dropping-particle":"","parse-names":false,"suffix":""},{"dropping-particle":"","family":"Monsonet-Bardají","given":"Manel","non-dropping-particle":"","parse-names":false,"suffix":""},{"dropping-particle":"","family":"Hinojosa","given":"Lídia","non-dropping-particle":"","parse-names":false,"suffix":""},{"dropping-particle":"","family":"Riecher-Rössler","given":"Anita","non-dropping-particle":"","parse-names":false,"suffix":""},{"dropping-particle":"","family":"Borgwardt","given":"Stefan","non-dropping-particle":"","parse-names":false,"suffix":""},{"dropping-particle":"","family":"Rapp","given":"Charlotte","non-dropping-particle":"","parse-names":false,"suffix":""},{"dropping-particle":"","family":"Ittig","given":"Sarah","non-dropping-particle":"","parse-names":false,"suffix":""},{"dropping-particle":"","family":"Studerus","given":"Erich","non-dropping-particle":"","parse-names":false,"suffix":""},{"dropping-particle":"","family":"Smieskova","given":"Renata","non-dropping-particle":"","parse-names":false,"suffix":""},{"dropping-particle":"","family":"Bressan","given":"Rodrigo","non-dropping-particle":"","parse-names":false,"suffix":""},{"dropping-particle":"","family":"Gadelha","given":"Ary","non-dropping-particle":"","parse-names":false,"suffix":""},{"dropping-particle":"","family":"Brietzke","given":"Elisa","non-dropping-particle":"","parse-names":false,"suffix":""},{"dropping-particle":"","family":"Asevedo","given":"Graccielle","non-dropping-particle":"","parse-names":false,"suffix":""},{"dropping-particle":"","family":"Asevedo","given":"Elson","non-dropping-particle":"","parse-names":false,"suffix":""},{"dropping-particle":"","family":"Zugman","given":"Andre","non-dropping-particle":"","parse-names":false,"suffix":""},{"dropping-particle":"","family":"Ruhrmann","given":"Stephan","non-dropping-particle":"","parse-names":false,"suffix":""},{"dropping-particle":"","family":"Gebhard","given":"Dominika","non-dropping-particle":"","parse-names":false,"suffix":""},{"dropping-particle":"","family":"Arnhold","given":"Julia","non-dropping-particle":"","parse-names":false,"suffix":""},{"dropping-particle":"","family":"Klosterkötter","given":"Joachim","non-dropping-particle":"","parse-names":false,"suffix":""},{"dropping-particle":"","family":"Nordholm","given":"Dorte","non-dropping-particle":"","parse-names":false,"suffix":""},{"dropping-particle":"","family":"Randers","given":"Lasse","non-dropping-particle":"","parse-names":false,"suffix":""},{"dropping-particle":"","family":"Krakauer","given":"Kristine","non-dropping-particle":"","parse-names":false,"suffix":""},{"dropping-particle":"","family":"Naumann","given":"Tanya Louise","non-dropping-particle":"","parse-names":false,"suffix":""},{"dropping-particle":"","family":"Glenthøj","given":"Louise Birkedal","non-dropping-particle":"","parse-names":false,"suffix":""},{"dropping-particle":"","family":"Nordentoft","given":"Merete","non-dropping-particle":"","parse-names":false,"suffix":""},{"dropping-particle":"","family":"Hert","given":"Marc","non-dropping-particle":"De","parse-names":false,"suffix":""},{"dropping-particle":"","family":"Winkel","given":"Ruud","non-dropping-particle":"Van","parse-names":false,"suffix":""},{"dropping-particle":"","family":"Nelson","given":"Barnaby","non-dropping-particle":"","parse-names":false,"suffix":""},{"dropping-particle":"","family":"McGorry","given":"Patrick","non-dropping-particle":"","parse-names":false,"suffix":""},{"dropping-particle":"","family":"Amminger","given":"Paul","non-dropping-particle":"","parse-names":false,"suffix":""},{"dropping-particle":"","family":"Pantelis","given":"Christos","non-dropping-particle":"","parse-names":false,"suffix":""},{"dropping-particle":"","family":"Politis","given":"Athena","non-dropping-particle":"","parse-names":false,"suffix":""},{"dropping-particle":"","family":"Goodall","given":"Joanne","non-dropping-particle":"","parse-names":false,"suffix":""},{"dropping-particle":"","family":"Sachs","given":"Gabriele","non-dropping-particle":"","parse-names":false,"suffix":""},{"dropping-particle":"","family":"Lasser","given":"Iris","non-dropping-particle":"","parse-names":false,"suffix":""},{"dropping-particle":"","family":"Winklbaur","given":"Bernadette","non-dropping-particle":"","parse-names":false,"suffix":""},{"dropping-particle":"","family":"Kazes","given":"Mathilde","non-dropping-particle":"","parse-names":false,"suffix":""},{"dropping-particle":"","family":"Daban","given":"Claire","non-dropping-particle":"","parse-names":false,"suffix":""},{"dropping-particle":"","family":"Bourgin","given":"Julie","non-dropping-particle":"","parse-names":false,"suffix":""},{"dropping-particle":"","family":"Gay","given":"Olivier","non-dropping-particle":"","parse-names":false,"suffix":""},{"dropping-particle":"","family":"Mam-Lam-Fook","given":"Célia","non-dropping-particle":"","parse-names":false,"suffix":""},{"dropping-particle":"","family":"Krebs","given":"Marie Odile","non-dropping-particle":"","parse-names":false,"suffix":""}],"container-title":"Schizophrenia Bulletin","id":"ITEM-1","issue":"3","issued":{"date-parts":[["2018","4"]]},"page":"584-592","publisher":"Oxford Academic","title":"Child Maltreatment and Clinical Outcome in Individuals at Ultra-High Risk for Psychosis in the EU-GEI High Risk Study","type":"article-journal","volume":"44"},"uris":["http://www.mendeley.com/documents/?uuid=845e06c0-d15b-49b4-92f0-1736bbbdaecc"]}],"mendeley":{"formattedCitation":"&lt;sup&gt;156&lt;/sup&gt;","plainTextFormattedCitation":"156","previouslyFormattedCitation":"&lt;sup&gt;139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156</w:t>
            </w:r>
            <w:r w:rsidRPr="007F2E2E">
              <w:rPr>
                <w:sz w:val="16"/>
                <w:szCs w:val="16"/>
              </w:rPr>
              <w:fldChar w:fldCharType="end"/>
            </w:r>
          </w:p>
        </w:tc>
        <w:tc>
          <w:tcPr>
            <w:tcW w:w="354" w:type="pct"/>
            <w:vAlign w:val="center"/>
          </w:tcPr>
          <w:p w14:paraId="0E19295F" w14:textId="77777777" w:rsidR="00057CC0" w:rsidRPr="007F2E2E" w:rsidRDefault="00057CC0" w:rsidP="00057CC0">
            <w:pPr>
              <w:rPr>
                <w:sz w:val="16"/>
                <w:szCs w:val="16"/>
                <w:lang w:val="en-GB"/>
              </w:rPr>
            </w:pPr>
            <w:r w:rsidRPr="007F2E2E">
              <w:rPr>
                <w:sz w:val="16"/>
                <w:szCs w:val="16"/>
                <w:lang w:val="en-GB"/>
              </w:rPr>
              <w:t>Multisite</w:t>
            </w:r>
          </w:p>
        </w:tc>
        <w:tc>
          <w:tcPr>
            <w:tcW w:w="391" w:type="pct"/>
            <w:vAlign w:val="center"/>
          </w:tcPr>
          <w:p w14:paraId="7654E1DF" w14:textId="77777777" w:rsidR="00057CC0" w:rsidRPr="008F21D7" w:rsidRDefault="00057CC0" w:rsidP="00057CC0">
            <w:pPr>
              <w:rPr>
                <w:sz w:val="16"/>
                <w:szCs w:val="16"/>
                <w:lang w:val="en-GB"/>
              </w:rPr>
            </w:pPr>
            <w:r w:rsidRPr="008F21D7">
              <w:rPr>
                <w:sz w:val="16"/>
                <w:szCs w:val="16"/>
                <w:lang w:val="en-GB"/>
              </w:rPr>
              <w:t>Longitudinal cohort</w:t>
            </w:r>
          </w:p>
        </w:tc>
        <w:tc>
          <w:tcPr>
            <w:tcW w:w="263" w:type="pct"/>
            <w:vAlign w:val="center"/>
          </w:tcPr>
          <w:p w14:paraId="316A2957" w14:textId="77777777" w:rsidR="00057CC0" w:rsidRPr="008F21D7" w:rsidRDefault="00057CC0" w:rsidP="00057CC0">
            <w:pPr>
              <w:rPr>
                <w:sz w:val="16"/>
                <w:szCs w:val="16"/>
                <w:lang w:val="en-GB"/>
              </w:rPr>
            </w:pPr>
            <w:r w:rsidRPr="008F21D7">
              <w:rPr>
                <w:sz w:val="16"/>
                <w:szCs w:val="16"/>
                <w:lang w:val="en-GB"/>
              </w:rPr>
              <w:t>259</w:t>
            </w:r>
          </w:p>
        </w:tc>
        <w:tc>
          <w:tcPr>
            <w:tcW w:w="358" w:type="pct"/>
            <w:vAlign w:val="center"/>
          </w:tcPr>
          <w:p w14:paraId="50C0B5DD" w14:textId="77777777" w:rsidR="00057CC0" w:rsidRPr="008F21D7" w:rsidRDefault="00057CC0" w:rsidP="00057CC0">
            <w:pPr>
              <w:rPr>
                <w:sz w:val="16"/>
                <w:szCs w:val="16"/>
                <w:lang w:val="en-GB"/>
              </w:rPr>
            </w:pPr>
            <w:r w:rsidRPr="008F21D7">
              <w:rPr>
                <w:sz w:val="16"/>
                <w:szCs w:val="16"/>
                <w:lang w:val="en-GB"/>
              </w:rPr>
              <w:t>85.7 APS, 5.8 BLIPS, 15.6 GRD</w:t>
            </w:r>
          </w:p>
        </w:tc>
        <w:tc>
          <w:tcPr>
            <w:tcW w:w="312" w:type="pct"/>
            <w:vAlign w:val="center"/>
          </w:tcPr>
          <w:p w14:paraId="0C0DAF2A" w14:textId="77777777" w:rsidR="00057CC0" w:rsidRPr="008F21D7" w:rsidRDefault="00057CC0" w:rsidP="00057CC0">
            <w:pPr>
              <w:rPr>
                <w:sz w:val="16"/>
                <w:szCs w:val="16"/>
                <w:lang w:val="en-GB"/>
              </w:rPr>
            </w:pPr>
            <w:r w:rsidRPr="008F21D7">
              <w:rPr>
                <w:sz w:val="16"/>
                <w:szCs w:val="16"/>
                <w:lang w:val="en-GB"/>
              </w:rPr>
              <w:t>22.7, 4.5 (15-35)</w:t>
            </w:r>
          </w:p>
        </w:tc>
        <w:tc>
          <w:tcPr>
            <w:tcW w:w="235" w:type="pct"/>
            <w:vAlign w:val="center"/>
          </w:tcPr>
          <w:p w14:paraId="04058380" w14:textId="77777777" w:rsidR="00057CC0" w:rsidRPr="008F21D7" w:rsidRDefault="00057CC0" w:rsidP="00057CC0">
            <w:pPr>
              <w:rPr>
                <w:sz w:val="16"/>
                <w:szCs w:val="16"/>
                <w:lang w:val="en-GB"/>
              </w:rPr>
            </w:pPr>
            <w:r w:rsidRPr="008F21D7">
              <w:rPr>
                <w:sz w:val="16"/>
                <w:szCs w:val="16"/>
                <w:lang w:val="en-GB"/>
              </w:rPr>
              <w:t>46.3</w:t>
            </w:r>
          </w:p>
        </w:tc>
        <w:tc>
          <w:tcPr>
            <w:tcW w:w="365" w:type="pct"/>
            <w:vAlign w:val="center"/>
          </w:tcPr>
          <w:p w14:paraId="6292838A" w14:textId="77777777" w:rsidR="00057CC0" w:rsidRPr="008F21D7" w:rsidRDefault="00057CC0" w:rsidP="00057CC0">
            <w:pPr>
              <w:rPr>
                <w:sz w:val="16"/>
                <w:szCs w:val="16"/>
                <w:lang w:val="en-GB"/>
              </w:rPr>
            </w:pPr>
            <w:r w:rsidRPr="008F21D7">
              <w:rPr>
                <w:sz w:val="16"/>
                <w:szCs w:val="16"/>
                <w:lang w:val="en-GB"/>
              </w:rPr>
              <w:t>CAARMS</w:t>
            </w:r>
          </w:p>
        </w:tc>
        <w:tc>
          <w:tcPr>
            <w:tcW w:w="1068" w:type="pct"/>
            <w:vAlign w:val="center"/>
          </w:tcPr>
          <w:p w14:paraId="29CD2E42" w14:textId="77777777" w:rsidR="00057CC0" w:rsidRPr="008F21D7" w:rsidRDefault="00057CC0" w:rsidP="00057CC0">
            <w:pPr>
              <w:rPr>
                <w:sz w:val="16"/>
                <w:szCs w:val="16"/>
                <w:lang w:val="en-GB"/>
              </w:rPr>
            </w:pPr>
            <w:r w:rsidRPr="008F21D7">
              <w:rPr>
                <w:sz w:val="16"/>
                <w:szCs w:val="16"/>
                <w:lang w:val="en-GB"/>
              </w:rPr>
              <w:t xml:space="preserve">Any depressive disorder, Panic disorders, </w:t>
            </w:r>
            <w:proofErr w:type="gramStart"/>
            <w:r w:rsidRPr="008F21D7">
              <w:rPr>
                <w:sz w:val="16"/>
                <w:szCs w:val="16"/>
                <w:lang w:val="en-GB"/>
              </w:rPr>
              <w:t>Social</w:t>
            </w:r>
            <w:proofErr w:type="gramEnd"/>
            <w:r w:rsidRPr="008F21D7">
              <w:rPr>
                <w:sz w:val="16"/>
                <w:szCs w:val="16"/>
                <w:lang w:val="en-GB"/>
              </w:rPr>
              <w:t xml:space="preserve"> anxiety disorder, Obsessive compulsive disorder, Post traumatic stress disorder</w:t>
            </w:r>
          </w:p>
        </w:tc>
        <w:tc>
          <w:tcPr>
            <w:tcW w:w="365" w:type="pct"/>
            <w:vAlign w:val="center"/>
          </w:tcPr>
          <w:p w14:paraId="459F08D0" w14:textId="745951C0" w:rsidR="00057CC0" w:rsidRPr="008F21D7" w:rsidRDefault="00057CC0" w:rsidP="00057CC0">
            <w:pPr>
              <w:rPr>
                <w:sz w:val="16"/>
                <w:szCs w:val="16"/>
              </w:rPr>
            </w:pPr>
            <w:r w:rsidRPr="008F21D7">
              <w:rPr>
                <w:sz w:val="16"/>
                <w:szCs w:val="16"/>
              </w:rPr>
              <w:t>None</w:t>
            </w:r>
          </w:p>
        </w:tc>
        <w:tc>
          <w:tcPr>
            <w:tcW w:w="344" w:type="pct"/>
            <w:vAlign w:val="center"/>
          </w:tcPr>
          <w:p w14:paraId="3F746DBF" w14:textId="03935135" w:rsidR="00057CC0" w:rsidRPr="008F21D7" w:rsidRDefault="00057CC0" w:rsidP="00057CC0">
            <w:pPr>
              <w:rPr>
                <w:sz w:val="16"/>
                <w:szCs w:val="16"/>
                <w:lang w:val="en-GB"/>
              </w:rPr>
            </w:pPr>
            <w:r w:rsidRPr="008F21D7">
              <w:rPr>
                <w:sz w:val="16"/>
                <w:szCs w:val="16"/>
                <w:lang w:val="en-GB"/>
              </w:rPr>
              <w:t>DSM</w:t>
            </w:r>
          </w:p>
        </w:tc>
        <w:tc>
          <w:tcPr>
            <w:tcW w:w="309" w:type="pct"/>
            <w:vAlign w:val="center"/>
          </w:tcPr>
          <w:p w14:paraId="70A31512" w14:textId="77777777" w:rsidR="00057CC0" w:rsidRPr="008F21D7" w:rsidRDefault="00057CC0" w:rsidP="00057CC0">
            <w:pPr>
              <w:rPr>
                <w:sz w:val="16"/>
                <w:szCs w:val="16"/>
                <w:lang w:val="en-GB"/>
              </w:rPr>
            </w:pPr>
            <w:r w:rsidRPr="008F21D7">
              <w:rPr>
                <w:sz w:val="16"/>
                <w:szCs w:val="16"/>
                <w:lang w:val="en-GB"/>
              </w:rPr>
              <w:t>24</w:t>
            </w:r>
          </w:p>
        </w:tc>
        <w:tc>
          <w:tcPr>
            <w:tcW w:w="191" w:type="pct"/>
            <w:vAlign w:val="center"/>
          </w:tcPr>
          <w:p w14:paraId="3B6C47D4" w14:textId="77777777" w:rsidR="00057CC0" w:rsidRPr="008F21D7" w:rsidRDefault="00057CC0" w:rsidP="00057CC0">
            <w:pPr>
              <w:rPr>
                <w:sz w:val="16"/>
                <w:szCs w:val="16"/>
                <w:lang w:val="en-GB"/>
              </w:rPr>
            </w:pPr>
            <w:r w:rsidRPr="008F21D7">
              <w:rPr>
                <w:sz w:val="16"/>
                <w:szCs w:val="16"/>
                <w:lang w:val="en-GB"/>
              </w:rPr>
              <w:t>7</w:t>
            </w:r>
          </w:p>
        </w:tc>
      </w:tr>
      <w:tr w:rsidR="00057CC0" w:rsidRPr="007F2E2E" w14:paraId="3D82F7E2" w14:textId="77777777" w:rsidTr="00167152">
        <w:trPr>
          <w:trHeight w:val="20"/>
        </w:trPr>
        <w:tc>
          <w:tcPr>
            <w:tcW w:w="443" w:type="pct"/>
            <w:vAlign w:val="center"/>
          </w:tcPr>
          <w:p w14:paraId="2ABBCE71" w14:textId="664D386C" w:rsidR="00057CC0" w:rsidRPr="007F2E2E" w:rsidRDefault="00057CC0" w:rsidP="00057CC0">
            <w:pPr>
              <w:rPr>
                <w:sz w:val="16"/>
                <w:szCs w:val="16"/>
                <w:lang w:val="en-GB"/>
              </w:rPr>
            </w:pPr>
            <w:r w:rsidRPr="007F2E2E">
              <w:rPr>
                <w:sz w:val="16"/>
                <w:szCs w:val="16"/>
                <w:lang w:val="en-GB"/>
              </w:rPr>
              <w:t>Kristensen 2019</w:t>
            </w:r>
            <w:r w:rsidRPr="007F2E2E">
              <w:rPr>
                <w:sz w:val="16"/>
                <w:szCs w:val="16"/>
              </w:rPr>
              <w:fldChar w:fldCharType="begin" w:fldLock="1"/>
            </w:r>
            <w:r w:rsidR="00784B2F">
              <w:rPr>
                <w:sz w:val="16"/>
                <w:szCs w:val="16"/>
                <w:lang w:val="en-GB"/>
              </w:rPr>
              <w:instrText>ADDIN CSL_CITATION {"citationItems":[{"id":"ITEM-1","itemData":{"DOI":"10.1002/hbm.24765","ISSN":"10970193","PMID":"31430023","abstract":"In schizophrenia patients, cognitive functions appear linked to widespread alterations in cerebral white matter microstructure. Here we examine patterns of associations between regional white matter and cognitive functions in individuals at ultra-high risk for psychosis. One hundred and sixteen individuals at ultra-high risk for psychosis and 49 matched healthy controls underwent 3 T magnetic resonance diffusion-weighted imaging and cognitive assessments. Group differences on fractional anisotropy were tested using tract-based spatial statistics. Group differences in cognitive functions, voxel-wise as well as regional fractional anisotropy were tested using univariate general linear modeling. Multivariate partial least squares correlation analyses tested for associations between patterns of regional fractional anisotropy and cognitive functions. Univariate analyses revealed significant impairments on cognitive functions and lower fractional anisotropy in superior longitudinal fasciculus and cingulate gyrus in individuals at ultra-high risk for psychosis. Partial least squares correlation analysis revealed different associations between patterns of regional fractional anisotropy and cognitive functions in individuals at ultra-high risk for psychosis compared to healthy controls. Widespread higher fractional anisotropy was associated with better cognitive functioning for individuals at ultra-high risk for psychosis, but not for the healthy controls. Furthermore, patterns of cognitive functions were associated with an interaction-effect on regional fractional anisotropy in fornix, medial lemniscus, uncinate fasciculus, and superior cerebellar peduncle. Aberrant associations between patterns of cognitive functions to white matter may be explained by dysmyelination.","author":[{"dropping-particle":"","family":"Kristensen","given":"Tina D.","non-dropping-particle":"","parse-names":false,"suffix":""},{"dropping-particle":"","family":"Mandl","given":"René C.W.","non-dropping-particle":"","parse-names":false,"suffix":""},{"dropping-particle":"","family":"Raghava","given":"Jayachandra M.","non-dropping-particle":"","parse-names":false,"suffix":""},{"dropping-particle":"","family":"Jessen","given":"Kasper","non-dropping-particle":"","parse-names":false,"suffix":""},{"dropping-particle":"","family":"Jepsen","given":"Jens Richardt M.","non-dropping-particle":"","parse-names":false,"suffix":""},{"dropping-particle":"","family":"Fagerlund","given":"Birgitte","non-dropping-particle":"","parse-names":false,"suffix":""},{"dropping-particle":"","family":"Glenthøj","given":"Louise B.","non-dropping-particle":"","parse-names":false,"suffix":""},{"dropping-particle":"","family":"Wenneberg","given":"Christina","non-dropping-particle":"","parse-names":false,"suffix":""},{"dropping-particle":"","family":"Krakauer","given":"Kristine","non-dropping-particle":"","parse-names":false,"suffix":""},{"dropping-particle":"","family":"Pantelis","given":"Christos","non-dropping-particle":"","parse-names":false,"suffix":""},{"dropping-particle":"","family":"Nordentoft","given":"Merete","non-dropping-particle":"","parse-names":false,"suffix":""},{"dropping-particle":"","family":"Glenthøj","given":"Birte Y.","non-dropping-particle":"","parse-names":false,"suffix":""},{"dropping-particle":"","family":"Ebdrup","given":"Bjørn H.","non-dropping-particle":"","parse-names":false,"suffix":""}],"container-title":"Human Brain Mapping","id":"ITEM-1","issue":"18","issued":{"date-parts":[["2019","12"]]},"page":"5185-5201","publisher":"John Wiley &amp; Sons, Ltd","title":"Widespread higher fractional anisotropy associates to better cognitive functions in individuals at ultra-high risk for psychosis","type":"article-journal","volume":"40"},"uris":["http://www.mendeley.com/documents/?uuid=2b6c9236-8596-495e-8295-2cf9a76cf665"]}],"mendeley":{"formattedCitation":"&lt;sup&gt;157&lt;/sup&gt;","plainTextFormattedCitation":"157","previouslyFormattedCitation":"&lt;sup&gt;140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157</w:t>
            </w:r>
            <w:r w:rsidRPr="007F2E2E">
              <w:rPr>
                <w:sz w:val="16"/>
                <w:szCs w:val="16"/>
              </w:rPr>
              <w:fldChar w:fldCharType="end"/>
            </w:r>
          </w:p>
        </w:tc>
        <w:tc>
          <w:tcPr>
            <w:tcW w:w="354" w:type="pct"/>
            <w:vAlign w:val="center"/>
          </w:tcPr>
          <w:p w14:paraId="01EB7E13" w14:textId="77777777" w:rsidR="00057CC0" w:rsidRPr="007F2E2E" w:rsidRDefault="00057CC0" w:rsidP="00057CC0">
            <w:pPr>
              <w:rPr>
                <w:sz w:val="16"/>
                <w:szCs w:val="16"/>
                <w:lang w:val="en-GB"/>
              </w:rPr>
            </w:pPr>
            <w:r w:rsidRPr="007F2E2E">
              <w:rPr>
                <w:sz w:val="16"/>
                <w:szCs w:val="16"/>
                <w:lang w:val="en-GB"/>
              </w:rPr>
              <w:t>Denmark</w:t>
            </w:r>
          </w:p>
        </w:tc>
        <w:tc>
          <w:tcPr>
            <w:tcW w:w="391" w:type="pct"/>
            <w:vAlign w:val="center"/>
          </w:tcPr>
          <w:p w14:paraId="42505B25" w14:textId="6D982A82" w:rsidR="00057CC0" w:rsidRPr="008F21D7" w:rsidRDefault="00057CC0" w:rsidP="00057CC0">
            <w:pPr>
              <w:rPr>
                <w:sz w:val="16"/>
                <w:szCs w:val="16"/>
                <w:lang w:val="en-GB"/>
              </w:rPr>
            </w:pPr>
            <w:r w:rsidRPr="008F21D7">
              <w:rPr>
                <w:sz w:val="16"/>
                <w:szCs w:val="16"/>
                <w:lang w:val="en-GB"/>
              </w:rPr>
              <w:t xml:space="preserve">Cross-sectional </w:t>
            </w:r>
          </w:p>
        </w:tc>
        <w:tc>
          <w:tcPr>
            <w:tcW w:w="263" w:type="pct"/>
            <w:vAlign w:val="center"/>
          </w:tcPr>
          <w:p w14:paraId="1FC575C9" w14:textId="77777777" w:rsidR="00057CC0" w:rsidRPr="008F21D7" w:rsidRDefault="00057CC0" w:rsidP="00057CC0">
            <w:pPr>
              <w:rPr>
                <w:sz w:val="16"/>
                <w:szCs w:val="16"/>
                <w:lang w:val="en-GB"/>
              </w:rPr>
            </w:pPr>
            <w:r w:rsidRPr="008F21D7">
              <w:rPr>
                <w:sz w:val="16"/>
                <w:szCs w:val="16"/>
                <w:lang w:val="en-GB"/>
              </w:rPr>
              <w:t>116</w:t>
            </w:r>
          </w:p>
        </w:tc>
        <w:tc>
          <w:tcPr>
            <w:tcW w:w="358" w:type="pct"/>
            <w:vAlign w:val="center"/>
          </w:tcPr>
          <w:p w14:paraId="7544543E" w14:textId="77777777" w:rsidR="00057CC0" w:rsidRPr="008F21D7" w:rsidRDefault="00057CC0" w:rsidP="00057CC0">
            <w:pPr>
              <w:rPr>
                <w:sz w:val="16"/>
                <w:szCs w:val="16"/>
                <w:lang w:val="en-GB"/>
              </w:rPr>
            </w:pPr>
            <w:r w:rsidRPr="008F21D7">
              <w:rPr>
                <w:sz w:val="16"/>
                <w:szCs w:val="16"/>
                <w:lang w:val="en-GB"/>
              </w:rPr>
              <w:t>98.2 APS, 2.6 BLIPS, 23.7 GRD</w:t>
            </w:r>
          </w:p>
        </w:tc>
        <w:tc>
          <w:tcPr>
            <w:tcW w:w="312" w:type="pct"/>
            <w:vAlign w:val="center"/>
          </w:tcPr>
          <w:p w14:paraId="5960BF84" w14:textId="77777777" w:rsidR="00057CC0" w:rsidRPr="008F21D7" w:rsidRDefault="00057CC0" w:rsidP="00057CC0">
            <w:pPr>
              <w:rPr>
                <w:sz w:val="16"/>
                <w:szCs w:val="16"/>
                <w:lang w:val="en-GB"/>
              </w:rPr>
            </w:pPr>
            <w:r w:rsidRPr="008F21D7">
              <w:rPr>
                <w:sz w:val="16"/>
                <w:szCs w:val="16"/>
                <w:lang w:val="en-GB"/>
              </w:rPr>
              <w:t>23.8, 4.2 (18-40)</w:t>
            </w:r>
          </w:p>
        </w:tc>
        <w:tc>
          <w:tcPr>
            <w:tcW w:w="235" w:type="pct"/>
            <w:vAlign w:val="center"/>
          </w:tcPr>
          <w:p w14:paraId="6FA0017E" w14:textId="77777777" w:rsidR="00057CC0" w:rsidRPr="008F21D7" w:rsidRDefault="00057CC0" w:rsidP="00057CC0">
            <w:pPr>
              <w:rPr>
                <w:sz w:val="16"/>
                <w:szCs w:val="16"/>
                <w:lang w:val="en-GB"/>
              </w:rPr>
            </w:pPr>
            <w:r w:rsidRPr="008F21D7">
              <w:rPr>
                <w:sz w:val="16"/>
                <w:szCs w:val="16"/>
                <w:lang w:val="en-GB"/>
              </w:rPr>
              <w:t>52.6</w:t>
            </w:r>
          </w:p>
        </w:tc>
        <w:tc>
          <w:tcPr>
            <w:tcW w:w="365" w:type="pct"/>
            <w:vAlign w:val="center"/>
          </w:tcPr>
          <w:p w14:paraId="6866371B" w14:textId="77777777" w:rsidR="00057CC0" w:rsidRPr="008F21D7" w:rsidRDefault="00057CC0" w:rsidP="00057CC0">
            <w:pPr>
              <w:rPr>
                <w:sz w:val="16"/>
                <w:szCs w:val="16"/>
                <w:lang w:val="en-GB"/>
              </w:rPr>
            </w:pPr>
            <w:r w:rsidRPr="008F21D7">
              <w:rPr>
                <w:sz w:val="16"/>
                <w:szCs w:val="16"/>
                <w:lang w:val="en-GB"/>
              </w:rPr>
              <w:t>CAARMS</w:t>
            </w:r>
          </w:p>
        </w:tc>
        <w:tc>
          <w:tcPr>
            <w:tcW w:w="1068" w:type="pct"/>
            <w:vAlign w:val="center"/>
          </w:tcPr>
          <w:p w14:paraId="345CFC39" w14:textId="77777777" w:rsidR="00057CC0" w:rsidRPr="008F21D7" w:rsidRDefault="00057CC0" w:rsidP="00057CC0">
            <w:pPr>
              <w:rPr>
                <w:sz w:val="16"/>
                <w:szCs w:val="16"/>
                <w:lang w:val="en-GB"/>
              </w:rPr>
            </w:pPr>
            <w:r w:rsidRPr="008F21D7">
              <w:rPr>
                <w:sz w:val="16"/>
                <w:szCs w:val="16"/>
                <w:lang w:val="en-GB"/>
              </w:rPr>
              <w:t>Anxiety disorder NOS</w:t>
            </w:r>
          </w:p>
        </w:tc>
        <w:tc>
          <w:tcPr>
            <w:tcW w:w="365" w:type="pct"/>
            <w:vAlign w:val="center"/>
          </w:tcPr>
          <w:p w14:paraId="7F6FF3F4" w14:textId="21A231D5" w:rsidR="00057CC0" w:rsidRPr="008F21D7" w:rsidRDefault="00057CC0" w:rsidP="00057CC0">
            <w:pPr>
              <w:rPr>
                <w:sz w:val="16"/>
                <w:szCs w:val="16"/>
              </w:rPr>
            </w:pPr>
            <w:r w:rsidRPr="008F21D7">
              <w:rPr>
                <w:sz w:val="16"/>
                <w:szCs w:val="16"/>
              </w:rPr>
              <w:t>None</w:t>
            </w:r>
          </w:p>
        </w:tc>
        <w:tc>
          <w:tcPr>
            <w:tcW w:w="344" w:type="pct"/>
            <w:vAlign w:val="center"/>
          </w:tcPr>
          <w:p w14:paraId="6E44E262" w14:textId="50CA6420" w:rsidR="00057CC0" w:rsidRPr="008F21D7" w:rsidRDefault="00057CC0" w:rsidP="00057CC0">
            <w:pPr>
              <w:rPr>
                <w:sz w:val="16"/>
                <w:szCs w:val="16"/>
                <w:lang w:val="en-GB"/>
              </w:rPr>
            </w:pPr>
            <w:r w:rsidRPr="008F21D7">
              <w:rPr>
                <w:sz w:val="16"/>
                <w:szCs w:val="16"/>
                <w:lang w:val="en-GB"/>
              </w:rPr>
              <w:t>DSM</w:t>
            </w:r>
          </w:p>
        </w:tc>
        <w:tc>
          <w:tcPr>
            <w:tcW w:w="309" w:type="pct"/>
            <w:vAlign w:val="center"/>
          </w:tcPr>
          <w:p w14:paraId="63ADB4F9" w14:textId="77777777" w:rsidR="00057CC0" w:rsidRPr="008F21D7" w:rsidRDefault="00057CC0" w:rsidP="00057CC0">
            <w:pPr>
              <w:rPr>
                <w:sz w:val="16"/>
                <w:szCs w:val="16"/>
                <w:lang w:val="en-GB"/>
              </w:rPr>
            </w:pPr>
            <w:r w:rsidRPr="008F21D7">
              <w:rPr>
                <w:sz w:val="16"/>
                <w:szCs w:val="16"/>
                <w:lang w:val="en-GB"/>
              </w:rPr>
              <w:t>NA</w:t>
            </w:r>
          </w:p>
        </w:tc>
        <w:tc>
          <w:tcPr>
            <w:tcW w:w="191" w:type="pct"/>
            <w:vAlign w:val="center"/>
          </w:tcPr>
          <w:p w14:paraId="1A04998A" w14:textId="77777777" w:rsidR="00057CC0" w:rsidRPr="008F21D7" w:rsidRDefault="00057CC0" w:rsidP="00057CC0">
            <w:pPr>
              <w:rPr>
                <w:sz w:val="16"/>
                <w:szCs w:val="16"/>
                <w:lang w:val="en-GB"/>
              </w:rPr>
            </w:pPr>
            <w:r w:rsidRPr="008F21D7">
              <w:rPr>
                <w:sz w:val="16"/>
                <w:szCs w:val="16"/>
                <w:lang w:val="en-GB"/>
              </w:rPr>
              <w:t>7</w:t>
            </w:r>
          </w:p>
        </w:tc>
      </w:tr>
      <w:tr w:rsidR="00057CC0" w:rsidRPr="007F2E2E" w14:paraId="65B4D9F5" w14:textId="77777777" w:rsidTr="00167152">
        <w:trPr>
          <w:trHeight w:val="20"/>
        </w:trPr>
        <w:tc>
          <w:tcPr>
            <w:tcW w:w="443" w:type="pct"/>
            <w:vAlign w:val="center"/>
          </w:tcPr>
          <w:p w14:paraId="646C6E25" w14:textId="66BB7F99" w:rsidR="00057CC0" w:rsidRPr="007F2E2E" w:rsidRDefault="00057CC0" w:rsidP="00057CC0">
            <w:pPr>
              <w:rPr>
                <w:sz w:val="16"/>
                <w:szCs w:val="16"/>
                <w:lang w:val="en-GB"/>
              </w:rPr>
            </w:pPr>
            <w:r w:rsidRPr="007F2E2E">
              <w:rPr>
                <w:sz w:val="16"/>
                <w:szCs w:val="16"/>
                <w:lang w:val="en-GB"/>
              </w:rPr>
              <w:t>Kwak 2019</w:t>
            </w:r>
            <w:r w:rsidRPr="007F2E2E">
              <w:rPr>
                <w:sz w:val="16"/>
                <w:szCs w:val="16"/>
              </w:rPr>
              <w:fldChar w:fldCharType="begin" w:fldLock="1"/>
            </w:r>
            <w:r w:rsidR="00784B2F">
              <w:rPr>
                <w:sz w:val="16"/>
                <w:szCs w:val="16"/>
                <w:lang w:val="en-GB"/>
              </w:rPr>
              <w:instrText>ADDIN CSL_CITATION {"citationItems":[{"id":"ITEM-1","itemData":{"DOI":"10.1177/0004867418807299","ISSN":"14401614","PMID":"30369245","abstract":"Objectives: Although neuroanatomical abnormalities in subjects at clinical high risk for psychosis have been considered a putative biomarker of psychosis, relevance of cortical thickness alterations remains contested due to discrepant findings. Inconsistencies persist in Asian clinical high risk studies, despite their advantageous settings well-controlled for confounds. Attributes of cortical thickness alterations in clinical high risk subjects warrant further examination. Methods: We examined cortical thickness at the whole-brain level in 74 clinical high risk subjects and 34 demographically matched healthy controls recruited from Seoul Youth Clinic, South Korea. Clinical symptoms were assessed using the Scale of Prodromal Symptoms, and their associations with cortical thickness were explored using partial correlation analysis. Results: Compared to healthy control, clinical high risk exhibited significant cortical thinning in bilateral prefrontal cortex and inferior parietal lobule clusters. Reduced thickness in the left prefrontal cortex cluster was associated with more severe Scale of Prodromal Symptoms general symptoms scores and the right inferior parietal lobule cluster with Scale of Prodromal Symptoms disorganization symptoms. Conclusions: Thickness deficits found in the present clinical high risk sample demonstrated a degree of consistency with those reported in the previous Seoul Youth Clinic study. While inconsistencies reported between the present and previous Seoul Youth Clinic samples may reflect markedly decreased rate of converters, consistencies may be relevant to clinical attributes beyond transition, such as the prevalence of comorbidities. Particular recruitment strategies employed for sample selections should also be considered for findings in Asian clinical high risk samples. Our results suggest potential utility of cortical thickness alterations in clinical high risk subjects beyond the frame of transition.","author":[{"dropping-particle":"Bin","family":"Kwak","given":"Yoo","non-dropping-particle":"","parse-names":false,"suffix":""},{"dropping-particle":"","family":"Kim","given":"Minah","non-dropping-particle":"","parse-names":false,"suffix":""},{"dropping-particle":"","family":"Cho","given":"Kang Ik Kevin","non-dropping-particle":"","parse-names":false,"suffix":""},{"dropping-particle":"","family":"Lee","given":"Junhee","non-dropping-particle":"","parse-names":false,"suffix":""},{"dropping-particle":"","family":"Lee","given":"Tae Yong","non-dropping-particle":"","parse-names":false,"suffix":""},{"dropping-particle":"","family":"Kwon","given":"Jun Soo","non-dropping-particle":"","parse-names":false,"suffix":""}],"container-title":"Australian and New Zealand Journal of Psychiatry","id":"ITEM-1","issue":"3","issued":{"date-parts":[["2019","3"]]},"page":"219-227","publisher":"SAGE Publications Inc.","title":"Reduced cortical thickness in subjects at clinical high risk for psychosis and clinical attributes","type":"article-journal","volume":"53"},"uris":["http://www.mendeley.com/documents/?uuid=cd7fc194-43ae-4583-ac9d-d1c26802a764"]}],"mendeley":{"formattedCitation":"&lt;sup&gt;158&lt;/sup&gt;","plainTextFormattedCitation":"158","previouslyFormattedCitation":"&lt;sup&gt;141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158</w:t>
            </w:r>
            <w:r w:rsidRPr="007F2E2E">
              <w:rPr>
                <w:sz w:val="16"/>
                <w:szCs w:val="16"/>
              </w:rPr>
              <w:fldChar w:fldCharType="end"/>
            </w:r>
          </w:p>
        </w:tc>
        <w:tc>
          <w:tcPr>
            <w:tcW w:w="354" w:type="pct"/>
            <w:vAlign w:val="center"/>
          </w:tcPr>
          <w:p w14:paraId="2ECA6180" w14:textId="77777777" w:rsidR="00057CC0" w:rsidRPr="007F2E2E" w:rsidRDefault="00057CC0" w:rsidP="00057CC0">
            <w:pPr>
              <w:rPr>
                <w:sz w:val="16"/>
                <w:szCs w:val="16"/>
                <w:lang w:val="en-GB"/>
              </w:rPr>
            </w:pPr>
            <w:r w:rsidRPr="007F2E2E">
              <w:rPr>
                <w:sz w:val="16"/>
                <w:szCs w:val="16"/>
                <w:lang w:val="en-GB"/>
              </w:rPr>
              <w:t>South Korea</w:t>
            </w:r>
          </w:p>
        </w:tc>
        <w:tc>
          <w:tcPr>
            <w:tcW w:w="391" w:type="pct"/>
            <w:vAlign w:val="center"/>
          </w:tcPr>
          <w:p w14:paraId="250B4019" w14:textId="77777777" w:rsidR="00057CC0" w:rsidRPr="008F21D7" w:rsidRDefault="00057CC0" w:rsidP="00057CC0">
            <w:pPr>
              <w:rPr>
                <w:sz w:val="16"/>
                <w:szCs w:val="16"/>
                <w:lang w:val="en-GB"/>
              </w:rPr>
            </w:pPr>
            <w:r w:rsidRPr="008F21D7">
              <w:rPr>
                <w:sz w:val="16"/>
                <w:szCs w:val="16"/>
                <w:lang w:val="en-GB"/>
              </w:rPr>
              <w:t xml:space="preserve">Longitudinal cohort </w:t>
            </w:r>
          </w:p>
        </w:tc>
        <w:tc>
          <w:tcPr>
            <w:tcW w:w="263" w:type="pct"/>
            <w:vAlign w:val="center"/>
          </w:tcPr>
          <w:p w14:paraId="3BA6B555" w14:textId="77777777" w:rsidR="00057CC0" w:rsidRPr="008F21D7" w:rsidRDefault="00057CC0" w:rsidP="00057CC0">
            <w:pPr>
              <w:rPr>
                <w:sz w:val="16"/>
                <w:szCs w:val="16"/>
                <w:lang w:val="en-GB"/>
              </w:rPr>
            </w:pPr>
            <w:r w:rsidRPr="008F21D7">
              <w:rPr>
                <w:sz w:val="16"/>
                <w:szCs w:val="16"/>
                <w:lang w:val="en-GB"/>
              </w:rPr>
              <w:t>74</w:t>
            </w:r>
          </w:p>
        </w:tc>
        <w:tc>
          <w:tcPr>
            <w:tcW w:w="358" w:type="pct"/>
            <w:vAlign w:val="center"/>
          </w:tcPr>
          <w:p w14:paraId="058744D7" w14:textId="77777777" w:rsidR="00057CC0" w:rsidRPr="008F21D7" w:rsidRDefault="00057CC0" w:rsidP="00057CC0">
            <w:pPr>
              <w:rPr>
                <w:sz w:val="16"/>
                <w:szCs w:val="16"/>
                <w:lang w:val="en-GB"/>
              </w:rPr>
            </w:pPr>
            <w:r w:rsidRPr="008F21D7">
              <w:rPr>
                <w:sz w:val="16"/>
                <w:szCs w:val="16"/>
                <w:lang w:val="en-GB"/>
              </w:rPr>
              <w:t>NA</w:t>
            </w:r>
          </w:p>
        </w:tc>
        <w:tc>
          <w:tcPr>
            <w:tcW w:w="312" w:type="pct"/>
            <w:vAlign w:val="center"/>
          </w:tcPr>
          <w:p w14:paraId="3168A01B" w14:textId="77777777" w:rsidR="00057CC0" w:rsidRPr="008F21D7" w:rsidRDefault="00057CC0" w:rsidP="00057CC0">
            <w:pPr>
              <w:rPr>
                <w:sz w:val="16"/>
                <w:szCs w:val="16"/>
                <w:lang w:val="en-GB"/>
              </w:rPr>
            </w:pPr>
            <w:r w:rsidRPr="008F21D7">
              <w:rPr>
                <w:sz w:val="16"/>
                <w:szCs w:val="16"/>
                <w:lang w:val="en-GB"/>
              </w:rPr>
              <w:t>20.6, 3.8</w:t>
            </w:r>
          </w:p>
        </w:tc>
        <w:tc>
          <w:tcPr>
            <w:tcW w:w="235" w:type="pct"/>
            <w:vAlign w:val="center"/>
          </w:tcPr>
          <w:p w14:paraId="15D307E6" w14:textId="77777777" w:rsidR="00057CC0" w:rsidRPr="008F21D7" w:rsidRDefault="00057CC0" w:rsidP="00057CC0">
            <w:pPr>
              <w:rPr>
                <w:sz w:val="16"/>
                <w:szCs w:val="16"/>
                <w:lang w:val="en-GB"/>
              </w:rPr>
            </w:pPr>
            <w:r w:rsidRPr="008F21D7">
              <w:rPr>
                <w:sz w:val="16"/>
                <w:szCs w:val="16"/>
                <w:lang w:val="en-GB"/>
              </w:rPr>
              <w:t>27.0</w:t>
            </w:r>
          </w:p>
        </w:tc>
        <w:tc>
          <w:tcPr>
            <w:tcW w:w="365" w:type="pct"/>
            <w:vAlign w:val="center"/>
          </w:tcPr>
          <w:p w14:paraId="5BE2BF18" w14:textId="77777777" w:rsidR="00057CC0" w:rsidRPr="008F21D7" w:rsidRDefault="00057CC0" w:rsidP="00057CC0">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4C9F2EF" w14:textId="77777777" w:rsidR="00057CC0" w:rsidRPr="008F21D7" w:rsidRDefault="00057CC0" w:rsidP="00057CC0">
            <w:pPr>
              <w:rPr>
                <w:sz w:val="16"/>
                <w:szCs w:val="16"/>
                <w:lang w:val="en-GB"/>
              </w:rPr>
            </w:pPr>
            <w:r w:rsidRPr="008F21D7">
              <w:rPr>
                <w:sz w:val="16"/>
                <w:szCs w:val="16"/>
                <w:lang w:val="en-GB"/>
              </w:rPr>
              <w:t xml:space="preserve">Any depressive disorder, Major depressive disorder, Dysthymia, Depressive disorder NOS, Panic disorder, Generalised anxiety disorder, Specific phobia, </w:t>
            </w:r>
            <w:proofErr w:type="gramStart"/>
            <w:r w:rsidRPr="008F21D7">
              <w:rPr>
                <w:sz w:val="16"/>
                <w:szCs w:val="16"/>
                <w:lang w:val="en-GB"/>
              </w:rPr>
              <w:t>Social</w:t>
            </w:r>
            <w:proofErr w:type="gramEnd"/>
            <w:r w:rsidRPr="008F21D7">
              <w:rPr>
                <w:sz w:val="16"/>
                <w:szCs w:val="16"/>
                <w:lang w:val="en-GB"/>
              </w:rPr>
              <w:t xml:space="preserve"> anxiety disorder, Anxiety disorder NOS, Obsessive compulsive disorder, Alcohol use disorder, Any eating disorder, Bulimia, Binge eating disorder, Delusional disorder</w:t>
            </w:r>
          </w:p>
        </w:tc>
        <w:tc>
          <w:tcPr>
            <w:tcW w:w="365" w:type="pct"/>
            <w:vAlign w:val="center"/>
          </w:tcPr>
          <w:p w14:paraId="7E36AFE8" w14:textId="665E6E40" w:rsidR="00057CC0" w:rsidRPr="008F21D7" w:rsidRDefault="00057CC0" w:rsidP="00057CC0">
            <w:pPr>
              <w:rPr>
                <w:sz w:val="16"/>
                <w:szCs w:val="16"/>
              </w:rPr>
            </w:pPr>
            <w:r w:rsidRPr="008F21D7">
              <w:rPr>
                <w:sz w:val="16"/>
                <w:szCs w:val="16"/>
              </w:rPr>
              <w:t>None</w:t>
            </w:r>
          </w:p>
        </w:tc>
        <w:tc>
          <w:tcPr>
            <w:tcW w:w="344" w:type="pct"/>
            <w:vAlign w:val="center"/>
          </w:tcPr>
          <w:p w14:paraId="72796DEC" w14:textId="15D096D2" w:rsidR="00057CC0" w:rsidRPr="008F21D7" w:rsidRDefault="00057CC0" w:rsidP="00057CC0">
            <w:pPr>
              <w:rPr>
                <w:sz w:val="16"/>
                <w:szCs w:val="16"/>
                <w:lang w:val="en-GB"/>
              </w:rPr>
            </w:pPr>
            <w:r w:rsidRPr="008F21D7">
              <w:rPr>
                <w:sz w:val="16"/>
                <w:szCs w:val="16"/>
                <w:lang w:val="en-GB"/>
              </w:rPr>
              <w:t>DSM</w:t>
            </w:r>
          </w:p>
        </w:tc>
        <w:tc>
          <w:tcPr>
            <w:tcW w:w="309" w:type="pct"/>
            <w:vAlign w:val="center"/>
          </w:tcPr>
          <w:p w14:paraId="377AF24B" w14:textId="77777777" w:rsidR="00057CC0" w:rsidRPr="008F21D7" w:rsidRDefault="00057CC0" w:rsidP="00057CC0">
            <w:pPr>
              <w:rPr>
                <w:sz w:val="16"/>
                <w:szCs w:val="16"/>
                <w:lang w:val="en-GB"/>
              </w:rPr>
            </w:pPr>
            <w:r w:rsidRPr="008F21D7">
              <w:rPr>
                <w:sz w:val="16"/>
                <w:szCs w:val="16"/>
                <w:lang w:val="en-GB"/>
              </w:rPr>
              <w:t>72</w:t>
            </w:r>
          </w:p>
        </w:tc>
        <w:tc>
          <w:tcPr>
            <w:tcW w:w="191" w:type="pct"/>
            <w:vAlign w:val="center"/>
          </w:tcPr>
          <w:p w14:paraId="02ADEEF5" w14:textId="77777777" w:rsidR="00057CC0" w:rsidRPr="008F21D7" w:rsidRDefault="00057CC0" w:rsidP="00057CC0">
            <w:pPr>
              <w:rPr>
                <w:sz w:val="16"/>
                <w:szCs w:val="16"/>
                <w:lang w:val="en-GB"/>
              </w:rPr>
            </w:pPr>
            <w:r w:rsidRPr="008F21D7">
              <w:rPr>
                <w:sz w:val="16"/>
                <w:szCs w:val="16"/>
                <w:lang w:val="en-GB"/>
              </w:rPr>
              <w:t>7</w:t>
            </w:r>
          </w:p>
        </w:tc>
      </w:tr>
      <w:tr w:rsidR="00057CC0" w:rsidRPr="007F2E2E" w14:paraId="0A5F1BC7" w14:textId="77777777" w:rsidTr="00167152">
        <w:trPr>
          <w:trHeight w:val="20"/>
        </w:trPr>
        <w:tc>
          <w:tcPr>
            <w:tcW w:w="443" w:type="pct"/>
            <w:vAlign w:val="center"/>
          </w:tcPr>
          <w:p w14:paraId="661A8B9B" w14:textId="269C6D08" w:rsidR="00057CC0" w:rsidRPr="007F2E2E" w:rsidRDefault="00057CC0" w:rsidP="00057CC0">
            <w:pPr>
              <w:rPr>
                <w:sz w:val="16"/>
                <w:szCs w:val="16"/>
                <w:lang w:val="en-GB"/>
              </w:rPr>
            </w:pPr>
            <w:r w:rsidRPr="007F2E2E">
              <w:rPr>
                <w:sz w:val="16"/>
                <w:szCs w:val="16"/>
                <w:lang w:val="en-GB"/>
              </w:rPr>
              <w:t>Lam 2006</w:t>
            </w:r>
            <w:r w:rsidRPr="007F2E2E">
              <w:rPr>
                <w:sz w:val="16"/>
                <w:szCs w:val="16"/>
              </w:rPr>
              <w:fldChar w:fldCharType="begin" w:fldLock="1"/>
            </w:r>
            <w:r w:rsidR="00784B2F">
              <w:rPr>
                <w:sz w:val="16"/>
                <w:szCs w:val="16"/>
                <w:lang w:val="en-GB"/>
              </w:rPr>
              <w:instrText>ADDIN CSL_CITATION {"citationItems":[{"id":"ITEM-1","itemData":{"DOI":"10.1080/j.1440-1614.2006.01817.x","ISSN":"0004-8674","PMID":"16683967","abstract":"Objectives: The identification of individuals at high risk of becoming psychotic within the near future creates opportunities for early intervention before the onset of psychosis. This study sets out to identify a group of symptomatic young people in a Chinese population with the high likelihood of transition to psychosis within a follow-up period of 6 months, and to determine the rate of transition to psychosis in this group.Method: Symptomatic individuals with a family history of psychotic disorder, subthreshold psychotic symptoms or brief transient psychotic symptoms were identified using the operationalized criteria of an ‘At Risk Mental State’. The individuals were prospectively assessed monthly on a measure of psychopathology for 6 months.Results: Eighteen out of 62 individuals (29%) made the transition to frank psychosis within a 6 month follow-up period, with the majority occurring within 3 months. In addition, significant differences were found in the intake Positive and Negative Syndrome Scale, Comprehensive Assessment of ‘At Risk Mental State’ and Global Assessment of Functioning scores between the group that ultimately became psychotic and the group that did not.Conclusion: The period of the highest risk of transition to psychosis was within the 3 months after the study began. Thus, distressed youths in our outpatient clinic, who meet the high-risk criteria should be monitored most closely in the initial 3 months, particularly those individuals with high levels of psychopathology and functional decline.","author":[{"dropping-particle":"","family":"Lam","given":"May M.L.","non-dropping-particle":"","parse-names":false,"suffix":""},{"dropping-particle":"","family":"Hung","given":"Se-Fong","non-dropping-particle":"","parse-names":false,"suffix":""},{"dropping-particle":"","family":"Chen","given":"Eric Y.H.","non-dropping-particle":"","parse-names":false,"suffix":""}],"container-title":"Australian &amp; New Zealand Journal of Psychiatry","id":"ITEM-1","issue":"5","issued":{"date-parts":[["2006","5"]]},"page":"414-420","publisher":"Aust N Z J Psychiatry","title":"Transition to Psychosis: 6-Month follow-up of a Chinese High-Risk Group in Hong Kong","type":"article-journal","volume":"40"},"uris":["http://www.mendeley.com/documents/?uuid=8903fffd-1baf-4bda-88e1-39aa9448a385"]}],"mendeley":{"formattedCitation":"&lt;sup&gt;159&lt;/sup&gt;","plainTextFormattedCitation":"159","previouslyFormattedCitation":"&lt;sup&gt;142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159</w:t>
            </w:r>
            <w:r w:rsidRPr="007F2E2E">
              <w:rPr>
                <w:sz w:val="16"/>
                <w:szCs w:val="16"/>
              </w:rPr>
              <w:fldChar w:fldCharType="end"/>
            </w:r>
          </w:p>
        </w:tc>
        <w:tc>
          <w:tcPr>
            <w:tcW w:w="354" w:type="pct"/>
            <w:vAlign w:val="center"/>
          </w:tcPr>
          <w:p w14:paraId="236AB6F7" w14:textId="77777777" w:rsidR="00057CC0" w:rsidRPr="007F2E2E" w:rsidRDefault="00057CC0" w:rsidP="00057CC0">
            <w:pPr>
              <w:rPr>
                <w:sz w:val="16"/>
                <w:szCs w:val="16"/>
                <w:lang w:val="en-GB"/>
              </w:rPr>
            </w:pPr>
            <w:r w:rsidRPr="007F2E2E">
              <w:rPr>
                <w:sz w:val="16"/>
                <w:szCs w:val="16"/>
                <w:lang w:val="en-GB"/>
              </w:rPr>
              <w:t>Hong Kong</w:t>
            </w:r>
          </w:p>
        </w:tc>
        <w:tc>
          <w:tcPr>
            <w:tcW w:w="391" w:type="pct"/>
            <w:vAlign w:val="center"/>
          </w:tcPr>
          <w:p w14:paraId="4FF9ECA8" w14:textId="77777777" w:rsidR="00057CC0" w:rsidRPr="008F21D7" w:rsidRDefault="00057CC0" w:rsidP="00057CC0">
            <w:pPr>
              <w:rPr>
                <w:sz w:val="16"/>
                <w:szCs w:val="16"/>
                <w:lang w:val="en-GB"/>
              </w:rPr>
            </w:pPr>
            <w:r w:rsidRPr="008F21D7">
              <w:rPr>
                <w:sz w:val="16"/>
                <w:szCs w:val="16"/>
                <w:lang w:val="en-GB"/>
              </w:rPr>
              <w:t xml:space="preserve">Longitudinal cohort </w:t>
            </w:r>
          </w:p>
        </w:tc>
        <w:tc>
          <w:tcPr>
            <w:tcW w:w="263" w:type="pct"/>
            <w:vAlign w:val="center"/>
          </w:tcPr>
          <w:p w14:paraId="41F8DB72" w14:textId="77777777" w:rsidR="00057CC0" w:rsidRPr="008F21D7" w:rsidRDefault="00057CC0" w:rsidP="00057CC0">
            <w:pPr>
              <w:rPr>
                <w:sz w:val="16"/>
                <w:szCs w:val="16"/>
                <w:lang w:val="en-GB"/>
              </w:rPr>
            </w:pPr>
            <w:r w:rsidRPr="008F21D7">
              <w:rPr>
                <w:sz w:val="16"/>
                <w:szCs w:val="16"/>
                <w:lang w:val="en-GB"/>
              </w:rPr>
              <w:t>62</w:t>
            </w:r>
          </w:p>
        </w:tc>
        <w:tc>
          <w:tcPr>
            <w:tcW w:w="358" w:type="pct"/>
            <w:vAlign w:val="center"/>
          </w:tcPr>
          <w:p w14:paraId="03078C45" w14:textId="77777777" w:rsidR="00057CC0" w:rsidRPr="008F21D7" w:rsidRDefault="00057CC0" w:rsidP="00057CC0">
            <w:pPr>
              <w:rPr>
                <w:sz w:val="16"/>
                <w:szCs w:val="16"/>
                <w:lang w:val="en-GB"/>
              </w:rPr>
            </w:pPr>
            <w:r w:rsidRPr="008F21D7">
              <w:rPr>
                <w:sz w:val="16"/>
                <w:szCs w:val="16"/>
                <w:lang w:val="en-GB"/>
              </w:rPr>
              <w:t>82.3 APS, 19.4 BLIPS, 19.4 GRD</w:t>
            </w:r>
          </w:p>
        </w:tc>
        <w:tc>
          <w:tcPr>
            <w:tcW w:w="312" w:type="pct"/>
            <w:vAlign w:val="center"/>
          </w:tcPr>
          <w:p w14:paraId="539CDD1A" w14:textId="77777777" w:rsidR="00057CC0" w:rsidRPr="008F21D7" w:rsidRDefault="00057CC0" w:rsidP="00057CC0">
            <w:pPr>
              <w:rPr>
                <w:sz w:val="16"/>
                <w:szCs w:val="16"/>
                <w:lang w:val="en-GB"/>
              </w:rPr>
            </w:pPr>
            <w:r w:rsidRPr="008F21D7">
              <w:rPr>
                <w:sz w:val="16"/>
                <w:szCs w:val="16"/>
                <w:lang w:val="en-GB"/>
              </w:rPr>
              <w:t>16.2, 3.7 (9-25)</w:t>
            </w:r>
          </w:p>
        </w:tc>
        <w:tc>
          <w:tcPr>
            <w:tcW w:w="235" w:type="pct"/>
            <w:vAlign w:val="center"/>
          </w:tcPr>
          <w:p w14:paraId="43DB0477" w14:textId="77777777" w:rsidR="00057CC0" w:rsidRPr="008F21D7" w:rsidRDefault="00057CC0" w:rsidP="00057CC0">
            <w:pPr>
              <w:rPr>
                <w:sz w:val="16"/>
                <w:szCs w:val="16"/>
                <w:lang w:val="en-GB"/>
              </w:rPr>
            </w:pPr>
            <w:r w:rsidRPr="008F21D7">
              <w:rPr>
                <w:sz w:val="16"/>
                <w:szCs w:val="16"/>
                <w:lang w:val="en-GB"/>
              </w:rPr>
              <w:t>41.9</w:t>
            </w:r>
          </w:p>
        </w:tc>
        <w:tc>
          <w:tcPr>
            <w:tcW w:w="365" w:type="pct"/>
            <w:vAlign w:val="center"/>
          </w:tcPr>
          <w:p w14:paraId="444727CA" w14:textId="77777777" w:rsidR="00057CC0" w:rsidRPr="008F21D7" w:rsidRDefault="00057CC0" w:rsidP="00057CC0">
            <w:pPr>
              <w:rPr>
                <w:sz w:val="16"/>
                <w:szCs w:val="16"/>
                <w:lang w:val="en-GB"/>
              </w:rPr>
            </w:pPr>
            <w:r w:rsidRPr="008F21D7">
              <w:rPr>
                <w:sz w:val="16"/>
                <w:szCs w:val="16"/>
                <w:lang w:val="en-GB"/>
              </w:rPr>
              <w:t>CAARMS</w:t>
            </w:r>
          </w:p>
        </w:tc>
        <w:tc>
          <w:tcPr>
            <w:tcW w:w="1068" w:type="pct"/>
            <w:vAlign w:val="center"/>
          </w:tcPr>
          <w:p w14:paraId="78CE530F" w14:textId="77777777" w:rsidR="00057CC0" w:rsidRPr="008F21D7" w:rsidRDefault="00057CC0" w:rsidP="00057CC0">
            <w:pPr>
              <w:rPr>
                <w:sz w:val="16"/>
                <w:szCs w:val="16"/>
                <w:lang w:val="en-GB"/>
              </w:rPr>
            </w:pPr>
            <w:r w:rsidRPr="008F21D7">
              <w:rPr>
                <w:sz w:val="16"/>
                <w:szCs w:val="16"/>
                <w:lang w:val="en-GB"/>
              </w:rPr>
              <w:t>Any depressive disorder, Other bipolar disorders, Generalised anxiety disorder, Post traumatic stress disorder, Anorexia nervosa</w:t>
            </w:r>
          </w:p>
        </w:tc>
        <w:tc>
          <w:tcPr>
            <w:tcW w:w="365" w:type="pct"/>
            <w:vAlign w:val="center"/>
          </w:tcPr>
          <w:p w14:paraId="4347BFF9" w14:textId="4FB87E17" w:rsidR="00057CC0" w:rsidRPr="008F21D7" w:rsidRDefault="00057CC0" w:rsidP="00057CC0">
            <w:pPr>
              <w:rPr>
                <w:sz w:val="16"/>
                <w:szCs w:val="16"/>
              </w:rPr>
            </w:pPr>
            <w:r w:rsidRPr="008F21D7">
              <w:rPr>
                <w:sz w:val="16"/>
                <w:szCs w:val="16"/>
              </w:rPr>
              <w:t>None</w:t>
            </w:r>
          </w:p>
        </w:tc>
        <w:tc>
          <w:tcPr>
            <w:tcW w:w="344" w:type="pct"/>
            <w:vAlign w:val="center"/>
          </w:tcPr>
          <w:p w14:paraId="1E556F1F" w14:textId="2CDD5D0E" w:rsidR="00057CC0" w:rsidRPr="008F21D7" w:rsidRDefault="00057CC0" w:rsidP="00057CC0">
            <w:pPr>
              <w:rPr>
                <w:sz w:val="16"/>
                <w:szCs w:val="16"/>
                <w:lang w:val="en-GB"/>
              </w:rPr>
            </w:pPr>
            <w:r w:rsidRPr="008F21D7">
              <w:rPr>
                <w:sz w:val="16"/>
                <w:szCs w:val="16"/>
                <w:lang w:val="en-GB"/>
              </w:rPr>
              <w:t>DSM</w:t>
            </w:r>
          </w:p>
        </w:tc>
        <w:tc>
          <w:tcPr>
            <w:tcW w:w="309" w:type="pct"/>
            <w:vAlign w:val="center"/>
          </w:tcPr>
          <w:p w14:paraId="4E94B7BA" w14:textId="77777777" w:rsidR="00057CC0" w:rsidRPr="008F21D7" w:rsidRDefault="00057CC0" w:rsidP="00057CC0">
            <w:pPr>
              <w:rPr>
                <w:sz w:val="16"/>
                <w:szCs w:val="16"/>
                <w:lang w:val="en-GB"/>
              </w:rPr>
            </w:pPr>
            <w:r w:rsidRPr="008F21D7">
              <w:rPr>
                <w:sz w:val="16"/>
                <w:szCs w:val="16"/>
                <w:lang w:val="en-GB"/>
              </w:rPr>
              <w:t>6</w:t>
            </w:r>
          </w:p>
        </w:tc>
        <w:tc>
          <w:tcPr>
            <w:tcW w:w="191" w:type="pct"/>
            <w:vAlign w:val="center"/>
          </w:tcPr>
          <w:p w14:paraId="3A592EA4" w14:textId="77777777" w:rsidR="00057CC0" w:rsidRPr="008F21D7" w:rsidRDefault="00057CC0" w:rsidP="00057CC0">
            <w:pPr>
              <w:rPr>
                <w:sz w:val="16"/>
                <w:szCs w:val="16"/>
                <w:lang w:val="en-GB"/>
              </w:rPr>
            </w:pPr>
            <w:r w:rsidRPr="008F21D7">
              <w:rPr>
                <w:sz w:val="16"/>
                <w:szCs w:val="16"/>
                <w:lang w:val="en-GB"/>
              </w:rPr>
              <w:t>7</w:t>
            </w:r>
          </w:p>
        </w:tc>
      </w:tr>
      <w:tr w:rsidR="00057CC0" w:rsidRPr="007F2E2E" w14:paraId="651711AE" w14:textId="77777777" w:rsidTr="00167152">
        <w:trPr>
          <w:trHeight w:val="20"/>
        </w:trPr>
        <w:tc>
          <w:tcPr>
            <w:tcW w:w="443" w:type="pct"/>
            <w:vAlign w:val="center"/>
          </w:tcPr>
          <w:p w14:paraId="7DB95EBB" w14:textId="7964EA87" w:rsidR="00057CC0" w:rsidRPr="007F2E2E" w:rsidRDefault="00057CC0" w:rsidP="00057CC0">
            <w:pPr>
              <w:rPr>
                <w:sz w:val="16"/>
                <w:szCs w:val="16"/>
                <w:lang w:val="en-GB"/>
              </w:rPr>
            </w:pPr>
            <w:r w:rsidRPr="007F2E2E">
              <w:rPr>
                <w:sz w:val="16"/>
                <w:szCs w:val="16"/>
                <w:lang w:val="en-GB"/>
              </w:rPr>
              <w:t>Lam 2015</w:t>
            </w:r>
            <w:r w:rsidRPr="007F2E2E">
              <w:rPr>
                <w:sz w:val="16"/>
                <w:szCs w:val="16"/>
              </w:rPr>
              <w:fldChar w:fldCharType="begin" w:fldLock="1"/>
            </w:r>
            <w:r w:rsidR="00784B2F">
              <w:rPr>
                <w:sz w:val="16"/>
                <w:szCs w:val="16"/>
                <w:lang w:val="en-GB"/>
              </w:rPr>
              <w:instrText>ADDIN CSL_CITATION {"citationItems":[{"id":"ITEM-1","itemData":{"DOI":"10.1016/j.euroneuro.2015.10.007","ISSN":"18737862","PMID":"26553972","abstract":"Social amotivation and diminished expression have been reported to underlie negative symptomatology in schizophrenia. In the current study we sought to establish and validate these negative symptom domains in a large cohort of schizophrenia subjects (n=887) and individuals who are deemed to be Ultra-High Risk (UHR) for psychosis. Confirmatory factor analysis conducted on PANSS item domains demonstrate that the dual negative symptom domains exist in schizophrenia and UHR subjects. We further sought to examine if these negative symptom domains were associated with functioning in UHR subjects. Linear regression analyses confirmed that social amotivation predicted functioning in UHR subjects prospectively at 1 year follow up. Results suggest that the association between social amotivation and functioning is generalisable beyond schizophrenia populations to those who are at-risk of developing psychosis. Social amotivation may be an important dimensional clinical construct to be studied across a range of psychiatric conditions.","author":[{"dropping-particle":"","family":"Lam","given":"Max","non-dropping-particle":"","parse-names":false,"suffix":""},{"dropping-particle":"","family":"Abdul Rashid","given":"Nur Amirah","non-dropping-particle":"","parse-names":false,"suffix":""},{"dropping-particle":"","family":"Lee","given":"Sara Ann","non-dropping-particle":"","parse-names":false,"suffix":""},{"dropping-particle":"","family":"Lim","given":"Jeanette","non-dropping-particle":"","parse-names":false,"suffix":""},{"dropping-particle":"","family":"Foussias","given":"George","non-dropping-particle":"","parse-names":false,"suffix":""},{"dropping-particle":"","family":"Fervaha","given":"Gagan","non-dropping-particle":"","parse-names":false,"suffix":""},{"dropping-particle":"","family":"Ruhrman","given":"Stephan","non-dropping-particle":"","parse-names":false,"suffix":""},{"dropping-particle":"","family":"Remington","given":"Gary","non-dropping-particle":"","parse-names":false,"suffix":""},{"dropping-particle":"","family":"Lee","given":"Jimmy","non-dropping-particle":"","parse-names":false,"suffix":""}],"container-title":"European Neuropsychopharmacology","id":"ITEM-1","issue":"12","issued":{"date-parts":[["2015","12"]]},"page":"2187-2196","publisher":"Elsevier","title":"Baseline social amotivation predicts 1-year functioning in UHR subjects: A validation and prospective investigation","type":"article-journal","volume":"25"},"uris":["http://www.mendeley.com/documents/?uuid=9957fd15-ba5a-4621-af68-6bafdb3e771d"]}],"mendeley":{"formattedCitation":"&lt;sup&gt;160&lt;/sup&gt;","plainTextFormattedCitation":"160","previouslyFormattedCitation":"&lt;sup&gt;143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160</w:t>
            </w:r>
            <w:r w:rsidRPr="007F2E2E">
              <w:rPr>
                <w:sz w:val="16"/>
                <w:szCs w:val="16"/>
              </w:rPr>
              <w:fldChar w:fldCharType="end"/>
            </w:r>
          </w:p>
        </w:tc>
        <w:tc>
          <w:tcPr>
            <w:tcW w:w="354" w:type="pct"/>
            <w:vAlign w:val="center"/>
          </w:tcPr>
          <w:p w14:paraId="4B742A0A" w14:textId="77777777" w:rsidR="00057CC0" w:rsidRPr="007F2E2E" w:rsidRDefault="00057CC0" w:rsidP="00057CC0">
            <w:pPr>
              <w:rPr>
                <w:sz w:val="16"/>
                <w:szCs w:val="16"/>
                <w:lang w:val="en-GB"/>
              </w:rPr>
            </w:pPr>
            <w:r w:rsidRPr="007F2E2E">
              <w:rPr>
                <w:sz w:val="16"/>
                <w:szCs w:val="16"/>
                <w:lang w:val="en-GB"/>
              </w:rPr>
              <w:t>Singapore</w:t>
            </w:r>
          </w:p>
        </w:tc>
        <w:tc>
          <w:tcPr>
            <w:tcW w:w="391" w:type="pct"/>
            <w:vAlign w:val="center"/>
          </w:tcPr>
          <w:p w14:paraId="427D9015" w14:textId="77777777" w:rsidR="00057CC0" w:rsidRPr="008F21D7" w:rsidRDefault="00057CC0" w:rsidP="00057CC0">
            <w:pPr>
              <w:rPr>
                <w:sz w:val="16"/>
                <w:szCs w:val="16"/>
                <w:lang w:val="en-GB"/>
              </w:rPr>
            </w:pPr>
            <w:r w:rsidRPr="008F21D7">
              <w:rPr>
                <w:sz w:val="16"/>
                <w:szCs w:val="16"/>
                <w:lang w:val="en-GB"/>
              </w:rPr>
              <w:t>Longitudinal cohort</w:t>
            </w:r>
          </w:p>
        </w:tc>
        <w:tc>
          <w:tcPr>
            <w:tcW w:w="263" w:type="pct"/>
            <w:vAlign w:val="center"/>
          </w:tcPr>
          <w:p w14:paraId="660D5649" w14:textId="77777777" w:rsidR="00057CC0" w:rsidRPr="008F21D7" w:rsidRDefault="00057CC0" w:rsidP="00057CC0">
            <w:pPr>
              <w:rPr>
                <w:sz w:val="16"/>
                <w:szCs w:val="16"/>
                <w:lang w:val="en-GB"/>
              </w:rPr>
            </w:pPr>
            <w:r w:rsidRPr="008F21D7">
              <w:rPr>
                <w:sz w:val="16"/>
                <w:szCs w:val="16"/>
                <w:lang w:val="en-GB"/>
              </w:rPr>
              <w:t>173</w:t>
            </w:r>
          </w:p>
        </w:tc>
        <w:tc>
          <w:tcPr>
            <w:tcW w:w="358" w:type="pct"/>
            <w:vAlign w:val="center"/>
          </w:tcPr>
          <w:p w14:paraId="28B41480" w14:textId="77777777" w:rsidR="00057CC0" w:rsidRPr="008F21D7" w:rsidRDefault="00057CC0" w:rsidP="00057CC0">
            <w:pPr>
              <w:rPr>
                <w:sz w:val="16"/>
                <w:szCs w:val="16"/>
                <w:lang w:val="en-GB"/>
              </w:rPr>
            </w:pPr>
            <w:r w:rsidRPr="008F21D7">
              <w:rPr>
                <w:sz w:val="16"/>
                <w:szCs w:val="16"/>
                <w:lang w:val="en-GB"/>
              </w:rPr>
              <w:t>NA</w:t>
            </w:r>
          </w:p>
        </w:tc>
        <w:tc>
          <w:tcPr>
            <w:tcW w:w="312" w:type="pct"/>
            <w:vAlign w:val="center"/>
          </w:tcPr>
          <w:p w14:paraId="1F832E25" w14:textId="77777777" w:rsidR="00057CC0" w:rsidRPr="008F21D7" w:rsidRDefault="00057CC0" w:rsidP="00057CC0">
            <w:pPr>
              <w:rPr>
                <w:sz w:val="16"/>
                <w:szCs w:val="16"/>
                <w:lang w:val="en-GB"/>
              </w:rPr>
            </w:pPr>
            <w:r w:rsidRPr="008F21D7">
              <w:rPr>
                <w:sz w:val="16"/>
                <w:szCs w:val="16"/>
                <w:lang w:val="en-GB"/>
              </w:rPr>
              <w:t>21.3, 3.5</w:t>
            </w:r>
          </w:p>
        </w:tc>
        <w:tc>
          <w:tcPr>
            <w:tcW w:w="235" w:type="pct"/>
            <w:vAlign w:val="center"/>
          </w:tcPr>
          <w:p w14:paraId="068E0B66" w14:textId="77777777" w:rsidR="00057CC0" w:rsidRPr="008F21D7" w:rsidRDefault="00057CC0" w:rsidP="00057CC0">
            <w:pPr>
              <w:rPr>
                <w:sz w:val="16"/>
                <w:szCs w:val="16"/>
                <w:lang w:val="en-GB"/>
              </w:rPr>
            </w:pPr>
            <w:r w:rsidRPr="008F21D7">
              <w:rPr>
                <w:sz w:val="16"/>
                <w:szCs w:val="16"/>
                <w:lang w:val="en-GB"/>
              </w:rPr>
              <w:t>67.6</w:t>
            </w:r>
          </w:p>
        </w:tc>
        <w:tc>
          <w:tcPr>
            <w:tcW w:w="365" w:type="pct"/>
            <w:vAlign w:val="center"/>
          </w:tcPr>
          <w:p w14:paraId="12580640" w14:textId="77777777" w:rsidR="00057CC0" w:rsidRPr="008F21D7" w:rsidRDefault="00057CC0" w:rsidP="00057CC0">
            <w:pPr>
              <w:rPr>
                <w:sz w:val="16"/>
                <w:szCs w:val="16"/>
                <w:lang w:val="en-GB"/>
              </w:rPr>
            </w:pPr>
            <w:r w:rsidRPr="008F21D7">
              <w:rPr>
                <w:sz w:val="16"/>
                <w:szCs w:val="16"/>
                <w:lang w:val="en-GB"/>
              </w:rPr>
              <w:t>CAARMS</w:t>
            </w:r>
          </w:p>
        </w:tc>
        <w:tc>
          <w:tcPr>
            <w:tcW w:w="1068" w:type="pct"/>
            <w:vAlign w:val="center"/>
          </w:tcPr>
          <w:p w14:paraId="55F46F95" w14:textId="77777777" w:rsidR="00057CC0" w:rsidRPr="008F21D7" w:rsidRDefault="00057CC0" w:rsidP="00057CC0">
            <w:pPr>
              <w:rPr>
                <w:sz w:val="16"/>
                <w:szCs w:val="16"/>
                <w:lang w:val="en-GB"/>
              </w:rPr>
            </w:pPr>
            <w:r w:rsidRPr="008F21D7">
              <w:rPr>
                <w:sz w:val="16"/>
                <w:szCs w:val="16"/>
                <w:lang w:val="en-GB"/>
              </w:rPr>
              <w:t xml:space="preserve">Any mood disorder, Any anxiety disorder, </w:t>
            </w:r>
            <w:proofErr w:type="gramStart"/>
            <w:r w:rsidRPr="008F21D7">
              <w:rPr>
                <w:sz w:val="16"/>
                <w:szCs w:val="16"/>
                <w:lang w:val="en-GB"/>
              </w:rPr>
              <w:t>Other</w:t>
            </w:r>
            <w:proofErr w:type="gramEnd"/>
            <w:r w:rsidRPr="008F21D7">
              <w:rPr>
                <w:sz w:val="16"/>
                <w:szCs w:val="16"/>
                <w:lang w:val="en-GB"/>
              </w:rPr>
              <w:t xml:space="preserve"> disorders NOS</w:t>
            </w:r>
          </w:p>
        </w:tc>
        <w:tc>
          <w:tcPr>
            <w:tcW w:w="365" w:type="pct"/>
            <w:vAlign w:val="center"/>
          </w:tcPr>
          <w:p w14:paraId="7C8E841C" w14:textId="73CA2752" w:rsidR="00057CC0" w:rsidRPr="008F21D7" w:rsidRDefault="00057CC0" w:rsidP="00057CC0">
            <w:pPr>
              <w:rPr>
                <w:sz w:val="16"/>
                <w:szCs w:val="16"/>
              </w:rPr>
            </w:pPr>
            <w:r w:rsidRPr="008F21D7">
              <w:rPr>
                <w:sz w:val="16"/>
                <w:szCs w:val="16"/>
              </w:rPr>
              <w:t>None</w:t>
            </w:r>
          </w:p>
        </w:tc>
        <w:tc>
          <w:tcPr>
            <w:tcW w:w="344" w:type="pct"/>
            <w:vAlign w:val="center"/>
          </w:tcPr>
          <w:p w14:paraId="1D699906" w14:textId="63D4FA2D" w:rsidR="00057CC0" w:rsidRPr="008F21D7" w:rsidRDefault="00057CC0" w:rsidP="00057CC0">
            <w:pPr>
              <w:rPr>
                <w:sz w:val="16"/>
                <w:szCs w:val="16"/>
                <w:lang w:val="en-GB"/>
              </w:rPr>
            </w:pPr>
            <w:r w:rsidRPr="008F21D7">
              <w:rPr>
                <w:sz w:val="16"/>
                <w:szCs w:val="16"/>
                <w:lang w:val="en-GB"/>
              </w:rPr>
              <w:t>DSM</w:t>
            </w:r>
          </w:p>
        </w:tc>
        <w:tc>
          <w:tcPr>
            <w:tcW w:w="309" w:type="pct"/>
            <w:vAlign w:val="center"/>
          </w:tcPr>
          <w:p w14:paraId="77203240" w14:textId="77777777" w:rsidR="00057CC0" w:rsidRPr="008F21D7" w:rsidRDefault="00057CC0" w:rsidP="00057CC0">
            <w:pPr>
              <w:rPr>
                <w:sz w:val="16"/>
                <w:szCs w:val="16"/>
                <w:lang w:val="en-GB"/>
              </w:rPr>
            </w:pPr>
            <w:r w:rsidRPr="008F21D7">
              <w:rPr>
                <w:sz w:val="16"/>
                <w:szCs w:val="16"/>
                <w:lang w:val="en-GB"/>
              </w:rPr>
              <w:t>12</w:t>
            </w:r>
          </w:p>
        </w:tc>
        <w:tc>
          <w:tcPr>
            <w:tcW w:w="191" w:type="pct"/>
            <w:vAlign w:val="center"/>
          </w:tcPr>
          <w:p w14:paraId="2934AE7F" w14:textId="77777777" w:rsidR="00057CC0" w:rsidRPr="008F21D7" w:rsidRDefault="00057CC0" w:rsidP="00057CC0">
            <w:pPr>
              <w:rPr>
                <w:sz w:val="16"/>
                <w:szCs w:val="16"/>
                <w:lang w:val="en-GB"/>
              </w:rPr>
            </w:pPr>
            <w:r w:rsidRPr="008F21D7">
              <w:rPr>
                <w:sz w:val="16"/>
                <w:szCs w:val="16"/>
                <w:lang w:val="en-GB"/>
              </w:rPr>
              <w:t>7</w:t>
            </w:r>
          </w:p>
        </w:tc>
      </w:tr>
      <w:tr w:rsidR="00057CC0" w:rsidRPr="007F2E2E" w14:paraId="07A1D911" w14:textId="77777777" w:rsidTr="00167152">
        <w:trPr>
          <w:trHeight w:val="20"/>
        </w:trPr>
        <w:tc>
          <w:tcPr>
            <w:tcW w:w="443" w:type="pct"/>
            <w:vAlign w:val="center"/>
          </w:tcPr>
          <w:p w14:paraId="410E2E5B" w14:textId="731822C0" w:rsidR="00057CC0" w:rsidRPr="007F2E2E" w:rsidRDefault="00057CC0" w:rsidP="00057CC0">
            <w:pPr>
              <w:rPr>
                <w:sz w:val="16"/>
                <w:szCs w:val="16"/>
                <w:lang w:val="en-GB"/>
              </w:rPr>
            </w:pPr>
            <w:r w:rsidRPr="007F2E2E">
              <w:rPr>
                <w:sz w:val="16"/>
                <w:szCs w:val="16"/>
                <w:lang w:val="en-GB"/>
              </w:rPr>
              <w:t>Leanza 2020</w:t>
            </w:r>
            <w:r w:rsidRPr="007F2E2E">
              <w:rPr>
                <w:sz w:val="16"/>
                <w:szCs w:val="16"/>
              </w:rPr>
              <w:fldChar w:fldCharType="begin" w:fldLock="1"/>
            </w:r>
            <w:r w:rsidR="00784B2F">
              <w:rPr>
                <w:sz w:val="16"/>
                <w:szCs w:val="16"/>
                <w:lang w:val="en-GB"/>
              </w:rPr>
              <w:instrText>ADDIN CSL_CITATION {"citationItems":[{"id":"ITEM-1","itemData":{"DOI":"10.1007/s00127-019-01796-6","ISSN":"14339285","PMID":"31646355","abstract":"Purpose: Study drop-out during follow-up and service disengagement frequently occur in patients at clinical high risk for psychosis (CHR-P). However, little is known about their predictors. Therefore, we aimed to analyze the rate and reasons for drop-out and service disengagement in CHR-P patients and investigate their sociodemographic and clinical predictors. Methods: Data from 200 patients of the prospective Früherkennung von Psychosen (FePsy) study were analyzed with competing risks survival models, considering drop-out and transition to psychosis as competing events. To investigate whether symptoms changed immediately before drop-out, t tests were applied. Results: Thirty-six percent of patients dropped out within 5 years. Almost all drop-outs also disengaged from our service. Hence, study drop-out was used as a proxy for service disengagement. Patients with more severe baseline disorganized symptoms and a late inclusion into the study were significantly more likely to disengage. Immediately before disengagement, there was significant improvement in negative symptoms only. Conclusion: A considerable proportion of CHR-P patients disengaged from our clinical study and service. Patients who were included during a later study period with more assessments disengaged more often, which might have been due to more frequent invitations to follow-up assessments and thereby increasing participation burden. Hence, our study provides a cautionary note on high-frequency follow-up assessments. Larger-scale studies evaluating predictors on multiple domains would help to further elucidate drop-out and disengagement.","author":[{"dropping-particle":"","family":"Leanza","given":"Letizia","non-dropping-particle":"","parse-names":false,"suffix":""},{"dropping-particle":"","family":"Studerus","given":"Erich","non-dropping-particle":"","parse-names":false,"suffix":""},{"dropping-particle":"","family":"Mackintosh","given":"Amatya J.","non-dropping-particle":"","parse-names":false,"suffix":""},{"dropping-particle":"","family":"Beck","given":"Katharina","non-dropping-particle":"","parse-names":false,"suffix":""},{"dropping-particle":"","family":"Seiler","given":"Leonie","non-dropping-particle":"","parse-names":false,"suffix":""},{"dropping-particle":"","family":"Andreou","given":"Christina","non-dropping-particle":"","parse-names":false,"suffix":""},{"dropping-particle":"","family":"Riecher-Rössler","given":"Anita","non-dropping-particle":"","parse-names":false,"suffix":""}],"container-title":"Social Psychiatry and Psychiatric Epidemiology","id":"ITEM-1","issue":"5","issued":{"date-parts":[["2020","5"]]},"page":"539-548","publisher":"Springer","title":"Predictors of study drop-out and service disengagement in patients at clinical high risk for psychosis","type":"article-journal","volume":"55"},"uris":["http://www.mendeley.com/documents/?uuid=d62d6461-bbaf-4e6b-85aa-76d507b9c114"]}],"mendeley":{"formattedCitation":"&lt;sup&gt;161&lt;/sup&gt;","plainTextFormattedCitation":"161","previouslyFormattedCitation":"&lt;sup&gt;144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161</w:t>
            </w:r>
            <w:r w:rsidRPr="007F2E2E">
              <w:rPr>
                <w:sz w:val="16"/>
                <w:szCs w:val="16"/>
              </w:rPr>
              <w:fldChar w:fldCharType="end"/>
            </w:r>
          </w:p>
          <w:p w14:paraId="58153359" w14:textId="77777777" w:rsidR="00057CC0" w:rsidRPr="007F2E2E" w:rsidRDefault="00057CC0" w:rsidP="00057CC0">
            <w:pPr>
              <w:rPr>
                <w:sz w:val="16"/>
                <w:szCs w:val="16"/>
                <w:lang w:val="en-GB"/>
              </w:rPr>
            </w:pPr>
          </w:p>
          <w:p w14:paraId="405FB273" w14:textId="77777777" w:rsidR="00057CC0" w:rsidRPr="007F2E2E" w:rsidRDefault="00057CC0" w:rsidP="00057CC0">
            <w:pPr>
              <w:rPr>
                <w:sz w:val="16"/>
                <w:szCs w:val="16"/>
                <w:lang w:val="en-GB"/>
              </w:rPr>
            </w:pPr>
          </w:p>
          <w:p w14:paraId="324DCCCE" w14:textId="77777777" w:rsidR="00057CC0" w:rsidRPr="007F2E2E" w:rsidRDefault="00057CC0" w:rsidP="00057CC0">
            <w:pPr>
              <w:rPr>
                <w:sz w:val="16"/>
                <w:szCs w:val="16"/>
                <w:lang w:val="en-GB"/>
              </w:rPr>
            </w:pPr>
          </w:p>
        </w:tc>
        <w:tc>
          <w:tcPr>
            <w:tcW w:w="354" w:type="pct"/>
            <w:vAlign w:val="center"/>
          </w:tcPr>
          <w:p w14:paraId="6DB6CB4E" w14:textId="77777777" w:rsidR="00057CC0" w:rsidRPr="007F2E2E" w:rsidRDefault="00057CC0" w:rsidP="00057CC0">
            <w:pPr>
              <w:rPr>
                <w:sz w:val="16"/>
                <w:szCs w:val="16"/>
                <w:lang w:val="en-GB"/>
              </w:rPr>
            </w:pPr>
            <w:r w:rsidRPr="007F2E2E">
              <w:rPr>
                <w:sz w:val="16"/>
                <w:szCs w:val="16"/>
                <w:lang w:val="en-GB"/>
              </w:rPr>
              <w:t xml:space="preserve">Switzerland </w:t>
            </w:r>
          </w:p>
        </w:tc>
        <w:tc>
          <w:tcPr>
            <w:tcW w:w="391" w:type="pct"/>
            <w:vAlign w:val="center"/>
          </w:tcPr>
          <w:p w14:paraId="18A272B0" w14:textId="77777777" w:rsidR="00057CC0" w:rsidRPr="008F21D7" w:rsidRDefault="00057CC0" w:rsidP="00057CC0">
            <w:pPr>
              <w:rPr>
                <w:sz w:val="16"/>
                <w:szCs w:val="16"/>
                <w:lang w:val="en-GB"/>
              </w:rPr>
            </w:pPr>
            <w:r w:rsidRPr="008F21D7">
              <w:rPr>
                <w:sz w:val="16"/>
                <w:szCs w:val="16"/>
                <w:lang w:val="en-GB"/>
              </w:rPr>
              <w:t xml:space="preserve">Longitudinal cohort </w:t>
            </w:r>
          </w:p>
        </w:tc>
        <w:tc>
          <w:tcPr>
            <w:tcW w:w="263" w:type="pct"/>
            <w:vAlign w:val="center"/>
          </w:tcPr>
          <w:p w14:paraId="2B168D73" w14:textId="77777777" w:rsidR="00057CC0" w:rsidRPr="008F21D7" w:rsidRDefault="00057CC0" w:rsidP="00057CC0">
            <w:pPr>
              <w:rPr>
                <w:sz w:val="16"/>
                <w:szCs w:val="16"/>
                <w:lang w:val="en-GB"/>
              </w:rPr>
            </w:pPr>
            <w:r w:rsidRPr="008F21D7">
              <w:rPr>
                <w:sz w:val="16"/>
                <w:szCs w:val="16"/>
                <w:lang w:val="en-GB"/>
              </w:rPr>
              <w:t>200</w:t>
            </w:r>
          </w:p>
        </w:tc>
        <w:tc>
          <w:tcPr>
            <w:tcW w:w="358" w:type="pct"/>
            <w:vAlign w:val="center"/>
          </w:tcPr>
          <w:p w14:paraId="1B3D4182" w14:textId="77777777" w:rsidR="00057CC0" w:rsidRPr="008F21D7" w:rsidRDefault="00057CC0" w:rsidP="00057CC0">
            <w:pPr>
              <w:rPr>
                <w:sz w:val="16"/>
                <w:szCs w:val="16"/>
                <w:lang w:val="en-GB"/>
              </w:rPr>
            </w:pPr>
            <w:r w:rsidRPr="008F21D7">
              <w:rPr>
                <w:sz w:val="16"/>
                <w:szCs w:val="16"/>
                <w:lang w:val="en-GB"/>
              </w:rPr>
              <w:t>67.5 APS, 7.5 BLIPS, 24.0 GRD</w:t>
            </w:r>
          </w:p>
        </w:tc>
        <w:tc>
          <w:tcPr>
            <w:tcW w:w="312" w:type="pct"/>
            <w:vAlign w:val="center"/>
          </w:tcPr>
          <w:p w14:paraId="1806CBB4" w14:textId="77777777" w:rsidR="00057CC0" w:rsidRPr="008F21D7" w:rsidRDefault="00057CC0" w:rsidP="00057CC0">
            <w:pPr>
              <w:rPr>
                <w:sz w:val="16"/>
                <w:szCs w:val="16"/>
                <w:lang w:val="en-GB"/>
              </w:rPr>
            </w:pPr>
            <w:r w:rsidRPr="008F21D7">
              <w:rPr>
                <w:sz w:val="16"/>
                <w:szCs w:val="16"/>
                <w:lang w:val="en-GB"/>
              </w:rPr>
              <w:t>25.1, 6.9</w:t>
            </w:r>
          </w:p>
        </w:tc>
        <w:tc>
          <w:tcPr>
            <w:tcW w:w="235" w:type="pct"/>
            <w:vAlign w:val="center"/>
          </w:tcPr>
          <w:p w14:paraId="57C18A10" w14:textId="77777777" w:rsidR="00057CC0" w:rsidRPr="008F21D7" w:rsidRDefault="00057CC0" w:rsidP="00057CC0">
            <w:pPr>
              <w:rPr>
                <w:sz w:val="16"/>
                <w:szCs w:val="16"/>
                <w:lang w:val="en-GB"/>
              </w:rPr>
            </w:pPr>
            <w:r w:rsidRPr="008F21D7">
              <w:rPr>
                <w:sz w:val="16"/>
                <w:szCs w:val="16"/>
                <w:lang w:val="en-GB"/>
              </w:rPr>
              <w:t>31.0</w:t>
            </w:r>
          </w:p>
        </w:tc>
        <w:tc>
          <w:tcPr>
            <w:tcW w:w="365" w:type="pct"/>
            <w:vAlign w:val="center"/>
          </w:tcPr>
          <w:p w14:paraId="36DA6134" w14:textId="77777777" w:rsidR="00057CC0" w:rsidRPr="008F21D7" w:rsidRDefault="00057CC0" w:rsidP="00057CC0">
            <w:pPr>
              <w:rPr>
                <w:sz w:val="16"/>
                <w:szCs w:val="16"/>
                <w:lang w:val="en-GB"/>
              </w:rPr>
            </w:pPr>
            <w:r w:rsidRPr="008F21D7">
              <w:rPr>
                <w:sz w:val="16"/>
                <w:szCs w:val="16"/>
                <w:lang w:val="en-GB"/>
              </w:rPr>
              <w:t>BSIP</w:t>
            </w:r>
          </w:p>
        </w:tc>
        <w:tc>
          <w:tcPr>
            <w:tcW w:w="1068" w:type="pct"/>
            <w:vAlign w:val="center"/>
          </w:tcPr>
          <w:p w14:paraId="72CFD61D" w14:textId="77777777" w:rsidR="00057CC0" w:rsidRPr="008F21D7" w:rsidRDefault="00057CC0" w:rsidP="00057CC0">
            <w:pPr>
              <w:rPr>
                <w:sz w:val="16"/>
                <w:szCs w:val="16"/>
                <w:lang w:val="en-GB"/>
              </w:rPr>
            </w:pPr>
            <w:r w:rsidRPr="008F21D7">
              <w:rPr>
                <w:sz w:val="16"/>
                <w:szCs w:val="16"/>
                <w:lang w:val="en-GB"/>
              </w:rPr>
              <w:t>Any mood disorder, Any anxiety disorder</w:t>
            </w:r>
          </w:p>
        </w:tc>
        <w:tc>
          <w:tcPr>
            <w:tcW w:w="365" w:type="pct"/>
            <w:vAlign w:val="center"/>
          </w:tcPr>
          <w:p w14:paraId="70B57CA2" w14:textId="2D53755E" w:rsidR="00057CC0" w:rsidRPr="008F21D7" w:rsidRDefault="00057CC0" w:rsidP="00057CC0">
            <w:pPr>
              <w:rPr>
                <w:sz w:val="16"/>
                <w:szCs w:val="16"/>
              </w:rPr>
            </w:pPr>
            <w:r w:rsidRPr="008F21D7">
              <w:rPr>
                <w:sz w:val="16"/>
                <w:szCs w:val="16"/>
              </w:rPr>
              <w:t>None</w:t>
            </w:r>
          </w:p>
        </w:tc>
        <w:tc>
          <w:tcPr>
            <w:tcW w:w="344" w:type="pct"/>
            <w:vAlign w:val="center"/>
          </w:tcPr>
          <w:p w14:paraId="2A5608A7" w14:textId="429F34B3" w:rsidR="00057CC0" w:rsidRPr="008F21D7" w:rsidRDefault="00057CC0" w:rsidP="00057CC0">
            <w:pPr>
              <w:rPr>
                <w:sz w:val="16"/>
                <w:szCs w:val="16"/>
                <w:lang w:val="en-GB"/>
              </w:rPr>
            </w:pPr>
            <w:r w:rsidRPr="008F21D7">
              <w:rPr>
                <w:sz w:val="16"/>
                <w:szCs w:val="16"/>
                <w:lang w:val="en-GB"/>
              </w:rPr>
              <w:t>DSM</w:t>
            </w:r>
          </w:p>
        </w:tc>
        <w:tc>
          <w:tcPr>
            <w:tcW w:w="309" w:type="pct"/>
            <w:vAlign w:val="center"/>
          </w:tcPr>
          <w:p w14:paraId="4196BAB8" w14:textId="77777777" w:rsidR="00057CC0" w:rsidRPr="008F21D7" w:rsidRDefault="00057CC0" w:rsidP="00057CC0">
            <w:pPr>
              <w:rPr>
                <w:sz w:val="16"/>
                <w:szCs w:val="16"/>
                <w:lang w:val="en-GB"/>
              </w:rPr>
            </w:pPr>
            <w:r w:rsidRPr="008F21D7">
              <w:rPr>
                <w:sz w:val="16"/>
                <w:szCs w:val="16"/>
                <w:lang w:val="en-GB"/>
              </w:rPr>
              <w:t>60</w:t>
            </w:r>
          </w:p>
        </w:tc>
        <w:tc>
          <w:tcPr>
            <w:tcW w:w="191" w:type="pct"/>
            <w:vAlign w:val="center"/>
          </w:tcPr>
          <w:p w14:paraId="4E860CB2" w14:textId="77777777" w:rsidR="00057CC0" w:rsidRPr="008F21D7" w:rsidRDefault="00057CC0" w:rsidP="00057CC0">
            <w:pPr>
              <w:rPr>
                <w:sz w:val="16"/>
                <w:szCs w:val="16"/>
                <w:lang w:val="en-GB"/>
              </w:rPr>
            </w:pPr>
            <w:r w:rsidRPr="008F21D7">
              <w:rPr>
                <w:sz w:val="16"/>
                <w:szCs w:val="16"/>
                <w:lang w:val="en-GB"/>
              </w:rPr>
              <w:t>8</w:t>
            </w:r>
          </w:p>
        </w:tc>
      </w:tr>
      <w:tr w:rsidR="006D6E0B" w:rsidRPr="007F2E2E" w14:paraId="4BAC8B08" w14:textId="77777777" w:rsidTr="00167152">
        <w:trPr>
          <w:trHeight w:val="20"/>
        </w:trPr>
        <w:tc>
          <w:tcPr>
            <w:tcW w:w="443" w:type="pct"/>
            <w:vAlign w:val="center"/>
          </w:tcPr>
          <w:p w14:paraId="671110D4" w14:textId="2C61B7B9" w:rsidR="006D6E0B" w:rsidRPr="007F2E2E" w:rsidRDefault="006D6E0B" w:rsidP="006D6E0B">
            <w:pPr>
              <w:rPr>
                <w:sz w:val="16"/>
                <w:szCs w:val="16"/>
                <w:lang w:val="en-GB"/>
              </w:rPr>
            </w:pPr>
            <w:r w:rsidRPr="007F2E2E">
              <w:rPr>
                <w:sz w:val="16"/>
                <w:szCs w:val="16"/>
                <w:lang w:val="en-GB"/>
              </w:rPr>
              <w:t>Lee 2013</w:t>
            </w:r>
            <w:r w:rsidRPr="007F2E2E">
              <w:rPr>
                <w:sz w:val="16"/>
                <w:szCs w:val="16"/>
              </w:rPr>
              <w:fldChar w:fldCharType="begin" w:fldLock="1"/>
            </w:r>
            <w:r w:rsidR="00784B2F">
              <w:rPr>
                <w:sz w:val="16"/>
                <w:szCs w:val="16"/>
                <w:lang w:val="en-GB"/>
              </w:rPr>
              <w:instrText>ADDIN CSL_CITATION {"citationItems":[{"id":"ITEM-1","itemData":{"DOI":"10.1016/j.schres.2013.09.025","ISSN":"09209964","PMID":"24139196","abstract":"Numerous studies have been published on the psychosis prodrome and have explored a wide array of its many aspects. However, the set of risk factors identified by these various efforts is not homogenous across studies. This could be due to unique population factors or relatively small sample sizes. Only few studies were conducted on Asian populations, whose socio-cultural characteristics differ - in some cases remarkably - from those in western populations. Singapore is a highly dense city-state in South-east Asia, with low rates of substance abuse. The Longitudinal Youth at Risk Study (LYRIKS) commenced in Singapore in 2008, designed to comprehensively assess a group of ultra high risk (UHR) individuals and identify clinical, social, neuropsychological and biological risk factors unique to the local population. 173 UHR individuals were recruited from this single-site study over 4. years. Here, we detail aspects of the study methodology and report on the baseline social and clinical characteristics of the sample population. 78% of the UHR sample suffered from a psychiatric disorder, with Major Depressive Disorder present in more than half of the sample. The mean Global Assessment of Functioning (GAF) score was 57.4, which indicated a moderate level of impairment. Although the recruited sample did not differ significantly by social and clinical characteristics when compared to previously published reports, the conversion rate to psychosis was 3.5% (n. = 6) at 6. months. Follow-up measures are currently underway to assess longitudinal incidence of psychosis and impact of risk factors on cognition, functioning and remission. © 2013 Elsevier B.V.","author":[{"dropping-particle":"","family":"Lee","given":"Jimmy","non-dropping-particle":"","parse-names":false,"suffix":""},{"dropping-particle":"","family":"Rekhi","given":"Gurpreet","non-dropping-particle":"","parse-names":false,"suffix":""},{"dropping-particle":"","family":"Mitter","given":"Natasha","non-dropping-particle":"","parse-names":false,"suffix":""},{"dropping-particle":"","family":"Bong","given":"Yioe Ling","non-dropping-particle":"","parse-names":false,"suffix":""},{"dropping-particle":"","family":"Kraus","given":"Michael S.","non-dropping-particle":"","parse-names":false,"suffix":""},{"dropping-particle":"","family":"Lam","given":"Max","non-dropping-particle":"","parse-names":false,"suffix":""},{"dropping-particle":"","family":"Rapisarda","given":"Attilio","non-dropping-particle":"","parse-names":false,"suffix":""},{"dropping-particle":"","family":"Lee","given":"Tih Shih","non-dropping-particle":"","parse-names":false,"suffix":""},{"dropping-particle":"","family":"Subramaniam","given":"Mythily","non-dropping-particle":"","parse-names":false,"suffix":""},{"dropping-particle":"","family":"Chong","given":"Siow Ann","non-dropping-particle":"","parse-names":false,"suffix":""},{"dropping-particle":"","family":"Keefe","given":"Richard S.E.","non-dropping-particle":"","parse-names":false,"suffix":""}],"container-title":"Schizophrenia Research","id":"ITEM-1","issue":"1-3","issued":{"date-parts":[["2013","12"]]},"page":"279-283","publisher":"Elsevier","title":"The Longitudinal Youth at Risk Study (LYRIKS) - An Asian UHR perspective","type":"article-journal","volume":"151"},"uris":["http://www.mendeley.com/documents/?uuid=484a0de3-42d2-4c4d-a00e-a817c4567dfc"]}],"mendeley":{"formattedCitation":"&lt;sup&gt;162&lt;/sup&gt;","plainTextFormattedCitation":"162","previouslyFormattedCitation":"&lt;sup&gt;145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162</w:t>
            </w:r>
            <w:r w:rsidRPr="007F2E2E">
              <w:rPr>
                <w:sz w:val="16"/>
                <w:szCs w:val="16"/>
              </w:rPr>
              <w:fldChar w:fldCharType="end"/>
            </w:r>
          </w:p>
        </w:tc>
        <w:tc>
          <w:tcPr>
            <w:tcW w:w="354" w:type="pct"/>
            <w:vAlign w:val="center"/>
          </w:tcPr>
          <w:p w14:paraId="14BF82F0" w14:textId="77777777" w:rsidR="006D6E0B" w:rsidRPr="007F2E2E" w:rsidRDefault="006D6E0B" w:rsidP="006D6E0B">
            <w:pPr>
              <w:rPr>
                <w:sz w:val="16"/>
                <w:szCs w:val="16"/>
                <w:lang w:val="en-GB"/>
              </w:rPr>
            </w:pPr>
            <w:r w:rsidRPr="007F2E2E">
              <w:rPr>
                <w:sz w:val="16"/>
                <w:szCs w:val="16"/>
                <w:lang w:val="en-GB"/>
              </w:rPr>
              <w:t xml:space="preserve">Singapore </w:t>
            </w:r>
          </w:p>
        </w:tc>
        <w:tc>
          <w:tcPr>
            <w:tcW w:w="391" w:type="pct"/>
            <w:vAlign w:val="center"/>
          </w:tcPr>
          <w:p w14:paraId="120EF693" w14:textId="77777777" w:rsidR="006D6E0B" w:rsidRPr="008F21D7" w:rsidRDefault="006D6E0B" w:rsidP="006D6E0B">
            <w:pPr>
              <w:rPr>
                <w:sz w:val="16"/>
                <w:szCs w:val="16"/>
                <w:lang w:val="en-GB"/>
              </w:rPr>
            </w:pPr>
            <w:r w:rsidRPr="008F21D7">
              <w:rPr>
                <w:sz w:val="16"/>
                <w:szCs w:val="16"/>
                <w:lang w:val="en-GB"/>
              </w:rPr>
              <w:t>Longitudinal cohort</w:t>
            </w:r>
          </w:p>
        </w:tc>
        <w:tc>
          <w:tcPr>
            <w:tcW w:w="263" w:type="pct"/>
            <w:vAlign w:val="center"/>
          </w:tcPr>
          <w:p w14:paraId="63162085" w14:textId="77777777" w:rsidR="006D6E0B" w:rsidRPr="008F21D7" w:rsidRDefault="006D6E0B" w:rsidP="006D6E0B">
            <w:pPr>
              <w:rPr>
                <w:sz w:val="16"/>
                <w:szCs w:val="16"/>
                <w:lang w:val="en-GB"/>
              </w:rPr>
            </w:pPr>
            <w:r w:rsidRPr="008F21D7">
              <w:rPr>
                <w:sz w:val="16"/>
                <w:szCs w:val="16"/>
                <w:lang w:val="en-GB"/>
              </w:rPr>
              <w:t>173</w:t>
            </w:r>
          </w:p>
        </w:tc>
        <w:tc>
          <w:tcPr>
            <w:tcW w:w="358" w:type="pct"/>
            <w:vAlign w:val="center"/>
          </w:tcPr>
          <w:p w14:paraId="62EA7438" w14:textId="77777777" w:rsidR="006D6E0B" w:rsidRPr="008F21D7" w:rsidRDefault="006D6E0B" w:rsidP="006D6E0B">
            <w:pPr>
              <w:rPr>
                <w:sz w:val="16"/>
                <w:szCs w:val="16"/>
                <w:lang w:val="en-GB"/>
              </w:rPr>
            </w:pPr>
            <w:r w:rsidRPr="008F21D7">
              <w:rPr>
                <w:sz w:val="16"/>
                <w:szCs w:val="16"/>
                <w:lang w:val="en-GB"/>
              </w:rPr>
              <w:t>82.2 APS, 3.5 BLIPS, 28.3 GRD</w:t>
            </w:r>
          </w:p>
        </w:tc>
        <w:tc>
          <w:tcPr>
            <w:tcW w:w="312" w:type="pct"/>
            <w:vAlign w:val="center"/>
          </w:tcPr>
          <w:p w14:paraId="57796361" w14:textId="77777777" w:rsidR="006D6E0B" w:rsidRPr="008F21D7" w:rsidRDefault="006D6E0B" w:rsidP="006D6E0B">
            <w:pPr>
              <w:rPr>
                <w:sz w:val="16"/>
                <w:szCs w:val="16"/>
                <w:lang w:val="en-GB"/>
              </w:rPr>
            </w:pPr>
            <w:r w:rsidRPr="008F21D7">
              <w:rPr>
                <w:sz w:val="16"/>
                <w:szCs w:val="16"/>
                <w:lang w:val="en-GB"/>
              </w:rPr>
              <w:t>21.3, 3.5 (14-29)</w:t>
            </w:r>
          </w:p>
        </w:tc>
        <w:tc>
          <w:tcPr>
            <w:tcW w:w="235" w:type="pct"/>
            <w:vAlign w:val="center"/>
          </w:tcPr>
          <w:p w14:paraId="66E674AD" w14:textId="77777777" w:rsidR="006D6E0B" w:rsidRPr="008F21D7" w:rsidRDefault="006D6E0B" w:rsidP="006D6E0B">
            <w:pPr>
              <w:rPr>
                <w:sz w:val="16"/>
                <w:szCs w:val="16"/>
                <w:lang w:val="en-GB"/>
              </w:rPr>
            </w:pPr>
            <w:r w:rsidRPr="008F21D7">
              <w:rPr>
                <w:sz w:val="16"/>
                <w:szCs w:val="16"/>
                <w:lang w:val="en-GB"/>
              </w:rPr>
              <w:t>32.4</w:t>
            </w:r>
          </w:p>
        </w:tc>
        <w:tc>
          <w:tcPr>
            <w:tcW w:w="365" w:type="pct"/>
            <w:vAlign w:val="center"/>
          </w:tcPr>
          <w:p w14:paraId="3216F507"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35C2E1C3" w14:textId="77777777" w:rsidR="006D6E0B" w:rsidRPr="008F21D7" w:rsidRDefault="006D6E0B" w:rsidP="006D6E0B">
            <w:pPr>
              <w:rPr>
                <w:sz w:val="16"/>
                <w:szCs w:val="16"/>
                <w:lang w:val="en-GB"/>
              </w:rPr>
            </w:pPr>
            <w:r w:rsidRPr="008F21D7">
              <w:rPr>
                <w:sz w:val="16"/>
                <w:szCs w:val="16"/>
                <w:lang w:val="en-GB"/>
              </w:rPr>
              <w:t xml:space="preserve">Major depressive disorder, Dysthymia, Other bipolar disorders, Panic disorder, Generalised anxiety disorder, </w:t>
            </w:r>
            <w:proofErr w:type="gramStart"/>
            <w:r w:rsidRPr="008F21D7">
              <w:rPr>
                <w:sz w:val="16"/>
                <w:szCs w:val="16"/>
                <w:lang w:val="en-GB"/>
              </w:rPr>
              <w:t>Social</w:t>
            </w:r>
            <w:proofErr w:type="gramEnd"/>
            <w:r w:rsidRPr="008F21D7">
              <w:rPr>
                <w:sz w:val="16"/>
                <w:szCs w:val="16"/>
                <w:lang w:val="en-GB"/>
              </w:rPr>
              <w:t xml:space="preserve"> anxiety disorder, Obsessive compulsive disorder, Any substance use disorder, Alcohol use disorder, Post traumatic disorder, Adjustment disorder</w:t>
            </w:r>
          </w:p>
        </w:tc>
        <w:tc>
          <w:tcPr>
            <w:tcW w:w="365" w:type="pct"/>
            <w:vAlign w:val="center"/>
          </w:tcPr>
          <w:p w14:paraId="0EF8A043" w14:textId="78CAA82B" w:rsidR="006D6E0B" w:rsidRPr="008F21D7" w:rsidRDefault="00057CC0" w:rsidP="006D6E0B">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105BD5FA" w14:textId="3763E944"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2E2C8D05" w14:textId="77777777" w:rsidR="006D6E0B" w:rsidRPr="008F21D7" w:rsidRDefault="006D6E0B" w:rsidP="006D6E0B">
            <w:pPr>
              <w:rPr>
                <w:sz w:val="16"/>
                <w:szCs w:val="16"/>
                <w:lang w:val="en-GB"/>
              </w:rPr>
            </w:pPr>
            <w:r w:rsidRPr="008F21D7">
              <w:rPr>
                <w:sz w:val="16"/>
                <w:szCs w:val="16"/>
                <w:lang w:val="en-GB"/>
              </w:rPr>
              <w:t>24</w:t>
            </w:r>
          </w:p>
        </w:tc>
        <w:tc>
          <w:tcPr>
            <w:tcW w:w="191" w:type="pct"/>
            <w:vAlign w:val="center"/>
          </w:tcPr>
          <w:p w14:paraId="7E2AD14E" w14:textId="77777777" w:rsidR="006D6E0B" w:rsidRPr="008F21D7" w:rsidRDefault="006D6E0B" w:rsidP="006D6E0B">
            <w:pPr>
              <w:rPr>
                <w:sz w:val="16"/>
                <w:szCs w:val="16"/>
                <w:lang w:val="en-GB"/>
              </w:rPr>
            </w:pPr>
            <w:r w:rsidRPr="008F21D7">
              <w:rPr>
                <w:sz w:val="16"/>
                <w:szCs w:val="16"/>
                <w:lang w:val="en-GB"/>
              </w:rPr>
              <w:t>7</w:t>
            </w:r>
          </w:p>
        </w:tc>
      </w:tr>
      <w:tr w:rsidR="00057CC0" w:rsidRPr="007F2E2E" w14:paraId="11431EE8" w14:textId="77777777" w:rsidTr="00167152">
        <w:trPr>
          <w:trHeight w:val="20"/>
        </w:trPr>
        <w:tc>
          <w:tcPr>
            <w:tcW w:w="443" w:type="pct"/>
            <w:vAlign w:val="center"/>
          </w:tcPr>
          <w:p w14:paraId="355E88C0" w14:textId="2F1EDE95" w:rsidR="00057CC0" w:rsidRPr="007F2E2E" w:rsidRDefault="00057CC0" w:rsidP="00057CC0">
            <w:pPr>
              <w:rPr>
                <w:sz w:val="16"/>
                <w:szCs w:val="16"/>
                <w:lang w:val="en-GB"/>
              </w:rPr>
            </w:pPr>
            <w:r w:rsidRPr="007F2E2E">
              <w:rPr>
                <w:sz w:val="16"/>
                <w:szCs w:val="16"/>
                <w:lang w:val="en-GB"/>
              </w:rPr>
              <w:lastRenderedPageBreak/>
              <w:t>Lee 2017</w:t>
            </w:r>
            <w:r w:rsidRPr="007F2E2E">
              <w:rPr>
                <w:sz w:val="16"/>
                <w:szCs w:val="16"/>
              </w:rPr>
              <w:fldChar w:fldCharType="begin" w:fldLock="1"/>
            </w:r>
            <w:r w:rsidR="00784B2F">
              <w:rPr>
                <w:sz w:val="16"/>
                <w:szCs w:val="16"/>
                <w:lang w:val="en-GB"/>
              </w:rPr>
              <w:instrText>ADDIN CSL_CITATION {"citationItems":[{"id":"ITEM-1","itemData":{"DOI":"10.4306/pi.2017.14.5.539","ISSN":"19763026","abstract":"Objective Psychosocial dysfunction was a nettlesome problem of schizophrenia even in their prodromal phase as well as in their first-episode. In addition, its relations with psychopathology were not determined. The aim of the present study was to examine whether the social and role function impairment was found in ultra-high risk for psychosis (UHR) individuals as well as first-episode schizophrenia patients and to explore its relations with psychopathology. Methods Thirty-seven normal controls, 63 UHR participants and 28 young, first-episode schizophrenia patients were recruited. Psychosocial functioning was examined by using Global function: Social and Role scale. Psychopathologies of positive, negative and depressive symptom were also measured. Results Social and role functioning in UHR were compromised at the equivalent level of those of first-episode schizophrenia patients. Multiple linear regression analysis revealed that social and role dysfunction was associated with negative symptoms in each UHR and first-episode schizophrenia group. Conclusion These findings suggest that the significant impairment of social and role function may be appeared before the active psychosis onset at the level of extent to those of first-episode schizophrenia patients. The psychosocial intervention strategy especially targeting the negative symptoms should be developed and provided to individuals from their prepsychotic stage of schizophrenia.","author":[{"dropping-particle":"","family":"Lee","given":"So Jung","non-dropping-particle":"","parse-names":false,"suffix":""},{"dropping-particle":"","family":"Kim","given":"Kyung Ran","non-dropping-particle":"","parse-names":false,"suffix":""},{"dropping-particle":"","family":"Lee","given":"Su Young","non-dropping-particle":"","parse-names":false,"suffix":""},{"dropping-particle":"","family":"An","given":"Suk Kyoon","non-dropping-particle":"","parse-names":false,"suffix":""}],"container-title":"Psychiatry Investigation","id":"ITEM-1","issue":"5","issued":{"date-parts":[["2017","9"]]},"page":"539-545","publisher":"Korean Neuropsychiatric Association","title":"Impaired social and role function in ultra-high risk for psychosis and first-episode schizophrenia: Its relations with negative symptoms","type":"article-journal","volume":"14"},"uris":["http://www.mendeley.com/documents/?uuid=a41ef6a5-aba5-454b-b38e-073900ee2a32"]}],"mendeley":{"formattedCitation":"&lt;sup&gt;163&lt;/sup&gt;","plainTextFormattedCitation":"163","previouslyFormattedCitation":"&lt;sup&gt;146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163</w:t>
            </w:r>
            <w:r w:rsidRPr="007F2E2E">
              <w:rPr>
                <w:sz w:val="16"/>
                <w:szCs w:val="16"/>
              </w:rPr>
              <w:fldChar w:fldCharType="end"/>
            </w:r>
          </w:p>
        </w:tc>
        <w:tc>
          <w:tcPr>
            <w:tcW w:w="354" w:type="pct"/>
            <w:vAlign w:val="center"/>
          </w:tcPr>
          <w:p w14:paraId="06B0F53C" w14:textId="77777777" w:rsidR="00057CC0" w:rsidRPr="007F2E2E" w:rsidRDefault="00057CC0" w:rsidP="00057CC0">
            <w:pPr>
              <w:rPr>
                <w:sz w:val="16"/>
                <w:szCs w:val="16"/>
                <w:lang w:val="en-GB"/>
              </w:rPr>
            </w:pPr>
            <w:r w:rsidRPr="007F2E2E">
              <w:rPr>
                <w:sz w:val="16"/>
                <w:szCs w:val="16"/>
                <w:lang w:val="en-GB"/>
              </w:rPr>
              <w:t>South Korea</w:t>
            </w:r>
          </w:p>
        </w:tc>
        <w:tc>
          <w:tcPr>
            <w:tcW w:w="391" w:type="pct"/>
            <w:vAlign w:val="center"/>
          </w:tcPr>
          <w:p w14:paraId="4DBCBD36" w14:textId="7E963A16" w:rsidR="00057CC0" w:rsidRPr="008F21D7" w:rsidRDefault="00057CC0" w:rsidP="00057CC0">
            <w:pPr>
              <w:rPr>
                <w:sz w:val="16"/>
                <w:szCs w:val="16"/>
                <w:lang w:val="en-GB"/>
              </w:rPr>
            </w:pPr>
            <w:r w:rsidRPr="008F21D7">
              <w:rPr>
                <w:sz w:val="16"/>
                <w:szCs w:val="16"/>
                <w:lang w:val="en-GB"/>
              </w:rPr>
              <w:t>Cross-sectional</w:t>
            </w:r>
          </w:p>
        </w:tc>
        <w:tc>
          <w:tcPr>
            <w:tcW w:w="263" w:type="pct"/>
            <w:vAlign w:val="center"/>
          </w:tcPr>
          <w:p w14:paraId="5CB3A638" w14:textId="77777777" w:rsidR="00057CC0" w:rsidRPr="008F21D7" w:rsidRDefault="00057CC0" w:rsidP="00057CC0">
            <w:pPr>
              <w:rPr>
                <w:sz w:val="16"/>
                <w:szCs w:val="16"/>
                <w:lang w:val="en-GB"/>
              </w:rPr>
            </w:pPr>
            <w:r w:rsidRPr="008F21D7">
              <w:rPr>
                <w:sz w:val="16"/>
                <w:szCs w:val="16"/>
                <w:lang w:val="en-GB"/>
              </w:rPr>
              <w:t>63</w:t>
            </w:r>
          </w:p>
        </w:tc>
        <w:tc>
          <w:tcPr>
            <w:tcW w:w="358" w:type="pct"/>
            <w:vAlign w:val="center"/>
          </w:tcPr>
          <w:p w14:paraId="72FC97DE" w14:textId="77777777" w:rsidR="00057CC0" w:rsidRPr="008F21D7" w:rsidRDefault="00057CC0" w:rsidP="00057CC0">
            <w:pPr>
              <w:rPr>
                <w:sz w:val="16"/>
                <w:szCs w:val="16"/>
                <w:lang w:val="en-GB"/>
              </w:rPr>
            </w:pPr>
            <w:r w:rsidRPr="008F21D7">
              <w:rPr>
                <w:sz w:val="16"/>
                <w:szCs w:val="16"/>
                <w:lang w:val="en-GB"/>
              </w:rPr>
              <w:t>90.5 APS, 15.9 BLIPS, 12.7 GRD</w:t>
            </w:r>
          </w:p>
        </w:tc>
        <w:tc>
          <w:tcPr>
            <w:tcW w:w="312" w:type="pct"/>
            <w:vAlign w:val="center"/>
          </w:tcPr>
          <w:p w14:paraId="5F5B2492" w14:textId="77777777" w:rsidR="00057CC0" w:rsidRPr="008F21D7" w:rsidRDefault="00057CC0" w:rsidP="00057CC0">
            <w:pPr>
              <w:rPr>
                <w:sz w:val="16"/>
                <w:szCs w:val="16"/>
                <w:lang w:val="en-GB"/>
              </w:rPr>
            </w:pPr>
            <w:r w:rsidRPr="008F21D7">
              <w:rPr>
                <w:sz w:val="16"/>
                <w:szCs w:val="16"/>
                <w:lang w:val="en-GB"/>
              </w:rPr>
              <w:t>19.7, 3.5 (15-35)</w:t>
            </w:r>
          </w:p>
        </w:tc>
        <w:tc>
          <w:tcPr>
            <w:tcW w:w="235" w:type="pct"/>
            <w:vAlign w:val="center"/>
          </w:tcPr>
          <w:p w14:paraId="4696D7DF" w14:textId="77777777" w:rsidR="00057CC0" w:rsidRPr="008F21D7" w:rsidRDefault="00057CC0" w:rsidP="00057CC0">
            <w:pPr>
              <w:rPr>
                <w:sz w:val="16"/>
                <w:szCs w:val="16"/>
                <w:lang w:val="en-GB"/>
              </w:rPr>
            </w:pPr>
            <w:r w:rsidRPr="008F21D7">
              <w:rPr>
                <w:sz w:val="16"/>
                <w:szCs w:val="16"/>
                <w:lang w:val="en-GB"/>
              </w:rPr>
              <w:t>39.7</w:t>
            </w:r>
          </w:p>
        </w:tc>
        <w:tc>
          <w:tcPr>
            <w:tcW w:w="365" w:type="pct"/>
            <w:vAlign w:val="center"/>
          </w:tcPr>
          <w:p w14:paraId="23E44FE5" w14:textId="77777777" w:rsidR="00057CC0" w:rsidRPr="008F21D7" w:rsidRDefault="00057CC0" w:rsidP="00057CC0">
            <w:pPr>
              <w:rPr>
                <w:sz w:val="16"/>
                <w:szCs w:val="16"/>
                <w:lang w:val="en-GB"/>
              </w:rPr>
            </w:pPr>
            <w:r w:rsidRPr="008F21D7">
              <w:rPr>
                <w:sz w:val="16"/>
                <w:szCs w:val="16"/>
                <w:lang w:val="en-GB"/>
              </w:rPr>
              <w:t>SIPS</w:t>
            </w:r>
          </w:p>
        </w:tc>
        <w:tc>
          <w:tcPr>
            <w:tcW w:w="1068" w:type="pct"/>
            <w:vAlign w:val="center"/>
          </w:tcPr>
          <w:p w14:paraId="08D9BB6B" w14:textId="77777777" w:rsidR="00057CC0" w:rsidRPr="008F21D7" w:rsidRDefault="00057CC0" w:rsidP="00057CC0">
            <w:pPr>
              <w:rPr>
                <w:sz w:val="16"/>
                <w:szCs w:val="16"/>
                <w:lang w:val="en-GB"/>
              </w:rPr>
            </w:pPr>
            <w:r w:rsidRPr="008F21D7">
              <w:rPr>
                <w:sz w:val="16"/>
                <w:szCs w:val="16"/>
                <w:lang w:val="en-GB"/>
              </w:rPr>
              <w:t xml:space="preserve">Any mood disorder, </w:t>
            </w:r>
            <w:proofErr w:type="gramStart"/>
            <w:r w:rsidRPr="008F21D7">
              <w:rPr>
                <w:sz w:val="16"/>
                <w:szCs w:val="16"/>
                <w:lang w:val="en-GB"/>
              </w:rPr>
              <w:t>Social</w:t>
            </w:r>
            <w:proofErr w:type="gramEnd"/>
            <w:r w:rsidRPr="008F21D7">
              <w:rPr>
                <w:sz w:val="16"/>
                <w:szCs w:val="16"/>
                <w:lang w:val="en-GB"/>
              </w:rPr>
              <w:t xml:space="preserve"> anxiety disorders, Any eating disorder, Other disorders NOS</w:t>
            </w:r>
          </w:p>
        </w:tc>
        <w:tc>
          <w:tcPr>
            <w:tcW w:w="365" w:type="pct"/>
            <w:vAlign w:val="center"/>
          </w:tcPr>
          <w:p w14:paraId="5EB3CCC6" w14:textId="62B69121" w:rsidR="00057CC0" w:rsidRPr="008F21D7" w:rsidRDefault="00057CC0" w:rsidP="00057CC0">
            <w:pPr>
              <w:rPr>
                <w:sz w:val="16"/>
                <w:szCs w:val="16"/>
              </w:rPr>
            </w:pPr>
            <w:r w:rsidRPr="008F21D7">
              <w:rPr>
                <w:sz w:val="16"/>
                <w:szCs w:val="16"/>
              </w:rPr>
              <w:t>None</w:t>
            </w:r>
          </w:p>
        </w:tc>
        <w:tc>
          <w:tcPr>
            <w:tcW w:w="344" w:type="pct"/>
            <w:vAlign w:val="center"/>
          </w:tcPr>
          <w:p w14:paraId="23F7A654" w14:textId="7CEE5806" w:rsidR="00057CC0" w:rsidRPr="008F21D7" w:rsidRDefault="00057CC0" w:rsidP="00057CC0">
            <w:pPr>
              <w:rPr>
                <w:sz w:val="16"/>
                <w:szCs w:val="16"/>
                <w:lang w:val="en-GB"/>
              </w:rPr>
            </w:pPr>
            <w:r w:rsidRPr="008F21D7">
              <w:rPr>
                <w:sz w:val="16"/>
                <w:szCs w:val="16"/>
                <w:lang w:val="en-GB"/>
              </w:rPr>
              <w:t>DSM</w:t>
            </w:r>
          </w:p>
        </w:tc>
        <w:tc>
          <w:tcPr>
            <w:tcW w:w="309" w:type="pct"/>
            <w:vAlign w:val="center"/>
          </w:tcPr>
          <w:p w14:paraId="6EB4AFAB" w14:textId="77777777" w:rsidR="00057CC0" w:rsidRPr="008F21D7" w:rsidRDefault="00057CC0" w:rsidP="00057CC0">
            <w:pPr>
              <w:rPr>
                <w:sz w:val="16"/>
                <w:szCs w:val="16"/>
                <w:lang w:val="en-GB"/>
              </w:rPr>
            </w:pPr>
            <w:r w:rsidRPr="008F21D7">
              <w:rPr>
                <w:sz w:val="16"/>
                <w:szCs w:val="16"/>
                <w:lang w:val="en-GB"/>
              </w:rPr>
              <w:t>NA</w:t>
            </w:r>
          </w:p>
        </w:tc>
        <w:tc>
          <w:tcPr>
            <w:tcW w:w="191" w:type="pct"/>
            <w:vAlign w:val="center"/>
          </w:tcPr>
          <w:p w14:paraId="24C41415" w14:textId="77777777" w:rsidR="00057CC0" w:rsidRPr="008F21D7" w:rsidRDefault="00057CC0" w:rsidP="00057CC0">
            <w:pPr>
              <w:rPr>
                <w:sz w:val="16"/>
                <w:szCs w:val="16"/>
                <w:lang w:val="en-GB"/>
              </w:rPr>
            </w:pPr>
            <w:r w:rsidRPr="008F21D7">
              <w:rPr>
                <w:sz w:val="16"/>
                <w:szCs w:val="16"/>
                <w:lang w:val="en-GB"/>
              </w:rPr>
              <w:t>7</w:t>
            </w:r>
          </w:p>
        </w:tc>
      </w:tr>
      <w:tr w:rsidR="00057CC0" w:rsidRPr="007F2E2E" w14:paraId="0326A681" w14:textId="77777777" w:rsidTr="00167152">
        <w:trPr>
          <w:trHeight w:val="20"/>
        </w:trPr>
        <w:tc>
          <w:tcPr>
            <w:tcW w:w="443" w:type="pct"/>
            <w:vAlign w:val="center"/>
          </w:tcPr>
          <w:p w14:paraId="57056360" w14:textId="0C00FC99" w:rsidR="00057CC0" w:rsidRPr="007F2E2E" w:rsidRDefault="00057CC0" w:rsidP="00057CC0">
            <w:pPr>
              <w:rPr>
                <w:sz w:val="16"/>
                <w:szCs w:val="16"/>
                <w:lang w:val="en-GB"/>
              </w:rPr>
            </w:pPr>
            <w:proofErr w:type="spellStart"/>
            <w:r w:rsidRPr="007F2E2E">
              <w:rPr>
                <w:sz w:val="16"/>
                <w:szCs w:val="16"/>
                <w:lang w:val="en-GB"/>
              </w:rPr>
              <w:t>Leicht</w:t>
            </w:r>
            <w:proofErr w:type="spellEnd"/>
            <w:r w:rsidRPr="007F2E2E">
              <w:rPr>
                <w:sz w:val="16"/>
                <w:szCs w:val="16"/>
                <w:lang w:val="en-GB"/>
              </w:rPr>
              <w:t xml:space="preserve"> 2016</w:t>
            </w:r>
            <w:r w:rsidRPr="007F2E2E">
              <w:rPr>
                <w:sz w:val="16"/>
                <w:szCs w:val="16"/>
              </w:rPr>
              <w:fldChar w:fldCharType="begin" w:fldLock="1"/>
            </w:r>
            <w:r w:rsidR="00784B2F">
              <w:rPr>
                <w:sz w:val="16"/>
                <w:szCs w:val="16"/>
                <w:lang w:val="en-GB"/>
              </w:rPr>
              <w:instrText>ADDIN CSL_CITATION {"citationItems":[{"id":"ITEM-1","itemData":{"DOI":"10.1093/schbul/sbv092","ISSN":"17451701","PMID":"26163477","abstract":"Objectives. Abnormalities of oscillatory gamma activity are supposed to reflect a core pathophysiological mechanism underlying cognitive disturbances in schizophrenia. The auditory evoked gamma-band response (aeGBR) is known to be reduced across all stages of the disease. The present study aimed to elucidate alterations of an aeGBR-specific network mediated by gamma oscillations in the high-risk state of psychosis (HRP) by means of functional magnetic resonance imaging (fMRI) informed by electroencephalography (EEG). Methods. EEG and fMRI were simultaneously recorded from 27 HRP individuals and 26 healthy controls (HC) during performance of a cognitively demanding auditory reaction task. We used single trial coupling of the aeGBR with the corresponding blood oxygen level depending response (EEG-informed fMRI). Results. A gamma-band-specific network was significantly lower active in HRP subjects compared with HC (random effects analysis, P &lt;. 01, Bonferroni-corrected for multiple comparisons) accompanied by a worse task performance. This network involved the bilateral auditory cortices, the thalamus and frontal brain regions including the anterior cingulate cortex, as well as the bilateral dorsolateral prefrontal cortex. Conclusions. For the first time we report a reduced activation of an aeGBR-specific network in HRP subjects brought forward by EEG-informed fMRI. Because the HRP reflects the clinical risk for conversion to psychotic disorders including schizophrenia and the aeGBR has repeatedly been shown to be altered in patients with schizophrenia the results of our study point towards a potential applicability of aeGBR disturbances as a marker for the prediction of transition of HRP subjects to schizophrenia.","author":[{"dropping-particle":"","family":"Leicht","given":"Gregor","non-dropping-particle":"","parse-names":false,"suffix":""},{"dropping-particle":"","family":"Vauth","given":"Sebastian","non-dropping-particle":"","parse-names":false,"suffix":""},{"dropping-particle":"","family":"Polomac","given":"Nenad","non-dropping-particle":"","parse-names":false,"suffix":""},{"dropping-particle":"","family":"Andreou","given":"Christina","non-dropping-particle":"","parse-names":false,"suffix":""},{"dropping-particle":"","family":"Rauh","given":"Jonas","non-dropping-particle":"","parse-names":false,"suffix":""},{"dropping-particle":"","family":"Mußmann","given":"Marius","non-dropping-particle":"","parse-names":false,"suffix":""},{"dropping-particle":"","family":"Karow","given":"Anne","non-dropping-particle":"","parse-names":false,"suffix":""},{"dropping-particle":"","family":"Mulert","given":"Christoph","non-dropping-particle":"","parse-names":false,"suffix":""}],"container-title":"Schizophrenia Bulletin","id":"ITEM-1","issue":"1","issued":{"date-parts":[["2016","1"]]},"page":"239-249","publisher":"Oxford Academic","title":"EEG-Informed fMRI Reveals a Disturbed Gamma-Band-Specific Network in Subjects at High Risk for Psychosis","type":"article-journal","volume":"42"},"uris":["http://www.mendeley.com/documents/?uuid=d8027447-d44d-425e-b56e-dbcee8e75423"]}],"mendeley":{"formattedCitation":"&lt;sup&gt;164&lt;/sup&gt;","plainTextFormattedCitation":"164","previouslyFormattedCitation":"&lt;sup&gt;147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164</w:t>
            </w:r>
            <w:r w:rsidRPr="007F2E2E">
              <w:rPr>
                <w:sz w:val="16"/>
                <w:szCs w:val="16"/>
              </w:rPr>
              <w:fldChar w:fldCharType="end"/>
            </w:r>
          </w:p>
        </w:tc>
        <w:tc>
          <w:tcPr>
            <w:tcW w:w="354" w:type="pct"/>
            <w:vAlign w:val="center"/>
          </w:tcPr>
          <w:p w14:paraId="04C24374" w14:textId="77777777" w:rsidR="00057CC0" w:rsidRPr="007F2E2E" w:rsidRDefault="00057CC0" w:rsidP="00057CC0">
            <w:pPr>
              <w:rPr>
                <w:sz w:val="16"/>
                <w:szCs w:val="16"/>
                <w:lang w:val="en-GB"/>
              </w:rPr>
            </w:pPr>
            <w:r w:rsidRPr="007F2E2E">
              <w:rPr>
                <w:sz w:val="16"/>
                <w:szCs w:val="16"/>
                <w:lang w:val="en-GB"/>
              </w:rPr>
              <w:t>Germany</w:t>
            </w:r>
          </w:p>
        </w:tc>
        <w:tc>
          <w:tcPr>
            <w:tcW w:w="391" w:type="pct"/>
            <w:vAlign w:val="center"/>
          </w:tcPr>
          <w:p w14:paraId="2BA269FF" w14:textId="6C3336B6" w:rsidR="00057CC0" w:rsidRPr="008F21D7" w:rsidRDefault="00057CC0" w:rsidP="00057CC0">
            <w:pPr>
              <w:rPr>
                <w:sz w:val="16"/>
                <w:szCs w:val="16"/>
                <w:lang w:val="en-GB"/>
              </w:rPr>
            </w:pPr>
            <w:r w:rsidRPr="008F21D7">
              <w:rPr>
                <w:sz w:val="16"/>
                <w:szCs w:val="16"/>
                <w:lang w:val="en-GB"/>
              </w:rPr>
              <w:t xml:space="preserve">Cross-sectional </w:t>
            </w:r>
          </w:p>
        </w:tc>
        <w:tc>
          <w:tcPr>
            <w:tcW w:w="263" w:type="pct"/>
            <w:vAlign w:val="center"/>
          </w:tcPr>
          <w:p w14:paraId="10C91F9A" w14:textId="77777777" w:rsidR="00057CC0" w:rsidRPr="008F21D7" w:rsidRDefault="00057CC0" w:rsidP="00057CC0">
            <w:pPr>
              <w:rPr>
                <w:sz w:val="16"/>
                <w:szCs w:val="16"/>
                <w:lang w:val="en-GB"/>
              </w:rPr>
            </w:pPr>
            <w:r w:rsidRPr="008F21D7">
              <w:rPr>
                <w:sz w:val="16"/>
                <w:szCs w:val="16"/>
                <w:lang w:val="en-GB"/>
              </w:rPr>
              <w:t>24</w:t>
            </w:r>
          </w:p>
        </w:tc>
        <w:tc>
          <w:tcPr>
            <w:tcW w:w="358" w:type="pct"/>
            <w:vAlign w:val="center"/>
          </w:tcPr>
          <w:p w14:paraId="0ECE00C2" w14:textId="77777777" w:rsidR="00057CC0" w:rsidRPr="008F21D7" w:rsidRDefault="00057CC0" w:rsidP="00057CC0">
            <w:pPr>
              <w:rPr>
                <w:sz w:val="16"/>
                <w:szCs w:val="16"/>
                <w:lang w:val="en-GB"/>
              </w:rPr>
            </w:pPr>
            <w:r w:rsidRPr="008F21D7">
              <w:rPr>
                <w:sz w:val="16"/>
                <w:szCs w:val="16"/>
                <w:lang w:val="en-GB"/>
              </w:rPr>
              <w:t>NA</w:t>
            </w:r>
          </w:p>
        </w:tc>
        <w:tc>
          <w:tcPr>
            <w:tcW w:w="312" w:type="pct"/>
            <w:vAlign w:val="center"/>
          </w:tcPr>
          <w:p w14:paraId="0FFFD398" w14:textId="77777777" w:rsidR="00057CC0" w:rsidRPr="008F21D7" w:rsidRDefault="00057CC0" w:rsidP="00057CC0">
            <w:pPr>
              <w:rPr>
                <w:sz w:val="16"/>
                <w:szCs w:val="16"/>
                <w:lang w:val="en-GB"/>
              </w:rPr>
            </w:pPr>
            <w:r w:rsidRPr="008F21D7">
              <w:rPr>
                <w:sz w:val="16"/>
                <w:szCs w:val="16"/>
                <w:lang w:val="en-GB"/>
              </w:rPr>
              <w:t>21.5, 3.6</w:t>
            </w:r>
          </w:p>
        </w:tc>
        <w:tc>
          <w:tcPr>
            <w:tcW w:w="235" w:type="pct"/>
            <w:vAlign w:val="center"/>
          </w:tcPr>
          <w:p w14:paraId="64651BC6" w14:textId="77777777" w:rsidR="00057CC0" w:rsidRPr="008F21D7" w:rsidRDefault="00057CC0" w:rsidP="00057CC0">
            <w:pPr>
              <w:rPr>
                <w:sz w:val="16"/>
                <w:szCs w:val="16"/>
                <w:lang w:val="en-GB"/>
              </w:rPr>
            </w:pPr>
            <w:r w:rsidRPr="008F21D7">
              <w:rPr>
                <w:sz w:val="16"/>
                <w:szCs w:val="16"/>
                <w:lang w:val="en-GB"/>
              </w:rPr>
              <w:t>45.8</w:t>
            </w:r>
          </w:p>
        </w:tc>
        <w:tc>
          <w:tcPr>
            <w:tcW w:w="365" w:type="pct"/>
            <w:vAlign w:val="center"/>
          </w:tcPr>
          <w:p w14:paraId="15E7658E" w14:textId="77777777" w:rsidR="00057CC0" w:rsidRPr="008F21D7" w:rsidRDefault="00057CC0" w:rsidP="00057CC0">
            <w:pPr>
              <w:rPr>
                <w:sz w:val="16"/>
                <w:szCs w:val="16"/>
                <w:lang w:val="en-GB"/>
              </w:rPr>
            </w:pPr>
            <w:r w:rsidRPr="008F21D7">
              <w:rPr>
                <w:sz w:val="16"/>
                <w:szCs w:val="16"/>
                <w:lang w:val="en-GB"/>
              </w:rPr>
              <w:t>SPI</w:t>
            </w:r>
          </w:p>
        </w:tc>
        <w:tc>
          <w:tcPr>
            <w:tcW w:w="1068" w:type="pct"/>
            <w:vAlign w:val="center"/>
          </w:tcPr>
          <w:p w14:paraId="692FBE44" w14:textId="77777777" w:rsidR="00057CC0" w:rsidRPr="008F21D7" w:rsidRDefault="00057CC0" w:rsidP="00057CC0">
            <w:pPr>
              <w:rPr>
                <w:sz w:val="16"/>
                <w:szCs w:val="16"/>
                <w:lang w:val="en-GB"/>
              </w:rPr>
            </w:pPr>
            <w:r w:rsidRPr="008F21D7">
              <w:rPr>
                <w:sz w:val="16"/>
                <w:szCs w:val="16"/>
                <w:lang w:val="en-GB"/>
              </w:rPr>
              <w:t>Any depressive disorder, Dysthymia, Social anxiety disorder, Agoraphobia, Obsessive compulsive disorder, Cannabis use disorder, Alcohol use disorder, Opioid use disorder</w:t>
            </w:r>
          </w:p>
        </w:tc>
        <w:tc>
          <w:tcPr>
            <w:tcW w:w="365" w:type="pct"/>
            <w:vAlign w:val="center"/>
          </w:tcPr>
          <w:p w14:paraId="607CBDEC" w14:textId="10EA86EB" w:rsidR="00057CC0" w:rsidRPr="008F21D7" w:rsidRDefault="00057CC0" w:rsidP="00057CC0">
            <w:pPr>
              <w:rPr>
                <w:sz w:val="16"/>
                <w:szCs w:val="16"/>
              </w:rPr>
            </w:pPr>
            <w:r w:rsidRPr="008F21D7">
              <w:rPr>
                <w:sz w:val="16"/>
                <w:szCs w:val="16"/>
              </w:rPr>
              <w:t>None</w:t>
            </w:r>
          </w:p>
        </w:tc>
        <w:tc>
          <w:tcPr>
            <w:tcW w:w="344" w:type="pct"/>
            <w:vAlign w:val="center"/>
          </w:tcPr>
          <w:p w14:paraId="67A3340E" w14:textId="45F4EEDF" w:rsidR="00057CC0" w:rsidRPr="008F21D7" w:rsidRDefault="00057CC0" w:rsidP="00057CC0">
            <w:pPr>
              <w:rPr>
                <w:sz w:val="16"/>
                <w:szCs w:val="16"/>
                <w:lang w:val="en-GB"/>
              </w:rPr>
            </w:pPr>
            <w:r w:rsidRPr="008F21D7">
              <w:rPr>
                <w:sz w:val="16"/>
                <w:szCs w:val="16"/>
                <w:lang w:val="en-GB"/>
              </w:rPr>
              <w:t>ICD</w:t>
            </w:r>
          </w:p>
        </w:tc>
        <w:tc>
          <w:tcPr>
            <w:tcW w:w="309" w:type="pct"/>
            <w:vAlign w:val="center"/>
          </w:tcPr>
          <w:p w14:paraId="7B10F8DD" w14:textId="77777777" w:rsidR="00057CC0" w:rsidRPr="008F21D7" w:rsidRDefault="00057CC0" w:rsidP="00057CC0">
            <w:pPr>
              <w:rPr>
                <w:sz w:val="16"/>
                <w:szCs w:val="16"/>
                <w:lang w:val="en-GB"/>
              </w:rPr>
            </w:pPr>
            <w:r w:rsidRPr="008F21D7">
              <w:rPr>
                <w:sz w:val="16"/>
                <w:szCs w:val="16"/>
                <w:lang w:val="en-GB"/>
              </w:rPr>
              <w:t>NA</w:t>
            </w:r>
          </w:p>
        </w:tc>
        <w:tc>
          <w:tcPr>
            <w:tcW w:w="191" w:type="pct"/>
            <w:vAlign w:val="center"/>
          </w:tcPr>
          <w:p w14:paraId="5528392F" w14:textId="77777777" w:rsidR="00057CC0" w:rsidRPr="008F21D7" w:rsidRDefault="00057CC0" w:rsidP="00057CC0">
            <w:pPr>
              <w:rPr>
                <w:sz w:val="16"/>
                <w:szCs w:val="16"/>
                <w:lang w:val="en-GB"/>
              </w:rPr>
            </w:pPr>
            <w:r w:rsidRPr="008F21D7">
              <w:rPr>
                <w:sz w:val="16"/>
                <w:szCs w:val="16"/>
                <w:lang w:val="en-GB"/>
              </w:rPr>
              <w:t>7</w:t>
            </w:r>
          </w:p>
        </w:tc>
      </w:tr>
      <w:tr w:rsidR="006D6E0B" w:rsidRPr="007F2E2E" w14:paraId="391DB558" w14:textId="77777777" w:rsidTr="00167152">
        <w:trPr>
          <w:trHeight w:val="20"/>
        </w:trPr>
        <w:tc>
          <w:tcPr>
            <w:tcW w:w="443" w:type="pct"/>
            <w:vAlign w:val="center"/>
          </w:tcPr>
          <w:p w14:paraId="7CCE61F3" w14:textId="75F070EB" w:rsidR="006D6E0B" w:rsidRPr="007F2E2E" w:rsidRDefault="006D6E0B" w:rsidP="006D6E0B">
            <w:pPr>
              <w:rPr>
                <w:sz w:val="16"/>
                <w:szCs w:val="16"/>
                <w:lang w:val="en-GB"/>
              </w:rPr>
            </w:pPr>
            <w:proofErr w:type="spellStart"/>
            <w:r w:rsidRPr="007F2E2E">
              <w:rPr>
                <w:sz w:val="16"/>
                <w:szCs w:val="16"/>
                <w:lang w:val="en-GB"/>
              </w:rPr>
              <w:t>Lencz</w:t>
            </w:r>
            <w:proofErr w:type="spellEnd"/>
            <w:r w:rsidRPr="007F2E2E">
              <w:rPr>
                <w:sz w:val="16"/>
                <w:szCs w:val="16"/>
                <w:lang w:val="en-GB"/>
              </w:rPr>
              <w:t xml:space="preserve"> 2004</w:t>
            </w:r>
            <w:r w:rsidRPr="007F2E2E">
              <w:rPr>
                <w:sz w:val="16"/>
                <w:szCs w:val="16"/>
              </w:rPr>
              <w:fldChar w:fldCharType="begin" w:fldLock="1"/>
            </w:r>
            <w:r w:rsidR="00784B2F">
              <w:rPr>
                <w:sz w:val="16"/>
                <w:szCs w:val="16"/>
                <w:lang w:val="en-GB"/>
              </w:rPr>
              <w:instrText>ADDIN CSL_CITATION {"citationItems":[{"id":"ITEM-1","itemData":{"DOI":"10.1016/S0920-9964(03)00214-7","ISSN":"09209964","PMID":"15037338","abstract":"Background: Retrospective studies have shown that nonspecific psychopathology and negative symptoms, including social isolation and academic dysfunction, tend to precede onset of psychosis. The present report describes the baseline psychopathology of subjects in the Hillside Recognition and Prevention (RAP) Program, and presents an operationalized classification algorithm for the prospective study of both positive and negative symptoms of clinical high-risk (CHR) for schizophrenia. Methods: Eighty-two adolescent and young adult patients were characterized using semi-structured interviews of both a parent informant and the patient. The Scale of Prodromal Symptoms (SOPS) [Psychiatr. Q. 70 (1999) 273] was utilized to derive a three-part classification scheme: CHR- subjects (n=20) were defined as having at least one attenuated negative symptom with no positive symptoms; CHR+ subjects (n=42) were defined as having one or more attenuated positive symptoms without psychosis; schizophrenia-like psychosis (SLP) subjects (n=20) were defined as having a psychotic symptom, but without meeting criterion A, B, or C of DSM-IV schizophrenia. Results: Social isolation was the most common presenting symptom. The three RAP subgroups did not significantly differ in levels of attenuated negative and disorganized symptoms, despite the fact that these were not required for inclusion in the CHR+ and SLP groups. Common co-morbid diagnoses included major depression, attention deficit hyperactivity disorder, avoidant personality disorder, and Cluster A personality disorders. Conclusions: Negative symptoms and other nonspecific behavioral abnormalities represent clinically important phenomena in prodromal patients, and may provide insight into pathophysiologic mechanisms in schizophrenia and possible preventive interventions. © 2003 Elsevier B.V. All rights reserved.","author":[{"dropping-particle":"","family":"Lencz","given":"Todd","non-dropping-particle":"","parse-names":false,"suffix":""},{"dropping-particle":"","family":"Smith","given":"Christopher W","non-dropping-particle":"","parse-names":false,"suffix":""},{"dropping-particle":"","family":"Auther","given":"Andrea","non-dropping-particle":"","parse-names":false,"suffix":""},{"dropping-particle":"","family":"Correll","given":"Christoph U","non-dropping-particle":"","parse-names":false,"suffix":""},{"dropping-particle":"","family":"Cornblatt","given":"Barbara","non-dropping-particle":"","parse-names":false,"suffix":""}],"container-title":"Schizophrenia Research","id":"ITEM-1","issue":"1","issued":{"date-parts":[["2004","5"]]},"page":"37-48","publisher":"Elsevier","title":"Nonspecific and attenuated negative symptoms in patients at clinical high-risk for schizophrenia","type":"article-journal","volume":"68"},"uris":["http://www.mendeley.com/documents/?uuid=a1859b36-245a-4b3e-a10b-dd5c8531f5a2"]}],"mendeley":{"formattedCitation":"&lt;sup&gt;165&lt;/sup&gt;","plainTextFormattedCitation":"165","previouslyFormattedCitation":"&lt;sup&gt;148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165</w:t>
            </w:r>
            <w:r w:rsidRPr="007F2E2E">
              <w:rPr>
                <w:sz w:val="16"/>
                <w:szCs w:val="16"/>
              </w:rPr>
              <w:fldChar w:fldCharType="end"/>
            </w:r>
          </w:p>
        </w:tc>
        <w:tc>
          <w:tcPr>
            <w:tcW w:w="354" w:type="pct"/>
            <w:vAlign w:val="center"/>
          </w:tcPr>
          <w:p w14:paraId="1490A53D" w14:textId="77777777" w:rsidR="006D6E0B" w:rsidRPr="007F2E2E" w:rsidRDefault="006D6E0B" w:rsidP="006D6E0B">
            <w:pPr>
              <w:rPr>
                <w:sz w:val="16"/>
                <w:szCs w:val="16"/>
                <w:lang w:val="en-GB"/>
              </w:rPr>
            </w:pPr>
            <w:r w:rsidRPr="007F2E2E">
              <w:rPr>
                <w:sz w:val="16"/>
                <w:szCs w:val="16"/>
                <w:lang w:val="en-GB"/>
              </w:rPr>
              <w:t>USA</w:t>
            </w:r>
          </w:p>
        </w:tc>
        <w:tc>
          <w:tcPr>
            <w:tcW w:w="391" w:type="pct"/>
            <w:vAlign w:val="center"/>
          </w:tcPr>
          <w:p w14:paraId="0C1FC63E" w14:textId="7E63246E" w:rsidR="006D6E0B" w:rsidRPr="008F21D7" w:rsidRDefault="006D6E0B" w:rsidP="006D6E0B">
            <w:pPr>
              <w:rPr>
                <w:sz w:val="16"/>
                <w:szCs w:val="16"/>
                <w:lang w:val="en-GB"/>
              </w:rPr>
            </w:pPr>
            <w:r w:rsidRPr="008F21D7">
              <w:rPr>
                <w:sz w:val="16"/>
                <w:szCs w:val="16"/>
                <w:lang w:val="en-GB"/>
              </w:rPr>
              <w:t>Cross-sectional</w:t>
            </w:r>
          </w:p>
        </w:tc>
        <w:tc>
          <w:tcPr>
            <w:tcW w:w="263" w:type="pct"/>
            <w:vAlign w:val="center"/>
          </w:tcPr>
          <w:p w14:paraId="3A04EB07" w14:textId="77777777" w:rsidR="006D6E0B" w:rsidRPr="008F21D7" w:rsidRDefault="006D6E0B" w:rsidP="006D6E0B">
            <w:pPr>
              <w:rPr>
                <w:sz w:val="16"/>
                <w:szCs w:val="16"/>
                <w:lang w:val="en-GB"/>
              </w:rPr>
            </w:pPr>
            <w:r w:rsidRPr="008F21D7">
              <w:rPr>
                <w:sz w:val="16"/>
                <w:szCs w:val="16"/>
                <w:lang w:val="en-GB"/>
              </w:rPr>
              <w:t>62</w:t>
            </w:r>
          </w:p>
        </w:tc>
        <w:tc>
          <w:tcPr>
            <w:tcW w:w="358" w:type="pct"/>
            <w:vAlign w:val="center"/>
          </w:tcPr>
          <w:p w14:paraId="69B92F5A" w14:textId="77777777" w:rsidR="006D6E0B" w:rsidRPr="008F21D7" w:rsidRDefault="006D6E0B" w:rsidP="006D6E0B">
            <w:pPr>
              <w:rPr>
                <w:sz w:val="16"/>
                <w:szCs w:val="16"/>
                <w:lang w:val="en-GB"/>
              </w:rPr>
            </w:pPr>
            <w:r w:rsidRPr="008F21D7">
              <w:rPr>
                <w:sz w:val="16"/>
                <w:szCs w:val="16"/>
                <w:lang w:val="en-GB"/>
              </w:rPr>
              <w:t>NA</w:t>
            </w:r>
          </w:p>
        </w:tc>
        <w:tc>
          <w:tcPr>
            <w:tcW w:w="312" w:type="pct"/>
            <w:vAlign w:val="center"/>
          </w:tcPr>
          <w:p w14:paraId="005A784D" w14:textId="77777777" w:rsidR="006D6E0B" w:rsidRPr="008F21D7" w:rsidRDefault="006D6E0B" w:rsidP="006D6E0B">
            <w:pPr>
              <w:rPr>
                <w:sz w:val="16"/>
                <w:szCs w:val="16"/>
                <w:lang w:val="en-GB"/>
              </w:rPr>
            </w:pPr>
            <w:r w:rsidRPr="008F21D7">
              <w:rPr>
                <w:sz w:val="16"/>
                <w:szCs w:val="16"/>
                <w:lang w:val="en-GB"/>
              </w:rPr>
              <w:t>16.4, 2.3</w:t>
            </w:r>
          </w:p>
        </w:tc>
        <w:tc>
          <w:tcPr>
            <w:tcW w:w="235" w:type="pct"/>
            <w:vAlign w:val="center"/>
          </w:tcPr>
          <w:p w14:paraId="29C5C4F7" w14:textId="77777777" w:rsidR="006D6E0B" w:rsidRPr="008F21D7" w:rsidRDefault="006D6E0B" w:rsidP="006D6E0B">
            <w:pPr>
              <w:rPr>
                <w:sz w:val="16"/>
                <w:szCs w:val="16"/>
                <w:lang w:val="en-GB"/>
              </w:rPr>
            </w:pPr>
            <w:r w:rsidRPr="008F21D7">
              <w:rPr>
                <w:sz w:val="16"/>
                <w:szCs w:val="16"/>
                <w:lang w:val="en-GB"/>
              </w:rPr>
              <w:t>29.0</w:t>
            </w:r>
          </w:p>
        </w:tc>
        <w:tc>
          <w:tcPr>
            <w:tcW w:w="365" w:type="pct"/>
            <w:vAlign w:val="center"/>
          </w:tcPr>
          <w:p w14:paraId="23220AE8" w14:textId="77777777" w:rsidR="006D6E0B" w:rsidRPr="008F21D7" w:rsidRDefault="006D6E0B" w:rsidP="006D6E0B">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C09199B" w14:textId="77777777" w:rsidR="006D6E0B" w:rsidRPr="008F21D7" w:rsidRDefault="006D6E0B" w:rsidP="006D6E0B">
            <w:pPr>
              <w:rPr>
                <w:sz w:val="16"/>
                <w:szCs w:val="16"/>
                <w:lang w:val="en-GB"/>
              </w:rPr>
            </w:pPr>
            <w:r w:rsidRPr="008F21D7">
              <w:rPr>
                <w:sz w:val="16"/>
                <w:szCs w:val="16"/>
                <w:lang w:val="en-GB"/>
              </w:rPr>
              <w:t xml:space="preserve">Any depressive disorder, Any personality disorder, Schizoid personality disorder, Attention deficit hyperactivity disorder, Oppositional defiant disorder, </w:t>
            </w:r>
            <w:proofErr w:type="gramStart"/>
            <w:r w:rsidRPr="008F21D7">
              <w:rPr>
                <w:sz w:val="16"/>
                <w:szCs w:val="16"/>
                <w:lang w:val="en-GB"/>
              </w:rPr>
              <w:t>Social</w:t>
            </w:r>
            <w:proofErr w:type="gramEnd"/>
            <w:r w:rsidRPr="008F21D7">
              <w:rPr>
                <w:sz w:val="16"/>
                <w:szCs w:val="16"/>
                <w:lang w:val="en-GB"/>
              </w:rPr>
              <w:t xml:space="preserve"> anxiety disorder, Obsessive compulsive disorder</w:t>
            </w:r>
          </w:p>
        </w:tc>
        <w:tc>
          <w:tcPr>
            <w:tcW w:w="365" w:type="pct"/>
            <w:vAlign w:val="center"/>
          </w:tcPr>
          <w:p w14:paraId="5D590ECE" w14:textId="316E6D03" w:rsidR="006D6E0B" w:rsidRPr="008F21D7" w:rsidRDefault="00057CC0" w:rsidP="006D6E0B">
            <w:pPr>
              <w:rPr>
                <w:sz w:val="16"/>
                <w:szCs w:val="16"/>
              </w:rPr>
            </w:pPr>
            <w:r w:rsidRPr="008F21D7">
              <w:rPr>
                <w:sz w:val="16"/>
                <w:szCs w:val="16"/>
              </w:rPr>
              <w:t>Psychotic disorders</w:t>
            </w:r>
          </w:p>
        </w:tc>
        <w:tc>
          <w:tcPr>
            <w:tcW w:w="344" w:type="pct"/>
            <w:vAlign w:val="center"/>
          </w:tcPr>
          <w:p w14:paraId="34283968" w14:textId="6B7E0A2B" w:rsidR="006D6E0B" w:rsidRPr="008F21D7" w:rsidRDefault="006D6E0B" w:rsidP="006D6E0B">
            <w:pPr>
              <w:rPr>
                <w:sz w:val="16"/>
                <w:szCs w:val="16"/>
                <w:lang w:val="en-GB"/>
              </w:rPr>
            </w:pPr>
            <w:r w:rsidRPr="008F21D7">
              <w:rPr>
                <w:sz w:val="16"/>
                <w:szCs w:val="16"/>
                <w:lang w:val="en-GB"/>
              </w:rPr>
              <w:t>DSM</w:t>
            </w:r>
          </w:p>
        </w:tc>
        <w:tc>
          <w:tcPr>
            <w:tcW w:w="309" w:type="pct"/>
            <w:vAlign w:val="center"/>
          </w:tcPr>
          <w:p w14:paraId="062F2C6B" w14:textId="77777777" w:rsidR="006D6E0B" w:rsidRPr="008F21D7" w:rsidRDefault="006D6E0B" w:rsidP="006D6E0B">
            <w:pPr>
              <w:rPr>
                <w:sz w:val="16"/>
                <w:szCs w:val="16"/>
                <w:lang w:val="en-GB"/>
              </w:rPr>
            </w:pPr>
            <w:r w:rsidRPr="008F21D7">
              <w:rPr>
                <w:sz w:val="16"/>
                <w:szCs w:val="16"/>
                <w:lang w:val="en-GB"/>
              </w:rPr>
              <w:t>NA</w:t>
            </w:r>
          </w:p>
        </w:tc>
        <w:tc>
          <w:tcPr>
            <w:tcW w:w="191" w:type="pct"/>
            <w:vAlign w:val="center"/>
          </w:tcPr>
          <w:p w14:paraId="5AC7ABFB" w14:textId="77777777" w:rsidR="006D6E0B" w:rsidRPr="008F21D7" w:rsidRDefault="006D6E0B" w:rsidP="006D6E0B">
            <w:pPr>
              <w:rPr>
                <w:sz w:val="16"/>
                <w:szCs w:val="16"/>
                <w:lang w:val="en-GB"/>
              </w:rPr>
            </w:pPr>
            <w:r w:rsidRPr="008F21D7">
              <w:rPr>
                <w:sz w:val="16"/>
                <w:szCs w:val="16"/>
                <w:lang w:val="en-GB"/>
              </w:rPr>
              <w:t>7</w:t>
            </w:r>
          </w:p>
        </w:tc>
      </w:tr>
      <w:tr w:rsidR="00DF7114" w:rsidRPr="007F2E2E" w14:paraId="146D7D41" w14:textId="77777777" w:rsidTr="00167152">
        <w:trPr>
          <w:trHeight w:val="20"/>
        </w:trPr>
        <w:tc>
          <w:tcPr>
            <w:tcW w:w="443" w:type="pct"/>
            <w:vAlign w:val="center"/>
          </w:tcPr>
          <w:p w14:paraId="43C2BFCB" w14:textId="0E6AB186" w:rsidR="00DF7114" w:rsidRPr="007F2E2E" w:rsidRDefault="00DF7114" w:rsidP="00DF7114">
            <w:pPr>
              <w:rPr>
                <w:sz w:val="16"/>
                <w:szCs w:val="16"/>
                <w:lang w:val="en-GB"/>
              </w:rPr>
            </w:pPr>
            <w:r w:rsidRPr="007F2E2E">
              <w:rPr>
                <w:sz w:val="16"/>
                <w:szCs w:val="16"/>
                <w:lang w:val="en-GB"/>
              </w:rPr>
              <w:t>Li 2018</w:t>
            </w:r>
            <w:r w:rsidRPr="007F2E2E">
              <w:rPr>
                <w:sz w:val="16"/>
                <w:szCs w:val="16"/>
              </w:rPr>
              <w:fldChar w:fldCharType="begin" w:fldLock="1"/>
            </w:r>
            <w:r w:rsidR="00784B2F">
              <w:rPr>
                <w:sz w:val="16"/>
                <w:szCs w:val="16"/>
                <w:lang w:val="en-GB"/>
              </w:rPr>
              <w:instrText>ADDIN CSL_CITATION {"citationItems":[{"id":"ITEM-1","itemData":{"DOI":"10.1016/j.schres.2017.11.029","ISSN":"15732509","PMID":"29287626","abstract":"Objective: In a previous epidemiological study, we reported on the ascertainment and outcomes of “clinical high risk” (CHR) individuals at the Shanghai Mental Health Center (SMHC, “2011 cohort”). The current study compares demographic and clinical characteristics, including conversion rates, of this sample with a subsequently recruited, independent CHR sample and with published data from western samples. Method: A new sample of 100 CHR subjects (“2013 cohort”) was selected based on screening and semi-structured interviews. Both studies used the Structured Interview for Prodromal Syndromes (SIPS) for CHR assessment and conducted a naturalistic two-year follow-up. The two cohorts were compared on conversion rates, demographic and clinical characteristics, psychosis risk symptoms, and risk factors for psychotic conversion. Results: Ninety one (91%) of the 2013 cohort subjects completed the clinical two-year follow-up and 25 (27.5% of the 91) converted to a psychotic disorder over the follow-up period. A comparison of conversions to full psychosis between the 2013 and the 2011 cohorts showed no significant difference in time to conversion (Pairwise comparison: χ2 = 0.3, p = 0.562). Both cohort studies showed that CHR subjects with more severe clinical symptoms at baseline and decline in functioning were more likely to convert to psychosis. Conclusions: Conversion rates in this new, independent Chinese sample are similar to those reported in non-Chinese samples and to the 2011 cohort. Future research is needed to examine whether the implementation of early intervention for CHR/prodromal symptoms reduces the risk of psychosis and decreases the conversion rate.","author":[{"dropping-particle":"","family":"Li","given":"Huijun","non-dropping-particle":"","parse-names":false,"suffix":""},{"dropping-particle":"","family":"Zhang","given":"Tian Hong","non-dropping-particle":"","parse-names":false,"suffix":""},{"dropping-particle":"","family":"Xu","given":"Li Hua","non-dropping-particle":"","parse-names":false,"suffix":""},{"dropping-particle":"","family":"Tang","given":"Ying Ying","non-dropping-particle":"","parse-names":false,"suffix":""},{"dropping-particle":"","family":"Cui","given":"Hui Ru","non-dropping-particle":"","parse-names":false,"suffix":""},{"dropping-particle":"","family":"Wei","given":"Yan Yan","non-dropping-particle":"","parse-names":false,"suffix":""},{"dropping-particle":"","family":"Tang","given":"Xiao Chen","non-dropping-particle":"","parse-names":false,"suffix":""},{"dropping-particle":"","family":"Woodberry","given":"Kristen A.","non-dropping-particle":"","parse-names":false,"suffix":""},{"dropping-particle":"","family":"Shapiro","given":"Daniel I.","non-dropping-particle":"","parse-names":false,"suffix":""},{"dropping-particle":"","family":"Li","given":"Chun Bo","non-dropping-particle":"","parse-names":false,"suffix":""},{"dropping-particle":"","family":"Seidman","given":"Larry J.","non-dropping-particle":"","parse-names":false,"suffix":""},{"dropping-particle":"","family":"Wang","given":"Ji Jun","non-dropping-particle":"","parse-names":false,"suffix":""}],"container-title":"Schizophrenia Research","id":"ITEM-1","issued":{"date-parts":[["2018","7"]]},"page":"509-515","publisher":"Elsevier","title":"A comparison of conversion rates, clinical profiles and predictors of outcomes in two independent samples of individuals at clinical high risk for psychosis in China","type":"article-journal","volume":"197"},"uris":["http://www.mendeley.com/documents/?uuid=22c84207-0a27-4895-b89d-8db6f13a20f6"]}],"mendeley":{"formattedCitation":"&lt;sup&gt;166&lt;/sup&gt;","plainTextFormattedCitation":"166","previouslyFormattedCitation":"&lt;sup&gt;149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166</w:t>
            </w:r>
            <w:r w:rsidRPr="007F2E2E">
              <w:rPr>
                <w:sz w:val="16"/>
                <w:szCs w:val="16"/>
              </w:rPr>
              <w:fldChar w:fldCharType="end"/>
            </w:r>
          </w:p>
        </w:tc>
        <w:tc>
          <w:tcPr>
            <w:tcW w:w="354" w:type="pct"/>
            <w:vAlign w:val="center"/>
          </w:tcPr>
          <w:p w14:paraId="2144ABE2" w14:textId="77777777" w:rsidR="00DF7114" w:rsidRPr="007F2E2E" w:rsidRDefault="00DF7114" w:rsidP="00DF7114">
            <w:pPr>
              <w:rPr>
                <w:sz w:val="16"/>
                <w:szCs w:val="16"/>
                <w:lang w:val="en-GB"/>
              </w:rPr>
            </w:pPr>
            <w:r w:rsidRPr="007F2E2E">
              <w:rPr>
                <w:sz w:val="16"/>
                <w:szCs w:val="16"/>
                <w:lang w:val="en-GB"/>
              </w:rPr>
              <w:t>China</w:t>
            </w:r>
          </w:p>
        </w:tc>
        <w:tc>
          <w:tcPr>
            <w:tcW w:w="391" w:type="pct"/>
            <w:vAlign w:val="center"/>
          </w:tcPr>
          <w:p w14:paraId="6282CE79" w14:textId="77777777" w:rsidR="00DF7114" w:rsidRPr="008F21D7" w:rsidRDefault="00DF7114" w:rsidP="00DF7114">
            <w:pPr>
              <w:rPr>
                <w:sz w:val="16"/>
                <w:szCs w:val="16"/>
                <w:lang w:val="en-GB"/>
              </w:rPr>
            </w:pPr>
            <w:r w:rsidRPr="008F21D7">
              <w:rPr>
                <w:sz w:val="16"/>
                <w:szCs w:val="16"/>
                <w:lang w:val="en-GB"/>
              </w:rPr>
              <w:t xml:space="preserve">Longitudinal cohort </w:t>
            </w:r>
          </w:p>
        </w:tc>
        <w:tc>
          <w:tcPr>
            <w:tcW w:w="263" w:type="pct"/>
            <w:vAlign w:val="center"/>
          </w:tcPr>
          <w:p w14:paraId="4F37DBD6" w14:textId="77777777" w:rsidR="00DF7114" w:rsidRPr="008F21D7" w:rsidRDefault="00DF7114" w:rsidP="00DF7114">
            <w:pPr>
              <w:rPr>
                <w:sz w:val="16"/>
                <w:szCs w:val="16"/>
                <w:lang w:val="en-GB"/>
              </w:rPr>
            </w:pPr>
            <w:r w:rsidRPr="008F21D7">
              <w:rPr>
                <w:sz w:val="16"/>
                <w:szCs w:val="16"/>
                <w:lang w:val="en-GB"/>
              </w:rPr>
              <w:t>100</w:t>
            </w:r>
          </w:p>
        </w:tc>
        <w:tc>
          <w:tcPr>
            <w:tcW w:w="358" w:type="pct"/>
            <w:vAlign w:val="center"/>
          </w:tcPr>
          <w:p w14:paraId="2CF97F74" w14:textId="77777777" w:rsidR="00DF7114" w:rsidRPr="008F21D7" w:rsidRDefault="00DF7114" w:rsidP="00DF7114">
            <w:pPr>
              <w:rPr>
                <w:sz w:val="16"/>
                <w:szCs w:val="16"/>
                <w:lang w:val="en-GB"/>
              </w:rPr>
            </w:pPr>
            <w:r w:rsidRPr="008F21D7">
              <w:rPr>
                <w:sz w:val="16"/>
                <w:szCs w:val="16"/>
                <w:lang w:val="en-GB"/>
              </w:rPr>
              <w:t xml:space="preserve">98.0 APS, 3.0 BLIPS, 9.0 GRD </w:t>
            </w:r>
          </w:p>
        </w:tc>
        <w:tc>
          <w:tcPr>
            <w:tcW w:w="312" w:type="pct"/>
            <w:vAlign w:val="center"/>
          </w:tcPr>
          <w:p w14:paraId="7A9B4F64" w14:textId="77777777" w:rsidR="00DF7114" w:rsidRPr="008F21D7" w:rsidRDefault="00DF7114" w:rsidP="00DF7114">
            <w:pPr>
              <w:rPr>
                <w:sz w:val="16"/>
                <w:szCs w:val="16"/>
                <w:lang w:val="en-GB"/>
              </w:rPr>
            </w:pPr>
            <w:r w:rsidRPr="008F21D7">
              <w:rPr>
                <w:sz w:val="16"/>
                <w:szCs w:val="16"/>
                <w:lang w:val="en-GB"/>
              </w:rPr>
              <w:t>21.0, 5.4 (15-37)</w:t>
            </w:r>
          </w:p>
        </w:tc>
        <w:tc>
          <w:tcPr>
            <w:tcW w:w="235" w:type="pct"/>
            <w:vAlign w:val="center"/>
          </w:tcPr>
          <w:p w14:paraId="3341AFC2" w14:textId="77777777" w:rsidR="00DF7114" w:rsidRPr="008F21D7" w:rsidRDefault="00DF7114" w:rsidP="00DF7114">
            <w:pPr>
              <w:rPr>
                <w:sz w:val="16"/>
                <w:szCs w:val="16"/>
                <w:lang w:val="en-GB"/>
              </w:rPr>
            </w:pPr>
            <w:r w:rsidRPr="008F21D7">
              <w:rPr>
                <w:sz w:val="16"/>
                <w:szCs w:val="16"/>
                <w:lang w:val="en-GB"/>
              </w:rPr>
              <w:t>57.0</w:t>
            </w:r>
          </w:p>
        </w:tc>
        <w:tc>
          <w:tcPr>
            <w:tcW w:w="365" w:type="pct"/>
            <w:vAlign w:val="center"/>
          </w:tcPr>
          <w:p w14:paraId="7A0065D6" w14:textId="77777777" w:rsidR="00DF7114" w:rsidRPr="008F21D7" w:rsidRDefault="00DF7114" w:rsidP="00DF711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C4FC411" w14:textId="77777777" w:rsidR="00DF7114" w:rsidRPr="008F21D7" w:rsidRDefault="00DF7114" w:rsidP="00DF7114">
            <w:pPr>
              <w:rPr>
                <w:sz w:val="16"/>
                <w:szCs w:val="16"/>
                <w:lang w:val="en-GB"/>
              </w:rPr>
            </w:pPr>
            <w:r w:rsidRPr="008F21D7">
              <w:rPr>
                <w:sz w:val="16"/>
                <w:szCs w:val="16"/>
                <w:lang w:val="en-GB"/>
              </w:rPr>
              <w:t xml:space="preserve">Schizotypal personality disorder, 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Any mood disorder, Any anxiety disorder, Obsessive compulsive disorder, Adjustment disorder</w:t>
            </w:r>
          </w:p>
        </w:tc>
        <w:tc>
          <w:tcPr>
            <w:tcW w:w="365" w:type="pct"/>
            <w:vAlign w:val="center"/>
          </w:tcPr>
          <w:p w14:paraId="18B7448A" w14:textId="7FD4376B" w:rsidR="00DF7114" w:rsidRPr="008F21D7" w:rsidRDefault="00DF7114" w:rsidP="00DF7114">
            <w:pPr>
              <w:rPr>
                <w:sz w:val="16"/>
                <w:szCs w:val="16"/>
              </w:rPr>
            </w:pPr>
            <w:r w:rsidRPr="008F21D7">
              <w:rPr>
                <w:sz w:val="16"/>
                <w:szCs w:val="16"/>
              </w:rPr>
              <w:t>None</w:t>
            </w:r>
          </w:p>
        </w:tc>
        <w:tc>
          <w:tcPr>
            <w:tcW w:w="344" w:type="pct"/>
            <w:vAlign w:val="center"/>
          </w:tcPr>
          <w:p w14:paraId="1B21ADCC" w14:textId="74B32C4C"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76153B0E" w14:textId="77777777" w:rsidR="00DF7114" w:rsidRPr="008F21D7" w:rsidRDefault="00DF7114" w:rsidP="00DF7114">
            <w:pPr>
              <w:rPr>
                <w:sz w:val="16"/>
                <w:szCs w:val="16"/>
                <w:lang w:val="en-GB"/>
              </w:rPr>
            </w:pPr>
            <w:r w:rsidRPr="008F21D7">
              <w:rPr>
                <w:sz w:val="16"/>
                <w:szCs w:val="16"/>
                <w:lang w:val="en-GB"/>
              </w:rPr>
              <w:t>24</w:t>
            </w:r>
          </w:p>
        </w:tc>
        <w:tc>
          <w:tcPr>
            <w:tcW w:w="191" w:type="pct"/>
            <w:vAlign w:val="center"/>
          </w:tcPr>
          <w:p w14:paraId="27878106" w14:textId="77777777" w:rsidR="00DF7114" w:rsidRPr="008F21D7" w:rsidRDefault="00DF7114" w:rsidP="00DF7114">
            <w:pPr>
              <w:rPr>
                <w:sz w:val="16"/>
                <w:szCs w:val="16"/>
                <w:lang w:val="en-GB"/>
              </w:rPr>
            </w:pPr>
            <w:r w:rsidRPr="008F21D7">
              <w:rPr>
                <w:sz w:val="16"/>
                <w:szCs w:val="16"/>
                <w:lang w:val="en-GB"/>
              </w:rPr>
              <w:t>6</w:t>
            </w:r>
          </w:p>
        </w:tc>
      </w:tr>
      <w:tr w:rsidR="00DF7114" w:rsidRPr="007F2E2E" w14:paraId="554E1071" w14:textId="77777777" w:rsidTr="00167152">
        <w:trPr>
          <w:trHeight w:val="20"/>
        </w:trPr>
        <w:tc>
          <w:tcPr>
            <w:tcW w:w="443" w:type="pct"/>
            <w:vAlign w:val="center"/>
          </w:tcPr>
          <w:p w14:paraId="476AD153" w14:textId="2A8F97E8" w:rsidR="00DF7114" w:rsidRPr="007F2E2E" w:rsidRDefault="00DF7114" w:rsidP="00DF7114">
            <w:pPr>
              <w:rPr>
                <w:sz w:val="16"/>
                <w:szCs w:val="16"/>
                <w:lang w:val="en-GB"/>
              </w:rPr>
            </w:pPr>
            <w:r w:rsidRPr="007F2E2E">
              <w:rPr>
                <w:sz w:val="16"/>
                <w:szCs w:val="16"/>
                <w:lang w:val="en-GB"/>
              </w:rPr>
              <w:t>Lim 2015</w:t>
            </w:r>
            <w:r w:rsidRPr="007F2E2E">
              <w:rPr>
                <w:sz w:val="16"/>
                <w:szCs w:val="16"/>
              </w:rPr>
              <w:fldChar w:fldCharType="begin" w:fldLock="1"/>
            </w:r>
            <w:r w:rsidR="00784B2F">
              <w:rPr>
                <w:sz w:val="16"/>
                <w:szCs w:val="16"/>
                <w:lang w:val="en-GB"/>
              </w:rPr>
              <w:instrText>ADDIN CSL_CITATION {"citationItems":[{"id":"ITEM-1","itemData":{"DOI":"https://doi.org/10.1016/j.schres.2015.03.007","ISSN":"0920-9964","abstract":"Recent studies have reported a high prevalence of psychiatric comorbidities in Ultra High Risk (UHR) for psychosis populations. This study examined the prevalence of comorbidity and its impact on symptoms, functioning, cognition and transition to psychosis in the Longitudinal Youth at Risk Study (LYRIKS) sample. The Comprehensive Assessment of At-Risk Mental State (CAARMS) was used to identify UHR individuals and 163 participants were included in the study. Comorbid disorders were identified using the Structured Clinical Interview for DSM-IV-TR Axis I Disorders. Participants were evaluated on the CAARMS, Positive and Negative Syndrome Scale, Calgary Depression Scale for Schizophrenia, Beck Anxiety Inventory, Global Assessment of Functioning and Brief Assessment of Cognition in Schizophrenia. Clinical, functioning and cognitive characteristics by lifetime and current comorbidity groups were compared using multivariate tests. Independent predictors of comorbidity were identified through logistic regression. Chi-squared tests were used to compare comorbidity rates between those who had developed psychosis at one year and those who had not. We found that 131 UHR participants (80.4%) had a lifetime comorbidity while 82 (50.3%) had a current comorbidity with depressive disorders being the most common. UHR individuals with comorbidity had more severe symptoms, higher distress and lower functioning with no differences in general cognition. Lower functioning was associated with current comorbidity. Eleven participants (6.7%) had developed psychosis after one year and there were no differences in the comorbidity rates between those who developed psychosis and those who did not. Psychiatric comorbidities in the UHR group are associated with adverse clinical outcomes and warrant closer attention.","author":[{"dropping-particle":"","family":"Lim","given":"Jeanette","non-dropping-particle":"","parse-names":false,"suffix":""},{"dropping-particle":"","family":"Rekhi","given":"Gurpreet","non-dropping-particle":"","parse-names":false,"suffix":""},{"dropping-particle":"","family":"Rapisarda","given":"Attilio","non-dropping-particle":"","parse-names":false,"suffix":""},{"dropping-particle":"","family":"Lam","given":"Max","non-dropping-particle":"","parse-names":false,"suffix":""},{"dropping-particle":"","family":"Kraus","given":"Michael","non-dropping-particle":"","parse-names":false,"suffix":""},{"dropping-particle":"","family":"Keefe","given":"Richard S E","non-dropping-particle":"","parse-names":false,"suffix":""},{"dropping-particle":"","family":"Lee","given":"Jimmy","non-dropping-particle":"","parse-names":false,"suffix":""}],"container-title":"Schizophrenia Research","id":"ITEM-1","issue":"1","issued":{"date-parts":[["2015"]]},"page":"8-14","title":"Impact of psychiatric comorbidity in individuals at Ultra High Risk of psychosis — Findings from the Longitudinal Youth at Risk Study (LYRIKS)","type":"article-journal","volume":"164"},"uris":["http://www.mendeley.com/documents/?uuid=a1f003cd-645a-4462-884b-f1005392544f"]}],"mendeley":{"formattedCitation":"&lt;sup&gt;167&lt;/sup&gt;","plainTextFormattedCitation":"167","previouslyFormattedCitation":"&lt;sup&gt;150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167</w:t>
            </w:r>
            <w:r w:rsidRPr="007F2E2E">
              <w:rPr>
                <w:sz w:val="16"/>
                <w:szCs w:val="16"/>
              </w:rPr>
              <w:fldChar w:fldCharType="end"/>
            </w:r>
          </w:p>
        </w:tc>
        <w:tc>
          <w:tcPr>
            <w:tcW w:w="354" w:type="pct"/>
            <w:vAlign w:val="center"/>
          </w:tcPr>
          <w:p w14:paraId="67ED2528" w14:textId="77777777" w:rsidR="00DF7114" w:rsidRPr="007F2E2E" w:rsidRDefault="00DF7114" w:rsidP="00DF7114">
            <w:pPr>
              <w:rPr>
                <w:sz w:val="16"/>
                <w:szCs w:val="16"/>
                <w:lang w:val="en-GB"/>
              </w:rPr>
            </w:pPr>
            <w:r w:rsidRPr="007F2E2E">
              <w:rPr>
                <w:sz w:val="16"/>
                <w:szCs w:val="16"/>
                <w:lang w:val="en-GB"/>
              </w:rPr>
              <w:t>Singapore</w:t>
            </w:r>
          </w:p>
        </w:tc>
        <w:tc>
          <w:tcPr>
            <w:tcW w:w="391" w:type="pct"/>
            <w:vAlign w:val="center"/>
          </w:tcPr>
          <w:p w14:paraId="0FB75EBA" w14:textId="77777777" w:rsidR="00DF7114" w:rsidRPr="008F21D7" w:rsidRDefault="00DF7114" w:rsidP="00DF7114">
            <w:pPr>
              <w:rPr>
                <w:sz w:val="16"/>
                <w:szCs w:val="16"/>
                <w:lang w:val="en-GB"/>
              </w:rPr>
            </w:pPr>
            <w:r w:rsidRPr="008F21D7">
              <w:rPr>
                <w:sz w:val="16"/>
                <w:szCs w:val="16"/>
                <w:lang w:val="en-GB"/>
              </w:rPr>
              <w:t xml:space="preserve">Longitudinal cohort </w:t>
            </w:r>
          </w:p>
        </w:tc>
        <w:tc>
          <w:tcPr>
            <w:tcW w:w="263" w:type="pct"/>
            <w:vAlign w:val="center"/>
          </w:tcPr>
          <w:p w14:paraId="08B9CE54" w14:textId="77777777" w:rsidR="00DF7114" w:rsidRPr="008F21D7" w:rsidRDefault="00DF7114" w:rsidP="00DF7114">
            <w:pPr>
              <w:rPr>
                <w:sz w:val="16"/>
                <w:szCs w:val="16"/>
                <w:lang w:val="en-GB"/>
              </w:rPr>
            </w:pPr>
            <w:r w:rsidRPr="008F21D7">
              <w:rPr>
                <w:sz w:val="16"/>
                <w:szCs w:val="16"/>
                <w:lang w:val="en-GB"/>
              </w:rPr>
              <w:t>163</w:t>
            </w:r>
          </w:p>
        </w:tc>
        <w:tc>
          <w:tcPr>
            <w:tcW w:w="358" w:type="pct"/>
            <w:vAlign w:val="center"/>
          </w:tcPr>
          <w:p w14:paraId="5B2D2E4D" w14:textId="77777777" w:rsidR="00DF7114" w:rsidRPr="008F21D7" w:rsidRDefault="00DF7114" w:rsidP="00DF7114">
            <w:pPr>
              <w:rPr>
                <w:sz w:val="16"/>
                <w:szCs w:val="16"/>
                <w:lang w:val="en-GB"/>
              </w:rPr>
            </w:pPr>
            <w:r w:rsidRPr="008F21D7">
              <w:rPr>
                <w:sz w:val="16"/>
                <w:szCs w:val="16"/>
                <w:lang w:val="en-GB"/>
              </w:rPr>
              <w:t>68.1 APS, 2.5 BLIPS, 14.7 GRD</w:t>
            </w:r>
          </w:p>
        </w:tc>
        <w:tc>
          <w:tcPr>
            <w:tcW w:w="312" w:type="pct"/>
            <w:vAlign w:val="center"/>
          </w:tcPr>
          <w:p w14:paraId="6F562C3E" w14:textId="77777777" w:rsidR="00DF7114" w:rsidRPr="008F21D7" w:rsidRDefault="00DF7114" w:rsidP="00DF7114">
            <w:pPr>
              <w:rPr>
                <w:sz w:val="16"/>
                <w:szCs w:val="16"/>
                <w:lang w:val="en-GB"/>
              </w:rPr>
            </w:pPr>
            <w:r w:rsidRPr="008F21D7">
              <w:rPr>
                <w:sz w:val="16"/>
                <w:szCs w:val="16"/>
                <w:lang w:val="en-GB"/>
              </w:rPr>
              <w:t>21.3, 3.5 (14-29)</w:t>
            </w:r>
          </w:p>
        </w:tc>
        <w:tc>
          <w:tcPr>
            <w:tcW w:w="235" w:type="pct"/>
            <w:vAlign w:val="center"/>
          </w:tcPr>
          <w:p w14:paraId="57EC326B" w14:textId="77777777" w:rsidR="00DF7114" w:rsidRPr="008F21D7" w:rsidRDefault="00DF7114" w:rsidP="00DF7114">
            <w:pPr>
              <w:rPr>
                <w:sz w:val="16"/>
                <w:szCs w:val="16"/>
                <w:lang w:val="en-GB"/>
              </w:rPr>
            </w:pPr>
            <w:r w:rsidRPr="008F21D7">
              <w:rPr>
                <w:sz w:val="16"/>
                <w:szCs w:val="16"/>
                <w:lang w:val="en-GB"/>
              </w:rPr>
              <w:t>31.9</w:t>
            </w:r>
          </w:p>
        </w:tc>
        <w:tc>
          <w:tcPr>
            <w:tcW w:w="365" w:type="pct"/>
            <w:vAlign w:val="center"/>
          </w:tcPr>
          <w:p w14:paraId="1B57224B" w14:textId="77777777" w:rsidR="00DF7114" w:rsidRPr="008F21D7" w:rsidRDefault="00DF7114" w:rsidP="00DF7114">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8CB4E8A" w14:textId="77777777" w:rsidR="00DF7114" w:rsidRPr="008F21D7" w:rsidRDefault="00DF7114" w:rsidP="00DF7114">
            <w:pPr>
              <w:rPr>
                <w:sz w:val="16"/>
                <w:szCs w:val="16"/>
                <w:lang w:val="en-GB"/>
              </w:rPr>
            </w:pPr>
            <w:r w:rsidRPr="008F21D7">
              <w:rPr>
                <w:sz w:val="16"/>
                <w:szCs w:val="16"/>
                <w:lang w:val="en-GB"/>
              </w:rPr>
              <w:t xml:space="preserve">Any anxiety disorders, Specific disorder, Agoraphobia, Trichotillomania, Anorexia nervosa, </w:t>
            </w:r>
            <w:proofErr w:type="gramStart"/>
            <w:r w:rsidRPr="008F21D7">
              <w:rPr>
                <w:sz w:val="16"/>
                <w:szCs w:val="16"/>
                <w:lang w:val="en-GB"/>
              </w:rPr>
              <w:t>Somatoform disorder</w:t>
            </w:r>
            <w:proofErr w:type="gramEnd"/>
          </w:p>
        </w:tc>
        <w:tc>
          <w:tcPr>
            <w:tcW w:w="365" w:type="pct"/>
            <w:vAlign w:val="center"/>
          </w:tcPr>
          <w:p w14:paraId="0E304D67" w14:textId="562FFC5F" w:rsidR="00DF7114" w:rsidRPr="008F21D7" w:rsidRDefault="00DF7114" w:rsidP="00DF7114">
            <w:pPr>
              <w:rPr>
                <w:sz w:val="16"/>
                <w:szCs w:val="16"/>
              </w:rPr>
            </w:pPr>
            <w:r w:rsidRPr="008F21D7">
              <w:rPr>
                <w:sz w:val="16"/>
                <w:szCs w:val="16"/>
              </w:rPr>
              <w:t>None</w:t>
            </w:r>
          </w:p>
        </w:tc>
        <w:tc>
          <w:tcPr>
            <w:tcW w:w="344" w:type="pct"/>
            <w:vAlign w:val="center"/>
          </w:tcPr>
          <w:p w14:paraId="2A910649" w14:textId="0AD0FAC0"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18AAE5A1" w14:textId="77777777" w:rsidR="00DF7114" w:rsidRPr="008F21D7" w:rsidRDefault="00DF7114" w:rsidP="00DF7114">
            <w:pPr>
              <w:rPr>
                <w:sz w:val="16"/>
                <w:szCs w:val="16"/>
                <w:lang w:val="en-GB"/>
              </w:rPr>
            </w:pPr>
            <w:r w:rsidRPr="008F21D7">
              <w:rPr>
                <w:sz w:val="16"/>
                <w:szCs w:val="16"/>
                <w:lang w:val="en-GB"/>
              </w:rPr>
              <w:t>12</w:t>
            </w:r>
          </w:p>
        </w:tc>
        <w:tc>
          <w:tcPr>
            <w:tcW w:w="191" w:type="pct"/>
            <w:vAlign w:val="center"/>
          </w:tcPr>
          <w:p w14:paraId="6F38136C" w14:textId="77777777" w:rsidR="00DF7114" w:rsidRPr="008F21D7" w:rsidRDefault="00DF7114" w:rsidP="00DF7114">
            <w:pPr>
              <w:rPr>
                <w:sz w:val="16"/>
                <w:szCs w:val="16"/>
                <w:lang w:val="en-GB"/>
              </w:rPr>
            </w:pPr>
            <w:r w:rsidRPr="008F21D7">
              <w:rPr>
                <w:sz w:val="16"/>
                <w:szCs w:val="16"/>
                <w:lang w:val="en-GB"/>
              </w:rPr>
              <w:t>7</w:t>
            </w:r>
          </w:p>
        </w:tc>
      </w:tr>
      <w:tr w:rsidR="00DF7114" w:rsidRPr="007F2E2E" w14:paraId="0D275BCC" w14:textId="77777777" w:rsidTr="00167152">
        <w:trPr>
          <w:trHeight w:val="20"/>
        </w:trPr>
        <w:tc>
          <w:tcPr>
            <w:tcW w:w="443" w:type="pct"/>
            <w:vAlign w:val="center"/>
          </w:tcPr>
          <w:p w14:paraId="2ED9A2C8" w14:textId="28C30AF9" w:rsidR="00DF7114" w:rsidRPr="007F2E2E" w:rsidRDefault="00DF7114" w:rsidP="00DF7114">
            <w:pPr>
              <w:rPr>
                <w:sz w:val="16"/>
                <w:szCs w:val="16"/>
                <w:lang w:val="en-GB"/>
              </w:rPr>
            </w:pPr>
            <w:r w:rsidRPr="007F2E2E">
              <w:rPr>
                <w:sz w:val="16"/>
                <w:szCs w:val="16"/>
                <w:lang w:val="en-GB"/>
              </w:rPr>
              <w:t>Lim 2018</w:t>
            </w:r>
            <w:r w:rsidRPr="007F2E2E">
              <w:rPr>
                <w:sz w:val="16"/>
                <w:szCs w:val="16"/>
              </w:rPr>
              <w:fldChar w:fldCharType="begin" w:fldLock="1"/>
            </w:r>
            <w:r w:rsidR="00784B2F">
              <w:rPr>
                <w:sz w:val="16"/>
                <w:szCs w:val="16"/>
                <w:lang w:val="en-GB"/>
              </w:rPr>
              <w:instrText>ADDIN CSL_CITATION {"citationItems":[{"id":"ITEM-1","itemData":{"DOI":"10.1111/eip.12363","ISSN":"17517893","PMID":"27600808","abstract":"Aim: A clinical high risk (CHR) for psychosis is regarded as the state of being at risk of developing psychosis. However, the rate of transition to psychosis among CHR subjects has been declining over time. We aimed to investigate the effects of the possible causes of the declining transition rate. Methods: A total of 129 CHR subjects were divided into two groups according to the date of enrollment: the 2005–2009 group and the 2009–2013 group. Baseline demographic and clinical characteristics, including medication prescription, were compared. The duration of untreated prodromal positive symptoms (DUPP) was used to account for early referral. Results: The transition rate to psychosis in the 2009–2013 group was significantly lower than that in the 2005–2009 group (χ2 = 4.664, P = 0.031), although the risk factors of transition, intelligence quotient and prodromal positive symptoms did not differ between the two groups. When the DUPP was added to the follow-up duration, the between-group difference in the transition rates was no longer significant; however, the P-value was low (χ2 = 2.761, P = 0.097). After adjusting for axis II comorbidities other than schizotypal personality disorder, the effect of group division on the transition rate disappeared; however, the P-value was also low (P = 0.072). The mean olanzapine equivalent dose and the proportion of subjects prescribed with antidepressant or anxiolytic did not differ between the two groups. Conclusions: Early referral and axis II comorbidities other than schizotypal personality disorder were associated with the declining transition rate.","author":[{"dropping-particle":"","family":"Lim","given":"Kyung Ok","non-dropping-particle":"","parse-names":false,"suffix":""},{"dropping-particle":"","family":"Lee","given":"Tae Young","non-dropping-particle":"","parse-names":false,"suffix":""},{"dropping-particle":"","family":"Kim","given":"Minah","non-dropping-particle":"","parse-names":false,"suffix":""},{"dropping-particle":"","family":"Chon","given":"Myong Wuk","non-dropping-particle":"","parse-names":false,"suffix":""},{"dropping-particle":"","family":"Yun","given":"Je Yeon","non-dropping-particle":"","parse-names":false,"suffix":""},{"dropping-particle":"","family":"Kim","given":"Sung Nyun","non-dropping-particle":"","parse-names":false,"suffix":""},{"dropping-particle":"","family":"Kwon","given":"Jun Soo","non-dropping-particle":"","parse-names":false,"suffix":""}],"container-title":"Early Intervention in Psychiatry","id":"ITEM-1","issue":"4","issued":{"date-parts":[["2018","8"]]},"page":"596-604","publisher":"John Wiley &amp; Sons, Ltd","title":"Early referral and comorbidity as possible causes of the declining transition rate in subjects at clinical high risk for psychosis","type":"article-journal","volume":"12"},"uris":["http://www.mendeley.com/documents/?uuid=e6917594-7818-46db-a335-d6032196923a"]}],"mendeley":{"formattedCitation":"&lt;sup&gt;168&lt;/sup&gt;","plainTextFormattedCitation":"168","previouslyFormattedCitation":"&lt;sup&gt;151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168</w:t>
            </w:r>
            <w:r w:rsidRPr="007F2E2E">
              <w:rPr>
                <w:sz w:val="16"/>
                <w:szCs w:val="16"/>
              </w:rPr>
              <w:fldChar w:fldCharType="end"/>
            </w:r>
          </w:p>
        </w:tc>
        <w:tc>
          <w:tcPr>
            <w:tcW w:w="354" w:type="pct"/>
            <w:vAlign w:val="center"/>
          </w:tcPr>
          <w:p w14:paraId="6E46A36D" w14:textId="77777777" w:rsidR="00DF7114" w:rsidRPr="007F2E2E" w:rsidRDefault="00DF7114" w:rsidP="00DF7114">
            <w:pPr>
              <w:rPr>
                <w:sz w:val="16"/>
                <w:szCs w:val="16"/>
                <w:lang w:val="en-GB"/>
              </w:rPr>
            </w:pPr>
            <w:r w:rsidRPr="007F2E2E">
              <w:rPr>
                <w:sz w:val="16"/>
                <w:szCs w:val="16"/>
                <w:lang w:val="en-GB"/>
              </w:rPr>
              <w:t>South Korea</w:t>
            </w:r>
          </w:p>
        </w:tc>
        <w:tc>
          <w:tcPr>
            <w:tcW w:w="391" w:type="pct"/>
            <w:vAlign w:val="center"/>
          </w:tcPr>
          <w:p w14:paraId="26F88575" w14:textId="77777777" w:rsidR="00DF7114" w:rsidRPr="008F21D7" w:rsidRDefault="00DF7114" w:rsidP="00DF7114">
            <w:pPr>
              <w:rPr>
                <w:sz w:val="16"/>
                <w:szCs w:val="16"/>
                <w:lang w:val="en-GB"/>
              </w:rPr>
            </w:pPr>
            <w:r w:rsidRPr="008F21D7">
              <w:rPr>
                <w:sz w:val="16"/>
                <w:szCs w:val="16"/>
                <w:lang w:val="en-GB"/>
              </w:rPr>
              <w:t xml:space="preserve">Longitudinal cohort </w:t>
            </w:r>
          </w:p>
        </w:tc>
        <w:tc>
          <w:tcPr>
            <w:tcW w:w="263" w:type="pct"/>
            <w:vAlign w:val="center"/>
          </w:tcPr>
          <w:p w14:paraId="2724B2E5" w14:textId="77777777" w:rsidR="00DF7114" w:rsidRPr="008F21D7" w:rsidRDefault="00DF7114" w:rsidP="00DF7114">
            <w:pPr>
              <w:rPr>
                <w:sz w:val="16"/>
                <w:szCs w:val="16"/>
                <w:lang w:val="en-GB"/>
              </w:rPr>
            </w:pPr>
            <w:r w:rsidRPr="008F21D7">
              <w:rPr>
                <w:sz w:val="16"/>
                <w:szCs w:val="16"/>
                <w:lang w:val="en-GB"/>
              </w:rPr>
              <w:t>129</w:t>
            </w:r>
          </w:p>
        </w:tc>
        <w:tc>
          <w:tcPr>
            <w:tcW w:w="358" w:type="pct"/>
            <w:vAlign w:val="center"/>
          </w:tcPr>
          <w:p w14:paraId="45EFC96B" w14:textId="77777777" w:rsidR="00DF7114" w:rsidRPr="008F21D7" w:rsidRDefault="00DF7114" w:rsidP="00DF7114">
            <w:pPr>
              <w:rPr>
                <w:sz w:val="16"/>
                <w:szCs w:val="16"/>
                <w:lang w:val="en-GB"/>
              </w:rPr>
            </w:pPr>
            <w:r w:rsidRPr="008F21D7">
              <w:rPr>
                <w:sz w:val="16"/>
                <w:szCs w:val="16"/>
                <w:lang w:val="en-GB"/>
              </w:rPr>
              <w:t>92.2 APS, 0.8 BLIPS, 19.4 GRD</w:t>
            </w:r>
          </w:p>
        </w:tc>
        <w:tc>
          <w:tcPr>
            <w:tcW w:w="312" w:type="pct"/>
            <w:vAlign w:val="center"/>
          </w:tcPr>
          <w:p w14:paraId="1B0ED9A0" w14:textId="77777777" w:rsidR="00DF7114" w:rsidRPr="008F21D7" w:rsidRDefault="00DF7114" w:rsidP="00DF7114">
            <w:pPr>
              <w:rPr>
                <w:sz w:val="16"/>
                <w:szCs w:val="16"/>
                <w:lang w:val="en-GB"/>
              </w:rPr>
            </w:pPr>
            <w:r w:rsidRPr="008F21D7">
              <w:rPr>
                <w:sz w:val="16"/>
                <w:szCs w:val="16"/>
                <w:lang w:val="en-GB"/>
              </w:rPr>
              <w:t>20.3, 3.8</w:t>
            </w:r>
          </w:p>
        </w:tc>
        <w:tc>
          <w:tcPr>
            <w:tcW w:w="235" w:type="pct"/>
            <w:vAlign w:val="center"/>
          </w:tcPr>
          <w:p w14:paraId="23BF9B1B" w14:textId="77777777" w:rsidR="00DF7114" w:rsidRPr="008F21D7" w:rsidRDefault="00DF7114" w:rsidP="00DF7114">
            <w:pPr>
              <w:rPr>
                <w:sz w:val="16"/>
                <w:szCs w:val="16"/>
                <w:lang w:val="en-GB"/>
              </w:rPr>
            </w:pPr>
            <w:r w:rsidRPr="008F21D7">
              <w:rPr>
                <w:sz w:val="16"/>
                <w:szCs w:val="16"/>
                <w:lang w:val="en-GB"/>
              </w:rPr>
              <w:t>33.3</w:t>
            </w:r>
          </w:p>
        </w:tc>
        <w:tc>
          <w:tcPr>
            <w:tcW w:w="365" w:type="pct"/>
            <w:vAlign w:val="center"/>
          </w:tcPr>
          <w:p w14:paraId="08AE1555" w14:textId="77777777" w:rsidR="00DF7114" w:rsidRPr="008F21D7" w:rsidRDefault="00DF7114" w:rsidP="00DF711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9750C0A" w14:textId="77777777" w:rsidR="00DF7114" w:rsidRPr="008F21D7" w:rsidRDefault="00DF7114" w:rsidP="00DF7114">
            <w:pPr>
              <w:rPr>
                <w:sz w:val="16"/>
                <w:szCs w:val="16"/>
                <w:lang w:val="en-GB"/>
              </w:rPr>
            </w:pPr>
            <w:r w:rsidRPr="008F21D7">
              <w:rPr>
                <w:sz w:val="16"/>
                <w:szCs w:val="16"/>
                <w:lang w:val="en-GB"/>
              </w:rPr>
              <w:t xml:space="preserve">Any mood disorder, Any personality disorders, Schizotypal personality disorder. Schizoid personality disorder, Paranoid personality disorder, Antisocial personality disorder, Histrionic personality disorder, Avoidant personality disorder, Obsessive compulsive personality disorder, Depressive personality disorder, Impulse control disorder, Any anxiety disorder, Adjustment disorder, </w:t>
            </w:r>
            <w:proofErr w:type="gramStart"/>
            <w:r w:rsidRPr="008F21D7">
              <w:rPr>
                <w:sz w:val="16"/>
                <w:szCs w:val="16"/>
                <w:lang w:val="en-GB"/>
              </w:rPr>
              <w:t>Somatoform disorder</w:t>
            </w:r>
            <w:proofErr w:type="gramEnd"/>
          </w:p>
        </w:tc>
        <w:tc>
          <w:tcPr>
            <w:tcW w:w="365" w:type="pct"/>
            <w:vAlign w:val="center"/>
          </w:tcPr>
          <w:p w14:paraId="5884347E" w14:textId="4AFCB3AF" w:rsidR="00DF7114" w:rsidRPr="008F21D7" w:rsidRDefault="00DF7114" w:rsidP="00DF7114">
            <w:pPr>
              <w:rPr>
                <w:sz w:val="16"/>
                <w:szCs w:val="16"/>
              </w:rPr>
            </w:pPr>
            <w:r w:rsidRPr="008F21D7">
              <w:rPr>
                <w:sz w:val="16"/>
                <w:szCs w:val="16"/>
              </w:rPr>
              <w:t>None</w:t>
            </w:r>
          </w:p>
        </w:tc>
        <w:tc>
          <w:tcPr>
            <w:tcW w:w="344" w:type="pct"/>
            <w:vAlign w:val="center"/>
          </w:tcPr>
          <w:p w14:paraId="3A5B8AEA" w14:textId="705719C3"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64ECFE16" w14:textId="77777777" w:rsidR="00DF7114" w:rsidRPr="008F21D7" w:rsidRDefault="00DF7114" w:rsidP="00DF7114">
            <w:pPr>
              <w:rPr>
                <w:sz w:val="16"/>
                <w:szCs w:val="16"/>
                <w:lang w:val="en-GB"/>
              </w:rPr>
            </w:pPr>
            <w:r w:rsidRPr="008F21D7">
              <w:rPr>
                <w:sz w:val="16"/>
                <w:szCs w:val="16"/>
                <w:lang w:val="en-GB"/>
              </w:rPr>
              <w:t>24</w:t>
            </w:r>
          </w:p>
        </w:tc>
        <w:tc>
          <w:tcPr>
            <w:tcW w:w="191" w:type="pct"/>
            <w:vAlign w:val="center"/>
          </w:tcPr>
          <w:p w14:paraId="72DC6BFA" w14:textId="77777777" w:rsidR="00DF7114" w:rsidRPr="008F21D7" w:rsidRDefault="00DF7114" w:rsidP="00DF7114">
            <w:pPr>
              <w:rPr>
                <w:sz w:val="16"/>
                <w:szCs w:val="16"/>
                <w:lang w:val="en-GB"/>
              </w:rPr>
            </w:pPr>
            <w:r w:rsidRPr="008F21D7">
              <w:rPr>
                <w:sz w:val="16"/>
                <w:szCs w:val="16"/>
                <w:lang w:val="en-GB"/>
              </w:rPr>
              <w:t>8</w:t>
            </w:r>
          </w:p>
        </w:tc>
      </w:tr>
      <w:tr w:rsidR="00DF7114" w:rsidRPr="007F2E2E" w14:paraId="7C819AB2" w14:textId="77777777" w:rsidTr="00167152">
        <w:trPr>
          <w:trHeight w:val="20"/>
        </w:trPr>
        <w:tc>
          <w:tcPr>
            <w:tcW w:w="443" w:type="pct"/>
            <w:vAlign w:val="center"/>
          </w:tcPr>
          <w:p w14:paraId="39F94BE5" w14:textId="306D6D1E" w:rsidR="00DF7114" w:rsidRPr="007F2E2E" w:rsidRDefault="00DF7114" w:rsidP="00DF7114">
            <w:pPr>
              <w:rPr>
                <w:noProof/>
                <w:sz w:val="16"/>
                <w:szCs w:val="16"/>
                <w:lang w:val="en-GB"/>
              </w:rPr>
            </w:pPr>
            <w:r w:rsidRPr="007F2E2E">
              <w:rPr>
                <w:noProof/>
                <w:sz w:val="16"/>
                <w:szCs w:val="16"/>
                <w:lang w:val="en-GB"/>
              </w:rPr>
              <w:t>Lin 2015</w:t>
            </w:r>
            <w:r w:rsidRPr="007F2E2E">
              <w:rPr>
                <w:noProof/>
                <w:sz w:val="16"/>
                <w:szCs w:val="16"/>
              </w:rPr>
              <w:fldChar w:fldCharType="begin" w:fldLock="1"/>
            </w:r>
            <w:r w:rsidR="00784B2F">
              <w:rPr>
                <w:noProof/>
                <w:sz w:val="16"/>
                <w:szCs w:val="16"/>
                <w:lang w:val="en-GB"/>
              </w:rPr>
              <w:instrText>ADDIN CSL_CITATION {"citationItems":[{"id":"ITEM-1","itemData":{"DOI":"10.1176/appi.ajp.2014.13030418","ISSN":"15357228","PMID":"25727537","abstract":"Objective: Two-thirds of individuals identified as at ultra-high risk for psychosis do not develop psychotic disorder over the medium term. The authors examined outcomes in a group of such patients. Method: Participants were help-seeking individuals identified as being at ultra-high risk for psychosis 2-14 years previously. The 226 participants (125 female, 101 male) completed a follow-up assessment and had not developed psychosis. Their mean age at follow-up was 25.5 years (SD=4.8). Results: At follow-up, 28% of the participants reported attenuated psychotic symptoms.Over the follow-up period, 68% experienced nonpsychotic disorders: mood disorder in 49%, anxiety disorder in 35%, and substance use disorder in 29%. For the majority (90%), nonpsychotic disorder was present at baseline, and it persisted for 52% of them. During follow-up, 26% of the cohort had remission of a disorder, but 38% developed a new disorder. Only 7% did not experience any disorder at baseline or during follow up. The incidence of nonpsychotic disorder was associated with more negative symptoms at baseline. Female participants experienced higher rates of persistent or recurrent disorder. Meeting criteria for brief limited intermittent psychotic symptoms at intake was associated with lower risk for persistent or recurrent disorder. Conclusions: Individuals at ultra-high risk for psychosis who do not transition to psychosis are at signi ficant risk for continued attenuated psychotic symptoms, persistent or recurrent disorders, and incident disorders. Findings have implications for ongoing clinical care.","author":[{"dropping-particle":"","family":"Lin","given":"Ashleigh","non-dropping-particle":"","parse-names":false,"suffix":""},{"dropping-particle":"","family":"Wood","given":"Stephen J.","non-dropping-particle":"","parse-names":false,"suffix":""},{"dropping-particle":"","family":"Nelson","given":"Barnaby","non-dropping-particle":"","parse-names":false,"suffix":""},{"dropping-particle":"","family":"Beavan","given":"Amanda","non-dropping-particle":"","parse-names":false,"suffix":""},{"dropping-particle":"","family":"McGorry","given":"Patrick","non-dropping-particle":"","parse-names":false,"suffix":""},{"dropping-particle":"","family":"Yung","given":"Alison R.","non-dropping-particle":"","parse-names":false,"suffix":""}],"container-title":"American Journal of Psychiatry","id":"ITEM-1","issue":"3","issued":{"date-parts":[["2015","3"]]},"page":"249-258","publisher":"American Psychiatric Association","title":"Outcomes of nontransitioned cases in a sample at ultra-high risk for psychosis","type":"article-journal","volume":"172"},"uris":["http://www.mendeley.com/documents/?uuid=e56bf3ef-9003-45c5-810a-0a8846b090f0"]}],"mendeley":{"formattedCitation":"&lt;sup&gt;169&lt;/sup&gt;","plainTextFormattedCitation":"169","previouslyFormattedCitation":"&lt;sup&gt;152&lt;/sup&gt;"},"properties":{"noteIndex":0},"schema":"https://github.com/citation-style-language/schema/raw/master/csl-citation.json"}</w:instrText>
            </w:r>
            <w:r w:rsidRPr="007F2E2E">
              <w:rPr>
                <w:noProof/>
                <w:sz w:val="16"/>
                <w:szCs w:val="16"/>
              </w:rPr>
              <w:fldChar w:fldCharType="separate"/>
            </w:r>
            <w:r w:rsidR="00784B2F" w:rsidRPr="00784B2F">
              <w:rPr>
                <w:noProof/>
                <w:sz w:val="16"/>
                <w:szCs w:val="16"/>
                <w:vertAlign w:val="superscript"/>
                <w:lang w:val="en-GB"/>
              </w:rPr>
              <w:t>169</w:t>
            </w:r>
            <w:r w:rsidRPr="007F2E2E">
              <w:rPr>
                <w:noProof/>
                <w:sz w:val="16"/>
                <w:szCs w:val="16"/>
              </w:rPr>
              <w:fldChar w:fldCharType="end"/>
            </w:r>
          </w:p>
        </w:tc>
        <w:tc>
          <w:tcPr>
            <w:tcW w:w="354" w:type="pct"/>
            <w:vAlign w:val="center"/>
          </w:tcPr>
          <w:p w14:paraId="2BE15F2B" w14:textId="77777777" w:rsidR="00DF7114" w:rsidRPr="007F2E2E" w:rsidRDefault="00DF7114" w:rsidP="00DF7114">
            <w:pPr>
              <w:rPr>
                <w:noProof/>
                <w:sz w:val="16"/>
                <w:szCs w:val="16"/>
                <w:lang w:val="en-GB"/>
              </w:rPr>
            </w:pPr>
            <w:r w:rsidRPr="007F2E2E">
              <w:rPr>
                <w:noProof/>
                <w:sz w:val="16"/>
                <w:szCs w:val="16"/>
                <w:lang w:val="en-GB"/>
              </w:rPr>
              <w:t>Australia</w:t>
            </w:r>
          </w:p>
        </w:tc>
        <w:tc>
          <w:tcPr>
            <w:tcW w:w="391" w:type="pct"/>
            <w:vAlign w:val="center"/>
          </w:tcPr>
          <w:p w14:paraId="000CB956" w14:textId="77777777" w:rsidR="00DF7114" w:rsidRPr="008F21D7" w:rsidRDefault="00DF7114" w:rsidP="00DF7114">
            <w:pPr>
              <w:rPr>
                <w:noProof/>
                <w:sz w:val="16"/>
                <w:szCs w:val="16"/>
                <w:lang w:val="en-GB"/>
              </w:rPr>
            </w:pPr>
            <w:r w:rsidRPr="008F21D7">
              <w:rPr>
                <w:noProof/>
                <w:sz w:val="16"/>
                <w:szCs w:val="16"/>
                <w:lang w:val="en-GB"/>
              </w:rPr>
              <w:t xml:space="preserve">Longitudinal cohort </w:t>
            </w:r>
          </w:p>
        </w:tc>
        <w:tc>
          <w:tcPr>
            <w:tcW w:w="263" w:type="pct"/>
            <w:vAlign w:val="center"/>
          </w:tcPr>
          <w:p w14:paraId="032EBB03" w14:textId="77777777" w:rsidR="00DF7114" w:rsidRPr="008F21D7" w:rsidRDefault="00DF7114" w:rsidP="00DF7114">
            <w:pPr>
              <w:rPr>
                <w:noProof/>
                <w:sz w:val="16"/>
                <w:szCs w:val="16"/>
                <w:lang w:val="en-GB"/>
              </w:rPr>
            </w:pPr>
            <w:r w:rsidRPr="008F21D7">
              <w:rPr>
                <w:noProof/>
                <w:sz w:val="16"/>
                <w:szCs w:val="16"/>
                <w:lang w:val="en-GB"/>
              </w:rPr>
              <w:t>226</w:t>
            </w:r>
          </w:p>
        </w:tc>
        <w:tc>
          <w:tcPr>
            <w:tcW w:w="358" w:type="pct"/>
            <w:vAlign w:val="center"/>
          </w:tcPr>
          <w:p w14:paraId="32C9205C" w14:textId="77777777" w:rsidR="00DF7114" w:rsidRPr="008F21D7" w:rsidRDefault="00DF7114" w:rsidP="00DF7114">
            <w:pPr>
              <w:rPr>
                <w:noProof/>
                <w:sz w:val="16"/>
                <w:szCs w:val="16"/>
                <w:lang w:val="en-GB"/>
              </w:rPr>
            </w:pPr>
            <w:r w:rsidRPr="008F21D7">
              <w:rPr>
                <w:noProof/>
                <w:sz w:val="16"/>
                <w:szCs w:val="16"/>
                <w:lang w:val="en-GB"/>
              </w:rPr>
              <w:t>77.9 APS, 10.2 BLIPS, 0 GRD</w:t>
            </w:r>
          </w:p>
        </w:tc>
        <w:tc>
          <w:tcPr>
            <w:tcW w:w="312" w:type="pct"/>
            <w:vAlign w:val="center"/>
          </w:tcPr>
          <w:p w14:paraId="68EB2861" w14:textId="77777777" w:rsidR="00DF7114" w:rsidRPr="008F21D7" w:rsidRDefault="00DF7114" w:rsidP="00DF7114">
            <w:pPr>
              <w:rPr>
                <w:noProof/>
                <w:sz w:val="16"/>
                <w:szCs w:val="16"/>
                <w:lang w:val="en-GB"/>
              </w:rPr>
            </w:pPr>
            <w:r w:rsidRPr="008F21D7">
              <w:rPr>
                <w:noProof/>
                <w:sz w:val="16"/>
                <w:szCs w:val="16"/>
                <w:lang w:val="en-GB"/>
              </w:rPr>
              <w:t>18.6, 3.3 (15-30)</w:t>
            </w:r>
          </w:p>
        </w:tc>
        <w:tc>
          <w:tcPr>
            <w:tcW w:w="235" w:type="pct"/>
            <w:vAlign w:val="center"/>
          </w:tcPr>
          <w:p w14:paraId="2078F964" w14:textId="77777777" w:rsidR="00DF7114" w:rsidRPr="008F21D7" w:rsidRDefault="00DF7114" w:rsidP="00DF7114">
            <w:pPr>
              <w:rPr>
                <w:noProof/>
                <w:sz w:val="16"/>
                <w:szCs w:val="16"/>
                <w:lang w:val="en-GB"/>
              </w:rPr>
            </w:pPr>
            <w:r w:rsidRPr="008F21D7">
              <w:rPr>
                <w:noProof/>
                <w:sz w:val="16"/>
                <w:szCs w:val="16"/>
                <w:lang w:val="en-GB"/>
              </w:rPr>
              <w:t>55.3</w:t>
            </w:r>
          </w:p>
        </w:tc>
        <w:tc>
          <w:tcPr>
            <w:tcW w:w="365" w:type="pct"/>
            <w:vAlign w:val="center"/>
          </w:tcPr>
          <w:p w14:paraId="5C04373C" w14:textId="77777777" w:rsidR="00DF7114" w:rsidRPr="008F21D7" w:rsidRDefault="00DF7114" w:rsidP="00DF7114">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28C7E4B2" w14:textId="77777777" w:rsidR="00DF7114" w:rsidRPr="008F21D7" w:rsidRDefault="00DF7114" w:rsidP="00DF7114">
            <w:pPr>
              <w:rPr>
                <w:noProof/>
                <w:sz w:val="16"/>
                <w:szCs w:val="16"/>
                <w:lang w:val="en-GB"/>
              </w:rPr>
            </w:pPr>
            <w:r w:rsidRPr="008F21D7">
              <w:rPr>
                <w:noProof/>
                <w:sz w:val="16"/>
                <w:szCs w:val="16"/>
                <w:lang w:val="en-GB"/>
              </w:rPr>
              <w:t>Any non-psychotic mental disorder, Any mood disorder, Any depressive disorder, Bipolar disorder-I, Other bipolar disorders, Panic disorder, Generalised anxiety disorder, Social anxiety disorder, Phobias-NOS, Obsessive compulsive disorder, Cannabis use disorder-NOS, Alcohol use disorder NOS, Post traumatic stress disorder, Any eating disorder, Somatoform disorders</w:t>
            </w:r>
          </w:p>
        </w:tc>
        <w:tc>
          <w:tcPr>
            <w:tcW w:w="365" w:type="pct"/>
            <w:vAlign w:val="center"/>
          </w:tcPr>
          <w:p w14:paraId="20F83242" w14:textId="05CC2087" w:rsidR="00DF7114" w:rsidRPr="008F21D7" w:rsidRDefault="00DF7114" w:rsidP="00DF7114">
            <w:pPr>
              <w:rPr>
                <w:noProof/>
                <w:sz w:val="16"/>
                <w:szCs w:val="16"/>
              </w:rPr>
            </w:pPr>
            <w:r w:rsidRPr="008F21D7">
              <w:rPr>
                <w:sz w:val="16"/>
                <w:szCs w:val="16"/>
              </w:rPr>
              <w:t>None</w:t>
            </w:r>
          </w:p>
        </w:tc>
        <w:tc>
          <w:tcPr>
            <w:tcW w:w="344" w:type="pct"/>
            <w:vAlign w:val="center"/>
          </w:tcPr>
          <w:p w14:paraId="179D49B9" w14:textId="3CB25874" w:rsidR="00DF7114" w:rsidRPr="008F21D7" w:rsidRDefault="00DF7114" w:rsidP="00DF7114">
            <w:pPr>
              <w:rPr>
                <w:noProof/>
                <w:sz w:val="16"/>
                <w:szCs w:val="16"/>
                <w:lang w:val="en-GB"/>
              </w:rPr>
            </w:pPr>
            <w:r w:rsidRPr="008F21D7">
              <w:rPr>
                <w:noProof/>
                <w:sz w:val="16"/>
                <w:szCs w:val="16"/>
                <w:lang w:val="en-GB"/>
              </w:rPr>
              <w:t>DSM</w:t>
            </w:r>
          </w:p>
        </w:tc>
        <w:tc>
          <w:tcPr>
            <w:tcW w:w="309" w:type="pct"/>
            <w:vAlign w:val="center"/>
          </w:tcPr>
          <w:p w14:paraId="0821F582" w14:textId="77777777" w:rsidR="00DF7114" w:rsidRPr="008F21D7" w:rsidRDefault="00DF7114" w:rsidP="00DF7114">
            <w:pPr>
              <w:rPr>
                <w:noProof/>
                <w:sz w:val="16"/>
                <w:szCs w:val="16"/>
                <w:lang w:val="en-GB"/>
              </w:rPr>
            </w:pPr>
            <w:r w:rsidRPr="008F21D7">
              <w:rPr>
                <w:noProof/>
                <w:sz w:val="16"/>
                <w:szCs w:val="16"/>
                <w:lang w:val="en-GB"/>
              </w:rPr>
              <w:t>82.8</w:t>
            </w:r>
            <w:r w:rsidRPr="008F21D7">
              <w:rPr>
                <w:sz w:val="16"/>
                <w:szCs w:val="16"/>
                <w:lang w:val="en-GB"/>
              </w:rPr>
              <w:t>*</w:t>
            </w:r>
            <w:r w:rsidRPr="008F21D7">
              <w:rPr>
                <w:noProof/>
                <w:sz w:val="16"/>
                <w:szCs w:val="16"/>
                <w:lang w:val="en-GB"/>
              </w:rPr>
              <w:t xml:space="preserve"> </w:t>
            </w:r>
          </w:p>
        </w:tc>
        <w:tc>
          <w:tcPr>
            <w:tcW w:w="191" w:type="pct"/>
            <w:vAlign w:val="center"/>
          </w:tcPr>
          <w:p w14:paraId="19D431A7" w14:textId="77777777" w:rsidR="00DF7114" w:rsidRPr="008F21D7" w:rsidRDefault="00DF7114" w:rsidP="00DF7114">
            <w:pPr>
              <w:rPr>
                <w:noProof/>
                <w:sz w:val="16"/>
                <w:szCs w:val="16"/>
                <w:lang w:val="en-GB"/>
              </w:rPr>
            </w:pPr>
            <w:r w:rsidRPr="008F21D7">
              <w:rPr>
                <w:noProof/>
                <w:sz w:val="16"/>
                <w:szCs w:val="16"/>
                <w:lang w:val="en-GB"/>
              </w:rPr>
              <w:t>7</w:t>
            </w:r>
          </w:p>
        </w:tc>
      </w:tr>
      <w:tr w:rsidR="00DF7114" w:rsidRPr="007F2E2E" w14:paraId="673EF30F" w14:textId="77777777" w:rsidTr="00167152">
        <w:trPr>
          <w:trHeight w:val="20"/>
        </w:trPr>
        <w:tc>
          <w:tcPr>
            <w:tcW w:w="443" w:type="pct"/>
            <w:vAlign w:val="center"/>
          </w:tcPr>
          <w:p w14:paraId="1318A65D" w14:textId="34BA8F37" w:rsidR="00DF7114" w:rsidRPr="007F2E2E" w:rsidRDefault="00DF7114" w:rsidP="00DF7114">
            <w:pPr>
              <w:rPr>
                <w:sz w:val="16"/>
                <w:szCs w:val="16"/>
                <w:lang w:val="en-GB"/>
              </w:rPr>
            </w:pPr>
            <w:r w:rsidRPr="007F2E2E">
              <w:rPr>
                <w:sz w:val="16"/>
                <w:szCs w:val="16"/>
                <w:lang w:val="en-GB"/>
              </w:rPr>
              <w:t>Lincoln 2014</w:t>
            </w:r>
            <w:r w:rsidRPr="007F2E2E">
              <w:rPr>
                <w:sz w:val="16"/>
                <w:szCs w:val="16"/>
              </w:rPr>
              <w:fldChar w:fldCharType="begin" w:fldLock="1"/>
            </w:r>
            <w:r w:rsidR="00784B2F">
              <w:rPr>
                <w:sz w:val="16"/>
                <w:szCs w:val="16"/>
                <w:lang w:val="en-GB"/>
              </w:rPr>
              <w:instrText>ADDIN CSL_CITATION {"citationItems":[{"id":"ITEM-1","itemData":{"DOI":"10.1016/j.pscychresns.2014.08.008","ISSN":"18727506","PMID":"25443177","abstract":"Individuals at a clinical high risk (CHR) for psychosis have gray matter volume (GMV) abnormalities that are similar to, though less severe than, those in individuals with schizophrenia. Less GMV in schizophrenia is related to worse social cognition and social functioning, but the relationship between GMV and social functioning in CHR individuals has yet to be investigated. The aim of this study was to (1) investigate differences in GMV between healthy controls (HC) and CHR individuals, and (2) evaluate the relationship between GMV and social functioning in these two groups. Participants comprised 22 CHR and 21 HC individuals who completed a structural magnetic resonance imaging (MRI) scan as well as self-reported and interviewer-rated measures of social functioning. Processing and analysis of structural images were completed using voxel based morphometry (VBM). Results showed that the CHR group had less GMV in the left postcentral gyrus, bilateral parahippocampual gyri, and left anterior cingulate cortex. Reduced GMV in the postcentral gyrus and the anterior cingulate was related to self-reported social impairment across the whole group. This study has implications for the neurobiological basis of social dysfunction present before the onset of psychosis.","author":[{"dropping-particle":"","family":"Lincoln","given":"Sarah Hope","non-dropping-particle":"","parse-names":false,"suffix":""},{"dropping-particle":"","family":"Hooker","given":"Christine I.Lee","non-dropping-particle":"","parse-names":false,"suffix":""}],"container-title":"Psychiatry Research - Neuroimaging","id":"ITEM-1","issue":"3","issued":{"date-parts":[["2014","12"]]},"page":"152-158","publisher":"Elsevier","title":"Neural structure and social dysfunction in individuals at clinical high risk for psychosis","type":"article-journal","volume":"224"},"uris":["http://www.mendeley.com/documents/?uuid=60a80b66-ef5a-4a49-8db6-3abfbc885d0f"]}],"mendeley":{"formattedCitation":"&lt;sup&gt;170&lt;/sup&gt;","plainTextFormattedCitation":"170","previouslyFormattedCitation":"&lt;sup&gt;153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170</w:t>
            </w:r>
            <w:r w:rsidRPr="007F2E2E">
              <w:rPr>
                <w:sz w:val="16"/>
                <w:szCs w:val="16"/>
              </w:rPr>
              <w:fldChar w:fldCharType="end"/>
            </w:r>
          </w:p>
          <w:p w14:paraId="33B2EF77" w14:textId="77777777" w:rsidR="00DF7114" w:rsidRPr="007F2E2E" w:rsidRDefault="00DF7114" w:rsidP="00DF7114">
            <w:pPr>
              <w:rPr>
                <w:sz w:val="16"/>
                <w:szCs w:val="16"/>
                <w:lang w:val="en-GB"/>
              </w:rPr>
            </w:pPr>
          </w:p>
          <w:p w14:paraId="72996C1D" w14:textId="77777777" w:rsidR="00DF7114" w:rsidRPr="007F2E2E" w:rsidRDefault="00DF7114" w:rsidP="00DF7114">
            <w:pPr>
              <w:rPr>
                <w:sz w:val="16"/>
                <w:szCs w:val="16"/>
                <w:lang w:val="en-GB"/>
              </w:rPr>
            </w:pPr>
          </w:p>
        </w:tc>
        <w:tc>
          <w:tcPr>
            <w:tcW w:w="354" w:type="pct"/>
            <w:vAlign w:val="center"/>
          </w:tcPr>
          <w:p w14:paraId="02D5841C" w14:textId="77777777" w:rsidR="00DF7114" w:rsidRPr="007F2E2E" w:rsidRDefault="00DF7114" w:rsidP="00DF7114">
            <w:pPr>
              <w:rPr>
                <w:sz w:val="16"/>
                <w:szCs w:val="16"/>
                <w:lang w:val="en-GB"/>
              </w:rPr>
            </w:pPr>
            <w:r w:rsidRPr="007F2E2E">
              <w:rPr>
                <w:sz w:val="16"/>
                <w:szCs w:val="16"/>
                <w:lang w:val="en-GB"/>
              </w:rPr>
              <w:t>USA</w:t>
            </w:r>
          </w:p>
        </w:tc>
        <w:tc>
          <w:tcPr>
            <w:tcW w:w="391" w:type="pct"/>
            <w:vAlign w:val="center"/>
          </w:tcPr>
          <w:p w14:paraId="5439C51E" w14:textId="77777777" w:rsidR="00DF7114" w:rsidRPr="008F21D7" w:rsidRDefault="00DF7114" w:rsidP="00DF7114">
            <w:pPr>
              <w:rPr>
                <w:sz w:val="16"/>
                <w:szCs w:val="16"/>
                <w:lang w:val="en-GB"/>
              </w:rPr>
            </w:pPr>
            <w:r w:rsidRPr="008F21D7">
              <w:rPr>
                <w:sz w:val="16"/>
                <w:szCs w:val="16"/>
                <w:lang w:val="en-GB"/>
              </w:rPr>
              <w:t xml:space="preserve">Randomised clinical trial </w:t>
            </w:r>
          </w:p>
        </w:tc>
        <w:tc>
          <w:tcPr>
            <w:tcW w:w="263" w:type="pct"/>
            <w:vAlign w:val="center"/>
          </w:tcPr>
          <w:p w14:paraId="474BEA6A" w14:textId="77777777" w:rsidR="00DF7114" w:rsidRPr="008F21D7" w:rsidRDefault="00DF7114" w:rsidP="00DF7114">
            <w:pPr>
              <w:rPr>
                <w:sz w:val="16"/>
                <w:szCs w:val="16"/>
                <w:lang w:val="en-GB"/>
              </w:rPr>
            </w:pPr>
            <w:r w:rsidRPr="008F21D7">
              <w:rPr>
                <w:sz w:val="16"/>
                <w:szCs w:val="16"/>
                <w:lang w:val="en-GB"/>
              </w:rPr>
              <w:t>22</w:t>
            </w:r>
          </w:p>
        </w:tc>
        <w:tc>
          <w:tcPr>
            <w:tcW w:w="358" w:type="pct"/>
            <w:vAlign w:val="center"/>
          </w:tcPr>
          <w:p w14:paraId="466CBF2C" w14:textId="77777777" w:rsidR="00DF7114" w:rsidRPr="008F21D7" w:rsidRDefault="00DF7114" w:rsidP="00DF7114">
            <w:pPr>
              <w:rPr>
                <w:sz w:val="16"/>
                <w:szCs w:val="16"/>
                <w:lang w:val="en-GB"/>
              </w:rPr>
            </w:pPr>
            <w:r w:rsidRPr="008F21D7">
              <w:rPr>
                <w:sz w:val="16"/>
                <w:szCs w:val="16"/>
                <w:lang w:val="en-GB"/>
              </w:rPr>
              <w:t>NA</w:t>
            </w:r>
          </w:p>
        </w:tc>
        <w:tc>
          <w:tcPr>
            <w:tcW w:w="312" w:type="pct"/>
            <w:vAlign w:val="center"/>
          </w:tcPr>
          <w:p w14:paraId="54EECC95" w14:textId="77777777" w:rsidR="00DF7114" w:rsidRPr="008F21D7" w:rsidRDefault="00DF7114" w:rsidP="00DF7114">
            <w:pPr>
              <w:rPr>
                <w:sz w:val="16"/>
                <w:szCs w:val="16"/>
                <w:lang w:val="en-GB"/>
              </w:rPr>
            </w:pPr>
            <w:r w:rsidRPr="008F21D7">
              <w:rPr>
                <w:sz w:val="16"/>
                <w:szCs w:val="16"/>
                <w:lang w:val="en-GB"/>
              </w:rPr>
              <w:t>22.1, 4.5 (15-35)</w:t>
            </w:r>
          </w:p>
        </w:tc>
        <w:tc>
          <w:tcPr>
            <w:tcW w:w="235" w:type="pct"/>
            <w:vAlign w:val="center"/>
          </w:tcPr>
          <w:p w14:paraId="682B428C" w14:textId="77777777" w:rsidR="00DF7114" w:rsidRPr="008F21D7" w:rsidRDefault="00DF7114" w:rsidP="00DF7114">
            <w:pPr>
              <w:rPr>
                <w:sz w:val="16"/>
                <w:szCs w:val="16"/>
                <w:lang w:val="en-GB"/>
              </w:rPr>
            </w:pPr>
            <w:r w:rsidRPr="008F21D7">
              <w:rPr>
                <w:sz w:val="16"/>
                <w:szCs w:val="16"/>
                <w:lang w:val="en-GB"/>
              </w:rPr>
              <w:t>NA</w:t>
            </w:r>
          </w:p>
        </w:tc>
        <w:tc>
          <w:tcPr>
            <w:tcW w:w="365" w:type="pct"/>
            <w:vAlign w:val="center"/>
          </w:tcPr>
          <w:p w14:paraId="5EA4ED91" w14:textId="77777777" w:rsidR="00DF7114" w:rsidRPr="008F21D7" w:rsidRDefault="00DF7114" w:rsidP="00DF7114">
            <w:pPr>
              <w:rPr>
                <w:sz w:val="16"/>
                <w:szCs w:val="16"/>
                <w:lang w:val="en-GB"/>
              </w:rPr>
            </w:pPr>
            <w:r w:rsidRPr="008F21D7">
              <w:rPr>
                <w:sz w:val="16"/>
                <w:szCs w:val="16"/>
                <w:lang w:val="en-GB"/>
              </w:rPr>
              <w:t>SIPS</w:t>
            </w:r>
          </w:p>
        </w:tc>
        <w:tc>
          <w:tcPr>
            <w:tcW w:w="1068" w:type="pct"/>
            <w:vAlign w:val="center"/>
          </w:tcPr>
          <w:p w14:paraId="783AC56A" w14:textId="77777777" w:rsidR="00DF7114" w:rsidRPr="008F21D7" w:rsidRDefault="00DF7114" w:rsidP="00DF7114">
            <w:pPr>
              <w:rPr>
                <w:sz w:val="16"/>
                <w:szCs w:val="16"/>
                <w:lang w:val="en-GB"/>
              </w:rPr>
            </w:pPr>
            <w:r w:rsidRPr="008F21D7">
              <w:rPr>
                <w:sz w:val="16"/>
                <w:szCs w:val="16"/>
                <w:lang w:val="en-GB"/>
              </w:rPr>
              <w:t>Social anxiety disorder, Post traumatic stress disorder, Any eating disorder</w:t>
            </w:r>
          </w:p>
        </w:tc>
        <w:tc>
          <w:tcPr>
            <w:tcW w:w="365" w:type="pct"/>
            <w:vAlign w:val="center"/>
          </w:tcPr>
          <w:p w14:paraId="545321DF" w14:textId="1C5020B9" w:rsidR="00DF7114" w:rsidRPr="008F21D7" w:rsidRDefault="00DF7114" w:rsidP="00DF7114">
            <w:pPr>
              <w:rPr>
                <w:sz w:val="16"/>
                <w:szCs w:val="16"/>
              </w:rPr>
            </w:pPr>
            <w:r w:rsidRPr="008F21D7">
              <w:rPr>
                <w:sz w:val="16"/>
                <w:szCs w:val="16"/>
              </w:rPr>
              <w:t>None</w:t>
            </w:r>
          </w:p>
        </w:tc>
        <w:tc>
          <w:tcPr>
            <w:tcW w:w="344" w:type="pct"/>
            <w:vAlign w:val="center"/>
          </w:tcPr>
          <w:p w14:paraId="01B46960" w14:textId="33A822FD"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013B30B7" w14:textId="77777777" w:rsidR="00DF7114" w:rsidRPr="008F21D7" w:rsidRDefault="00DF7114" w:rsidP="00DF7114">
            <w:pPr>
              <w:rPr>
                <w:sz w:val="16"/>
                <w:szCs w:val="16"/>
                <w:lang w:val="en-GB"/>
              </w:rPr>
            </w:pPr>
            <w:r w:rsidRPr="008F21D7">
              <w:rPr>
                <w:sz w:val="16"/>
                <w:szCs w:val="16"/>
                <w:lang w:val="en-GB"/>
              </w:rPr>
              <w:t>NA</w:t>
            </w:r>
          </w:p>
        </w:tc>
        <w:tc>
          <w:tcPr>
            <w:tcW w:w="191" w:type="pct"/>
            <w:vAlign w:val="center"/>
          </w:tcPr>
          <w:p w14:paraId="56C88FBC" w14:textId="77777777" w:rsidR="00DF7114" w:rsidRPr="008F21D7" w:rsidRDefault="00DF7114" w:rsidP="00DF7114">
            <w:pPr>
              <w:rPr>
                <w:sz w:val="16"/>
                <w:szCs w:val="16"/>
                <w:lang w:val="en-GB"/>
              </w:rPr>
            </w:pPr>
            <w:r w:rsidRPr="008F21D7">
              <w:rPr>
                <w:sz w:val="16"/>
                <w:szCs w:val="16"/>
                <w:lang w:val="en-GB"/>
              </w:rPr>
              <w:t>4</w:t>
            </w:r>
          </w:p>
        </w:tc>
      </w:tr>
      <w:tr w:rsidR="00DF7114" w:rsidRPr="007F2E2E" w14:paraId="338A65A3" w14:textId="77777777" w:rsidTr="00167152">
        <w:trPr>
          <w:trHeight w:val="20"/>
        </w:trPr>
        <w:tc>
          <w:tcPr>
            <w:tcW w:w="443" w:type="pct"/>
            <w:vAlign w:val="center"/>
          </w:tcPr>
          <w:p w14:paraId="74FF7664" w14:textId="687CED4F" w:rsidR="00DF7114" w:rsidRPr="007F2E2E" w:rsidRDefault="00DF7114" w:rsidP="00DF7114">
            <w:pPr>
              <w:rPr>
                <w:sz w:val="16"/>
                <w:szCs w:val="16"/>
                <w:lang w:val="en-GB"/>
              </w:rPr>
            </w:pPr>
            <w:r w:rsidRPr="007F2E2E">
              <w:rPr>
                <w:sz w:val="16"/>
                <w:szCs w:val="16"/>
                <w:lang w:val="en-GB"/>
              </w:rPr>
              <w:t>Lincoln 2018</w:t>
            </w:r>
            <w:r w:rsidRPr="007F2E2E">
              <w:rPr>
                <w:sz w:val="16"/>
                <w:szCs w:val="16"/>
              </w:rPr>
              <w:fldChar w:fldCharType="begin" w:fldLock="1"/>
            </w:r>
            <w:r w:rsidR="00784B2F">
              <w:rPr>
                <w:sz w:val="16"/>
                <w:szCs w:val="16"/>
                <w:lang w:val="en-GB"/>
              </w:rPr>
              <w:instrText>ADDIN CSL_CITATION {"citationItems":[{"id":"ITEM-1","itemData":{"DOI":"10.1093/schbul/sbx135","ISSN":"17451701","PMID":"29878274","abstract":"Background Vulnerability-stress models postulate that social stress triggers psychotic episodes in vulnerable individuals. However, experimental evidence for the proposed causal pathway is scarce and the translating mechanisms are insufficiently understood. The study assessed the impact of social exclusion on paranoid beliefs in a quasi-experimental design and investigated the role of emotion regulation (ER) as a vulnerability indicator and emotional responses as a putative translating mechanism. Methods Participants fulfilling criteria for clinical high risk of psychosis (CHR, n = 25), controls with anxiety disorders (AC, n = 40), and healthy controls (HC, n = 40) were assessed for dysfunctional (eg, rumination, catastrophizing, blaming) and functional ER-strategies (eg, reappraising, accepting, refocusing). They were then exposed to social exclusion during a virtual ball game (Cyberball) and assessed for changes in self-reported emotions and paranoid beliefs. Results The CHR sample showed a significantly stronger increase in paranoid beliefs from before to after the social exclusion than both control groups. This was accounted for by lower levels of functional and higher levels of dysfunctional ER (compared to HC) and by a stronger increase in self-reported negative emotion in the CHR group (compared to AC and HC). Conclusions The results confirm the role of negative emotion on the pathway from social stressors to psychotic symptoms and indicate that both the use of dysfunctional ER strategies and difficulties in employing functional strategies add to explaining why people at risk of psychosis respond to a social stressor with increased paranoia.","author":[{"dropping-particle":"","family":"Lincoln","given":"Tania M.","non-dropping-particle":"","parse-names":false,"suffix":""},{"dropping-particle":"","family":"Sundag","given":"Johanna","non-dropping-particle":"","parse-names":false,"suffix":""},{"dropping-particle":"","family":"Schlier","given":"Björn","non-dropping-particle":"","parse-names":false,"suffix":""},{"dropping-particle":"","family":"Karow","given":"Anne","non-dropping-particle":"","parse-names":false,"suffix":""}],"container-title":"Schizophrenia Bulletin","id":"ITEM-1","issue":"4","issued":{"date-parts":[["2018","6"]]},"page":"757-767","publisher":"Oxford Academic","title":"The Relevance of Emotion Regulation in Explaining Why Social Exclusion Triggers Paranoia in Individuals at Clinical High Risk of Psychosis","type":"article-journal","volume":"44"},"uris":["http://www.mendeley.com/documents/?uuid=437109c7-68f7-406d-8c8f-91eadf8abf1f"]}],"mendeley":{"formattedCitation":"&lt;sup&gt;171&lt;/sup&gt;","plainTextFormattedCitation":"171","previouslyFormattedCitation":"&lt;sup&gt;154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171</w:t>
            </w:r>
            <w:r w:rsidRPr="007F2E2E">
              <w:rPr>
                <w:sz w:val="16"/>
                <w:szCs w:val="16"/>
              </w:rPr>
              <w:fldChar w:fldCharType="end"/>
            </w:r>
          </w:p>
        </w:tc>
        <w:tc>
          <w:tcPr>
            <w:tcW w:w="354" w:type="pct"/>
            <w:vAlign w:val="center"/>
          </w:tcPr>
          <w:p w14:paraId="076DC268" w14:textId="77777777" w:rsidR="00DF7114" w:rsidRPr="007F2E2E" w:rsidRDefault="00DF7114" w:rsidP="00DF7114">
            <w:pPr>
              <w:rPr>
                <w:sz w:val="16"/>
                <w:szCs w:val="16"/>
                <w:lang w:val="en-GB"/>
              </w:rPr>
            </w:pPr>
            <w:r w:rsidRPr="007F2E2E">
              <w:rPr>
                <w:sz w:val="16"/>
                <w:szCs w:val="16"/>
                <w:lang w:val="en-GB"/>
              </w:rPr>
              <w:t>Germany</w:t>
            </w:r>
          </w:p>
        </w:tc>
        <w:tc>
          <w:tcPr>
            <w:tcW w:w="391" w:type="pct"/>
            <w:vAlign w:val="center"/>
          </w:tcPr>
          <w:p w14:paraId="18C7CECC" w14:textId="1C94247D" w:rsidR="00DF7114" w:rsidRPr="008F21D7" w:rsidRDefault="00DF7114" w:rsidP="00DF7114">
            <w:pPr>
              <w:rPr>
                <w:sz w:val="16"/>
                <w:szCs w:val="16"/>
                <w:lang w:val="en-GB"/>
              </w:rPr>
            </w:pPr>
            <w:r w:rsidRPr="008F21D7">
              <w:rPr>
                <w:sz w:val="16"/>
                <w:szCs w:val="16"/>
                <w:lang w:val="en-GB"/>
              </w:rPr>
              <w:t xml:space="preserve">Cross-sectional </w:t>
            </w:r>
          </w:p>
        </w:tc>
        <w:tc>
          <w:tcPr>
            <w:tcW w:w="263" w:type="pct"/>
            <w:vAlign w:val="center"/>
          </w:tcPr>
          <w:p w14:paraId="445538BB" w14:textId="77777777" w:rsidR="00DF7114" w:rsidRPr="008F21D7" w:rsidRDefault="00DF7114" w:rsidP="00DF7114">
            <w:pPr>
              <w:rPr>
                <w:sz w:val="16"/>
                <w:szCs w:val="16"/>
                <w:lang w:val="en-GB"/>
              </w:rPr>
            </w:pPr>
            <w:r w:rsidRPr="008F21D7">
              <w:rPr>
                <w:sz w:val="16"/>
                <w:szCs w:val="16"/>
                <w:lang w:val="en-GB"/>
              </w:rPr>
              <w:t>25</w:t>
            </w:r>
          </w:p>
        </w:tc>
        <w:tc>
          <w:tcPr>
            <w:tcW w:w="358" w:type="pct"/>
            <w:vAlign w:val="center"/>
          </w:tcPr>
          <w:p w14:paraId="146E48DC" w14:textId="77777777" w:rsidR="00DF7114" w:rsidRPr="008F21D7" w:rsidRDefault="00DF7114" w:rsidP="00DF7114">
            <w:pPr>
              <w:rPr>
                <w:sz w:val="16"/>
                <w:szCs w:val="16"/>
                <w:lang w:val="en-GB"/>
              </w:rPr>
            </w:pPr>
            <w:r w:rsidRPr="008F21D7">
              <w:rPr>
                <w:sz w:val="16"/>
                <w:szCs w:val="16"/>
                <w:lang w:val="en-GB"/>
              </w:rPr>
              <w:t>92.0 APS, 0 BLIPS, 8.0 GRD</w:t>
            </w:r>
          </w:p>
        </w:tc>
        <w:tc>
          <w:tcPr>
            <w:tcW w:w="312" w:type="pct"/>
            <w:vAlign w:val="center"/>
          </w:tcPr>
          <w:p w14:paraId="65EDDB1D" w14:textId="77777777" w:rsidR="00DF7114" w:rsidRPr="008F21D7" w:rsidRDefault="00DF7114" w:rsidP="00DF7114">
            <w:pPr>
              <w:rPr>
                <w:sz w:val="16"/>
                <w:szCs w:val="16"/>
                <w:lang w:val="en-GB"/>
              </w:rPr>
            </w:pPr>
            <w:r w:rsidRPr="008F21D7">
              <w:rPr>
                <w:sz w:val="16"/>
                <w:szCs w:val="16"/>
                <w:lang w:val="en-GB"/>
              </w:rPr>
              <w:t>34.7, 14.1 (18-65)</w:t>
            </w:r>
          </w:p>
        </w:tc>
        <w:tc>
          <w:tcPr>
            <w:tcW w:w="235" w:type="pct"/>
            <w:vAlign w:val="center"/>
          </w:tcPr>
          <w:p w14:paraId="70FBD467" w14:textId="77777777" w:rsidR="00DF7114" w:rsidRPr="008F21D7" w:rsidRDefault="00DF7114" w:rsidP="00DF7114">
            <w:pPr>
              <w:rPr>
                <w:sz w:val="16"/>
                <w:szCs w:val="16"/>
                <w:lang w:val="en-GB"/>
              </w:rPr>
            </w:pPr>
            <w:r w:rsidRPr="008F21D7">
              <w:rPr>
                <w:sz w:val="16"/>
                <w:szCs w:val="16"/>
                <w:lang w:val="en-GB"/>
              </w:rPr>
              <w:t>72.0</w:t>
            </w:r>
          </w:p>
        </w:tc>
        <w:tc>
          <w:tcPr>
            <w:tcW w:w="365" w:type="pct"/>
            <w:vAlign w:val="center"/>
          </w:tcPr>
          <w:p w14:paraId="081070B4" w14:textId="77777777" w:rsidR="00DF7114" w:rsidRPr="008F21D7" w:rsidRDefault="00DF7114" w:rsidP="00DF7114">
            <w:pPr>
              <w:rPr>
                <w:sz w:val="16"/>
                <w:szCs w:val="16"/>
                <w:lang w:val="en-GB"/>
              </w:rPr>
            </w:pPr>
            <w:r w:rsidRPr="008F21D7">
              <w:rPr>
                <w:sz w:val="16"/>
                <w:szCs w:val="16"/>
                <w:lang w:val="en-GB"/>
              </w:rPr>
              <w:t>SIPS</w:t>
            </w:r>
          </w:p>
        </w:tc>
        <w:tc>
          <w:tcPr>
            <w:tcW w:w="1068" w:type="pct"/>
            <w:vAlign w:val="center"/>
          </w:tcPr>
          <w:p w14:paraId="79C05179" w14:textId="77777777" w:rsidR="00DF7114" w:rsidRPr="008F21D7" w:rsidRDefault="00DF7114" w:rsidP="00DF7114">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 Post traumatic stress disorder, Bulimia</w:t>
            </w:r>
          </w:p>
        </w:tc>
        <w:tc>
          <w:tcPr>
            <w:tcW w:w="365" w:type="pct"/>
            <w:vAlign w:val="center"/>
          </w:tcPr>
          <w:p w14:paraId="6DB61DBD" w14:textId="3FB73596" w:rsidR="00DF7114" w:rsidRPr="008F21D7" w:rsidRDefault="00DF7114" w:rsidP="00DF7114">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620295FA" w14:textId="25B00B81"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18407DF3" w14:textId="77777777" w:rsidR="00DF7114" w:rsidRPr="008F21D7" w:rsidRDefault="00DF7114" w:rsidP="00DF7114">
            <w:pPr>
              <w:rPr>
                <w:sz w:val="16"/>
                <w:szCs w:val="16"/>
                <w:lang w:val="en-GB"/>
              </w:rPr>
            </w:pPr>
            <w:r w:rsidRPr="008F21D7">
              <w:rPr>
                <w:sz w:val="16"/>
                <w:szCs w:val="16"/>
                <w:lang w:val="en-GB"/>
              </w:rPr>
              <w:t>NA</w:t>
            </w:r>
          </w:p>
        </w:tc>
        <w:tc>
          <w:tcPr>
            <w:tcW w:w="191" w:type="pct"/>
            <w:vAlign w:val="center"/>
          </w:tcPr>
          <w:p w14:paraId="7D2C9CDB" w14:textId="77777777" w:rsidR="00DF7114" w:rsidRPr="008F21D7" w:rsidRDefault="00DF7114" w:rsidP="00DF7114">
            <w:pPr>
              <w:rPr>
                <w:sz w:val="16"/>
                <w:szCs w:val="16"/>
                <w:lang w:val="en-GB"/>
              </w:rPr>
            </w:pPr>
            <w:r w:rsidRPr="008F21D7">
              <w:rPr>
                <w:sz w:val="16"/>
                <w:szCs w:val="16"/>
                <w:lang w:val="en-GB"/>
              </w:rPr>
              <w:t>6</w:t>
            </w:r>
          </w:p>
        </w:tc>
      </w:tr>
      <w:tr w:rsidR="00DF7114" w:rsidRPr="007F2E2E" w14:paraId="56FC5404" w14:textId="77777777" w:rsidTr="00167152">
        <w:trPr>
          <w:trHeight w:val="20"/>
        </w:trPr>
        <w:tc>
          <w:tcPr>
            <w:tcW w:w="443" w:type="pct"/>
            <w:vAlign w:val="center"/>
          </w:tcPr>
          <w:p w14:paraId="5F69DD3A" w14:textId="02DEB1D0" w:rsidR="00DF7114" w:rsidRPr="007F2E2E" w:rsidRDefault="00DF7114" w:rsidP="00DF7114">
            <w:pPr>
              <w:rPr>
                <w:sz w:val="16"/>
                <w:szCs w:val="16"/>
                <w:lang w:val="en-GB"/>
              </w:rPr>
            </w:pPr>
            <w:r w:rsidRPr="007F2E2E">
              <w:rPr>
                <w:sz w:val="16"/>
                <w:szCs w:val="16"/>
                <w:lang w:val="en-GB"/>
              </w:rPr>
              <w:t>Lindgren 2014</w:t>
            </w:r>
            <w:r w:rsidRPr="007F2E2E">
              <w:rPr>
                <w:sz w:val="16"/>
                <w:szCs w:val="16"/>
              </w:rPr>
              <w:fldChar w:fldCharType="begin" w:fldLock="1"/>
            </w:r>
            <w:r w:rsidR="00784B2F">
              <w:rPr>
                <w:sz w:val="16"/>
                <w:szCs w:val="16"/>
                <w:lang w:val="en-GB"/>
              </w:rPr>
              <w:instrText>ADDIN CSL_CITATION {"citationItems":[{"id":"ITEM-1","itemData":{"DOI":"10.1016/j.schres.2014.06.028","ISSN":"15732509","PMID":"25015028","abstract":"Introduction: Current psychosis risk criteria have often been studied on a pre-selected population at specialized clinics. We investigated whether the Structured Interview for Prodromal Syndromes (SIPS) is a useful tool for psychosis risk screening among adolescents in general psychiatric care. Methods: 161 adolescents aged 15-18 with first admission to adolescent psychiatric services in Helsinki were interviewed with the SIPS to ascertain Clinical High-Risk (CHR) state. The participants were followed via the national hospital discharge register, patient files, and follow-up interviews. DSM-IV Axis I diagnoses were made at baseline and 12. months. Register follow-up spanned 2.8-8.9. years, and hospital care for a primary psychotic disorder and any psychiatric disorder were used as outcomes. Results: CHR criteria were met by 54 (33.5%) of the adolescents. Three conversions of psychosis as defined by SIPS emerged during follow-up, two of whom belonged to the CHR group. The positive predictive value of the CHR status was weak (1.9%) but its negative predictive value was 98.0%. Using the DSM-IV definition of psychosis, there were five conversions, three of which were in the CHR group. In regression analyses, hospital admissions for primary psychotic disorder were predicted by positive symptom intensity in the baseline SIPS. In addition, CHR status and SIPS positive and general symptoms predicted hospitalization for psychiatric disorder. Discussion: Psychosis incidence was low in our unselected sample of adolescent psychiatric patients. CHR status failed to predict SIPS or DSM-IV psychoses significantly at 12. months. However, in a longer follow-up, CHR did predict psychiatric hospitalization. © 2014 Elsevier B.V.","author":[{"dropping-particle":"","family":"Lindgren","given":"Maija","non-dropping-particle":"","parse-names":false,"suffix":""},{"dropping-particle":"","family":"Manninen","given":"Marko","non-dropping-particle":"","parse-names":false,"suffix":""},{"dropping-particle":"","family":"Kalska","given":"Hely","non-dropping-particle":"","parse-names":false,"suffix":""},{"dropping-particle":"","family":"Mustonen","given":"Ulla","non-dropping-particle":"","parse-names":false,"suffix":""},{"dropping-particle":"","family":"Laajasalo","given":"Taina","non-dropping-particle":"","parse-names":false,"suffix":""},{"dropping-particle":"","family":"Moilanen","given":"Kari","non-dropping-particle":"","parse-names":false,"suffix":""},{"dropping-particle":"","family":"Huttunen","given":"Matti","non-dropping-particle":"","parse-names":false,"suffix":""},{"dropping-particle":"","family":"Cannon","given":"Tyrone D.","non-dropping-particle":"","parse-names":false,"suffix":""},{"dropping-particle":"","family":"Suvisaari","given":"Jaana","non-dropping-particle":"","parse-names":false,"suffix":""},{"dropping-particle":"","family":"Therman","given":"Sebastian","non-dropping-particle":"","parse-names":false,"suffix":""}],"container-title":"Schizophrenia Research","id":"ITEM-1","issue":"1-3","issued":{"date-parts":[["2014","9"]]},"page":"1-6","publisher":"Elsevier","title":"Predicting psychosis in a general adolescent psychiatric sample","type":"article-journal","volume":"158"},"uris":["http://www.mendeley.com/documents/?uuid=0138075e-9cdc-4e08-abaf-cefcfda5004b"]}],"mendeley":{"formattedCitation":"&lt;sup&gt;172&lt;/sup&gt;","plainTextFormattedCitation":"172","previouslyFormattedCitation":"&lt;sup&gt;155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172</w:t>
            </w:r>
            <w:r w:rsidRPr="007F2E2E">
              <w:rPr>
                <w:sz w:val="16"/>
                <w:szCs w:val="16"/>
              </w:rPr>
              <w:fldChar w:fldCharType="end"/>
            </w:r>
          </w:p>
        </w:tc>
        <w:tc>
          <w:tcPr>
            <w:tcW w:w="354" w:type="pct"/>
            <w:vAlign w:val="center"/>
          </w:tcPr>
          <w:p w14:paraId="7B58F10E" w14:textId="77777777" w:rsidR="00DF7114" w:rsidRPr="007F2E2E" w:rsidRDefault="00DF7114" w:rsidP="00DF7114">
            <w:pPr>
              <w:rPr>
                <w:sz w:val="16"/>
                <w:szCs w:val="16"/>
                <w:lang w:val="en-GB"/>
              </w:rPr>
            </w:pPr>
            <w:r w:rsidRPr="007F2E2E">
              <w:rPr>
                <w:sz w:val="16"/>
                <w:szCs w:val="16"/>
                <w:lang w:val="en-GB"/>
              </w:rPr>
              <w:t>Finland</w:t>
            </w:r>
          </w:p>
        </w:tc>
        <w:tc>
          <w:tcPr>
            <w:tcW w:w="391" w:type="pct"/>
            <w:vAlign w:val="center"/>
          </w:tcPr>
          <w:p w14:paraId="1E249103" w14:textId="77777777" w:rsidR="00DF7114" w:rsidRPr="008F21D7" w:rsidRDefault="00DF7114" w:rsidP="00DF7114">
            <w:pPr>
              <w:rPr>
                <w:sz w:val="16"/>
                <w:szCs w:val="16"/>
                <w:lang w:val="en-GB"/>
              </w:rPr>
            </w:pPr>
            <w:r w:rsidRPr="008F21D7">
              <w:rPr>
                <w:sz w:val="16"/>
                <w:szCs w:val="16"/>
                <w:lang w:val="en-GB"/>
              </w:rPr>
              <w:t xml:space="preserve">Longitudinal cohort </w:t>
            </w:r>
          </w:p>
        </w:tc>
        <w:tc>
          <w:tcPr>
            <w:tcW w:w="263" w:type="pct"/>
            <w:vAlign w:val="center"/>
          </w:tcPr>
          <w:p w14:paraId="7BDBDB5B" w14:textId="77777777" w:rsidR="00DF7114" w:rsidRPr="008F21D7" w:rsidRDefault="00DF7114" w:rsidP="00DF7114">
            <w:pPr>
              <w:rPr>
                <w:sz w:val="16"/>
                <w:szCs w:val="16"/>
                <w:lang w:val="en-GB"/>
              </w:rPr>
            </w:pPr>
            <w:r w:rsidRPr="008F21D7">
              <w:rPr>
                <w:sz w:val="16"/>
                <w:szCs w:val="16"/>
                <w:lang w:val="en-GB"/>
              </w:rPr>
              <w:t>54</w:t>
            </w:r>
          </w:p>
        </w:tc>
        <w:tc>
          <w:tcPr>
            <w:tcW w:w="358" w:type="pct"/>
            <w:vAlign w:val="center"/>
          </w:tcPr>
          <w:p w14:paraId="3C7B25E6" w14:textId="77777777" w:rsidR="00DF7114" w:rsidRPr="008F21D7" w:rsidRDefault="00DF7114" w:rsidP="00DF7114">
            <w:pPr>
              <w:rPr>
                <w:sz w:val="16"/>
                <w:szCs w:val="16"/>
                <w:lang w:val="en-GB"/>
              </w:rPr>
            </w:pPr>
            <w:r w:rsidRPr="008F21D7">
              <w:rPr>
                <w:sz w:val="16"/>
                <w:szCs w:val="16"/>
                <w:lang w:val="en-GB"/>
              </w:rPr>
              <w:t>NA</w:t>
            </w:r>
          </w:p>
        </w:tc>
        <w:tc>
          <w:tcPr>
            <w:tcW w:w="312" w:type="pct"/>
            <w:vAlign w:val="center"/>
          </w:tcPr>
          <w:p w14:paraId="5B69BB80" w14:textId="77777777" w:rsidR="00DF7114" w:rsidRPr="008F21D7" w:rsidRDefault="00DF7114" w:rsidP="00DF7114">
            <w:pPr>
              <w:rPr>
                <w:sz w:val="16"/>
                <w:szCs w:val="16"/>
                <w:lang w:val="en-GB"/>
              </w:rPr>
            </w:pPr>
            <w:r w:rsidRPr="008F21D7">
              <w:rPr>
                <w:sz w:val="16"/>
                <w:szCs w:val="16"/>
                <w:lang w:val="en-GB"/>
              </w:rPr>
              <w:t>16.7, 0.9 (15-18)</w:t>
            </w:r>
          </w:p>
        </w:tc>
        <w:tc>
          <w:tcPr>
            <w:tcW w:w="235" w:type="pct"/>
            <w:vAlign w:val="center"/>
          </w:tcPr>
          <w:p w14:paraId="024AFA44" w14:textId="77777777" w:rsidR="00DF7114" w:rsidRPr="008F21D7" w:rsidRDefault="00DF7114" w:rsidP="00DF7114">
            <w:pPr>
              <w:rPr>
                <w:sz w:val="16"/>
                <w:szCs w:val="16"/>
                <w:lang w:val="en-GB"/>
              </w:rPr>
            </w:pPr>
            <w:r w:rsidRPr="008F21D7">
              <w:rPr>
                <w:sz w:val="16"/>
                <w:szCs w:val="16"/>
                <w:lang w:val="en-GB"/>
              </w:rPr>
              <w:t>81.5</w:t>
            </w:r>
          </w:p>
        </w:tc>
        <w:tc>
          <w:tcPr>
            <w:tcW w:w="365" w:type="pct"/>
            <w:vAlign w:val="center"/>
          </w:tcPr>
          <w:p w14:paraId="116FB13D" w14:textId="77777777" w:rsidR="00DF7114" w:rsidRPr="008F21D7" w:rsidRDefault="00DF7114" w:rsidP="00DF7114">
            <w:pPr>
              <w:rPr>
                <w:sz w:val="16"/>
                <w:szCs w:val="16"/>
                <w:lang w:val="en-GB"/>
              </w:rPr>
            </w:pPr>
            <w:r w:rsidRPr="008F21D7">
              <w:rPr>
                <w:sz w:val="16"/>
                <w:szCs w:val="16"/>
                <w:lang w:val="en-GB"/>
              </w:rPr>
              <w:t>SIPS</w:t>
            </w:r>
          </w:p>
        </w:tc>
        <w:tc>
          <w:tcPr>
            <w:tcW w:w="1068" w:type="pct"/>
            <w:vAlign w:val="center"/>
          </w:tcPr>
          <w:p w14:paraId="04EF1CED" w14:textId="77777777" w:rsidR="00DF7114" w:rsidRPr="008F21D7" w:rsidRDefault="00DF7114" w:rsidP="00DF7114">
            <w:pPr>
              <w:rPr>
                <w:sz w:val="16"/>
                <w:szCs w:val="16"/>
                <w:lang w:val="en-GB"/>
              </w:rPr>
            </w:pPr>
            <w:r w:rsidRPr="008F21D7">
              <w:rPr>
                <w:sz w:val="16"/>
                <w:szCs w:val="16"/>
                <w:lang w:val="en-GB"/>
              </w:rPr>
              <w:t xml:space="preserve">Any mood disorder, Any Neurodevelopmental disorder, </w:t>
            </w:r>
            <w:proofErr w:type="gramStart"/>
            <w:r w:rsidRPr="008F21D7">
              <w:rPr>
                <w:sz w:val="16"/>
                <w:szCs w:val="16"/>
                <w:lang w:val="en-GB"/>
              </w:rPr>
              <w:t>Any</w:t>
            </w:r>
            <w:proofErr w:type="gramEnd"/>
            <w:r w:rsidRPr="008F21D7">
              <w:rPr>
                <w:sz w:val="16"/>
                <w:szCs w:val="16"/>
                <w:lang w:val="en-GB"/>
              </w:rPr>
              <w:t xml:space="preserve"> anxiety disorder, Any substance use disorder, Any eating disorder</w:t>
            </w:r>
          </w:p>
        </w:tc>
        <w:tc>
          <w:tcPr>
            <w:tcW w:w="365" w:type="pct"/>
            <w:vAlign w:val="center"/>
          </w:tcPr>
          <w:p w14:paraId="596922D1" w14:textId="56778646" w:rsidR="00DF7114" w:rsidRPr="008F21D7" w:rsidRDefault="00B652A6" w:rsidP="00DF7114">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64355735" w14:textId="2B50E4E0"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6D5F8569" w14:textId="77777777" w:rsidR="00DF7114" w:rsidRPr="008F21D7" w:rsidRDefault="00DF7114" w:rsidP="00DF7114">
            <w:pPr>
              <w:rPr>
                <w:sz w:val="16"/>
                <w:szCs w:val="16"/>
                <w:lang w:val="en-GB"/>
              </w:rPr>
            </w:pPr>
            <w:r w:rsidRPr="008F21D7">
              <w:rPr>
                <w:sz w:val="16"/>
                <w:szCs w:val="16"/>
                <w:lang w:val="en-GB"/>
              </w:rPr>
              <w:t xml:space="preserve">67* </w:t>
            </w:r>
          </w:p>
        </w:tc>
        <w:tc>
          <w:tcPr>
            <w:tcW w:w="191" w:type="pct"/>
            <w:vAlign w:val="center"/>
          </w:tcPr>
          <w:p w14:paraId="048E0256" w14:textId="77777777" w:rsidR="00DF7114" w:rsidRPr="008F21D7" w:rsidRDefault="00DF7114" w:rsidP="00DF7114">
            <w:pPr>
              <w:rPr>
                <w:sz w:val="16"/>
                <w:szCs w:val="16"/>
                <w:lang w:val="en-GB"/>
              </w:rPr>
            </w:pPr>
            <w:r w:rsidRPr="008F21D7">
              <w:rPr>
                <w:sz w:val="16"/>
                <w:szCs w:val="16"/>
                <w:lang w:val="en-GB"/>
              </w:rPr>
              <w:t>7</w:t>
            </w:r>
          </w:p>
        </w:tc>
      </w:tr>
      <w:tr w:rsidR="00DF7114" w:rsidRPr="007F2E2E" w14:paraId="3ECB2FFF" w14:textId="77777777" w:rsidTr="00167152">
        <w:trPr>
          <w:trHeight w:val="20"/>
        </w:trPr>
        <w:tc>
          <w:tcPr>
            <w:tcW w:w="443" w:type="pct"/>
            <w:vAlign w:val="center"/>
          </w:tcPr>
          <w:p w14:paraId="292FEED4" w14:textId="58981AC5" w:rsidR="00DF7114" w:rsidRPr="007F2E2E" w:rsidRDefault="00DF7114" w:rsidP="00DF7114">
            <w:pPr>
              <w:rPr>
                <w:sz w:val="16"/>
                <w:szCs w:val="16"/>
                <w:lang w:val="en-GB"/>
              </w:rPr>
            </w:pPr>
            <w:r w:rsidRPr="007F2E2E">
              <w:rPr>
                <w:sz w:val="16"/>
                <w:szCs w:val="16"/>
                <w:lang w:val="en-GB"/>
              </w:rPr>
              <w:t>Lindgren 2017</w:t>
            </w:r>
            <w:r w:rsidRPr="007F2E2E">
              <w:rPr>
                <w:sz w:val="16"/>
                <w:szCs w:val="16"/>
              </w:rPr>
              <w:fldChar w:fldCharType="begin" w:fldLock="1"/>
            </w:r>
            <w:r w:rsidR="00784B2F">
              <w:rPr>
                <w:sz w:val="16"/>
                <w:szCs w:val="16"/>
                <w:lang w:val="en-GB"/>
              </w:rPr>
              <w:instrText>ADDIN CSL_CITATION {"citationItems":[{"id":"ITEM-1","itemData":{"DOI":"10.1111/eip.12218","ISSN":"17517893","PMID":"25582971","abstract":"Aim: We investigated the associations between clinical high-risk for psychosis (CHR), psychotic-like symptoms and suicidality among adolescent psychiatric patients. Methods: The sample consisted of 54 CHR and 107 non-CHR psychiatric patients aged 15–18 in Helsinki, Finland, who were assessed at the beginning of their psychiatric treatment with the Structured Interview for Prodromal Syndromes (SIPS). Current suicidality was measured with the Beck Depression Inventory (item 9), while lifetime suicidality was evaluated from all available data, including patient files. The participants were followed for 2.8–8.9 years via the national hospital discharge register, with the follow-up outcome being intentional self-harm. Data on suicides were also gathered from the Causes of Death statistics. Results: Only 30.5% of the adolescents had no suicidal ideation at the beginning of their treatment. CHR risk state and SIPS-assessed delusions, suspiciousness, and hallucinations were associated with higher current suicidality. Of the 154 adolescents with register follow-up, there were five (3.2%) with intentional self-harm resulting in hospital treatment, all female. CHR status was not associated with self-harm. Current suicidality, familial risk of psychosis, and SIPS decreased expression of emotions were associated with self-harm during follow-up. In a Cox regression analysis model among girls, only decreased expression of emotions remained a significant predictor of intentional self-harm. Baseline suicidality measures were not associated with transitions to psychosis. Conclusions: CHR status was associated with higher current suicidality but did not predict follow-up intentional self-harm in treatment-seeking adolescents. Decreased expression of emotions may indicate higher risk of intentional self-harm in adolescent treatment-seeking girls.","author":[{"dropping-particle":"","family":"Lindgren","given":"Maija","non-dropping-particle":"","parse-names":false,"suffix":""},{"dropping-particle":"","family":"Manninen","given":"Marko","non-dropping-particle":"","parse-names":false,"suffix":""},{"dropping-particle":"","family":"Kalska","given":"Hely","non-dropping-particle":"","parse-names":false,"suffix":""},{"dropping-particle":"","family":"Mustonen","given":"Ulla","non-dropping-particle":"","parse-names":false,"suffix":""},{"dropping-particle":"","family":"Laajasalo","given":"Taina","non-dropping-particle":"","parse-names":false,"suffix":""},{"dropping-particle":"","family":"Moilanen","given":"Kari","non-dropping-particle":"","parse-names":false,"suffix":""},{"dropping-particle":"","family":"Huttunen","given":"Matti O.","non-dropping-particle":"","parse-names":false,"suffix":""},{"dropping-particle":"","family":"Cannon","given":"Tyrone D.","non-dropping-particle":"","parse-names":false,"suffix":""},{"dropping-particle":"","family":"Suvisaari","given":"Jaana","non-dropping-particle":"","parse-names":false,"suffix":""},{"dropping-particle":"","family":"Therman","given":"Sebastian","non-dropping-particle":"","parse-names":false,"suffix":""}],"container-title":"Early Intervention in Psychiatry","id":"ITEM-1","issue":"2","issued":{"date-parts":[["2017","4"]]},"page":"113-122","publisher":"John Wiley &amp; Sons, Ltd","title":"Suicidality, self-harm and psychotic-like symptoms in a general adolescent psychiatric sample","type":"article-journal","volume":"11"},"uris":["http://www.mendeley.com/documents/?uuid=eb273eea-9ad4-42d7-9abf-982e06f2243b"]}],"mendeley":{"formattedCitation":"&lt;sup&gt;173&lt;/sup&gt;","plainTextFormattedCitation":"173","previouslyFormattedCitation":"&lt;sup&gt;156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173</w:t>
            </w:r>
            <w:r w:rsidRPr="007F2E2E">
              <w:rPr>
                <w:sz w:val="16"/>
                <w:szCs w:val="16"/>
              </w:rPr>
              <w:fldChar w:fldCharType="end"/>
            </w:r>
          </w:p>
        </w:tc>
        <w:tc>
          <w:tcPr>
            <w:tcW w:w="354" w:type="pct"/>
            <w:vAlign w:val="center"/>
          </w:tcPr>
          <w:p w14:paraId="2EE9F888" w14:textId="77777777" w:rsidR="00DF7114" w:rsidRPr="007F2E2E" w:rsidRDefault="00DF7114" w:rsidP="00DF7114">
            <w:pPr>
              <w:rPr>
                <w:sz w:val="16"/>
                <w:szCs w:val="16"/>
                <w:lang w:val="en-GB"/>
              </w:rPr>
            </w:pPr>
            <w:r w:rsidRPr="007F2E2E">
              <w:rPr>
                <w:sz w:val="16"/>
                <w:szCs w:val="16"/>
                <w:lang w:val="en-GB"/>
              </w:rPr>
              <w:t>Finland</w:t>
            </w:r>
          </w:p>
        </w:tc>
        <w:tc>
          <w:tcPr>
            <w:tcW w:w="391" w:type="pct"/>
            <w:vAlign w:val="center"/>
          </w:tcPr>
          <w:p w14:paraId="60F0581D" w14:textId="77777777" w:rsidR="00DF7114" w:rsidRPr="008F21D7" w:rsidRDefault="00DF7114" w:rsidP="00DF7114">
            <w:pPr>
              <w:rPr>
                <w:sz w:val="16"/>
                <w:szCs w:val="16"/>
                <w:lang w:val="en-GB"/>
              </w:rPr>
            </w:pPr>
            <w:r w:rsidRPr="008F21D7">
              <w:rPr>
                <w:sz w:val="16"/>
                <w:szCs w:val="16"/>
                <w:lang w:val="en-GB"/>
              </w:rPr>
              <w:t>Longitudinal cohort</w:t>
            </w:r>
          </w:p>
        </w:tc>
        <w:tc>
          <w:tcPr>
            <w:tcW w:w="263" w:type="pct"/>
            <w:vAlign w:val="center"/>
          </w:tcPr>
          <w:p w14:paraId="7F714126" w14:textId="77777777" w:rsidR="00DF7114" w:rsidRPr="008F21D7" w:rsidRDefault="00DF7114" w:rsidP="00DF7114">
            <w:pPr>
              <w:rPr>
                <w:sz w:val="16"/>
                <w:szCs w:val="16"/>
                <w:lang w:val="en-GB"/>
              </w:rPr>
            </w:pPr>
            <w:r w:rsidRPr="008F21D7">
              <w:rPr>
                <w:sz w:val="16"/>
                <w:szCs w:val="16"/>
                <w:lang w:val="en-GB"/>
              </w:rPr>
              <w:t>54</w:t>
            </w:r>
          </w:p>
        </w:tc>
        <w:tc>
          <w:tcPr>
            <w:tcW w:w="358" w:type="pct"/>
            <w:vAlign w:val="center"/>
          </w:tcPr>
          <w:p w14:paraId="36DD4F3C" w14:textId="77777777" w:rsidR="00DF7114" w:rsidRPr="008F21D7" w:rsidRDefault="00DF7114" w:rsidP="00DF7114">
            <w:pPr>
              <w:rPr>
                <w:sz w:val="16"/>
                <w:szCs w:val="16"/>
                <w:lang w:val="en-GB"/>
              </w:rPr>
            </w:pPr>
            <w:r w:rsidRPr="008F21D7">
              <w:rPr>
                <w:sz w:val="16"/>
                <w:szCs w:val="16"/>
                <w:lang w:val="en-GB"/>
              </w:rPr>
              <w:t>NA</w:t>
            </w:r>
          </w:p>
        </w:tc>
        <w:tc>
          <w:tcPr>
            <w:tcW w:w="312" w:type="pct"/>
            <w:vAlign w:val="center"/>
          </w:tcPr>
          <w:p w14:paraId="63357129" w14:textId="77777777" w:rsidR="00DF7114" w:rsidRPr="008F21D7" w:rsidRDefault="00DF7114" w:rsidP="00DF7114">
            <w:pPr>
              <w:rPr>
                <w:sz w:val="16"/>
                <w:szCs w:val="16"/>
                <w:lang w:val="en-GB"/>
              </w:rPr>
            </w:pPr>
            <w:r w:rsidRPr="008F21D7">
              <w:rPr>
                <w:sz w:val="16"/>
                <w:szCs w:val="16"/>
                <w:lang w:val="en-GB"/>
              </w:rPr>
              <w:t>16.7, 0.9 (15-18</w:t>
            </w:r>
          </w:p>
        </w:tc>
        <w:tc>
          <w:tcPr>
            <w:tcW w:w="235" w:type="pct"/>
            <w:vAlign w:val="center"/>
          </w:tcPr>
          <w:p w14:paraId="14430CDC" w14:textId="77777777" w:rsidR="00DF7114" w:rsidRPr="008F21D7" w:rsidRDefault="00DF7114" w:rsidP="00DF7114">
            <w:pPr>
              <w:rPr>
                <w:sz w:val="16"/>
                <w:szCs w:val="16"/>
                <w:lang w:val="en-GB"/>
              </w:rPr>
            </w:pPr>
            <w:r w:rsidRPr="008F21D7">
              <w:rPr>
                <w:sz w:val="16"/>
                <w:szCs w:val="16"/>
                <w:lang w:val="en-GB"/>
              </w:rPr>
              <w:t>81.5</w:t>
            </w:r>
          </w:p>
        </w:tc>
        <w:tc>
          <w:tcPr>
            <w:tcW w:w="365" w:type="pct"/>
            <w:vAlign w:val="center"/>
          </w:tcPr>
          <w:p w14:paraId="6B511B07" w14:textId="77777777" w:rsidR="00DF7114" w:rsidRPr="008F21D7" w:rsidRDefault="00DF7114" w:rsidP="00DF711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186C3D8" w14:textId="77777777" w:rsidR="00DF7114" w:rsidRPr="008F21D7" w:rsidRDefault="00DF7114" w:rsidP="00DF7114">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neurodevelopmental disorder, Any anxiety disorder, Any substance use disorder, Any eating disorder</w:t>
            </w:r>
          </w:p>
        </w:tc>
        <w:tc>
          <w:tcPr>
            <w:tcW w:w="365" w:type="pct"/>
            <w:vAlign w:val="center"/>
          </w:tcPr>
          <w:p w14:paraId="51F132C0" w14:textId="42670E09" w:rsidR="00DF7114" w:rsidRPr="008F21D7" w:rsidRDefault="00B652A6" w:rsidP="00DF7114">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4A140950" w14:textId="1AF8B2D4"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7DB625B7" w14:textId="77777777" w:rsidR="00DF7114" w:rsidRPr="008F21D7" w:rsidRDefault="00DF7114" w:rsidP="00DF7114">
            <w:pPr>
              <w:rPr>
                <w:sz w:val="16"/>
                <w:szCs w:val="16"/>
                <w:lang w:val="en-GB"/>
              </w:rPr>
            </w:pPr>
            <w:r w:rsidRPr="008F21D7">
              <w:rPr>
                <w:sz w:val="16"/>
                <w:szCs w:val="16"/>
                <w:lang w:val="en-GB"/>
              </w:rPr>
              <w:t xml:space="preserve">67* </w:t>
            </w:r>
          </w:p>
        </w:tc>
        <w:tc>
          <w:tcPr>
            <w:tcW w:w="191" w:type="pct"/>
            <w:vAlign w:val="center"/>
          </w:tcPr>
          <w:p w14:paraId="4FD1CDA6" w14:textId="77777777" w:rsidR="00DF7114" w:rsidRPr="008F21D7" w:rsidRDefault="00DF7114" w:rsidP="00DF7114">
            <w:pPr>
              <w:rPr>
                <w:sz w:val="16"/>
                <w:szCs w:val="16"/>
                <w:lang w:val="en-GB"/>
              </w:rPr>
            </w:pPr>
            <w:r w:rsidRPr="008F21D7">
              <w:rPr>
                <w:sz w:val="16"/>
                <w:szCs w:val="16"/>
                <w:lang w:val="en-GB"/>
              </w:rPr>
              <w:t>7</w:t>
            </w:r>
          </w:p>
        </w:tc>
      </w:tr>
      <w:tr w:rsidR="00DF7114" w:rsidRPr="007F2E2E" w14:paraId="75B3232D" w14:textId="77777777" w:rsidTr="00167152">
        <w:trPr>
          <w:trHeight w:val="20"/>
        </w:trPr>
        <w:tc>
          <w:tcPr>
            <w:tcW w:w="443" w:type="pct"/>
            <w:vAlign w:val="center"/>
          </w:tcPr>
          <w:p w14:paraId="13FD298C" w14:textId="3C864085" w:rsidR="00DF7114" w:rsidRPr="007F2E2E" w:rsidRDefault="00DF7114" w:rsidP="00DF7114">
            <w:pPr>
              <w:rPr>
                <w:sz w:val="16"/>
                <w:szCs w:val="16"/>
                <w:lang w:val="en-GB"/>
              </w:rPr>
            </w:pPr>
            <w:r w:rsidRPr="007F2E2E">
              <w:rPr>
                <w:sz w:val="16"/>
                <w:szCs w:val="16"/>
                <w:lang w:val="en-GB"/>
              </w:rPr>
              <w:t>Lo Cascio 2016</w:t>
            </w:r>
            <w:r w:rsidRPr="007F2E2E">
              <w:rPr>
                <w:sz w:val="16"/>
                <w:szCs w:val="16"/>
              </w:rPr>
              <w:fldChar w:fldCharType="begin" w:fldLock="1"/>
            </w:r>
            <w:r w:rsidR="00784B2F">
              <w:rPr>
                <w:sz w:val="16"/>
                <w:szCs w:val="16"/>
                <w:lang w:val="en-GB"/>
              </w:rPr>
              <w:instrText>ADDIN CSL_CITATION {"citationItems":[{"id":"ITEM-1","itemData":{"DOI":"10.1007/s00787-016-0832-7","ISSN":"1435165X","PMID":"26921232","abstract":"While attenuated psychotic symptoms (APS) and basic symptoms (BS) are the main current predictors of psychosis in adults, studies in adolescents are scarce. Thus, we (1) described the prevalence and severity of positive, negative, disorganization, general, and basic symptoms in adolescent patients at ultra-high risk for psychosis (UHR), with other non-psychotic psychiatric disorders (PC) and with early-onset psychosis (EOP); and (2) investigated BS criteria in relation to UHR criteria. Sixty-nine 12–18-year-old adolescents (15.3 ± 1.7 years, female = 58.0 %, UHR = 22, PC = 27, EOP = 20) were assessed with the structured interview for prodromal syndromes (SIPS) and the schizophrenia proneness instrument-child and youth version (SPI-CY). Despite similar current and past 12-month global functioning, both UHR and EOP had significantly higher SIPS total and subscale scores compared to PC, with moderate-large effect sizes. Expectedly, UHR had significantly lower SIPS positive symptom scores than EOP, but similar SIPS negative, disorganized, and general symptom scores. Compared to PC, both EOP and UHR had more severe basic thought and perception disturbances, and significantly more often met cognitive disturbances criteria (EOP = 50.0 %, UHR = 40.9 %, PC = 14.8 %). Compared to UHR, both EOP and PC significantly less often met cognitive-perceptive BS criteria (EOP = 35.0 %, UHR = 68.2 %, PC = 25.9 %). BS were significantly more prevalent in both EOP and UHR than PC, and UHR were similar to EOP in symptom domains. Given the uncertain outcome of adolescents at clinical high-risk of psychosis, future research is needed to determine whether the combined assessment of early subjective disturbances with observable APS can improve the accuracy of psychosis prediction.","author":[{"dropping-particle":"","family":"Cascio","given":"Nella","non-dropping-particle":"Lo","parse-names":false,"suffix":""},{"dropping-particle":"","family":"Saba","given":"Riccardo","non-dropping-particle":"","parse-names":false,"suffix":""},{"dropping-particle":"","family":"Hauser","given":"Marta","non-dropping-particle":"","parse-names":false,"suffix":""},{"dropping-particle":"","family":"Vernal","given":"Ditte Lammers","non-dropping-particle":"","parse-names":false,"suffix":""},{"dropping-particle":"","family":"Al-Jadiri","given":"Aseel","non-dropping-particle":"","parse-names":false,"suffix":""},{"dropping-particle":"","family":"Borenstein","given":"Yehonatan","non-dropping-particle":"","parse-names":false,"suffix":""},{"dropping-particle":"","family":"Sheridan","given":"Eva M.","non-dropping-particle":"","parse-names":false,"suffix":""},{"dropping-particle":"","family":"Kishimoto","given":"Taishiro","non-dropping-particle":"","parse-names":false,"suffix":""},{"dropping-particle":"","family":"Armando","given":"Marco","non-dropping-particle":"","parse-names":false,"suffix":""},{"dropping-particle":"","family":"Vicari","given":"Stefano","non-dropping-particle":"","parse-names":false,"suffix":""},{"dropping-particle":"","family":"Fiori Nastro","given":"Paolo","non-dropping-particle":"","parse-names":false,"suffix":""},{"dropping-particle":"","family":"Girardi","given":"Paolo","non-dropping-particle":"","parse-names":false,"suffix":""},{"dropping-particle":"","family":"Gebhardt","given":"Eva","non-dropping-particle":"","parse-names":false,"suffix":""},{"dropping-particle":"","family":"Kane","given":"John M.","non-dropping-particle":"","parse-names":false,"suffix":""},{"dropping-particle":"","family":"Auther","given":"Andrea","non-dropping-particle":"","parse-names":false,"suffix":""},{"dropping-particle":"","family":"Carrión","given":"Ricardo E.","non-dropping-particle":"","parse-names":false,"suffix":""},{"dropping-particle":"","family":"Cornblatt","given":"Barbara A.","non-dropping-particle":"","parse-names":false,"suffix":""},{"dropping-particle":"","family":"Schimmelmann","given":"Benno G.","non-dropping-particle":"","parse-names":false,"suffix":""},{"dropping-particle":"","family":"Schultze-Lutter","given":"Frauke","non-dropping-particle":"","parse-names":false,"suffix":""},{"dropping-particle":"","family":"Correll","given":"Christoph U.","non-dropping-particle":"","parse-names":false,"suffix":""}],"container-title":"European Child and Adolescent Psychiatry","id":"ITEM-1","issue":"10","issued":{"date-parts":[["2016","10"]]},"page":"1091-1102","publisher":"Springer","title":"Attenuated psychotic and basic symptom characteristics in adolescents with ultra-high risk criteria for psychosis, other non-psychotic psychiatric disorders and early-onset psychosis","type":"article-journal","volume":"25"},"uris":["http://www.mendeley.com/documents/?uuid=19c2d915-6293-4aff-a057-dbc8a5187c84"]}],"mendeley":{"formattedCitation":"&lt;sup&gt;174&lt;/sup&gt;","plainTextFormattedCitation":"174","previouslyFormattedCitation":"&lt;sup&gt;157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174</w:t>
            </w:r>
            <w:r w:rsidRPr="007F2E2E">
              <w:rPr>
                <w:sz w:val="16"/>
                <w:szCs w:val="16"/>
              </w:rPr>
              <w:fldChar w:fldCharType="end"/>
            </w:r>
          </w:p>
        </w:tc>
        <w:tc>
          <w:tcPr>
            <w:tcW w:w="354" w:type="pct"/>
            <w:vAlign w:val="center"/>
          </w:tcPr>
          <w:p w14:paraId="722FA684" w14:textId="77777777" w:rsidR="00DF7114" w:rsidRPr="007F2E2E" w:rsidRDefault="00DF7114" w:rsidP="00DF7114">
            <w:pPr>
              <w:rPr>
                <w:sz w:val="16"/>
                <w:szCs w:val="16"/>
                <w:lang w:val="en-GB"/>
              </w:rPr>
            </w:pPr>
            <w:r w:rsidRPr="007F2E2E">
              <w:rPr>
                <w:sz w:val="16"/>
                <w:szCs w:val="16"/>
                <w:lang w:val="en-GB"/>
              </w:rPr>
              <w:t>Italy, USA</w:t>
            </w:r>
          </w:p>
        </w:tc>
        <w:tc>
          <w:tcPr>
            <w:tcW w:w="391" w:type="pct"/>
            <w:vAlign w:val="center"/>
          </w:tcPr>
          <w:p w14:paraId="2913FACF" w14:textId="4F63FB80" w:rsidR="00DF7114" w:rsidRPr="008F21D7" w:rsidRDefault="00DF7114" w:rsidP="00DF7114">
            <w:pPr>
              <w:rPr>
                <w:sz w:val="16"/>
                <w:szCs w:val="16"/>
                <w:lang w:val="en-GB"/>
              </w:rPr>
            </w:pPr>
            <w:r w:rsidRPr="008F21D7">
              <w:rPr>
                <w:sz w:val="16"/>
                <w:szCs w:val="16"/>
                <w:lang w:val="en-GB"/>
              </w:rPr>
              <w:t>Cross-sectional</w:t>
            </w:r>
          </w:p>
        </w:tc>
        <w:tc>
          <w:tcPr>
            <w:tcW w:w="263" w:type="pct"/>
            <w:vAlign w:val="center"/>
          </w:tcPr>
          <w:p w14:paraId="7E899D8E" w14:textId="77777777" w:rsidR="00DF7114" w:rsidRPr="008F21D7" w:rsidRDefault="00DF7114" w:rsidP="00DF7114">
            <w:pPr>
              <w:rPr>
                <w:sz w:val="16"/>
                <w:szCs w:val="16"/>
                <w:lang w:val="en-GB"/>
              </w:rPr>
            </w:pPr>
            <w:r w:rsidRPr="008F21D7">
              <w:rPr>
                <w:sz w:val="16"/>
                <w:szCs w:val="16"/>
                <w:lang w:val="en-GB"/>
              </w:rPr>
              <w:t>22</w:t>
            </w:r>
          </w:p>
        </w:tc>
        <w:tc>
          <w:tcPr>
            <w:tcW w:w="358" w:type="pct"/>
            <w:vAlign w:val="center"/>
          </w:tcPr>
          <w:p w14:paraId="006E3FEF" w14:textId="77777777" w:rsidR="00DF7114" w:rsidRPr="008F21D7" w:rsidRDefault="00DF7114" w:rsidP="00DF7114">
            <w:pPr>
              <w:rPr>
                <w:sz w:val="16"/>
                <w:szCs w:val="16"/>
                <w:lang w:val="en-GB"/>
              </w:rPr>
            </w:pPr>
            <w:r w:rsidRPr="008F21D7">
              <w:rPr>
                <w:sz w:val="16"/>
                <w:szCs w:val="16"/>
                <w:lang w:val="en-GB"/>
              </w:rPr>
              <w:t>NA</w:t>
            </w:r>
          </w:p>
        </w:tc>
        <w:tc>
          <w:tcPr>
            <w:tcW w:w="312" w:type="pct"/>
            <w:vAlign w:val="center"/>
          </w:tcPr>
          <w:p w14:paraId="2097644E" w14:textId="77777777" w:rsidR="00DF7114" w:rsidRPr="008F21D7" w:rsidRDefault="00DF7114" w:rsidP="00DF7114">
            <w:pPr>
              <w:rPr>
                <w:sz w:val="16"/>
                <w:szCs w:val="16"/>
                <w:lang w:val="en-GB"/>
              </w:rPr>
            </w:pPr>
            <w:r w:rsidRPr="008F21D7">
              <w:rPr>
                <w:sz w:val="16"/>
                <w:szCs w:val="16"/>
                <w:lang w:val="en-GB"/>
              </w:rPr>
              <w:t>14.7, 1.4</w:t>
            </w:r>
          </w:p>
        </w:tc>
        <w:tc>
          <w:tcPr>
            <w:tcW w:w="235" w:type="pct"/>
            <w:vAlign w:val="center"/>
          </w:tcPr>
          <w:p w14:paraId="6AEFCBD1" w14:textId="77777777" w:rsidR="00DF7114" w:rsidRPr="008F21D7" w:rsidRDefault="00DF7114" w:rsidP="00DF7114">
            <w:pPr>
              <w:rPr>
                <w:sz w:val="16"/>
                <w:szCs w:val="16"/>
                <w:lang w:val="en-GB"/>
              </w:rPr>
            </w:pPr>
            <w:r w:rsidRPr="008F21D7">
              <w:rPr>
                <w:sz w:val="16"/>
                <w:szCs w:val="16"/>
                <w:lang w:val="en-GB"/>
              </w:rPr>
              <w:t>63.6</w:t>
            </w:r>
          </w:p>
        </w:tc>
        <w:tc>
          <w:tcPr>
            <w:tcW w:w="365" w:type="pct"/>
            <w:vAlign w:val="center"/>
          </w:tcPr>
          <w:p w14:paraId="0C6B0136" w14:textId="77777777" w:rsidR="00DF7114" w:rsidRPr="008F21D7" w:rsidRDefault="00DF7114" w:rsidP="00DF711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01A1C42" w14:textId="77777777" w:rsidR="00DF7114" w:rsidRPr="008F21D7" w:rsidRDefault="00DF7114" w:rsidP="00DF7114">
            <w:pPr>
              <w:rPr>
                <w:sz w:val="16"/>
                <w:szCs w:val="16"/>
                <w:lang w:val="en-GB"/>
              </w:rPr>
            </w:pPr>
            <w:r w:rsidRPr="008F21D7">
              <w:rPr>
                <w:sz w:val="16"/>
                <w:szCs w:val="16"/>
                <w:lang w:val="en-GB"/>
              </w:rPr>
              <w:t xml:space="preserve">Major depressive disorder, Depressive disorder NOS, Other bipolar disorders, Autism spectrum disorder, Attention deficit hyperactivity </w:t>
            </w:r>
            <w:r w:rsidRPr="008F21D7">
              <w:rPr>
                <w:sz w:val="16"/>
                <w:szCs w:val="16"/>
                <w:lang w:val="en-GB"/>
              </w:rPr>
              <w:lastRenderedPageBreak/>
              <w:t>disorder, Conduct disorder, Oppositional deficient disorder, Any anxiety disorder</w:t>
            </w:r>
          </w:p>
        </w:tc>
        <w:tc>
          <w:tcPr>
            <w:tcW w:w="365" w:type="pct"/>
            <w:vAlign w:val="center"/>
          </w:tcPr>
          <w:p w14:paraId="0828B8A4" w14:textId="340DE5AC" w:rsidR="00DF7114" w:rsidRPr="008F21D7" w:rsidRDefault="00B652A6" w:rsidP="00DF7114">
            <w:pPr>
              <w:rPr>
                <w:sz w:val="16"/>
                <w:szCs w:val="16"/>
              </w:rPr>
            </w:pPr>
            <w:r w:rsidRPr="008F21D7">
              <w:rPr>
                <w:rStyle w:val="cf01"/>
                <w:rFonts w:ascii="Times New Roman" w:hAnsi="Times New Roman" w:cs="Times New Roman"/>
                <w:sz w:val="16"/>
                <w:szCs w:val="16"/>
              </w:rPr>
              <w:lastRenderedPageBreak/>
              <w:t>Psychotic disorders, Non-</w:t>
            </w:r>
            <w:r w:rsidRPr="008F21D7">
              <w:rPr>
                <w:rStyle w:val="cf01"/>
                <w:rFonts w:ascii="Times New Roman" w:hAnsi="Times New Roman" w:cs="Times New Roman"/>
                <w:sz w:val="16"/>
                <w:szCs w:val="16"/>
              </w:rPr>
              <w:lastRenderedPageBreak/>
              <w:t>psychotic disorders</w:t>
            </w:r>
          </w:p>
        </w:tc>
        <w:tc>
          <w:tcPr>
            <w:tcW w:w="344" w:type="pct"/>
            <w:vAlign w:val="center"/>
          </w:tcPr>
          <w:p w14:paraId="04BAC6D4" w14:textId="745F540F" w:rsidR="00DF7114" w:rsidRPr="008F21D7" w:rsidRDefault="00DF7114" w:rsidP="00DF7114">
            <w:pPr>
              <w:rPr>
                <w:sz w:val="16"/>
                <w:szCs w:val="16"/>
                <w:lang w:val="en-GB"/>
              </w:rPr>
            </w:pPr>
            <w:r w:rsidRPr="008F21D7">
              <w:rPr>
                <w:sz w:val="16"/>
                <w:szCs w:val="16"/>
                <w:lang w:val="en-GB"/>
              </w:rPr>
              <w:lastRenderedPageBreak/>
              <w:t>DSM</w:t>
            </w:r>
          </w:p>
        </w:tc>
        <w:tc>
          <w:tcPr>
            <w:tcW w:w="309" w:type="pct"/>
            <w:vAlign w:val="center"/>
          </w:tcPr>
          <w:p w14:paraId="0C6A64FF" w14:textId="77777777" w:rsidR="00DF7114" w:rsidRPr="008F21D7" w:rsidRDefault="00DF7114" w:rsidP="00DF7114">
            <w:pPr>
              <w:rPr>
                <w:sz w:val="16"/>
                <w:szCs w:val="16"/>
                <w:lang w:val="en-GB"/>
              </w:rPr>
            </w:pPr>
            <w:r w:rsidRPr="008F21D7">
              <w:rPr>
                <w:sz w:val="16"/>
                <w:szCs w:val="16"/>
                <w:lang w:val="en-GB"/>
              </w:rPr>
              <w:t>NA</w:t>
            </w:r>
          </w:p>
        </w:tc>
        <w:tc>
          <w:tcPr>
            <w:tcW w:w="191" w:type="pct"/>
            <w:vAlign w:val="center"/>
          </w:tcPr>
          <w:p w14:paraId="68B15267" w14:textId="77777777" w:rsidR="00DF7114" w:rsidRPr="008F21D7" w:rsidRDefault="00DF7114" w:rsidP="00DF7114">
            <w:pPr>
              <w:rPr>
                <w:sz w:val="16"/>
                <w:szCs w:val="16"/>
                <w:lang w:val="en-GB"/>
              </w:rPr>
            </w:pPr>
            <w:r w:rsidRPr="008F21D7">
              <w:rPr>
                <w:sz w:val="16"/>
                <w:szCs w:val="16"/>
                <w:lang w:val="en-GB"/>
              </w:rPr>
              <w:t>7</w:t>
            </w:r>
          </w:p>
        </w:tc>
      </w:tr>
      <w:tr w:rsidR="00DF7114" w:rsidRPr="007F2E2E" w14:paraId="7D316E6A" w14:textId="77777777" w:rsidTr="00167152">
        <w:trPr>
          <w:trHeight w:val="20"/>
        </w:trPr>
        <w:tc>
          <w:tcPr>
            <w:tcW w:w="443" w:type="pct"/>
            <w:vAlign w:val="center"/>
          </w:tcPr>
          <w:p w14:paraId="74597120" w14:textId="4CFC89A3" w:rsidR="00DF7114" w:rsidRPr="007F2E2E" w:rsidRDefault="00DF7114" w:rsidP="00DF7114">
            <w:pPr>
              <w:rPr>
                <w:sz w:val="16"/>
                <w:szCs w:val="16"/>
                <w:lang w:val="en-GB"/>
              </w:rPr>
            </w:pPr>
            <w:r w:rsidRPr="007F2E2E">
              <w:rPr>
                <w:sz w:val="16"/>
                <w:szCs w:val="16"/>
                <w:lang w:val="en-GB"/>
              </w:rPr>
              <w:t>Lo Cascio 2017</w:t>
            </w:r>
            <w:r w:rsidRPr="007F2E2E">
              <w:rPr>
                <w:sz w:val="16"/>
                <w:szCs w:val="16"/>
              </w:rPr>
              <w:fldChar w:fldCharType="begin" w:fldLock="1"/>
            </w:r>
            <w:r w:rsidR="00784B2F">
              <w:rPr>
                <w:sz w:val="16"/>
                <w:szCs w:val="16"/>
                <w:lang w:val="en-GB"/>
              </w:rPr>
              <w:instrText>ADDIN CSL_CITATION {"citationItems":[{"id":"ITEM-1","itemData":{"DOI":"10.1016/j.psychres.2017.04.008","ISSN":"18727123","PMID":"28412612","abstract":"Social and occupational impairments are present in the schizophrenia prodrome, and poor social functioning predicts transition to psychosis in Ultra-High Risk (UHR) individuals. We aimed to: 1) validate the Italian version of the Global Functioning: Social (GF: S) and Global Functioning: Role (GF: S) scales; 2) evaluate their association with UHR criteria. Participants were 12–21-years-old (age, mean=15.2, standard deviation=2.1, male/female ratio=117/120) nonpsychotic help-seekers, meeting (N=39) or not (N=198) UHR criteria. Inter-rater reliability was excellent for both scales, which also showed good to excellent concurrent validity, as measured by correlation with Global Assessment of Functioning (GAF) scores. Furthermore, GF:S and GF: R were able to discriminate between UHRs and non-UHRs, with UHRs having lower current scores. After adjusting for current GAF scores, only current GF:S scores independently differentiated UHR from non-UHR (OR=1.33, 95%CI: 1.02–1.75, p=0.033). Finally, UHR participants showed a steeper decrease from highest GF:S and GF: R scores in the past year to their respective current scores, but not from highest past year GAF scores to current scores. GF:S/GS: R scores were not affected by age or sex. GF:S/GF: R are useful functional level and outcome measures, having the advantage over the GAF to not confound functioning with symptom severity. Additionally, the GF:S may be helpful in identifying UHR individuals.","author":[{"dropping-particle":"","family":"Cascio","given":"Nella","non-dropping-particle":"Lo","parse-names":false,"suffix":""},{"dropping-particle":"","family":"Curto","given":"Martina","non-dropping-particle":"","parse-names":false,"suffix":""},{"dropping-particle":"","family":"Pasqualetti","given":"Patrizio","non-dropping-particle":"","parse-names":false,"suffix":""},{"dropping-particle":"","family":"Lindau","given":"Juliana Fortes","non-dropping-particle":"","parse-names":false,"suffix":""},{"dropping-particle":"","family":"Girardi","given":"Nicoletta","non-dropping-particle":"","parse-names":false,"suffix":""},{"dropping-particle":"","family":"Saba","given":"Riccardo","non-dropping-particle":"","parse-names":false,"suffix":""},{"dropping-particle":"","family":"Brandizzi","given":"Martina","non-dropping-particle":"","parse-names":false,"suffix":""},{"dropping-particle":"","family":"Monducci","given":"Elena","non-dropping-particle":"","parse-names":false,"suffix":""},{"dropping-particle":"","family":"Masillo","given":"Alice","non-dropping-particle":"","parse-names":false,"suffix":""},{"dropping-particle":"","family":"Colafrancesco","given":"Giada","non-dropping-particle":"","parse-names":false,"suffix":""},{"dropping-particle":"","family":"Solfanelli","given":"Andrea","non-dropping-particle":"","parse-names":false,"suffix":""},{"dropping-particle":"","family":"Crescenzo","given":"Franco","non-dropping-particle":"De","parse-names":false,"suffix":""},{"dropping-particle":"","family":"Kotzalidis","given":"Georgios D.","non-dropping-particle":"","parse-names":false,"suffix":""},{"dropping-particle":"","family":"Dario","given":"Claudia","non-dropping-particle":"","parse-names":false,"suffix":""},{"dropping-particle":"","family":"Ferrara","given":"Mauro","non-dropping-particle":"","parse-names":false,"suffix":""},{"dropping-particle":"","family":"Vicari","given":"Stefano","non-dropping-particle":"","parse-names":false,"suffix":""},{"dropping-particle":"","family":"Girardi","given":"Paolo","non-dropping-particle":"","parse-names":false,"suffix":""},{"dropping-particle":"","family":"Auther","given":"Andrea M.","non-dropping-particle":"","parse-names":false,"suffix":""},{"dropping-particle":"","family":"Cornblatt","given":"Barbara A.","non-dropping-particle":"","parse-names":false,"suffix":""},{"dropping-particle":"","family":"Correll","given":"Christoph U.","non-dropping-particle":"","parse-names":false,"suffix":""},{"dropping-particle":"","family":"Fiori Nastro","given":"Paolo","non-dropping-particle":"","parse-names":false,"suffix":""}],"container-title":"Psychiatry Research","id":"ITEM-1","issued":{"date-parts":[["2017","7"]]},"page":"296-302","publisher":"Elsevier","title":"Impairment in Social Functioning differentiates youth meeting Ultra-High Risk for psychosis criteria from other mental health help-seekers: A validation of the Italian version of the Global Functioning: Social and Global Functioning: Role scales","type":"article-journal","volume":"253"},"uris":["http://www.mendeley.com/documents/?uuid=dd30a2a6-89be-491a-b773-f278bbbbbbc7"]}],"mendeley":{"formattedCitation":"&lt;sup&gt;175&lt;/sup&gt;","plainTextFormattedCitation":"175","previouslyFormattedCitation":"&lt;sup&gt;158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175</w:t>
            </w:r>
            <w:r w:rsidRPr="007F2E2E">
              <w:rPr>
                <w:sz w:val="16"/>
                <w:szCs w:val="16"/>
              </w:rPr>
              <w:fldChar w:fldCharType="end"/>
            </w:r>
          </w:p>
        </w:tc>
        <w:tc>
          <w:tcPr>
            <w:tcW w:w="354" w:type="pct"/>
            <w:vAlign w:val="center"/>
          </w:tcPr>
          <w:p w14:paraId="2655DB87" w14:textId="77777777" w:rsidR="00DF7114" w:rsidRPr="007F2E2E" w:rsidRDefault="00DF7114" w:rsidP="00DF7114">
            <w:pPr>
              <w:rPr>
                <w:sz w:val="16"/>
                <w:szCs w:val="16"/>
                <w:lang w:val="en-GB"/>
              </w:rPr>
            </w:pPr>
            <w:r w:rsidRPr="007F2E2E">
              <w:rPr>
                <w:sz w:val="16"/>
                <w:szCs w:val="16"/>
                <w:lang w:val="en-GB"/>
              </w:rPr>
              <w:t>Italy</w:t>
            </w:r>
          </w:p>
        </w:tc>
        <w:tc>
          <w:tcPr>
            <w:tcW w:w="391" w:type="pct"/>
            <w:vAlign w:val="center"/>
          </w:tcPr>
          <w:p w14:paraId="46D38A1B" w14:textId="2348846F" w:rsidR="00DF7114" w:rsidRPr="008F21D7" w:rsidRDefault="00DF7114" w:rsidP="00DF7114">
            <w:pPr>
              <w:rPr>
                <w:sz w:val="16"/>
                <w:szCs w:val="16"/>
                <w:lang w:val="en-GB"/>
              </w:rPr>
            </w:pPr>
            <w:r w:rsidRPr="008F21D7">
              <w:rPr>
                <w:sz w:val="16"/>
                <w:szCs w:val="16"/>
                <w:lang w:val="en-GB"/>
              </w:rPr>
              <w:t>Cross-sectional</w:t>
            </w:r>
          </w:p>
        </w:tc>
        <w:tc>
          <w:tcPr>
            <w:tcW w:w="263" w:type="pct"/>
            <w:vAlign w:val="center"/>
          </w:tcPr>
          <w:p w14:paraId="3C661343" w14:textId="77777777" w:rsidR="00DF7114" w:rsidRPr="008F21D7" w:rsidRDefault="00DF7114" w:rsidP="00DF7114">
            <w:pPr>
              <w:rPr>
                <w:sz w:val="16"/>
                <w:szCs w:val="16"/>
                <w:lang w:val="en-GB"/>
              </w:rPr>
            </w:pPr>
            <w:r w:rsidRPr="008F21D7">
              <w:rPr>
                <w:sz w:val="16"/>
                <w:szCs w:val="16"/>
                <w:lang w:val="en-GB"/>
              </w:rPr>
              <w:t>39</w:t>
            </w:r>
          </w:p>
        </w:tc>
        <w:tc>
          <w:tcPr>
            <w:tcW w:w="358" w:type="pct"/>
            <w:vAlign w:val="center"/>
          </w:tcPr>
          <w:p w14:paraId="32FDC8EF" w14:textId="77777777" w:rsidR="00DF7114" w:rsidRPr="008F21D7" w:rsidRDefault="00DF7114" w:rsidP="00DF7114">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4D123943" w14:textId="77777777" w:rsidR="00DF7114" w:rsidRPr="008F21D7" w:rsidRDefault="00DF7114" w:rsidP="00DF7114">
            <w:pPr>
              <w:rPr>
                <w:sz w:val="16"/>
                <w:szCs w:val="16"/>
                <w:lang w:val="en-GB"/>
              </w:rPr>
            </w:pPr>
            <w:r w:rsidRPr="008F21D7">
              <w:rPr>
                <w:sz w:val="16"/>
                <w:szCs w:val="16"/>
                <w:lang w:val="en-GB"/>
              </w:rPr>
              <w:t>15.3, 1.8 (12-21)</w:t>
            </w:r>
          </w:p>
        </w:tc>
        <w:tc>
          <w:tcPr>
            <w:tcW w:w="235" w:type="pct"/>
            <w:vAlign w:val="center"/>
          </w:tcPr>
          <w:p w14:paraId="4F2BA145" w14:textId="77777777" w:rsidR="00DF7114" w:rsidRPr="008F21D7" w:rsidRDefault="00DF7114" w:rsidP="00DF7114">
            <w:pPr>
              <w:rPr>
                <w:sz w:val="16"/>
                <w:szCs w:val="16"/>
                <w:lang w:val="en-GB"/>
              </w:rPr>
            </w:pPr>
            <w:r w:rsidRPr="008F21D7">
              <w:rPr>
                <w:sz w:val="16"/>
                <w:szCs w:val="16"/>
                <w:lang w:val="en-GB"/>
              </w:rPr>
              <w:t>48.7</w:t>
            </w:r>
          </w:p>
        </w:tc>
        <w:tc>
          <w:tcPr>
            <w:tcW w:w="365" w:type="pct"/>
            <w:vAlign w:val="center"/>
          </w:tcPr>
          <w:p w14:paraId="57D6BD6A" w14:textId="77777777" w:rsidR="00DF7114" w:rsidRPr="008F21D7" w:rsidRDefault="00DF7114" w:rsidP="00DF711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42D742E" w14:textId="77777777" w:rsidR="00DF7114" w:rsidRPr="008F21D7" w:rsidRDefault="00DF7114" w:rsidP="00DF7114">
            <w:pPr>
              <w:rPr>
                <w:sz w:val="16"/>
                <w:szCs w:val="16"/>
                <w:lang w:val="en-GB"/>
              </w:rPr>
            </w:pPr>
            <w:r w:rsidRPr="008F21D7">
              <w:rPr>
                <w:sz w:val="16"/>
                <w:szCs w:val="16"/>
                <w:lang w:val="en-GB"/>
              </w:rPr>
              <w:t xml:space="preserve">Other bipolar disorders, Any personality disorder, Any neurodevelopmental disorder, </w:t>
            </w:r>
            <w:proofErr w:type="gramStart"/>
            <w:r w:rsidRPr="008F21D7">
              <w:rPr>
                <w:sz w:val="16"/>
                <w:szCs w:val="16"/>
                <w:lang w:val="en-GB"/>
              </w:rPr>
              <w:t>Adjustment disorder</w:t>
            </w:r>
            <w:proofErr w:type="gramEnd"/>
          </w:p>
        </w:tc>
        <w:tc>
          <w:tcPr>
            <w:tcW w:w="365" w:type="pct"/>
            <w:vAlign w:val="center"/>
          </w:tcPr>
          <w:p w14:paraId="52588FCB" w14:textId="557F6E0E" w:rsidR="00DF7114" w:rsidRPr="008F21D7" w:rsidRDefault="00B652A6" w:rsidP="00DF7114">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3ECEFF66" w14:textId="09A6780F"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2628BB1B" w14:textId="77777777" w:rsidR="00DF7114" w:rsidRPr="008F21D7" w:rsidRDefault="00DF7114" w:rsidP="00DF7114">
            <w:pPr>
              <w:rPr>
                <w:sz w:val="16"/>
                <w:szCs w:val="16"/>
                <w:lang w:val="en-GB"/>
              </w:rPr>
            </w:pPr>
            <w:r w:rsidRPr="008F21D7">
              <w:rPr>
                <w:sz w:val="16"/>
                <w:szCs w:val="16"/>
                <w:lang w:val="en-GB"/>
              </w:rPr>
              <w:t>NA</w:t>
            </w:r>
          </w:p>
        </w:tc>
        <w:tc>
          <w:tcPr>
            <w:tcW w:w="191" w:type="pct"/>
            <w:vAlign w:val="center"/>
          </w:tcPr>
          <w:p w14:paraId="039EC67D" w14:textId="77777777" w:rsidR="00DF7114" w:rsidRPr="008F21D7" w:rsidRDefault="00DF7114" w:rsidP="00DF7114">
            <w:pPr>
              <w:rPr>
                <w:sz w:val="16"/>
                <w:szCs w:val="16"/>
                <w:lang w:val="en-GB"/>
              </w:rPr>
            </w:pPr>
            <w:r w:rsidRPr="008F21D7">
              <w:rPr>
                <w:sz w:val="16"/>
                <w:szCs w:val="16"/>
                <w:lang w:val="en-GB"/>
              </w:rPr>
              <w:t>6</w:t>
            </w:r>
          </w:p>
        </w:tc>
      </w:tr>
      <w:tr w:rsidR="00DF7114" w:rsidRPr="007F2E2E" w14:paraId="7CBB5F31" w14:textId="77777777" w:rsidTr="00167152">
        <w:trPr>
          <w:trHeight w:val="20"/>
        </w:trPr>
        <w:tc>
          <w:tcPr>
            <w:tcW w:w="443" w:type="pct"/>
            <w:vAlign w:val="center"/>
          </w:tcPr>
          <w:p w14:paraId="6C65E3DF" w14:textId="3F631D66" w:rsidR="00DF7114" w:rsidRPr="007F2E2E" w:rsidRDefault="00DF7114" w:rsidP="00DF7114">
            <w:pPr>
              <w:rPr>
                <w:sz w:val="16"/>
                <w:szCs w:val="16"/>
                <w:lang w:val="en-GB"/>
              </w:rPr>
            </w:pPr>
            <w:r w:rsidRPr="007F2E2E">
              <w:rPr>
                <w:sz w:val="16"/>
                <w:szCs w:val="16"/>
                <w:lang w:val="en-GB"/>
              </w:rPr>
              <w:t>Loewy 2019</w:t>
            </w:r>
            <w:r w:rsidRPr="007F2E2E">
              <w:rPr>
                <w:sz w:val="16"/>
                <w:szCs w:val="16"/>
              </w:rPr>
              <w:fldChar w:fldCharType="begin" w:fldLock="1"/>
            </w:r>
            <w:r w:rsidR="00784B2F">
              <w:rPr>
                <w:sz w:val="16"/>
                <w:szCs w:val="16"/>
                <w:lang w:val="en-GB"/>
              </w:rPr>
              <w:instrText>ADDIN CSL_CITATION {"citationItems":[{"id":"ITEM-1","itemData":{"DOI":"10.1016/j.schres.2018.05.003","ISSN":"15732509","PMID":"29779964","abstract":"As a risk factor for psychosis, childhood trauma rates are elevated in the clinical-high-risk (CHR) syndrome compared to the general population. However, it is unknown whether trauma is typically experienced in childhood or adolescence/young adulthood, whether it occurred prior to CHR syndrome onset, and how severe trauma relates to presenting symptoms. In this study, we examined the relationship of trauma history to symptoms and functioning in individuals diagnosed with the CHR syndrome on the Structured Interview for Psychosis-Risk Syndromes (N = 103). Trauma, defined as meeting the DSM-IV A1 criterion of actual or threatened death or injury, was assessed by semi-structured interview. A large proportion of CHR participants (61%) reported trauma exposure, including interpersonal trauma, trauma prior to CHR onset, and childhood trauma prior to age 12. Those with a trauma history (versus those without trauma) were rated as having more severe perceptual disturbances, general/affective symptoms and more impairment on the Global Assessment of Functioning Scale. The number of traumatic events correlated with more severe ratings in those three domains. Additionally, the number of interpersonal traumas was correlated with ratings of suspiciousness. Trauma was unrelated to specific measures of social and role functioning. A small proportion of CHR participants were diagnosed with formal PTSD (14%), which was unrelated to symptom severity or functioning. Thus, we demonstrate that trauma exposure is often early in life (before age 12), occurs prior to the onset of the CHR syndrome, and is related to both positive and affective symptoms.","author":[{"dropping-particle":"","family":"Loewy","given":"Rachel L.","non-dropping-particle":"","parse-names":false,"suffix":""},{"dropping-particle":"","family":"Corey","given":"Sarah","non-dropping-particle":"","parse-names":false,"suffix":""},{"dropping-particle":"","family":"Amirfathi","given":"Felix","non-dropping-particle":"","parse-names":false,"suffix":""},{"dropping-particle":"","family":"Dabit","given":"Sawsan","non-dropping-particle":"","parse-names":false,"suffix":""},{"dropping-particle":"","family":"Fulford","given":"Daniel","non-dropping-particle":"","parse-names":false,"suffix":""},{"dropping-particle":"","family":"Pearson","given":"Rahel","non-dropping-particle":"","parse-names":false,"suffix":""},{"dropping-particle":"","family":"Hua","given":"Jessica P.Y.","non-dropping-particle":"","parse-names":false,"suffix":""},{"dropping-particle":"","family":"Schlosser","given":"Danielle","non-dropping-particle":"","parse-names":false,"suffix":""},{"dropping-particle":"","family":"Stuart","given":"Barbara K.","non-dropping-particle":"","parse-names":false,"suffix":""},{"dropping-particle":"","family":"Mathalon","given":"Daniel H.","non-dropping-particle":"","parse-names":false,"suffix":""},{"dropping-particle":"","family":"Vinogradov","given":"Sophia","non-dropping-particle":"","parse-names":false,"suffix":""}],"container-title":"Schizophrenia Research","id":"ITEM-1","issued":{"date-parts":[["2019","3"]]},"page":"10-14","publisher":"Elsevier","title":"Childhood trauma and clinical high risk for psychosis","type":"article-journal","volume":"205"},"uris":["http://www.mendeley.com/documents/?uuid=576ae460-fa01-49c2-95b0-227805ae52fd"]}],"mendeley":{"formattedCitation":"&lt;sup&gt;176&lt;/sup&gt;","plainTextFormattedCitation":"176","previouslyFormattedCitation":"&lt;sup&gt;159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176</w:t>
            </w:r>
            <w:r w:rsidRPr="007F2E2E">
              <w:rPr>
                <w:sz w:val="16"/>
                <w:szCs w:val="16"/>
              </w:rPr>
              <w:fldChar w:fldCharType="end"/>
            </w:r>
          </w:p>
        </w:tc>
        <w:tc>
          <w:tcPr>
            <w:tcW w:w="354" w:type="pct"/>
            <w:vAlign w:val="center"/>
          </w:tcPr>
          <w:p w14:paraId="1BE3DC86" w14:textId="77777777" w:rsidR="00DF7114" w:rsidRPr="007F2E2E" w:rsidRDefault="00DF7114" w:rsidP="00DF7114">
            <w:pPr>
              <w:rPr>
                <w:sz w:val="16"/>
                <w:szCs w:val="16"/>
                <w:lang w:val="en-GB"/>
              </w:rPr>
            </w:pPr>
            <w:r w:rsidRPr="007F2E2E">
              <w:rPr>
                <w:sz w:val="16"/>
                <w:szCs w:val="16"/>
                <w:lang w:val="en-GB"/>
              </w:rPr>
              <w:t>USA</w:t>
            </w:r>
          </w:p>
        </w:tc>
        <w:tc>
          <w:tcPr>
            <w:tcW w:w="391" w:type="pct"/>
            <w:vAlign w:val="center"/>
          </w:tcPr>
          <w:p w14:paraId="0F8FB38F" w14:textId="09C68449" w:rsidR="00DF7114" w:rsidRPr="008F21D7" w:rsidRDefault="00DF7114" w:rsidP="00DF7114">
            <w:pPr>
              <w:rPr>
                <w:sz w:val="16"/>
                <w:szCs w:val="16"/>
                <w:lang w:val="en-GB"/>
              </w:rPr>
            </w:pPr>
            <w:r w:rsidRPr="008F21D7">
              <w:rPr>
                <w:sz w:val="16"/>
                <w:szCs w:val="16"/>
                <w:lang w:val="en-GB"/>
              </w:rPr>
              <w:t>Cross-sectional</w:t>
            </w:r>
          </w:p>
        </w:tc>
        <w:tc>
          <w:tcPr>
            <w:tcW w:w="263" w:type="pct"/>
            <w:vAlign w:val="center"/>
          </w:tcPr>
          <w:p w14:paraId="16E8353E" w14:textId="77777777" w:rsidR="00DF7114" w:rsidRPr="008F21D7" w:rsidRDefault="00DF7114" w:rsidP="00DF7114">
            <w:pPr>
              <w:rPr>
                <w:sz w:val="16"/>
                <w:szCs w:val="16"/>
                <w:lang w:val="en-GB"/>
              </w:rPr>
            </w:pPr>
            <w:r w:rsidRPr="008F21D7">
              <w:rPr>
                <w:sz w:val="16"/>
                <w:szCs w:val="16"/>
                <w:lang w:val="en-GB"/>
              </w:rPr>
              <w:t>103</w:t>
            </w:r>
          </w:p>
        </w:tc>
        <w:tc>
          <w:tcPr>
            <w:tcW w:w="358" w:type="pct"/>
            <w:vAlign w:val="center"/>
          </w:tcPr>
          <w:p w14:paraId="654F3927" w14:textId="77777777" w:rsidR="00DF7114" w:rsidRPr="008F21D7" w:rsidRDefault="00DF7114" w:rsidP="00DF7114">
            <w:pPr>
              <w:rPr>
                <w:sz w:val="16"/>
                <w:szCs w:val="16"/>
                <w:lang w:val="en-GB"/>
              </w:rPr>
            </w:pPr>
            <w:r w:rsidRPr="008F21D7">
              <w:rPr>
                <w:sz w:val="16"/>
                <w:szCs w:val="16"/>
                <w:lang w:val="en-GB"/>
              </w:rPr>
              <w:t>98.0 APS, 1.0 BLIPS, 8.7 GRD</w:t>
            </w:r>
          </w:p>
        </w:tc>
        <w:tc>
          <w:tcPr>
            <w:tcW w:w="312" w:type="pct"/>
            <w:vAlign w:val="center"/>
          </w:tcPr>
          <w:p w14:paraId="2B507EC3" w14:textId="77777777" w:rsidR="00DF7114" w:rsidRPr="008F21D7" w:rsidRDefault="00DF7114" w:rsidP="00DF7114">
            <w:pPr>
              <w:rPr>
                <w:sz w:val="16"/>
                <w:szCs w:val="16"/>
                <w:lang w:val="en-GB"/>
              </w:rPr>
            </w:pPr>
            <w:r w:rsidRPr="008F21D7">
              <w:rPr>
                <w:sz w:val="16"/>
                <w:szCs w:val="16"/>
                <w:lang w:val="en-GB"/>
              </w:rPr>
              <w:t>18.0, 2.2 (12-30)</w:t>
            </w:r>
          </w:p>
        </w:tc>
        <w:tc>
          <w:tcPr>
            <w:tcW w:w="235" w:type="pct"/>
            <w:vAlign w:val="center"/>
          </w:tcPr>
          <w:p w14:paraId="4A1BC067" w14:textId="77777777" w:rsidR="00DF7114" w:rsidRPr="008F21D7" w:rsidRDefault="00DF7114" w:rsidP="00DF7114">
            <w:pPr>
              <w:rPr>
                <w:sz w:val="16"/>
                <w:szCs w:val="16"/>
                <w:lang w:val="en-GB"/>
              </w:rPr>
            </w:pPr>
            <w:r w:rsidRPr="008F21D7">
              <w:rPr>
                <w:sz w:val="16"/>
                <w:szCs w:val="16"/>
                <w:lang w:val="en-GB"/>
              </w:rPr>
              <w:t>52.0</w:t>
            </w:r>
          </w:p>
        </w:tc>
        <w:tc>
          <w:tcPr>
            <w:tcW w:w="365" w:type="pct"/>
            <w:vAlign w:val="center"/>
          </w:tcPr>
          <w:p w14:paraId="25B106C9" w14:textId="77777777" w:rsidR="00DF7114" w:rsidRPr="008F21D7" w:rsidRDefault="00DF7114" w:rsidP="00DF711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35E1EEB" w14:textId="77777777" w:rsidR="00DF7114" w:rsidRPr="008F21D7" w:rsidRDefault="00DF7114" w:rsidP="00DF7114">
            <w:pPr>
              <w:rPr>
                <w:sz w:val="16"/>
                <w:szCs w:val="16"/>
                <w:lang w:val="en-GB"/>
              </w:rPr>
            </w:pPr>
            <w:r w:rsidRPr="008F21D7">
              <w:rPr>
                <w:sz w:val="16"/>
                <w:szCs w:val="16"/>
                <w:lang w:val="en-GB"/>
              </w:rPr>
              <w:t xml:space="preserve">Any trauma disorder, </w:t>
            </w:r>
            <w:proofErr w:type="gramStart"/>
            <w:r w:rsidRPr="008F21D7">
              <w:rPr>
                <w:sz w:val="16"/>
                <w:szCs w:val="16"/>
                <w:lang w:val="en-GB"/>
              </w:rPr>
              <w:t>Post-traumatic</w:t>
            </w:r>
            <w:proofErr w:type="gramEnd"/>
            <w:r w:rsidRPr="008F21D7">
              <w:rPr>
                <w:sz w:val="16"/>
                <w:szCs w:val="16"/>
                <w:lang w:val="en-GB"/>
              </w:rPr>
              <w:t xml:space="preserve"> stress disorder</w:t>
            </w:r>
          </w:p>
        </w:tc>
        <w:tc>
          <w:tcPr>
            <w:tcW w:w="365" w:type="pct"/>
            <w:vAlign w:val="center"/>
          </w:tcPr>
          <w:p w14:paraId="3579C42C" w14:textId="343BA6E9" w:rsidR="00DF7114" w:rsidRPr="008F21D7" w:rsidRDefault="00B652A6" w:rsidP="00DF7114">
            <w:pPr>
              <w:rPr>
                <w:sz w:val="16"/>
                <w:szCs w:val="16"/>
              </w:rPr>
            </w:pPr>
            <w:r w:rsidRPr="008F21D7">
              <w:rPr>
                <w:sz w:val="16"/>
                <w:szCs w:val="16"/>
              </w:rPr>
              <w:t xml:space="preserve">None  </w:t>
            </w:r>
          </w:p>
        </w:tc>
        <w:tc>
          <w:tcPr>
            <w:tcW w:w="344" w:type="pct"/>
            <w:vAlign w:val="center"/>
          </w:tcPr>
          <w:p w14:paraId="1CD4E54E" w14:textId="12287769"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2E6DA333" w14:textId="77777777" w:rsidR="00DF7114" w:rsidRPr="008F21D7" w:rsidRDefault="00DF7114" w:rsidP="00DF7114">
            <w:pPr>
              <w:rPr>
                <w:sz w:val="16"/>
                <w:szCs w:val="16"/>
                <w:lang w:val="en-GB"/>
              </w:rPr>
            </w:pPr>
            <w:r w:rsidRPr="008F21D7">
              <w:rPr>
                <w:sz w:val="16"/>
                <w:szCs w:val="16"/>
                <w:lang w:val="en-GB"/>
              </w:rPr>
              <w:t>NA</w:t>
            </w:r>
          </w:p>
        </w:tc>
        <w:tc>
          <w:tcPr>
            <w:tcW w:w="191" w:type="pct"/>
            <w:vAlign w:val="center"/>
          </w:tcPr>
          <w:p w14:paraId="3F1AA867" w14:textId="77777777" w:rsidR="00DF7114" w:rsidRPr="008F21D7" w:rsidRDefault="00DF7114" w:rsidP="00DF7114">
            <w:pPr>
              <w:rPr>
                <w:sz w:val="16"/>
                <w:szCs w:val="16"/>
                <w:lang w:val="en-GB"/>
              </w:rPr>
            </w:pPr>
            <w:r w:rsidRPr="008F21D7">
              <w:rPr>
                <w:sz w:val="16"/>
                <w:szCs w:val="16"/>
                <w:lang w:val="en-GB"/>
              </w:rPr>
              <w:t>7</w:t>
            </w:r>
          </w:p>
        </w:tc>
      </w:tr>
      <w:tr w:rsidR="00DF7114" w:rsidRPr="007F2E2E" w14:paraId="12D4DCF6" w14:textId="77777777" w:rsidTr="00167152">
        <w:trPr>
          <w:trHeight w:val="20"/>
        </w:trPr>
        <w:tc>
          <w:tcPr>
            <w:tcW w:w="443" w:type="pct"/>
            <w:vAlign w:val="center"/>
          </w:tcPr>
          <w:p w14:paraId="3B3FCA98" w14:textId="4DACBE34" w:rsidR="00DF7114" w:rsidRPr="007F2E2E" w:rsidRDefault="00DF7114" w:rsidP="00DF7114">
            <w:pPr>
              <w:rPr>
                <w:sz w:val="16"/>
                <w:szCs w:val="16"/>
                <w:lang w:val="en-GB"/>
              </w:rPr>
            </w:pPr>
            <w:proofErr w:type="spellStart"/>
            <w:r w:rsidRPr="007F2E2E">
              <w:rPr>
                <w:sz w:val="16"/>
                <w:szCs w:val="16"/>
                <w:lang w:val="en-GB"/>
              </w:rPr>
              <w:t>Machielsen</w:t>
            </w:r>
            <w:proofErr w:type="spellEnd"/>
            <w:r w:rsidRPr="007F2E2E">
              <w:rPr>
                <w:sz w:val="16"/>
                <w:szCs w:val="16"/>
                <w:lang w:val="en-GB"/>
              </w:rPr>
              <w:t xml:space="preserve"> 2010</w:t>
            </w:r>
            <w:r w:rsidRPr="007F2E2E">
              <w:rPr>
                <w:sz w:val="16"/>
                <w:szCs w:val="16"/>
              </w:rPr>
              <w:fldChar w:fldCharType="begin" w:fldLock="1"/>
            </w:r>
            <w:r w:rsidR="00784B2F">
              <w:rPr>
                <w:sz w:val="16"/>
                <w:szCs w:val="16"/>
                <w:lang w:val="en-GB"/>
              </w:rPr>
              <w:instrText>ADDIN CSL_CITATION {"citationItems":[{"id":"ITEM-1","itemData":{"DOI":"10.3109/00048671003689710","ISSN":"14401614","PMID":"20636193","abstract":"Objectives: Co-morbidity with cannabis use disorder is common in patients with a psychotic disorder and is associated with adverse outcome. This study aimed to determine prevalence of cannabis use disorder among patients with a psychotic disorder and subjects at ultra high risk of psychosis and to study the influence of cannabis use on severity of (pre-)psychotic symptomatology, psychosocial functioning and variables related to the course of the disorder in these patients. Methods: In this study 169 consecutively assessed patients with a psychotic disorder were included as well as 59 consecutively assessed subjects at ultra high risk of psychosis. Results: 45% of the patients with a psychotic disorder and 27% of the UHR patients were diagnosed with a co-morbid cannabis use disorder. Patients with cannabis use disorders did not differ from patients without cannabis use disorder in severity of psychotic symptoms. However, excluding patients with substance use disorder other than cannabis use disorder resulted in higher scores on positive symptom levels for patients with cannabis use disorder compared to patients without any substance use disorder. Regarding ultra high risk patients, subjects with cannabis use disorder did not differ from subjects without cannabis use disorder on severity of pre-psychotic symptomatology. However, a negative correlation was found between the amount of cannabis used recently and scores on the pre-psychotic negative subscale. Conclusion: Our results suggest a specific association between cannabis abuse and psychotic symptomatology. © 2010 The Royal Australian and New Zealand College of Psychiatrists.","author":[{"dropping-particle":"","family":"MacHielsen","given":"Marise","non-dropping-particle":"","parse-names":false,"suffix":""},{"dropping-particle":"","family":"Sluis","given":"Suzanne","non-dropping-particle":"Van Der","parse-names":false,"suffix":""},{"dropping-particle":"","family":"Haan","given":"Lieuwe","non-dropping-particle":"De","parse-names":false,"suffix":""}],"container-title":"Australian and New Zealand Journal of Psychiatry","id":"ITEM-1","issue":"8","issued":{"date-parts":[["2010","8"]]},"page":"721-728","publisher":"Aust N Z J Psychiatry","title":"Cannabis use in patients with a first psychotic episode and subjects at ultra high risk of psychosis: Impact on psychotic- and pre-psychotic symptoms","type":"article-journal","volume":"44"},"uris":["http://www.mendeley.com/documents/?uuid=d86658f8-fd52-462c-bf71-79bf3b42fe56"]}],"mendeley":{"formattedCitation":"&lt;sup&gt;177&lt;/sup&gt;","plainTextFormattedCitation":"177","previouslyFormattedCitation":"&lt;sup&gt;160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177</w:t>
            </w:r>
            <w:r w:rsidRPr="007F2E2E">
              <w:rPr>
                <w:sz w:val="16"/>
                <w:szCs w:val="16"/>
              </w:rPr>
              <w:fldChar w:fldCharType="end"/>
            </w:r>
          </w:p>
          <w:p w14:paraId="194C035C" w14:textId="77777777" w:rsidR="00DF7114" w:rsidRPr="007F2E2E" w:rsidRDefault="00DF7114" w:rsidP="00DF7114">
            <w:pPr>
              <w:rPr>
                <w:sz w:val="16"/>
                <w:szCs w:val="16"/>
                <w:lang w:val="en-GB"/>
              </w:rPr>
            </w:pPr>
          </w:p>
        </w:tc>
        <w:tc>
          <w:tcPr>
            <w:tcW w:w="354" w:type="pct"/>
            <w:vAlign w:val="center"/>
          </w:tcPr>
          <w:p w14:paraId="1429A79B" w14:textId="77777777" w:rsidR="00DF7114" w:rsidRPr="007F2E2E" w:rsidRDefault="00DF7114" w:rsidP="00DF7114">
            <w:pPr>
              <w:rPr>
                <w:sz w:val="16"/>
                <w:szCs w:val="16"/>
                <w:lang w:val="en-GB"/>
              </w:rPr>
            </w:pPr>
            <w:r w:rsidRPr="007F2E2E">
              <w:rPr>
                <w:sz w:val="16"/>
                <w:szCs w:val="16"/>
                <w:lang w:val="en-GB"/>
              </w:rPr>
              <w:t>Netherlands</w:t>
            </w:r>
          </w:p>
        </w:tc>
        <w:tc>
          <w:tcPr>
            <w:tcW w:w="391" w:type="pct"/>
            <w:vAlign w:val="center"/>
          </w:tcPr>
          <w:p w14:paraId="1D0FAE37" w14:textId="2D1925A3" w:rsidR="00DF7114" w:rsidRPr="008F21D7" w:rsidRDefault="00DF7114" w:rsidP="00DF7114">
            <w:pPr>
              <w:rPr>
                <w:sz w:val="16"/>
                <w:szCs w:val="16"/>
                <w:lang w:val="en-GB"/>
              </w:rPr>
            </w:pPr>
            <w:r w:rsidRPr="008F21D7">
              <w:rPr>
                <w:sz w:val="16"/>
                <w:szCs w:val="16"/>
                <w:lang w:val="en-GB"/>
              </w:rPr>
              <w:t>Cross-sectional</w:t>
            </w:r>
          </w:p>
        </w:tc>
        <w:tc>
          <w:tcPr>
            <w:tcW w:w="263" w:type="pct"/>
            <w:vAlign w:val="center"/>
          </w:tcPr>
          <w:p w14:paraId="7D9B43B3" w14:textId="77777777" w:rsidR="00DF7114" w:rsidRPr="008F21D7" w:rsidRDefault="00DF7114" w:rsidP="00DF7114">
            <w:pPr>
              <w:rPr>
                <w:sz w:val="16"/>
                <w:szCs w:val="16"/>
                <w:lang w:val="en-GB"/>
              </w:rPr>
            </w:pPr>
            <w:r w:rsidRPr="008F21D7">
              <w:rPr>
                <w:sz w:val="16"/>
                <w:szCs w:val="16"/>
                <w:lang w:val="en-GB"/>
              </w:rPr>
              <w:t>169</w:t>
            </w:r>
          </w:p>
        </w:tc>
        <w:tc>
          <w:tcPr>
            <w:tcW w:w="358" w:type="pct"/>
            <w:vAlign w:val="center"/>
          </w:tcPr>
          <w:p w14:paraId="4881346B" w14:textId="77777777" w:rsidR="00DF7114" w:rsidRPr="008F21D7" w:rsidRDefault="00DF7114" w:rsidP="00DF7114">
            <w:pPr>
              <w:ind w:right="-146"/>
              <w:rPr>
                <w:sz w:val="16"/>
                <w:szCs w:val="16"/>
                <w:lang w:val="en-GB"/>
              </w:rPr>
            </w:pPr>
            <w:r w:rsidRPr="008F21D7">
              <w:rPr>
                <w:sz w:val="16"/>
                <w:szCs w:val="16"/>
                <w:lang w:val="en-GB"/>
              </w:rPr>
              <w:t>NA</w:t>
            </w:r>
          </w:p>
        </w:tc>
        <w:tc>
          <w:tcPr>
            <w:tcW w:w="312" w:type="pct"/>
            <w:vAlign w:val="center"/>
          </w:tcPr>
          <w:p w14:paraId="1FC4D998" w14:textId="77777777" w:rsidR="00DF7114" w:rsidRPr="008F21D7" w:rsidRDefault="00DF7114" w:rsidP="00DF7114">
            <w:pPr>
              <w:rPr>
                <w:sz w:val="16"/>
                <w:szCs w:val="16"/>
                <w:lang w:val="en-GB"/>
              </w:rPr>
            </w:pPr>
            <w:r w:rsidRPr="008F21D7">
              <w:rPr>
                <w:sz w:val="16"/>
                <w:szCs w:val="16"/>
                <w:lang w:val="en-GB"/>
              </w:rPr>
              <w:t>22.3, 4.4 (12-44)</w:t>
            </w:r>
          </w:p>
        </w:tc>
        <w:tc>
          <w:tcPr>
            <w:tcW w:w="235" w:type="pct"/>
            <w:vAlign w:val="center"/>
          </w:tcPr>
          <w:p w14:paraId="5DDC6533" w14:textId="77777777" w:rsidR="00DF7114" w:rsidRPr="008F21D7" w:rsidRDefault="00DF7114" w:rsidP="00DF7114">
            <w:pPr>
              <w:rPr>
                <w:sz w:val="16"/>
                <w:szCs w:val="16"/>
                <w:lang w:val="en-GB"/>
              </w:rPr>
            </w:pPr>
            <w:r w:rsidRPr="008F21D7">
              <w:rPr>
                <w:sz w:val="16"/>
                <w:szCs w:val="16"/>
                <w:lang w:val="en-GB"/>
              </w:rPr>
              <w:t>18.9</w:t>
            </w:r>
          </w:p>
        </w:tc>
        <w:tc>
          <w:tcPr>
            <w:tcW w:w="365" w:type="pct"/>
            <w:vAlign w:val="center"/>
          </w:tcPr>
          <w:p w14:paraId="6B232C38" w14:textId="77777777" w:rsidR="00DF7114" w:rsidRPr="008F21D7" w:rsidRDefault="00DF7114" w:rsidP="00DF7114">
            <w:pPr>
              <w:rPr>
                <w:sz w:val="16"/>
                <w:szCs w:val="16"/>
                <w:lang w:val="en-GB"/>
              </w:rPr>
            </w:pPr>
            <w:r w:rsidRPr="008F21D7">
              <w:rPr>
                <w:sz w:val="16"/>
                <w:szCs w:val="16"/>
                <w:lang w:val="en-GB"/>
              </w:rPr>
              <w:t>SIPS, PANSS</w:t>
            </w:r>
          </w:p>
        </w:tc>
        <w:tc>
          <w:tcPr>
            <w:tcW w:w="1068" w:type="pct"/>
            <w:vAlign w:val="center"/>
          </w:tcPr>
          <w:p w14:paraId="3F644041" w14:textId="77777777" w:rsidR="00DF7114" w:rsidRPr="008F21D7" w:rsidRDefault="00DF7114" w:rsidP="00DF7114">
            <w:pPr>
              <w:rPr>
                <w:sz w:val="16"/>
                <w:szCs w:val="16"/>
                <w:lang w:val="en-GB"/>
              </w:rPr>
            </w:pPr>
            <w:r w:rsidRPr="008F21D7">
              <w:rPr>
                <w:sz w:val="16"/>
                <w:szCs w:val="16"/>
                <w:lang w:val="en-GB"/>
              </w:rPr>
              <w:t>Cannabis use disorder</w:t>
            </w:r>
          </w:p>
        </w:tc>
        <w:tc>
          <w:tcPr>
            <w:tcW w:w="365" w:type="pct"/>
            <w:vAlign w:val="center"/>
          </w:tcPr>
          <w:p w14:paraId="1BED7469" w14:textId="7D4AFA8B" w:rsidR="00DF7114" w:rsidRPr="008F21D7" w:rsidRDefault="00B652A6" w:rsidP="00DF7114">
            <w:pPr>
              <w:rPr>
                <w:sz w:val="16"/>
                <w:szCs w:val="16"/>
              </w:rPr>
            </w:pPr>
            <w:r w:rsidRPr="008F21D7">
              <w:rPr>
                <w:sz w:val="16"/>
                <w:szCs w:val="16"/>
              </w:rPr>
              <w:t>Psychotic disorders</w:t>
            </w:r>
          </w:p>
        </w:tc>
        <w:tc>
          <w:tcPr>
            <w:tcW w:w="344" w:type="pct"/>
            <w:vAlign w:val="center"/>
          </w:tcPr>
          <w:p w14:paraId="0401C446" w14:textId="688D9DD9"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52D36FEB" w14:textId="77777777" w:rsidR="00DF7114" w:rsidRPr="008F21D7" w:rsidRDefault="00DF7114" w:rsidP="00DF7114">
            <w:pPr>
              <w:rPr>
                <w:sz w:val="16"/>
                <w:szCs w:val="16"/>
                <w:lang w:val="en-GB"/>
              </w:rPr>
            </w:pPr>
            <w:r w:rsidRPr="008F21D7">
              <w:rPr>
                <w:sz w:val="16"/>
                <w:szCs w:val="16"/>
                <w:lang w:val="en-GB"/>
              </w:rPr>
              <w:t>NA</w:t>
            </w:r>
          </w:p>
        </w:tc>
        <w:tc>
          <w:tcPr>
            <w:tcW w:w="191" w:type="pct"/>
            <w:vAlign w:val="center"/>
          </w:tcPr>
          <w:p w14:paraId="147976F2" w14:textId="77777777" w:rsidR="00DF7114" w:rsidRPr="008F21D7" w:rsidRDefault="00DF7114" w:rsidP="00DF7114">
            <w:pPr>
              <w:rPr>
                <w:sz w:val="16"/>
                <w:szCs w:val="16"/>
                <w:lang w:val="en-GB"/>
              </w:rPr>
            </w:pPr>
            <w:r w:rsidRPr="008F21D7">
              <w:rPr>
                <w:sz w:val="16"/>
                <w:szCs w:val="16"/>
                <w:lang w:val="en-GB"/>
              </w:rPr>
              <w:t>7</w:t>
            </w:r>
          </w:p>
        </w:tc>
      </w:tr>
      <w:tr w:rsidR="00DF7114" w:rsidRPr="007F2E2E" w14:paraId="692634A0" w14:textId="77777777" w:rsidTr="00167152">
        <w:trPr>
          <w:trHeight w:val="20"/>
        </w:trPr>
        <w:tc>
          <w:tcPr>
            <w:tcW w:w="443" w:type="pct"/>
            <w:vAlign w:val="center"/>
          </w:tcPr>
          <w:p w14:paraId="0B2D81F1" w14:textId="10525799" w:rsidR="00DF7114" w:rsidRPr="007F2E2E" w:rsidRDefault="00DF7114" w:rsidP="00DF7114">
            <w:pPr>
              <w:rPr>
                <w:sz w:val="16"/>
                <w:szCs w:val="16"/>
                <w:lang w:val="en-GB"/>
              </w:rPr>
            </w:pPr>
            <w:r w:rsidRPr="007F2E2E">
              <w:rPr>
                <w:sz w:val="16"/>
                <w:szCs w:val="16"/>
                <w:lang w:val="en-GB"/>
              </w:rPr>
              <w:t>Madsen 2018</w:t>
            </w:r>
            <w:r w:rsidRPr="007F2E2E">
              <w:rPr>
                <w:sz w:val="16"/>
                <w:szCs w:val="16"/>
              </w:rPr>
              <w:fldChar w:fldCharType="begin" w:fldLock="1"/>
            </w:r>
            <w:r w:rsidR="00784B2F">
              <w:rPr>
                <w:sz w:val="16"/>
                <w:szCs w:val="16"/>
                <w:lang w:val="en-GB"/>
              </w:rPr>
              <w:instrText>ADDIN CSL_CITATION {"citationItems":[{"id":"ITEM-1","itemData":{"DOI":"10.1111/eip.12438","ISSN":"17517893","PMID":"28422422","abstract":"Aim: To make a thorough characterization of the co-morbidity, psychopathology and demographics in the first Danish ultra high-risk (UHR) sample. Method: Forty-two UHR subjects went through comprehensive interviews assessing their psychopathology, psychiatric disorders, substance use and family history of psychiatric disorders. Results: All UHR subjects met the criteria of at least 1 axis I diagnosis in the Diagnostic and Statistical Manual of Mental Disorders, Fourth Edition (DSM-IV) and met on average four diagnoses (both axis I and II), mostly within the areas of depression, anxiety and substance abuse. A total of 48% had schizotypal personality disorder and 19% had borderline personality disorder. Level of functioning was low with a mean score on the Social and Occupational Functioning Assessment Scale corresponding to “major impairment in several areas,” and mean scores in the Global Functioning: Social and Role scales between “moderate impairment in social functioning” and “very serious impairment independently.” Forty-seven percent were unemployed and 29% on sick leave. Fifty-five percent relied financially on public support. Conclusion: As seen in previous UHR populations, Danish UHR subjects had low function socio-economically and met criteria of several psychiatric diagnoses, suggesting that they require pharmacological and non-pharmacological psychiatric treatment as well as vocational and educational guidance and support.","author":[{"dropping-particle":"","family":"Madsen","given":"Helle Karkov","non-dropping-particle":"","parse-names":false,"suffix":""},{"dropping-particle":"","family":"Nordholm","given":"Dorte","non-dropping-particle":"","parse-names":false,"suffix":""},{"dropping-particle":"","family":"Krakauer","given":"Kristine","non-dropping-particle":"","parse-names":false,"suffix":""},{"dropping-particle":"","family":"Randers","given":"Lasse","non-dropping-particle":"","parse-names":false,"suffix":""},{"dropping-particle":"","family":"Nordentoft","given":"Merete","non-dropping-particle":"","parse-names":false,"suffix":""}],"container-title":"Early Intervention in Psychiatry","id":"ITEM-1","issue":"6","issued":{"date-parts":[["2018","12"]]},"page":"1181-1187","publisher":"John Wiley &amp; Sons, Ltd","title":"Psychopathology and social functioning of 42 subjects from a Danish ultra high-risk cohort","type":"article-journal","volume":"12"},"uris":["http://www.mendeley.com/documents/?uuid=d414060d-b222-493e-8b50-7e61e4648b0a"]}],"mendeley":{"formattedCitation":"&lt;sup&gt;178&lt;/sup&gt;","plainTextFormattedCitation":"178","previouslyFormattedCitation":"&lt;sup&gt;161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178</w:t>
            </w:r>
            <w:r w:rsidRPr="007F2E2E">
              <w:rPr>
                <w:sz w:val="16"/>
                <w:szCs w:val="16"/>
              </w:rPr>
              <w:fldChar w:fldCharType="end"/>
            </w:r>
          </w:p>
          <w:p w14:paraId="6BDEB358" w14:textId="77777777" w:rsidR="00DF7114" w:rsidRPr="007F2E2E" w:rsidRDefault="00DF7114" w:rsidP="00DF7114">
            <w:pPr>
              <w:rPr>
                <w:sz w:val="16"/>
                <w:szCs w:val="16"/>
                <w:lang w:val="en-GB"/>
              </w:rPr>
            </w:pPr>
          </w:p>
        </w:tc>
        <w:tc>
          <w:tcPr>
            <w:tcW w:w="354" w:type="pct"/>
            <w:vAlign w:val="center"/>
          </w:tcPr>
          <w:p w14:paraId="59932B08" w14:textId="77777777" w:rsidR="00DF7114" w:rsidRPr="007F2E2E" w:rsidRDefault="00DF7114" w:rsidP="00DF7114">
            <w:pPr>
              <w:rPr>
                <w:sz w:val="16"/>
                <w:szCs w:val="16"/>
                <w:lang w:val="en-GB"/>
              </w:rPr>
            </w:pPr>
            <w:r w:rsidRPr="007F2E2E">
              <w:rPr>
                <w:sz w:val="16"/>
                <w:szCs w:val="16"/>
                <w:lang w:val="en-GB"/>
              </w:rPr>
              <w:t>Denmark</w:t>
            </w:r>
          </w:p>
        </w:tc>
        <w:tc>
          <w:tcPr>
            <w:tcW w:w="391" w:type="pct"/>
            <w:vAlign w:val="center"/>
          </w:tcPr>
          <w:p w14:paraId="7DE6B9AE" w14:textId="13BFC7EF" w:rsidR="00DF7114" w:rsidRPr="008F21D7" w:rsidRDefault="00DF7114" w:rsidP="00DF7114">
            <w:pPr>
              <w:rPr>
                <w:sz w:val="16"/>
                <w:szCs w:val="16"/>
                <w:lang w:val="en-GB"/>
              </w:rPr>
            </w:pPr>
            <w:r w:rsidRPr="008F21D7">
              <w:rPr>
                <w:sz w:val="16"/>
                <w:szCs w:val="16"/>
                <w:lang w:val="en-GB"/>
              </w:rPr>
              <w:t xml:space="preserve">Cross-sectional </w:t>
            </w:r>
          </w:p>
        </w:tc>
        <w:tc>
          <w:tcPr>
            <w:tcW w:w="263" w:type="pct"/>
            <w:vAlign w:val="center"/>
          </w:tcPr>
          <w:p w14:paraId="176E3802" w14:textId="77777777" w:rsidR="00DF7114" w:rsidRPr="008F21D7" w:rsidRDefault="00DF7114" w:rsidP="00DF7114">
            <w:pPr>
              <w:rPr>
                <w:sz w:val="16"/>
                <w:szCs w:val="16"/>
                <w:lang w:val="en-GB"/>
              </w:rPr>
            </w:pPr>
            <w:r w:rsidRPr="008F21D7">
              <w:rPr>
                <w:sz w:val="16"/>
                <w:szCs w:val="16"/>
                <w:lang w:val="en-GB"/>
              </w:rPr>
              <w:t>42</w:t>
            </w:r>
          </w:p>
        </w:tc>
        <w:tc>
          <w:tcPr>
            <w:tcW w:w="358" w:type="pct"/>
            <w:vAlign w:val="center"/>
          </w:tcPr>
          <w:p w14:paraId="7A675880" w14:textId="77777777" w:rsidR="00DF7114" w:rsidRPr="008F21D7" w:rsidRDefault="00DF7114" w:rsidP="00DF7114">
            <w:pPr>
              <w:rPr>
                <w:sz w:val="16"/>
                <w:szCs w:val="16"/>
                <w:lang w:val="en-GB"/>
              </w:rPr>
            </w:pPr>
            <w:r w:rsidRPr="008F21D7">
              <w:rPr>
                <w:sz w:val="16"/>
                <w:szCs w:val="16"/>
                <w:lang w:val="en-GB"/>
              </w:rPr>
              <w:t>92.9 APS, 7.1 BLIPS, 0 GRD</w:t>
            </w:r>
          </w:p>
        </w:tc>
        <w:tc>
          <w:tcPr>
            <w:tcW w:w="312" w:type="pct"/>
            <w:vAlign w:val="center"/>
          </w:tcPr>
          <w:p w14:paraId="69BB140B" w14:textId="77777777" w:rsidR="00DF7114" w:rsidRPr="008F21D7" w:rsidRDefault="00DF7114" w:rsidP="00DF7114">
            <w:pPr>
              <w:rPr>
                <w:sz w:val="16"/>
                <w:szCs w:val="16"/>
                <w:lang w:val="en-GB"/>
              </w:rPr>
            </w:pPr>
            <w:r w:rsidRPr="008F21D7">
              <w:rPr>
                <w:sz w:val="16"/>
                <w:szCs w:val="16"/>
                <w:lang w:val="en-GB"/>
              </w:rPr>
              <w:t>23.8, 4.7 (18-40)</w:t>
            </w:r>
          </w:p>
        </w:tc>
        <w:tc>
          <w:tcPr>
            <w:tcW w:w="235" w:type="pct"/>
            <w:vAlign w:val="center"/>
          </w:tcPr>
          <w:p w14:paraId="48FCD96A" w14:textId="77777777" w:rsidR="00DF7114" w:rsidRPr="008F21D7" w:rsidRDefault="00DF7114" w:rsidP="00DF7114">
            <w:pPr>
              <w:rPr>
                <w:sz w:val="16"/>
                <w:szCs w:val="16"/>
                <w:lang w:val="en-GB"/>
              </w:rPr>
            </w:pPr>
            <w:r w:rsidRPr="008F21D7">
              <w:rPr>
                <w:sz w:val="16"/>
                <w:szCs w:val="16"/>
                <w:lang w:val="en-GB"/>
              </w:rPr>
              <w:t>57.0</w:t>
            </w:r>
          </w:p>
        </w:tc>
        <w:tc>
          <w:tcPr>
            <w:tcW w:w="365" w:type="pct"/>
            <w:vAlign w:val="center"/>
          </w:tcPr>
          <w:p w14:paraId="272D952C" w14:textId="77777777" w:rsidR="00DF7114" w:rsidRPr="008F21D7" w:rsidRDefault="00DF7114" w:rsidP="00DF7114">
            <w:pPr>
              <w:rPr>
                <w:sz w:val="16"/>
                <w:szCs w:val="16"/>
                <w:lang w:val="en-GB"/>
              </w:rPr>
            </w:pPr>
            <w:r w:rsidRPr="008F21D7">
              <w:rPr>
                <w:sz w:val="16"/>
                <w:szCs w:val="16"/>
                <w:lang w:val="en-GB"/>
              </w:rPr>
              <w:t>CAARMS</w:t>
            </w:r>
          </w:p>
        </w:tc>
        <w:tc>
          <w:tcPr>
            <w:tcW w:w="1068" w:type="pct"/>
            <w:vAlign w:val="center"/>
          </w:tcPr>
          <w:p w14:paraId="1AC06E69" w14:textId="77777777" w:rsidR="00DF7114" w:rsidRPr="008F21D7" w:rsidRDefault="00DF7114" w:rsidP="00DF7114">
            <w:pPr>
              <w:rPr>
                <w:sz w:val="16"/>
                <w:szCs w:val="16"/>
                <w:lang w:val="en-GB"/>
              </w:rPr>
            </w:pPr>
            <w:r w:rsidRPr="008F21D7">
              <w:rPr>
                <w:sz w:val="16"/>
                <w:szCs w:val="16"/>
                <w:lang w:val="en-GB"/>
              </w:rPr>
              <w:t xml:space="preserve">Any non-psychotic mental disorder, Major depressive disorder, Dysthymia, Other bipolar disorders, Borderline personality disorder, Schizotypal personality disorder, Any anxiety disorder, Panic disorder, Generalised anxiety disorder, Social anxiety disorder, Anxiety disorder NOS, Obsessive compulsive disorder, Body dysmorphic disorder, Any substance use disorder, Cannabis use disorder, Alcohol use disorder, Substance use disorder NOS, Post-traumatic stress disorder, Any Eating disorder, Hypochondriasis, </w:t>
            </w:r>
            <w:proofErr w:type="spellStart"/>
            <w:r w:rsidRPr="008F21D7">
              <w:rPr>
                <w:sz w:val="16"/>
                <w:szCs w:val="16"/>
                <w:lang w:val="en-GB"/>
              </w:rPr>
              <w:t>Disassociative</w:t>
            </w:r>
            <w:proofErr w:type="spellEnd"/>
            <w:r w:rsidRPr="008F21D7">
              <w:rPr>
                <w:sz w:val="16"/>
                <w:szCs w:val="16"/>
                <w:lang w:val="en-GB"/>
              </w:rPr>
              <w:t xml:space="preserve"> disorders</w:t>
            </w:r>
          </w:p>
        </w:tc>
        <w:tc>
          <w:tcPr>
            <w:tcW w:w="365" w:type="pct"/>
            <w:vAlign w:val="center"/>
          </w:tcPr>
          <w:p w14:paraId="442E0ACB" w14:textId="79CD4A1F" w:rsidR="00DF7114" w:rsidRPr="008F21D7" w:rsidRDefault="00B652A6" w:rsidP="00DF7114">
            <w:pPr>
              <w:rPr>
                <w:sz w:val="16"/>
                <w:szCs w:val="16"/>
              </w:rPr>
            </w:pPr>
            <w:r w:rsidRPr="008F21D7">
              <w:rPr>
                <w:sz w:val="16"/>
                <w:szCs w:val="16"/>
              </w:rPr>
              <w:t xml:space="preserve">None  </w:t>
            </w:r>
          </w:p>
        </w:tc>
        <w:tc>
          <w:tcPr>
            <w:tcW w:w="344" w:type="pct"/>
            <w:vAlign w:val="center"/>
          </w:tcPr>
          <w:p w14:paraId="6358792D" w14:textId="0E3FE482" w:rsidR="00DF7114" w:rsidRPr="008F21D7" w:rsidRDefault="00DF7114" w:rsidP="00DF7114">
            <w:pPr>
              <w:rPr>
                <w:sz w:val="16"/>
                <w:szCs w:val="16"/>
                <w:lang w:val="en-GB"/>
              </w:rPr>
            </w:pPr>
            <w:r w:rsidRPr="008F21D7">
              <w:rPr>
                <w:sz w:val="16"/>
                <w:szCs w:val="16"/>
                <w:lang w:val="en-GB"/>
              </w:rPr>
              <w:t>DSM</w:t>
            </w:r>
          </w:p>
        </w:tc>
        <w:tc>
          <w:tcPr>
            <w:tcW w:w="309" w:type="pct"/>
            <w:vAlign w:val="center"/>
          </w:tcPr>
          <w:p w14:paraId="542D94AE" w14:textId="77777777" w:rsidR="00DF7114" w:rsidRPr="008F21D7" w:rsidRDefault="00DF7114" w:rsidP="00DF7114">
            <w:pPr>
              <w:rPr>
                <w:sz w:val="16"/>
                <w:szCs w:val="16"/>
                <w:lang w:val="en-GB"/>
              </w:rPr>
            </w:pPr>
            <w:r w:rsidRPr="008F21D7">
              <w:rPr>
                <w:sz w:val="16"/>
                <w:szCs w:val="16"/>
                <w:lang w:val="en-GB"/>
              </w:rPr>
              <w:t>NA</w:t>
            </w:r>
          </w:p>
        </w:tc>
        <w:tc>
          <w:tcPr>
            <w:tcW w:w="191" w:type="pct"/>
            <w:vAlign w:val="center"/>
          </w:tcPr>
          <w:p w14:paraId="73ADAF2D" w14:textId="77777777" w:rsidR="00DF7114" w:rsidRPr="008F21D7" w:rsidRDefault="00DF7114" w:rsidP="00DF7114">
            <w:pPr>
              <w:rPr>
                <w:sz w:val="16"/>
                <w:szCs w:val="16"/>
                <w:lang w:val="en-GB"/>
              </w:rPr>
            </w:pPr>
            <w:r w:rsidRPr="008F21D7">
              <w:rPr>
                <w:sz w:val="16"/>
                <w:szCs w:val="16"/>
                <w:lang w:val="en-GB"/>
              </w:rPr>
              <w:t>7</w:t>
            </w:r>
          </w:p>
        </w:tc>
      </w:tr>
      <w:tr w:rsidR="00DF7114" w:rsidRPr="007F2E2E" w14:paraId="54EBCFB2" w14:textId="77777777" w:rsidTr="00167152">
        <w:trPr>
          <w:trHeight w:val="20"/>
        </w:trPr>
        <w:tc>
          <w:tcPr>
            <w:tcW w:w="443" w:type="pct"/>
            <w:vAlign w:val="center"/>
          </w:tcPr>
          <w:p w14:paraId="79BDD1E3" w14:textId="6AE9CCA2" w:rsidR="00DF7114" w:rsidRPr="007F2E2E" w:rsidRDefault="00DF7114" w:rsidP="00DF7114">
            <w:pPr>
              <w:rPr>
                <w:sz w:val="16"/>
                <w:szCs w:val="16"/>
                <w:lang w:val="en-GB"/>
              </w:rPr>
            </w:pPr>
            <w:r w:rsidRPr="007F2E2E">
              <w:rPr>
                <w:sz w:val="16"/>
                <w:szCs w:val="16"/>
                <w:lang w:val="en-GB"/>
              </w:rPr>
              <w:t>Manninen 2014</w:t>
            </w:r>
            <w:r w:rsidRPr="007F2E2E">
              <w:rPr>
                <w:sz w:val="16"/>
                <w:szCs w:val="16"/>
              </w:rPr>
              <w:fldChar w:fldCharType="begin" w:fldLock="1"/>
            </w:r>
            <w:r w:rsidR="00784B2F">
              <w:rPr>
                <w:sz w:val="16"/>
                <w:szCs w:val="16"/>
                <w:lang w:val="en-GB"/>
              </w:rPr>
              <w:instrText>ADDIN CSL_CITATION {"citationItems":[{"id":"ITEM-1","itemData":{"DOI":"10.1111/eip.12045","ISSN":"17517893","PMID":"23575313","abstract":"Aim: Adolescents with severe disruptive behaviour have an elevated risk for adult psychosis. We investigated whether the Structured Interview for Prodromal Syndromes (SIPS) is a useful psychosis risk-screening tool for adolescents with disruptive behaviour. Method: Fifty-three adolescents residing in a reform school due to severe behavioural problems were interviewed with SIPS to ascertain clinical high-risk (CHR) state. CHR status was compared to self-reported psychiatric problems, and to registry data on hospital treatments for mental health disorders during a 5-year follow-up time. Results: CHR was associated with self-reported internalizing problems and thought problems. It failed to predict psychoses but was associated with hospital treatment for mood and conduct disorders. Conclusion: The SIPS interview has limited power for predicting psychosis among adolescents with severe behavioural problems. However, SIPS appears to be useful for screening and predicting other psychiatric problems. © 2013 Wiley Publishing Asia Pty Ltd.","author":[{"dropping-particle":"","family":"Manninen","given":"Marko","non-dropping-particle":"","parse-names":false,"suffix":""},{"dropping-particle":"","family":"Lindgren","given":"Maija","non-dropping-particle":"","parse-names":false,"suffix":""},{"dropping-particle":"","family":"Therman","given":"Sebastian","non-dropping-particle":"","parse-names":false,"suffix":""},{"dropping-particle":"","family":"Huttunen","given":"Matti","non-dropping-particle":"","parse-names":false,"suffix":""},{"dropping-particle":"","family":"Ebeling","given":"Hanna","non-dropping-particle":"","parse-names":false,"suffix":""},{"dropping-particle":"","family":"Moilanen","given":"Irma","non-dropping-particle":"","parse-names":false,"suffix":""},{"dropping-particle":"","family":"Suvisaari","given":"Jaana","non-dropping-particle":"","parse-names":false,"suffix":""}],"container-title":"Early Intervention in Psychiatry","id":"ITEM-1","issue":"1","issued":{"date-parts":[["2014","2"]]},"page":"87-90","publisher":"John Wiley &amp; Sons, Ltd","title":"Clinical high-risk state does not predict later psychosis in a delinquent adolescent population","type":"article-journal","volume":"8"},"uris":["http://www.mendeley.com/documents/?uuid=e7a1672c-5096-48f1-9bfa-5cfa452634ce"]}],"mendeley":{"formattedCitation":"&lt;sup&gt;179&lt;/sup&gt;","plainTextFormattedCitation":"179","previouslyFormattedCitation":"&lt;sup&gt;162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179</w:t>
            </w:r>
            <w:r w:rsidRPr="007F2E2E">
              <w:rPr>
                <w:sz w:val="16"/>
                <w:szCs w:val="16"/>
              </w:rPr>
              <w:fldChar w:fldCharType="end"/>
            </w:r>
          </w:p>
        </w:tc>
        <w:tc>
          <w:tcPr>
            <w:tcW w:w="354" w:type="pct"/>
            <w:vAlign w:val="center"/>
          </w:tcPr>
          <w:p w14:paraId="0229E3A9" w14:textId="77777777" w:rsidR="00DF7114" w:rsidRPr="007F2E2E" w:rsidRDefault="00DF7114" w:rsidP="00DF7114">
            <w:pPr>
              <w:rPr>
                <w:sz w:val="16"/>
                <w:szCs w:val="16"/>
                <w:lang w:val="en-GB"/>
              </w:rPr>
            </w:pPr>
            <w:r w:rsidRPr="007F2E2E">
              <w:rPr>
                <w:sz w:val="16"/>
                <w:szCs w:val="16"/>
                <w:lang w:val="en-GB"/>
              </w:rPr>
              <w:t xml:space="preserve">Finland </w:t>
            </w:r>
          </w:p>
        </w:tc>
        <w:tc>
          <w:tcPr>
            <w:tcW w:w="391" w:type="pct"/>
            <w:vAlign w:val="center"/>
          </w:tcPr>
          <w:p w14:paraId="1C0F76FB" w14:textId="77777777" w:rsidR="00DF7114" w:rsidRPr="008F21D7" w:rsidRDefault="00DF7114" w:rsidP="00DF7114">
            <w:pPr>
              <w:rPr>
                <w:sz w:val="16"/>
                <w:szCs w:val="16"/>
                <w:lang w:val="en-GB"/>
              </w:rPr>
            </w:pPr>
            <w:r w:rsidRPr="008F21D7">
              <w:rPr>
                <w:sz w:val="16"/>
                <w:szCs w:val="16"/>
                <w:lang w:val="en-GB"/>
              </w:rPr>
              <w:t xml:space="preserve">Longitudinal cohort </w:t>
            </w:r>
          </w:p>
        </w:tc>
        <w:tc>
          <w:tcPr>
            <w:tcW w:w="263" w:type="pct"/>
            <w:vAlign w:val="center"/>
          </w:tcPr>
          <w:p w14:paraId="18543196" w14:textId="77777777" w:rsidR="00DF7114" w:rsidRPr="008F21D7" w:rsidRDefault="00DF7114" w:rsidP="00DF7114">
            <w:pPr>
              <w:rPr>
                <w:sz w:val="16"/>
                <w:szCs w:val="16"/>
                <w:lang w:val="en-GB"/>
              </w:rPr>
            </w:pPr>
            <w:r w:rsidRPr="008F21D7">
              <w:rPr>
                <w:sz w:val="16"/>
                <w:szCs w:val="16"/>
                <w:lang w:val="en-GB"/>
              </w:rPr>
              <w:t>7</w:t>
            </w:r>
          </w:p>
        </w:tc>
        <w:tc>
          <w:tcPr>
            <w:tcW w:w="358" w:type="pct"/>
            <w:vAlign w:val="center"/>
          </w:tcPr>
          <w:p w14:paraId="70FF0D06" w14:textId="77777777" w:rsidR="00DF7114" w:rsidRPr="008F21D7" w:rsidRDefault="00DF7114" w:rsidP="00DF7114">
            <w:pPr>
              <w:rPr>
                <w:sz w:val="16"/>
                <w:szCs w:val="16"/>
                <w:lang w:val="en-GB"/>
              </w:rPr>
            </w:pPr>
            <w:r w:rsidRPr="008F21D7">
              <w:rPr>
                <w:sz w:val="16"/>
                <w:szCs w:val="16"/>
                <w:lang w:val="en-GB"/>
              </w:rPr>
              <w:t>100 APS, 0 BLIPS, 0 GRD</w:t>
            </w:r>
          </w:p>
        </w:tc>
        <w:tc>
          <w:tcPr>
            <w:tcW w:w="312" w:type="pct"/>
            <w:vAlign w:val="center"/>
          </w:tcPr>
          <w:p w14:paraId="03A38E9A" w14:textId="77777777" w:rsidR="00DF7114" w:rsidRPr="008F21D7" w:rsidRDefault="00DF7114" w:rsidP="00DF7114">
            <w:pPr>
              <w:rPr>
                <w:sz w:val="16"/>
                <w:szCs w:val="16"/>
                <w:lang w:val="en-GB"/>
              </w:rPr>
            </w:pPr>
            <w:r w:rsidRPr="008F21D7">
              <w:rPr>
                <w:sz w:val="16"/>
                <w:szCs w:val="16"/>
                <w:lang w:val="en-GB"/>
              </w:rPr>
              <w:t>(15-18)</w:t>
            </w:r>
          </w:p>
        </w:tc>
        <w:tc>
          <w:tcPr>
            <w:tcW w:w="235" w:type="pct"/>
            <w:vAlign w:val="center"/>
          </w:tcPr>
          <w:p w14:paraId="34A26151" w14:textId="77777777" w:rsidR="00DF7114" w:rsidRPr="008F21D7" w:rsidRDefault="00DF7114" w:rsidP="00DF7114">
            <w:pPr>
              <w:rPr>
                <w:sz w:val="16"/>
                <w:szCs w:val="16"/>
                <w:lang w:val="en-GB"/>
              </w:rPr>
            </w:pPr>
            <w:r w:rsidRPr="008F21D7">
              <w:rPr>
                <w:sz w:val="16"/>
                <w:szCs w:val="16"/>
                <w:lang w:val="en-GB"/>
              </w:rPr>
              <w:t>28.6</w:t>
            </w:r>
          </w:p>
        </w:tc>
        <w:tc>
          <w:tcPr>
            <w:tcW w:w="365" w:type="pct"/>
            <w:vAlign w:val="center"/>
          </w:tcPr>
          <w:p w14:paraId="547C432E" w14:textId="77777777" w:rsidR="00DF7114" w:rsidRPr="008F21D7" w:rsidRDefault="00DF7114" w:rsidP="00DF7114">
            <w:pPr>
              <w:rPr>
                <w:sz w:val="16"/>
                <w:szCs w:val="16"/>
                <w:lang w:val="en-GB"/>
              </w:rPr>
            </w:pPr>
            <w:r w:rsidRPr="008F21D7">
              <w:rPr>
                <w:sz w:val="16"/>
                <w:szCs w:val="16"/>
                <w:lang w:val="en-GB"/>
              </w:rPr>
              <w:t>SIPS</w:t>
            </w:r>
          </w:p>
        </w:tc>
        <w:tc>
          <w:tcPr>
            <w:tcW w:w="1068" w:type="pct"/>
            <w:vAlign w:val="center"/>
          </w:tcPr>
          <w:p w14:paraId="3E2A24FC" w14:textId="77777777" w:rsidR="00DF7114" w:rsidRPr="008F21D7" w:rsidRDefault="00DF7114" w:rsidP="00DF7114">
            <w:pPr>
              <w:rPr>
                <w:sz w:val="16"/>
                <w:szCs w:val="16"/>
                <w:lang w:val="en-GB"/>
              </w:rPr>
            </w:pPr>
            <w:r w:rsidRPr="008F21D7">
              <w:rPr>
                <w:sz w:val="16"/>
                <w:szCs w:val="16"/>
                <w:lang w:val="en-GB"/>
              </w:rPr>
              <w:t xml:space="preserve">Any mood disorder, </w:t>
            </w:r>
            <w:proofErr w:type="gramStart"/>
            <w:r w:rsidRPr="008F21D7">
              <w:rPr>
                <w:sz w:val="16"/>
                <w:szCs w:val="16"/>
                <w:lang w:val="en-GB"/>
              </w:rPr>
              <w:t>Conduct</w:t>
            </w:r>
            <w:proofErr w:type="gramEnd"/>
            <w:r w:rsidRPr="008F21D7">
              <w:rPr>
                <w:sz w:val="16"/>
                <w:szCs w:val="16"/>
                <w:lang w:val="en-GB"/>
              </w:rPr>
              <w:t xml:space="preserve"> disorder, Any substance use disorder</w:t>
            </w:r>
          </w:p>
        </w:tc>
        <w:tc>
          <w:tcPr>
            <w:tcW w:w="365" w:type="pct"/>
            <w:vAlign w:val="center"/>
          </w:tcPr>
          <w:p w14:paraId="2955CB81" w14:textId="418C7A5B" w:rsidR="00DF7114" w:rsidRPr="008F21D7" w:rsidRDefault="00B652A6" w:rsidP="00DF7114">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71D9B940" w14:textId="2BBDBF04" w:rsidR="00DF7114" w:rsidRPr="008F21D7" w:rsidRDefault="00DF7114" w:rsidP="00DF7114">
            <w:pPr>
              <w:rPr>
                <w:sz w:val="16"/>
                <w:szCs w:val="16"/>
                <w:lang w:val="en-GB"/>
              </w:rPr>
            </w:pPr>
            <w:r w:rsidRPr="008F21D7">
              <w:rPr>
                <w:sz w:val="16"/>
                <w:szCs w:val="16"/>
                <w:lang w:val="en-GB"/>
              </w:rPr>
              <w:t>ICD</w:t>
            </w:r>
          </w:p>
        </w:tc>
        <w:tc>
          <w:tcPr>
            <w:tcW w:w="309" w:type="pct"/>
            <w:vAlign w:val="center"/>
          </w:tcPr>
          <w:p w14:paraId="48A4C70F" w14:textId="77777777" w:rsidR="00DF7114" w:rsidRPr="008F21D7" w:rsidRDefault="00DF7114" w:rsidP="00DF7114">
            <w:pPr>
              <w:rPr>
                <w:sz w:val="16"/>
                <w:szCs w:val="16"/>
                <w:lang w:val="en-GB"/>
              </w:rPr>
            </w:pPr>
            <w:r w:rsidRPr="008F21D7">
              <w:rPr>
                <w:sz w:val="16"/>
                <w:szCs w:val="16"/>
                <w:lang w:val="en-GB"/>
              </w:rPr>
              <w:t>60</w:t>
            </w:r>
          </w:p>
        </w:tc>
        <w:tc>
          <w:tcPr>
            <w:tcW w:w="191" w:type="pct"/>
            <w:vAlign w:val="center"/>
          </w:tcPr>
          <w:p w14:paraId="74755932" w14:textId="77777777" w:rsidR="00DF7114" w:rsidRPr="008F21D7" w:rsidRDefault="00DF7114" w:rsidP="00DF7114">
            <w:pPr>
              <w:rPr>
                <w:sz w:val="16"/>
                <w:szCs w:val="16"/>
                <w:lang w:val="en-GB"/>
              </w:rPr>
            </w:pPr>
            <w:r w:rsidRPr="008F21D7">
              <w:rPr>
                <w:sz w:val="16"/>
                <w:szCs w:val="16"/>
                <w:lang w:val="en-GB"/>
              </w:rPr>
              <w:t>6</w:t>
            </w:r>
          </w:p>
        </w:tc>
      </w:tr>
      <w:tr w:rsidR="00C04CF6" w:rsidRPr="007F2E2E" w14:paraId="06FB3B54" w14:textId="77777777" w:rsidTr="00167152">
        <w:trPr>
          <w:trHeight w:val="20"/>
        </w:trPr>
        <w:tc>
          <w:tcPr>
            <w:tcW w:w="443" w:type="pct"/>
            <w:vAlign w:val="center"/>
          </w:tcPr>
          <w:p w14:paraId="758BB54E" w14:textId="42E61C40" w:rsidR="00C04CF6" w:rsidRPr="007F2E2E" w:rsidRDefault="00C04CF6" w:rsidP="00C04CF6">
            <w:pPr>
              <w:rPr>
                <w:sz w:val="16"/>
                <w:szCs w:val="16"/>
                <w:lang w:val="en-GB"/>
              </w:rPr>
            </w:pPr>
            <w:r w:rsidRPr="007F2E2E">
              <w:rPr>
                <w:sz w:val="16"/>
                <w:szCs w:val="16"/>
                <w:lang w:val="en-GB"/>
              </w:rPr>
              <w:t>Marshall 2012</w:t>
            </w:r>
            <w:r w:rsidRPr="007F2E2E">
              <w:rPr>
                <w:sz w:val="16"/>
                <w:szCs w:val="16"/>
              </w:rPr>
              <w:fldChar w:fldCharType="begin" w:fldLock="1"/>
            </w:r>
            <w:r w:rsidR="00784B2F">
              <w:rPr>
                <w:sz w:val="16"/>
                <w:szCs w:val="16"/>
                <w:lang w:val="en-GB"/>
              </w:rPr>
              <w:instrText>ADDIN CSL_CITATION {"citationItems":[{"id":"ITEM-1","itemData":{"DOI":"10.1111/j.1751-7893.2011.00299.x","ISSN":"17517885","PMID":"21951980","abstract":"Background: Typically, studies investigating those at clinical high risk for psychosis have focused on predictors of conversion and treatments that might prevent conversion to full-blown psychosis. Few studies have followed those who do not go on to develop a psychotic illness. Methods: Participants were 48 young people who were at risk for developing psychosis based on the Structured Interview for Prodromal Symptoms criteria and participated in a treatment programme where they were offered up to 6months of psychosocial treatment and psychiatric management. Attenuated psychotic symptoms, negative symptoms, depression, anxiety, social functioning, alcohol and drug use, and meta-cognitive beliefs were assessed at baseline, 6, 12 and 18months. Personality characteristics were assessed at baseline. Medication use was tracked and psychiatric visits were logged over the 18-month study period. Results: On average, participants attended 12 sessions of psychosocial treatment and had one meeting with the psychiatrist every 6months. Only 24% were ever prescribed any psychotropic medications, and antipsychotics were not used. Significant improvements were found over time in attenuated positive symptoms, negative symptoms, depression, anxiety, meta-cognitions and social functioning with most improvement occurring in the first 6months. There was no change in the level of substance use. For personality assessment, participants generally scored high on neuroticism and openness and had low scores on extraversion, agreeableness and conscientiousness. Conclusion: With minimal treatment and no antipsychotics, young people who present as being at risk for developing a psychotic disorder demonstrate clinical improvement over time. However, a few continued to have the liability of ongoing attenuated psychotic symptoms. © 2011 Blackwell Publishing Asia Pty Ltd.","author":[{"dropping-particle":"","family":"Marshall","given":"Catherine","non-dropping-particle":"","parse-names":false,"suffix":""},{"dropping-particle":"","family":"Addington","given":"Jean","non-dropping-particle":"","parse-names":false,"suffix":""},{"dropping-particle":"","family":"Epstein","given":"Irvin","non-dropping-particle":"","parse-names":false,"suffix":""},{"dropping-particle":"","family":"Liu","given":"Lu","non-dropping-particle":"","parse-names":false,"suffix":""},{"dropping-particle":"","family":"Deighton","given":"Stephanie","non-dropping-particle":"","parse-names":false,"suffix":""},{"dropping-particle":"","family":"Zipursky","given":"Robert B.","non-dropping-particle":"","parse-names":false,"suffix":""}],"container-title":"Early Intervention in Psychiatry","id":"ITEM-1","issue":"1","issued":{"date-parts":[["2012","2"]]},"page":"60-68","publisher":"John Wiley &amp; Sons, Ltd","title":"Treating young individuals at clinical high risk for psychosis","type":"article-journal","volume":"6"},"uris":["http://www.mendeley.com/documents/?uuid=53628cef-492d-458c-935b-0c0d337ac22f"]}],"mendeley":{"formattedCitation":"&lt;sup&gt;180&lt;/sup&gt;","plainTextFormattedCitation":"180","previouslyFormattedCitation":"&lt;sup&gt;163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180</w:t>
            </w:r>
            <w:r w:rsidRPr="007F2E2E">
              <w:rPr>
                <w:sz w:val="16"/>
                <w:szCs w:val="16"/>
              </w:rPr>
              <w:fldChar w:fldCharType="end"/>
            </w:r>
          </w:p>
        </w:tc>
        <w:tc>
          <w:tcPr>
            <w:tcW w:w="354" w:type="pct"/>
            <w:vAlign w:val="center"/>
          </w:tcPr>
          <w:p w14:paraId="0BB762C8" w14:textId="77777777" w:rsidR="00C04CF6" w:rsidRPr="007F2E2E" w:rsidRDefault="00C04CF6" w:rsidP="00C04CF6">
            <w:pPr>
              <w:rPr>
                <w:sz w:val="16"/>
                <w:szCs w:val="16"/>
                <w:lang w:val="en-GB"/>
              </w:rPr>
            </w:pPr>
            <w:r w:rsidRPr="007F2E2E">
              <w:rPr>
                <w:sz w:val="16"/>
                <w:szCs w:val="16"/>
                <w:lang w:val="en-GB"/>
              </w:rPr>
              <w:t>Canada</w:t>
            </w:r>
          </w:p>
        </w:tc>
        <w:tc>
          <w:tcPr>
            <w:tcW w:w="391" w:type="pct"/>
            <w:vAlign w:val="center"/>
          </w:tcPr>
          <w:p w14:paraId="1555466F" w14:textId="77777777" w:rsidR="00C04CF6" w:rsidRPr="008F21D7" w:rsidRDefault="00C04CF6" w:rsidP="00C04CF6">
            <w:pPr>
              <w:rPr>
                <w:sz w:val="16"/>
                <w:szCs w:val="16"/>
                <w:lang w:val="en-GB"/>
              </w:rPr>
            </w:pPr>
            <w:r w:rsidRPr="008F21D7">
              <w:rPr>
                <w:sz w:val="16"/>
                <w:szCs w:val="16"/>
                <w:lang w:val="en-GB"/>
              </w:rPr>
              <w:t>Randomised clinical trial</w:t>
            </w:r>
          </w:p>
        </w:tc>
        <w:tc>
          <w:tcPr>
            <w:tcW w:w="263" w:type="pct"/>
            <w:vAlign w:val="center"/>
          </w:tcPr>
          <w:p w14:paraId="037BD783" w14:textId="77777777" w:rsidR="00C04CF6" w:rsidRPr="008F21D7" w:rsidRDefault="00C04CF6" w:rsidP="00C04CF6">
            <w:pPr>
              <w:rPr>
                <w:sz w:val="16"/>
                <w:szCs w:val="16"/>
                <w:lang w:val="en-GB"/>
              </w:rPr>
            </w:pPr>
            <w:r w:rsidRPr="008F21D7">
              <w:rPr>
                <w:sz w:val="16"/>
                <w:szCs w:val="16"/>
                <w:lang w:val="en-GB"/>
              </w:rPr>
              <w:t>48</w:t>
            </w:r>
          </w:p>
        </w:tc>
        <w:tc>
          <w:tcPr>
            <w:tcW w:w="358" w:type="pct"/>
            <w:vAlign w:val="center"/>
          </w:tcPr>
          <w:p w14:paraId="41075F22" w14:textId="77777777" w:rsidR="00C04CF6" w:rsidRPr="008F21D7" w:rsidRDefault="00C04CF6" w:rsidP="00C04CF6">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52D96B13" w14:textId="77777777" w:rsidR="00C04CF6" w:rsidRPr="008F21D7" w:rsidRDefault="00C04CF6" w:rsidP="00C04CF6">
            <w:pPr>
              <w:rPr>
                <w:sz w:val="16"/>
                <w:szCs w:val="16"/>
                <w:lang w:val="en-GB"/>
              </w:rPr>
            </w:pPr>
            <w:r w:rsidRPr="008F21D7">
              <w:rPr>
                <w:sz w:val="16"/>
                <w:szCs w:val="16"/>
                <w:lang w:val="en-GB"/>
              </w:rPr>
              <w:t>21.1, 4.2 (14-30)</w:t>
            </w:r>
          </w:p>
        </w:tc>
        <w:tc>
          <w:tcPr>
            <w:tcW w:w="235" w:type="pct"/>
            <w:vAlign w:val="center"/>
          </w:tcPr>
          <w:p w14:paraId="79ED9BEE" w14:textId="77777777" w:rsidR="00C04CF6" w:rsidRPr="008F21D7" w:rsidRDefault="00C04CF6" w:rsidP="00C04CF6">
            <w:pPr>
              <w:rPr>
                <w:sz w:val="16"/>
                <w:szCs w:val="16"/>
                <w:lang w:val="en-GB"/>
              </w:rPr>
            </w:pPr>
            <w:r w:rsidRPr="008F21D7">
              <w:rPr>
                <w:sz w:val="16"/>
                <w:szCs w:val="16"/>
                <w:lang w:val="en-GB"/>
              </w:rPr>
              <w:t>68.8</w:t>
            </w:r>
          </w:p>
        </w:tc>
        <w:tc>
          <w:tcPr>
            <w:tcW w:w="365" w:type="pct"/>
            <w:vAlign w:val="center"/>
          </w:tcPr>
          <w:p w14:paraId="2B83E61C"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E1F8255" w14:textId="77777777" w:rsidR="00C04CF6" w:rsidRPr="008F21D7" w:rsidRDefault="00C04CF6" w:rsidP="00C04CF6">
            <w:pPr>
              <w:rPr>
                <w:sz w:val="16"/>
                <w:szCs w:val="16"/>
                <w:lang w:val="en-GB"/>
              </w:rPr>
            </w:pPr>
            <w:r w:rsidRPr="008F21D7">
              <w:rPr>
                <w:sz w:val="16"/>
                <w:szCs w:val="16"/>
                <w:lang w:val="en-GB"/>
              </w:rPr>
              <w:t>Any mood disorder, Any anxiety disorder, Cannabis use disorder, Alcohol use disorder</w:t>
            </w:r>
          </w:p>
        </w:tc>
        <w:tc>
          <w:tcPr>
            <w:tcW w:w="365" w:type="pct"/>
            <w:vAlign w:val="center"/>
          </w:tcPr>
          <w:p w14:paraId="250749CB" w14:textId="038F05F4" w:rsidR="00C04CF6" w:rsidRPr="008F21D7" w:rsidRDefault="00C04CF6" w:rsidP="00C04CF6">
            <w:pPr>
              <w:rPr>
                <w:sz w:val="16"/>
                <w:szCs w:val="16"/>
              </w:rPr>
            </w:pPr>
            <w:r w:rsidRPr="008F21D7">
              <w:rPr>
                <w:sz w:val="16"/>
                <w:szCs w:val="16"/>
              </w:rPr>
              <w:t xml:space="preserve">None  </w:t>
            </w:r>
          </w:p>
        </w:tc>
        <w:tc>
          <w:tcPr>
            <w:tcW w:w="344" w:type="pct"/>
            <w:vAlign w:val="center"/>
          </w:tcPr>
          <w:p w14:paraId="19D7DFA2" w14:textId="7D28E5DD"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09AAFAEF" w14:textId="77777777" w:rsidR="00C04CF6" w:rsidRPr="008F21D7" w:rsidRDefault="00C04CF6" w:rsidP="00C04CF6">
            <w:pPr>
              <w:rPr>
                <w:sz w:val="16"/>
                <w:szCs w:val="16"/>
                <w:lang w:val="en-GB"/>
              </w:rPr>
            </w:pPr>
            <w:r w:rsidRPr="008F21D7">
              <w:rPr>
                <w:sz w:val="16"/>
                <w:szCs w:val="16"/>
                <w:lang w:val="en-GB"/>
              </w:rPr>
              <w:t>18</w:t>
            </w:r>
          </w:p>
        </w:tc>
        <w:tc>
          <w:tcPr>
            <w:tcW w:w="191" w:type="pct"/>
            <w:vAlign w:val="center"/>
          </w:tcPr>
          <w:p w14:paraId="7F695553" w14:textId="77777777" w:rsidR="00C04CF6" w:rsidRPr="008F21D7" w:rsidRDefault="00C04CF6" w:rsidP="00C04CF6">
            <w:pPr>
              <w:rPr>
                <w:sz w:val="16"/>
                <w:szCs w:val="16"/>
                <w:lang w:val="en-GB"/>
              </w:rPr>
            </w:pPr>
            <w:r w:rsidRPr="008F21D7">
              <w:rPr>
                <w:sz w:val="16"/>
                <w:szCs w:val="16"/>
                <w:lang w:val="en-GB"/>
              </w:rPr>
              <w:t>6</w:t>
            </w:r>
          </w:p>
        </w:tc>
      </w:tr>
      <w:tr w:rsidR="00C04CF6" w:rsidRPr="007F2E2E" w14:paraId="10E4B1DA" w14:textId="77777777" w:rsidTr="00167152">
        <w:trPr>
          <w:trHeight w:val="20"/>
        </w:trPr>
        <w:tc>
          <w:tcPr>
            <w:tcW w:w="443" w:type="pct"/>
            <w:vAlign w:val="center"/>
          </w:tcPr>
          <w:p w14:paraId="6F1FC7D3" w14:textId="381397BE" w:rsidR="00C04CF6" w:rsidRPr="007F2E2E" w:rsidRDefault="00C04CF6" w:rsidP="00C04CF6">
            <w:pPr>
              <w:rPr>
                <w:sz w:val="16"/>
                <w:szCs w:val="16"/>
                <w:lang w:val="en-GB"/>
              </w:rPr>
            </w:pPr>
            <w:r w:rsidRPr="007F2E2E">
              <w:rPr>
                <w:sz w:val="16"/>
                <w:szCs w:val="16"/>
                <w:lang w:val="en-GB"/>
              </w:rPr>
              <w:t>Mason 2004</w:t>
            </w:r>
            <w:r w:rsidRPr="007F2E2E">
              <w:rPr>
                <w:sz w:val="16"/>
                <w:szCs w:val="16"/>
              </w:rPr>
              <w:fldChar w:fldCharType="begin" w:fldLock="1"/>
            </w:r>
            <w:r w:rsidR="00784B2F">
              <w:rPr>
                <w:sz w:val="16"/>
                <w:szCs w:val="16"/>
                <w:lang w:val="en-GB"/>
              </w:rPr>
              <w:instrText>ADDIN CSL_CITATION {"citationItems":[{"id":"ITEM-1","itemData":{"DOI":"10.1016/j.schres.2004.04.006","ISSN":"09209964","PMID":"15474894","abstract":"Recently developed criteria have been successful at identifying individuals at imminent risk of developing a psychotic disorder, but these criteria lead to 50-60% false positives. This study investigated whether measures of family history, peri-natal complications, premorbid social functioning, premorbid personality, recent life events and current symptoms would be able to improve predictions of psychosis in a group of young, help-seeking individuals who had been identified as being at risk. Individuals (N=74) were followed up at least 1 year after initial assessment. Half the sample went on to develop a psychotic disorder. The most reliable scale-based predictor was the degree of presence of schizotypal personality characteristics. However, individual items assessing odd beliefs/magical thinking, marked impairment in role functioning, blunted or inappropriate affect, anhedonia/asociality and auditory hallucinations were also highly predictive of transition, yielding good sensitivity (84%) and specificity (86%). These predictors are consistent with a picture of poor premorbid functioning that further declines in the period up to transition. © 2004 Elsevier B.V. All rights reserved.","author":[{"dropping-particle":"","family":"Mason","given":"Oliver","non-dropping-particle":"","parse-names":false,"suffix":""},{"dropping-particle":"","family":"Startup","given":"Mike","non-dropping-particle":"","parse-names":false,"suffix":""},{"dropping-particle":"","family":"Halpin","given":"Sean","non-dropping-particle":"","parse-names":false,"suffix":""},{"dropping-particle":"","family":"Schall","given":"Ulrich","non-dropping-particle":"","parse-names":false,"suffix":""},{"dropping-particle":"","family":"Conrad","given":"Agatha","non-dropping-particle":"","parse-names":false,"suffix":""},{"dropping-particle":"","family":"Carr","given":"Vaughan","non-dropping-particle":"","parse-names":false,"suffix":""}],"container-title":"Schizophrenia Research","id":"ITEM-1","issue":"2-3","issued":{"date-parts":[["2004","12"]]},"page":"227-237","publisher":"Elsevier","title":"Risk factors for transition to first episode psychosis among individuals with 'at-risk mental states'","type":"article-journal","volume":"71"},"uris":["http://www.mendeley.com/documents/?uuid=d1e7f49b-21ef-4997-9724-227c0f4ff7ef"]}],"mendeley":{"formattedCitation":"&lt;sup&gt;181&lt;/sup&gt;","plainTextFormattedCitation":"181","previouslyFormattedCitation":"&lt;sup&gt;164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181</w:t>
            </w:r>
            <w:r w:rsidRPr="007F2E2E">
              <w:rPr>
                <w:sz w:val="16"/>
                <w:szCs w:val="16"/>
              </w:rPr>
              <w:fldChar w:fldCharType="end"/>
            </w:r>
          </w:p>
        </w:tc>
        <w:tc>
          <w:tcPr>
            <w:tcW w:w="354" w:type="pct"/>
            <w:vAlign w:val="center"/>
          </w:tcPr>
          <w:p w14:paraId="3141E057" w14:textId="77777777" w:rsidR="00C04CF6" w:rsidRPr="007F2E2E" w:rsidRDefault="00C04CF6" w:rsidP="00C04CF6">
            <w:pPr>
              <w:rPr>
                <w:sz w:val="16"/>
                <w:szCs w:val="16"/>
                <w:lang w:val="en-GB"/>
              </w:rPr>
            </w:pPr>
            <w:r w:rsidRPr="007F2E2E">
              <w:rPr>
                <w:sz w:val="16"/>
                <w:szCs w:val="16"/>
                <w:lang w:val="en-GB"/>
              </w:rPr>
              <w:t xml:space="preserve">Australia </w:t>
            </w:r>
          </w:p>
        </w:tc>
        <w:tc>
          <w:tcPr>
            <w:tcW w:w="391" w:type="pct"/>
            <w:vAlign w:val="center"/>
          </w:tcPr>
          <w:p w14:paraId="474838A8"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38B250B6" w14:textId="77777777" w:rsidR="00C04CF6" w:rsidRPr="008F21D7" w:rsidRDefault="00C04CF6" w:rsidP="00C04CF6">
            <w:pPr>
              <w:rPr>
                <w:sz w:val="16"/>
                <w:szCs w:val="16"/>
                <w:lang w:val="en-GB"/>
              </w:rPr>
            </w:pPr>
            <w:r w:rsidRPr="008F21D7">
              <w:rPr>
                <w:sz w:val="16"/>
                <w:szCs w:val="16"/>
                <w:lang w:val="en-GB"/>
              </w:rPr>
              <w:t>74</w:t>
            </w:r>
          </w:p>
        </w:tc>
        <w:tc>
          <w:tcPr>
            <w:tcW w:w="358" w:type="pct"/>
            <w:vAlign w:val="center"/>
          </w:tcPr>
          <w:p w14:paraId="2BCF1B21" w14:textId="77777777" w:rsidR="00C04CF6" w:rsidRPr="008F21D7" w:rsidRDefault="00C04CF6" w:rsidP="00C04CF6">
            <w:pPr>
              <w:rPr>
                <w:sz w:val="16"/>
                <w:szCs w:val="16"/>
                <w:lang w:val="en-GB"/>
              </w:rPr>
            </w:pPr>
            <w:r w:rsidRPr="008F21D7">
              <w:rPr>
                <w:sz w:val="16"/>
                <w:szCs w:val="16"/>
                <w:lang w:val="en-GB"/>
              </w:rPr>
              <w:t>58.1 APS, 31.1 BLIPS, 25.7 GRD</w:t>
            </w:r>
          </w:p>
        </w:tc>
        <w:tc>
          <w:tcPr>
            <w:tcW w:w="312" w:type="pct"/>
            <w:vAlign w:val="center"/>
          </w:tcPr>
          <w:p w14:paraId="43507FA1" w14:textId="77777777" w:rsidR="00C04CF6" w:rsidRPr="008F21D7" w:rsidRDefault="00C04CF6" w:rsidP="00C04CF6">
            <w:pPr>
              <w:rPr>
                <w:sz w:val="16"/>
                <w:szCs w:val="16"/>
                <w:lang w:val="en-GB"/>
              </w:rPr>
            </w:pPr>
            <w:r w:rsidRPr="008F21D7">
              <w:rPr>
                <w:sz w:val="16"/>
                <w:szCs w:val="16"/>
                <w:lang w:val="en-GB"/>
              </w:rPr>
              <w:t>17.3, 2.8 (13-28)</w:t>
            </w:r>
          </w:p>
        </w:tc>
        <w:tc>
          <w:tcPr>
            <w:tcW w:w="235" w:type="pct"/>
            <w:vAlign w:val="center"/>
          </w:tcPr>
          <w:p w14:paraId="023D17A3" w14:textId="77777777" w:rsidR="00C04CF6" w:rsidRPr="008F21D7" w:rsidRDefault="00C04CF6" w:rsidP="00C04CF6">
            <w:pPr>
              <w:rPr>
                <w:sz w:val="16"/>
                <w:szCs w:val="16"/>
                <w:lang w:val="en-GB"/>
              </w:rPr>
            </w:pPr>
            <w:r w:rsidRPr="008F21D7">
              <w:rPr>
                <w:sz w:val="16"/>
                <w:szCs w:val="16"/>
                <w:lang w:val="en-GB"/>
              </w:rPr>
              <w:t>47.3</w:t>
            </w:r>
          </w:p>
        </w:tc>
        <w:tc>
          <w:tcPr>
            <w:tcW w:w="365" w:type="pct"/>
            <w:vAlign w:val="center"/>
          </w:tcPr>
          <w:p w14:paraId="7CC07B03" w14:textId="77777777" w:rsidR="00C04CF6" w:rsidRPr="008F21D7" w:rsidRDefault="00C04CF6" w:rsidP="00C04CF6">
            <w:pPr>
              <w:rPr>
                <w:color w:val="000000" w:themeColor="text1"/>
                <w:sz w:val="16"/>
                <w:szCs w:val="16"/>
                <w:highlight w:val="yellow"/>
                <w:lang w:val="en-GB"/>
              </w:rPr>
            </w:pPr>
            <w:r w:rsidRPr="008F21D7">
              <w:rPr>
                <w:color w:val="000000" w:themeColor="text1"/>
                <w:sz w:val="16"/>
                <w:szCs w:val="16"/>
                <w:lang w:val="en-GB"/>
              </w:rPr>
              <w:t>CAARMS</w:t>
            </w:r>
          </w:p>
        </w:tc>
        <w:tc>
          <w:tcPr>
            <w:tcW w:w="1068" w:type="pct"/>
            <w:vAlign w:val="center"/>
          </w:tcPr>
          <w:p w14:paraId="7F3C2823" w14:textId="77777777" w:rsidR="00C04CF6" w:rsidRPr="008F21D7" w:rsidRDefault="00C04CF6" w:rsidP="00C04CF6">
            <w:pPr>
              <w:rPr>
                <w:sz w:val="16"/>
                <w:szCs w:val="16"/>
                <w:lang w:val="en-GB"/>
              </w:rPr>
            </w:pPr>
            <w:r w:rsidRPr="008F21D7">
              <w:rPr>
                <w:sz w:val="16"/>
                <w:szCs w:val="16"/>
                <w:lang w:val="en-GB"/>
              </w:rPr>
              <w:t>Any depressive disorder, Other bipolar disorders</w:t>
            </w:r>
          </w:p>
        </w:tc>
        <w:tc>
          <w:tcPr>
            <w:tcW w:w="365" w:type="pct"/>
            <w:vAlign w:val="center"/>
          </w:tcPr>
          <w:p w14:paraId="3DF3DEE8" w14:textId="4A08AE25" w:rsidR="00C04CF6" w:rsidRPr="008F21D7" w:rsidRDefault="00C04CF6" w:rsidP="00C04CF6">
            <w:pPr>
              <w:rPr>
                <w:sz w:val="16"/>
                <w:szCs w:val="16"/>
              </w:rPr>
            </w:pPr>
            <w:r w:rsidRPr="008F21D7">
              <w:rPr>
                <w:sz w:val="16"/>
                <w:szCs w:val="16"/>
              </w:rPr>
              <w:t xml:space="preserve">None  </w:t>
            </w:r>
          </w:p>
        </w:tc>
        <w:tc>
          <w:tcPr>
            <w:tcW w:w="344" w:type="pct"/>
            <w:vAlign w:val="center"/>
          </w:tcPr>
          <w:p w14:paraId="41DCB5D5" w14:textId="19110B86"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4B38949B" w14:textId="77777777" w:rsidR="00C04CF6" w:rsidRPr="008F21D7" w:rsidRDefault="00C04CF6" w:rsidP="00C04CF6">
            <w:pPr>
              <w:rPr>
                <w:sz w:val="16"/>
                <w:szCs w:val="16"/>
                <w:lang w:val="en-GB"/>
              </w:rPr>
            </w:pPr>
            <w:r w:rsidRPr="008F21D7">
              <w:rPr>
                <w:sz w:val="16"/>
                <w:szCs w:val="16"/>
                <w:lang w:val="en-GB"/>
              </w:rPr>
              <w:t xml:space="preserve">26* </w:t>
            </w:r>
          </w:p>
        </w:tc>
        <w:tc>
          <w:tcPr>
            <w:tcW w:w="191" w:type="pct"/>
            <w:vAlign w:val="center"/>
          </w:tcPr>
          <w:p w14:paraId="54A9CB2F"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0F8BD152" w14:textId="77777777" w:rsidTr="00167152">
        <w:trPr>
          <w:trHeight w:val="20"/>
        </w:trPr>
        <w:tc>
          <w:tcPr>
            <w:tcW w:w="443" w:type="pct"/>
            <w:vAlign w:val="center"/>
          </w:tcPr>
          <w:p w14:paraId="3087C1A0" w14:textId="54EF606B" w:rsidR="00C04CF6" w:rsidRPr="007F2E2E" w:rsidRDefault="00C04CF6" w:rsidP="00C04CF6">
            <w:pPr>
              <w:rPr>
                <w:sz w:val="16"/>
                <w:szCs w:val="16"/>
                <w:lang w:val="en-GB"/>
              </w:rPr>
            </w:pPr>
            <w:r w:rsidRPr="007F2E2E">
              <w:rPr>
                <w:sz w:val="16"/>
                <w:szCs w:val="16"/>
                <w:lang w:val="en-GB"/>
              </w:rPr>
              <w:t>Matsumoto 2019</w:t>
            </w:r>
            <w:r w:rsidRPr="007F2E2E">
              <w:rPr>
                <w:sz w:val="16"/>
                <w:szCs w:val="16"/>
              </w:rPr>
              <w:fldChar w:fldCharType="begin" w:fldLock="1"/>
            </w:r>
            <w:r w:rsidR="00784B2F">
              <w:rPr>
                <w:sz w:val="16"/>
                <w:szCs w:val="16"/>
                <w:lang w:val="en-GB"/>
              </w:rPr>
              <w:instrText>ADDIN CSL_CITATION {"citationItems":[{"id":"ITEM-1","itemData":{"DOI":"10.1016/j.schres.2018.09.001","ISSN":"15732509","PMID":"30219604","abstract":"There has been recent accumulation of evidence and clinical guidance regarding the at-risk mental state (ARMS) for psychosis. However, most studies have been observational cohort and intervention studies of Western populations. To assess the validity of the ARMS concept and the transition rate to psychosis in a non-Western nation, we retrospectively combined and analyzed clinical data of individuals diagnosed with ARMS who were prospectively followed-up at three specialized clinical services for ARMS in Japan. In total, we included 309 individuals with ARMS, of whom 43 developed overt psychosis. We estimated cumulative transition rates to psychosis with the Kaplan-Meier method, obtaining rates of 12% at 12, 16% at 24, 19% at 36, and 20% at 48 months. Only two individuals reported past cannabis use. Despite several differences among the three sites, transition rates did not differ among them. Furthermore, the transition rate of children aged between 14 and 17 years did not differ from that of individuals aged 18 years or older. Regression analysis revealed that meeting the brief limited intermittent psychotic symptoms (BLIPS) criterion was associated with an increased risk of transition to psychosis, whereas genetic risk factors were not. Although antipsychotic prescription was relatively frequent in this cohort, there was no evidence supporting frequent use of antipsychotics for this population. In conclusion, our findings support the assertion that the current concept of ARMS is applicable in Japan. Development of local clinical guidelines and training for clinicians is necessary to disseminate this concept to more clinical settings.","author":[{"dropping-particle":"","family":"Matsumoto","given":"Kazunori","non-dropping-particle":"","parse-names":false,"suffix":""},{"dropping-particle":"","family":"Katsura","given":"Masahiro","non-dropping-particle":"","parse-names":false,"suffix":""},{"dropping-particle":"","family":"Tsujino","given":"Naohisa","non-dropping-particle":"","parse-names":false,"suffix":""},{"dropping-particle":"","family":"Nishiyama","given":"Shimako","non-dropping-particle":"","parse-names":false,"suffix":""},{"dropping-particle":"","family":"Nemoto","given":"Takahiro","non-dropping-particle":"","parse-names":false,"suffix":""},{"dropping-particle":"","family":"Katagiri","given":"Naoyuki","non-dropping-particle":"","parse-names":false,"suffix":""},{"dropping-particle":"","family":"Takahashi","given":"Tsutomu","non-dropping-particle":"","parse-names":false,"suffix":""},{"dropping-particle":"","family":"Higuchi","given":"Yuko","non-dropping-particle":"","parse-names":false,"suffix":""},{"dropping-particle":"","family":"Ohmuro","given":"Noriyuki","non-dropping-particle":"","parse-names":false,"suffix":""},{"dropping-particle":"","family":"Matsuoka","given":"Hiroo","non-dropping-particle":"","parse-names":false,"suffix":""},{"dropping-particle":"","family":"Suzuki","given":"Michio","non-dropping-particle":"","parse-names":false,"suffix":""},{"dropping-particle":"","family":"Mizuno","given":"Masafumi","non-dropping-particle":"","parse-names":false,"suffix":""}],"container-title":"Schizophrenia Research","id":"ITEM-1","issued":{"date-parts":[["2019","2"]]},"page":"343-352","publisher":"Elsevier","title":"Federated multi-site longitudinal study of at-risk mental state for psychosis in Japan","type":"article-journal","volume":"204"},"uris":["http://www.mendeley.com/documents/?uuid=6d527e3e-b458-429b-a81c-666d42b27f12"]}],"mendeley":{"formattedCitation":"&lt;sup&gt;182&lt;/sup&gt;","plainTextFormattedCitation":"182","previouslyFormattedCitation":"&lt;sup&gt;165&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182</w:t>
            </w:r>
            <w:r w:rsidRPr="007F2E2E">
              <w:rPr>
                <w:sz w:val="16"/>
                <w:szCs w:val="16"/>
              </w:rPr>
              <w:fldChar w:fldCharType="end"/>
            </w:r>
          </w:p>
        </w:tc>
        <w:tc>
          <w:tcPr>
            <w:tcW w:w="354" w:type="pct"/>
            <w:vAlign w:val="center"/>
          </w:tcPr>
          <w:p w14:paraId="631BF143" w14:textId="77777777" w:rsidR="00C04CF6" w:rsidRPr="007F2E2E" w:rsidRDefault="00C04CF6" w:rsidP="00C04CF6">
            <w:pPr>
              <w:rPr>
                <w:sz w:val="16"/>
                <w:szCs w:val="16"/>
                <w:lang w:val="en-GB"/>
              </w:rPr>
            </w:pPr>
            <w:r w:rsidRPr="007F2E2E">
              <w:rPr>
                <w:sz w:val="16"/>
                <w:szCs w:val="16"/>
                <w:lang w:val="en-GB"/>
              </w:rPr>
              <w:t>Japan</w:t>
            </w:r>
          </w:p>
        </w:tc>
        <w:tc>
          <w:tcPr>
            <w:tcW w:w="391" w:type="pct"/>
            <w:vAlign w:val="center"/>
          </w:tcPr>
          <w:p w14:paraId="420384E3"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1C0DC15F" w14:textId="77777777" w:rsidR="00C04CF6" w:rsidRPr="008F21D7" w:rsidRDefault="00C04CF6" w:rsidP="00C04CF6">
            <w:pPr>
              <w:rPr>
                <w:sz w:val="16"/>
                <w:szCs w:val="16"/>
                <w:lang w:val="en-GB"/>
              </w:rPr>
            </w:pPr>
            <w:r w:rsidRPr="008F21D7">
              <w:rPr>
                <w:sz w:val="16"/>
                <w:szCs w:val="16"/>
                <w:lang w:val="en-GB"/>
              </w:rPr>
              <w:t>309</w:t>
            </w:r>
          </w:p>
        </w:tc>
        <w:tc>
          <w:tcPr>
            <w:tcW w:w="358" w:type="pct"/>
            <w:vAlign w:val="center"/>
          </w:tcPr>
          <w:p w14:paraId="56C0293C" w14:textId="77777777" w:rsidR="00C04CF6" w:rsidRPr="008F21D7" w:rsidRDefault="00C04CF6" w:rsidP="00C04CF6">
            <w:pPr>
              <w:rPr>
                <w:sz w:val="16"/>
                <w:szCs w:val="16"/>
                <w:lang w:val="en-GB"/>
              </w:rPr>
            </w:pPr>
            <w:r w:rsidRPr="008F21D7">
              <w:rPr>
                <w:sz w:val="16"/>
                <w:szCs w:val="16"/>
                <w:lang w:val="en-GB"/>
              </w:rPr>
              <w:t>95.1 APS, 11.0 BLIPS, 20.4 GRD</w:t>
            </w:r>
          </w:p>
        </w:tc>
        <w:tc>
          <w:tcPr>
            <w:tcW w:w="312" w:type="pct"/>
            <w:vAlign w:val="center"/>
          </w:tcPr>
          <w:p w14:paraId="24FAC6D4" w14:textId="77777777" w:rsidR="00C04CF6" w:rsidRPr="008F21D7" w:rsidRDefault="00C04CF6" w:rsidP="00C04CF6">
            <w:pPr>
              <w:rPr>
                <w:sz w:val="16"/>
                <w:szCs w:val="16"/>
                <w:lang w:val="en-GB"/>
              </w:rPr>
            </w:pPr>
            <w:r w:rsidRPr="008F21D7">
              <w:rPr>
                <w:sz w:val="16"/>
                <w:szCs w:val="16"/>
                <w:lang w:val="en-GB"/>
              </w:rPr>
              <w:t>21.4, 5.5 (14-40)</w:t>
            </w:r>
          </w:p>
        </w:tc>
        <w:tc>
          <w:tcPr>
            <w:tcW w:w="235" w:type="pct"/>
            <w:vAlign w:val="center"/>
          </w:tcPr>
          <w:p w14:paraId="43AA794C" w14:textId="77777777" w:rsidR="00C04CF6" w:rsidRPr="008F21D7" w:rsidRDefault="00C04CF6" w:rsidP="00C04CF6">
            <w:pPr>
              <w:rPr>
                <w:sz w:val="16"/>
                <w:szCs w:val="16"/>
                <w:lang w:val="en-GB"/>
              </w:rPr>
            </w:pPr>
            <w:r w:rsidRPr="008F21D7">
              <w:rPr>
                <w:sz w:val="16"/>
                <w:szCs w:val="16"/>
                <w:lang w:val="en-GB"/>
              </w:rPr>
              <w:t>61.5</w:t>
            </w:r>
          </w:p>
        </w:tc>
        <w:tc>
          <w:tcPr>
            <w:tcW w:w="365" w:type="pct"/>
            <w:vAlign w:val="center"/>
          </w:tcPr>
          <w:p w14:paraId="7DFC40FB"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5155DE5C" w14:textId="77777777" w:rsidR="00C04CF6" w:rsidRPr="008F21D7" w:rsidRDefault="00C04CF6" w:rsidP="00C04CF6">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Any depressive disorder, Other bipolar disorders, Any Neurodevelopmental disorder, Any anxiety disorder, Adjustment disorder, Any eating disorder, Somatoform disorders, </w:t>
            </w:r>
            <w:proofErr w:type="spellStart"/>
            <w:r w:rsidRPr="008F21D7">
              <w:rPr>
                <w:sz w:val="16"/>
                <w:szCs w:val="16"/>
                <w:lang w:val="en-GB"/>
              </w:rPr>
              <w:t>Disassociative</w:t>
            </w:r>
            <w:proofErr w:type="spellEnd"/>
            <w:r w:rsidRPr="008F21D7">
              <w:rPr>
                <w:sz w:val="16"/>
                <w:szCs w:val="16"/>
                <w:lang w:val="en-GB"/>
              </w:rPr>
              <w:t xml:space="preserve"> disorder</w:t>
            </w:r>
          </w:p>
        </w:tc>
        <w:tc>
          <w:tcPr>
            <w:tcW w:w="365" w:type="pct"/>
            <w:vAlign w:val="center"/>
          </w:tcPr>
          <w:p w14:paraId="37A5AE54" w14:textId="6ACBE71F" w:rsidR="00C04CF6" w:rsidRPr="008F21D7" w:rsidRDefault="00C04CF6" w:rsidP="00C04CF6">
            <w:pPr>
              <w:rPr>
                <w:sz w:val="16"/>
                <w:szCs w:val="16"/>
              </w:rPr>
            </w:pPr>
            <w:r w:rsidRPr="008F21D7">
              <w:rPr>
                <w:sz w:val="16"/>
                <w:szCs w:val="16"/>
              </w:rPr>
              <w:t xml:space="preserve">None  </w:t>
            </w:r>
          </w:p>
        </w:tc>
        <w:tc>
          <w:tcPr>
            <w:tcW w:w="344" w:type="pct"/>
            <w:vAlign w:val="center"/>
          </w:tcPr>
          <w:p w14:paraId="66404EF4" w14:textId="1AFEAFA9"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4C21D72F" w14:textId="77777777" w:rsidR="00C04CF6" w:rsidRPr="008F21D7" w:rsidRDefault="00C04CF6" w:rsidP="00C04CF6">
            <w:pPr>
              <w:rPr>
                <w:sz w:val="16"/>
                <w:szCs w:val="16"/>
                <w:lang w:val="en-GB"/>
              </w:rPr>
            </w:pPr>
            <w:r w:rsidRPr="008F21D7">
              <w:rPr>
                <w:sz w:val="16"/>
                <w:szCs w:val="16"/>
                <w:lang w:val="en-GB"/>
              </w:rPr>
              <w:t>60</w:t>
            </w:r>
          </w:p>
        </w:tc>
        <w:tc>
          <w:tcPr>
            <w:tcW w:w="191" w:type="pct"/>
            <w:vAlign w:val="center"/>
          </w:tcPr>
          <w:p w14:paraId="4948F92B"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0556F718" w14:textId="77777777" w:rsidTr="00167152">
        <w:trPr>
          <w:trHeight w:val="20"/>
        </w:trPr>
        <w:tc>
          <w:tcPr>
            <w:tcW w:w="443" w:type="pct"/>
            <w:vAlign w:val="center"/>
          </w:tcPr>
          <w:p w14:paraId="01EA0372" w14:textId="53E6C6E3" w:rsidR="00C04CF6" w:rsidRPr="007F2E2E" w:rsidRDefault="00C04CF6" w:rsidP="00C04CF6">
            <w:pPr>
              <w:rPr>
                <w:sz w:val="16"/>
                <w:szCs w:val="16"/>
                <w:lang w:val="en-GB"/>
              </w:rPr>
            </w:pPr>
            <w:proofErr w:type="spellStart"/>
            <w:r w:rsidRPr="007F2E2E">
              <w:rPr>
                <w:sz w:val="16"/>
                <w:szCs w:val="16"/>
                <w:lang w:val="en-GB"/>
              </w:rPr>
              <w:t>Mazzoni</w:t>
            </w:r>
            <w:proofErr w:type="spellEnd"/>
            <w:r w:rsidRPr="007F2E2E">
              <w:rPr>
                <w:sz w:val="16"/>
                <w:szCs w:val="16"/>
                <w:lang w:val="en-GB"/>
              </w:rPr>
              <w:t xml:space="preserve"> 2009</w:t>
            </w:r>
            <w:r w:rsidRPr="007F2E2E">
              <w:rPr>
                <w:sz w:val="16"/>
                <w:szCs w:val="16"/>
              </w:rPr>
              <w:fldChar w:fldCharType="begin" w:fldLock="1"/>
            </w:r>
            <w:r w:rsidR="00784B2F">
              <w:rPr>
                <w:sz w:val="16"/>
                <w:szCs w:val="16"/>
                <w:lang w:val="en-GB"/>
              </w:rPr>
              <w:instrText>ADDIN CSL_CITATION {"citationItems":[{"id":"ITEM-1","itemData":{"DOI":"10.1089/cap.2008.0105","ISSN":"10445463","PMID":"20035596","abstract":"Reasons: Schizophrenia is typically an adult neurodevelopmental disorder that has its antecedents in childhood and adolescence. Little is known about disorders \"usually first diagnosed in infancy, childhood and adolescence\" (e.g., childhood-onset disorders) in \"prodromal\" teens at heightened clinical risk for psychotic disorder. Main Findings: Childhood-onset disorders were prevalent in putatively prodromal teens, including anxiety and disruptive disorders, attention-deficit/hyperactivity disorder (ADHD), and, surprisingly, elimination disorders. These may reflect developmental antecedents in psychotic disorders such as schizophrenia. Key Data and Statistics: A case series of 9 teens (ages 13-17) identified as prodromal to psychosis were evaluated with the Kiddie Schedule for Affective Disorders and Schizophrenia-Present and Lifetime Version (K-SADS-PL). Childhood-onset diagnoses commonly endorsed (threshold or subthreshold) included ADHD (5/9), oppositional defiant disorder (5/9), enuresis or encopresis (4/9), conduct disorder (2/9), separation anxiety (3/9), and transient tic disorder (2/9). Enuresis was identified in 3 of the 4 older teens (ages 15-17). Major Conclusions: An understanding of the childhood-onset disorders that occur in teens at risk for psychotic illnesses, such as schizophrenia, can shed light on the pathophysiology of schizophrenia and potentially inform early identification and intervention. © Mary Ann Liebert, Inc. 2009.","author":[{"dropping-particle":"","family":"Mazzoni","given":"Paola","non-dropping-particle":"","parse-names":false,"suffix":""},{"dropping-particle":"","family":"Kimhy","given":"David","non-dropping-particle":"","parse-names":false,"suffix":""},{"dropping-particle":"","family":"Khan","given":"Shamir","non-dropping-particle":"","parse-names":false,"suffix":""},{"dropping-particle":"","family":"Posner","given":"Kelly","non-dropping-particle":"","parse-names":false,"suffix":""},{"dropping-particle":"","family":"Maayan","given":"Lawrence","non-dropping-particle":"","parse-names":false,"suffix":""},{"dropping-particle":"","family":"Eilenberg","given":"Mara","non-dropping-particle":"","parse-names":false,"suffix":""},{"dropping-particle":"","family":"Messinger","given":"Julie","non-dropping-particle":"","parse-names":false,"suffix":""},{"dropping-particle":"","family":"Kestenbaum","given":"Clarice","non-dropping-particle":"","parse-names":false,"suffix":""},{"dropping-particle":"","family":"Corcoran","given":"Cheryl","non-dropping-particle":"","parse-names":false,"suffix":""}],"container-title":"Journal of Child and Adolescent Psychopharmacology","id":"ITEM-1","issue":"6","issued":{"date-parts":[["2009","12"]]},"page":"771-776","publisher":"J Child Adolesc Psychopharmacol","title":"Childhood onset diagnoses in a case series of teens at clinical high risk for psychosis","type":"article-journal","volume":"19"},"uris":["http://www.mendeley.com/documents/?uuid=b8bffa87-04d0-4b6f-90bd-000a39201820"]}],"mendeley":{"formattedCitation":"&lt;sup&gt;183&lt;/sup&gt;","plainTextFormattedCitation":"183","previouslyFormattedCitation":"&lt;sup&gt;166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183</w:t>
            </w:r>
            <w:r w:rsidRPr="007F2E2E">
              <w:rPr>
                <w:sz w:val="16"/>
                <w:szCs w:val="16"/>
              </w:rPr>
              <w:fldChar w:fldCharType="end"/>
            </w:r>
          </w:p>
        </w:tc>
        <w:tc>
          <w:tcPr>
            <w:tcW w:w="354" w:type="pct"/>
            <w:vAlign w:val="center"/>
          </w:tcPr>
          <w:p w14:paraId="0992D8ED" w14:textId="77777777" w:rsidR="00C04CF6" w:rsidRPr="007F2E2E" w:rsidRDefault="00C04CF6" w:rsidP="00C04CF6">
            <w:pPr>
              <w:rPr>
                <w:sz w:val="16"/>
                <w:szCs w:val="16"/>
                <w:lang w:val="en-GB"/>
              </w:rPr>
            </w:pPr>
            <w:r w:rsidRPr="007F2E2E">
              <w:rPr>
                <w:sz w:val="16"/>
                <w:szCs w:val="16"/>
                <w:lang w:val="en-GB"/>
              </w:rPr>
              <w:t>USA</w:t>
            </w:r>
          </w:p>
        </w:tc>
        <w:tc>
          <w:tcPr>
            <w:tcW w:w="391" w:type="pct"/>
            <w:vAlign w:val="center"/>
          </w:tcPr>
          <w:p w14:paraId="6198AB87" w14:textId="41723BC3" w:rsidR="00C04CF6" w:rsidRPr="008F21D7" w:rsidRDefault="00C04CF6" w:rsidP="00C04CF6">
            <w:pPr>
              <w:rPr>
                <w:sz w:val="16"/>
                <w:szCs w:val="16"/>
                <w:lang w:val="en-GB"/>
              </w:rPr>
            </w:pPr>
            <w:r w:rsidRPr="008F21D7">
              <w:rPr>
                <w:sz w:val="16"/>
                <w:szCs w:val="16"/>
                <w:lang w:val="en-GB"/>
              </w:rPr>
              <w:t xml:space="preserve">Cross-sectional </w:t>
            </w:r>
          </w:p>
        </w:tc>
        <w:tc>
          <w:tcPr>
            <w:tcW w:w="263" w:type="pct"/>
            <w:vAlign w:val="center"/>
          </w:tcPr>
          <w:p w14:paraId="38F94A0D" w14:textId="77777777" w:rsidR="00C04CF6" w:rsidRPr="008F21D7" w:rsidRDefault="00C04CF6" w:rsidP="00C04CF6">
            <w:pPr>
              <w:rPr>
                <w:sz w:val="16"/>
                <w:szCs w:val="16"/>
                <w:lang w:val="en-GB"/>
              </w:rPr>
            </w:pPr>
            <w:r w:rsidRPr="008F21D7">
              <w:rPr>
                <w:sz w:val="16"/>
                <w:szCs w:val="16"/>
                <w:lang w:val="en-GB"/>
              </w:rPr>
              <w:t>9</w:t>
            </w:r>
          </w:p>
        </w:tc>
        <w:tc>
          <w:tcPr>
            <w:tcW w:w="358" w:type="pct"/>
            <w:vAlign w:val="center"/>
          </w:tcPr>
          <w:p w14:paraId="4E9AB47B"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200AB1C5" w14:textId="77777777" w:rsidR="00C04CF6" w:rsidRPr="008F21D7" w:rsidRDefault="00C04CF6" w:rsidP="00C04CF6">
            <w:pPr>
              <w:rPr>
                <w:sz w:val="16"/>
                <w:szCs w:val="16"/>
                <w:lang w:val="en-GB"/>
              </w:rPr>
            </w:pPr>
            <w:r w:rsidRPr="008F21D7">
              <w:rPr>
                <w:sz w:val="16"/>
                <w:szCs w:val="16"/>
                <w:lang w:val="en-GB"/>
              </w:rPr>
              <w:t>14.7 (13-17)</w:t>
            </w:r>
          </w:p>
        </w:tc>
        <w:tc>
          <w:tcPr>
            <w:tcW w:w="235" w:type="pct"/>
            <w:vAlign w:val="center"/>
          </w:tcPr>
          <w:p w14:paraId="5552994C" w14:textId="77777777" w:rsidR="00C04CF6" w:rsidRPr="008F21D7" w:rsidRDefault="00C04CF6" w:rsidP="00C04CF6">
            <w:pPr>
              <w:rPr>
                <w:sz w:val="16"/>
                <w:szCs w:val="16"/>
                <w:lang w:val="en-GB"/>
              </w:rPr>
            </w:pPr>
            <w:r w:rsidRPr="008F21D7">
              <w:rPr>
                <w:sz w:val="16"/>
                <w:szCs w:val="16"/>
                <w:lang w:val="en-GB"/>
              </w:rPr>
              <w:t>22.2</w:t>
            </w:r>
          </w:p>
        </w:tc>
        <w:tc>
          <w:tcPr>
            <w:tcW w:w="365" w:type="pct"/>
            <w:vAlign w:val="center"/>
          </w:tcPr>
          <w:p w14:paraId="5CCFE46E"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E7B386A" w14:textId="77777777" w:rsidR="00C04CF6" w:rsidRPr="008F21D7" w:rsidRDefault="00C04CF6" w:rsidP="00C04CF6">
            <w:pPr>
              <w:rPr>
                <w:sz w:val="16"/>
                <w:szCs w:val="16"/>
                <w:lang w:val="en-GB"/>
              </w:rPr>
            </w:pPr>
            <w:r w:rsidRPr="008F21D7">
              <w:rPr>
                <w:sz w:val="16"/>
                <w:szCs w:val="16"/>
                <w:lang w:val="en-GB"/>
              </w:rPr>
              <w:t>Conduct disorder, Oppositional defiant disorder, Separation anxiety disorder</w:t>
            </w:r>
          </w:p>
        </w:tc>
        <w:tc>
          <w:tcPr>
            <w:tcW w:w="365" w:type="pct"/>
            <w:vAlign w:val="center"/>
          </w:tcPr>
          <w:p w14:paraId="5455527E" w14:textId="3A0321FD" w:rsidR="00C04CF6" w:rsidRPr="008F21D7" w:rsidRDefault="00C04CF6" w:rsidP="00C04CF6">
            <w:pPr>
              <w:rPr>
                <w:sz w:val="16"/>
                <w:szCs w:val="16"/>
              </w:rPr>
            </w:pPr>
            <w:r w:rsidRPr="008F21D7">
              <w:rPr>
                <w:sz w:val="16"/>
                <w:szCs w:val="16"/>
              </w:rPr>
              <w:t xml:space="preserve">None  </w:t>
            </w:r>
          </w:p>
        </w:tc>
        <w:tc>
          <w:tcPr>
            <w:tcW w:w="344" w:type="pct"/>
            <w:vAlign w:val="center"/>
          </w:tcPr>
          <w:p w14:paraId="482FF5ED" w14:textId="17CDFC50"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2FA6082"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0A554C26" w14:textId="77777777" w:rsidR="00C04CF6" w:rsidRPr="008F21D7" w:rsidRDefault="00C04CF6" w:rsidP="00C04CF6">
            <w:pPr>
              <w:rPr>
                <w:sz w:val="16"/>
                <w:szCs w:val="16"/>
                <w:lang w:val="en-GB"/>
              </w:rPr>
            </w:pPr>
            <w:r w:rsidRPr="008F21D7">
              <w:rPr>
                <w:sz w:val="16"/>
                <w:szCs w:val="16"/>
                <w:lang w:val="en-GB"/>
              </w:rPr>
              <w:t>6</w:t>
            </w:r>
          </w:p>
        </w:tc>
      </w:tr>
      <w:tr w:rsidR="00C04CF6" w:rsidRPr="007F2E2E" w14:paraId="47DB6116" w14:textId="77777777" w:rsidTr="00167152">
        <w:trPr>
          <w:trHeight w:val="20"/>
        </w:trPr>
        <w:tc>
          <w:tcPr>
            <w:tcW w:w="443" w:type="pct"/>
            <w:vAlign w:val="center"/>
          </w:tcPr>
          <w:p w14:paraId="74520A6A" w14:textId="4EE04107" w:rsidR="00C04CF6" w:rsidRPr="007F2E2E" w:rsidRDefault="00C04CF6" w:rsidP="00C04CF6">
            <w:pPr>
              <w:rPr>
                <w:sz w:val="16"/>
                <w:szCs w:val="16"/>
                <w:lang w:val="en-GB"/>
              </w:rPr>
            </w:pPr>
            <w:proofErr w:type="spellStart"/>
            <w:r w:rsidRPr="007F2E2E">
              <w:rPr>
                <w:sz w:val="16"/>
                <w:szCs w:val="16"/>
                <w:lang w:val="en-GB"/>
              </w:rPr>
              <w:t>McAusland</w:t>
            </w:r>
            <w:proofErr w:type="spellEnd"/>
            <w:r w:rsidRPr="007F2E2E">
              <w:rPr>
                <w:sz w:val="16"/>
                <w:szCs w:val="16"/>
                <w:lang w:val="en-GB"/>
              </w:rPr>
              <w:t xml:space="preserve"> 2017</w:t>
            </w:r>
            <w:r w:rsidRPr="007F2E2E">
              <w:rPr>
                <w:sz w:val="16"/>
                <w:szCs w:val="16"/>
              </w:rPr>
              <w:fldChar w:fldCharType="begin" w:fldLock="1"/>
            </w:r>
            <w:r w:rsidR="00784B2F">
              <w:rPr>
                <w:sz w:val="16"/>
                <w:szCs w:val="16"/>
                <w:lang w:val="en-GB"/>
              </w:rPr>
              <w:instrText>ADDIN CSL_CITATION {"citationItems":[{"id":"ITEM-1","itemData":{"DOI":"10.1111/eip.12274","ISSN":"17517893","PMID":"26456932","abstract":"Aim: High rates of anxiety have been observed in youth at clinical high risk (CHR) of developing psychosis. In CHR, anxiety often co-occurs with depression, and there is inconsistent evidence on anxiety in relation to transition to psychosis. The aim of this study was to examine: (i) the prevalence of anxiety disorders in individuals at CHR; (ii) clinical differences between those with and without anxiety; and (iii) the association of baseline anxiety with later transition to psychosis. Methods: The sample consisted of 765 CHR individuals and 280 healthy controls. CHR status was determined with the Structured Interview of Prodromal Syndromes, mood and anxiety diagnoses with the Structured Clinical Interview for DSM-IV Disorders, and severity of anxiety with the Social Interaction Anxiety Scale and Self-Rating Anxiety Scale. Results: In the CHR sample, 51% met criteria for an anxiety disorder. CHR participants had significantly more anxiety diagnoses and severity than healthy controls. Anxiety was correlated to attenuated psychotic and negative symptoms in CHR and those with an anxiety disorder demonstrated more suspiciousness. CHR participants with obsessive–compulsive disorder (OCD) exhibited more severe symptomatology than those without OCD. An initial presentation of anxiety did not differ between those who did or did not transition to psychosis. Conclusions: In this large sample of individuals at CHR, anxiety is common and associated with more severe attenuated psychotic symptoms. Treatment not only to prevent or delay transition to psychosis but also to address presenting concerns, such as anxiety, is warranted.","author":[{"dropping-particle":"","family":"McAusland","given":"Laina","non-dropping-particle":"","parse-names":false,"suffix":""},{"dropping-particle":"","family":"Buchy","given":"Lisa","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A.","non-dropping-particle":"","parse-names":false,"suffix":""},{"dropping-particle":"","family":"Heinssen","given":"Robert","non-dropping-particle":"","parse-names":false,"suffix":""},{"dropping-particle":"","family":"McGlashan","given":"Thomas H.","non-dropping-particle":"","parse-names":false,"suffix":""},{"dropping-particle":"","family":"Perkins","given":"Diana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F.","non-dropping-particle":"","parse-names":false,"suffix":""},{"dropping-particle":"","family":"Woods","given":"Scott W.","non-dropping-particle":"","parse-names":false,"suffix":""},{"dropping-particle":"","family":"Bearden","given":"Carrie E.","non-dropping-particle":"","parse-names":false,"suffix":""},{"dropping-particle":"","family":"Mathalon","given":"Daniel H.","non-dropping-particle":"","parse-names":false,"suffix":""},{"dropping-particle":"","family":"Addington","given":"Jean","non-dropping-particle":"","parse-names":false,"suffix":""}],"container-title":"Early Intervention in Psychiatry","id":"ITEM-1","issue":"6","issued":{"date-parts":[["2017","12"]]},"page":"480-487","publisher":"John Wiley &amp; Sons, Ltd","title":"Anxiety in youth at clinical high risk for psychosis","type":"article-journal","volume":"11"},"uris":["http://www.mendeley.com/documents/?uuid=1b403cbd-689d-456d-ad13-ac50631f0b0f"]}],"mendeley":{"formattedCitation":"&lt;sup&gt;184&lt;/sup&gt;","plainTextFormattedCitation":"184","previouslyFormattedCitation":"&lt;sup&gt;167&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184</w:t>
            </w:r>
            <w:r w:rsidRPr="007F2E2E">
              <w:rPr>
                <w:sz w:val="16"/>
                <w:szCs w:val="16"/>
              </w:rPr>
              <w:fldChar w:fldCharType="end"/>
            </w:r>
          </w:p>
        </w:tc>
        <w:tc>
          <w:tcPr>
            <w:tcW w:w="354" w:type="pct"/>
            <w:vAlign w:val="center"/>
          </w:tcPr>
          <w:p w14:paraId="0A667547" w14:textId="77777777" w:rsidR="00C04CF6" w:rsidRPr="007F2E2E" w:rsidRDefault="00C04CF6" w:rsidP="00C04CF6">
            <w:pPr>
              <w:rPr>
                <w:sz w:val="16"/>
                <w:szCs w:val="16"/>
                <w:lang w:val="en-GB"/>
              </w:rPr>
            </w:pPr>
            <w:r w:rsidRPr="007F2E2E">
              <w:rPr>
                <w:sz w:val="16"/>
                <w:szCs w:val="16"/>
                <w:lang w:val="en-GB"/>
              </w:rPr>
              <w:t>Multisite</w:t>
            </w:r>
          </w:p>
        </w:tc>
        <w:tc>
          <w:tcPr>
            <w:tcW w:w="391" w:type="pct"/>
            <w:vAlign w:val="center"/>
          </w:tcPr>
          <w:p w14:paraId="17ADE682"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0570C82C" w14:textId="77777777" w:rsidR="00C04CF6" w:rsidRPr="008F21D7" w:rsidRDefault="00C04CF6" w:rsidP="00C04CF6">
            <w:pPr>
              <w:rPr>
                <w:sz w:val="16"/>
                <w:szCs w:val="16"/>
                <w:lang w:val="en-GB"/>
              </w:rPr>
            </w:pPr>
            <w:r w:rsidRPr="008F21D7">
              <w:rPr>
                <w:sz w:val="16"/>
                <w:szCs w:val="16"/>
                <w:lang w:val="en-GB"/>
              </w:rPr>
              <w:t>765</w:t>
            </w:r>
          </w:p>
        </w:tc>
        <w:tc>
          <w:tcPr>
            <w:tcW w:w="358" w:type="pct"/>
            <w:vAlign w:val="center"/>
          </w:tcPr>
          <w:p w14:paraId="52BBE346"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0D0AE37A" w14:textId="77777777" w:rsidR="00C04CF6" w:rsidRPr="008F21D7" w:rsidRDefault="00C04CF6" w:rsidP="00C04CF6">
            <w:pPr>
              <w:rPr>
                <w:sz w:val="16"/>
                <w:szCs w:val="16"/>
                <w:lang w:val="en-GB"/>
              </w:rPr>
            </w:pPr>
            <w:r w:rsidRPr="008F21D7">
              <w:rPr>
                <w:sz w:val="16"/>
                <w:szCs w:val="16"/>
                <w:lang w:val="en-GB"/>
              </w:rPr>
              <w:t>18.5, 4.2 (4-24)</w:t>
            </w:r>
          </w:p>
        </w:tc>
        <w:tc>
          <w:tcPr>
            <w:tcW w:w="235" w:type="pct"/>
            <w:vAlign w:val="center"/>
          </w:tcPr>
          <w:p w14:paraId="75C57A23" w14:textId="77777777" w:rsidR="00C04CF6" w:rsidRPr="008F21D7" w:rsidRDefault="00C04CF6" w:rsidP="00C04CF6">
            <w:pPr>
              <w:rPr>
                <w:sz w:val="16"/>
                <w:szCs w:val="16"/>
                <w:lang w:val="en-GB"/>
              </w:rPr>
            </w:pPr>
            <w:r w:rsidRPr="008F21D7">
              <w:rPr>
                <w:sz w:val="16"/>
                <w:szCs w:val="16"/>
                <w:lang w:val="en-GB"/>
              </w:rPr>
              <w:t>43.0</w:t>
            </w:r>
          </w:p>
        </w:tc>
        <w:tc>
          <w:tcPr>
            <w:tcW w:w="365" w:type="pct"/>
            <w:vAlign w:val="center"/>
          </w:tcPr>
          <w:p w14:paraId="33EB811C"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6CC4D454" w14:textId="77777777" w:rsidR="00C04CF6" w:rsidRPr="008F21D7" w:rsidRDefault="00C04CF6" w:rsidP="00C04CF6">
            <w:pPr>
              <w:rPr>
                <w:sz w:val="16"/>
                <w:szCs w:val="16"/>
                <w:lang w:val="en-GB"/>
              </w:rPr>
            </w:pPr>
            <w:r w:rsidRPr="008F21D7">
              <w:rPr>
                <w:sz w:val="16"/>
                <w:szCs w:val="16"/>
                <w:lang w:val="en-GB"/>
              </w:rPr>
              <w:t>Any anxiety disorder, Panic disorder, Generalised anxiety disorder, Specific phobia. Social anxiety disorder, Agoraphobia, Obsessive compulsive disorder, Post traumatic stress disorder</w:t>
            </w:r>
          </w:p>
        </w:tc>
        <w:tc>
          <w:tcPr>
            <w:tcW w:w="365" w:type="pct"/>
            <w:vAlign w:val="center"/>
          </w:tcPr>
          <w:p w14:paraId="219CC07B" w14:textId="74A65030" w:rsidR="00C04CF6" w:rsidRPr="008F21D7" w:rsidRDefault="00C04CF6" w:rsidP="00C04CF6">
            <w:pPr>
              <w:rPr>
                <w:sz w:val="16"/>
                <w:szCs w:val="16"/>
              </w:rPr>
            </w:pPr>
            <w:r w:rsidRPr="008F21D7">
              <w:rPr>
                <w:sz w:val="16"/>
                <w:szCs w:val="16"/>
              </w:rPr>
              <w:t xml:space="preserve">None  </w:t>
            </w:r>
          </w:p>
        </w:tc>
        <w:tc>
          <w:tcPr>
            <w:tcW w:w="344" w:type="pct"/>
            <w:vAlign w:val="center"/>
          </w:tcPr>
          <w:p w14:paraId="56128D74" w14:textId="373905B5"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20C98D8F"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6F48686F"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23E7526F" w14:textId="77777777" w:rsidTr="00167152">
        <w:trPr>
          <w:trHeight w:val="20"/>
        </w:trPr>
        <w:tc>
          <w:tcPr>
            <w:tcW w:w="443" w:type="pct"/>
            <w:vAlign w:val="center"/>
          </w:tcPr>
          <w:p w14:paraId="46285F16" w14:textId="3EACF049" w:rsidR="00C04CF6" w:rsidRPr="007F2E2E" w:rsidRDefault="00C04CF6" w:rsidP="00C04CF6">
            <w:pPr>
              <w:rPr>
                <w:sz w:val="16"/>
                <w:szCs w:val="16"/>
                <w:lang w:val="en-GB"/>
              </w:rPr>
            </w:pPr>
            <w:r w:rsidRPr="007F2E2E">
              <w:rPr>
                <w:sz w:val="16"/>
                <w:szCs w:val="16"/>
                <w:lang w:val="en-GB"/>
              </w:rPr>
              <w:t>McDonald 2019</w:t>
            </w:r>
            <w:r w:rsidRPr="007F2E2E">
              <w:rPr>
                <w:sz w:val="16"/>
                <w:szCs w:val="16"/>
              </w:rPr>
              <w:fldChar w:fldCharType="begin" w:fldLock="1"/>
            </w:r>
            <w:r w:rsidR="00784B2F">
              <w:rPr>
                <w:sz w:val="16"/>
                <w:szCs w:val="16"/>
                <w:lang w:val="en-GB"/>
              </w:rPr>
              <w:instrText>ADDIN CSL_CITATION {"citationItems":[{"id":"ITEM-1","itemData":{"DOI":"10.1093/schbul/sby069","ISSN":"17451701","PMID":"29889271","abstract":"Introduction: Identification of participants at clinical high-risk (CHR) for the development of psychosis is an important objective of current preventive efforts in mental health research. However, the utility of using web-based screening approaches to detect CHR participants at the population level has not been investigated. Methods: We tested a web-based screening approach to identify CHR individuals. Potential participants were invited to a website via e-mail invitations, flyers, and invitation letters involving both the general population and mental health services. Two thousand two hundred seventy-nine participants completed the 16-item version of the prodromal questionnaire (PQ-16) and a 9-item questionnaire of perceptual and cognitive aberrations (PCA) for the assessment of basic symptoms (BS) online. 52.3% of participants met a priori cut-off criteria for the PQ and 73.6% for PCA items online. One thousand seven hundred eighty-seven participants were invited for a clinical interview and n = 356 interviews were conducted (response rate: 19.9%) using the Comprehensive Assessment of At-Risk Mental State (CAARMS) and the Schizophrenia Proneness Interview, Adult Version (SPI-A). n = 101 CHR participants and n = 8 first-episode psychosis (FEP) were detected. ROC curve analysis revealed good to moderate sensitivity and specificity for predicting CHR status based on online results for both UHR and BS criteria (sensitivity/specificity: PQ-16 = 82%/46%; PCA = 94%/12%). Selection of a subset of 10 items from both PQ-16 and PCA lead to an improved of specificity of 57% while only marginally affecting sensitivity (81%). CHR participants were characterized by similar levels of functioning and neurocognitive deficits as clinically identified CHR groups. Conclusion: These data provide evidence for the possibility to identify CHR participants through population-based web screening. This could be an important strategy for early intervention and diagnosis of psychotic disorders.","author":[{"dropping-particle":"","family":"McDonald","given":"Mhairi","non-dropping-particle":"","parse-names":false,"suffix":""},{"dropping-particle":"","family":"Christoforidou","given":"Eleni","non-dropping-particle":"","parse-names":false,"suffix":""},{"dropping-particle":"","family":"Rijsbergen","given":"Nicola","non-dropping-particle":"Van","parse-names":false,"suffix":""},{"dropping-particle":"","family":"Gajwani","given":"Ruchika","non-dropping-particle":"","parse-names":false,"suffix":""},{"dropping-particle":"","family":"Gross","given":"Joachim","non-dropping-particle":"","parse-names":false,"suffix":""},{"dropping-particle":"","family":"Gumley","given":"Andrew I.","non-dropping-particle":"","parse-names":false,"suffix":""},{"dropping-particle":"","family":"Lawrie","given":"Stephen M.","non-dropping-particle":"","parse-names":false,"suffix":""},{"dropping-particle":"","family":"Schwannauer","given":"Matthias","non-dropping-particle":"","parse-names":false,"suffix":""},{"dropping-particle":"","family":"Schultze-Lutter","given":"Frauke","non-dropping-particle":"","parse-names":false,"suffix":""},{"dropping-particle":"","family":"Uhlhaas","given":"Peter J.","non-dropping-particle":"","parse-names":false,"suffix":""}],"container-title":"Schizophrenia Bulletin","id":"ITEM-1","issue":"3","issued":{"date-parts":[["2019","4"]]},"page":"600-609","publisher":"Oxford Academic","title":"Using online screening in the general population to detect participants at clinical high-risk for psychosis","type":"article-journal","volume":"45"},"uris":["http://www.mendeley.com/documents/?uuid=6f975e0b-6322-431f-8453-a0af9a959476"]}],"mendeley":{"formattedCitation":"&lt;sup&gt;185&lt;/sup&gt;","plainTextFormattedCitation":"185","previouslyFormattedCitation":"&lt;sup&gt;168&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185</w:t>
            </w:r>
            <w:r w:rsidRPr="007F2E2E">
              <w:rPr>
                <w:sz w:val="16"/>
                <w:szCs w:val="16"/>
              </w:rPr>
              <w:fldChar w:fldCharType="end"/>
            </w:r>
          </w:p>
        </w:tc>
        <w:tc>
          <w:tcPr>
            <w:tcW w:w="354" w:type="pct"/>
            <w:vAlign w:val="center"/>
          </w:tcPr>
          <w:p w14:paraId="15D49D85" w14:textId="77777777" w:rsidR="00C04CF6" w:rsidRPr="007F2E2E" w:rsidRDefault="00C04CF6" w:rsidP="00C04CF6">
            <w:pPr>
              <w:rPr>
                <w:sz w:val="16"/>
                <w:szCs w:val="16"/>
                <w:lang w:val="en-GB"/>
              </w:rPr>
            </w:pPr>
            <w:r w:rsidRPr="007F2E2E">
              <w:rPr>
                <w:sz w:val="16"/>
                <w:szCs w:val="16"/>
                <w:lang w:val="en-GB"/>
              </w:rPr>
              <w:t>UK</w:t>
            </w:r>
          </w:p>
        </w:tc>
        <w:tc>
          <w:tcPr>
            <w:tcW w:w="391" w:type="pct"/>
            <w:vAlign w:val="center"/>
          </w:tcPr>
          <w:p w14:paraId="18ABB895" w14:textId="771B2DB4" w:rsidR="00C04CF6" w:rsidRPr="008F21D7" w:rsidRDefault="00C04CF6" w:rsidP="00C04CF6">
            <w:pPr>
              <w:rPr>
                <w:sz w:val="16"/>
                <w:szCs w:val="16"/>
                <w:lang w:val="en-GB"/>
              </w:rPr>
            </w:pPr>
            <w:r w:rsidRPr="008F21D7">
              <w:rPr>
                <w:sz w:val="16"/>
                <w:szCs w:val="16"/>
                <w:lang w:val="en-GB"/>
              </w:rPr>
              <w:t xml:space="preserve">Cross-sectional </w:t>
            </w:r>
          </w:p>
        </w:tc>
        <w:tc>
          <w:tcPr>
            <w:tcW w:w="263" w:type="pct"/>
            <w:vAlign w:val="center"/>
          </w:tcPr>
          <w:p w14:paraId="0ED4E7A0" w14:textId="77777777" w:rsidR="00C04CF6" w:rsidRPr="008F21D7" w:rsidRDefault="00C04CF6" w:rsidP="00C04CF6">
            <w:pPr>
              <w:rPr>
                <w:sz w:val="16"/>
                <w:szCs w:val="16"/>
                <w:lang w:val="en-GB"/>
              </w:rPr>
            </w:pPr>
            <w:r w:rsidRPr="008F21D7">
              <w:rPr>
                <w:sz w:val="16"/>
                <w:szCs w:val="16"/>
                <w:lang w:val="en-GB"/>
              </w:rPr>
              <w:t>101</w:t>
            </w:r>
          </w:p>
        </w:tc>
        <w:tc>
          <w:tcPr>
            <w:tcW w:w="358" w:type="pct"/>
            <w:vAlign w:val="center"/>
          </w:tcPr>
          <w:p w14:paraId="18C6A125"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1720CEE0" w14:textId="77777777" w:rsidR="00C04CF6" w:rsidRPr="008F21D7" w:rsidRDefault="00C04CF6" w:rsidP="00C04CF6">
            <w:pPr>
              <w:rPr>
                <w:sz w:val="16"/>
                <w:szCs w:val="16"/>
                <w:lang w:val="en-GB"/>
              </w:rPr>
            </w:pPr>
            <w:r w:rsidRPr="008F21D7">
              <w:rPr>
                <w:sz w:val="16"/>
                <w:szCs w:val="16"/>
                <w:lang w:val="en-GB"/>
              </w:rPr>
              <w:t>22.0, 4.0 (16-35)</w:t>
            </w:r>
          </w:p>
        </w:tc>
        <w:tc>
          <w:tcPr>
            <w:tcW w:w="235" w:type="pct"/>
            <w:vAlign w:val="center"/>
          </w:tcPr>
          <w:p w14:paraId="60AD3752" w14:textId="77777777" w:rsidR="00C04CF6" w:rsidRPr="008F21D7" w:rsidRDefault="00C04CF6" w:rsidP="00C04CF6">
            <w:pPr>
              <w:rPr>
                <w:sz w:val="16"/>
                <w:szCs w:val="16"/>
                <w:lang w:val="en-GB"/>
              </w:rPr>
            </w:pPr>
            <w:r w:rsidRPr="008F21D7">
              <w:rPr>
                <w:sz w:val="16"/>
                <w:szCs w:val="16"/>
                <w:lang w:val="en-GB"/>
              </w:rPr>
              <w:t>76.2</w:t>
            </w:r>
          </w:p>
        </w:tc>
        <w:tc>
          <w:tcPr>
            <w:tcW w:w="365" w:type="pct"/>
            <w:vAlign w:val="center"/>
          </w:tcPr>
          <w:p w14:paraId="70303DB9" w14:textId="77777777" w:rsidR="00C04CF6" w:rsidRPr="008F21D7" w:rsidRDefault="00C04CF6" w:rsidP="00C04CF6">
            <w:pPr>
              <w:rPr>
                <w:sz w:val="16"/>
                <w:szCs w:val="16"/>
                <w:lang w:val="en-GB"/>
              </w:rPr>
            </w:pPr>
            <w:r w:rsidRPr="008F21D7">
              <w:rPr>
                <w:sz w:val="16"/>
                <w:szCs w:val="16"/>
                <w:lang w:val="en-GB"/>
              </w:rPr>
              <w:t>CAARMS</w:t>
            </w:r>
          </w:p>
        </w:tc>
        <w:tc>
          <w:tcPr>
            <w:tcW w:w="1068" w:type="pct"/>
            <w:vAlign w:val="center"/>
          </w:tcPr>
          <w:p w14:paraId="05BCC27E" w14:textId="77777777" w:rsidR="00C04CF6" w:rsidRPr="008F21D7" w:rsidRDefault="00C04CF6" w:rsidP="00C04CF6">
            <w:pPr>
              <w:rPr>
                <w:sz w:val="16"/>
                <w:szCs w:val="16"/>
                <w:lang w:val="en-GB"/>
              </w:rPr>
            </w:pPr>
            <w:r w:rsidRPr="008F21D7">
              <w:rPr>
                <w:sz w:val="16"/>
                <w:szCs w:val="16"/>
                <w:lang w:val="en-GB"/>
              </w:rPr>
              <w:t>Autism spectrum disorder, Attention deficit hyperactivity disorder, Post traumatic stress disorder</w:t>
            </w:r>
          </w:p>
        </w:tc>
        <w:tc>
          <w:tcPr>
            <w:tcW w:w="365" w:type="pct"/>
            <w:vAlign w:val="center"/>
          </w:tcPr>
          <w:p w14:paraId="3B4EA6B2" w14:textId="77777777" w:rsidR="00E75F49" w:rsidRPr="008F21D7" w:rsidRDefault="00E75F49" w:rsidP="00E75F49">
            <w:pPr>
              <w:rPr>
                <w:sz w:val="16"/>
                <w:szCs w:val="16"/>
              </w:rPr>
            </w:pPr>
            <w:r w:rsidRPr="008F21D7">
              <w:rPr>
                <w:sz w:val="16"/>
                <w:szCs w:val="16"/>
              </w:rPr>
              <w:t>None</w:t>
            </w:r>
          </w:p>
          <w:p w14:paraId="07074A0E" w14:textId="19F085ED" w:rsidR="00C04CF6" w:rsidRPr="008F21D7" w:rsidRDefault="00C04CF6" w:rsidP="00C04CF6">
            <w:pPr>
              <w:rPr>
                <w:sz w:val="16"/>
                <w:szCs w:val="16"/>
              </w:rPr>
            </w:pPr>
          </w:p>
        </w:tc>
        <w:tc>
          <w:tcPr>
            <w:tcW w:w="344" w:type="pct"/>
            <w:vAlign w:val="center"/>
          </w:tcPr>
          <w:p w14:paraId="357E1EFC" w14:textId="5A8DA532"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427780C3"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7D93A329" w14:textId="77777777" w:rsidR="00C04CF6" w:rsidRPr="008F21D7" w:rsidRDefault="00C04CF6" w:rsidP="00C04CF6">
            <w:pPr>
              <w:rPr>
                <w:sz w:val="16"/>
                <w:szCs w:val="16"/>
                <w:lang w:val="en-GB"/>
              </w:rPr>
            </w:pPr>
            <w:r w:rsidRPr="008F21D7">
              <w:rPr>
                <w:sz w:val="16"/>
                <w:szCs w:val="16"/>
                <w:lang w:val="en-GB"/>
              </w:rPr>
              <w:t>6</w:t>
            </w:r>
          </w:p>
        </w:tc>
      </w:tr>
      <w:tr w:rsidR="00C04CF6" w:rsidRPr="007F2E2E" w14:paraId="7AEBF270" w14:textId="77777777" w:rsidTr="00167152">
        <w:trPr>
          <w:trHeight w:val="20"/>
        </w:trPr>
        <w:tc>
          <w:tcPr>
            <w:tcW w:w="443" w:type="pct"/>
            <w:vAlign w:val="center"/>
          </w:tcPr>
          <w:p w14:paraId="7C522D95" w14:textId="36D78B64" w:rsidR="00C04CF6" w:rsidRPr="007F2E2E" w:rsidRDefault="00C04CF6" w:rsidP="00C04CF6">
            <w:pPr>
              <w:rPr>
                <w:sz w:val="16"/>
                <w:szCs w:val="16"/>
              </w:rPr>
            </w:pPr>
            <w:r w:rsidRPr="007F2E2E">
              <w:rPr>
                <w:sz w:val="16"/>
                <w:szCs w:val="16"/>
                <w:lang w:val="en-GB"/>
              </w:rPr>
              <w:t>McFarlane 2012</w:t>
            </w:r>
            <w:r w:rsidRPr="007F2E2E">
              <w:rPr>
                <w:sz w:val="16"/>
                <w:szCs w:val="16"/>
              </w:rPr>
              <w:fldChar w:fldCharType="begin" w:fldLock="1"/>
            </w:r>
            <w:r w:rsidR="00784B2F">
              <w:rPr>
                <w:sz w:val="16"/>
                <w:szCs w:val="16"/>
                <w:lang w:val="en-GB"/>
              </w:rPr>
              <w:instrText>ADDIN CSL_CITATION {"citationItems":[{"id":"ITEM-1","itemData":{"DOI":"10.2174/2210676611202020112","ISSN":"22106766","abstract":"Objective: To describe the rationale, design, intervention, and sample characteristics of the Early Detection, Intervention, and Prevention of Psychosis Program (EDIPPP), a multi-site study of the effectiveness of Family-Aided Assertive Community Treatment (FACT) in preventing the onset of psychosis in a nationally representative sample of at-risk young people.","author":[{"dropping-particle":"","family":"McFarlane","given":"William R.","non-dropping-particle":"","parse-names":false,"suffix":""},{"dropping-particle":"","family":"Cook","given":"William L.","non-dropping-particle":"","parse-names":false,"suffix":""},{"dropping-particle":"","family":"Downing","given":"Donna","non-dropping-particle":"","parse-names":false,"suffix":""},{"dropping-particle":"","family":"Ruff","given":"Anita","non-dropping-particle":"","parse-names":false,"suffix":""},{"dropping-particle":"","family":"Lynch","given":"Sarah","non-dropping-particle":"","parse-names":false,"suffix":""},{"dropping-particle":"","family":"Adelsheim","given":"Steven","non-dropping-particle":"","parse-names":false,"suffix":""},{"dropping-particle":"","family":"Calkins","given":"Roderick","non-dropping-particle":"","parse-names":false,"suffix":""},{"dropping-particle":"","family":"Carter","given":"Cameron S.","non-dropping-particle":"","parse-names":false,"suffix":""},{"dropping-particle":"","family":"Cornblatt","given":"Barbara","non-dropping-particle":"","parse-names":false,"suffix":""},{"dropping-particle":"","family":"Milner","given":"Karen","non-dropping-particle":"","parse-names":false,"suffix":""}],"container-title":"Adolescent Psychiatrye","id":"ITEM-1","issue":"2","issued":{"date-parts":[["2012","4"]]},"page":"112-124","publisher":"Bentham Science Publishers Ltd.","title":"Early Detection, Intervention, and Prevention of Psychosis Program: Rationale, Design, and Sample Description","type":"article-journal","volume":"2"},"uris":["http://www.mendeley.com/documents/?uuid=b5918363-8d6c-46c7-9f52-61a2b32de510"]}],"mendeley":{"formattedCitation":"&lt;sup&gt;186&lt;/sup&gt;","plainTextFormattedCitation":"186","previouslyFormattedCitation":"&lt;sup&gt;169&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186</w:t>
            </w:r>
            <w:r w:rsidRPr="007F2E2E">
              <w:rPr>
                <w:sz w:val="16"/>
                <w:szCs w:val="16"/>
              </w:rPr>
              <w:fldChar w:fldCharType="end"/>
            </w:r>
          </w:p>
        </w:tc>
        <w:tc>
          <w:tcPr>
            <w:tcW w:w="354" w:type="pct"/>
            <w:vAlign w:val="center"/>
          </w:tcPr>
          <w:p w14:paraId="77ABB558" w14:textId="77777777" w:rsidR="00C04CF6" w:rsidRPr="007F2E2E" w:rsidRDefault="00C04CF6" w:rsidP="00C04CF6">
            <w:pPr>
              <w:rPr>
                <w:sz w:val="16"/>
                <w:szCs w:val="16"/>
              </w:rPr>
            </w:pPr>
            <w:r w:rsidRPr="007F2E2E">
              <w:rPr>
                <w:sz w:val="16"/>
                <w:szCs w:val="16"/>
                <w:lang w:val="en-GB"/>
              </w:rPr>
              <w:t>USA</w:t>
            </w:r>
          </w:p>
        </w:tc>
        <w:tc>
          <w:tcPr>
            <w:tcW w:w="391" w:type="pct"/>
            <w:vAlign w:val="center"/>
          </w:tcPr>
          <w:p w14:paraId="1158F9DE" w14:textId="77777777" w:rsidR="00C04CF6" w:rsidRPr="008F21D7" w:rsidRDefault="00C04CF6" w:rsidP="00C04CF6">
            <w:pPr>
              <w:rPr>
                <w:sz w:val="16"/>
                <w:szCs w:val="16"/>
              </w:rPr>
            </w:pPr>
            <w:r w:rsidRPr="008F21D7">
              <w:rPr>
                <w:sz w:val="16"/>
                <w:szCs w:val="16"/>
                <w:lang w:val="en-GB"/>
              </w:rPr>
              <w:t>Longitudinal cohort</w:t>
            </w:r>
          </w:p>
        </w:tc>
        <w:tc>
          <w:tcPr>
            <w:tcW w:w="263" w:type="pct"/>
            <w:vAlign w:val="center"/>
          </w:tcPr>
          <w:p w14:paraId="1D7667BB" w14:textId="77777777" w:rsidR="00C04CF6" w:rsidRPr="008F21D7" w:rsidRDefault="00C04CF6" w:rsidP="00C04CF6">
            <w:pPr>
              <w:rPr>
                <w:sz w:val="16"/>
                <w:szCs w:val="16"/>
              </w:rPr>
            </w:pPr>
            <w:r w:rsidRPr="008F21D7">
              <w:rPr>
                <w:sz w:val="16"/>
                <w:szCs w:val="16"/>
                <w:lang w:val="en-GB"/>
              </w:rPr>
              <w:t>250</w:t>
            </w:r>
          </w:p>
        </w:tc>
        <w:tc>
          <w:tcPr>
            <w:tcW w:w="358" w:type="pct"/>
            <w:vAlign w:val="center"/>
          </w:tcPr>
          <w:p w14:paraId="62763F9B" w14:textId="77777777" w:rsidR="00C04CF6" w:rsidRPr="008F21D7" w:rsidRDefault="00C04CF6" w:rsidP="00C04CF6">
            <w:pPr>
              <w:rPr>
                <w:sz w:val="16"/>
                <w:szCs w:val="16"/>
              </w:rPr>
            </w:pPr>
            <w:r w:rsidRPr="008F21D7">
              <w:rPr>
                <w:sz w:val="16"/>
                <w:szCs w:val="16"/>
                <w:lang w:val="en-GB"/>
              </w:rPr>
              <w:t>NA</w:t>
            </w:r>
          </w:p>
        </w:tc>
        <w:tc>
          <w:tcPr>
            <w:tcW w:w="312" w:type="pct"/>
            <w:vAlign w:val="center"/>
          </w:tcPr>
          <w:p w14:paraId="6D7312DE" w14:textId="77777777" w:rsidR="00C04CF6" w:rsidRPr="008F21D7" w:rsidRDefault="00C04CF6" w:rsidP="00C04CF6">
            <w:pPr>
              <w:rPr>
                <w:sz w:val="16"/>
                <w:szCs w:val="16"/>
              </w:rPr>
            </w:pPr>
            <w:r w:rsidRPr="008F21D7">
              <w:rPr>
                <w:sz w:val="16"/>
                <w:szCs w:val="16"/>
                <w:lang w:val="en-GB"/>
              </w:rPr>
              <w:t>16.7, 3.3 (12-25)</w:t>
            </w:r>
          </w:p>
        </w:tc>
        <w:tc>
          <w:tcPr>
            <w:tcW w:w="235" w:type="pct"/>
            <w:vAlign w:val="center"/>
          </w:tcPr>
          <w:p w14:paraId="72A7CEA0" w14:textId="77777777" w:rsidR="00C04CF6" w:rsidRPr="008F21D7" w:rsidRDefault="00C04CF6" w:rsidP="00C04CF6">
            <w:pPr>
              <w:rPr>
                <w:sz w:val="16"/>
                <w:szCs w:val="16"/>
              </w:rPr>
            </w:pPr>
            <w:r w:rsidRPr="008F21D7">
              <w:rPr>
                <w:sz w:val="16"/>
                <w:szCs w:val="16"/>
                <w:lang w:val="en-GB"/>
              </w:rPr>
              <w:t>40.0</w:t>
            </w:r>
          </w:p>
        </w:tc>
        <w:tc>
          <w:tcPr>
            <w:tcW w:w="365" w:type="pct"/>
            <w:vAlign w:val="center"/>
          </w:tcPr>
          <w:p w14:paraId="2AAEB342" w14:textId="77777777" w:rsidR="00C04CF6" w:rsidRPr="008F21D7" w:rsidRDefault="00C04CF6" w:rsidP="00C04CF6">
            <w:pPr>
              <w:rPr>
                <w:color w:val="000000" w:themeColor="text1"/>
                <w:sz w:val="16"/>
                <w:szCs w:val="16"/>
              </w:rPr>
            </w:pPr>
            <w:r w:rsidRPr="008F21D7">
              <w:rPr>
                <w:sz w:val="16"/>
                <w:szCs w:val="16"/>
                <w:lang w:val="en-GB"/>
              </w:rPr>
              <w:t>SIPS</w:t>
            </w:r>
          </w:p>
        </w:tc>
        <w:tc>
          <w:tcPr>
            <w:tcW w:w="1068" w:type="pct"/>
            <w:vAlign w:val="center"/>
          </w:tcPr>
          <w:p w14:paraId="0B1FAA72" w14:textId="77777777" w:rsidR="00C04CF6" w:rsidRPr="008F21D7" w:rsidRDefault="00C04CF6" w:rsidP="00C04CF6">
            <w:pPr>
              <w:rPr>
                <w:sz w:val="16"/>
                <w:szCs w:val="16"/>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depressive disorder, Other bipolar disorders, Any anxiety disorder, Generalised anxiety disorder, Obsessive compulsive disorder, Any substance use disorder, Post traumatic stress disorder, Other disorders NOS</w:t>
            </w:r>
          </w:p>
        </w:tc>
        <w:tc>
          <w:tcPr>
            <w:tcW w:w="365" w:type="pct"/>
            <w:vAlign w:val="center"/>
          </w:tcPr>
          <w:p w14:paraId="611216AE" w14:textId="18A1CF23" w:rsidR="00C04CF6" w:rsidRPr="008F21D7" w:rsidRDefault="00C04CF6" w:rsidP="00C04CF6">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58DA851E" w14:textId="1059D376" w:rsidR="00C04CF6" w:rsidRPr="008F21D7" w:rsidRDefault="00C04CF6" w:rsidP="00C04CF6">
            <w:pPr>
              <w:rPr>
                <w:sz w:val="16"/>
                <w:szCs w:val="16"/>
              </w:rPr>
            </w:pPr>
            <w:r w:rsidRPr="008F21D7">
              <w:rPr>
                <w:sz w:val="16"/>
                <w:szCs w:val="16"/>
                <w:lang w:val="en-GB"/>
              </w:rPr>
              <w:t>DSM</w:t>
            </w:r>
          </w:p>
        </w:tc>
        <w:tc>
          <w:tcPr>
            <w:tcW w:w="309" w:type="pct"/>
            <w:vAlign w:val="center"/>
          </w:tcPr>
          <w:p w14:paraId="5231C875" w14:textId="77777777" w:rsidR="00C04CF6" w:rsidRPr="008F21D7" w:rsidRDefault="00C04CF6" w:rsidP="00C04CF6">
            <w:pPr>
              <w:rPr>
                <w:sz w:val="16"/>
                <w:szCs w:val="16"/>
              </w:rPr>
            </w:pPr>
            <w:r w:rsidRPr="008F21D7">
              <w:rPr>
                <w:sz w:val="16"/>
                <w:szCs w:val="16"/>
                <w:lang w:val="en-GB"/>
              </w:rPr>
              <w:t>24</w:t>
            </w:r>
          </w:p>
        </w:tc>
        <w:tc>
          <w:tcPr>
            <w:tcW w:w="191" w:type="pct"/>
            <w:vAlign w:val="center"/>
          </w:tcPr>
          <w:p w14:paraId="5AE4144F" w14:textId="77777777" w:rsidR="00C04CF6" w:rsidRPr="008F21D7" w:rsidRDefault="00C04CF6" w:rsidP="00C04CF6">
            <w:pPr>
              <w:rPr>
                <w:sz w:val="16"/>
                <w:szCs w:val="16"/>
              </w:rPr>
            </w:pPr>
            <w:r w:rsidRPr="008F21D7">
              <w:rPr>
                <w:sz w:val="16"/>
                <w:szCs w:val="16"/>
              </w:rPr>
              <w:t>7</w:t>
            </w:r>
          </w:p>
        </w:tc>
      </w:tr>
      <w:tr w:rsidR="00C04CF6" w:rsidRPr="007F2E2E" w14:paraId="2A4612B9" w14:textId="77777777" w:rsidTr="00167152">
        <w:trPr>
          <w:trHeight w:val="20"/>
        </w:trPr>
        <w:tc>
          <w:tcPr>
            <w:tcW w:w="443" w:type="pct"/>
            <w:vAlign w:val="center"/>
          </w:tcPr>
          <w:p w14:paraId="48C0A76D" w14:textId="7A6204B5" w:rsidR="00C04CF6" w:rsidRPr="007F2E2E" w:rsidRDefault="00C04CF6" w:rsidP="00C04CF6">
            <w:pPr>
              <w:rPr>
                <w:sz w:val="16"/>
                <w:szCs w:val="16"/>
                <w:lang w:val="en-GB"/>
              </w:rPr>
            </w:pPr>
            <w:r w:rsidRPr="007F2E2E">
              <w:rPr>
                <w:sz w:val="16"/>
                <w:szCs w:val="16"/>
                <w:lang w:val="en-GB"/>
              </w:rPr>
              <w:lastRenderedPageBreak/>
              <w:t>McFarlane 2015</w:t>
            </w:r>
            <w:r w:rsidRPr="007F2E2E">
              <w:rPr>
                <w:sz w:val="16"/>
                <w:szCs w:val="16"/>
              </w:rPr>
              <w:fldChar w:fldCharType="begin" w:fldLock="1"/>
            </w:r>
            <w:r w:rsidR="00784B2F">
              <w:rPr>
                <w:sz w:val="16"/>
                <w:szCs w:val="16"/>
                <w:lang w:val="en-GB"/>
              </w:rPr>
              <w:instrText>ADDIN CSL_CITATION {"citationItems":[{"id":"ITEM-1","itemData":{"DOI":"10.1093/schbul/sbu108","ISSN":"17451701","PMID":"25065017","abstract":"Objective: To test effectiveness of the Early Detection, Intervention, and Prevention of Psychosis Program in preventing the onset of severe psychosis and improving functioning in a national sample of at-risk youth. Methods: In a risk-based allocation study design, 337 youth (age 12-25) at risk of psychosis were assigned to treatment groups based on severity of positive symptoms. Those at clinically higher risk (CHR) or having an early first episode of psychosis (EFEP) were assigned to receive Family-aided Assertive Community Treatment (FACT); those at clinically lower risk (CLR) were assigned to receive community care. Between-groups differences on outcome variables were adjusted statistically according to regression-discontinuity procedures and evaluated using the Global Test Procedure that combined all symptom and functional measures. Results: A total of 337 young people (mean age: 16.6) were assigned to the treatment group (CHR + EFEP, n = 250) or comparison group (CLR, n = 87). On the primary variable, positive symptoms, after 2 years FACT, were superior to community care (2 df, p &lt;.0001) for both CHR (p =.0034) and EFEP (p &lt;.0001) subgroups. Rates of conversion (6.3% CHR vs 2.3% CLR) and first negative event (25% CHR vs 22% CLR) were low but did not differ. FACT was superior in the Global Test (p =.0007; p =.024 for CHR and p =.0002 for EFEP, vs CLR) and in improvement in participation in work and school (p =.025). Conclusion: FACT is effective in improving positive, negative, disorganized and general symptoms, Global Assessment of Functioning, work and school participation and global outcome in youth at risk for, or experiencing very early, psychosis.","author":[{"dropping-particle":"","family":"McFarlane","given":"William R.","non-dropping-particle":"","parse-names":false,"suffix":""},{"dropping-particle":"","family":"Levin","given":"Bruce","non-dropping-particle":"","parse-names":false,"suffix":""},{"dropping-particle":"","family":"Travis","given":"Lori","non-dropping-particle":"","parse-names":false,"suffix":""},{"dropping-particle":"","family":"Lucas","given":"F. Lee","non-dropping-particle":"","parse-names":false,"suffix":""},{"dropping-particle":"","family":"Lynch","given":"Sarah","non-dropping-particle":"","parse-names":false,"suffix":""},{"dropping-particle":"","family":"Verdi","given":"Mary","non-dropping-particle":"","parse-names":false,"suffix":""},{"dropping-particle":"","family":"Williams","given":"Deanna","non-dropping-particle":"","parse-names":false,"suffix":""},{"dropping-particle":"","family":"Adelsheim","given":"Steven","non-dropping-particle":"","parse-names":false,"suffix":""},{"dropping-particle":"","family":"Calkins","given":"Roderick","non-dropping-particle":"","parse-names":false,"suffix":""},{"dropping-particle":"","family":"Carter","given":"Cameron S.","non-dropping-particle":"","parse-names":false,"suffix":""},{"dropping-particle":"","family":"Cornblatt","given":"Barbara","non-dropping-particle":"","parse-names":false,"suffix":""},{"dropping-particle":"","family":"Taylor","given":"Stephan F.","non-dropping-particle":"","parse-names":false,"suffix":""},{"dropping-particle":"","family":"Auther","given":"Andrea M.","non-dropping-particle":"","parse-names":false,"suffix":""},{"dropping-particle":"","family":"McFarland","given":"Bentson","non-dropping-particle":"","parse-names":false,"suffix":""},{"dropping-particle":"","family":"Melton","given":"Ryan","non-dropping-particle":"","parse-names":false,"suffix":""},{"dropping-particle":"","family":"Migliorati","given":"Margaret","non-dropping-particle":"","parse-names":false,"suffix":""},{"dropping-particle":"","family":"Niendam","given":"Tara","non-dropping-particle":"","parse-names":false,"suffix":""},{"dropping-particle":"","family":"Ragland","given":"J. Daniel","non-dropping-particle":"","parse-names":false,"suffix":""},{"dropping-particle":"","family":"Sale","given":"Tamara","non-dropping-particle":"","parse-names":false,"suffix":""},{"dropping-particle":"","family":"Salvador","given":"Melina","non-dropping-particle":"","parse-names":false,"suffix":""},{"dropping-particle":"","family":"Spring","given":"Elizabeth","non-dropping-particle":"","parse-names":false,"suffix":""}],"container-title":"Schizophrenia Bulletin","id":"ITEM-1","issue":"1","issued":{"date-parts":[["2015","1"]]},"page":"30-43","publisher":"Oxford Academic","title":"Clinical and functional outcomes after 2 years in the early detection and intervention for the prevention of psychosis multisite effectiveness trial","type":"article-journal","volume":"41"},"uris":["http://www.mendeley.com/documents/?uuid=d20828fd-4c4f-430d-8871-34d5e3b0f069"]}],"mendeley":{"formattedCitation":"&lt;sup&gt;187&lt;/sup&gt;","plainTextFormattedCitation":"187","previouslyFormattedCitation":"&lt;sup&gt;170&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187</w:t>
            </w:r>
            <w:r w:rsidRPr="007F2E2E">
              <w:rPr>
                <w:sz w:val="16"/>
                <w:szCs w:val="16"/>
              </w:rPr>
              <w:fldChar w:fldCharType="end"/>
            </w:r>
          </w:p>
        </w:tc>
        <w:tc>
          <w:tcPr>
            <w:tcW w:w="354" w:type="pct"/>
            <w:vAlign w:val="center"/>
          </w:tcPr>
          <w:p w14:paraId="21E3DA70" w14:textId="77777777" w:rsidR="00C04CF6" w:rsidRPr="007F2E2E" w:rsidRDefault="00C04CF6" w:rsidP="00C04CF6">
            <w:pPr>
              <w:rPr>
                <w:sz w:val="16"/>
                <w:szCs w:val="16"/>
                <w:lang w:val="en-GB"/>
              </w:rPr>
            </w:pPr>
            <w:r w:rsidRPr="007F2E2E">
              <w:rPr>
                <w:sz w:val="16"/>
                <w:szCs w:val="16"/>
                <w:lang w:val="en-GB"/>
              </w:rPr>
              <w:t>USA</w:t>
            </w:r>
          </w:p>
        </w:tc>
        <w:tc>
          <w:tcPr>
            <w:tcW w:w="391" w:type="pct"/>
            <w:vAlign w:val="center"/>
          </w:tcPr>
          <w:p w14:paraId="3D3FCC5C"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538FBECF" w14:textId="77777777" w:rsidR="00C04CF6" w:rsidRPr="008F21D7" w:rsidRDefault="00C04CF6" w:rsidP="00C04CF6">
            <w:pPr>
              <w:rPr>
                <w:sz w:val="16"/>
                <w:szCs w:val="16"/>
                <w:lang w:val="en-GB"/>
              </w:rPr>
            </w:pPr>
            <w:r w:rsidRPr="008F21D7">
              <w:rPr>
                <w:sz w:val="16"/>
                <w:szCs w:val="16"/>
                <w:lang w:val="en-GB"/>
              </w:rPr>
              <w:t>87</w:t>
            </w:r>
          </w:p>
        </w:tc>
        <w:tc>
          <w:tcPr>
            <w:tcW w:w="358" w:type="pct"/>
            <w:vAlign w:val="center"/>
          </w:tcPr>
          <w:p w14:paraId="4C97FFCA"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7E3CB422" w14:textId="77777777" w:rsidR="00C04CF6" w:rsidRPr="008F21D7" w:rsidRDefault="00C04CF6" w:rsidP="00C04CF6">
            <w:pPr>
              <w:rPr>
                <w:sz w:val="16"/>
                <w:szCs w:val="16"/>
                <w:lang w:val="en-GB"/>
              </w:rPr>
            </w:pPr>
            <w:r w:rsidRPr="008F21D7">
              <w:rPr>
                <w:sz w:val="16"/>
                <w:szCs w:val="16"/>
                <w:lang w:val="en-GB"/>
              </w:rPr>
              <w:t>16.3, 3.2 (12-25)</w:t>
            </w:r>
          </w:p>
        </w:tc>
        <w:tc>
          <w:tcPr>
            <w:tcW w:w="235" w:type="pct"/>
            <w:vAlign w:val="center"/>
          </w:tcPr>
          <w:p w14:paraId="79D76EB0" w14:textId="77777777" w:rsidR="00C04CF6" w:rsidRPr="008F21D7" w:rsidRDefault="00C04CF6" w:rsidP="00C04CF6">
            <w:pPr>
              <w:rPr>
                <w:sz w:val="16"/>
                <w:szCs w:val="16"/>
                <w:lang w:val="en-GB"/>
              </w:rPr>
            </w:pPr>
            <w:r w:rsidRPr="008F21D7">
              <w:rPr>
                <w:sz w:val="16"/>
                <w:szCs w:val="16"/>
                <w:lang w:val="en-GB"/>
              </w:rPr>
              <w:t>30.0</w:t>
            </w:r>
          </w:p>
        </w:tc>
        <w:tc>
          <w:tcPr>
            <w:tcW w:w="365" w:type="pct"/>
            <w:vAlign w:val="center"/>
          </w:tcPr>
          <w:p w14:paraId="58BE5D55"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A0F686A" w14:textId="77777777" w:rsidR="00C04CF6" w:rsidRPr="008F21D7" w:rsidRDefault="00C04CF6" w:rsidP="00C04CF6">
            <w:pPr>
              <w:rPr>
                <w:sz w:val="16"/>
                <w:szCs w:val="16"/>
                <w:lang w:val="en-GB"/>
              </w:rPr>
            </w:pPr>
            <w:r w:rsidRPr="008F21D7">
              <w:rPr>
                <w:sz w:val="16"/>
                <w:szCs w:val="16"/>
                <w:lang w:val="en-GB"/>
              </w:rPr>
              <w:t xml:space="preserve">Major depressive disorder, </w:t>
            </w:r>
            <w:proofErr w:type="gramStart"/>
            <w:r w:rsidRPr="008F21D7">
              <w:rPr>
                <w:sz w:val="16"/>
                <w:szCs w:val="16"/>
                <w:lang w:val="en-GB"/>
              </w:rPr>
              <w:t>Bipolar disorder</w:t>
            </w:r>
            <w:proofErr w:type="gramEnd"/>
            <w:r w:rsidRPr="008F21D7">
              <w:rPr>
                <w:sz w:val="16"/>
                <w:szCs w:val="16"/>
                <w:lang w:val="en-GB"/>
              </w:rPr>
              <w:t>-I</w:t>
            </w:r>
          </w:p>
        </w:tc>
        <w:tc>
          <w:tcPr>
            <w:tcW w:w="365" w:type="pct"/>
            <w:vAlign w:val="center"/>
          </w:tcPr>
          <w:p w14:paraId="54A61739" w14:textId="5B49391B" w:rsidR="00C04CF6" w:rsidRPr="008F21D7" w:rsidRDefault="00C04CF6" w:rsidP="00C04CF6">
            <w:pPr>
              <w:rPr>
                <w:sz w:val="16"/>
                <w:szCs w:val="16"/>
              </w:rPr>
            </w:pPr>
            <w:r w:rsidRPr="008F21D7">
              <w:rPr>
                <w:sz w:val="16"/>
                <w:szCs w:val="16"/>
              </w:rPr>
              <w:t xml:space="preserve">None  </w:t>
            </w:r>
          </w:p>
        </w:tc>
        <w:tc>
          <w:tcPr>
            <w:tcW w:w="344" w:type="pct"/>
            <w:vAlign w:val="center"/>
          </w:tcPr>
          <w:p w14:paraId="5C255883" w14:textId="716BEE69"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1FC187A9"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5E7E31B7"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022E76BE" w14:textId="77777777" w:rsidTr="00167152">
        <w:trPr>
          <w:trHeight w:val="20"/>
        </w:trPr>
        <w:tc>
          <w:tcPr>
            <w:tcW w:w="443" w:type="pct"/>
            <w:vAlign w:val="center"/>
          </w:tcPr>
          <w:p w14:paraId="5D49037E" w14:textId="279CAA41" w:rsidR="00C04CF6" w:rsidRPr="007F2E2E" w:rsidRDefault="00C04CF6" w:rsidP="00C04CF6">
            <w:pPr>
              <w:rPr>
                <w:sz w:val="16"/>
                <w:szCs w:val="16"/>
                <w:lang w:val="en-GB"/>
              </w:rPr>
            </w:pPr>
            <w:proofErr w:type="spellStart"/>
            <w:r w:rsidRPr="007F2E2E">
              <w:rPr>
                <w:sz w:val="16"/>
                <w:szCs w:val="16"/>
                <w:lang w:val="en-GB"/>
              </w:rPr>
              <w:t>Meneghelli</w:t>
            </w:r>
            <w:proofErr w:type="spellEnd"/>
            <w:r w:rsidRPr="007F2E2E">
              <w:rPr>
                <w:sz w:val="16"/>
                <w:szCs w:val="16"/>
                <w:lang w:val="en-GB"/>
              </w:rPr>
              <w:t xml:space="preserve"> 2010</w:t>
            </w:r>
            <w:r w:rsidRPr="007F2E2E">
              <w:rPr>
                <w:sz w:val="16"/>
                <w:szCs w:val="16"/>
              </w:rPr>
              <w:fldChar w:fldCharType="begin" w:fldLock="1"/>
            </w:r>
            <w:r w:rsidR="00784B2F">
              <w:rPr>
                <w:sz w:val="16"/>
                <w:szCs w:val="16"/>
                <w:lang w:val="en-GB"/>
              </w:rPr>
              <w:instrText>ADDIN CSL_CITATION {"citationItems":[{"id":"ITEM-1","itemData":{"DOI":"10.1111/j.1751-7893.2009.00158.x","ISSN":"17517885","PMID":"20199486","abstract":"Aim: The aim of this study was to describe a service operating in Milan, Italy, that provides early intervention for young people aged 17-30 years at the onset and at high risk of psychosis. Method: Following 2 years of preliminary study and organization, Programma2000 was launched in Milan in 1999. This programme was targeted at early detection and intervention in subjects at the onset of, at risk of, or showing 'prodromal' signs of psychosis. This paper contains data on the organization and activities of Programma2000. Results: The service has been active since its launch and has received 378 referrals as of March 2009, 342 of which were thoroughly evaluated. At entry, patients undergo a detailed evaluation of their psychopathology, personal and social role functioning, and cognitive status, with repeated testing over time in order to multidimensionally assess outcome. Treatment involves cognitive-behavioural psychotherapy, structured and unstructured psychosocial interventions, and pharmacotherapy when deemed necessary. Treatment appears effective in reducing morbidity and improving social functioning. Conclusion: A team dedicated to the early identification and treatment of young people with early psychosis is a feasible and sustainable extension of the traditional methods of care for people with mental disorders in Italy. © 2010 Blackwell Publishing Asia Pty Ltd.","author":[{"dropping-particle":"","family":"Meneghelli","given":"Anna","non-dropping-particle":"","parse-names":false,"suffix":""},{"dropping-particle":"","family":"Cocchi","given":"Angelo","non-dropping-particle":"","parse-names":false,"suffix":""},{"dropping-particle":"","family":"Preti","given":"Antonio","non-dropping-particle":"","parse-names":false,"suffix":""}],"container-title":"Early Intervention in Psychiatry","id":"ITEM-1","issue":"1","issued":{"date-parts":[["2010","2"]]},"page":"97-103","publisher":"John Wiley &amp; Sons, Ltd","title":"'Programma2000': A multi-modal pilot programme on early intervention in psychosis underway in Italy since 1999","type":"article-journal","volume":"4"},"uris":["http://www.mendeley.com/documents/?uuid=893d7e88-c405-4ff2-a9dc-4e3afc08f1b8"]}],"mendeley":{"formattedCitation":"&lt;sup&gt;188&lt;/sup&gt;","plainTextFormattedCitation":"188","previouslyFormattedCitation":"&lt;sup&gt;171&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188</w:t>
            </w:r>
            <w:r w:rsidRPr="007F2E2E">
              <w:rPr>
                <w:sz w:val="16"/>
                <w:szCs w:val="16"/>
              </w:rPr>
              <w:fldChar w:fldCharType="end"/>
            </w:r>
          </w:p>
        </w:tc>
        <w:tc>
          <w:tcPr>
            <w:tcW w:w="354" w:type="pct"/>
            <w:vAlign w:val="center"/>
          </w:tcPr>
          <w:p w14:paraId="5517F321" w14:textId="77777777" w:rsidR="00C04CF6" w:rsidRPr="007F2E2E" w:rsidRDefault="00C04CF6" w:rsidP="00C04CF6">
            <w:pPr>
              <w:rPr>
                <w:sz w:val="16"/>
                <w:szCs w:val="16"/>
                <w:lang w:val="en-GB"/>
              </w:rPr>
            </w:pPr>
            <w:r w:rsidRPr="007F2E2E">
              <w:rPr>
                <w:sz w:val="16"/>
                <w:szCs w:val="16"/>
                <w:lang w:val="en-GB"/>
              </w:rPr>
              <w:t>Italy</w:t>
            </w:r>
          </w:p>
        </w:tc>
        <w:tc>
          <w:tcPr>
            <w:tcW w:w="391" w:type="pct"/>
            <w:vAlign w:val="center"/>
          </w:tcPr>
          <w:p w14:paraId="12D72A95"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638957B0" w14:textId="77777777" w:rsidR="00C04CF6" w:rsidRPr="008F21D7" w:rsidRDefault="00C04CF6" w:rsidP="00C04CF6">
            <w:pPr>
              <w:rPr>
                <w:sz w:val="16"/>
                <w:szCs w:val="16"/>
                <w:lang w:val="en-GB"/>
              </w:rPr>
            </w:pPr>
            <w:r w:rsidRPr="008F21D7">
              <w:rPr>
                <w:sz w:val="16"/>
                <w:szCs w:val="16"/>
                <w:lang w:val="en-GB"/>
              </w:rPr>
              <w:t>81</w:t>
            </w:r>
          </w:p>
        </w:tc>
        <w:tc>
          <w:tcPr>
            <w:tcW w:w="358" w:type="pct"/>
            <w:vAlign w:val="center"/>
          </w:tcPr>
          <w:p w14:paraId="26F5F8AB"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45518A05" w14:textId="77777777" w:rsidR="00C04CF6" w:rsidRPr="008F21D7" w:rsidRDefault="00C04CF6" w:rsidP="00C04CF6">
            <w:pPr>
              <w:rPr>
                <w:sz w:val="16"/>
                <w:szCs w:val="16"/>
                <w:lang w:val="en-GB"/>
              </w:rPr>
            </w:pPr>
            <w:r w:rsidRPr="008F21D7">
              <w:rPr>
                <w:sz w:val="16"/>
                <w:szCs w:val="16"/>
                <w:lang w:val="en-GB"/>
              </w:rPr>
              <w:t>22.3, 3.6 (17-30)</w:t>
            </w:r>
          </w:p>
        </w:tc>
        <w:tc>
          <w:tcPr>
            <w:tcW w:w="235" w:type="pct"/>
            <w:vAlign w:val="center"/>
          </w:tcPr>
          <w:p w14:paraId="6428A9BF" w14:textId="77777777" w:rsidR="00C04CF6" w:rsidRPr="008F21D7" w:rsidRDefault="00C04CF6" w:rsidP="00C04CF6">
            <w:pPr>
              <w:rPr>
                <w:sz w:val="16"/>
                <w:szCs w:val="16"/>
                <w:lang w:val="en-GB"/>
              </w:rPr>
            </w:pPr>
            <w:r w:rsidRPr="008F21D7">
              <w:rPr>
                <w:sz w:val="16"/>
                <w:szCs w:val="16"/>
                <w:lang w:val="en-GB"/>
              </w:rPr>
              <w:t>29.6</w:t>
            </w:r>
          </w:p>
        </w:tc>
        <w:tc>
          <w:tcPr>
            <w:tcW w:w="365" w:type="pct"/>
            <w:vAlign w:val="center"/>
          </w:tcPr>
          <w:p w14:paraId="0704EC9E" w14:textId="77777777" w:rsidR="00C04CF6" w:rsidRPr="008F21D7" w:rsidRDefault="00C04CF6" w:rsidP="00C04CF6">
            <w:pPr>
              <w:rPr>
                <w:color w:val="000000" w:themeColor="text1"/>
                <w:sz w:val="16"/>
                <w:szCs w:val="16"/>
                <w:lang w:val="en-GB"/>
              </w:rPr>
            </w:pPr>
            <w:proofErr w:type="spellStart"/>
            <w:r w:rsidRPr="008F21D7">
              <w:rPr>
                <w:color w:val="000000" w:themeColor="text1"/>
                <w:sz w:val="16"/>
                <w:szCs w:val="16"/>
                <w:lang w:val="en-GB"/>
              </w:rPr>
              <w:t>ERIraos</w:t>
            </w:r>
            <w:proofErr w:type="spellEnd"/>
            <w:r w:rsidRPr="008F21D7">
              <w:rPr>
                <w:color w:val="000000" w:themeColor="text1"/>
                <w:sz w:val="16"/>
                <w:szCs w:val="16"/>
                <w:lang w:val="en-GB"/>
              </w:rPr>
              <w:t>, BPRS</w:t>
            </w:r>
          </w:p>
        </w:tc>
        <w:tc>
          <w:tcPr>
            <w:tcW w:w="1068" w:type="pct"/>
            <w:vAlign w:val="center"/>
          </w:tcPr>
          <w:p w14:paraId="62F60FE9" w14:textId="77777777" w:rsidR="00C04CF6" w:rsidRPr="008F21D7" w:rsidRDefault="00C04CF6" w:rsidP="00C04CF6">
            <w:pPr>
              <w:rPr>
                <w:sz w:val="16"/>
                <w:szCs w:val="16"/>
                <w:lang w:val="en-GB"/>
              </w:rPr>
            </w:pPr>
            <w:r w:rsidRPr="008F21D7">
              <w:rPr>
                <w:sz w:val="16"/>
                <w:szCs w:val="16"/>
                <w:lang w:val="en-GB"/>
              </w:rPr>
              <w:t>Any substance use disorder</w:t>
            </w:r>
          </w:p>
        </w:tc>
        <w:tc>
          <w:tcPr>
            <w:tcW w:w="365" w:type="pct"/>
            <w:vAlign w:val="center"/>
          </w:tcPr>
          <w:p w14:paraId="0DC113FE" w14:textId="6AF66FE6" w:rsidR="00C04CF6" w:rsidRPr="008F21D7" w:rsidRDefault="00C04CF6" w:rsidP="00C04CF6">
            <w:pPr>
              <w:rPr>
                <w:sz w:val="16"/>
                <w:szCs w:val="16"/>
              </w:rPr>
            </w:pPr>
            <w:r w:rsidRPr="008F21D7">
              <w:rPr>
                <w:sz w:val="16"/>
                <w:szCs w:val="16"/>
              </w:rPr>
              <w:t>Psychotic disorders</w:t>
            </w:r>
          </w:p>
        </w:tc>
        <w:tc>
          <w:tcPr>
            <w:tcW w:w="344" w:type="pct"/>
            <w:vAlign w:val="center"/>
          </w:tcPr>
          <w:p w14:paraId="14CD456C" w14:textId="4479BFD4" w:rsidR="00C04CF6" w:rsidRPr="008F21D7" w:rsidRDefault="00C04CF6" w:rsidP="00C04CF6">
            <w:pPr>
              <w:rPr>
                <w:sz w:val="16"/>
                <w:szCs w:val="16"/>
                <w:lang w:val="en-GB"/>
              </w:rPr>
            </w:pPr>
            <w:r w:rsidRPr="008F21D7">
              <w:rPr>
                <w:sz w:val="16"/>
                <w:szCs w:val="16"/>
                <w:lang w:val="en-GB"/>
              </w:rPr>
              <w:t>DSM, ICD</w:t>
            </w:r>
          </w:p>
        </w:tc>
        <w:tc>
          <w:tcPr>
            <w:tcW w:w="309" w:type="pct"/>
            <w:vAlign w:val="center"/>
          </w:tcPr>
          <w:p w14:paraId="21ED09AB" w14:textId="77777777" w:rsidR="00C04CF6" w:rsidRPr="008F21D7" w:rsidRDefault="00C04CF6" w:rsidP="00C04CF6">
            <w:pPr>
              <w:rPr>
                <w:sz w:val="16"/>
                <w:szCs w:val="16"/>
                <w:lang w:val="en-GB"/>
              </w:rPr>
            </w:pPr>
            <w:r w:rsidRPr="008F21D7">
              <w:rPr>
                <w:sz w:val="16"/>
                <w:szCs w:val="16"/>
                <w:lang w:val="en-GB"/>
              </w:rPr>
              <w:t>12</w:t>
            </w:r>
          </w:p>
        </w:tc>
        <w:tc>
          <w:tcPr>
            <w:tcW w:w="191" w:type="pct"/>
            <w:vAlign w:val="center"/>
          </w:tcPr>
          <w:p w14:paraId="1D9898E6"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69AFD44C" w14:textId="77777777" w:rsidTr="00167152">
        <w:trPr>
          <w:trHeight w:val="20"/>
        </w:trPr>
        <w:tc>
          <w:tcPr>
            <w:tcW w:w="443" w:type="pct"/>
            <w:shd w:val="clear" w:color="auto" w:fill="FFFFFF" w:themeFill="background1"/>
            <w:vAlign w:val="center"/>
          </w:tcPr>
          <w:p w14:paraId="4B8DF991" w14:textId="6CF12F01" w:rsidR="00C04CF6" w:rsidRPr="007F2E2E" w:rsidRDefault="00C04CF6" w:rsidP="00C04CF6">
            <w:pPr>
              <w:rPr>
                <w:sz w:val="16"/>
                <w:szCs w:val="16"/>
                <w:highlight w:val="yellow"/>
                <w:lang w:val="en-GB"/>
              </w:rPr>
            </w:pPr>
            <w:proofErr w:type="spellStart"/>
            <w:r w:rsidRPr="007F2E2E">
              <w:rPr>
                <w:sz w:val="16"/>
                <w:szCs w:val="16"/>
                <w:lang w:val="en-GB"/>
              </w:rPr>
              <w:t>Menghini</w:t>
            </w:r>
            <w:proofErr w:type="spellEnd"/>
            <w:r w:rsidRPr="007F2E2E">
              <w:rPr>
                <w:sz w:val="16"/>
                <w:szCs w:val="16"/>
                <w:lang w:val="en-GB"/>
              </w:rPr>
              <w:t>-Muller 2019</w:t>
            </w:r>
            <w:r w:rsidRPr="007F2E2E">
              <w:rPr>
                <w:sz w:val="16"/>
                <w:szCs w:val="16"/>
              </w:rPr>
              <w:fldChar w:fldCharType="begin" w:fldLock="1"/>
            </w:r>
            <w:r w:rsidR="00784B2F">
              <w:rPr>
                <w:sz w:val="16"/>
                <w:szCs w:val="16"/>
                <w:lang w:val="en-GB"/>
              </w:rPr>
              <w:instrText>ADDIN CSL_CITATION {"citationItems":[{"id":"ITEM-1","itemData":{"DOI":"10.1016/j.eurpsy.2019.04.007","ISSN":"17783585","PMID":"31075522","abstract":"Background: Gender differences in symptomatology in chronic schizophrenia and first episode psychosis patients have often been reported. However, little is known about gender differences in those at risk of psychotic disorders. This study investigated gender differences in symptomatology, drug use, comorbidity (i.e. substance use, affective and anxiety disorders)and global functioning in patients with an at-risk mental state (ARMS)for psychosis. Methods: The sample consisted of 336 ARMS patients (159 women)from the prodromal work package of the EUropean network of national schizophrenia networks studying Gene-Environment Interactions (EU-GEI; 11 centers). Clinical symptoms, drug use, comorbidity and functioning were assessed at first presentation to an early detection center using structured interviews. Results: In unadjusted analyses, men were found to have significantly higher rates of negative symptoms and current cannabis use while women showed higher rates of general psychopathology and more often displayed comorbid affective and anxiety disorders. No gender differences were found for global functioning. The results generally did not change when corrected for possible cofounders (e.g. cannabis use). However, most differences did not withstand correction for multiple testing. Conclusions: Findings indicate that gender differences in symptomatology and comorbidity in ARMS are similar to those seen in overt psychosis and in healthy controls. However, observed differences are small and would only be reliably detected in studies with high statistical power. Moreover, such small effects would likely not be clinically meaningful.","author":[{"dropping-particle":"","family":"Menghini-Müller","given":"Stephanie","non-dropping-particle":"","parse-names":false,"suffix":""},{"dropping-particle":"","family":"Studerus","given":"Erich","non-dropping-particle":"","parse-names":false,"suffix":""},{"dropping-particle":"","family":"Ittig","given":"Sarah","non-dropping-particle":"","parse-names":false,"suffix":""},{"dropping-particle":"","family":"Heitz","given":"Ulrike","non-dropping-particle":"","parse-names":false,"suffix":""},{"dropping-particle":"","family":"Egloff","given":"Laura","non-dropping-particle":"","parse-names":false,"suffix":""},{"dropping-particle":"","family":"Andreou","given":"Christina","non-dropping-particle":"","parse-names":false,"suffix":""},{"dropping-particle":"","family":"Valmaggia","given":"Lucia R.","non-dropping-particle":"","parse-names":false,"suffix":""},{"dropping-particle":"","family":"Kempton","given":"Matthew J.","non-dropping-particle":"","parse-names":false,"suffix":""},{"dropping-particle":"","family":"Gaag","given":"Mark","non-dropping-particle":"van der","parse-names":false,"suffix":""},{"dropping-particle":"","family":"Haan","given":"Lieuwe","non-dropping-particle":"de","parse-names":false,"suffix":""},{"dropping-particle":"","family":"Nelson","given":"Barnaby","non-dropping-particle":"","parse-names":false,"suffix":""},{"dropping-particle":"","family":"Barrantes-Vidal","given":"Neus","non-dropping-particle":"","parse-names":false,"suffix":""},{"dropping-particle":"","family":"Nordentoft","given":"Merete","non-dropping-particle":"","parse-names":false,"suffix":""},{"dropping-particle":"","family":"Ruhrmann","given":"Stephan","non-dropping-particle":"","parse-names":false,"suffix":""},{"dropping-particle":"","family":"Sachs","given":"Gabriele","non-dropping-particle":"","parse-names":false,"suffix":""},{"dropping-particle":"","family":"Rutten","given":"Bart P.","non-dropping-particle":"","parse-names":false,"suffix":""},{"dropping-particle":"van","family":"Os","given":"Jim","non-dropping-particle":"","parse-names":false,"suffix":""},{"dropping-particle":"","family":"Riecher-Rössler","given":"Anita","non-dropping-particle":"","parse-names":false,"suffix":""}],"container-title":"European Psychiatry","id":"ITEM-1","issued":{"date-parts":[["2019","6"]]},"page":"52-59","publisher":"Cambridge University Press","title":"Gender differences of patients at-risk for psychosis regarding symptomatology, drug use, comorbidity and functioning – Results from the EU-GEI study","type":"article-journal","volume":"59"},"uris":["http://www.mendeley.com/documents/?uuid=2430ea1a-e906-419c-a5e5-9135bd60cf86"]}],"mendeley":{"formattedCitation":"&lt;sup&gt;189&lt;/sup&gt;","plainTextFormattedCitation":"189","previouslyFormattedCitation":"&lt;sup&gt;172&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189</w:t>
            </w:r>
            <w:r w:rsidRPr="007F2E2E">
              <w:rPr>
                <w:sz w:val="16"/>
                <w:szCs w:val="16"/>
              </w:rPr>
              <w:fldChar w:fldCharType="end"/>
            </w:r>
          </w:p>
        </w:tc>
        <w:tc>
          <w:tcPr>
            <w:tcW w:w="354" w:type="pct"/>
            <w:vAlign w:val="center"/>
          </w:tcPr>
          <w:p w14:paraId="20ABFF67" w14:textId="77777777" w:rsidR="00C04CF6" w:rsidRPr="007F2E2E" w:rsidRDefault="00C04CF6" w:rsidP="00C04CF6">
            <w:pPr>
              <w:rPr>
                <w:sz w:val="16"/>
                <w:szCs w:val="16"/>
                <w:lang w:val="en-GB"/>
              </w:rPr>
            </w:pPr>
            <w:r w:rsidRPr="007F2E2E">
              <w:rPr>
                <w:sz w:val="16"/>
                <w:szCs w:val="16"/>
                <w:lang w:val="en-GB"/>
              </w:rPr>
              <w:t>Multisite</w:t>
            </w:r>
          </w:p>
        </w:tc>
        <w:tc>
          <w:tcPr>
            <w:tcW w:w="391" w:type="pct"/>
            <w:vAlign w:val="center"/>
          </w:tcPr>
          <w:p w14:paraId="0171E717"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09BB1A93" w14:textId="77777777" w:rsidR="00C04CF6" w:rsidRPr="008F21D7" w:rsidRDefault="00C04CF6" w:rsidP="00C04CF6">
            <w:pPr>
              <w:rPr>
                <w:sz w:val="16"/>
                <w:szCs w:val="16"/>
                <w:lang w:val="en-GB"/>
              </w:rPr>
            </w:pPr>
            <w:r w:rsidRPr="008F21D7">
              <w:rPr>
                <w:sz w:val="16"/>
                <w:szCs w:val="16"/>
                <w:lang w:val="en-GB"/>
              </w:rPr>
              <w:t>336</w:t>
            </w:r>
          </w:p>
        </w:tc>
        <w:tc>
          <w:tcPr>
            <w:tcW w:w="358" w:type="pct"/>
            <w:vAlign w:val="center"/>
          </w:tcPr>
          <w:p w14:paraId="69F73C3D"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4CCED666" w14:textId="77777777" w:rsidR="00C04CF6" w:rsidRPr="008F21D7" w:rsidRDefault="00C04CF6" w:rsidP="00C04CF6">
            <w:pPr>
              <w:rPr>
                <w:sz w:val="16"/>
                <w:szCs w:val="16"/>
                <w:lang w:val="en-GB"/>
              </w:rPr>
            </w:pPr>
            <w:r w:rsidRPr="008F21D7">
              <w:rPr>
                <w:sz w:val="16"/>
                <w:szCs w:val="16"/>
                <w:lang w:val="en-GB"/>
              </w:rPr>
              <w:t>22.4, 4.9 (18-35)</w:t>
            </w:r>
          </w:p>
        </w:tc>
        <w:tc>
          <w:tcPr>
            <w:tcW w:w="235" w:type="pct"/>
            <w:vAlign w:val="center"/>
          </w:tcPr>
          <w:p w14:paraId="3603EE4F" w14:textId="77777777" w:rsidR="00C04CF6" w:rsidRPr="008F21D7" w:rsidRDefault="00C04CF6" w:rsidP="00C04CF6">
            <w:pPr>
              <w:rPr>
                <w:sz w:val="16"/>
                <w:szCs w:val="16"/>
                <w:lang w:val="en-GB"/>
              </w:rPr>
            </w:pPr>
            <w:r w:rsidRPr="008F21D7">
              <w:rPr>
                <w:sz w:val="16"/>
                <w:szCs w:val="16"/>
                <w:lang w:val="en-GB"/>
              </w:rPr>
              <w:t>47.3</w:t>
            </w:r>
          </w:p>
        </w:tc>
        <w:tc>
          <w:tcPr>
            <w:tcW w:w="365" w:type="pct"/>
            <w:vAlign w:val="center"/>
          </w:tcPr>
          <w:p w14:paraId="4FDA0BB7"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B003C1A" w14:textId="77777777" w:rsidR="00C04CF6" w:rsidRPr="008F21D7" w:rsidRDefault="00C04CF6" w:rsidP="00C04CF6">
            <w:pPr>
              <w:rPr>
                <w:sz w:val="16"/>
                <w:szCs w:val="16"/>
                <w:lang w:val="en-GB"/>
              </w:rPr>
            </w:pPr>
            <w:r w:rsidRPr="008F21D7">
              <w:rPr>
                <w:sz w:val="16"/>
                <w:szCs w:val="16"/>
                <w:lang w:val="en-GB"/>
              </w:rPr>
              <w:t xml:space="preserve">Any depressive disorder, Dysthymia, </w:t>
            </w:r>
            <w:proofErr w:type="gramStart"/>
            <w:r w:rsidRPr="008F21D7">
              <w:rPr>
                <w:sz w:val="16"/>
                <w:szCs w:val="16"/>
                <w:lang w:val="en-GB"/>
              </w:rPr>
              <w:t>Any</w:t>
            </w:r>
            <w:proofErr w:type="gramEnd"/>
            <w:r w:rsidRPr="008F21D7">
              <w:rPr>
                <w:sz w:val="16"/>
                <w:szCs w:val="16"/>
                <w:lang w:val="en-GB"/>
              </w:rPr>
              <w:t xml:space="preserve"> anxiety disorder, Panic disorder, Generalised anxiety disorder, Specific phobia, Social anxiety disorder, Agoraphobia, Obsessive compulsive disorder, Cannabis use disorder, Cocaine use disorder, Amphetamine use disorder, Hallucinogen use disorder, Post traumatic stress disorder</w:t>
            </w:r>
          </w:p>
        </w:tc>
        <w:tc>
          <w:tcPr>
            <w:tcW w:w="365" w:type="pct"/>
            <w:vAlign w:val="center"/>
          </w:tcPr>
          <w:p w14:paraId="779186C9" w14:textId="2AC45DA2" w:rsidR="00C04CF6" w:rsidRPr="008F21D7" w:rsidRDefault="00EC7563" w:rsidP="00C04CF6">
            <w:pPr>
              <w:rPr>
                <w:sz w:val="16"/>
                <w:szCs w:val="16"/>
              </w:rPr>
            </w:pPr>
            <w:r w:rsidRPr="008F21D7">
              <w:rPr>
                <w:sz w:val="16"/>
                <w:szCs w:val="16"/>
              </w:rPr>
              <w:t xml:space="preserve">None  </w:t>
            </w:r>
          </w:p>
        </w:tc>
        <w:tc>
          <w:tcPr>
            <w:tcW w:w="344" w:type="pct"/>
            <w:vAlign w:val="center"/>
          </w:tcPr>
          <w:p w14:paraId="530E9C5E" w14:textId="4E0A2DF2"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291A3C7"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5844FD22"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2F56646F" w14:textId="77777777" w:rsidTr="00167152">
        <w:trPr>
          <w:trHeight w:val="20"/>
        </w:trPr>
        <w:tc>
          <w:tcPr>
            <w:tcW w:w="443" w:type="pct"/>
            <w:vAlign w:val="center"/>
          </w:tcPr>
          <w:p w14:paraId="19704460" w14:textId="535D9445" w:rsidR="00C04CF6" w:rsidRPr="007F2E2E" w:rsidRDefault="00C04CF6" w:rsidP="00C04CF6">
            <w:pPr>
              <w:rPr>
                <w:sz w:val="16"/>
                <w:szCs w:val="16"/>
                <w:lang w:val="en-GB"/>
              </w:rPr>
            </w:pPr>
            <w:r w:rsidRPr="007F2E2E">
              <w:rPr>
                <w:sz w:val="16"/>
                <w:szCs w:val="16"/>
                <w:lang w:val="en-GB"/>
              </w:rPr>
              <w:t>Metzler 2014</w:t>
            </w:r>
            <w:r w:rsidRPr="007F2E2E">
              <w:rPr>
                <w:sz w:val="16"/>
                <w:szCs w:val="16"/>
              </w:rPr>
              <w:fldChar w:fldCharType="begin" w:fldLock="1"/>
            </w:r>
            <w:r w:rsidR="00784B2F">
              <w:rPr>
                <w:sz w:val="16"/>
                <w:szCs w:val="16"/>
                <w:lang w:val="en-GB"/>
              </w:rPr>
              <w:instrText>ADDIN CSL_CITATION {"citationItems":[{"id":"ITEM-1","itemData":{"DOI":"10.1017/S0033291714001007","ISSN":"14698978","PMID":"25066246","abstract":"Background. Neurocognitive deficits are important aspects of the schizophrenic disorders because they have a strong impact on social and vocational outcomes. We expanded on previous research by focusing on the neurocognitive profiles of persons at high risk (HR) or ultra-high risk (UHR) for schizophrenic and affective psychoses. Our main aim was to determine whether neurocognitive measures are sufficiently sensitive to predict a group affiliation based on deficits in functional domains. Method. This study included 207 help-seeking individuals identified as HR (n = 75), UHR (n = 102) or at high risk for bipolar disorder (HRBip; n = 30), who were compared with persons comprising a matched, healthy control group (CG; n = 50). Neuropsychological variables were sorted according to their load in a factor analysis and were compared among groups. In addition, the likelihood of group membership was estimated using logistic regression analyses. Results. The performance of HR and HRBip participants was comparable, and intermediate between the controls and UHR. The domain of processing speed was most sensitive in discriminating HR and UHR [odds ratio (OR) 0.48, 95% confidence interval (CI) 0.28-0.78, p = 0.004] whereas learning and memory deficits predicted a conversion to schizophrenic psychosis (OR 0.47, 95% CI 0.25-0.87, p = 0.01). Conclusions. Performances on neurocognitive tests differed among our three at-risk groups and may therefore be useful in predicting psychosis. Overall, cognition had a profound effect on the extent of general functioning and satisfaction with life for subjects at risk of psychosis. Thus, this factor should become a treatment target in itself.","author":[{"dropping-particle":"","family":"Metzler","given":"S.","non-dropping-particle":"","parse-names":false,"suffix":""},{"dropping-particle":"","family":"Dvorsky","given":"D.","non-dropping-particle":"","parse-names":false,"suffix":""},{"dropping-particle":"","family":"Wyss","given":"C.","non-dropping-particle":"","parse-names":false,"suffix":""},{"dropping-particle":"","family":"Müller","given":"M.","non-dropping-particle":"","parse-names":false,"suffix":""},{"dropping-particle":"","family":"Traber-Walker","given":"N.","non-dropping-particle":"","parse-names":false,"suffix":""},{"dropping-particle":"","family":"Walitza","given":"S.","non-dropping-particle":"","parse-names":false,"suffix":""},{"dropping-particle":"","family":"Theodoridou","given":"A.","non-dropping-particle":"","parse-names":false,"suffix":""},{"dropping-particle":"","family":"Rössler","given":"W.","non-dropping-particle":"","parse-names":false,"suffix":""},{"dropping-particle":"","family":"Heekeren","given":"K.","non-dropping-particle":"","parse-names":false,"suffix":""}],"container-title":"Psychological Medicine","id":"ITEM-1","issue":"16","issued":{"date-parts":[["2014","12"]]},"page":"3543-3555","publisher":"Cambridge University Press","title":"Neurocognitive profiles in help-seeking individuals: Comparison of risk for psychosis and bipolar disorder criteria","type":"article-journal","volume":"44"},"uris":["http://www.mendeley.com/documents/?uuid=3e8eb72f-59e9-4555-b659-3c40b38b0bab"]}],"mendeley":{"formattedCitation":"&lt;sup&gt;190&lt;/sup&gt;","plainTextFormattedCitation":"190","previouslyFormattedCitation":"&lt;sup&gt;173&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190</w:t>
            </w:r>
            <w:r w:rsidRPr="007F2E2E">
              <w:rPr>
                <w:sz w:val="16"/>
                <w:szCs w:val="16"/>
              </w:rPr>
              <w:fldChar w:fldCharType="end"/>
            </w:r>
          </w:p>
        </w:tc>
        <w:tc>
          <w:tcPr>
            <w:tcW w:w="354" w:type="pct"/>
            <w:vAlign w:val="center"/>
          </w:tcPr>
          <w:p w14:paraId="02FBC569" w14:textId="77777777" w:rsidR="00C04CF6" w:rsidRPr="007F2E2E" w:rsidRDefault="00C04CF6" w:rsidP="00C04CF6">
            <w:pPr>
              <w:rPr>
                <w:sz w:val="16"/>
                <w:szCs w:val="16"/>
                <w:lang w:val="en-GB"/>
              </w:rPr>
            </w:pPr>
            <w:r w:rsidRPr="007F2E2E">
              <w:rPr>
                <w:sz w:val="16"/>
                <w:szCs w:val="16"/>
                <w:lang w:val="en-GB"/>
              </w:rPr>
              <w:t xml:space="preserve">Switzerland </w:t>
            </w:r>
          </w:p>
        </w:tc>
        <w:tc>
          <w:tcPr>
            <w:tcW w:w="391" w:type="pct"/>
            <w:vAlign w:val="center"/>
          </w:tcPr>
          <w:p w14:paraId="0FD0F8E8"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5EE992C1" w14:textId="77777777" w:rsidR="00C04CF6" w:rsidRPr="008F21D7" w:rsidRDefault="00C04CF6" w:rsidP="00C04CF6">
            <w:pPr>
              <w:rPr>
                <w:sz w:val="16"/>
                <w:szCs w:val="16"/>
                <w:lang w:val="en-GB"/>
              </w:rPr>
            </w:pPr>
            <w:r w:rsidRPr="008F21D7">
              <w:rPr>
                <w:sz w:val="16"/>
                <w:szCs w:val="16"/>
                <w:lang w:val="en-GB"/>
              </w:rPr>
              <w:t>177</w:t>
            </w:r>
          </w:p>
        </w:tc>
        <w:tc>
          <w:tcPr>
            <w:tcW w:w="358" w:type="pct"/>
            <w:vAlign w:val="center"/>
          </w:tcPr>
          <w:p w14:paraId="41AFE8FB" w14:textId="77777777" w:rsidR="00C04CF6" w:rsidRPr="008F21D7" w:rsidRDefault="00C04CF6" w:rsidP="00C04CF6">
            <w:pPr>
              <w:rPr>
                <w:sz w:val="16"/>
                <w:szCs w:val="16"/>
                <w:lang w:val="en-GB"/>
              </w:rPr>
            </w:pPr>
            <w:r w:rsidRPr="008F21D7">
              <w:rPr>
                <w:sz w:val="16"/>
                <w:szCs w:val="16"/>
                <w:lang w:val="en-GB"/>
              </w:rPr>
              <w:t>52.5 APS, 4.0 BLIPS, 8.5 GRD</w:t>
            </w:r>
          </w:p>
        </w:tc>
        <w:tc>
          <w:tcPr>
            <w:tcW w:w="312" w:type="pct"/>
            <w:vAlign w:val="center"/>
          </w:tcPr>
          <w:p w14:paraId="1489AA1F" w14:textId="77777777" w:rsidR="00C04CF6" w:rsidRPr="008F21D7" w:rsidRDefault="00C04CF6" w:rsidP="00C04CF6">
            <w:pPr>
              <w:rPr>
                <w:sz w:val="16"/>
                <w:szCs w:val="16"/>
                <w:lang w:val="en-GB"/>
              </w:rPr>
            </w:pPr>
            <w:r w:rsidRPr="008F21D7">
              <w:rPr>
                <w:sz w:val="16"/>
                <w:szCs w:val="16"/>
                <w:lang w:val="en-GB"/>
              </w:rPr>
              <w:t>21.1, 5.2</w:t>
            </w:r>
          </w:p>
        </w:tc>
        <w:tc>
          <w:tcPr>
            <w:tcW w:w="235" w:type="pct"/>
            <w:vAlign w:val="center"/>
          </w:tcPr>
          <w:p w14:paraId="00501EF0" w14:textId="77777777" w:rsidR="00C04CF6" w:rsidRPr="008F21D7" w:rsidRDefault="00C04CF6" w:rsidP="00C04CF6">
            <w:pPr>
              <w:rPr>
                <w:sz w:val="16"/>
                <w:szCs w:val="16"/>
                <w:lang w:val="en-GB"/>
              </w:rPr>
            </w:pPr>
            <w:r w:rsidRPr="008F21D7">
              <w:rPr>
                <w:sz w:val="16"/>
                <w:szCs w:val="16"/>
                <w:lang w:val="en-GB"/>
              </w:rPr>
              <w:t>40.1</w:t>
            </w:r>
          </w:p>
        </w:tc>
        <w:tc>
          <w:tcPr>
            <w:tcW w:w="365" w:type="pct"/>
            <w:vAlign w:val="center"/>
          </w:tcPr>
          <w:p w14:paraId="1CBF8F18"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7BE13E25" w14:textId="77777777" w:rsidR="00C04CF6" w:rsidRPr="008F21D7" w:rsidRDefault="00C04CF6" w:rsidP="00C04CF6">
            <w:pPr>
              <w:rPr>
                <w:sz w:val="16"/>
                <w:szCs w:val="16"/>
                <w:lang w:val="en-GB"/>
              </w:rPr>
            </w:pPr>
            <w:r w:rsidRPr="008F21D7">
              <w:rPr>
                <w:sz w:val="16"/>
                <w:szCs w:val="16"/>
                <w:lang w:val="en-GB"/>
              </w:rPr>
              <w:t>Any trauma disorder, Any eating disorder</w:t>
            </w:r>
          </w:p>
        </w:tc>
        <w:tc>
          <w:tcPr>
            <w:tcW w:w="365" w:type="pct"/>
            <w:vAlign w:val="center"/>
          </w:tcPr>
          <w:p w14:paraId="1FF1F23B" w14:textId="3880AEEE" w:rsidR="00C04CF6" w:rsidRPr="008F21D7" w:rsidRDefault="00EC7563" w:rsidP="00C04CF6">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0B1A0309" w14:textId="7FA960C2"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FF331D4" w14:textId="77777777" w:rsidR="00C04CF6" w:rsidRPr="008F21D7" w:rsidRDefault="00C04CF6" w:rsidP="00C04CF6">
            <w:pPr>
              <w:rPr>
                <w:sz w:val="16"/>
                <w:szCs w:val="16"/>
                <w:lang w:val="en-GB"/>
              </w:rPr>
            </w:pPr>
            <w:r w:rsidRPr="008F21D7">
              <w:rPr>
                <w:sz w:val="16"/>
                <w:szCs w:val="16"/>
                <w:lang w:val="en-GB"/>
              </w:rPr>
              <w:t>12</w:t>
            </w:r>
          </w:p>
        </w:tc>
        <w:tc>
          <w:tcPr>
            <w:tcW w:w="191" w:type="pct"/>
            <w:vAlign w:val="center"/>
          </w:tcPr>
          <w:p w14:paraId="2FCB8FBF"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55C063BA" w14:textId="77777777" w:rsidTr="00167152">
        <w:trPr>
          <w:trHeight w:val="20"/>
        </w:trPr>
        <w:tc>
          <w:tcPr>
            <w:tcW w:w="443" w:type="pct"/>
            <w:vAlign w:val="center"/>
          </w:tcPr>
          <w:p w14:paraId="2057CC32" w14:textId="764589D1" w:rsidR="00C04CF6" w:rsidRPr="007F2E2E" w:rsidRDefault="00C04CF6" w:rsidP="00C04CF6">
            <w:pPr>
              <w:rPr>
                <w:sz w:val="16"/>
                <w:szCs w:val="16"/>
                <w:lang w:val="en-GB"/>
              </w:rPr>
            </w:pPr>
            <w:r w:rsidRPr="007F2E2E">
              <w:rPr>
                <w:sz w:val="16"/>
                <w:szCs w:val="16"/>
                <w:lang w:val="en-GB"/>
              </w:rPr>
              <w:t>Meyer 2005</w:t>
            </w:r>
            <w:r w:rsidRPr="007F2E2E">
              <w:rPr>
                <w:sz w:val="16"/>
                <w:szCs w:val="16"/>
              </w:rPr>
              <w:fldChar w:fldCharType="begin" w:fldLock="1"/>
            </w:r>
            <w:r w:rsidR="00784B2F">
              <w:rPr>
                <w:sz w:val="16"/>
                <w:szCs w:val="16"/>
                <w:lang w:val="en-GB"/>
              </w:rPr>
              <w:instrText>ADDIN CSL_CITATION {"citationItems":[{"id":"ITEM-1","itemData":{"DOI":"10.1089/cap.2005.15.434","ISSN":"10445463","PMID":"16092909","abstract":"Objective: Recently developed research criteria have made it possible to identify adolescents at imminent risk for psychosis. However, the array of symptomatology in these patients is broad and has not yet been systematically characterized using established diagnostic and assessment tools. Method: The authors characterized 24 adolescent research participants at the UCLA Center for the Assessment and Prevention of Prodromal States (CAPPS) using structured interviews for the Diagnostic and Statistical Manual of Mental Disorders, 4th edition, (DSM-IV), the Child Behavior Checklist (CBCL), and information regarding psychiatric treatment histories. Two composite cases are also presented. Results: The most common DSM-IV diagnosis at study entry was major depression, followed by anxiety disorder not otherwise specified (NOS), and social phobia. Most participants met criteria for at least one subthreshold condition, including obsessive-compulsive disorder (OCD), psychosis, mania or hypomania, and generalized anxiety. CBCL data revealed high rates of affective disturbance and broad-ranging symptomatology, as did participants' diagnostic and treatment histories. Conclusions: Consistent with retrospective studies of patients with first-episode psychosis, findings revealed frequent mood and anxiety disturbance during the prodromal phase of illness. The DSM-IV does not offer a clear framework for describing the widespread subthreshold symptomatology that characterizes putatively prodromal patients. The authors consider whether the psychosis prodrome merits designation as a recognized clinical entity. © Mary Ann Liebert, Inc.","author":[{"dropping-particle":"","family":"Meyer","given":"Stephanie E.","non-dropping-particle":"","parse-names":false,"suffix":""},{"dropping-particle":"","family":"Bearden","given":"Carrie E.","non-dropping-particle":"","parse-names":false,"suffix":""},{"dropping-particle":"","family":"Lux","given":"Sabrina R.","non-dropping-particle":"","parse-names":false,"suffix":""},{"dropping-particle":"","family":"Gordon","given":"Jamie L.","non-dropping-particle":"","parse-names":false,"suffix":""},{"dropping-particle":"","family":"Johnson","given":"Jennifer K.","non-dropping-particle":"","parse-names":false,"suffix":""},{"dropping-particle":"","family":"O'Brien","given":"Mary P.","non-dropping-particle":"","parse-names":false,"suffix":""},{"dropping-particle":"","family":"Niendam","given":"Tara A.","non-dropping-particle":"","parse-names":false,"suffix":""},{"dropping-particle":"","family":"Loewy","given":"Rachel L.","non-dropping-particle":"","parse-names":false,"suffix":""},{"dropping-particle":"","family":"Ventura","given":"Joseph","non-dropping-particle":"","parse-names":false,"suffix":""},{"dropping-particle":"","family":"Cannon","given":"Tyrone D.","non-dropping-particle":"","parse-names":false,"suffix":""}],"container-title":"Journal of Child and Adolescent Psychopharmacology","id":"ITEM-1","issue":"3","issued":{"date-parts":[["2005","6"]]},"page":"434-451","publisher":"Mary Ann Liebert, Inc. 2 Madison Avenue Larchmont, NY 10538 USA","title":"The psychosis prodrome in adolescent patients viewed through the lens of DSM-IV","type":"article-journal","volume":"15"},"uris":["http://www.mendeley.com/documents/?uuid=c67c2aa6-85f5-4af3-8748-298077ad5761"]}],"mendeley":{"formattedCitation":"&lt;sup&gt;191&lt;/sup&gt;","plainTextFormattedCitation":"191","previouslyFormattedCitation":"&lt;sup&gt;174&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191</w:t>
            </w:r>
            <w:r w:rsidRPr="007F2E2E">
              <w:rPr>
                <w:sz w:val="16"/>
                <w:szCs w:val="16"/>
              </w:rPr>
              <w:fldChar w:fldCharType="end"/>
            </w:r>
          </w:p>
        </w:tc>
        <w:tc>
          <w:tcPr>
            <w:tcW w:w="354" w:type="pct"/>
            <w:vAlign w:val="center"/>
          </w:tcPr>
          <w:p w14:paraId="634153C8" w14:textId="77777777" w:rsidR="00C04CF6" w:rsidRPr="007F2E2E" w:rsidRDefault="00C04CF6" w:rsidP="00C04CF6">
            <w:pPr>
              <w:rPr>
                <w:sz w:val="16"/>
                <w:szCs w:val="16"/>
                <w:lang w:val="en-GB"/>
              </w:rPr>
            </w:pPr>
            <w:r w:rsidRPr="007F2E2E">
              <w:rPr>
                <w:sz w:val="16"/>
                <w:szCs w:val="16"/>
                <w:lang w:val="en-GB"/>
              </w:rPr>
              <w:t>USA</w:t>
            </w:r>
          </w:p>
        </w:tc>
        <w:tc>
          <w:tcPr>
            <w:tcW w:w="391" w:type="pct"/>
            <w:vAlign w:val="center"/>
          </w:tcPr>
          <w:p w14:paraId="5C3813A5" w14:textId="108193B5" w:rsidR="00C04CF6" w:rsidRPr="008F21D7" w:rsidRDefault="00C04CF6" w:rsidP="00C04CF6">
            <w:pPr>
              <w:rPr>
                <w:sz w:val="16"/>
                <w:szCs w:val="16"/>
                <w:lang w:val="en-GB"/>
              </w:rPr>
            </w:pPr>
            <w:r w:rsidRPr="008F21D7">
              <w:rPr>
                <w:sz w:val="16"/>
                <w:szCs w:val="16"/>
                <w:lang w:val="en-GB"/>
              </w:rPr>
              <w:t xml:space="preserve">Cross-sectional </w:t>
            </w:r>
          </w:p>
        </w:tc>
        <w:tc>
          <w:tcPr>
            <w:tcW w:w="263" w:type="pct"/>
            <w:vAlign w:val="center"/>
          </w:tcPr>
          <w:p w14:paraId="6E5681AC" w14:textId="77777777" w:rsidR="00C04CF6" w:rsidRPr="008F21D7" w:rsidRDefault="00C04CF6" w:rsidP="00C04CF6">
            <w:pPr>
              <w:rPr>
                <w:sz w:val="16"/>
                <w:szCs w:val="16"/>
                <w:lang w:val="en-GB"/>
              </w:rPr>
            </w:pPr>
            <w:r w:rsidRPr="008F21D7">
              <w:rPr>
                <w:sz w:val="16"/>
                <w:szCs w:val="16"/>
                <w:lang w:val="en-GB"/>
              </w:rPr>
              <w:t>24</w:t>
            </w:r>
          </w:p>
        </w:tc>
        <w:tc>
          <w:tcPr>
            <w:tcW w:w="358" w:type="pct"/>
            <w:vAlign w:val="center"/>
          </w:tcPr>
          <w:p w14:paraId="07B9906F" w14:textId="77777777" w:rsidR="00C04CF6" w:rsidRPr="008F21D7" w:rsidRDefault="00C04CF6" w:rsidP="00C04CF6">
            <w:pPr>
              <w:rPr>
                <w:sz w:val="16"/>
                <w:szCs w:val="16"/>
                <w:lang w:val="en-GB"/>
              </w:rPr>
            </w:pPr>
            <w:r w:rsidRPr="008F21D7">
              <w:rPr>
                <w:sz w:val="16"/>
                <w:szCs w:val="16"/>
                <w:lang w:val="en-GB"/>
              </w:rPr>
              <w:t>96.0 APS, 4.2 BLIPS, 4.2 GRD</w:t>
            </w:r>
          </w:p>
        </w:tc>
        <w:tc>
          <w:tcPr>
            <w:tcW w:w="312" w:type="pct"/>
            <w:vAlign w:val="center"/>
          </w:tcPr>
          <w:p w14:paraId="74E6A9FE" w14:textId="77777777" w:rsidR="00C04CF6" w:rsidRPr="008F21D7" w:rsidRDefault="00C04CF6" w:rsidP="00C04CF6">
            <w:pPr>
              <w:rPr>
                <w:sz w:val="16"/>
                <w:szCs w:val="16"/>
                <w:lang w:val="en-GB"/>
              </w:rPr>
            </w:pPr>
            <w:r w:rsidRPr="008F21D7">
              <w:rPr>
                <w:sz w:val="16"/>
                <w:szCs w:val="16"/>
                <w:lang w:val="en-GB"/>
              </w:rPr>
              <w:t>15.8, 2.2 (12-19)</w:t>
            </w:r>
          </w:p>
        </w:tc>
        <w:tc>
          <w:tcPr>
            <w:tcW w:w="235" w:type="pct"/>
            <w:vAlign w:val="center"/>
          </w:tcPr>
          <w:p w14:paraId="501473E7" w14:textId="77777777" w:rsidR="00C04CF6" w:rsidRPr="008F21D7" w:rsidRDefault="00C04CF6" w:rsidP="00C04CF6">
            <w:pPr>
              <w:rPr>
                <w:sz w:val="16"/>
                <w:szCs w:val="16"/>
                <w:lang w:val="en-GB"/>
              </w:rPr>
            </w:pPr>
            <w:r w:rsidRPr="008F21D7">
              <w:rPr>
                <w:sz w:val="16"/>
                <w:szCs w:val="16"/>
                <w:lang w:val="en-GB"/>
              </w:rPr>
              <w:t>29.2</w:t>
            </w:r>
          </w:p>
        </w:tc>
        <w:tc>
          <w:tcPr>
            <w:tcW w:w="365" w:type="pct"/>
            <w:vAlign w:val="center"/>
          </w:tcPr>
          <w:p w14:paraId="3BAF3DDC"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4CE4EBB3" w14:textId="77777777" w:rsidR="00C04CF6" w:rsidRPr="008F21D7" w:rsidRDefault="00C04CF6" w:rsidP="00C04CF6">
            <w:pPr>
              <w:rPr>
                <w:sz w:val="16"/>
                <w:szCs w:val="16"/>
                <w:lang w:val="en-GB"/>
              </w:rPr>
            </w:pPr>
            <w:r w:rsidRPr="008F21D7">
              <w:rPr>
                <w:sz w:val="16"/>
                <w:szCs w:val="16"/>
                <w:lang w:val="en-GB"/>
              </w:rPr>
              <w:t>Specific phobia, Obsessive compulsive disorder, Post traumatic stress disorder</w:t>
            </w:r>
          </w:p>
        </w:tc>
        <w:tc>
          <w:tcPr>
            <w:tcW w:w="365" w:type="pct"/>
            <w:vAlign w:val="center"/>
          </w:tcPr>
          <w:p w14:paraId="65C6B4D0" w14:textId="08154E86" w:rsidR="00C04CF6" w:rsidRPr="008F21D7" w:rsidRDefault="00EC7563" w:rsidP="00C04CF6">
            <w:pPr>
              <w:rPr>
                <w:sz w:val="16"/>
                <w:szCs w:val="16"/>
              </w:rPr>
            </w:pPr>
            <w:r w:rsidRPr="008F21D7">
              <w:rPr>
                <w:sz w:val="16"/>
                <w:szCs w:val="16"/>
              </w:rPr>
              <w:t>None</w:t>
            </w:r>
          </w:p>
        </w:tc>
        <w:tc>
          <w:tcPr>
            <w:tcW w:w="344" w:type="pct"/>
            <w:vAlign w:val="center"/>
          </w:tcPr>
          <w:p w14:paraId="05331683" w14:textId="036571AD"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13F342F6"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765C80A6"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06690C12" w14:textId="77777777" w:rsidTr="00167152">
        <w:trPr>
          <w:trHeight w:val="20"/>
        </w:trPr>
        <w:tc>
          <w:tcPr>
            <w:tcW w:w="443" w:type="pct"/>
            <w:vAlign w:val="center"/>
          </w:tcPr>
          <w:p w14:paraId="50BEC77D" w14:textId="3A8A461A" w:rsidR="00C04CF6" w:rsidRPr="007F2E2E" w:rsidRDefault="00C04CF6" w:rsidP="00C04CF6">
            <w:pPr>
              <w:rPr>
                <w:color w:val="000000"/>
                <w:sz w:val="16"/>
                <w:szCs w:val="16"/>
                <w:shd w:val="clear" w:color="auto" w:fill="FFFFFF"/>
                <w:lang w:val="en-GB"/>
              </w:rPr>
            </w:pPr>
            <w:r w:rsidRPr="007F2E2E">
              <w:rPr>
                <w:color w:val="000000"/>
                <w:sz w:val="16"/>
                <w:szCs w:val="16"/>
                <w:shd w:val="clear" w:color="auto" w:fill="FFFFFF"/>
                <w:lang w:val="en-GB"/>
              </w:rPr>
              <w:t>Michel 2014</w:t>
            </w:r>
            <w:r w:rsidRPr="007F2E2E">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{"citationItems":[{"id":"ITEM-1","itemData":{"DOI":"10.1093/schbul/sbu025","ISSN":"17451701","PMID":"24609300","abstract":"Objective: Impaired cognition is an important dimension in psychosis and its at-risk states. Research on the value of impaired cognition for psychosis prediction in at-risk samples, however, mainly relies on study-specific sample means of neurocognitive tests, which unlike widely available general test norms are difficult to translate into clinical practice. The aim of this study was to explore the combined predictive value of at-risk criteria and neurocognitive deficits according to test norms with a risk stratification approach. Method: Potential predictors of psychosis (neurocognitive deficits and at-risk criteria) over 24 months were investigated in 97 at-risk patients. Results: The final prediction model included (1) at-risk criteria (attenuated psychotic symptoms plus subjective cognitive disturbances) and (2) a processing speed deficit (digit symbol test). The model was stratified into 4 risk classes with hazard rates between 0.0 (both predictors absent) and 1.29 (both predictors present). Conclusions: The combination of a processing speed deficit and at-risk criteria provides an optimized stratified risk assessment. Based on neurocognitive test norms, the validity of our proposed 3 risk classes could easily be examined in independent at-risk samples and, pending positive validation results, our approach could easily be applied in clinical practice in the future.","author":[{"dropping-particle":"","family":"Michel","given":"Chantal","non-dropping-particle":"","parse-names":false,"suffix":""},{"dropping-particle":"","family":"Ruhrmann","given":"Stephan","non-dropping-particle":"","parse-names":false,"suffix":""},{"dropping-particle":"","family":"Schimmelmann","given":"Benno G.","non-dropping-particle":"","parse-names":false,"suffix":""},{"dropping-particle":"","family":"Klosterkötter","given":"Joachim","non-dropping-particle":"","parse-names":false,"suffix":""},{"dropping-particle":"","family":"Schultze-Lutter","given":"Frauke","non-dropping-particle":"","parse-names":false,"suffix":""}],"container-title":"Schizophrenia Bulletin","id":"ITEM-1","issue":"6","issued":{"date-parts":[["2014","11"]]},"page":"1533-1542","publisher":"Oxford Academic","title":"A stratified model for psychosis prediction in clinical practice","type":"article-journal","volume":"40"},"uris":["http://www.mendeley.com/documents/?uuid=c1dbcbe8-fbc5-4832-aff4-fe8d4d4b8285"]}],"mendeley":{"formattedCitation":"&lt;sup&gt;192&lt;/sup&gt;","plainTextFormattedCitation":"192","previouslyFormattedCitation":"&lt;sup&gt;175&lt;/sup&gt;"},"properties":{"noteIndex":0},"schema":"https://github.com/citation-style-language/schema/raw/master/csl-citation.json"}</w:instrText>
            </w:r>
            <w:r w:rsidRPr="007F2E2E">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192</w:t>
            </w:r>
            <w:r w:rsidRPr="007F2E2E">
              <w:rPr>
                <w:color w:val="000000"/>
                <w:sz w:val="16"/>
                <w:szCs w:val="16"/>
                <w:shd w:val="clear" w:color="auto" w:fill="FFFFFF"/>
              </w:rPr>
              <w:fldChar w:fldCharType="end"/>
            </w:r>
          </w:p>
        </w:tc>
        <w:tc>
          <w:tcPr>
            <w:tcW w:w="354" w:type="pct"/>
            <w:vAlign w:val="center"/>
          </w:tcPr>
          <w:p w14:paraId="41F7D5FC" w14:textId="77777777" w:rsidR="00C04CF6" w:rsidRPr="007F2E2E" w:rsidRDefault="00C04CF6" w:rsidP="00C04CF6">
            <w:pPr>
              <w:rPr>
                <w:sz w:val="16"/>
                <w:szCs w:val="16"/>
                <w:lang w:val="en-GB"/>
              </w:rPr>
            </w:pPr>
            <w:r w:rsidRPr="007F2E2E">
              <w:rPr>
                <w:sz w:val="16"/>
                <w:szCs w:val="16"/>
                <w:lang w:val="en-GB"/>
              </w:rPr>
              <w:t>Germany</w:t>
            </w:r>
          </w:p>
        </w:tc>
        <w:tc>
          <w:tcPr>
            <w:tcW w:w="391" w:type="pct"/>
            <w:vAlign w:val="center"/>
          </w:tcPr>
          <w:p w14:paraId="5BD8FAA3"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2E14341B" w14:textId="77777777" w:rsidR="00C04CF6" w:rsidRPr="008F21D7" w:rsidRDefault="00C04CF6" w:rsidP="00C04CF6">
            <w:pPr>
              <w:rPr>
                <w:sz w:val="16"/>
                <w:szCs w:val="16"/>
                <w:lang w:val="en-GB"/>
              </w:rPr>
            </w:pPr>
            <w:r w:rsidRPr="008F21D7">
              <w:rPr>
                <w:sz w:val="16"/>
                <w:szCs w:val="16"/>
                <w:lang w:val="en-GB"/>
              </w:rPr>
              <w:t>97</w:t>
            </w:r>
          </w:p>
        </w:tc>
        <w:tc>
          <w:tcPr>
            <w:tcW w:w="358" w:type="pct"/>
            <w:vAlign w:val="center"/>
          </w:tcPr>
          <w:p w14:paraId="581FB112"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52D8E165" w14:textId="77777777" w:rsidR="00C04CF6" w:rsidRPr="008F21D7" w:rsidRDefault="00C04CF6" w:rsidP="00C04CF6">
            <w:pPr>
              <w:rPr>
                <w:sz w:val="16"/>
                <w:szCs w:val="16"/>
                <w:lang w:val="en-GB"/>
              </w:rPr>
            </w:pPr>
            <w:r w:rsidRPr="008F21D7">
              <w:rPr>
                <w:sz w:val="16"/>
                <w:szCs w:val="16"/>
                <w:lang w:val="en-GB"/>
              </w:rPr>
              <w:t>24.8, 5.5 (16-40)</w:t>
            </w:r>
          </w:p>
        </w:tc>
        <w:tc>
          <w:tcPr>
            <w:tcW w:w="235" w:type="pct"/>
            <w:vAlign w:val="center"/>
          </w:tcPr>
          <w:p w14:paraId="654BC212" w14:textId="77777777" w:rsidR="00C04CF6" w:rsidRPr="008F21D7" w:rsidRDefault="00C04CF6" w:rsidP="00C04CF6">
            <w:pPr>
              <w:rPr>
                <w:sz w:val="16"/>
                <w:szCs w:val="16"/>
                <w:lang w:val="en-GB"/>
              </w:rPr>
            </w:pPr>
            <w:r w:rsidRPr="008F21D7">
              <w:rPr>
                <w:sz w:val="16"/>
                <w:szCs w:val="16"/>
                <w:lang w:val="en-GB"/>
              </w:rPr>
              <w:t>35.1</w:t>
            </w:r>
          </w:p>
        </w:tc>
        <w:tc>
          <w:tcPr>
            <w:tcW w:w="365" w:type="pct"/>
            <w:vAlign w:val="center"/>
          </w:tcPr>
          <w:p w14:paraId="26611956" w14:textId="77777777" w:rsidR="00C04CF6" w:rsidRPr="008F21D7" w:rsidRDefault="00C04CF6" w:rsidP="00C04CF6">
            <w:pPr>
              <w:rPr>
                <w:color w:val="000000"/>
                <w:sz w:val="16"/>
                <w:szCs w:val="16"/>
                <w:shd w:val="clear" w:color="auto" w:fill="FFFFFF"/>
                <w:lang w:val="en-GB"/>
              </w:rPr>
            </w:pPr>
            <w:r w:rsidRPr="008F21D7">
              <w:rPr>
                <w:color w:val="000000"/>
                <w:sz w:val="16"/>
                <w:szCs w:val="16"/>
                <w:shd w:val="clear" w:color="auto" w:fill="FFFFFF"/>
                <w:lang w:val="en-GB"/>
              </w:rPr>
              <w:t>SIPS, SPI-A</w:t>
            </w:r>
          </w:p>
        </w:tc>
        <w:tc>
          <w:tcPr>
            <w:tcW w:w="1068" w:type="pct"/>
            <w:vAlign w:val="center"/>
          </w:tcPr>
          <w:p w14:paraId="7615C830" w14:textId="77777777" w:rsidR="00C04CF6" w:rsidRPr="008F21D7" w:rsidRDefault="00C04CF6" w:rsidP="00C04CF6">
            <w:pPr>
              <w:rPr>
                <w:sz w:val="16"/>
                <w:szCs w:val="16"/>
                <w:lang w:val="en-GB"/>
              </w:rPr>
            </w:pPr>
            <w:r w:rsidRPr="008F21D7">
              <w:rPr>
                <w:sz w:val="16"/>
                <w:szCs w:val="16"/>
                <w:lang w:val="en-GB"/>
              </w:rPr>
              <w:t xml:space="preserve">Depressive disorder NOS, Bipolar disorder-I, Other bipolar disorders, Panic disorder, Specific phobia, </w:t>
            </w:r>
            <w:proofErr w:type="gramStart"/>
            <w:r w:rsidRPr="008F21D7">
              <w:rPr>
                <w:sz w:val="16"/>
                <w:szCs w:val="16"/>
                <w:lang w:val="en-GB"/>
              </w:rPr>
              <w:t>Social</w:t>
            </w:r>
            <w:proofErr w:type="gramEnd"/>
            <w:r w:rsidRPr="008F21D7">
              <w:rPr>
                <w:sz w:val="16"/>
                <w:szCs w:val="16"/>
                <w:lang w:val="en-GB"/>
              </w:rPr>
              <w:t xml:space="preserve"> anxiety disorder, Agoraphobia, Anxiety disorder NOS, Obsessive compulsive disorder, Body dysmorphic disorder, Anorexia nervosa, Eating disorder NOS, Somatoform disorders, Hypochondriasis</w:t>
            </w:r>
          </w:p>
        </w:tc>
        <w:tc>
          <w:tcPr>
            <w:tcW w:w="365" w:type="pct"/>
            <w:vAlign w:val="center"/>
          </w:tcPr>
          <w:p w14:paraId="59F8555C" w14:textId="347211A5" w:rsidR="00C04CF6" w:rsidRPr="008F21D7" w:rsidRDefault="00EC7563" w:rsidP="00C04CF6">
            <w:pPr>
              <w:rPr>
                <w:sz w:val="16"/>
                <w:szCs w:val="16"/>
              </w:rPr>
            </w:pPr>
            <w:r w:rsidRPr="008F21D7">
              <w:rPr>
                <w:sz w:val="16"/>
                <w:szCs w:val="16"/>
              </w:rPr>
              <w:t>None</w:t>
            </w:r>
          </w:p>
        </w:tc>
        <w:tc>
          <w:tcPr>
            <w:tcW w:w="344" w:type="pct"/>
            <w:vAlign w:val="center"/>
          </w:tcPr>
          <w:p w14:paraId="3CADD25F" w14:textId="13AFCA80"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36C66F1"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20B622FD"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4997804B" w14:textId="77777777" w:rsidTr="00167152">
        <w:trPr>
          <w:trHeight w:val="20"/>
        </w:trPr>
        <w:tc>
          <w:tcPr>
            <w:tcW w:w="443" w:type="pct"/>
            <w:vAlign w:val="center"/>
          </w:tcPr>
          <w:p w14:paraId="0700BEF2" w14:textId="6D06B56E" w:rsidR="00C04CF6" w:rsidRPr="007F2E2E" w:rsidRDefault="00C04CF6" w:rsidP="00C04CF6">
            <w:pPr>
              <w:rPr>
                <w:sz w:val="16"/>
                <w:szCs w:val="16"/>
                <w:lang w:val="en-GB"/>
              </w:rPr>
            </w:pPr>
            <w:r w:rsidRPr="007F2E2E">
              <w:rPr>
                <w:sz w:val="16"/>
                <w:szCs w:val="16"/>
                <w:lang w:val="en-GB"/>
              </w:rPr>
              <w:t>Michel 2018</w:t>
            </w:r>
            <w:r w:rsidRPr="007F2E2E">
              <w:rPr>
                <w:sz w:val="16"/>
                <w:szCs w:val="16"/>
              </w:rPr>
              <w:fldChar w:fldCharType="begin" w:fldLock="1"/>
            </w:r>
            <w:r w:rsidR="00784B2F">
              <w:rPr>
                <w:sz w:val="16"/>
                <w:szCs w:val="16"/>
                <w:lang w:val="en-GB"/>
              </w:rPr>
              <w:instrText>ADDIN CSL_CITATION {"citationItems":[{"id":"ITEM-1","itemData":{"DOI":"10.1007/s00406-016-0764-8","ISSN":"14338491","PMID":"28054132","abstract":"Background: The main focus of research on clinical high-risk states for psychosis (CHR) has been the development of algorithms to predict psychosis. Consequently, other outcomes have been neglected, and little is known about the long-term diagnostic and functional outcome among those not converting to psychosis. Methods: In a naturalistic study, incidence, persistence, and remission rates of CHR states according to symptomatic ultra-high risk or cognitive disturbances criteria were investigated in 160 of 246 outpatients of an early detection of psychoses service (21.1% CHR negative and 78.9% CHR positive at baseline) who had not converted to psychosis within follow-up (median 53.7 months, range 13.9–123.7 months). Results: Remission rate of CHR status was 43.3% of all 194 CHR-positive cases, including converters, or 72.4% if only the 116 non-converters were considered, persistence rate was 27.6%, and new occurrence rate in initially CHR-negative patients was 9.1%. At follow-up, 54.5% of the non-converters met criteria of at least one Axis-I diagnosis, mainly affective and anxiety disorders, and had functional problems. The severity of risk at baseline was not associated with a higher presence of Axis-I diagnosis at follow-up. Conclusions: During follow-up, CHR symptoms remitted in one-third of initially CHR-positive patients, while almost 10% met CHR criteria newly in CHR-negative adults presenting at early detection services. The presence of CHR criteria seems to maintain the risk for lower functioning and mental disorders, particularly for affective disorders. Thus, therapeutic efforts targeting CHR patients should also focus on the current mental disorders as well as social and role functions to improve the long-term outcome.","author":[{"dropping-particle":"","family":"Michel","given":"Chantal","non-dropping-particle":"","parse-names":false,"suffix":""},{"dropping-particle":"","family":"Ruhrmann","given":"Stephan","non-dropping-particle":"","parse-names":false,"suffix":""},{"dropping-particle":"","family":"Schimmelmann","given":"Benno G.","non-dropping-particle":"","parse-names":false,"suffix":""},{"dropping-particle":"","family":"Klosterkötter","given":"Joachim","non-dropping-particle":"","parse-names":false,"suffix":""},{"dropping-particle":"","family":"Schultze-Lutter","given":"Frauke","non-dropping-particle":"","parse-names":false,"suffix":""}],"container-title":"European Archives of Psychiatry and Clinical Neuroscience","id":"ITEM-1","issue":"1","issued":{"date-parts":[["2018","2"]]},"page":"39-48","publisher":"Springer","title":"Course of clinical high-risk states for psychosis beyond conversion","type":"article-journal","volume":"268"},"uris":["http://www.mendeley.com/documents/?uuid=d67d0075-c8b6-41bf-941d-4ed11380f36b"]}],"mendeley":{"formattedCitation":"&lt;sup&gt;193&lt;/sup&gt;","plainTextFormattedCitation":"193","previouslyFormattedCitation":"&lt;sup&gt;176&lt;/sup&gt;"},"properties":{"noteIndex":0},"schema":"https://github.com/citation-style-language/schema/raw/master/csl-citation.json"}</w:instrText>
            </w:r>
            <w:r w:rsidRPr="007F2E2E">
              <w:rPr>
                <w:sz w:val="16"/>
                <w:szCs w:val="16"/>
              </w:rPr>
              <w:fldChar w:fldCharType="separate"/>
            </w:r>
            <w:r w:rsidR="00784B2F" w:rsidRPr="00784B2F">
              <w:rPr>
                <w:noProof/>
                <w:sz w:val="16"/>
                <w:szCs w:val="16"/>
                <w:vertAlign w:val="superscript"/>
                <w:lang w:val="en-GB"/>
              </w:rPr>
              <w:t>193</w:t>
            </w:r>
            <w:r w:rsidRPr="007F2E2E">
              <w:rPr>
                <w:sz w:val="16"/>
                <w:szCs w:val="16"/>
              </w:rPr>
              <w:fldChar w:fldCharType="end"/>
            </w:r>
          </w:p>
        </w:tc>
        <w:tc>
          <w:tcPr>
            <w:tcW w:w="354" w:type="pct"/>
            <w:vAlign w:val="center"/>
          </w:tcPr>
          <w:p w14:paraId="42AA0A6D" w14:textId="77777777" w:rsidR="00C04CF6" w:rsidRPr="007F2E2E" w:rsidRDefault="00C04CF6" w:rsidP="00C04CF6">
            <w:pPr>
              <w:rPr>
                <w:sz w:val="16"/>
                <w:szCs w:val="16"/>
                <w:lang w:val="en-GB"/>
              </w:rPr>
            </w:pPr>
            <w:r w:rsidRPr="007F2E2E">
              <w:rPr>
                <w:sz w:val="16"/>
                <w:szCs w:val="16"/>
                <w:lang w:val="en-GB"/>
              </w:rPr>
              <w:t>Germany</w:t>
            </w:r>
          </w:p>
        </w:tc>
        <w:tc>
          <w:tcPr>
            <w:tcW w:w="391" w:type="pct"/>
            <w:vAlign w:val="center"/>
          </w:tcPr>
          <w:p w14:paraId="105EE080"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22D74D5E" w14:textId="77777777" w:rsidR="00C04CF6" w:rsidRPr="008F21D7" w:rsidRDefault="00C04CF6" w:rsidP="00C04CF6">
            <w:pPr>
              <w:rPr>
                <w:sz w:val="16"/>
                <w:szCs w:val="16"/>
                <w:lang w:val="en-GB"/>
              </w:rPr>
            </w:pPr>
            <w:r w:rsidRPr="008F21D7">
              <w:rPr>
                <w:sz w:val="16"/>
                <w:szCs w:val="16"/>
                <w:lang w:val="en-GB"/>
              </w:rPr>
              <w:t>194</w:t>
            </w:r>
          </w:p>
        </w:tc>
        <w:tc>
          <w:tcPr>
            <w:tcW w:w="358" w:type="pct"/>
            <w:vAlign w:val="center"/>
          </w:tcPr>
          <w:p w14:paraId="38BFD1D6" w14:textId="77777777" w:rsidR="00C04CF6" w:rsidRPr="008F21D7" w:rsidRDefault="00C04CF6" w:rsidP="00C04CF6">
            <w:pPr>
              <w:rPr>
                <w:sz w:val="16"/>
                <w:szCs w:val="16"/>
                <w:lang w:val="en-GB"/>
              </w:rPr>
            </w:pPr>
            <w:r w:rsidRPr="008F21D7">
              <w:rPr>
                <w:sz w:val="16"/>
                <w:szCs w:val="16"/>
                <w:lang w:val="en-GB"/>
              </w:rPr>
              <w:t>80.9 APS, 10.8 BLIPS, 0 GRD</w:t>
            </w:r>
          </w:p>
        </w:tc>
        <w:tc>
          <w:tcPr>
            <w:tcW w:w="312" w:type="pct"/>
            <w:vAlign w:val="center"/>
          </w:tcPr>
          <w:p w14:paraId="31E1CB8B" w14:textId="77777777" w:rsidR="00C04CF6" w:rsidRPr="008F21D7" w:rsidRDefault="00C04CF6" w:rsidP="00C04CF6">
            <w:pPr>
              <w:rPr>
                <w:sz w:val="16"/>
                <w:szCs w:val="16"/>
                <w:lang w:val="en-GB"/>
              </w:rPr>
            </w:pPr>
            <w:r w:rsidRPr="008F21D7">
              <w:rPr>
                <w:sz w:val="16"/>
                <w:szCs w:val="16"/>
                <w:lang w:val="en-GB"/>
              </w:rPr>
              <w:t>24.9, 5.9 (14-40)</w:t>
            </w:r>
          </w:p>
        </w:tc>
        <w:tc>
          <w:tcPr>
            <w:tcW w:w="235" w:type="pct"/>
            <w:vAlign w:val="center"/>
          </w:tcPr>
          <w:p w14:paraId="3E4A744E" w14:textId="77777777" w:rsidR="00C04CF6" w:rsidRPr="008F21D7" w:rsidRDefault="00C04CF6" w:rsidP="00C04CF6">
            <w:pPr>
              <w:rPr>
                <w:sz w:val="16"/>
                <w:szCs w:val="16"/>
                <w:lang w:val="en-GB"/>
              </w:rPr>
            </w:pPr>
            <w:r w:rsidRPr="008F21D7">
              <w:rPr>
                <w:sz w:val="16"/>
                <w:szCs w:val="16"/>
                <w:lang w:val="en-GB"/>
              </w:rPr>
              <w:t>37.0</w:t>
            </w:r>
          </w:p>
        </w:tc>
        <w:tc>
          <w:tcPr>
            <w:tcW w:w="365" w:type="pct"/>
            <w:vAlign w:val="center"/>
          </w:tcPr>
          <w:p w14:paraId="495CA1E3"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01BB5B3C" w14:textId="77777777" w:rsidR="00C04CF6" w:rsidRPr="008F21D7" w:rsidRDefault="00C04CF6" w:rsidP="00C04CF6">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mood disorder, Schizotypal personality disorder, Any anxiety disorder, Any substance use disorder, Cannabis use disorder NOS, Alcohol use disorder-NOS, Substance use disorder NOS, Any eating disorder, Somatoform disorders</w:t>
            </w:r>
          </w:p>
        </w:tc>
        <w:tc>
          <w:tcPr>
            <w:tcW w:w="365" w:type="pct"/>
            <w:vAlign w:val="center"/>
          </w:tcPr>
          <w:p w14:paraId="65609168" w14:textId="3B86C4C1" w:rsidR="00C04CF6" w:rsidRPr="008F21D7" w:rsidRDefault="00EC7563" w:rsidP="00C04CF6">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0BA7B124" w14:textId="49588E86"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3B43693A" w14:textId="77777777" w:rsidR="00C04CF6" w:rsidRPr="008F21D7" w:rsidRDefault="00C04CF6" w:rsidP="00C04CF6">
            <w:pPr>
              <w:rPr>
                <w:sz w:val="16"/>
                <w:szCs w:val="16"/>
                <w:lang w:val="en-GB"/>
              </w:rPr>
            </w:pPr>
            <w:r w:rsidRPr="008F21D7">
              <w:rPr>
                <w:sz w:val="16"/>
                <w:szCs w:val="16"/>
                <w:lang w:val="en-GB"/>
              </w:rPr>
              <w:t>96</w:t>
            </w:r>
          </w:p>
        </w:tc>
        <w:tc>
          <w:tcPr>
            <w:tcW w:w="191" w:type="pct"/>
            <w:vAlign w:val="center"/>
          </w:tcPr>
          <w:p w14:paraId="2428BAEB"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51EB6AB8" w14:textId="77777777" w:rsidTr="00167152">
        <w:trPr>
          <w:trHeight w:val="20"/>
        </w:trPr>
        <w:tc>
          <w:tcPr>
            <w:tcW w:w="443" w:type="pct"/>
            <w:vAlign w:val="center"/>
          </w:tcPr>
          <w:p w14:paraId="54219C8E" w14:textId="026A258D" w:rsidR="00C04CF6" w:rsidRPr="008F21D7" w:rsidRDefault="00C04CF6" w:rsidP="00C04CF6">
            <w:pPr>
              <w:rPr>
                <w:sz w:val="16"/>
                <w:szCs w:val="16"/>
                <w:lang w:val="en-GB"/>
              </w:rPr>
            </w:pPr>
            <w:r w:rsidRPr="008F21D7">
              <w:rPr>
                <w:sz w:val="16"/>
                <w:szCs w:val="16"/>
                <w:lang w:val="en-GB"/>
              </w:rPr>
              <w:t>Millman 2017</w:t>
            </w:r>
            <w:r w:rsidRPr="008F21D7">
              <w:rPr>
                <w:sz w:val="16"/>
                <w:szCs w:val="16"/>
              </w:rPr>
              <w:fldChar w:fldCharType="begin" w:fldLock="1"/>
            </w:r>
            <w:r w:rsidR="00784B2F">
              <w:rPr>
                <w:sz w:val="16"/>
                <w:szCs w:val="16"/>
                <w:lang w:val="en-GB"/>
              </w:rPr>
              <w:instrText>ADDIN CSL_CITATION {"citationItems":[{"id":"ITEM-1","itemData":{"DOI":"10.1016/j.schres.2016.12.006","ISSN":"15732509","PMID":"27998649","abstract":"Research suggests that perceived social stress influences illness presentation and course among youth in the clinical high-risk (CHR) phase of psychosis. Little is known, however, about the social cognitive factors associated with social stress perception in this population, particularly relative to youth with non-CHR psychopathology. Individuals with psychosis tend to endorse an external locus of control (LOC), which is associated with the stress response in healthy individuals. LOC may therefore be related to perceived social stress in youth at CHR. We examined the differential relations of self-reported LOC and perceived social stress, as measured by the Behavior Assessment System for Children, Second Edition, across 45 CHR and 65 help-seeking control (HSC) participants. Youth at CHR reported more social stress (F[1, 107] = 6.28, p = 0.01) and a more external LOC (F[1, 107] = 4.98, p = 0.03) than HSCs. Further, external LOC was more strongly associated with feelings of social stress in the CHR group relative to the HSC group (interaction: b = 0.35, t[105] = 2.32, p &amp;#x003C; 0.05, f2 = 0.05). Group differences in social stress, however, were nonsignificant at internal levels of LOC (b = − 2.0, t[105] = − 0.72, p = 0.48; f2 = 0.00). Results suggest that perceptions of uncontrollability over one's social environment may more often induce or exacerbate feelings of stress and tension in CHR youth relative to HSCs. A better understanding of the social cognition-stress relation may improve understanding of CHR phenomenology, etiology, and treatment.","author":[{"dropping-particle":"","family":"Millman","given":"Zachary B.","non-dropping-particle":"","parse-names":false,"suffix":""},{"dropping-particle":"","family":"Weintraub","given":"Marc J.","non-dropping-particle":"","parse-names":false,"suffix":""},{"dropping-particle":"","family":"Bentley","given":"Eryn","non-dropping-particle":"","parse-names":false,"suffix":""},{"dropping-particle":"","family":"DeVylder","given":"Jordan E.","non-dropping-particle":"","parse-names":false,"suffix":""},{"dropping-particle":"","family":"Mittal","given":"Vijay A.","non-dropping-particle":"","parse-names":false,"suffix":""},{"dropping-particle":"","family":"Pitts","given":"Steven C.","non-dropping-particle":"","parse-names":false,"suffix":""},{"dropping-particle":"","family":"Thompson","given":"Elizabeth","non-dropping-particle":"","parse-names":false,"suffix":""},{"dropping-particle":"","family":"Demro","given":"Caroline","non-dropping-particle":"","parse-names":false,"suffix":""},{"dropping-particle":"","family":"Reeves","given":"Gloria M.","non-dropping-particle":"","parse-names":false,"suffix":""},{"dropping-particle":"","family":"Schiffman","given":"Jason","non-dropping-particle":"","parse-names":false,"suffix":""}],"container-title":"Schizophrenia Research","id":"ITEM-1","issued":{"date-parts":[["2017","6"]]},"page":"39-44","publisher":"Elsevier","title":"Differential relations of locus of control to perceived social stress among help-seeking adolescents at low vs. high clinical risk of psychosis","type":"article-journal","volume":"184"},"uris":["http://www.mendeley.com/documents/?uuid=01d44927-55fa-444a-ae75-0628643bc8a6"]}],"mendeley":{"formattedCitation":"&lt;sup&gt;194&lt;/sup&gt;","plainTextFormattedCitation":"194","previouslyFormattedCitation":"&lt;sup&gt;177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194</w:t>
            </w:r>
            <w:r w:rsidRPr="008F21D7">
              <w:rPr>
                <w:sz w:val="16"/>
                <w:szCs w:val="16"/>
              </w:rPr>
              <w:fldChar w:fldCharType="end"/>
            </w:r>
          </w:p>
        </w:tc>
        <w:tc>
          <w:tcPr>
            <w:tcW w:w="354" w:type="pct"/>
            <w:vAlign w:val="center"/>
          </w:tcPr>
          <w:p w14:paraId="287FCF3A" w14:textId="77777777" w:rsidR="00C04CF6" w:rsidRPr="008F21D7" w:rsidRDefault="00C04CF6" w:rsidP="00C04CF6">
            <w:pPr>
              <w:rPr>
                <w:sz w:val="16"/>
                <w:szCs w:val="16"/>
                <w:lang w:val="en-GB"/>
              </w:rPr>
            </w:pPr>
            <w:r w:rsidRPr="008F21D7">
              <w:rPr>
                <w:sz w:val="16"/>
                <w:szCs w:val="16"/>
                <w:lang w:val="en-GB"/>
              </w:rPr>
              <w:t>USA</w:t>
            </w:r>
          </w:p>
        </w:tc>
        <w:tc>
          <w:tcPr>
            <w:tcW w:w="391" w:type="pct"/>
            <w:vAlign w:val="center"/>
          </w:tcPr>
          <w:p w14:paraId="4A3D9D2A" w14:textId="30F9FA63" w:rsidR="00C04CF6" w:rsidRPr="008F21D7" w:rsidRDefault="00C04CF6" w:rsidP="00C04CF6">
            <w:pPr>
              <w:rPr>
                <w:sz w:val="16"/>
                <w:szCs w:val="16"/>
                <w:lang w:val="en-GB"/>
              </w:rPr>
            </w:pPr>
            <w:r w:rsidRPr="008F21D7">
              <w:rPr>
                <w:sz w:val="16"/>
                <w:szCs w:val="16"/>
                <w:lang w:val="en-GB"/>
              </w:rPr>
              <w:t>Cross-sectional</w:t>
            </w:r>
          </w:p>
        </w:tc>
        <w:tc>
          <w:tcPr>
            <w:tcW w:w="263" w:type="pct"/>
            <w:vAlign w:val="center"/>
          </w:tcPr>
          <w:p w14:paraId="38C33DD5" w14:textId="77777777" w:rsidR="00C04CF6" w:rsidRPr="008F21D7" w:rsidRDefault="00C04CF6" w:rsidP="00C04CF6">
            <w:pPr>
              <w:rPr>
                <w:sz w:val="16"/>
                <w:szCs w:val="16"/>
                <w:lang w:val="en-GB"/>
              </w:rPr>
            </w:pPr>
            <w:r w:rsidRPr="008F21D7">
              <w:rPr>
                <w:sz w:val="16"/>
                <w:szCs w:val="16"/>
                <w:lang w:val="en-GB"/>
              </w:rPr>
              <w:t>45</w:t>
            </w:r>
          </w:p>
        </w:tc>
        <w:tc>
          <w:tcPr>
            <w:tcW w:w="358" w:type="pct"/>
            <w:vAlign w:val="center"/>
          </w:tcPr>
          <w:p w14:paraId="3527EB99" w14:textId="77777777" w:rsidR="00C04CF6" w:rsidRPr="008F21D7" w:rsidRDefault="00C04CF6" w:rsidP="00C04CF6">
            <w:pPr>
              <w:rPr>
                <w:sz w:val="16"/>
                <w:szCs w:val="16"/>
                <w:lang w:val="en-GB"/>
              </w:rPr>
            </w:pPr>
            <w:r w:rsidRPr="008F21D7">
              <w:rPr>
                <w:sz w:val="16"/>
                <w:szCs w:val="16"/>
                <w:lang w:val="en-GB"/>
              </w:rPr>
              <w:t>82.2 APS, 11.1 BLIPS, 15.6 GRD</w:t>
            </w:r>
          </w:p>
        </w:tc>
        <w:tc>
          <w:tcPr>
            <w:tcW w:w="312" w:type="pct"/>
            <w:vAlign w:val="center"/>
          </w:tcPr>
          <w:p w14:paraId="5786108A" w14:textId="77777777" w:rsidR="00C04CF6" w:rsidRPr="008F21D7" w:rsidRDefault="00C04CF6" w:rsidP="00C04CF6">
            <w:pPr>
              <w:rPr>
                <w:sz w:val="16"/>
                <w:szCs w:val="16"/>
                <w:lang w:val="en-GB"/>
              </w:rPr>
            </w:pPr>
            <w:r w:rsidRPr="008F21D7">
              <w:rPr>
                <w:sz w:val="16"/>
                <w:szCs w:val="16"/>
                <w:lang w:val="en-GB"/>
              </w:rPr>
              <w:t>15.2, 2.3 (12-22)</w:t>
            </w:r>
          </w:p>
        </w:tc>
        <w:tc>
          <w:tcPr>
            <w:tcW w:w="235" w:type="pct"/>
            <w:vAlign w:val="center"/>
          </w:tcPr>
          <w:p w14:paraId="4D3574AB" w14:textId="77777777" w:rsidR="00C04CF6" w:rsidRPr="008F21D7" w:rsidRDefault="00C04CF6" w:rsidP="00C04CF6">
            <w:pPr>
              <w:rPr>
                <w:sz w:val="16"/>
                <w:szCs w:val="16"/>
                <w:lang w:val="en-GB"/>
              </w:rPr>
            </w:pPr>
            <w:r w:rsidRPr="008F21D7">
              <w:rPr>
                <w:sz w:val="16"/>
                <w:szCs w:val="16"/>
                <w:lang w:val="en-GB"/>
              </w:rPr>
              <w:t>67.0</w:t>
            </w:r>
          </w:p>
        </w:tc>
        <w:tc>
          <w:tcPr>
            <w:tcW w:w="365" w:type="pct"/>
            <w:vAlign w:val="center"/>
          </w:tcPr>
          <w:p w14:paraId="16C9AB9A"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51C8E080" w14:textId="77777777" w:rsidR="00C04CF6" w:rsidRPr="008F21D7" w:rsidRDefault="00C04CF6" w:rsidP="00C04CF6">
            <w:pPr>
              <w:rPr>
                <w:sz w:val="16"/>
                <w:szCs w:val="16"/>
                <w:lang w:val="en-GB"/>
              </w:rPr>
            </w:pPr>
            <w:r w:rsidRPr="008F21D7">
              <w:rPr>
                <w:sz w:val="16"/>
                <w:szCs w:val="16"/>
                <w:lang w:val="en-GB"/>
              </w:rPr>
              <w:t xml:space="preserve">Any non-psychotic mental disorder, Any mood disorder, Schizotypal personality disorder, Attention deficit hyperactivity disorder, Any behavioural Disorder, Any anxiety disorder, </w:t>
            </w:r>
            <w:proofErr w:type="gramStart"/>
            <w:r w:rsidRPr="008F21D7">
              <w:rPr>
                <w:sz w:val="16"/>
                <w:szCs w:val="16"/>
                <w:lang w:val="en-GB"/>
              </w:rPr>
              <w:t>Post-traumatic</w:t>
            </w:r>
            <w:proofErr w:type="gramEnd"/>
            <w:r w:rsidRPr="008F21D7">
              <w:rPr>
                <w:sz w:val="16"/>
                <w:szCs w:val="16"/>
                <w:lang w:val="en-GB"/>
              </w:rPr>
              <w:t xml:space="preserve"> stress disorder</w:t>
            </w:r>
          </w:p>
        </w:tc>
        <w:tc>
          <w:tcPr>
            <w:tcW w:w="365" w:type="pct"/>
            <w:vAlign w:val="center"/>
          </w:tcPr>
          <w:p w14:paraId="78A2B5BE" w14:textId="1826C086" w:rsidR="00C04CF6" w:rsidRPr="008F21D7" w:rsidRDefault="00EC7563" w:rsidP="00C04CF6">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22597920" w14:textId="657C9D12"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5D88864F"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59955BB1"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4A9CDE6D" w14:textId="77777777" w:rsidTr="00167152">
        <w:trPr>
          <w:trHeight w:val="20"/>
        </w:trPr>
        <w:tc>
          <w:tcPr>
            <w:tcW w:w="443" w:type="pct"/>
            <w:vAlign w:val="center"/>
          </w:tcPr>
          <w:p w14:paraId="4F69F161" w14:textId="44B99DAC" w:rsidR="00C04CF6" w:rsidRPr="008F21D7" w:rsidRDefault="00C04CF6" w:rsidP="00C04CF6">
            <w:pPr>
              <w:rPr>
                <w:sz w:val="16"/>
                <w:szCs w:val="16"/>
                <w:lang w:val="en-GB"/>
              </w:rPr>
            </w:pPr>
            <w:r w:rsidRPr="008F21D7">
              <w:rPr>
                <w:sz w:val="16"/>
                <w:szCs w:val="16"/>
                <w:lang w:val="en-GB"/>
              </w:rPr>
              <w:t>Millman 2018</w:t>
            </w:r>
            <w:r w:rsidRPr="008F21D7">
              <w:rPr>
                <w:sz w:val="16"/>
                <w:szCs w:val="16"/>
              </w:rPr>
              <w:fldChar w:fldCharType="begin" w:fldLock="1"/>
            </w:r>
            <w:r w:rsidR="00784B2F">
              <w:rPr>
                <w:sz w:val="16"/>
                <w:szCs w:val="16"/>
                <w:lang w:val="en-GB"/>
              </w:rPr>
              <w:instrText>ADDIN CSL_CITATION {"citationItems":[{"id":"ITEM-1","itemData":{"DOI":"10.1016/j.schres.2017.06.002","ISSN":"15732509","PMID":"28629890","abstract":"Research suggests that social stress exposure influences illness presentation and course among youth at clinical high-risk (CHR) for psychosis, though less is known about the extent to which self-reported perceptions of social stress relate to the severity of positive symptoms. Importantly, despite the notion that youth at CHR are especially susceptible to elevations in positive symptoms under conditions of stress, no study has examined this presumption relative to other psychiatric groups. Extending previous work demonstrating that perceived social stress was higher in a CHR group than in a clinical group of non-CHR, help-seeking controls, the current study aimed to: (1) examine whether perceived social stress is related to the severity of attenuated positive symptoms in the full sample (N = 110); and (2) determine whether CHR status moderates the stress-symptom relation. Exploratory analyses examined relations of perceived social stress to negative, disorganized, and general symptoms. Greater perceptions of social stress were associated with more severe positive symptoms in the entire sample; however, although positive symptoms and perceived social stress were higher in the CHR group, the strength of this relation was statistically indistinguishable across groups. No differential effect of perceived social stress was observed for any symptom domain. Results provide some support for the diathesis-stress model of psychosis, while also suggesting that social stress and symptomatology are related independent of clinical vulnerability to psychosis. Future research would benefit from longitudinal studies of stress-symptom relations across CHR and help-seeking control groups.","author":[{"dropping-particle":"","family":"Millman","given":"Zachary B.","non-dropping-particle":"","parse-names":false,"suffix":""},{"dropping-particle":"","family":"Pitts","given":"Steven C.","non-dropping-particle":"","parse-names":false,"suffix":""},{"dropping-particle":"","family":"Thompson","given":"Elizabeth","non-dropping-particle":"","parse-names":false,"suffix":""},{"dropping-particle":"","family":"Kline","given":"Emily R.","non-dropping-particle":"","parse-names":false,"suffix":""},{"dropping-particle":"","family":"Demro","given":"Caroline","non-dropping-particle":"","parse-names":false,"suffix":""},{"dropping-particle":"","family":"Weintraub","given":"Marc J.","non-dropping-particle":"","parse-names":false,"suffix":""},{"dropping-particle":"","family":"DeVylder","given":"Jordan E.","non-dropping-particle":"","parse-names":false,"suffix":""},{"dropping-particle":"","family":"Mittal","given":"Vijay A.","non-dropping-particle":"","parse-names":false,"suffix":""},{"dropping-particle":"","family":"Reeves","given":"Gloria M.","non-dropping-particle":"","parse-names":false,"suffix":""},{"dropping-particle":"","family":"Schiffman","given":"Jason","non-dropping-particle":"","parse-names":false,"suffix":""}],"container-title":"Schizophrenia Research","id":"ITEM-1","issued":{"date-parts":[["2018","2"]]},"page":"364-370","publisher":"Elsevier","title":"Perceived social stress and symptom severity among help-seeking adolescents with versus without clinical high-risk for psychosis","type":"article-journal","volume":"192"},"uris":["http://www.mendeley.com/documents/?uuid=ff91f223-d502-4c56-9cd5-dbe9f632672f"]}],"mendeley":{"formattedCitation":"&lt;sup&gt;195&lt;/sup&gt;","plainTextFormattedCitation":"195","previouslyFormattedCitation":"&lt;sup&gt;178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195</w:t>
            </w:r>
            <w:r w:rsidRPr="008F21D7">
              <w:rPr>
                <w:sz w:val="16"/>
                <w:szCs w:val="16"/>
              </w:rPr>
              <w:fldChar w:fldCharType="end"/>
            </w:r>
          </w:p>
        </w:tc>
        <w:tc>
          <w:tcPr>
            <w:tcW w:w="354" w:type="pct"/>
            <w:vAlign w:val="center"/>
          </w:tcPr>
          <w:p w14:paraId="2E5DFC97" w14:textId="77777777" w:rsidR="00C04CF6" w:rsidRPr="008F21D7" w:rsidRDefault="00C04CF6" w:rsidP="00C04CF6">
            <w:pPr>
              <w:rPr>
                <w:sz w:val="16"/>
                <w:szCs w:val="16"/>
                <w:lang w:val="en-GB"/>
              </w:rPr>
            </w:pPr>
            <w:r w:rsidRPr="008F21D7">
              <w:rPr>
                <w:sz w:val="16"/>
                <w:szCs w:val="16"/>
                <w:lang w:val="en-GB"/>
              </w:rPr>
              <w:t>USA</w:t>
            </w:r>
          </w:p>
        </w:tc>
        <w:tc>
          <w:tcPr>
            <w:tcW w:w="391" w:type="pct"/>
            <w:vAlign w:val="center"/>
          </w:tcPr>
          <w:p w14:paraId="66B00B57" w14:textId="16F4BA0E" w:rsidR="00C04CF6" w:rsidRPr="008F21D7" w:rsidRDefault="00C04CF6" w:rsidP="00C04CF6">
            <w:pPr>
              <w:rPr>
                <w:sz w:val="16"/>
                <w:szCs w:val="16"/>
                <w:lang w:val="en-GB"/>
              </w:rPr>
            </w:pPr>
            <w:r w:rsidRPr="008F21D7">
              <w:rPr>
                <w:sz w:val="16"/>
                <w:szCs w:val="16"/>
                <w:lang w:val="en-GB"/>
              </w:rPr>
              <w:t>Cross-sectional</w:t>
            </w:r>
          </w:p>
        </w:tc>
        <w:tc>
          <w:tcPr>
            <w:tcW w:w="263" w:type="pct"/>
            <w:vAlign w:val="center"/>
          </w:tcPr>
          <w:p w14:paraId="0AAFE452" w14:textId="77777777" w:rsidR="00C04CF6" w:rsidRPr="008F21D7" w:rsidRDefault="00C04CF6" w:rsidP="00C04CF6">
            <w:pPr>
              <w:rPr>
                <w:sz w:val="16"/>
                <w:szCs w:val="16"/>
                <w:lang w:val="en-GB"/>
              </w:rPr>
            </w:pPr>
            <w:r w:rsidRPr="008F21D7">
              <w:rPr>
                <w:sz w:val="16"/>
                <w:szCs w:val="16"/>
                <w:lang w:val="en-GB"/>
              </w:rPr>
              <w:t>45</w:t>
            </w:r>
          </w:p>
        </w:tc>
        <w:tc>
          <w:tcPr>
            <w:tcW w:w="358" w:type="pct"/>
            <w:vAlign w:val="center"/>
          </w:tcPr>
          <w:p w14:paraId="18D6DDDB" w14:textId="77777777" w:rsidR="00C04CF6" w:rsidRPr="008F21D7" w:rsidRDefault="00C04CF6" w:rsidP="00C04CF6">
            <w:pPr>
              <w:rPr>
                <w:sz w:val="16"/>
                <w:szCs w:val="16"/>
                <w:lang w:val="en-GB"/>
              </w:rPr>
            </w:pPr>
            <w:r w:rsidRPr="008F21D7">
              <w:rPr>
                <w:sz w:val="16"/>
                <w:szCs w:val="16"/>
                <w:lang w:val="en-GB"/>
              </w:rPr>
              <w:t>82.2 APS, 11.1 BLIPS, 15.5 GRD</w:t>
            </w:r>
          </w:p>
        </w:tc>
        <w:tc>
          <w:tcPr>
            <w:tcW w:w="312" w:type="pct"/>
            <w:vAlign w:val="center"/>
          </w:tcPr>
          <w:p w14:paraId="0609D9A7" w14:textId="77777777" w:rsidR="00C04CF6" w:rsidRPr="008F21D7" w:rsidRDefault="00C04CF6" w:rsidP="00C04CF6">
            <w:pPr>
              <w:rPr>
                <w:sz w:val="16"/>
                <w:szCs w:val="16"/>
                <w:lang w:val="en-GB"/>
              </w:rPr>
            </w:pPr>
            <w:r w:rsidRPr="008F21D7">
              <w:rPr>
                <w:sz w:val="16"/>
                <w:szCs w:val="16"/>
                <w:lang w:val="en-GB"/>
              </w:rPr>
              <w:t>15.3, 2.3 (12-25)</w:t>
            </w:r>
          </w:p>
        </w:tc>
        <w:tc>
          <w:tcPr>
            <w:tcW w:w="235" w:type="pct"/>
            <w:vAlign w:val="center"/>
          </w:tcPr>
          <w:p w14:paraId="42EF8CE5" w14:textId="77777777" w:rsidR="00C04CF6" w:rsidRPr="008F21D7" w:rsidRDefault="00C04CF6" w:rsidP="00C04CF6">
            <w:pPr>
              <w:rPr>
                <w:sz w:val="16"/>
                <w:szCs w:val="16"/>
                <w:lang w:val="en-GB"/>
              </w:rPr>
            </w:pPr>
            <w:r w:rsidRPr="008F21D7">
              <w:rPr>
                <w:sz w:val="16"/>
                <w:szCs w:val="16"/>
                <w:lang w:val="en-GB"/>
              </w:rPr>
              <w:t>67.0</w:t>
            </w:r>
          </w:p>
        </w:tc>
        <w:tc>
          <w:tcPr>
            <w:tcW w:w="365" w:type="pct"/>
            <w:vAlign w:val="center"/>
          </w:tcPr>
          <w:p w14:paraId="7AFD13FD"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59F4D934" w14:textId="77777777" w:rsidR="00C04CF6" w:rsidRPr="008F21D7" w:rsidRDefault="00C04CF6" w:rsidP="00C04CF6">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Any mood disorder, Schizotypal personality disorder, Attention deficit hyperactivity disorder, Any behavioural disorder, Any anxiety disorder, Post traumatic stress disorder</w:t>
            </w:r>
          </w:p>
        </w:tc>
        <w:tc>
          <w:tcPr>
            <w:tcW w:w="365" w:type="pct"/>
            <w:vAlign w:val="center"/>
          </w:tcPr>
          <w:p w14:paraId="07C28D15" w14:textId="21B486BC" w:rsidR="00C04CF6" w:rsidRPr="008F21D7" w:rsidRDefault="00EC7563" w:rsidP="00C04CF6">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213D8951" w14:textId="71CE05D4"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50C9B1B4"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64B338F4"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069EBC23" w14:textId="77777777" w:rsidTr="00167152">
        <w:trPr>
          <w:trHeight w:val="20"/>
        </w:trPr>
        <w:tc>
          <w:tcPr>
            <w:tcW w:w="443" w:type="pct"/>
            <w:vAlign w:val="center"/>
          </w:tcPr>
          <w:p w14:paraId="7F0DEA1D" w14:textId="2403A64A" w:rsidR="00C04CF6" w:rsidRPr="008F21D7" w:rsidRDefault="00C04CF6" w:rsidP="00C04CF6">
            <w:pPr>
              <w:rPr>
                <w:sz w:val="16"/>
                <w:szCs w:val="16"/>
                <w:highlight w:val="yellow"/>
                <w:lang w:val="en-GB"/>
              </w:rPr>
            </w:pPr>
            <w:r w:rsidRPr="008F21D7">
              <w:rPr>
                <w:sz w:val="16"/>
                <w:szCs w:val="16"/>
                <w:lang w:val="en-GB"/>
              </w:rPr>
              <w:t>Millman 2019</w:t>
            </w:r>
            <w:r w:rsidRPr="008F21D7">
              <w:rPr>
                <w:sz w:val="16"/>
                <w:szCs w:val="16"/>
              </w:rPr>
              <w:fldChar w:fldCharType="begin" w:fldLock="1"/>
            </w:r>
            <w:r w:rsidR="00784B2F">
              <w:rPr>
                <w:sz w:val="16"/>
                <w:szCs w:val="16"/>
                <w:lang w:val="en-GB"/>
              </w:rPr>
              <w:instrText>ADDIN CSL_CITATION {"citationItems":[{"id":"ITEM-1","itemData":{"DOI":"10.1176/appi.ps.201800536","ISSN":"15579700","PMID":"31310187","abstract":"Objective: Self-report screening instruments for emerging psychosis have the potential to improve early detection efforts by increasing the number of true positives among persons deemed to be at “clinical high risk” of the disorder, but their practical utility depends on their validity across race. This study sought to examine whether a commonly used self-report screening tool for psychosis risk performed equally among black and white youths in its ability to predict clinical high-risk status. Methods: Black (N=58) and white (N=50) help-seeking individuals ages 12-25 (61% female) were assessed with the Prime Screen and the Structured Interview for Psychosis-Risk Syndromes (SIPS). A logistic regression model estimated race differences in the strength of the relation between Prime Screen scores and SIPS-defined risk status. Results: Higher Prime Screen scores significantly predicted clinical high-risk status among white (p,.01) but not black participants. Among black youths without clinical high risk, self-reported Prime Screen scores more closely resembled scores for youths (black or white) with clinical high risk than scores of white peers who were also without clinical high risk. Conclusions: Results suggest that consideration of race or ethnicity and associated cultural factors is important when screening for clinical high-risk status. Findings support the need to develop culturally valid early psychosis screening tools to promote appropriately tailored early intervention efforts.","author":[{"dropping-particle":"","family":"Millman","given":"Zachary B.","non-dropping-particle":"","parse-names":false,"suffix":""},{"dropping-particle":"","family":"Rakhshan Rouhakhtar","given":"Pamela J.","non-dropping-particle":"","parse-names":false,"suffix":""},{"dropping-particle":"","family":"DeVylder","given":"Jordan E.","non-dropping-particle":"","parse-names":false,"suffix":""},{"dropping-particle":"","family":"Smith","given":"Melissa E.","non-dropping-particle":"","parse-names":false,"suffix":""},{"dropping-particle":"","family":"Phalen","given":"Peter L.","non-dropping-particle":"","parse-names":false,"suffix":""},{"dropping-particle":"","family":"Woods","given":"Scott W.","non-dropping-particle":"","parse-names":false,"suffix":""},{"dropping-particle":"","family":"Walsh","given":"Barbara C.","non-dropping-particle":"","parse-names":false,"suffix":""},{"dropping-particle":"","family":"Parham","given":"Brittany","non-dropping-particle":"","parse-names":false,"suffix":""},{"dropping-particle":"","family":"Reeves","given":"Gloria M.","non-dropping-particle":"","parse-names":false,"suffix":""},{"dropping-particle":"","family":"Schiffman","given":"Jason","non-dropping-particle":"","parse-names":false,"suffix":""}],"container-title":"Psychiatric Services","id":"ITEM-1","issue":"10","issued":{"date-parts":[["2019","10"]]},"page":"907-914","publisher":"American Psychiatric Association","title":"Evidence for differential predictive performance of the prime screen between black and white help-seeking youths","type":"article-journal","volume":"70"},"uris":["http://www.mendeley.com/documents/?uuid=34be4a59-1637-4161-99fe-a37fab580ed0"]}],"mendeley":{"formattedCitation":"&lt;sup&gt;196&lt;/sup&gt;","plainTextFormattedCitation":"196","previouslyFormattedCitation":"&lt;sup&gt;179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196</w:t>
            </w:r>
            <w:r w:rsidRPr="008F21D7">
              <w:rPr>
                <w:sz w:val="16"/>
                <w:szCs w:val="16"/>
              </w:rPr>
              <w:fldChar w:fldCharType="end"/>
            </w:r>
          </w:p>
        </w:tc>
        <w:tc>
          <w:tcPr>
            <w:tcW w:w="354" w:type="pct"/>
            <w:vAlign w:val="center"/>
          </w:tcPr>
          <w:p w14:paraId="53DB57AA" w14:textId="77777777" w:rsidR="00C04CF6" w:rsidRPr="008F21D7" w:rsidRDefault="00C04CF6" w:rsidP="00C04CF6">
            <w:pPr>
              <w:rPr>
                <w:sz w:val="16"/>
                <w:szCs w:val="16"/>
                <w:lang w:val="en-GB"/>
              </w:rPr>
            </w:pPr>
            <w:r w:rsidRPr="008F21D7">
              <w:rPr>
                <w:sz w:val="16"/>
                <w:szCs w:val="16"/>
                <w:lang w:val="en-GB"/>
              </w:rPr>
              <w:t>USA</w:t>
            </w:r>
          </w:p>
        </w:tc>
        <w:tc>
          <w:tcPr>
            <w:tcW w:w="391" w:type="pct"/>
            <w:vAlign w:val="center"/>
          </w:tcPr>
          <w:p w14:paraId="20BEFBC9" w14:textId="1D9B5C76" w:rsidR="00C04CF6" w:rsidRPr="008F21D7" w:rsidRDefault="00C04CF6" w:rsidP="00C04CF6">
            <w:pPr>
              <w:rPr>
                <w:sz w:val="16"/>
                <w:szCs w:val="16"/>
                <w:lang w:val="en-GB"/>
              </w:rPr>
            </w:pPr>
            <w:r w:rsidRPr="008F21D7">
              <w:rPr>
                <w:sz w:val="16"/>
                <w:szCs w:val="16"/>
                <w:lang w:val="en-GB"/>
              </w:rPr>
              <w:t>Cross-sectional</w:t>
            </w:r>
          </w:p>
        </w:tc>
        <w:tc>
          <w:tcPr>
            <w:tcW w:w="263" w:type="pct"/>
            <w:vAlign w:val="center"/>
          </w:tcPr>
          <w:p w14:paraId="59CE1E7E" w14:textId="77777777" w:rsidR="00C04CF6" w:rsidRPr="008F21D7" w:rsidRDefault="00C04CF6" w:rsidP="00C04CF6">
            <w:pPr>
              <w:rPr>
                <w:sz w:val="16"/>
                <w:szCs w:val="16"/>
                <w:lang w:val="en-GB"/>
              </w:rPr>
            </w:pPr>
            <w:r w:rsidRPr="008F21D7">
              <w:rPr>
                <w:sz w:val="16"/>
                <w:szCs w:val="16"/>
                <w:lang w:val="en-GB"/>
              </w:rPr>
              <w:t>43</w:t>
            </w:r>
          </w:p>
        </w:tc>
        <w:tc>
          <w:tcPr>
            <w:tcW w:w="358" w:type="pct"/>
            <w:vAlign w:val="center"/>
          </w:tcPr>
          <w:p w14:paraId="5374A4C2"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3CE19047" w14:textId="77777777" w:rsidR="00C04CF6" w:rsidRPr="008F21D7" w:rsidRDefault="00C04CF6" w:rsidP="00C04CF6">
            <w:pPr>
              <w:rPr>
                <w:sz w:val="16"/>
                <w:szCs w:val="16"/>
                <w:lang w:val="en-GB"/>
              </w:rPr>
            </w:pPr>
            <w:r w:rsidRPr="008F21D7">
              <w:rPr>
                <w:sz w:val="16"/>
                <w:szCs w:val="16"/>
                <w:lang w:val="en-GB"/>
              </w:rPr>
              <w:t>15.9, 2.6 (12-25)</w:t>
            </w:r>
          </w:p>
        </w:tc>
        <w:tc>
          <w:tcPr>
            <w:tcW w:w="235" w:type="pct"/>
            <w:vAlign w:val="center"/>
          </w:tcPr>
          <w:p w14:paraId="3468B98D" w14:textId="77777777" w:rsidR="00C04CF6" w:rsidRPr="008F21D7" w:rsidRDefault="00C04CF6" w:rsidP="00C04CF6">
            <w:pPr>
              <w:rPr>
                <w:sz w:val="16"/>
                <w:szCs w:val="16"/>
                <w:lang w:val="en-GB"/>
              </w:rPr>
            </w:pPr>
            <w:r w:rsidRPr="008F21D7">
              <w:rPr>
                <w:sz w:val="16"/>
                <w:szCs w:val="16"/>
                <w:lang w:val="en-GB"/>
              </w:rPr>
              <w:t>69.8</w:t>
            </w:r>
          </w:p>
        </w:tc>
        <w:tc>
          <w:tcPr>
            <w:tcW w:w="365" w:type="pct"/>
            <w:vAlign w:val="center"/>
          </w:tcPr>
          <w:p w14:paraId="30A3342F"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015C060" w14:textId="77777777" w:rsidR="00C04CF6" w:rsidRPr="008F21D7" w:rsidRDefault="00C04CF6" w:rsidP="00C04CF6">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mood disorder, Attention deficit hyperactivity disorder, Any anxiety disorder, Any substance use disorder, Post traumatic stress disorder</w:t>
            </w:r>
          </w:p>
        </w:tc>
        <w:tc>
          <w:tcPr>
            <w:tcW w:w="365" w:type="pct"/>
            <w:vAlign w:val="center"/>
          </w:tcPr>
          <w:p w14:paraId="3E47279A" w14:textId="25A19AAA" w:rsidR="00C04CF6" w:rsidRPr="008F21D7" w:rsidRDefault="00EC7563" w:rsidP="00C04CF6">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5D81D96C" w14:textId="4E661BD9"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597EE711"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74734EB0"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67913CD0" w14:textId="77777777" w:rsidTr="00167152">
        <w:trPr>
          <w:trHeight w:val="20"/>
        </w:trPr>
        <w:tc>
          <w:tcPr>
            <w:tcW w:w="443" w:type="pct"/>
            <w:vAlign w:val="center"/>
          </w:tcPr>
          <w:p w14:paraId="12A44A7B" w14:textId="401A2490" w:rsidR="00C04CF6" w:rsidRPr="008F21D7" w:rsidRDefault="00C04CF6" w:rsidP="00C04CF6">
            <w:pPr>
              <w:rPr>
                <w:sz w:val="16"/>
                <w:szCs w:val="16"/>
                <w:lang w:val="en-GB"/>
              </w:rPr>
            </w:pPr>
            <w:r w:rsidRPr="008F21D7">
              <w:rPr>
                <w:sz w:val="16"/>
                <w:szCs w:val="16"/>
                <w:lang w:val="en-GB"/>
              </w:rPr>
              <w:t>Millman 2020</w:t>
            </w:r>
            <w:r w:rsidRPr="008F21D7">
              <w:rPr>
                <w:sz w:val="16"/>
                <w:szCs w:val="16"/>
              </w:rPr>
              <w:fldChar w:fldCharType="begin" w:fldLock="1"/>
            </w:r>
            <w:r w:rsidR="00784B2F">
              <w:rPr>
                <w:sz w:val="16"/>
                <w:szCs w:val="16"/>
                <w:lang w:val="en-GB"/>
              </w:rPr>
              <w:instrText>ADDIN CSL_CITATION {"citationItems":[{"id":"ITEM-1","itemData":{"DOI":"10.1016/j.schres.2019.03.017","ISSN":"15732509","PMID":"30995969","abstract":"Abnormal reward processing is thought to play an important role in the development of psychosis, but relatively few studies have examined reward prediction errors, reinforcement learning (RL), and the reward circuitry that subserves these interconnected processes among individuals at clinical high-risk (CHR) for the disorder. Here, we present behavioral and functional neuroimaging results of two experimental tasks designed to measure overlapping aspects of reward processing among individuals at CHR (n = 22) and healthy controls (n = 19). We found no group differences in response times to positive, negative, or neutral outcome-signaling cues, and no significant differences in brain activation during reward anticipation or receipt. Youth at CHR, however, displayed clear RL impairments, as well as attenuated responses to rewards and blunted prediction error signals in the ventral striatum, dorsal anterior cingulate cortex (dACC), and ventromedial prefrontal cortex (vmPFC). Greater contrasts for cue valence (gain-loss) and outcome magnitude (large-small) in the vmPFC were associated with more severe negative symptoms, and deficits in dACC signaling during RL were associated with more depressive symptoms. Our results provide evidence for RL deficits and abnormal prediction error signaling in the brain's reward circuitry among individuals at CHR, while also suggesting that reward motivation may be relatively preserved at this stage in development. Longitudinal studies, medication-free participants, and comparison of neurobehavioral measures against both healthy and clinical controls are needed to better understand the role of reward system abnormalities in the development of psychosis.","author":[{"dropping-particle":"","family":"Millman","given":"Zachary B.","non-dropping-particle":"","parse-names":false,"suffix":""},{"dropping-particle":"","family":"Gallagher","given":"Keith","non-dropping-particle":"","parse-names":false,"suffix":""},{"dropping-particle":"","family":"Demro","given":"Caroline","non-dropping-particle":"","parse-names":false,"suffix":""},{"dropping-particle":"","family":"Schiffman","given":"Jason","non-dropping-particle":"","parse-names":false,"suffix":""},{"dropping-particle":"","family":"Reeves","given":"Gloria M.","non-dropping-particle":"","parse-names":false,"suffix":""},{"dropping-particle":"","family":"Gold","given":"James M.","non-dropping-particle":"","parse-names":false,"suffix":""},{"dropping-particle":"","family":"Rakhshan Rouhakhtar","given":"Pamela J.","non-dropping-particle":"","parse-names":false,"suffix":""},{"dropping-particle":"","family":"Fitzgerald","given":"John","non-dropping-particle":"","parse-names":false,"suffix":""},{"dropping-particle":"","family":"Andorko","given":"Nicole D.","non-dropping-particle":"","parse-names":false,"suffix":""},{"dropping-particle":"","family":"Redman","given":"Samantha","non-dropping-particle":"","parse-names":false,"suffix":""},{"dropping-particle":"","family":"Buchanan","given":"Robert W.","non-dropping-particle":"","parse-names":false,"suffix":""},{"dropping-particle":"","family":"Rowland","given":"Laura M.","non-dropping-particle":"","parse-names":false,"suffix":""},{"dropping-particle":"","family":"Waltz","given":"James A.","non-dropping-particle":"","parse-names":false,"suffix":""}],"container-title":"Schizophrenia Research","id":"ITEM-1","issued":{"date-parts":[["2020","12"]]},"page":"111-119","publisher":"Elsevier","title":"Evidence of reward system dysfunction in youth at clinical high-risk for psychosis from two event-related fMRI paradigms","type":"article-journal","volume":"226"},"uris":["http://www.mendeley.com/documents/?uuid=e3de3c5e-4006-4426-a84f-4159f72e39e6"]}],"mendeley":{"formattedCitation":"&lt;sup&gt;197&lt;/sup&gt;","plainTextFormattedCitation":"197","previouslyFormattedCitation":"&lt;sup&gt;180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197</w:t>
            </w:r>
            <w:r w:rsidRPr="008F21D7">
              <w:rPr>
                <w:sz w:val="16"/>
                <w:szCs w:val="16"/>
              </w:rPr>
              <w:fldChar w:fldCharType="end"/>
            </w:r>
          </w:p>
        </w:tc>
        <w:tc>
          <w:tcPr>
            <w:tcW w:w="354" w:type="pct"/>
            <w:vAlign w:val="center"/>
          </w:tcPr>
          <w:p w14:paraId="43CA1A43" w14:textId="77777777" w:rsidR="00C04CF6" w:rsidRPr="008F21D7" w:rsidRDefault="00C04CF6" w:rsidP="00C04CF6">
            <w:pPr>
              <w:rPr>
                <w:sz w:val="16"/>
                <w:szCs w:val="16"/>
                <w:lang w:val="en-GB"/>
              </w:rPr>
            </w:pPr>
            <w:r w:rsidRPr="008F21D7">
              <w:rPr>
                <w:sz w:val="16"/>
                <w:szCs w:val="16"/>
                <w:lang w:val="en-GB"/>
              </w:rPr>
              <w:t>USA</w:t>
            </w:r>
          </w:p>
        </w:tc>
        <w:tc>
          <w:tcPr>
            <w:tcW w:w="391" w:type="pct"/>
            <w:vAlign w:val="center"/>
          </w:tcPr>
          <w:p w14:paraId="3B5E646A"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2F3F1BD0" w14:textId="77777777" w:rsidR="00C04CF6" w:rsidRPr="008F21D7" w:rsidRDefault="00C04CF6" w:rsidP="00C04CF6">
            <w:pPr>
              <w:rPr>
                <w:sz w:val="16"/>
                <w:szCs w:val="16"/>
                <w:lang w:val="en-GB"/>
              </w:rPr>
            </w:pPr>
            <w:r w:rsidRPr="008F21D7">
              <w:rPr>
                <w:sz w:val="16"/>
                <w:szCs w:val="16"/>
                <w:lang w:val="en-GB"/>
              </w:rPr>
              <w:t>22</w:t>
            </w:r>
          </w:p>
        </w:tc>
        <w:tc>
          <w:tcPr>
            <w:tcW w:w="358" w:type="pct"/>
            <w:vAlign w:val="center"/>
          </w:tcPr>
          <w:p w14:paraId="231AC438"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54E66106" w14:textId="77777777" w:rsidR="00C04CF6" w:rsidRPr="008F21D7" w:rsidRDefault="00C04CF6" w:rsidP="00C04CF6">
            <w:pPr>
              <w:rPr>
                <w:sz w:val="16"/>
                <w:szCs w:val="16"/>
                <w:lang w:val="en-GB"/>
              </w:rPr>
            </w:pPr>
            <w:r w:rsidRPr="008F21D7">
              <w:rPr>
                <w:sz w:val="16"/>
                <w:szCs w:val="16"/>
                <w:lang w:val="en-GB"/>
              </w:rPr>
              <w:t>17.3, 3.3 (12-25)</w:t>
            </w:r>
          </w:p>
        </w:tc>
        <w:tc>
          <w:tcPr>
            <w:tcW w:w="235" w:type="pct"/>
            <w:vAlign w:val="center"/>
          </w:tcPr>
          <w:p w14:paraId="2525045D" w14:textId="77777777" w:rsidR="00C04CF6" w:rsidRPr="008F21D7" w:rsidRDefault="00C04CF6" w:rsidP="00C04CF6">
            <w:pPr>
              <w:rPr>
                <w:sz w:val="16"/>
                <w:szCs w:val="16"/>
                <w:lang w:val="en-GB"/>
              </w:rPr>
            </w:pPr>
            <w:r w:rsidRPr="008F21D7">
              <w:rPr>
                <w:sz w:val="16"/>
                <w:szCs w:val="16"/>
                <w:lang w:val="en-GB"/>
              </w:rPr>
              <w:t>45.5</w:t>
            </w:r>
          </w:p>
        </w:tc>
        <w:tc>
          <w:tcPr>
            <w:tcW w:w="365" w:type="pct"/>
            <w:vAlign w:val="center"/>
          </w:tcPr>
          <w:p w14:paraId="18252DD1"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655B7015" w14:textId="77777777" w:rsidR="00C04CF6" w:rsidRPr="008F21D7" w:rsidRDefault="00C04CF6" w:rsidP="00C04CF6">
            <w:pPr>
              <w:rPr>
                <w:sz w:val="16"/>
                <w:szCs w:val="16"/>
                <w:lang w:val="en-GB"/>
              </w:rPr>
            </w:pPr>
            <w:r w:rsidRPr="008F21D7">
              <w:rPr>
                <w:sz w:val="16"/>
                <w:szCs w:val="16"/>
                <w:lang w:val="en-GB"/>
              </w:rPr>
              <w:t xml:space="preserve">Any mood disorder, Attention deficit hyperactivity disorder, </w:t>
            </w:r>
            <w:proofErr w:type="gramStart"/>
            <w:r w:rsidRPr="008F21D7">
              <w:rPr>
                <w:sz w:val="16"/>
                <w:szCs w:val="16"/>
                <w:lang w:val="en-GB"/>
              </w:rPr>
              <w:t>Any</w:t>
            </w:r>
            <w:proofErr w:type="gramEnd"/>
            <w:r w:rsidRPr="008F21D7">
              <w:rPr>
                <w:sz w:val="16"/>
                <w:szCs w:val="16"/>
                <w:lang w:val="en-GB"/>
              </w:rPr>
              <w:t xml:space="preserve"> anxiety disorder, Any substance use disorder, Post traumatic stress disorder</w:t>
            </w:r>
          </w:p>
        </w:tc>
        <w:tc>
          <w:tcPr>
            <w:tcW w:w="365" w:type="pct"/>
            <w:vAlign w:val="center"/>
          </w:tcPr>
          <w:p w14:paraId="2E6CA73C" w14:textId="228F9358" w:rsidR="00C04CF6" w:rsidRPr="008F21D7" w:rsidRDefault="00EC7563" w:rsidP="00C04CF6">
            <w:pPr>
              <w:rPr>
                <w:sz w:val="16"/>
                <w:szCs w:val="16"/>
              </w:rPr>
            </w:pPr>
            <w:r w:rsidRPr="008F21D7">
              <w:rPr>
                <w:sz w:val="16"/>
                <w:szCs w:val="16"/>
              </w:rPr>
              <w:t>None</w:t>
            </w:r>
          </w:p>
        </w:tc>
        <w:tc>
          <w:tcPr>
            <w:tcW w:w="344" w:type="pct"/>
            <w:vAlign w:val="center"/>
          </w:tcPr>
          <w:p w14:paraId="7FE7C891" w14:textId="52DE1F89"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A0654F0" w14:textId="77777777" w:rsidR="00C04CF6" w:rsidRPr="008F21D7" w:rsidRDefault="00C04CF6" w:rsidP="00C04CF6">
            <w:pPr>
              <w:rPr>
                <w:sz w:val="16"/>
                <w:szCs w:val="16"/>
                <w:lang w:val="en-GB"/>
              </w:rPr>
            </w:pPr>
            <w:r w:rsidRPr="008F21D7">
              <w:rPr>
                <w:sz w:val="16"/>
                <w:szCs w:val="16"/>
                <w:lang w:val="en-GB"/>
              </w:rPr>
              <w:t>12</w:t>
            </w:r>
          </w:p>
        </w:tc>
        <w:tc>
          <w:tcPr>
            <w:tcW w:w="191" w:type="pct"/>
            <w:vAlign w:val="center"/>
          </w:tcPr>
          <w:p w14:paraId="5FF57B8A"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679A47B7" w14:textId="77777777" w:rsidTr="00167152">
        <w:trPr>
          <w:trHeight w:val="20"/>
        </w:trPr>
        <w:tc>
          <w:tcPr>
            <w:tcW w:w="443" w:type="pct"/>
            <w:vAlign w:val="center"/>
          </w:tcPr>
          <w:p w14:paraId="49D6F60B" w14:textId="57322644" w:rsidR="00C04CF6" w:rsidRPr="008F21D7" w:rsidRDefault="00C04CF6" w:rsidP="00C04CF6">
            <w:pPr>
              <w:rPr>
                <w:sz w:val="16"/>
                <w:szCs w:val="16"/>
                <w:lang w:val="en-GB"/>
              </w:rPr>
            </w:pPr>
            <w:r w:rsidRPr="008F21D7">
              <w:rPr>
                <w:sz w:val="16"/>
                <w:szCs w:val="16"/>
                <w:lang w:val="en-GB"/>
              </w:rPr>
              <w:t>Mittal 2010</w:t>
            </w:r>
            <w:r w:rsidRPr="008F21D7">
              <w:rPr>
                <w:sz w:val="16"/>
                <w:szCs w:val="16"/>
              </w:rPr>
              <w:fldChar w:fldCharType="begin" w:fldLock="1"/>
            </w:r>
            <w:r w:rsidR="00784B2F">
              <w:rPr>
                <w:sz w:val="16"/>
                <w:szCs w:val="16"/>
                <w:lang w:val="en-GB"/>
              </w:rPr>
              <w:instrText>ADDIN CSL_CITATION {"citationItems":[{"id":"ITEM-1","itemData":{"DOI":"10.1016/j.biopsych.2010.01.021","ISSN":"00063223","PMID":"20227679","abstract":"Background: Movement abnormalities and cognitive deficits may represent external markers of an underlying neural process linked with the early etiology of psychosis. As basal ganglia function plays a governing role in both movement and cognitive processes, an understanding of the relationship between these phenomena stands to inform etiologic conceptualizations of vulnerability and psychotic disorders. Methods: In this investigation, trained raters coded movement abnormalities in videotapes from structured interviews of adolescents and young adults with a prodromal risk syndrome (n = 90). The participants were administered a neuropsychological battery including measures of verbal comprehension, perceptual organization, immediate/delayed auditory memory, and an estimate of full-scale intelligence quotient. Diagnostic status was followed for a 2-year period utilizing structured clinical interviews, during which time 24 high-risk participants (26.66%) converted to an Axis I psychotic disorder. Results: Elevated dyskinetic movements in the upper-body region were correlated with deficits in domains of verbal comprehension, perceptual organization, and both immediate and delayed auditory memory. Further, discriminant function analyses indicated that baseline movement abnormalities and neurocognitive deficits significantly classified those high-risk participants who would eventually convert to a psychotic disorder (72.3%). Conclusions: Results support a common cortico-striato-pallido-thalamic circuit irregularity, underlying both movement abnormalities and cognitive deficits in individuals at high risk for psychosis. Models incorporating external markers of progressive basal ganglia dysfunction may enhance detection and preventive intervention for those high-risk individuals most in need of treatment. © 2010 Society of Biological Psychiatry.","author":[{"dropping-particle":"","family":"Mittal","given":"Vijay A.","non-dropping-particle":"","parse-names":false,"suffix":""},{"dropping-particle":"","family":"Walker","given":"Elaine F.","non-dropping-particle":"","parse-names":false,"suffix":""},{"dropping-particle":"","family":"Bearden","given":"Carrie E.","non-dropping-particle":"","parse-names":false,"suffix":""},{"dropping-particle":"","family":"Walder","given":"Deborah","non-dropping-particle":"","parse-names":false,"suffix":""},{"dropping-particle":"","family":"Trottman","given":"Hanan","non-dropping-particle":"","parse-names":false,"suffix":""},{"dropping-particle":"","family":"Daley","given":"Melita","non-dropping-particle":"","parse-names":false,"suffix":""},{"dropping-particle":"","family":"Simone","given":"Anthony","non-dropping-particle":"","parse-names":false,"suffix":""},{"dropping-particle":"","family":"Cannon","given":"Tyrone D.","non-dropping-particle":"","parse-names":false,"suffix":""}],"container-title":"Biological Psychiatry","id":"ITEM-1","issue":"1","issued":{"date-parts":[["2010","7"]]},"page":"93-99","publisher":"Elsevier","title":"Markers of Basal Ganglia Dysfunction and Conversion to Psychosis: Neurocognitive Deficits and Dyskinesias in the Prodromal Period","type":"article-journal","volume":"68"},"uris":["http://www.mendeley.com/documents/?uuid=f3e84bd7-73be-4117-bf56-0ee0f008c75a"]}],"mendeley":{"formattedCitation":"&lt;sup&gt;198&lt;/sup&gt;","plainTextFormattedCitation":"198","previouslyFormattedCitation":"&lt;sup&gt;181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198</w:t>
            </w:r>
            <w:r w:rsidRPr="008F21D7">
              <w:rPr>
                <w:sz w:val="16"/>
                <w:szCs w:val="16"/>
              </w:rPr>
              <w:fldChar w:fldCharType="end"/>
            </w:r>
          </w:p>
        </w:tc>
        <w:tc>
          <w:tcPr>
            <w:tcW w:w="354" w:type="pct"/>
            <w:vAlign w:val="center"/>
          </w:tcPr>
          <w:p w14:paraId="56A9CED9" w14:textId="77777777" w:rsidR="00C04CF6" w:rsidRPr="008F21D7" w:rsidRDefault="00C04CF6" w:rsidP="00C04CF6">
            <w:pPr>
              <w:rPr>
                <w:sz w:val="16"/>
                <w:szCs w:val="16"/>
                <w:lang w:val="en-GB"/>
              </w:rPr>
            </w:pPr>
            <w:r w:rsidRPr="008F21D7">
              <w:rPr>
                <w:sz w:val="16"/>
                <w:szCs w:val="16"/>
                <w:lang w:val="en-GB"/>
              </w:rPr>
              <w:t>USA</w:t>
            </w:r>
          </w:p>
        </w:tc>
        <w:tc>
          <w:tcPr>
            <w:tcW w:w="391" w:type="pct"/>
            <w:vAlign w:val="center"/>
          </w:tcPr>
          <w:p w14:paraId="4B714647"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53A1FDC4" w14:textId="77777777" w:rsidR="00C04CF6" w:rsidRPr="008F21D7" w:rsidRDefault="00C04CF6" w:rsidP="00C04CF6">
            <w:pPr>
              <w:rPr>
                <w:sz w:val="16"/>
                <w:szCs w:val="16"/>
                <w:lang w:val="en-GB"/>
              </w:rPr>
            </w:pPr>
            <w:r w:rsidRPr="008F21D7">
              <w:rPr>
                <w:sz w:val="16"/>
                <w:szCs w:val="16"/>
                <w:lang w:val="en-GB"/>
              </w:rPr>
              <w:t>90</w:t>
            </w:r>
          </w:p>
        </w:tc>
        <w:tc>
          <w:tcPr>
            <w:tcW w:w="358" w:type="pct"/>
            <w:vAlign w:val="center"/>
          </w:tcPr>
          <w:p w14:paraId="0891183B"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415B429C" w14:textId="77777777" w:rsidR="00C04CF6" w:rsidRPr="008F21D7" w:rsidRDefault="00C04CF6" w:rsidP="00C04CF6">
            <w:pPr>
              <w:rPr>
                <w:sz w:val="16"/>
                <w:szCs w:val="16"/>
                <w:lang w:val="en-GB"/>
              </w:rPr>
            </w:pPr>
            <w:r w:rsidRPr="008F21D7">
              <w:rPr>
                <w:sz w:val="16"/>
                <w:szCs w:val="16"/>
                <w:lang w:val="en-GB"/>
              </w:rPr>
              <w:t>15.6, 3.0 (11.29)</w:t>
            </w:r>
          </w:p>
        </w:tc>
        <w:tc>
          <w:tcPr>
            <w:tcW w:w="235" w:type="pct"/>
            <w:vAlign w:val="center"/>
          </w:tcPr>
          <w:p w14:paraId="651736D5" w14:textId="77777777" w:rsidR="00C04CF6" w:rsidRPr="008F21D7" w:rsidRDefault="00C04CF6" w:rsidP="00C04CF6">
            <w:pPr>
              <w:rPr>
                <w:sz w:val="16"/>
                <w:szCs w:val="16"/>
                <w:lang w:val="en-GB"/>
              </w:rPr>
            </w:pPr>
            <w:r w:rsidRPr="008F21D7">
              <w:rPr>
                <w:sz w:val="16"/>
                <w:szCs w:val="16"/>
                <w:lang w:val="en-GB"/>
              </w:rPr>
              <w:t>32.2</w:t>
            </w:r>
          </w:p>
        </w:tc>
        <w:tc>
          <w:tcPr>
            <w:tcW w:w="365" w:type="pct"/>
            <w:vAlign w:val="center"/>
          </w:tcPr>
          <w:p w14:paraId="469F7341"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6E155156" w14:textId="77777777" w:rsidR="00C04CF6" w:rsidRPr="008F21D7" w:rsidRDefault="00C04CF6" w:rsidP="00C04CF6">
            <w:pPr>
              <w:rPr>
                <w:sz w:val="16"/>
                <w:szCs w:val="16"/>
                <w:lang w:val="en-GB"/>
              </w:rPr>
            </w:pPr>
            <w:r w:rsidRPr="008F21D7">
              <w:rPr>
                <w:sz w:val="16"/>
                <w:szCs w:val="16"/>
                <w:lang w:val="en-GB"/>
              </w:rPr>
              <w:t>Any depressive disorder, Attention deficit hyperactivity disorder, Conduct disorder, Any anxiety disorder</w:t>
            </w:r>
          </w:p>
        </w:tc>
        <w:tc>
          <w:tcPr>
            <w:tcW w:w="365" w:type="pct"/>
            <w:vAlign w:val="center"/>
          </w:tcPr>
          <w:p w14:paraId="26BEE80D" w14:textId="79146ACF" w:rsidR="00C04CF6" w:rsidRPr="008F21D7" w:rsidRDefault="00EC7563" w:rsidP="00C04CF6">
            <w:pPr>
              <w:rPr>
                <w:sz w:val="16"/>
                <w:szCs w:val="16"/>
              </w:rPr>
            </w:pPr>
            <w:r w:rsidRPr="008F21D7">
              <w:rPr>
                <w:sz w:val="16"/>
                <w:szCs w:val="16"/>
              </w:rPr>
              <w:t>None</w:t>
            </w:r>
          </w:p>
        </w:tc>
        <w:tc>
          <w:tcPr>
            <w:tcW w:w="344" w:type="pct"/>
            <w:vAlign w:val="center"/>
          </w:tcPr>
          <w:p w14:paraId="42DE5072" w14:textId="0EE949BF"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65C0F729"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36D6C041"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0C283BBB" w14:textId="77777777" w:rsidTr="00167152">
        <w:trPr>
          <w:trHeight w:val="20"/>
        </w:trPr>
        <w:tc>
          <w:tcPr>
            <w:tcW w:w="443" w:type="pct"/>
            <w:vAlign w:val="center"/>
          </w:tcPr>
          <w:p w14:paraId="24BE29F9" w14:textId="194DC1FF" w:rsidR="00C04CF6" w:rsidRPr="008F21D7" w:rsidRDefault="00C04CF6" w:rsidP="00C04CF6">
            <w:pPr>
              <w:rPr>
                <w:sz w:val="16"/>
                <w:szCs w:val="16"/>
                <w:lang w:val="en-GB"/>
              </w:rPr>
            </w:pPr>
            <w:proofErr w:type="spellStart"/>
            <w:r w:rsidRPr="008F21D7">
              <w:rPr>
                <w:sz w:val="16"/>
                <w:szCs w:val="16"/>
                <w:lang w:val="en-GB"/>
              </w:rPr>
              <w:lastRenderedPageBreak/>
              <w:t>Modinos</w:t>
            </w:r>
            <w:proofErr w:type="spellEnd"/>
            <w:r w:rsidRPr="008F21D7">
              <w:rPr>
                <w:sz w:val="16"/>
                <w:szCs w:val="16"/>
                <w:lang w:val="en-GB"/>
              </w:rPr>
              <w:t xml:space="preserve"> 2014</w:t>
            </w:r>
            <w:r w:rsidRPr="008F21D7">
              <w:rPr>
                <w:sz w:val="16"/>
                <w:szCs w:val="16"/>
              </w:rPr>
              <w:fldChar w:fldCharType="begin" w:fldLock="1"/>
            </w:r>
            <w:r w:rsidR="00784B2F">
              <w:rPr>
                <w:sz w:val="16"/>
                <w:szCs w:val="16"/>
                <w:lang w:val="en-GB"/>
              </w:rPr>
              <w:instrText>ADDIN CSL_CITATION {"citationItems":[{"id":"ITEM-1","itemData":{"DOI":"10.1017/S0033291714000865","ISSN":"14698978","PMID":"25066827","abstract":"Background. The majority of people at ultra high risk (UHR) of psychosis also present with co-morbid affective disorders such as depression or anxiety. The neuroanatomical and clinical impact of UHR co-morbidity is unknown. Method. We investigated group differences in grey matter volume using baseline magnetic resonance images from 121 participants in four groups: UHR with depressive or anxiety co-morbidity; UHR alone; major depressive disorder; and healthy controls. The impact of grey matter volume on baseline and longitudinal clinical/functional data was assessed with regression analyses. Results. The UHR-co-morbidity group had lower grey matter volume in the anterior cingulate cortex than the UHR-alone group, with an intermediate effect between controls and patients with major depressive disorder. In the UHR-co-morbidity group, baseline anterior cingulate volume was negatively correlated with baseline suicidality/self-harm and obsessive-compulsive disorder symptoms. Conclusions. Co-morbid depression and anxiety disorders contributed distinctive grey matter volume reductions of the anterior cingulate cortex in people at UHR of psychosis. These volumetric deficits were correlated with baseline measures of depression and anxiety, suggesting that co-morbid depressive and anxiety diagnoses should be carefully considered in future clinical and imaging studies of the psychosis high-risk state.","author":[{"dropping-particle":"","family":"Modinos","given":"G.","non-dropping-particle":"","parse-names":false,"suffix":""},{"dropping-particle":"","family":"Allen","given":"P.","non-dropping-particle":"","parse-names":false,"suffix":""},{"dropping-particle":"","family":"Frascarelli","given":"M.","non-dropping-particle":"","parse-names":false,"suffix":""},{"dropping-particle":"","family":"Tognin","given":"S.","non-dropping-particle":"","parse-names":false,"suffix":""},{"dropping-particle":"","family":"Valmaggia","given":"L.","non-dropping-particle":"","parse-names":false,"suffix":""},{"dropping-particle":"","family":"Xenaki","given":"L.","non-dropping-particle":"","parse-names":false,"suffix":""},{"dropping-particle":"","family":"Keedwell","given":"P.","non-dropping-particle":"","parse-names":false,"suffix":""},{"dropping-particle":"","family":"Broome","given":"M.","non-dropping-particle":"","parse-names":false,"suffix":""},{"dropping-particle":"","family":"Valli","given":"I.","non-dropping-particle":"","parse-names":false,"suffix":""},{"dropping-particle":"","family":"Woolley","given":"J.","non-dropping-particle":"","parse-names":false,"suffix":""},{"dropping-particle":"","family":"Stone","given":"J. M.","non-dropping-particle":"","parse-names":false,"suffix":""},{"dropping-particle":"","family":"Mechelli","given":"A.","non-dropping-particle":"","parse-names":false,"suffix":""},{"dropping-particle":"","family":"Phillips","given":"M. L.","non-dropping-particle":"","parse-names":false,"suffix":""},{"dropping-particle":"","family":"McGuire","given":"P.","non-dropping-particle":"","parse-names":false,"suffix":""},{"dropping-particle":"","family":"Fusar-Poli","given":"P.","non-dropping-particle":"","parse-names":false,"suffix":""}],"container-title":"Psychological Medicine","id":"ITEM-1","issue":"16","issued":{"date-parts":[["2014","12"]]},"page":"3491-3501","publisher":"Cambridge University Press","title":"Are we really mapping psychosis risk? Neuroanatomical signature of affective disorders in subjects at ultra high risk","type":"article-journal","volume":"44"},"uris":["http://www.mendeley.com/documents/?uuid=ffe25578-590a-4d4d-ace9-54c167739611"]}],"mendeley":{"formattedCitation":"&lt;sup&gt;199&lt;/sup&gt;","plainTextFormattedCitation":"199","previouslyFormattedCitation":"&lt;sup&gt;182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199</w:t>
            </w:r>
            <w:r w:rsidRPr="008F21D7">
              <w:rPr>
                <w:sz w:val="16"/>
                <w:szCs w:val="16"/>
              </w:rPr>
              <w:fldChar w:fldCharType="end"/>
            </w:r>
          </w:p>
        </w:tc>
        <w:tc>
          <w:tcPr>
            <w:tcW w:w="354" w:type="pct"/>
            <w:vAlign w:val="center"/>
          </w:tcPr>
          <w:p w14:paraId="2E5CFDEA" w14:textId="77777777" w:rsidR="00C04CF6" w:rsidRPr="008F21D7" w:rsidRDefault="00C04CF6" w:rsidP="00C04CF6">
            <w:pPr>
              <w:rPr>
                <w:sz w:val="16"/>
                <w:szCs w:val="16"/>
                <w:lang w:val="en-GB"/>
              </w:rPr>
            </w:pPr>
            <w:r w:rsidRPr="008F21D7">
              <w:rPr>
                <w:sz w:val="16"/>
                <w:szCs w:val="16"/>
                <w:lang w:val="en-GB"/>
              </w:rPr>
              <w:t>UK</w:t>
            </w:r>
          </w:p>
        </w:tc>
        <w:tc>
          <w:tcPr>
            <w:tcW w:w="391" w:type="pct"/>
            <w:vAlign w:val="center"/>
          </w:tcPr>
          <w:p w14:paraId="4085C649"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6714B4E9" w14:textId="77777777" w:rsidR="00C04CF6" w:rsidRPr="008F21D7" w:rsidRDefault="00C04CF6" w:rsidP="00C04CF6">
            <w:pPr>
              <w:rPr>
                <w:sz w:val="16"/>
                <w:szCs w:val="16"/>
                <w:lang w:val="en-GB"/>
              </w:rPr>
            </w:pPr>
            <w:r w:rsidRPr="008F21D7">
              <w:rPr>
                <w:sz w:val="16"/>
                <w:szCs w:val="16"/>
                <w:lang w:val="en-GB"/>
              </w:rPr>
              <w:t>52</w:t>
            </w:r>
          </w:p>
        </w:tc>
        <w:tc>
          <w:tcPr>
            <w:tcW w:w="358" w:type="pct"/>
            <w:vAlign w:val="center"/>
          </w:tcPr>
          <w:p w14:paraId="206D390C"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19323224" w14:textId="77777777" w:rsidR="00C04CF6" w:rsidRPr="008F21D7" w:rsidRDefault="00C04CF6" w:rsidP="00C04CF6">
            <w:pPr>
              <w:rPr>
                <w:sz w:val="16"/>
                <w:szCs w:val="16"/>
                <w:lang w:val="en-GB"/>
              </w:rPr>
            </w:pPr>
            <w:r w:rsidRPr="008F21D7">
              <w:rPr>
                <w:sz w:val="16"/>
                <w:szCs w:val="16"/>
                <w:lang w:val="en-GB"/>
              </w:rPr>
              <w:t>25.3, 4.3</w:t>
            </w:r>
          </w:p>
        </w:tc>
        <w:tc>
          <w:tcPr>
            <w:tcW w:w="235" w:type="pct"/>
            <w:vAlign w:val="center"/>
          </w:tcPr>
          <w:p w14:paraId="35BA4C12" w14:textId="77777777" w:rsidR="00C04CF6" w:rsidRPr="008F21D7" w:rsidRDefault="00C04CF6" w:rsidP="00C04CF6">
            <w:pPr>
              <w:rPr>
                <w:sz w:val="16"/>
                <w:szCs w:val="16"/>
                <w:lang w:val="en-GB"/>
              </w:rPr>
            </w:pPr>
            <w:r w:rsidRPr="008F21D7">
              <w:rPr>
                <w:sz w:val="16"/>
                <w:szCs w:val="16"/>
                <w:lang w:val="en-GB"/>
              </w:rPr>
              <w:t>38.0</w:t>
            </w:r>
          </w:p>
        </w:tc>
        <w:tc>
          <w:tcPr>
            <w:tcW w:w="365" w:type="pct"/>
            <w:vAlign w:val="center"/>
          </w:tcPr>
          <w:p w14:paraId="470522D5"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2B162C7B" w14:textId="77777777" w:rsidR="00C04CF6" w:rsidRPr="008F21D7" w:rsidRDefault="00C04CF6" w:rsidP="00C04CF6">
            <w:pPr>
              <w:rPr>
                <w:sz w:val="16"/>
                <w:szCs w:val="16"/>
                <w:lang w:val="en-GB"/>
              </w:rPr>
            </w:pPr>
            <w:r w:rsidRPr="008F21D7">
              <w:rPr>
                <w:sz w:val="16"/>
                <w:szCs w:val="16"/>
                <w:lang w:val="en-GB"/>
              </w:rPr>
              <w:t>Any mood disorder, Any anxiety disorder</w:t>
            </w:r>
          </w:p>
        </w:tc>
        <w:tc>
          <w:tcPr>
            <w:tcW w:w="365" w:type="pct"/>
            <w:vAlign w:val="center"/>
          </w:tcPr>
          <w:p w14:paraId="44D22CD4" w14:textId="527ED72A" w:rsidR="00C04CF6" w:rsidRPr="008F21D7" w:rsidRDefault="00EC7563" w:rsidP="00C04CF6">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0CB54221" w14:textId="4016C6B7"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20B69E7E" w14:textId="77777777" w:rsidR="00C04CF6" w:rsidRPr="008F21D7" w:rsidRDefault="00C04CF6" w:rsidP="00C04CF6">
            <w:pPr>
              <w:rPr>
                <w:sz w:val="16"/>
                <w:szCs w:val="16"/>
                <w:lang w:val="en-GB"/>
              </w:rPr>
            </w:pPr>
            <w:r w:rsidRPr="008F21D7">
              <w:rPr>
                <w:sz w:val="16"/>
                <w:szCs w:val="16"/>
                <w:lang w:val="en-GB"/>
              </w:rPr>
              <w:t>66</w:t>
            </w:r>
          </w:p>
        </w:tc>
        <w:tc>
          <w:tcPr>
            <w:tcW w:w="191" w:type="pct"/>
            <w:vAlign w:val="center"/>
          </w:tcPr>
          <w:p w14:paraId="18EB0B96"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1E6FA425" w14:textId="77777777" w:rsidTr="00167152">
        <w:trPr>
          <w:trHeight w:val="20"/>
        </w:trPr>
        <w:tc>
          <w:tcPr>
            <w:tcW w:w="443" w:type="pct"/>
            <w:vAlign w:val="center"/>
          </w:tcPr>
          <w:p w14:paraId="7E883E49" w14:textId="17B9254C" w:rsidR="00C04CF6" w:rsidRPr="008F21D7" w:rsidRDefault="00C04CF6" w:rsidP="00C04CF6">
            <w:pPr>
              <w:rPr>
                <w:sz w:val="16"/>
                <w:szCs w:val="16"/>
                <w:lang w:val="en-GB"/>
              </w:rPr>
            </w:pPr>
            <w:proofErr w:type="spellStart"/>
            <w:r w:rsidRPr="008F21D7">
              <w:rPr>
                <w:sz w:val="16"/>
                <w:szCs w:val="16"/>
                <w:lang w:val="en-GB"/>
              </w:rPr>
              <w:t>Modinos</w:t>
            </w:r>
            <w:proofErr w:type="spellEnd"/>
            <w:r w:rsidRPr="008F21D7">
              <w:rPr>
                <w:sz w:val="16"/>
                <w:szCs w:val="16"/>
                <w:lang w:val="en-GB"/>
              </w:rPr>
              <w:t xml:space="preserve"> 2021</w:t>
            </w:r>
            <w:r w:rsidRPr="008F21D7">
              <w:rPr>
                <w:sz w:val="16"/>
                <w:szCs w:val="16"/>
              </w:rPr>
              <w:fldChar w:fldCharType="begin" w:fldLock="1"/>
            </w:r>
            <w:r w:rsidR="00784B2F">
              <w:rPr>
                <w:sz w:val="16"/>
                <w:szCs w:val="16"/>
                <w:lang w:val="en-GB"/>
              </w:rPr>
              <w:instrText>ADDIN CSL_CITATION {"citationItems":[{"id":"ITEM-1","itemData":{"DOI":"10.1038/s41386-021-01019-0","ISSN":"1740634X","PMID":"33941857","abstract":"Preclinical models propose that increased hippocampal activity drives subcortical dopaminergic dysfunction and leads to psychosis-like symptoms and behaviors. Here, we used multimodal neuroimaging to examine the relationship between hippocampal regional cerebral blood flow (rCBF) and striatal dopamine synthesis capacity in people at clinical high risk (CHR) for psychosis and investigated its association with subsequent clinical and functional outcomes. Ninety-five participants (67 CHR and 28 healthy controls) underwent arterial spin labeling MRI and 18F-DOPA PET imaging at baseline. CHR participants were followed up for a median of 15 months to determine functional outcomes with the global assessment of function (GAF) scale and clinical outcomes using the comprehensive assessment of at-risk mental states (CAARMS). CHR participants with poor functional outcomes (follow-up GAF &lt; 65, n = 25) showed higher rCBF in the right hippocampus compared to CHRs with good functional outcomes (GAF ≥ 65, n = 25) (pfwe = 0.026). The relationship between rCBF in this right hippocampal region and striatal dopamine synthesis capacity was also significantly different between groups (pfwe = 0.035); the association was negative in CHR with poor outcomes (pfwe = 0.012), but non-significant in CHR with good outcomes. Furthermore, the correlation between right hippocampal rCBF and striatal dopamine function predicted a longitudinal increase in the severity of positive psychotic symptoms within the total CHR group (p = 0.041). There were no differences in rCBF, dopamine, or their associations in the total CHR group relative to controls. These findings indicate that altered interactions between the hippocampus and the subcortical dopamine system are implicated in the pathophysiology of adverse outcomes in the CHR state.","author":[{"dropping-particle":"","family":"Modinos","given":"Gemma","non-dropping-particle":"","parse-names":false,"suffix":""},{"dropping-particle":"","family":"Richter","given":"Anja","non-dropping-particle":"","parse-names":false,"suffix":""},{"dropping-particle":"","family":"Egerton","given":"Alice","non-dropping-particle":"","parse-names":false,"suffix":""},{"dropping-particle":"","family":"Bonoldi","given":"Ilaria","non-dropping-particle":"","parse-names":false,"suffix":""},{"dropping-particle":"","family":"Azis","given":"Matilda","non-dropping-particle":"","parse-names":false,"suffix":""},{"dropping-particle":"","family":"Antoniades","given":"Mathilde","non-dropping-particle":"","parse-names":false,"suffix":""},{"dropping-particle":"","family":"Bossong","given":"Matthijs","non-dropping-particle":"","parse-names":false,"suffix":""},{"dropping-particle":"","family":"Crossley","given":"Nicolas","non-dropping-particle":"","parse-names":false,"suffix":""},{"dropping-particle":"","family":"Perez","given":"Jesus","non-dropping-particle":"","parse-names":false,"suffix":""},{"dropping-particle":"","family":"Stone","given":"James M.","non-dropping-particle":"","parse-names":false,"suffix":""},{"dropping-particle":"","family":"Veronese","given":"Mattia","non-dropping-particle":"","parse-names":false,"suffix":""},{"dropping-particle":"","family":"Zelaya","given":"Fernando","non-dropping-particle":"","parse-names":false,"suffix":""},{"dropping-particle":"","family":"Grace","given":"Anthony A.","non-dropping-particle":"","parse-names":false,"suffix":""},{"dropping-particle":"","family":"Howes","given":"Oliver D.","non-dropping-particle":"","parse-names":false,"suffix":""},{"dropping-particle":"","family":"Allen","given":"Paul","non-dropping-particle":"","parse-names":false,"suffix":""},{"dropping-particle":"","family":"McGuire","given":"Philip","non-dropping-particle":"","parse-names":false,"suffix":""}],"container-title":"Neuropsychopharmacology","id":"ITEM-1","issue":"8","issued":{"date-parts":[["2021","7"]]},"page":"1468-1474","publisher":"Nature Publishing Group","title":"Interactions between hippocampal activity and striatal dopamine in people at clinical high risk for psychosis: relationship to adverse outcomes","type":"article-journal","volume":"46"},"uris":["http://www.mendeley.com/documents/?uuid=6900c026-d231-4d4f-af11-b171dccc4069"]}],"mendeley":{"formattedCitation":"&lt;sup&gt;200&lt;/sup&gt;","plainTextFormattedCitation":"200","previouslyFormattedCitation":"&lt;sup&gt;183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200</w:t>
            </w:r>
            <w:r w:rsidRPr="008F21D7">
              <w:rPr>
                <w:sz w:val="16"/>
                <w:szCs w:val="16"/>
              </w:rPr>
              <w:fldChar w:fldCharType="end"/>
            </w:r>
          </w:p>
        </w:tc>
        <w:tc>
          <w:tcPr>
            <w:tcW w:w="354" w:type="pct"/>
            <w:vAlign w:val="center"/>
          </w:tcPr>
          <w:p w14:paraId="4BCA700E" w14:textId="77777777" w:rsidR="00C04CF6" w:rsidRPr="008F21D7" w:rsidRDefault="00C04CF6" w:rsidP="00C04CF6">
            <w:pPr>
              <w:rPr>
                <w:sz w:val="16"/>
                <w:szCs w:val="16"/>
                <w:lang w:val="en-GB"/>
              </w:rPr>
            </w:pPr>
            <w:r w:rsidRPr="008F21D7">
              <w:rPr>
                <w:sz w:val="16"/>
                <w:szCs w:val="16"/>
                <w:lang w:val="en-GB"/>
              </w:rPr>
              <w:t>UK</w:t>
            </w:r>
          </w:p>
        </w:tc>
        <w:tc>
          <w:tcPr>
            <w:tcW w:w="391" w:type="pct"/>
            <w:vAlign w:val="center"/>
          </w:tcPr>
          <w:p w14:paraId="3039948A"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2C04489A" w14:textId="77777777" w:rsidR="00C04CF6" w:rsidRPr="008F21D7" w:rsidRDefault="00C04CF6" w:rsidP="00C04CF6">
            <w:pPr>
              <w:rPr>
                <w:sz w:val="16"/>
                <w:szCs w:val="16"/>
                <w:lang w:val="en-GB"/>
              </w:rPr>
            </w:pPr>
            <w:r w:rsidRPr="008F21D7">
              <w:rPr>
                <w:sz w:val="16"/>
                <w:szCs w:val="16"/>
                <w:lang w:val="en-GB"/>
              </w:rPr>
              <w:t>67</w:t>
            </w:r>
          </w:p>
        </w:tc>
        <w:tc>
          <w:tcPr>
            <w:tcW w:w="358" w:type="pct"/>
            <w:vAlign w:val="center"/>
          </w:tcPr>
          <w:p w14:paraId="3B6206F3"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3AB16B4C" w14:textId="77777777" w:rsidR="00C04CF6" w:rsidRPr="008F21D7" w:rsidRDefault="00C04CF6" w:rsidP="00C04CF6">
            <w:pPr>
              <w:rPr>
                <w:sz w:val="16"/>
                <w:szCs w:val="16"/>
                <w:lang w:val="en-GB"/>
              </w:rPr>
            </w:pPr>
            <w:r w:rsidRPr="008F21D7">
              <w:rPr>
                <w:sz w:val="16"/>
                <w:szCs w:val="16"/>
                <w:lang w:val="en-GB"/>
              </w:rPr>
              <w:t xml:space="preserve">22.9, 3.9 </w:t>
            </w:r>
          </w:p>
        </w:tc>
        <w:tc>
          <w:tcPr>
            <w:tcW w:w="235" w:type="pct"/>
            <w:vAlign w:val="center"/>
          </w:tcPr>
          <w:p w14:paraId="436E2657" w14:textId="77777777" w:rsidR="00C04CF6" w:rsidRPr="008F21D7" w:rsidRDefault="00C04CF6" w:rsidP="00C04CF6">
            <w:pPr>
              <w:rPr>
                <w:sz w:val="16"/>
                <w:szCs w:val="16"/>
                <w:lang w:val="en-GB"/>
              </w:rPr>
            </w:pPr>
            <w:r w:rsidRPr="008F21D7">
              <w:rPr>
                <w:sz w:val="16"/>
                <w:szCs w:val="16"/>
                <w:lang w:val="en-GB"/>
              </w:rPr>
              <w:t>40.0</w:t>
            </w:r>
          </w:p>
        </w:tc>
        <w:tc>
          <w:tcPr>
            <w:tcW w:w="365" w:type="pct"/>
            <w:vAlign w:val="center"/>
          </w:tcPr>
          <w:p w14:paraId="73C1A860"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676563BB" w14:textId="77777777" w:rsidR="00C04CF6" w:rsidRPr="008F21D7" w:rsidRDefault="00C04CF6" w:rsidP="00C04CF6">
            <w:pPr>
              <w:rPr>
                <w:sz w:val="16"/>
                <w:szCs w:val="16"/>
                <w:lang w:val="en-GB"/>
              </w:rPr>
            </w:pPr>
            <w:r w:rsidRPr="008F21D7">
              <w:rPr>
                <w:sz w:val="16"/>
                <w:szCs w:val="16"/>
                <w:lang w:val="en-GB"/>
              </w:rPr>
              <w:t>Cannabis use disorder</w:t>
            </w:r>
          </w:p>
        </w:tc>
        <w:tc>
          <w:tcPr>
            <w:tcW w:w="365" w:type="pct"/>
            <w:vAlign w:val="center"/>
          </w:tcPr>
          <w:p w14:paraId="2F69E2BF" w14:textId="40CADED8" w:rsidR="00C04CF6" w:rsidRPr="008F21D7" w:rsidRDefault="00EC7563" w:rsidP="00C04CF6">
            <w:pPr>
              <w:rPr>
                <w:sz w:val="16"/>
                <w:szCs w:val="16"/>
              </w:rPr>
            </w:pPr>
            <w:r w:rsidRPr="008F21D7">
              <w:rPr>
                <w:sz w:val="16"/>
                <w:szCs w:val="16"/>
              </w:rPr>
              <w:t>None</w:t>
            </w:r>
          </w:p>
        </w:tc>
        <w:tc>
          <w:tcPr>
            <w:tcW w:w="344" w:type="pct"/>
            <w:vAlign w:val="center"/>
          </w:tcPr>
          <w:p w14:paraId="37AFFCB0" w14:textId="14EEFCEE"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57DBA29" w14:textId="77777777" w:rsidR="00C04CF6" w:rsidRPr="008F21D7" w:rsidRDefault="00C04CF6" w:rsidP="00C04CF6">
            <w:pPr>
              <w:rPr>
                <w:sz w:val="16"/>
                <w:szCs w:val="16"/>
                <w:lang w:val="en-GB"/>
              </w:rPr>
            </w:pPr>
            <w:r w:rsidRPr="008F21D7">
              <w:rPr>
                <w:sz w:val="16"/>
                <w:szCs w:val="16"/>
                <w:lang w:val="en-GB"/>
              </w:rPr>
              <w:t>15</w:t>
            </w:r>
          </w:p>
        </w:tc>
        <w:tc>
          <w:tcPr>
            <w:tcW w:w="191" w:type="pct"/>
            <w:vAlign w:val="center"/>
          </w:tcPr>
          <w:p w14:paraId="735BA902"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7F8FF685" w14:textId="77777777" w:rsidTr="00167152">
        <w:trPr>
          <w:trHeight w:val="20"/>
        </w:trPr>
        <w:tc>
          <w:tcPr>
            <w:tcW w:w="443" w:type="pct"/>
            <w:vAlign w:val="center"/>
          </w:tcPr>
          <w:p w14:paraId="3BF8E101" w14:textId="346F7456" w:rsidR="00C04CF6" w:rsidRPr="008F21D7" w:rsidRDefault="00C04CF6" w:rsidP="00C04CF6">
            <w:pPr>
              <w:rPr>
                <w:sz w:val="16"/>
                <w:szCs w:val="16"/>
                <w:lang w:val="en-GB"/>
              </w:rPr>
            </w:pPr>
            <w:proofErr w:type="spellStart"/>
            <w:r w:rsidRPr="008F21D7">
              <w:rPr>
                <w:sz w:val="16"/>
                <w:szCs w:val="16"/>
                <w:lang w:val="en-GB"/>
              </w:rPr>
              <w:t>Morcillo</w:t>
            </w:r>
            <w:proofErr w:type="spellEnd"/>
            <w:r w:rsidRPr="008F21D7">
              <w:rPr>
                <w:sz w:val="16"/>
                <w:szCs w:val="16"/>
                <w:lang w:val="en-GB"/>
              </w:rPr>
              <w:t xml:space="preserve"> 2015</w:t>
            </w:r>
            <w:r w:rsidRPr="008F21D7">
              <w:rPr>
                <w:sz w:val="16"/>
                <w:szCs w:val="16"/>
              </w:rPr>
              <w:fldChar w:fldCharType="begin" w:fldLock="1"/>
            </w:r>
            <w:r w:rsidR="00784B2F">
              <w:rPr>
                <w:sz w:val="16"/>
                <w:szCs w:val="16"/>
                <w:lang w:val="en-GB"/>
              </w:rPr>
              <w:instrText>ADDIN CSL_CITATION {"citationItems":[{"id":"ITEM-1","itemData":{"DOI":"10.1159/000369859","ISSN":"1423033X","PMID":"25720419","abstract":"Background: Individuals at clinical high risk (CHR) for psychosis represent a heterogeneous group with a high rate of comorbid psychiatric disorders. There is little information on whether certain qualitative aspects of psychotic symptoms among CHR individuals may be predictive of future psychosis. This study focused on describing the prevalence of first-rank symptoms (FRS) among a sample of CHR individuals and its association with future transition to psychosis and, from a neurodevelopmental perspective, the level of adjustment of individuals at CHR during their childhood was also analysed. Sampling and Methods: Participants comprised 60 individuals at CHR (according to the Comprehensive Assessment of At-Risk Mental States, CAARMS) at the time of their referral to an early intervention service and 60 healthy volunteers (HVs). All subjects were assessed by senior research clinicians using the Mini International Neuropsychiatric Interview (MINI), and the Positive and Negative Syndrome Scale (PANSS). FRS were defined according to Kurt Schneider's original classification, and information was collected from PANSS, CAARMS and clinical reports. Early premorbid functioning was measured using the Premorbid Adjustment Scale (PAS). We grouped individuals by number and type of FRS and analysed transitions to full-blown psychosis over a 2-year follow-up period. We also correlated the general social and functional adjustment of these individuals during their childhood (6-11 years of age) with the future development of mental states at CHR and FRS. Results: Over 69% of CHR individuals had more than one DSM-IV psychiatric diagnosis, mainly within the affective and anxiety diagnostic spectra. At least one FRS was present in 43.3% of CHR individuals, and 21.6% of these had more than one. Auditory hallucinations and passivity experiences were the most commonly reported. Only 10% of individuals at CHR made a transition to first-episode psychosis (FEP) over 2 years and, except for passivity experiences, the presence of one or more FRS was not significantly associated with the transition to FEP. CHR individuals, especially those with FRS, had poorer premorbid functioning and adjustment as children across educational, social and peer relationship domains than HVs. However, this was not associated with FEP 2 years later. Conclusions: FRS might not be indicators of psychosis alone but of different psychiatric disorders. In line with the neurodevelopmental model of psychosis, i…","author":[{"dropping-particle":"","family":"Morcillo","given":"Carmen","non-dropping-particle":"","parse-names":false,"suffix":""},{"dropping-particle":"","family":"Stochl","given":"Jan","non-dropping-particle":"","parse-names":false,"suffix":""},{"dropping-particle":"","family":"Russo","given":"Debra A.","non-dropping-particle":"","parse-names":false,"suffix":""},{"dropping-particle":"","family":"Zambrana","given":"Antonio","non-dropping-particle":"","parse-names":false,"suffix":""},{"dropping-particle":"","family":"Ratnayake","given":"Navanthi","non-dropping-particle":"","parse-names":false,"suffix":""},{"dropping-particle":"","family":"Jones","given":"Peter B.","non-dropping-particle":"","parse-names":false,"suffix":""},{"dropping-particle":"","family":"Perez","given":"Jesus","non-dropping-particle":"","parse-names":false,"suffix":""}],"container-title":"Psychopathology","id":"ITEM-1","issue":"2","issued":{"date-parts":[["2015","3"]]},"page":"120-126","publisher":"Karger Publishers","title":"First-rank symptoms and premorbid adjustment in young individuals at increased risk of developing psychosis","type":"article-journal","volume":"48"},"uris":["http://www.mendeley.com/documents/?uuid=119e57bb-32f1-4808-919e-50a111349e67"]}],"mendeley":{"formattedCitation":"&lt;sup&gt;201&lt;/sup&gt;","plainTextFormattedCitation":"201","previouslyFormattedCitation":"&lt;sup&gt;184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201</w:t>
            </w:r>
            <w:r w:rsidRPr="008F21D7">
              <w:rPr>
                <w:sz w:val="16"/>
                <w:szCs w:val="16"/>
              </w:rPr>
              <w:fldChar w:fldCharType="end"/>
            </w:r>
          </w:p>
          <w:p w14:paraId="55DCBABB" w14:textId="77777777" w:rsidR="00C04CF6" w:rsidRPr="008F21D7" w:rsidRDefault="00C04CF6" w:rsidP="00C04CF6">
            <w:pPr>
              <w:rPr>
                <w:sz w:val="16"/>
                <w:szCs w:val="16"/>
                <w:lang w:val="en-GB"/>
              </w:rPr>
            </w:pPr>
          </w:p>
          <w:p w14:paraId="0FF469D5" w14:textId="77777777" w:rsidR="00C04CF6" w:rsidRPr="008F21D7" w:rsidRDefault="00C04CF6" w:rsidP="00C04CF6">
            <w:pPr>
              <w:rPr>
                <w:sz w:val="16"/>
                <w:szCs w:val="16"/>
                <w:lang w:val="en-GB"/>
              </w:rPr>
            </w:pPr>
          </w:p>
        </w:tc>
        <w:tc>
          <w:tcPr>
            <w:tcW w:w="354" w:type="pct"/>
            <w:vAlign w:val="center"/>
          </w:tcPr>
          <w:p w14:paraId="2E8CD850" w14:textId="77777777" w:rsidR="00C04CF6" w:rsidRPr="008F21D7" w:rsidRDefault="00C04CF6" w:rsidP="00C04CF6">
            <w:pPr>
              <w:rPr>
                <w:sz w:val="16"/>
                <w:szCs w:val="16"/>
                <w:lang w:val="en-GB"/>
              </w:rPr>
            </w:pPr>
            <w:r w:rsidRPr="008F21D7">
              <w:rPr>
                <w:sz w:val="16"/>
                <w:szCs w:val="16"/>
                <w:lang w:val="en-GB"/>
              </w:rPr>
              <w:t>UK</w:t>
            </w:r>
          </w:p>
        </w:tc>
        <w:tc>
          <w:tcPr>
            <w:tcW w:w="391" w:type="pct"/>
            <w:vAlign w:val="center"/>
          </w:tcPr>
          <w:p w14:paraId="6C5336EC"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4F6EEEF9" w14:textId="77777777" w:rsidR="00C04CF6" w:rsidRPr="008F21D7" w:rsidRDefault="00C04CF6" w:rsidP="00C04CF6">
            <w:pPr>
              <w:rPr>
                <w:sz w:val="16"/>
                <w:szCs w:val="16"/>
                <w:lang w:val="en-GB"/>
              </w:rPr>
            </w:pPr>
            <w:r w:rsidRPr="008F21D7">
              <w:rPr>
                <w:sz w:val="16"/>
                <w:szCs w:val="16"/>
                <w:lang w:val="en-GB"/>
              </w:rPr>
              <w:t>60</w:t>
            </w:r>
          </w:p>
        </w:tc>
        <w:tc>
          <w:tcPr>
            <w:tcW w:w="358" w:type="pct"/>
            <w:vAlign w:val="center"/>
          </w:tcPr>
          <w:p w14:paraId="6DD2AE61" w14:textId="77777777" w:rsidR="00C04CF6" w:rsidRPr="008F21D7" w:rsidRDefault="00C04CF6" w:rsidP="00C04CF6">
            <w:pPr>
              <w:rPr>
                <w:sz w:val="16"/>
                <w:szCs w:val="16"/>
                <w:lang w:val="en-GB"/>
              </w:rPr>
            </w:pPr>
            <w:r w:rsidRPr="008F21D7">
              <w:rPr>
                <w:sz w:val="16"/>
                <w:szCs w:val="16"/>
                <w:lang w:val="en-GB"/>
              </w:rPr>
              <w:t>100 APS, 11.7 GRD</w:t>
            </w:r>
          </w:p>
        </w:tc>
        <w:tc>
          <w:tcPr>
            <w:tcW w:w="312" w:type="pct"/>
            <w:vAlign w:val="center"/>
          </w:tcPr>
          <w:p w14:paraId="4678BCF8" w14:textId="77777777" w:rsidR="00C04CF6" w:rsidRPr="008F21D7" w:rsidRDefault="00C04CF6" w:rsidP="00C04CF6">
            <w:pPr>
              <w:rPr>
                <w:sz w:val="16"/>
                <w:szCs w:val="16"/>
                <w:lang w:val="en-GB"/>
              </w:rPr>
            </w:pPr>
            <w:r w:rsidRPr="008F21D7">
              <w:rPr>
                <w:sz w:val="16"/>
                <w:szCs w:val="16"/>
                <w:lang w:val="en-GB"/>
              </w:rPr>
              <w:t>20.3, 2.4 (16-30)</w:t>
            </w:r>
          </w:p>
        </w:tc>
        <w:tc>
          <w:tcPr>
            <w:tcW w:w="235" w:type="pct"/>
            <w:vAlign w:val="center"/>
          </w:tcPr>
          <w:p w14:paraId="20F64824" w14:textId="77777777" w:rsidR="00C04CF6" w:rsidRPr="008F21D7" w:rsidRDefault="00C04CF6" w:rsidP="00C04CF6">
            <w:pPr>
              <w:rPr>
                <w:sz w:val="16"/>
                <w:szCs w:val="16"/>
                <w:lang w:val="en-GB"/>
              </w:rPr>
            </w:pPr>
            <w:r w:rsidRPr="008F21D7">
              <w:rPr>
                <w:sz w:val="16"/>
                <w:szCs w:val="16"/>
                <w:lang w:val="en-GB"/>
              </w:rPr>
              <w:t>48.3</w:t>
            </w:r>
          </w:p>
        </w:tc>
        <w:tc>
          <w:tcPr>
            <w:tcW w:w="365" w:type="pct"/>
            <w:vAlign w:val="center"/>
          </w:tcPr>
          <w:p w14:paraId="233A62F3" w14:textId="77777777" w:rsidR="00C04CF6" w:rsidRPr="008F21D7" w:rsidRDefault="00C04CF6" w:rsidP="00C04CF6">
            <w:pPr>
              <w:rPr>
                <w:sz w:val="16"/>
                <w:szCs w:val="16"/>
                <w:lang w:val="en-GB"/>
              </w:rPr>
            </w:pPr>
            <w:r w:rsidRPr="008F21D7">
              <w:rPr>
                <w:sz w:val="16"/>
                <w:szCs w:val="16"/>
                <w:lang w:val="en-GB"/>
              </w:rPr>
              <w:t>CAARMS</w:t>
            </w:r>
          </w:p>
        </w:tc>
        <w:tc>
          <w:tcPr>
            <w:tcW w:w="1068" w:type="pct"/>
            <w:vAlign w:val="center"/>
          </w:tcPr>
          <w:p w14:paraId="11F2BDE6" w14:textId="77777777" w:rsidR="00C04CF6" w:rsidRPr="008F21D7" w:rsidRDefault="00C04CF6" w:rsidP="00C04CF6">
            <w:pPr>
              <w:rPr>
                <w:sz w:val="16"/>
                <w:szCs w:val="16"/>
                <w:lang w:val="en-GB"/>
              </w:rPr>
            </w:pPr>
            <w:r w:rsidRPr="008F21D7">
              <w:rPr>
                <w:sz w:val="16"/>
                <w:szCs w:val="16"/>
                <w:lang w:val="en-GB"/>
              </w:rPr>
              <w:t xml:space="preserve">Any non-psychotic mental disorder, Major depressive disorder, Other bipolar disorders, Panic disorder, Generalised anxiety disorder, </w:t>
            </w:r>
            <w:proofErr w:type="gramStart"/>
            <w:r w:rsidRPr="008F21D7">
              <w:rPr>
                <w:sz w:val="16"/>
                <w:szCs w:val="16"/>
                <w:lang w:val="en-GB"/>
              </w:rPr>
              <w:t>Social</w:t>
            </w:r>
            <w:proofErr w:type="gramEnd"/>
            <w:r w:rsidRPr="008F21D7">
              <w:rPr>
                <w:sz w:val="16"/>
                <w:szCs w:val="16"/>
                <w:lang w:val="en-GB"/>
              </w:rPr>
              <w:t xml:space="preserve"> anxiety disorder, Obsessive compulsive disorder, Post traumatic stress disorder</w:t>
            </w:r>
          </w:p>
        </w:tc>
        <w:tc>
          <w:tcPr>
            <w:tcW w:w="365" w:type="pct"/>
            <w:vAlign w:val="center"/>
          </w:tcPr>
          <w:p w14:paraId="2C9B1837" w14:textId="41D3CB5A" w:rsidR="00C04CF6" w:rsidRPr="008F21D7" w:rsidRDefault="00EC7563" w:rsidP="00C04CF6">
            <w:pPr>
              <w:rPr>
                <w:sz w:val="16"/>
                <w:szCs w:val="16"/>
              </w:rPr>
            </w:pPr>
            <w:r w:rsidRPr="008F21D7">
              <w:rPr>
                <w:sz w:val="16"/>
                <w:szCs w:val="16"/>
              </w:rPr>
              <w:t>None</w:t>
            </w:r>
          </w:p>
        </w:tc>
        <w:tc>
          <w:tcPr>
            <w:tcW w:w="344" w:type="pct"/>
            <w:vAlign w:val="center"/>
          </w:tcPr>
          <w:p w14:paraId="286BEE2F" w14:textId="563439D2"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4F9D3B71"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5DFE4AFF"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6519EEA7" w14:textId="77777777" w:rsidTr="00167152">
        <w:trPr>
          <w:trHeight w:val="20"/>
        </w:trPr>
        <w:tc>
          <w:tcPr>
            <w:tcW w:w="443" w:type="pct"/>
            <w:vAlign w:val="center"/>
          </w:tcPr>
          <w:p w14:paraId="50F13D02" w14:textId="5A19C1A8" w:rsidR="00C04CF6" w:rsidRPr="008F21D7" w:rsidRDefault="00C04CF6" w:rsidP="00C04CF6">
            <w:pPr>
              <w:rPr>
                <w:sz w:val="16"/>
                <w:szCs w:val="16"/>
                <w:highlight w:val="yellow"/>
                <w:lang w:val="en-GB"/>
              </w:rPr>
            </w:pPr>
            <w:r w:rsidRPr="008F21D7">
              <w:rPr>
                <w:sz w:val="16"/>
                <w:szCs w:val="16"/>
                <w:lang w:val="en-GB"/>
              </w:rPr>
              <w:t>Morrison 2012</w:t>
            </w:r>
            <w:r w:rsidRPr="008F21D7">
              <w:rPr>
                <w:sz w:val="16"/>
                <w:szCs w:val="16"/>
              </w:rPr>
              <w:fldChar w:fldCharType="begin" w:fldLock="1"/>
            </w:r>
            <w:r w:rsidR="00784B2F">
              <w:rPr>
                <w:sz w:val="16"/>
                <w:szCs w:val="16"/>
                <w:lang w:val="en-GB"/>
              </w:rPr>
              <w:instrText>ADDIN CSL_CITATION {"citationItems":[{"id":"ITEM-1","itemData":{"DOI":"10.1136/bmj.e2233","ISSN":"17561833","PMID":"22491790","abstract":"Objective: To determine whether cognitive therapy is effective in preventing the worsening of emerging psychotic symptoms experienced by help seeking young people deemed to be at risk for serious conditions such as schizophrenia. Design: Multisite single blind randomised controlled trial. Setting: Diverse services at five UK sites. Participants: 288 participants aged 14-35 years (mean 20.74, SD 4.34 years) at high risk of psychosis: 144 were assigned to cognitive therapy plus monitoring of mental state and 144 to monitoring of mental state only. Participants were followed-up for a minimum of 12 months and a maximum of 24 months. Intervention: Cognitive therapy (up to 26 (mean 9.1) sessions over six months) plus monitoring of mental state compared with monitoring of mental state only. Main outcome measures: Primary outcome was scores on the comprehensive assessment of at risk mental states (CAARMS), which provides a dichotomous transition to psychosis score and ordinal scores for severity of psychotic symptoms and distress. Secondary outcomes included emotional dysfunction and quality of life. Results: Transition to psychosis based on intention to treat was analysed using discrete time survival models. Overall, the prevalence of transition was lower than expected (23/288; 8%), with no significant difference between the two groups (proportional odds ratio 0.73, 95% confidence interval 0.32 to 1.68). Changes in severity of symptoms and distress, as well as secondary outcomes, were analysed using random effects regression (analysis of covariance) adjusted for site and baseline symptoms. Distress from psychotic symptoms did not differ (estimated difference at 12 months -3.00, 95% confidence interval -6.95 to 0.94) but their severity was significantly reduced in the group assigned to cognitive therapy (estimated between group effect size at 12 months -3.67, -6.71 to -0.64, P=0.018). Conclusions: Cognitive therapy plus monitoring did not significantly reduce transition to psychosis or symptom related distress but reduced the severity of psychotic symptoms in young people at high risk. Most participants in both groups improved over time. The results have important implications for the at risk mental state concept.","author":[{"dropping-particle":"","family":"Morrison","given":"Anthony P.","non-dropping-particle":"","parse-names":false,"suffix":""},{"dropping-particle":"","family":"French","given":"Paul","non-dropping-particle":"","parse-names":false,"suffix":""},{"dropping-particle":"","family":"Stewart","given":"Suzanne L.K.","non-dropping-particle":"","parse-names":false,"suffix":""},{"dropping-particle":"","family":"Birchwood","given":"Max","non-dropping-particle":"","parse-names":false,"suffix":""},{"dropping-particle":"","family":"Fowler","given":"David","non-dropping-particle":"","parse-names":false,"suffix":""},{"dropping-particle":"","family":"Gumley","given":"Andrew I.","non-dropping-particle":"","parse-names":false,"suffix":""},{"dropping-particle":"","family":"Jones","given":"Peter B.","non-dropping-particle":"","parse-names":false,"suffix":""},{"dropping-particle":"","family":"Bentall","given":"Richard P.","non-dropping-particle":"","parse-names":false,"suffix":""},{"dropping-particle":"","family":"Lewis","given":"Shôn W.","non-dropping-particle":"","parse-names":false,"suffix":""},{"dropping-particle":"","family":"Murray","given":"Graham K.","non-dropping-particle":"","parse-names":false,"suffix":""},{"dropping-particle":"","family":"Patterson","given":"Paul","non-dropping-particle":"","parse-names":false,"suffix":""},{"dropping-particle":"","family":"Brunet","given":"Kat","non-dropping-particle":"","parse-names":false,"suffix":""},{"dropping-particle":"","family":"Conroy","given":"Jennie","non-dropping-particle":"","parse-names":false,"suffix":""},{"dropping-particle":"","family":"Parker","given":"Sophie","non-dropping-particle":"","parse-names":false,"suffix":""},{"dropping-particle":"","family":"Reilly","given":"Tony","non-dropping-particle":"","parse-names":false,"suffix":""},{"dropping-particle":"","family":"Byrne","given":"Rory","non-dropping-particle":"","parse-names":false,"suffix":""},{"dropping-particle":"","family":"Davies","given":"Linda M.","non-dropping-particle":"","parse-names":false,"suffix":""},{"dropping-particle":"","family":"Dunn","given":"Graham","non-dropping-particle":"","parse-names":false,"suffix":""}],"container-title":"BMJ (Online)","id":"ITEM-1","issue":"7852","issued":{"date-parts":[["2012","4","14"]]},"publisher":"British Medical Journal Publishing Group","title":"Early detection and intervention evaluation for people at risk of psychosis: Multisite randomised controlled trial","type":"article-journal","volume":"344"},"uris":["http://www.mendeley.com/documents/?uuid=7ab1d5ad-9a25-38e2-afc2-cbbda0d97f74"]}],"mendeley":{"formattedCitation":"&lt;sup&gt;202&lt;/sup&gt;","plainTextFormattedCitation":"202","previouslyFormattedCitation":"&lt;sup&gt;185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202</w:t>
            </w:r>
            <w:r w:rsidRPr="008F21D7">
              <w:rPr>
                <w:sz w:val="16"/>
                <w:szCs w:val="16"/>
              </w:rPr>
              <w:fldChar w:fldCharType="end"/>
            </w:r>
          </w:p>
        </w:tc>
        <w:tc>
          <w:tcPr>
            <w:tcW w:w="354" w:type="pct"/>
            <w:vAlign w:val="center"/>
          </w:tcPr>
          <w:p w14:paraId="51BE56C2" w14:textId="77777777" w:rsidR="00C04CF6" w:rsidRPr="008F21D7" w:rsidRDefault="00C04CF6" w:rsidP="00C04CF6">
            <w:pPr>
              <w:rPr>
                <w:sz w:val="16"/>
                <w:szCs w:val="16"/>
                <w:lang w:val="en-GB"/>
              </w:rPr>
            </w:pPr>
            <w:r w:rsidRPr="008F21D7">
              <w:rPr>
                <w:sz w:val="16"/>
                <w:szCs w:val="16"/>
                <w:lang w:val="en-GB"/>
              </w:rPr>
              <w:t>UK</w:t>
            </w:r>
          </w:p>
        </w:tc>
        <w:tc>
          <w:tcPr>
            <w:tcW w:w="391" w:type="pct"/>
            <w:vAlign w:val="center"/>
          </w:tcPr>
          <w:p w14:paraId="0E1332F0" w14:textId="77777777" w:rsidR="00C04CF6" w:rsidRPr="008F21D7" w:rsidRDefault="00C04CF6" w:rsidP="00C04CF6">
            <w:pPr>
              <w:rPr>
                <w:sz w:val="16"/>
                <w:szCs w:val="16"/>
                <w:lang w:val="en-GB"/>
              </w:rPr>
            </w:pPr>
            <w:r w:rsidRPr="008F21D7">
              <w:rPr>
                <w:sz w:val="16"/>
                <w:szCs w:val="16"/>
                <w:lang w:val="en-GB"/>
              </w:rPr>
              <w:t>Randomised clinical trial</w:t>
            </w:r>
          </w:p>
        </w:tc>
        <w:tc>
          <w:tcPr>
            <w:tcW w:w="263" w:type="pct"/>
            <w:vAlign w:val="center"/>
          </w:tcPr>
          <w:p w14:paraId="1195C83A" w14:textId="77777777" w:rsidR="00C04CF6" w:rsidRPr="008F21D7" w:rsidRDefault="00C04CF6" w:rsidP="00C04CF6">
            <w:pPr>
              <w:rPr>
                <w:sz w:val="16"/>
                <w:szCs w:val="16"/>
                <w:lang w:val="en-GB"/>
              </w:rPr>
            </w:pPr>
            <w:r w:rsidRPr="008F21D7">
              <w:rPr>
                <w:sz w:val="16"/>
                <w:szCs w:val="16"/>
                <w:lang w:val="en-GB"/>
              </w:rPr>
              <w:t>288</w:t>
            </w:r>
          </w:p>
        </w:tc>
        <w:tc>
          <w:tcPr>
            <w:tcW w:w="358" w:type="pct"/>
            <w:vAlign w:val="center"/>
          </w:tcPr>
          <w:p w14:paraId="3A2F24E6"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3DA75E80" w14:textId="77777777" w:rsidR="00C04CF6" w:rsidRPr="008F21D7" w:rsidRDefault="00C04CF6" w:rsidP="00C04CF6">
            <w:pPr>
              <w:rPr>
                <w:sz w:val="16"/>
                <w:szCs w:val="16"/>
                <w:lang w:val="en-GB"/>
              </w:rPr>
            </w:pPr>
            <w:r w:rsidRPr="008F21D7">
              <w:rPr>
                <w:sz w:val="16"/>
                <w:szCs w:val="16"/>
                <w:lang w:val="en-GB"/>
              </w:rPr>
              <w:t>20.7, 4.3 (14-35)</w:t>
            </w:r>
          </w:p>
        </w:tc>
        <w:tc>
          <w:tcPr>
            <w:tcW w:w="235" w:type="pct"/>
            <w:vAlign w:val="center"/>
          </w:tcPr>
          <w:p w14:paraId="58E13143" w14:textId="77777777" w:rsidR="00C04CF6" w:rsidRPr="008F21D7" w:rsidRDefault="00C04CF6" w:rsidP="00C04CF6">
            <w:pPr>
              <w:rPr>
                <w:sz w:val="16"/>
                <w:szCs w:val="16"/>
                <w:lang w:val="en-GB"/>
              </w:rPr>
            </w:pPr>
            <w:r w:rsidRPr="008F21D7">
              <w:rPr>
                <w:sz w:val="16"/>
                <w:szCs w:val="16"/>
                <w:lang w:val="en-GB"/>
              </w:rPr>
              <w:t>37.5</w:t>
            </w:r>
          </w:p>
        </w:tc>
        <w:tc>
          <w:tcPr>
            <w:tcW w:w="365" w:type="pct"/>
            <w:vAlign w:val="center"/>
          </w:tcPr>
          <w:p w14:paraId="522BAC3C"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07B4BEA" w14:textId="77777777" w:rsidR="00C04CF6" w:rsidRPr="008F21D7" w:rsidRDefault="00C04CF6" w:rsidP="00C04CF6">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Major depressive disorder, Dysthymia, Panic disorders, Generalised anxiety disorder, Specific phobia, Social anxiety disorders, Agoraphobia, Obsessive compulsive disorder, Post traumatic stress disorder</w:t>
            </w:r>
          </w:p>
        </w:tc>
        <w:tc>
          <w:tcPr>
            <w:tcW w:w="365" w:type="pct"/>
            <w:vAlign w:val="center"/>
          </w:tcPr>
          <w:p w14:paraId="5EA337C5" w14:textId="752D0F16" w:rsidR="00C04CF6" w:rsidRPr="008F21D7" w:rsidRDefault="00EC7563" w:rsidP="00C04CF6">
            <w:pPr>
              <w:rPr>
                <w:sz w:val="16"/>
                <w:szCs w:val="16"/>
              </w:rPr>
            </w:pPr>
            <w:r w:rsidRPr="008F21D7">
              <w:rPr>
                <w:sz w:val="16"/>
                <w:szCs w:val="16"/>
              </w:rPr>
              <w:t>None</w:t>
            </w:r>
          </w:p>
        </w:tc>
        <w:tc>
          <w:tcPr>
            <w:tcW w:w="344" w:type="pct"/>
            <w:vAlign w:val="center"/>
          </w:tcPr>
          <w:p w14:paraId="451C5335" w14:textId="2EF0957A"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6AB0F430"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2194D0C6" w14:textId="77777777" w:rsidR="00C04CF6" w:rsidRPr="008F21D7" w:rsidRDefault="00C04CF6" w:rsidP="00C04CF6">
            <w:pPr>
              <w:rPr>
                <w:sz w:val="16"/>
                <w:szCs w:val="16"/>
                <w:lang w:val="en-GB"/>
              </w:rPr>
            </w:pPr>
            <w:r w:rsidRPr="008F21D7">
              <w:rPr>
                <w:sz w:val="16"/>
                <w:szCs w:val="16"/>
                <w:lang w:val="en-GB"/>
              </w:rPr>
              <w:t>4</w:t>
            </w:r>
          </w:p>
        </w:tc>
      </w:tr>
      <w:tr w:rsidR="00C04CF6" w:rsidRPr="007F2E2E" w14:paraId="2C0C7BE3" w14:textId="77777777" w:rsidTr="00167152">
        <w:trPr>
          <w:trHeight w:val="20"/>
        </w:trPr>
        <w:tc>
          <w:tcPr>
            <w:tcW w:w="443" w:type="pct"/>
            <w:vAlign w:val="center"/>
          </w:tcPr>
          <w:p w14:paraId="2EE57BBF" w14:textId="4AC751A8" w:rsidR="00C04CF6" w:rsidRPr="008F21D7" w:rsidRDefault="00C04CF6" w:rsidP="00C04CF6">
            <w:pPr>
              <w:rPr>
                <w:sz w:val="16"/>
                <w:szCs w:val="16"/>
                <w:lang w:val="en-GB"/>
              </w:rPr>
            </w:pPr>
            <w:proofErr w:type="spellStart"/>
            <w:r w:rsidRPr="008F21D7">
              <w:rPr>
                <w:sz w:val="16"/>
                <w:szCs w:val="16"/>
                <w:lang w:val="en-GB"/>
              </w:rPr>
              <w:t>Mukkala</w:t>
            </w:r>
            <w:proofErr w:type="spellEnd"/>
            <w:r w:rsidRPr="008F21D7">
              <w:rPr>
                <w:sz w:val="16"/>
                <w:szCs w:val="16"/>
                <w:lang w:val="en-GB"/>
              </w:rPr>
              <w:t xml:space="preserve"> 2014</w:t>
            </w:r>
            <w:r w:rsidRPr="008F21D7">
              <w:rPr>
                <w:sz w:val="16"/>
                <w:szCs w:val="16"/>
              </w:rPr>
              <w:fldChar w:fldCharType="begin" w:fldLock="1"/>
            </w:r>
            <w:r w:rsidR="00784B2F">
              <w:rPr>
                <w:sz w:val="16"/>
                <w:szCs w:val="16"/>
                <w:lang w:val="en-GB"/>
              </w:rPr>
              <w:instrText>ADDIN CSL_CITATION {"citationItems":[{"id":"ITEM-1","itemData":{"DOI":"10.1080/13546805.2013.840569","ISSN":"13546805","PMID":"24131203","abstract":"IntroductionThis is one of the very few studies to investigate the specific executive function/processing speed component of response initiation in subjects at familial risk (FR) for psychosis, and the first such study in subjects at clinical risk (CR) for psychosis.MethodsParticipants (N = 177) were members of the general population-based Northern Finland 1986 Birth Cohort in the following four groups: FR for psychosis (n = 62), CR for psychosis (n = 21), psychosis (n = 25) and control subjects (n = 69). The response initiation of these groups was compared in three different tests: Semantic fluency, Stockings of Cambridge and Spatial working memory.ResultsThe two risk groups did not differ significantly from control group, but differed from, and outperformed the psychosis group in semantic fluency response initiation.ConclusionsResponse initiation deficits were not evident in a non-help seeking psychosis high-risk sample. © 2013 Taylor &amp; Francis.","author":[{"dropping-particle":"","family":"Mukkala","given":"S.","non-dropping-particle":"","parse-names":false,"suffix":""},{"dropping-particle":"","family":"Ilonen","given":"T.","non-dropping-particle":"","parse-names":false,"suffix":""},{"dropping-particle":"","family":"Koskela","given":"J.","non-dropping-particle":"","parse-names":false,"suffix":""},{"dropping-particle":"","family":"Nordström","given":"T.","non-dropping-particle":"","parse-names":false,"suffix":""},{"dropping-particle":"","family":"Loukkola","given":"J.","non-dropping-particle":"","parse-names":false,"suffix":""},{"dropping-particle":"","family":"Miettunen","given":"J.","non-dropping-particle":"","parse-names":false,"suffix":""},{"dropping-particle":"","family":"Barnett","given":"J. H.","non-dropping-particle":"","parse-names":false,"suffix":""},{"dropping-particle":"","family":"Murray","given":"G. K.","non-dropping-particle":"","parse-names":false,"suffix":""},{"dropping-particle":"","family":"Jones","given":"P. B.","non-dropping-particle":"","parse-names":false,"suffix":""},{"dropping-particle":"","family":"Heinimaa","given":"M.","non-dropping-particle":"","parse-names":false,"suffix":""},{"dropping-particle":"","family":"Jääskeläinen","given":"E.","non-dropping-particle":"","parse-names":false,"suffix":""},{"dropping-particle":"","family":"Mäki","given":"P.","non-dropping-particle":"","parse-names":false,"suffix":""},{"dropping-particle":"","family":"Moilanen","given":"I.","non-dropping-particle":"","parse-names":false,"suffix":""},{"dropping-particle":"","family":"Veijola","given":"J.","non-dropping-particle":"","parse-names":false,"suffix":""}],"container-title":"Cognitive Neuropsychiatry","id":"ITEM-1","issue":"3","issued":{"date-parts":[["2014","5"]]},"page":"226-240","publisher":"Routledge","title":"Response initiation in young adults at risk for psychosis in the Northern Finland 1986 Birth Cohort","type":"article-journal","volume":"19"},"uris":["http://www.mendeley.com/documents/?uuid=767848c9-82dc-4ed3-8096-da0ca8936568"]}],"mendeley":{"formattedCitation":"&lt;sup&gt;203&lt;/sup&gt;","plainTextFormattedCitation":"203","previouslyFormattedCitation":"&lt;sup&gt;186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203</w:t>
            </w:r>
            <w:r w:rsidRPr="008F21D7">
              <w:rPr>
                <w:sz w:val="16"/>
                <w:szCs w:val="16"/>
              </w:rPr>
              <w:fldChar w:fldCharType="end"/>
            </w:r>
          </w:p>
        </w:tc>
        <w:tc>
          <w:tcPr>
            <w:tcW w:w="354" w:type="pct"/>
            <w:vAlign w:val="center"/>
          </w:tcPr>
          <w:p w14:paraId="34C92AA0" w14:textId="77777777" w:rsidR="00C04CF6" w:rsidRPr="008F21D7" w:rsidRDefault="00C04CF6" w:rsidP="00C04CF6">
            <w:pPr>
              <w:rPr>
                <w:sz w:val="16"/>
                <w:szCs w:val="16"/>
                <w:lang w:val="en-GB"/>
              </w:rPr>
            </w:pPr>
            <w:r w:rsidRPr="008F21D7">
              <w:rPr>
                <w:sz w:val="16"/>
                <w:szCs w:val="16"/>
                <w:lang w:val="en-GB"/>
              </w:rPr>
              <w:t>Finland</w:t>
            </w:r>
          </w:p>
        </w:tc>
        <w:tc>
          <w:tcPr>
            <w:tcW w:w="391" w:type="pct"/>
            <w:vAlign w:val="center"/>
          </w:tcPr>
          <w:p w14:paraId="2475069B" w14:textId="0D20FCF2" w:rsidR="00C04CF6" w:rsidRPr="008F21D7" w:rsidRDefault="00C04CF6" w:rsidP="00C04CF6">
            <w:pPr>
              <w:rPr>
                <w:sz w:val="16"/>
                <w:szCs w:val="16"/>
                <w:lang w:val="en-GB"/>
              </w:rPr>
            </w:pPr>
            <w:r w:rsidRPr="008F21D7">
              <w:rPr>
                <w:sz w:val="16"/>
                <w:szCs w:val="16"/>
                <w:lang w:val="en-GB"/>
              </w:rPr>
              <w:t xml:space="preserve">Cross-sectional </w:t>
            </w:r>
          </w:p>
        </w:tc>
        <w:tc>
          <w:tcPr>
            <w:tcW w:w="263" w:type="pct"/>
            <w:vAlign w:val="center"/>
          </w:tcPr>
          <w:p w14:paraId="388B30EA" w14:textId="77777777" w:rsidR="00C04CF6" w:rsidRPr="008F21D7" w:rsidRDefault="00C04CF6" w:rsidP="00C04CF6">
            <w:pPr>
              <w:rPr>
                <w:sz w:val="16"/>
                <w:szCs w:val="16"/>
                <w:lang w:val="en-GB"/>
              </w:rPr>
            </w:pPr>
            <w:r w:rsidRPr="008F21D7">
              <w:rPr>
                <w:sz w:val="16"/>
                <w:szCs w:val="16"/>
                <w:lang w:val="en-GB"/>
              </w:rPr>
              <w:t>21</w:t>
            </w:r>
          </w:p>
        </w:tc>
        <w:tc>
          <w:tcPr>
            <w:tcW w:w="358" w:type="pct"/>
            <w:vAlign w:val="center"/>
          </w:tcPr>
          <w:p w14:paraId="4EE05B39"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101867DC" w14:textId="77777777" w:rsidR="00C04CF6" w:rsidRPr="008F21D7" w:rsidRDefault="00C04CF6" w:rsidP="00C04CF6">
            <w:pPr>
              <w:rPr>
                <w:sz w:val="16"/>
                <w:szCs w:val="16"/>
                <w:lang w:val="en-GB"/>
              </w:rPr>
            </w:pPr>
            <w:r w:rsidRPr="008F21D7">
              <w:rPr>
                <w:sz w:val="16"/>
                <w:szCs w:val="16"/>
                <w:lang w:val="en-GB"/>
              </w:rPr>
              <w:t xml:space="preserve">22.8, 1.1 </w:t>
            </w:r>
          </w:p>
        </w:tc>
        <w:tc>
          <w:tcPr>
            <w:tcW w:w="235" w:type="pct"/>
            <w:vAlign w:val="center"/>
          </w:tcPr>
          <w:p w14:paraId="135527B6" w14:textId="77777777" w:rsidR="00C04CF6" w:rsidRPr="008F21D7" w:rsidRDefault="00C04CF6" w:rsidP="00C04CF6">
            <w:pPr>
              <w:rPr>
                <w:sz w:val="16"/>
                <w:szCs w:val="16"/>
                <w:lang w:val="en-GB"/>
              </w:rPr>
            </w:pPr>
            <w:r w:rsidRPr="008F21D7">
              <w:rPr>
                <w:sz w:val="16"/>
                <w:szCs w:val="16"/>
                <w:lang w:val="en-GB"/>
              </w:rPr>
              <w:t>54.8</w:t>
            </w:r>
          </w:p>
        </w:tc>
        <w:tc>
          <w:tcPr>
            <w:tcW w:w="365" w:type="pct"/>
            <w:vAlign w:val="center"/>
          </w:tcPr>
          <w:p w14:paraId="44E11ADA"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ACFFDB5" w14:textId="77777777" w:rsidR="00C04CF6" w:rsidRPr="008F21D7" w:rsidRDefault="00C04CF6" w:rsidP="00C04CF6">
            <w:pPr>
              <w:rPr>
                <w:sz w:val="16"/>
                <w:szCs w:val="16"/>
                <w:lang w:val="en-GB"/>
              </w:rPr>
            </w:pPr>
            <w:r w:rsidRPr="008F21D7">
              <w:rPr>
                <w:sz w:val="16"/>
                <w:szCs w:val="16"/>
                <w:lang w:val="en-GB"/>
              </w:rPr>
              <w:t>Any substance use disorder</w:t>
            </w:r>
          </w:p>
        </w:tc>
        <w:tc>
          <w:tcPr>
            <w:tcW w:w="365" w:type="pct"/>
            <w:vAlign w:val="center"/>
          </w:tcPr>
          <w:p w14:paraId="75C3C215" w14:textId="2F8DE671" w:rsidR="00C04CF6" w:rsidRPr="008F21D7" w:rsidRDefault="00EC7563" w:rsidP="00C04CF6">
            <w:pPr>
              <w:rPr>
                <w:sz w:val="16"/>
                <w:szCs w:val="16"/>
              </w:rPr>
            </w:pPr>
            <w:r w:rsidRPr="008F21D7">
              <w:rPr>
                <w:rStyle w:val="cf01"/>
                <w:rFonts w:ascii="Times New Roman" w:hAnsi="Times New Roman" w:cs="Times New Roman"/>
                <w:sz w:val="16"/>
                <w:szCs w:val="16"/>
              </w:rPr>
              <w:t>Non-psychotic disorders</w:t>
            </w:r>
            <w:r w:rsidR="008F21D7" w:rsidRPr="008F21D7">
              <w:rPr>
                <w:rStyle w:val="cf01"/>
                <w:rFonts w:ascii="Times New Roman" w:hAnsi="Times New Roman" w:cs="Times New Roman"/>
                <w:sz w:val="16"/>
                <w:szCs w:val="16"/>
              </w:rPr>
              <w:t xml:space="preserve">, </w:t>
            </w:r>
            <w:r w:rsidR="008F21D7" w:rsidRPr="008F21D7">
              <w:rPr>
                <w:sz w:val="16"/>
                <w:szCs w:val="16"/>
              </w:rPr>
              <w:t>non clinical controls</w:t>
            </w:r>
          </w:p>
        </w:tc>
        <w:tc>
          <w:tcPr>
            <w:tcW w:w="344" w:type="pct"/>
            <w:vAlign w:val="center"/>
          </w:tcPr>
          <w:p w14:paraId="6844BA6E" w14:textId="0D50F495"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2FB0F836"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332EF8D3"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1C75B713" w14:textId="77777777" w:rsidTr="00167152">
        <w:trPr>
          <w:trHeight w:val="20"/>
        </w:trPr>
        <w:tc>
          <w:tcPr>
            <w:tcW w:w="443" w:type="pct"/>
            <w:vAlign w:val="center"/>
          </w:tcPr>
          <w:p w14:paraId="75F98702" w14:textId="679F750A" w:rsidR="00C04CF6" w:rsidRPr="008F21D7" w:rsidRDefault="00C04CF6" w:rsidP="00C04CF6">
            <w:pPr>
              <w:rPr>
                <w:sz w:val="16"/>
                <w:szCs w:val="16"/>
                <w:highlight w:val="yellow"/>
                <w:lang w:val="en-GB"/>
              </w:rPr>
            </w:pPr>
            <w:proofErr w:type="spellStart"/>
            <w:r w:rsidRPr="008F21D7">
              <w:rPr>
                <w:sz w:val="16"/>
                <w:szCs w:val="16"/>
                <w:lang w:val="en-GB"/>
              </w:rPr>
              <w:t>Nägele</w:t>
            </w:r>
            <w:proofErr w:type="spellEnd"/>
            <w:r w:rsidRPr="008F21D7">
              <w:rPr>
                <w:sz w:val="16"/>
                <w:szCs w:val="16"/>
                <w:lang w:val="en-GB"/>
              </w:rPr>
              <w:t xml:space="preserve"> 2021</w:t>
            </w:r>
            <w:r w:rsidRPr="008F21D7">
              <w:rPr>
                <w:sz w:val="16"/>
                <w:szCs w:val="16"/>
              </w:rPr>
              <w:fldChar w:fldCharType="begin" w:fldLock="1"/>
            </w:r>
            <w:r w:rsidR="00784B2F">
              <w:rPr>
                <w:sz w:val="16"/>
                <w:szCs w:val="16"/>
                <w:lang w:val="en-GB"/>
              </w:rPr>
              <w:instrText>ADDIN CSL_CITATION {"citationItems":[{"id":"ITEM-1","itemData":{"DOI":"10.1080/15622975.2020.1775890","ISSN":"18141412","PMID":"32643526","abstract":"Objectives: It is important to find biomarkers associated with transition to illness in individuals at clinical high-risk for psychosis (CHR). Here, we use free-water imaging, an advanced diffusion MRI technique, to identify white matter alterations in the brains of CHR subjects who subsequently develop psychosis (CHR-P) compared to those who do not (CHR-NP). Methods: Twenty-four healthy controls (HC) and 30 CHR individuals, 8 of whom converted to schizophrenia after a mean follow-up of 15.16 months, received baseline MRI scans. Maps of fractional anisotropy (FA), FA of cellular tissue (FAT), and extracellular free-water (FW) were extracted using tract-based spatial statistics after which voxel-wise non-parametric group statistics and correlations with symptom severity were performed. Results: There were no significant differences between HCs and the combined CHR group. However, prior to conversion, CHR-P showed widespread lower FA compared to CHR-NP (p FWE &lt; 0.05). FA changes in CHR-P were associated with significantly lower FAT and higher FW, compared to CHR-NP. Positive symptoms correlated significantly with diffusion parameters in similar regions as those discriminating CHR-P from CHR-NP. Conclusions: Our study suggests that cellular (FAT) and extracellular (FW) white matter alterations are associated with positive symptom severity and indicate an elevated illness risk among CHR individuals.","author":[{"dropping-particle":"","family":"Nägele","given":"Felix L.","non-dropping-particle":"","parse-names":false,"suffix":""},{"dropping-particle":"","family":"Pasternak","given":"Ofer","non-dropping-particle":"","parse-names":false,"suffix":""},{"dropping-particle":"V.","family":"Bitzan","given":"Lisa","non-dropping-particle":"","parse-names":false,"suffix":""},{"dropping-particle":"","family":"Mußmann","given":"Marius","non-dropping-particle":"","parse-names":false,"suffix":""},{"dropping-particle":"","family":"Rauh","given":"Jonas","non-dropping-particle":"","parse-names":false,"suffix":""},{"dropping-particle":"","family":"Kubicki","given":"Marek","non-dropping-particle":"","parse-names":false,"suffix":""},{"dropping-particle":"","family":"Leicht","given":"Gregor","non-dropping-particle":"","parse-names":false,"suffix":""},{"dropping-particle":"","family":"Shenton","given":"Martha E.","non-dropping-particle":"","parse-names":false,"suffix":""},{"dropping-particle":"","family":"Lyall","given":"Amanda E.","non-dropping-particle":"","parse-names":false,"suffix":""},{"dropping-particle":"","family":"Mulert","given":"Christoph","non-dropping-particle":"","parse-names":false,"suffix":""}],"container-title":"World Journal of Biological Psychiatry","id":"ITEM-1","issue":"3","issued":{"date-parts":[["2020","3"]]},"page":"1-14","publisher":"Taylor &amp; Francis","title":"Cellular and extracellular white matter alterations indicate conversion to psychosis among individuals at clinical high-risk for psychosis","type":"article-journal","volume":"22"},"uris":["http://www.mendeley.com/documents/?uuid=b733b168-d6a1-48fc-9219-2c5f1447b27f"]}],"mendeley":{"formattedCitation":"&lt;sup&gt;204&lt;/sup&gt;","plainTextFormattedCitation":"204","previouslyFormattedCitation":"&lt;sup&gt;187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204</w:t>
            </w:r>
            <w:r w:rsidRPr="008F21D7">
              <w:rPr>
                <w:sz w:val="16"/>
                <w:szCs w:val="16"/>
              </w:rPr>
              <w:fldChar w:fldCharType="end"/>
            </w:r>
          </w:p>
        </w:tc>
        <w:tc>
          <w:tcPr>
            <w:tcW w:w="354" w:type="pct"/>
            <w:vAlign w:val="center"/>
          </w:tcPr>
          <w:p w14:paraId="00BD45E0" w14:textId="77777777" w:rsidR="00C04CF6" w:rsidRPr="008F21D7" w:rsidRDefault="00C04CF6" w:rsidP="00C04CF6">
            <w:pPr>
              <w:rPr>
                <w:sz w:val="16"/>
                <w:szCs w:val="16"/>
                <w:lang w:val="en-GB"/>
              </w:rPr>
            </w:pPr>
            <w:r w:rsidRPr="008F21D7">
              <w:rPr>
                <w:sz w:val="16"/>
                <w:szCs w:val="16"/>
                <w:lang w:val="en-GB"/>
              </w:rPr>
              <w:t>Germany</w:t>
            </w:r>
          </w:p>
        </w:tc>
        <w:tc>
          <w:tcPr>
            <w:tcW w:w="391" w:type="pct"/>
            <w:vAlign w:val="center"/>
          </w:tcPr>
          <w:p w14:paraId="782E5672"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24B75CD6" w14:textId="77777777" w:rsidR="00C04CF6" w:rsidRPr="008F21D7" w:rsidRDefault="00C04CF6" w:rsidP="00C04CF6">
            <w:pPr>
              <w:rPr>
                <w:sz w:val="16"/>
                <w:szCs w:val="16"/>
                <w:lang w:val="en-GB"/>
              </w:rPr>
            </w:pPr>
            <w:r w:rsidRPr="008F21D7">
              <w:rPr>
                <w:sz w:val="16"/>
                <w:szCs w:val="16"/>
                <w:lang w:val="en-GB"/>
              </w:rPr>
              <w:t>30</w:t>
            </w:r>
          </w:p>
        </w:tc>
        <w:tc>
          <w:tcPr>
            <w:tcW w:w="358" w:type="pct"/>
            <w:vAlign w:val="center"/>
          </w:tcPr>
          <w:p w14:paraId="297141B4"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78F26690" w14:textId="77777777" w:rsidR="00C04CF6" w:rsidRPr="008F21D7" w:rsidRDefault="00C04CF6" w:rsidP="00C04CF6">
            <w:pPr>
              <w:rPr>
                <w:sz w:val="16"/>
                <w:szCs w:val="16"/>
                <w:lang w:val="en-GB"/>
              </w:rPr>
            </w:pPr>
            <w:r w:rsidRPr="008F21D7">
              <w:rPr>
                <w:sz w:val="16"/>
                <w:szCs w:val="16"/>
                <w:lang w:val="en-GB"/>
              </w:rPr>
              <w:t>21.3, 3.5</w:t>
            </w:r>
          </w:p>
        </w:tc>
        <w:tc>
          <w:tcPr>
            <w:tcW w:w="235" w:type="pct"/>
            <w:vAlign w:val="center"/>
          </w:tcPr>
          <w:p w14:paraId="065589CB" w14:textId="77777777" w:rsidR="00C04CF6" w:rsidRPr="008F21D7" w:rsidRDefault="00C04CF6" w:rsidP="00C04CF6">
            <w:pPr>
              <w:rPr>
                <w:sz w:val="16"/>
                <w:szCs w:val="16"/>
                <w:lang w:val="en-GB"/>
              </w:rPr>
            </w:pPr>
            <w:r w:rsidRPr="008F21D7">
              <w:rPr>
                <w:sz w:val="16"/>
                <w:szCs w:val="16"/>
                <w:lang w:val="en-GB"/>
              </w:rPr>
              <w:t>NA</w:t>
            </w:r>
          </w:p>
        </w:tc>
        <w:tc>
          <w:tcPr>
            <w:tcW w:w="365" w:type="pct"/>
            <w:vAlign w:val="center"/>
          </w:tcPr>
          <w:p w14:paraId="1A93DE61"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35C6FA78" w14:textId="77777777" w:rsidR="00C04CF6" w:rsidRPr="008F21D7" w:rsidRDefault="00C04CF6" w:rsidP="00C04CF6">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personality disorder, Any anxiety disorder, Any substance use disorder</w:t>
            </w:r>
          </w:p>
        </w:tc>
        <w:tc>
          <w:tcPr>
            <w:tcW w:w="365" w:type="pct"/>
            <w:vAlign w:val="center"/>
          </w:tcPr>
          <w:p w14:paraId="690ADB97" w14:textId="0C188CC3" w:rsidR="00C04CF6" w:rsidRPr="008F21D7" w:rsidRDefault="00EC7563" w:rsidP="00C04CF6">
            <w:pPr>
              <w:rPr>
                <w:sz w:val="16"/>
                <w:szCs w:val="16"/>
              </w:rPr>
            </w:pPr>
            <w:r w:rsidRPr="008F21D7">
              <w:rPr>
                <w:sz w:val="16"/>
                <w:szCs w:val="16"/>
              </w:rPr>
              <w:t>None</w:t>
            </w:r>
          </w:p>
        </w:tc>
        <w:tc>
          <w:tcPr>
            <w:tcW w:w="344" w:type="pct"/>
            <w:vAlign w:val="center"/>
          </w:tcPr>
          <w:p w14:paraId="2D838F28" w14:textId="13456A47"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2B17C8E6" w14:textId="77777777" w:rsidR="00C04CF6" w:rsidRPr="008F21D7" w:rsidRDefault="00C04CF6" w:rsidP="00C04CF6">
            <w:pPr>
              <w:rPr>
                <w:sz w:val="16"/>
                <w:szCs w:val="16"/>
                <w:lang w:val="en-GB"/>
              </w:rPr>
            </w:pPr>
            <w:r w:rsidRPr="008F21D7">
              <w:rPr>
                <w:sz w:val="16"/>
                <w:szCs w:val="16"/>
                <w:lang w:val="en-GB"/>
              </w:rPr>
              <w:t>15</w:t>
            </w:r>
          </w:p>
        </w:tc>
        <w:tc>
          <w:tcPr>
            <w:tcW w:w="191" w:type="pct"/>
            <w:vAlign w:val="center"/>
          </w:tcPr>
          <w:p w14:paraId="4A82F173"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2E91F611" w14:textId="77777777" w:rsidTr="00167152">
        <w:trPr>
          <w:trHeight w:val="20"/>
        </w:trPr>
        <w:tc>
          <w:tcPr>
            <w:tcW w:w="443" w:type="pct"/>
            <w:vAlign w:val="center"/>
          </w:tcPr>
          <w:p w14:paraId="6AFD15C3" w14:textId="4412AFEB" w:rsidR="00C04CF6" w:rsidRPr="008F21D7" w:rsidRDefault="00C04CF6" w:rsidP="00C04CF6">
            <w:pPr>
              <w:rPr>
                <w:sz w:val="16"/>
                <w:szCs w:val="16"/>
                <w:lang w:val="en-GB"/>
              </w:rPr>
            </w:pPr>
            <w:proofErr w:type="spellStart"/>
            <w:r w:rsidRPr="008F21D7">
              <w:rPr>
                <w:sz w:val="16"/>
                <w:szCs w:val="16"/>
                <w:lang w:val="en-GB"/>
              </w:rPr>
              <w:t>Natsubori</w:t>
            </w:r>
            <w:proofErr w:type="spellEnd"/>
            <w:r w:rsidRPr="008F21D7">
              <w:rPr>
                <w:sz w:val="16"/>
                <w:szCs w:val="16"/>
                <w:lang w:val="en-GB"/>
              </w:rPr>
              <w:t xml:space="preserve"> 2014</w:t>
            </w:r>
            <w:r w:rsidRPr="008F21D7">
              <w:rPr>
                <w:sz w:val="16"/>
                <w:szCs w:val="16"/>
              </w:rPr>
              <w:fldChar w:fldCharType="begin" w:fldLock="1"/>
            </w:r>
            <w:r w:rsidR="00784B2F">
              <w:rPr>
                <w:sz w:val="16"/>
                <w:szCs w:val="16"/>
                <w:lang w:val="en-GB"/>
              </w:rPr>
              <w:instrText>ADDIN CSL_CITATION {"citationItems":[{"id":"ITEM-1","itemData":{"DOI":"10.1093/schbul/sbt124","ISSN":"17451701","PMID":"24023251","abstract":"Changes in brain pathology as schizophrenia progresses have been repeatedly suggested by previous studies. Metaanalyses of previous proton magnetic resonance spectroscopy (1H MRS) studies at each clinical stage of schizophrenia indicate that the abnormalities of N-acetylaspartate (NAA) and glutamatergic metabolites change progressively. However, to our knowledge, no single study has addressed the possible differences in 1H MRS abnormalities in subjects at 3 different stages of disease, including those at ultrahigh risk for psychosis (UHR), with first-episode schizophrenia (FES), and with chronic schizophrenia (ChSz). In the current study, 24 patients with UHR, 19 FES, 25 ChSz, and their demographically matched 3 independent control groups (n = 26/19/28 for the UHR, FES, and ChSz control groups, respectively) underwent 1H MRS in a 3-Tesla scanner to examine metabolites in medial prefrontal cortex. The analysis revealed significant decreases in the medial prefrontal NAA and glutamate + glutamine (Glx) levels, specifically in the ChSz group as indexed by a significant interaction between stage (UHR/FES/ChSz) and clinical status (patients/controls) (P = .008). Furthermore, the specificity of NAA and Glx reductions compared with the other metabolites in the patients with ChSz was also supported by a significant interaction between the clinical status and types of metabolites that only occurred at the ChSz stage (P = .001 for NAA, P = .004 for Glx). The present study demonstrates significant differences in 1H MRS abnormalities at different stages of schizophrenia, which potentially correspond to changes in glutamatergic neurotransmission, plasticity, and/or excitotoxicity and regional neuronal integrity with relevance for the progression of schizophrenia. © The Author 2013.","author":[{"dropping-particle":"","family":"Natsubori","given":"Tatsunobu","non-dropping-particle":"","parse-names":false,"suffix":""},{"dropping-particle":"","family":"Inoue","given":"Hideyuki","non-dropping-particle":"","parse-names":false,"suffix":""},{"dropping-particle":"","family":"Abe","given":"Osamu","non-dropping-particle":"","parse-names":false,"suffix":""},{"dropping-particle":"","family":"Takano","given":"Yosuke","non-dropping-particle":"","parse-names":false,"suffix":""},{"dropping-particle":"","family":"Iwashiro","given":"Norichika","non-dropping-particle":"","parse-names":false,"suffix":""},{"dropping-particle":"","family":"Aoki","given":"Yuta","non-dropping-particle":"","parse-names":false,"suffix":""},{"dropping-particle":"","family":"Koike","given":"Shinsuke","non-dropping-particle":"","parse-names":false,"suffix":""},{"dropping-particle":"","family":"Yahata","given":"Noriaki","non-dropping-particle":"","parse-names":false,"suffix":""},{"dropping-particle":"","family":"Katsura","given":"Masaki","non-dropping-particle":"","parse-names":false,"suffix":""},{"dropping-particle":"","family":"Gonoi","given":"Wataru","non-dropping-particle":"","parse-names":false,"suffix":""},{"dropping-particle":"","family":"Sasaki","given":"Hiroki","non-dropping-particle":"","parse-names":false,"suffix":""},{"dropping-particle":"","family":"Takao","given":"Hidemasa","non-dropping-particle":"","parse-names":false,"suffix":""},{"dropping-particle":"","family":"Kasai","given":"Kiyoto","non-dropping-particle":"","parse-names":false,"suffix":""},{"dropping-particle":"","family":"Yamasue","given":"Hidenori","non-dropping-particle":"","parse-names":false,"suffix":""}],"container-title":"Schizophrenia Bulletin","id":"ITEM-1","issue":"5","issued":{"date-parts":[["2014","9"]]},"page":"1128-1139","publisher":"Oxford Academic","title":"Reduced frontal glutamate + glutamine and N-acetylaspartate levels in patients with chronic schizophrenia but not in those at clinical high risk for psychosis or with first-episode schizophrenia","type":"article-journal","volume":"40"},"uris":["http://www.mendeley.com/documents/?uuid=0d730dcc-4c6d-4d3b-b147-57354536ce60"]}],"mendeley":{"formattedCitation":"&lt;sup&gt;205&lt;/sup&gt;","plainTextFormattedCitation":"205","previouslyFormattedCitation":"&lt;sup&gt;188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205</w:t>
            </w:r>
            <w:r w:rsidRPr="008F21D7">
              <w:rPr>
                <w:sz w:val="16"/>
                <w:szCs w:val="16"/>
              </w:rPr>
              <w:fldChar w:fldCharType="end"/>
            </w:r>
          </w:p>
        </w:tc>
        <w:tc>
          <w:tcPr>
            <w:tcW w:w="354" w:type="pct"/>
            <w:vAlign w:val="center"/>
          </w:tcPr>
          <w:p w14:paraId="0A38CD15" w14:textId="77777777" w:rsidR="00C04CF6" w:rsidRPr="008F21D7" w:rsidRDefault="00C04CF6" w:rsidP="00C04CF6">
            <w:pPr>
              <w:rPr>
                <w:sz w:val="16"/>
                <w:szCs w:val="16"/>
                <w:lang w:val="en-GB"/>
              </w:rPr>
            </w:pPr>
            <w:r w:rsidRPr="008F21D7">
              <w:rPr>
                <w:sz w:val="16"/>
                <w:szCs w:val="16"/>
                <w:lang w:val="en-GB"/>
              </w:rPr>
              <w:t>Japan</w:t>
            </w:r>
          </w:p>
        </w:tc>
        <w:tc>
          <w:tcPr>
            <w:tcW w:w="391" w:type="pct"/>
            <w:vAlign w:val="center"/>
          </w:tcPr>
          <w:p w14:paraId="40206031"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35170F2B" w14:textId="77777777" w:rsidR="00C04CF6" w:rsidRPr="008F21D7" w:rsidRDefault="00C04CF6" w:rsidP="00C04CF6">
            <w:pPr>
              <w:rPr>
                <w:sz w:val="16"/>
                <w:szCs w:val="16"/>
                <w:lang w:val="en-GB"/>
              </w:rPr>
            </w:pPr>
            <w:r w:rsidRPr="008F21D7">
              <w:rPr>
                <w:sz w:val="16"/>
                <w:szCs w:val="16"/>
                <w:lang w:val="en-GB"/>
              </w:rPr>
              <w:t>24</w:t>
            </w:r>
          </w:p>
        </w:tc>
        <w:tc>
          <w:tcPr>
            <w:tcW w:w="358" w:type="pct"/>
            <w:vAlign w:val="center"/>
          </w:tcPr>
          <w:p w14:paraId="50ADB684" w14:textId="77777777" w:rsidR="00C04CF6" w:rsidRPr="008F21D7" w:rsidRDefault="00C04CF6" w:rsidP="00C04CF6">
            <w:pPr>
              <w:rPr>
                <w:sz w:val="16"/>
                <w:szCs w:val="16"/>
                <w:lang w:val="en-GB"/>
              </w:rPr>
            </w:pPr>
            <w:r w:rsidRPr="008F21D7">
              <w:rPr>
                <w:sz w:val="16"/>
                <w:szCs w:val="16"/>
                <w:lang w:val="en-GB"/>
              </w:rPr>
              <w:t>87.5 APS, 8.3 BLIPS, 8.3 GRD</w:t>
            </w:r>
          </w:p>
        </w:tc>
        <w:tc>
          <w:tcPr>
            <w:tcW w:w="312" w:type="pct"/>
            <w:vAlign w:val="center"/>
          </w:tcPr>
          <w:p w14:paraId="333FD440" w14:textId="77777777" w:rsidR="00C04CF6" w:rsidRPr="008F21D7" w:rsidRDefault="00C04CF6" w:rsidP="00C04CF6">
            <w:pPr>
              <w:rPr>
                <w:sz w:val="16"/>
                <w:szCs w:val="16"/>
                <w:lang w:val="en-GB"/>
              </w:rPr>
            </w:pPr>
            <w:r w:rsidRPr="008F21D7">
              <w:rPr>
                <w:sz w:val="16"/>
                <w:szCs w:val="16"/>
                <w:lang w:val="en-GB"/>
              </w:rPr>
              <w:t>21.7, 3.8 (15-29)</w:t>
            </w:r>
          </w:p>
        </w:tc>
        <w:tc>
          <w:tcPr>
            <w:tcW w:w="235" w:type="pct"/>
            <w:vAlign w:val="center"/>
          </w:tcPr>
          <w:p w14:paraId="32BE5D1D" w14:textId="77777777" w:rsidR="00C04CF6" w:rsidRPr="008F21D7" w:rsidRDefault="00C04CF6" w:rsidP="00C04CF6">
            <w:pPr>
              <w:rPr>
                <w:sz w:val="16"/>
                <w:szCs w:val="16"/>
                <w:lang w:val="en-GB"/>
              </w:rPr>
            </w:pPr>
            <w:r w:rsidRPr="008F21D7">
              <w:rPr>
                <w:sz w:val="16"/>
                <w:szCs w:val="16"/>
                <w:lang w:val="en-GB"/>
              </w:rPr>
              <w:t>50.0</w:t>
            </w:r>
          </w:p>
        </w:tc>
        <w:tc>
          <w:tcPr>
            <w:tcW w:w="365" w:type="pct"/>
            <w:vAlign w:val="center"/>
          </w:tcPr>
          <w:p w14:paraId="4C06EE69"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40F519EC" w14:textId="77777777" w:rsidR="00C04CF6" w:rsidRPr="008F21D7" w:rsidRDefault="00C04CF6" w:rsidP="00C04CF6">
            <w:pPr>
              <w:rPr>
                <w:sz w:val="16"/>
                <w:szCs w:val="16"/>
                <w:lang w:val="en-GB"/>
              </w:rPr>
            </w:pPr>
            <w:r w:rsidRPr="008F21D7">
              <w:rPr>
                <w:sz w:val="16"/>
                <w:szCs w:val="16"/>
                <w:lang w:val="en-GB"/>
              </w:rPr>
              <w:t>Major depressive disorder, Anxiety disorder NOS, Adjustment disorder</w:t>
            </w:r>
          </w:p>
        </w:tc>
        <w:tc>
          <w:tcPr>
            <w:tcW w:w="365" w:type="pct"/>
            <w:vAlign w:val="center"/>
          </w:tcPr>
          <w:p w14:paraId="50919756" w14:textId="77777777" w:rsidR="00E75F49" w:rsidRPr="008F21D7" w:rsidRDefault="00E75F49" w:rsidP="00E75F49">
            <w:pPr>
              <w:rPr>
                <w:sz w:val="16"/>
                <w:szCs w:val="16"/>
              </w:rPr>
            </w:pPr>
            <w:r w:rsidRPr="008F21D7">
              <w:rPr>
                <w:sz w:val="16"/>
                <w:szCs w:val="16"/>
              </w:rPr>
              <w:t>None</w:t>
            </w:r>
          </w:p>
          <w:p w14:paraId="50348778" w14:textId="535DCD16" w:rsidR="00C04CF6" w:rsidRPr="008F21D7" w:rsidRDefault="00C04CF6" w:rsidP="00C04CF6">
            <w:pPr>
              <w:rPr>
                <w:sz w:val="16"/>
                <w:szCs w:val="16"/>
              </w:rPr>
            </w:pPr>
          </w:p>
        </w:tc>
        <w:tc>
          <w:tcPr>
            <w:tcW w:w="344" w:type="pct"/>
            <w:vAlign w:val="center"/>
          </w:tcPr>
          <w:p w14:paraId="15F03C2B" w14:textId="133E183D"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3C40F166" w14:textId="77777777" w:rsidR="00C04CF6" w:rsidRPr="008F21D7" w:rsidRDefault="00C04CF6" w:rsidP="00C04CF6">
            <w:pPr>
              <w:rPr>
                <w:sz w:val="16"/>
                <w:szCs w:val="16"/>
                <w:lang w:val="en-GB"/>
              </w:rPr>
            </w:pPr>
            <w:r w:rsidRPr="008F21D7">
              <w:rPr>
                <w:sz w:val="16"/>
                <w:szCs w:val="16"/>
                <w:lang w:val="en-GB"/>
              </w:rPr>
              <w:t>12</w:t>
            </w:r>
          </w:p>
        </w:tc>
        <w:tc>
          <w:tcPr>
            <w:tcW w:w="191" w:type="pct"/>
            <w:vAlign w:val="center"/>
          </w:tcPr>
          <w:p w14:paraId="22799D3D"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7AC27976" w14:textId="77777777" w:rsidTr="00167152">
        <w:trPr>
          <w:trHeight w:val="20"/>
        </w:trPr>
        <w:tc>
          <w:tcPr>
            <w:tcW w:w="443" w:type="pct"/>
            <w:vAlign w:val="center"/>
          </w:tcPr>
          <w:p w14:paraId="3099B9E7" w14:textId="1F5E3B18" w:rsidR="00C04CF6" w:rsidRPr="008F21D7" w:rsidRDefault="00C04CF6" w:rsidP="00C04CF6">
            <w:pPr>
              <w:rPr>
                <w:noProof/>
                <w:sz w:val="16"/>
                <w:szCs w:val="16"/>
                <w:lang w:val="en-GB"/>
              </w:rPr>
            </w:pPr>
            <w:r w:rsidRPr="008F21D7">
              <w:rPr>
                <w:noProof/>
                <w:sz w:val="16"/>
                <w:szCs w:val="16"/>
                <w:lang w:val="en-GB"/>
              </w:rPr>
              <w:t>Nelson 2012</w:t>
            </w:r>
            <w:r w:rsidRPr="008F21D7">
              <w:rPr>
                <w:noProof/>
                <w:sz w:val="16"/>
                <w:szCs w:val="16"/>
              </w:rPr>
              <w:fldChar w:fldCharType="begin" w:fldLock="1"/>
            </w:r>
            <w:r w:rsidR="00784B2F">
              <w:rPr>
                <w:noProof/>
                <w:sz w:val="16"/>
                <w:szCs w:val="16"/>
                <w:lang w:val="en-GB"/>
              </w:rPr>
              <w:instrText>ADDIN CSL_CITATION {"citationItems":[{"id":"ITEM-1","itemData":{"DOI":"10.1093/schbul/sbs007","ISSN":"05867614","PMID":"22349924","abstract":"IntroductionPhenomenological research indicates that disturbance of the basic sense of self may be a core phenotypic marker of schizophrenia spectrum disorders. Basic self-disturbance refers to a disruption of the sense of ownership of experience and agency of action and is associated with a variety of anomalous subjective experiences. In this study, we investigated the presence of basic self-disturbance in an \"ultra high risk\" (UHR) for psychosis sample compared with a healthy control sample and whether it predicted transition to psychotic disorder.MethodsForty-nine UHR patients and 52 matched healthy control participants were recruited to the study. Participants were assessed for basic self-disturbance using the Examination of Anomalous Self-Experience (EASE) instrument. UHR participants were followed for a mean of 569 days.ResultsLevels of self-disturbance were significantly higher in the UHR sample compared with the healthy control sample (P &lt;. 001). Cox regression indicated that total EASE score significantly predicted time to transition (P &lt;. 05) when other significant predictors were controlled for. Exploratory analyses indicated that basic self-disturbance scores were higher in schizophrenia spectrum cases, irrespective of transition to psychosis, than nonschizophrenia spectrum cases.DiscussionThe results indicate that identifying basic self-disturbance in the UHR population may provide a means of further \"closing in\" on individuals truly at high risk of psychotic disorder, particularly of schizophrenia spectrum disorders. This may be of practical value by reducing inclusion of \"false positive\" cases in UHR samples and of theoretical value by shedding light on core phenotypic features of schizophrenia spectrum pathology. © The Author 2012.","author":[{"dropping-particle":"","family":"Nelson","given":"Barnaby","non-dropping-particle":"","parse-names":false,"suffix":""},{"dropping-particle":"","family":"Thompson","given":"Andrew","non-dropping-particle":"","parse-names":false,"suffix":""},{"dropping-particle":"","family":"Yung","given":"Alison R.","non-dropping-particle":"","parse-names":false,"suffix":""}],"container-title":"Schizophrenia Bulletin","id":"ITEM-1","issue":"6","issued":{"date-parts":[["2012","11"]]},"page":"1277-1287","publisher":"Oxford Academic","title":"Basic self-disturbance predicts psychosis onset in the ultra high risk for psychosis \"prodromal\" population","type":"article-journal","volume":"38"},"uris":["http://www.mendeley.com/documents/?uuid=9c69a9a0-fcdd-4846-b36a-ccb165a5ed39"]}],"mendeley":{"formattedCitation":"&lt;sup&gt;206&lt;/sup&gt;","plainTextFormattedCitation":"206","previouslyFormattedCitation":"&lt;sup&gt;189&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206</w:t>
            </w:r>
            <w:r w:rsidRPr="008F21D7">
              <w:rPr>
                <w:noProof/>
                <w:sz w:val="16"/>
                <w:szCs w:val="16"/>
              </w:rPr>
              <w:fldChar w:fldCharType="end"/>
            </w:r>
          </w:p>
        </w:tc>
        <w:tc>
          <w:tcPr>
            <w:tcW w:w="354" w:type="pct"/>
            <w:vAlign w:val="center"/>
          </w:tcPr>
          <w:p w14:paraId="147D9096" w14:textId="77777777" w:rsidR="00C04CF6" w:rsidRPr="008F21D7" w:rsidRDefault="00C04CF6" w:rsidP="00C04CF6">
            <w:pPr>
              <w:rPr>
                <w:noProof/>
                <w:sz w:val="16"/>
                <w:szCs w:val="16"/>
                <w:lang w:val="en-GB"/>
              </w:rPr>
            </w:pPr>
            <w:r w:rsidRPr="008F21D7">
              <w:rPr>
                <w:noProof/>
                <w:sz w:val="16"/>
                <w:szCs w:val="16"/>
                <w:lang w:val="en-GB"/>
              </w:rPr>
              <w:t>Australia</w:t>
            </w:r>
          </w:p>
        </w:tc>
        <w:tc>
          <w:tcPr>
            <w:tcW w:w="391" w:type="pct"/>
            <w:vAlign w:val="center"/>
          </w:tcPr>
          <w:p w14:paraId="302090C7" w14:textId="77777777" w:rsidR="00C04CF6" w:rsidRPr="008F21D7" w:rsidRDefault="00C04CF6" w:rsidP="00C04CF6">
            <w:pPr>
              <w:rPr>
                <w:noProof/>
                <w:sz w:val="16"/>
                <w:szCs w:val="16"/>
                <w:lang w:val="en-GB"/>
              </w:rPr>
            </w:pPr>
            <w:r w:rsidRPr="008F21D7">
              <w:rPr>
                <w:noProof/>
                <w:sz w:val="16"/>
                <w:szCs w:val="16"/>
                <w:lang w:val="en-GB"/>
              </w:rPr>
              <w:t>Longitudinal cohort</w:t>
            </w:r>
          </w:p>
        </w:tc>
        <w:tc>
          <w:tcPr>
            <w:tcW w:w="263" w:type="pct"/>
            <w:vAlign w:val="center"/>
          </w:tcPr>
          <w:p w14:paraId="6C5EE44D" w14:textId="77777777" w:rsidR="00C04CF6" w:rsidRPr="008F21D7" w:rsidRDefault="00C04CF6" w:rsidP="00C04CF6">
            <w:pPr>
              <w:rPr>
                <w:noProof/>
                <w:sz w:val="16"/>
                <w:szCs w:val="16"/>
                <w:lang w:val="en-GB"/>
              </w:rPr>
            </w:pPr>
            <w:r w:rsidRPr="008F21D7">
              <w:rPr>
                <w:noProof/>
                <w:sz w:val="16"/>
                <w:szCs w:val="16"/>
                <w:lang w:val="en-GB"/>
              </w:rPr>
              <w:t>49</w:t>
            </w:r>
          </w:p>
        </w:tc>
        <w:tc>
          <w:tcPr>
            <w:tcW w:w="358" w:type="pct"/>
            <w:vAlign w:val="center"/>
          </w:tcPr>
          <w:p w14:paraId="0F695F27" w14:textId="77777777" w:rsidR="00C04CF6" w:rsidRPr="008F21D7" w:rsidRDefault="00C04CF6" w:rsidP="00C04CF6">
            <w:pPr>
              <w:rPr>
                <w:noProof/>
                <w:sz w:val="16"/>
                <w:szCs w:val="16"/>
                <w:lang w:val="en-GB"/>
              </w:rPr>
            </w:pPr>
            <w:r w:rsidRPr="008F21D7">
              <w:rPr>
                <w:noProof/>
                <w:sz w:val="16"/>
                <w:szCs w:val="16"/>
                <w:lang w:val="en-GB"/>
              </w:rPr>
              <w:t>89.9 APS, 2.0 BLIPS, 22.4 GRD</w:t>
            </w:r>
          </w:p>
        </w:tc>
        <w:tc>
          <w:tcPr>
            <w:tcW w:w="312" w:type="pct"/>
            <w:vAlign w:val="center"/>
          </w:tcPr>
          <w:p w14:paraId="58741456" w14:textId="77777777" w:rsidR="00C04CF6" w:rsidRPr="008F21D7" w:rsidRDefault="00C04CF6" w:rsidP="00C04CF6">
            <w:pPr>
              <w:rPr>
                <w:noProof/>
                <w:sz w:val="16"/>
                <w:szCs w:val="16"/>
                <w:lang w:val="en-GB"/>
              </w:rPr>
            </w:pPr>
            <w:r w:rsidRPr="008F21D7">
              <w:rPr>
                <w:noProof/>
                <w:sz w:val="16"/>
                <w:szCs w:val="16"/>
                <w:lang w:val="en-GB"/>
              </w:rPr>
              <w:t>19.2, 2.9 (15-22)</w:t>
            </w:r>
          </w:p>
        </w:tc>
        <w:tc>
          <w:tcPr>
            <w:tcW w:w="235" w:type="pct"/>
            <w:vAlign w:val="center"/>
          </w:tcPr>
          <w:p w14:paraId="783D17C8" w14:textId="77777777" w:rsidR="00C04CF6" w:rsidRPr="008F21D7" w:rsidRDefault="00C04CF6" w:rsidP="00C04CF6">
            <w:pPr>
              <w:rPr>
                <w:noProof/>
                <w:sz w:val="16"/>
                <w:szCs w:val="16"/>
                <w:lang w:val="en-GB"/>
              </w:rPr>
            </w:pPr>
            <w:r w:rsidRPr="008F21D7">
              <w:rPr>
                <w:noProof/>
                <w:sz w:val="16"/>
                <w:szCs w:val="16"/>
                <w:lang w:val="en-GB"/>
              </w:rPr>
              <w:t>55.1</w:t>
            </w:r>
          </w:p>
        </w:tc>
        <w:tc>
          <w:tcPr>
            <w:tcW w:w="365" w:type="pct"/>
            <w:vAlign w:val="center"/>
          </w:tcPr>
          <w:p w14:paraId="5AC64D1D" w14:textId="77777777" w:rsidR="00C04CF6" w:rsidRPr="008F21D7" w:rsidRDefault="00C04CF6" w:rsidP="00C04CF6">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04893C50" w14:textId="77777777" w:rsidR="00C04CF6" w:rsidRPr="008F21D7" w:rsidRDefault="00C04CF6" w:rsidP="00C04CF6">
            <w:pPr>
              <w:rPr>
                <w:noProof/>
                <w:sz w:val="16"/>
                <w:szCs w:val="16"/>
                <w:lang w:val="en-GB"/>
              </w:rPr>
            </w:pPr>
            <w:r w:rsidRPr="008F21D7">
              <w:rPr>
                <w:noProof/>
                <w:sz w:val="16"/>
                <w:szCs w:val="16"/>
                <w:lang w:val="en-GB"/>
              </w:rPr>
              <w:t>Schizotypal personality disorder, Other disorders NOS</w:t>
            </w:r>
          </w:p>
        </w:tc>
        <w:tc>
          <w:tcPr>
            <w:tcW w:w="365" w:type="pct"/>
            <w:vAlign w:val="center"/>
          </w:tcPr>
          <w:p w14:paraId="7C6C748D" w14:textId="58EAE411" w:rsidR="00C04CF6" w:rsidRPr="008F21D7" w:rsidRDefault="00EC7563" w:rsidP="00C04CF6">
            <w:pPr>
              <w:rPr>
                <w:noProof/>
                <w:sz w:val="16"/>
                <w:szCs w:val="16"/>
              </w:rPr>
            </w:pPr>
            <w:r w:rsidRPr="008F21D7">
              <w:rPr>
                <w:sz w:val="16"/>
                <w:szCs w:val="16"/>
              </w:rPr>
              <w:t>None</w:t>
            </w:r>
          </w:p>
        </w:tc>
        <w:tc>
          <w:tcPr>
            <w:tcW w:w="344" w:type="pct"/>
            <w:vAlign w:val="center"/>
          </w:tcPr>
          <w:p w14:paraId="1FDB7652" w14:textId="17463BAF" w:rsidR="00C04CF6" w:rsidRPr="008F21D7" w:rsidRDefault="00C04CF6" w:rsidP="00C04CF6">
            <w:pPr>
              <w:rPr>
                <w:noProof/>
                <w:sz w:val="16"/>
                <w:szCs w:val="16"/>
                <w:lang w:val="en-GB"/>
              </w:rPr>
            </w:pPr>
            <w:r w:rsidRPr="008F21D7">
              <w:rPr>
                <w:noProof/>
                <w:sz w:val="16"/>
                <w:szCs w:val="16"/>
                <w:lang w:val="en-GB"/>
              </w:rPr>
              <w:t>DSM</w:t>
            </w:r>
          </w:p>
        </w:tc>
        <w:tc>
          <w:tcPr>
            <w:tcW w:w="309" w:type="pct"/>
            <w:vAlign w:val="center"/>
          </w:tcPr>
          <w:p w14:paraId="4156F68A" w14:textId="77777777" w:rsidR="00C04CF6" w:rsidRPr="008F21D7" w:rsidRDefault="00C04CF6" w:rsidP="00C04CF6">
            <w:pPr>
              <w:rPr>
                <w:noProof/>
                <w:sz w:val="16"/>
                <w:szCs w:val="16"/>
                <w:lang w:val="en-GB"/>
              </w:rPr>
            </w:pPr>
            <w:r w:rsidRPr="008F21D7">
              <w:rPr>
                <w:noProof/>
                <w:sz w:val="16"/>
                <w:szCs w:val="16"/>
                <w:lang w:val="en-GB"/>
              </w:rPr>
              <w:t>18</w:t>
            </w:r>
          </w:p>
        </w:tc>
        <w:tc>
          <w:tcPr>
            <w:tcW w:w="191" w:type="pct"/>
            <w:vAlign w:val="center"/>
          </w:tcPr>
          <w:p w14:paraId="403CE24D" w14:textId="77777777" w:rsidR="00C04CF6" w:rsidRPr="008F21D7" w:rsidRDefault="00C04CF6" w:rsidP="00C04CF6">
            <w:pPr>
              <w:rPr>
                <w:noProof/>
                <w:sz w:val="16"/>
                <w:szCs w:val="16"/>
                <w:lang w:val="en-GB"/>
              </w:rPr>
            </w:pPr>
            <w:r w:rsidRPr="008F21D7">
              <w:rPr>
                <w:noProof/>
                <w:sz w:val="16"/>
                <w:szCs w:val="16"/>
                <w:lang w:val="en-GB"/>
              </w:rPr>
              <w:t>7</w:t>
            </w:r>
          </w:p>
        </w:tc>
      </w:tr>
      <w:tr w:rsidR="00C04CF6" w:rsidRPr="007F2E2E" w14:paraId="2DA10FF2" w14:textId="77777777" w:rsidTr="00167152">
        <w:trPr>
          <w:trHeight w:val="20"/>
        </w:trPr>
        <w:tc>
          <w:tcPr>
            <w:tcW w:w="443" w:type="pct"/>
            <w:vAlign w:val="center"/>
          </w:tcPr>
          <w:p w14:paraId="11BAADBD" w14:textId="2F632183" w:rsidR="00C04CF6" w:rsidRPr="008F21D7" w:rsidRDefault="00C04CF6" w:rsidP="00C04CF6">
            <w:pPr>
              <w:rPr>
                <w:noProof/>
                <w:sz w:val="16"/>
                <w:szCs w:val="16"/>
                <w:highlight w:val="yellow"/>
                <w:lang w:val="en-GB"/>
              </w:rPr>
            </w:pPr>
            <w:r w:rsidRPr="008F21D7">
              <w:rPr>
                <w:noProof/>
                <w:sz w:val="16"/>
                <w:szCs w:val="16"/>
                <w:lang w:val="en-GB"/>
              </w:rPr>
              <w:t>Nelson 2020</w:t>
            </w:r>
            <w:r w:rsidRPr="008F21D7">
              <w:rPr>
                <w:noProof/>
                <w:sz w:val="16"/>
                <w:szCs w:val="16"/>
              </w:rPr>
              <w:fldChar w:fldCharType="begin" w:fldLock="1"/>
            </w:r>
            <w:r w:rsidR="00784B2F">
              <w:rPr>
                <w:noProof/>
                <w:sz w:val="16"/>
                <w:szCs w:val="16"/>
                <w:lang w:val="en-GB"/>
              </w:rPr>
              <w:instrText>ADDIN CSL_CITATION {"citationItems":[{"id":"ITEM-1","itemData":{"DOI":"10.1016/j.concog.2019.102845","ISSN":"10902376","PMID":"31678780","abstract":"Background: The integration of various domains or levels of analysis (clinical, neurobiological, genetic, etc.) has been a challenge in schizophrenia research. A promising approach is to use the core phenomenological features of the disorder as an organising principle for other levels of analysis. Minimal self-disturbance (fragility in implicit first-person perspective, presence and agency) is emerging as a strong candidate to play this role. This approach was adopted in a previously described theoretical neurophenomenological model that proposed that source monitoring deficits and aberrant salience may be neurocognitive/neurobiological processes that correlate with minimal self-disturbance on the phenomenological level, together playing an aetiological role in the onset of schizophrenia spectrum disorders. The current paper presents full cross-sectional data from the first empirical test of this model. Methods: Fifty ultra-high risk for psychosis patients, 39 first episode psychosis patients and 34 healthy controls were assessed with a variety of clinical measures, including the Examination of Anomalous Self-Experience (EASE), and neurocognitive and neurophysiological (EEG) measures of source monitoring deficits and aberrant salience. Results: Linear regression indicated that source monitoring (composite score across neurocognitive and neurophysiological measures), with study group as an interaction term, explained 39.8% of the variance in EASE scores (R2 = 0.41, F(3,85) = 14.78, p &lt; 0.001), whereas aberrant salience (composite score) explained only 6% of the variance in EASE scores (R2 = 0.06, F(3,85) = 1.44, p = 0.93). Aberrant salience measures were more strongly related to general psychopathology measures, particularly to positive psychotic symptoms, than to EASE scores. Discussion: A neurophenomenological model of minimal self-disturbance in schizophrenia spectrum disorders may need to be expanded from source monitoring deficits to encompass other relevant constructs such as temporal processing, intermodal/multisensory integration, and hierarchical predictive processing. The cross-sectional data reported here will be expanded with longitudinal analysis in subsequent reports. These data and other related recent research show an emerging picture of neuro-features of core phenomenological aspects of schizophrenia spectrum disorders beyond surface-level psychotic symptoms.","author":[{"dropping-particle":"","family":"Nelson","given":"B.","non-dropping-particle":"","parse-names":false,"suffix":""},{"dropping-particle":"","family":"Lavoie","given":"S.","non-dropping-particle":"","parse-names":false,"suffix":""},{"dropping-particle":"","family":"Gawęda","given":"","non-dropping-particle":"","parse-names":false,"suffix":""},{"dropping-particle":"","family":"Li","given":"E.","non-dropping-particle":"","parse-names":false,"suffix":""},{"dropping-particle":"","family":"Sass","given":"L A","non-dropping-particle":"","parse-names":false,"suffix":""},{"dropping-particle":"","family":"Koren","given":"D.","non-dropping-particle":"","parse-names":false,"suffix":""},{"dropping-particle":"","family":"McGorry","given":"P D","non-dropping-particle":"","parse-names":false,"suffix":""},{"dropping-particle":"","family":"Jack","given":"B N","non-dropping-particle":"","parse-names":false,"suffix":""},{"dropping-particle":"","family":"Parnas","given":"J.","non-dropping-particle":"","parse-names":false,"suffix":""},{"dropping-particle":"","family":"Polari","given":"A.","non-dropping-particle":"","parse-names":false,"suffix":""},{"dropping-particle":"","family":"Allott","given":"K.","non-dropping-particle":"","parse-names":false,"suffix":""},{"dropping-particle":"","family":"Hartmann","given":"J A","non-dropping-particle":"","parse-names":false,"suffix":""},{"dropping-particle":"","family":"Whitford","given":"T J","non-dropping-particle":"","parse-names":false,"suffix":""}],"container-title":"Consciousness and Cognition","id":"ITEM-1","issued":{"date-parts":[["2020","1"]]},"page":"102845","publisher":"Academic Press","title":"The neurophenomenology of early psychosis: An integrative empirical study","type":"article-journal","volume":"77"},"uris":["http://www.mendeley.com/documents/?uuid=4f3a5179-4ada-41a5-b8f9-dad71b792e0b"]}],"mendeley":{"formattedCitation":"&lt;sup&gt;207&lt;/sup&gt;","plainTextFormattedCitation":"207","previouslyFormattedCitation":"&lt;sup&gt;190&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207</w:t>
            </w:r>
            <w:r w:rsidRPr="008F21D7">
              <w:rPr>
                <w:noProof/>
                <w:sz w:val="16"/>
                <w:szCs w:val="16"/>
              </w:rPr>
              <w:fldChar w:fldCharType="end"/>
            </w:r>
          </w:p>
        </w:tc>
        <w:tc>
          <w:tcPr>
            <w:tcW w:w="354" w:type="pct"/>
            <w:vAlign w:val="center"/>
          </w:tcPr>
          <w:p w14:paraId="41A7E787" w14:textId="77777777" w:rsidR="00C04CF6" w:rsidRPr="008F21D7" w:rsidRDefault="00C04CF6" w:rsidP="00C04CF6">
            <w:pPr>
              <w:rPr>
                <w:noProof/>
                <w:sz w:val="16"/>
                <w:szCs w:val="16"/>
                <w:lang w:val="en-GB"/>
              </w:rPr>
            </w:pPr>
            <w:r w:rsidRPr="008F21D7">
              <w:rPr>
                <w:noProof/>
                <w:sz w:val="16"/>
                <w:szCs w:val="16"/>
                <w:lang w:val="en-GB"/>
              </w:rPr>
              <w:t>Australia</w:t>
            </w:r>
          </w:p>
        </w:tc>
        <w:tc>
          <w:tcPr>
            <w:tcW w:w="391" w:type="pct"/>
            <w:vAlign w:val="center"/>
          </w:tcPr>
          <w:p w14:paraId="616A04E7" w14:textId="6FC60AE0" w:rsidR="00C04CF6" w:rsidRPr="008F21D7" w:rsidRDefault="00C04CF6" w:rsidP="00C04CF6">
            <w:pPr>
              <w:rPr>
                <w:noProof/>
                <w:sz w:val="16"/>
                <w:szCs w:val="16"/>
                <w:lang w:val="en-GB"/>
              </w:rPr>
            </w:pPr>
            <w:r w:rsidRPr="008F21D7">
              <w:rPr>
                <w:noProof/>
                <w:sz w:val="16"/>
                <w:szCs w:val="16"/>
                <w:lang w:val="en-GB"/>
              </w:rPr>
              <w:t xml:space="preserve">Cross-sectional </w:t>
            </w:r>
          </w:p>
        </w:tc>
        <w:tc>
          <w:tcPr>
            <w:tcW w:w="263" w:type="pct"/>
            <w:vAlign w:val="center"/>
          </w:tcPr>
          <w:p w14:paraId="3B4AEA1C" w14:textId="77777777" w:rsidR="00C04CF6" w:rsidRPr="008F21D7" w:rsidRDefault="00C04CF6" w:rsidP="00C04CF6">
            <w:pPr>
              <w:rPr>
                <w:noProof/>
                <w:sz w:val="16"/>
                <w:szCs w:val="16"/>
                <w:lang w:val="en-GB"/>
              </w:rPr>
            </w:pPr>
            <w:r w:rsidRPr="008F21D7">
              <w:rPr>
                <w:noProof/>
                <w:sz w:val="16"/>
                <w:szCs w:val="16"/>
                <w:lang w:val="en-GB"/>
              </w:rPr>
              <w:t>50</w:t>
            </w:r>
          </w:p>
        </w:tc>
        <w:tc>
          <w:tcPr>
            <w:tcW w:w="358" w:type="pct"/>
            <w:vAlign w:val="center"/>
          </w:tcPr>
          <w:p w14:paraId="440405FE" w14:textId="77777777" w:rsidR="00C04CF6" w:rsidRPr="008F21D7" w:rsidRDefault="00C04CF6" w:rsidP="00C04CF6">
            <w:pPr>
              <w:rPr>
                <w:noProof/>
                <w:sz w:val="16"/>
                <w:szCs w:val="16"/>
                <w:lang w:val="en-GB"/>
              </w:rPr>
            </w:pPr>
            <w:r w:rsidRPr="008F21D7">
              <w:rPr>
                <w:noProof/>
                <w:sz w:val="16"/>
                <w:szCs w:val="16"/>
                <w:lang w:val="en-GB"/>
              </w:rPr>
              <w:t>98.0 APS, 4.0 BLIPS, 22.0 GRD</w:t>
            </w:r>
          </w:p>
        </w:tc>
        <w:tc>
          <w:tcPr>
            <w:tcW w:w="312" w:type="pct"/>
            <w:vAlign w:val="center"/>
          </w:tcPr>
          <w:p w14:paraId="6966C899" w14:textId="77777777" w:rsidR="00C04CF6" w:rsidRPr="008F21D7" w:rsidRDefault="00C04CF6" w:rsidP="00C04CF6">
            <w:pPr>
              <w:rPr>
                <w:noProof/>
                <w:sz w:val="16"/>
                <w:szCs w:val="16"/>
                <w:lang w:val="en-GB"/>
              </w:rPr>
            </w:pPr>
            <w:r w:rsidRPr="008F21D7">
              <w:rPr>
                <w:noProof/>
                <w:sz w:val="16"/>
                <w:szCs w:val="16"/>
                <w:lang w:val="en-GB"/>
              </w:rPr>
              <w:t>18.8, 4.9 (15-25)</w:t>
            </w:r>
          </w:p>
        </w:tc>
        <w:tc>
          <w:tcPr>
            <w:tcW w:w="235" w:type="pct"/>
            <w:vAlign w:val="center"/>
          </w:tcPr>
          <w:p w14:paraId="272A81EE" w14:textId="77777777" w:rsidR="00C04CF6" w:rsidRPr="008F21D7" w:rsidRDefault="00C04CF6" w:rsidP="00C04CF6">
            <w:pPr>
              <w:rPr>
                <w:noProof/>
                <w:sz w:val="16"/>
                <w:szCs w:val="16"/>
                <w:lang w:val="en-GB"/>
              </w:rPr>
            </w:pPr>
            <w:r w:rsidRPr="008F21D7">
              <w:rPr>
                <w:noProof/>
                <w:sz w:val="16"/>
                <w:szCs w:val="16"/>
                <w:lang w:val="en-GB"/>
              </w:rPr>
              <w:t>56.0</w:t>
            </w:r>
          </w:p>
        </w:tc>
        <w:tc>
          <w:tcPr>
            <w:tcW w:w="365" w:type="pct"/>
            <w:vAlign w:val="center"/>
          </w:tcPr>
          <w:p w14:paraId="24C753F7" w14:textId="77777777" w:rsidR="00C04CF6" w:rsidRPr="008F21D7" w:rsidRDefault="00C04CF6" w:rsidP="00C04CF6">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0DECEFAB" w14:textId="77777777" w:rsidR="00C04CF6" w:rsidRPr="008F21D7" w:rsidRDefault="00C04CF6" w:rsidP="00C04CF6">
            <w:pPr>
              <w:rPr>
                <w:noProof/>
                <w:sz w:val="16"/>
                <w:szCs w:val="16"/>
                <w:lang w:val="en-GB"/>
              </w:rPr>
            </w:pPr>
            <w:r w:rsidRPr="008F21D7">
              <w:rPr>
                <w:noProof/>
                <w:sz w:val="16"/>
                <w:szCs w:val="16"/>
                <w:lang w:val="en-GB"/>
              </w:rPr>
              <w:t>Schizotypal personality disorder, Schizoid personality disorder, Paranoid personality disorder</w:t>
            </w:r>
          </w:p>
        </w:tc>
        <w:tc>
          <w:tcPr>
            <w:tcW w:w="365" w:type="pct"/>
            <w:vAlign w:val="center"/>
          </w:tcPr>
          <w:p w14:paraId="79EBF838" w14:textId="5C5E6791" w:rsidR="00C04CF6" w:rsidRPr="008F21D7" w:rsidRDefault="00EC7563" w:rsidP="00C04CF6">
            <w:pPr>
              <w:rPr>
                <w:noProof/>
                <w:sz w:val="16"/>
                <w:szCs w:val="16"/>
              </w:rPr>
            </w:pPr>
            <w:r w:rsidRPr="008F21D7">
              <w:rPr>
                <w:sz w:val="16"/>
                <w:szCs w:val="16"/>
              </w:rPr>
              <w:t>Psychotic disorders</w:t>
            </w:r>
          </w:p>
        </w:tc>
        <w:tc>
          <w:tcPr>
            <w:tcW w:w="344" w:type="pct"/>
            <w:vAlign w:val="center"/>
          </w:tcPr>
          <w:p w14:paraId="55B32ACB" w14:textId="5BD79E97" w:rsidR="00C04CF6" w:rsidRPr="008F21D7" w:rsidRDefault="00C04CF6" w:rsidP="00C04CF6">
            <w:pPr>
              <w:rPr>
                <w:noProof/>
                <w:sz w:val="16"/>
                <w:szCs w:val="16"/>
                <w:lang w:val="en-GB"/>
              </w:rPr>
            </w:pPr>
            <w:r w:rsidRPr="008F21D7">
              <w:rPr>
                <w:noProof/>
                <w:sz w:val="16"/>
                <w:szCs w:val="16"/>
                <w:lang w:val="en-GB"/>
              </w:rPr>
              <w:t>DSM</w:t>
            </w:r>
          </w:p>
        </w:tc>
        <w:tc>
          <w:tcPr>
            <w:tcW w:w="309" w:type="pct"/>
            <w:vAlign w:val="center"/>
          </w:tcPr>
          <w:p w14:paraId="557D8603" w14:textId="77777777" w:rsidR="00C04CF6" w:rsidRPr="008F21D7" w:rsidRDefault="00C04CF6" w:rsidP="00C04CF6">
            <w:pPr>
              <w:rPr>
                <w:noProof/>
                <w:sz w:val="16"/>
                <w:szCs w:val="16"/>
                <w:lang w:val="en-GB"/>
              </w:rPr>
            </w:pPr>
            <w:r w:rsidRPr="008F21D7">
              <w:rPr>
                <w:noProof/>
                <w:sz w:val="16"/>
                <w:szCs w:val="16"/>
                <w:lang w:val="en-GB"/>
              </w:rPr>
              <w:t>NA</w:t>
            </w:r>
          </w:p>
        </w:tc>
        <w:tc>
          <w:tcPr>
            <w:tcW w:w="191" w:type="pct"/>
            <w:vAlign w:val="center"/>
          </w:tcPr>
          <w:p w14:paraId="4B8AF9E1" w14:textId="77777777" w:rsidR="00C04CF6" w:rsidRPr="008F21D7" w:rsidRDefault="00C04CF6" w:rsidP="00C04CF6">
            <w:pPr>
              <w:rPr>
                <w:noProof/>
                <w:sz w:val="16"/>
                <w:szCs w:val="16"/>
                <w:lang w:val="en-GB"/>
              </w:rPr>
            </w:pPr>
            <w:r w:rsidRPr="008F21D7">
              <w:rPr>
                <w:noProof/>
                <w:sz w:val="16"/>
                <w:szCs w:val="16"/>
                <w:lang w:val="en-GB"/>
              </w:rPr>
              <w:t>7</w:t>
            </w:r>
          </w:p>
        </w:tc>
      </w:tr>
      <w:tr w:rsidR="00C04CF6" w:rsidRPr="007F2E2E" w14:paraId="3F0BB3F0" w14:textId="77777777" w:rsidTr="00167152">
        <w:trPr>
          <w:trHeight w:val="20"/>
        </w:trPr>
        <w:tc>
          <w:tcPr>
            <w:tcW w:w="443" w:type="pct"/>
            <w:vAlign w:val="center"/>
          </w:tcPr>
          <w:p w14:paraId="16ED7D46" w14:textId="5120BA27" w:rsidR="00C04CF6" w:rsidRPr="008F21D7" w:rsidRDefault="00C04CF6" w:rsidP="00C04CF6">
            <w:pPr>
              <w:rPr>
                <w:sz w:val="16"/>
                <w:szCs w:val="16"/>
                <w:highlight w:val="yellow"/>
                <w:lang w:val="en-GB"/>
              </w:rPr>
            </w:pPr>
            <w:proofErr w:type="spellStart"/>
            <w:r w:rsidRPr="008F21D7">
              <w:rPr>
                <w:sz w:val="16"/>
                <w:szCs w:val="16"/>
                <w:lang w:val="en-GB"/>
              </w:rPr>
              <w:t>Niendam</w:t>
            </w:r>
            <w:proofErr w:type="spellEnd"/>
            <w:r w:rsidRPr="008F21D7">
              <w:rPr>
                <w:sz w:val="16"/>
                <w:szCs w:val="16"/>
                <w:lang w:val="en-GB"/>
              </w:rPr>
              <w:t xml:space="preserve"> 2009</w:t>
            </w:r>
            <w:r w:rsidRPr="008F21D7">
              <w:rPr>
                <w:sz w:val="16"/>
                <w:szCs w:val="16"/>
              </w:rPr>
              <w:fldChar w:fldCharType="begin" w:fldLock="1"/>
            </w:r>
            <w:r w:rsidR="00784B2F">
              <w:rPr>
                <w:sz w:val="16"/>
                <w:szCs w:val="16"/>
                <w:lang w:val="en-GB"/>
              </w:rPr>
              <w:instrText>ADDIN CSL_CITATION {"citationItems":[{"id":"ITEM-1","itemData":{"DOI":"10.1016/j.schres.2008.11.023","ISSN":"09209964","PMID":"19097751","abstract":"Objectives: Obsessive-Compulsive Disorder (OCD) is a common co-morbid condition in schizophrenia, associated with poor prognosis. However, the prevalence of obsessive compulsive symptomatology (OCS) and its relationship to outcome has not been evaluated in adolescents at ultra high-risk for psychosis (UHR). Methods: Sixty-four UHR and 26 non-prodromal comparison (NPC) youth were ascertained using the Structured Interview for Prodromal Syndromes (SIPS). Participants completed diagnostic interviews and the Padua Inventory (Sanavio, E., 1988. Obsessions and compulsions: the Padua Inventory. Behav. Res. Ther. 26, 169-177.), a self-report measure of OCS. Results: UHR youth reported significantly higher rates of OCS on the Padua Inventory compared to NPC youth. Clinical diagnosis of OCD (20% of sample) was associated with lower risk of conversion to psychosis over the follow-up period, but was unrelated to clinical severity or psychosocial functioning. However, dimensional ratings of OCS were significantly associated with positive symptom severity, self-reported depression, and a trend toward increased suicidal ideation within the UHR sample. Conclusions: OCS rates in UHR youth are well above estimated prevalence rates in normal populations, and commensurate with rates of comorbidity observed in schizophrenia. Although clinical diagnosis of OCD was not associated with later conversion to psychosis, OCS severity in UHR youth was associated with more acute symptomatic presentation, including more severe depression and suicidality. © 2008 Elsevier B.V. All rights reserved.","author":[{"dropping-particle":"","family":"Niendam","given":"Tara A.","non-dropping-particle":"","parse-names":false,"suffix":""},{"dropping-particle":"","family":"Berzak","given":"Jodi","non-dropping-particle":"","parse-names":false,"suffix":""},{"dropping-particle":"","family":"Cannon","given":"Tyrone D.","non-dropping-particle":"","parse-names":false,"suffix":""},{"dropping-particle":"","family":"Bearden","given":"Carrie E.","non-dropping-particle":"","parse-names":false,"suffix":""}],"container-title":"Schizophrenia Research","id":"ITEM-1","issue":"1-3","issued":{"date-parts":[["2009","3"]]},"page":"170-175","publisher":"Elsevier","title":"Obsessive compulsive symptoms in the psychosis prodrome: Correlates of clinical and functional outcome","type":"article-journal","volume":"108"},"uris":["http://www.mendeley.com/documents/?uuid=9c977657-f0c3-4f49-b37c-9c8ca8014b3b"]}],"mendeley":{"formattedCitation":"&lt;sup&gt;208&lt;/sup&gt;","plainTextFormattedCitation":"208","previouslyFormattedCitation":"&lt;sup&gt;191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208</w:t>
            </w:r>
            <w:r w:rsidRPr="008F21D7">
              <w:rPr>
                <w:sz w:val="16"/>
                <w:szCs w:val="16"/>
              </w:rPr>
              <w:fldChar w:fldCharType="end"/>
            </w:r>
          </w:p>
        </w:tc>
        <w:tc>
          <w:tcPr>
            <w:tcW w:w="354" w:type="pct"/>
            <w:vAlign w:val="center"/>
          </w:tcPr>
          <w:p w14:paraId="2FEBAF69" w14:textId="77777777" w:rsidR="00C04CF6" w:rsidRPr="008F21D7" w:rsidRDefault="00C04CF6" w:rsidP="00C04CF6">
            <w:pPr>
              <w:rPr>
                <w:sz w:val="16"/>
                <w:szCs w:val="16"/>
                <w:lang w:val="en-GB"/>
              </w:rPr>
            </w:pPr>
            <w:r w:rsidRPr="008F21D7">
              <w:rPr>
                <w:sz w:val="16"/>
                <w:szCs w:val="16"/>
                <w:lang w:val="en-GB"/>
              </w:rPr>
              <w:t>USA</w:t>
            </w:r>
          </w:p>
        </w:tc>
        <w:tc>
          <w:tcPr>
            <w:tcW w:w="391" w:type="pct"/>
            <w:vAlign w:val="center"/>
          </w:tcPr>
          <w:p w14:paraId="7FB525D5"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637962A6" w14:textId="77777777" w:rsidR="00C04CF6" w:rsidRPr="008F21D7" w:rsidRDefault="00C04CF6" w:rsidP="00C04CF6">
            <w:pPr>
              <w:rPr>
                <w:sz w:val="16"/>
                <w:szCs w:val="16"/>
                <w:lang w:val="en-GB"/>
              </w:rPr>
            </w:pPr>
            <w:r w:rsidRPr="008F21D7">
              <w:rPr>
                <w:sz w:val="16"/>
                <w:szCs w:val="16"/>
                <w:lang w:val="en-GB"/>
              </w:rPr>
              <w:t>64</w:t>
            </w:r>
          </w:p>
        </w:tc>
        <w:tc>
          <w:tcPr>
            <w:tcW w:w="358" w:type="pct"/>
            <w:vAlign w:val="center"/>
          </w:tcPr>
          <w:p w14:paraId="42CA6753" w14:textId="77777777" w:rsidR="00C04CF6" w:rsidRPr="008F21D7" w:rsidRDefault="00C04CF6" w:rsidP="00C04CF6">
            <w:pPr>
              <w:rPr>
                <w:sz w:val="16"/>
                <w:szCs w:val="16"/>
                <w:lang w:val="en-GB"/>
              </w:rPr>
            </w:pPr>
            <w:r w:rsidRPr="008F21D7">
              <w:rPr>
                <w:sz w:val="16"/>
                <w:szCs w:val="16"/>
                <w:lang w:val="en-GB"/>
              </w:rPr>
              <w:t>79.7 APS, 18.8 BLIPS, 1.6 GRD</w:t>
            </w:r>
          </w:p>
        </w:tc>
        <w:tc>
          <w:tcPr>
            <w:tcW w:w="312" w:type="pct"/>
            <w:vAlign w:val="center"/>
          </w:tcPr>
          <w:p w14:paraId="69EAC001" w14:textId="77777777" w:rsidR="00C04CF6" w:rsidRPr="008F21D7" w:rsidRDefault="00C04CF6" w:rsidP="00C04CF6">
            <w:pPr>
              <w:rPr>
                <w:sz w:val="16"/>
                <w:szCs w:val="16"/>
                <w:lang w:val="en-GB"/>
              </w:rPr>
            </w:pPr>
            <w:r w:rsidRPr="008F21D7">
              <w:rPr>
                <w:sz w:val="16"/>
                <w:szCs w:val="16"/>
                <w:lang w:val="en-GB"/>
              </w:rPr>
              <w:t>16.5, 2.5 (12-22)</w:t>
            </w:r>
          </w:p>
        </w:tc>
        <w:tc>
          <w:tcPr>
            <w:tcW w:w="235" w:type="pct"/>
            <w:vAlign w:val="center"/>
          </w:tcPr>
          <w:p w14:paraId="6DD4D2EF" w14:textId="77777777" w:rsidR="00C04CF6" w:rsidRPr="008F21D7" w:rsidRDefault="00C04CF6" w:rsidP="00C04CF6">
            <w:pPr>
              <w:rPr>
                <w:sz w:val="16"/>
                <w:szCs w:val="16"/>
                <w:lang w:val="en-GB"/>
              </w:rPr>
            </w:pPr>
            <w:r w:rsidRPr="008F21D7">
              <w:rPr>
                <w:sz w:val="16"/>
                <w:szCs w:val="16"/>
                <w:lang w:val="en-GB"/>
              </w:rPr>
              <w:t>39.1</w:t>
            </w:r>
          </w:p>
        </w:tc>
        <w:tc>
          <w:tcPr>
            <w:tcW w:w="365" w:type="pct"/>
            <w:vAlign w:val="center"/>
          </w:tcPr>
          <w:p w14:paraId="18ACFC3C"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3F55425E" w14:textId="77777777" w:rsidR="00C04CF6" w:rsidRPr="008F21D7" w:rsidRDefault="00C04CF6" w:rsidP="00C04CF6">
            <w:pPr>
              <w:rPr>
                <w:sz w:val="16"/>
                <w:szCs w:val="16"/>
                <w:lang w:val="en-GB"/>
              </w:rPr>
            </w:pPr>
            <w:r w:rsidRPr="008F21D7">
              <w:rPr>
                <w:sz w:val="16"/>
                <w:szCs w:val="16"/>
                <w:lang w:val="en-GB"/>
              </w:rPr>
              <w:t>Obsessive compulsive disorder</w:t>
            </w:r>
          </w:p>
        </w:tc>
        <w:tc>
          <w:tcPr>
            <w:tcW w:w="365" w:type="pct"/>
            <w:vAlign w:val="center"/>
          </w:tcPr>
          <w:p w14:paraId="51D967C1" w14:textId="5E1E7D22" w:rsidR="00C04CF6" w:rsidRPr="008F21D7" w:rsidRDefault="00EC7563" w:rsidP="00C04CF6">
            <w:pPr>
              <w:rPr>
                <w:sz w:val="16"/>
                <w:szCs w:val="16"/>
              </w:rPr>
            </w:pPr>
            <w:r w:rsidRPr="008F21D7">
              <w:rPr>
                <w:sz w:val="16"/>
                <w:szCs w:val="16"/>
              </w:rPr>
              <w:t>None</w:t>
            </w:r>
          </w:p>
        </w:tc>
        <w:tc>
          <w:tcPr>
            <w:tcW w:w="344" w:type="pct"/>
            <w:vAlign w:val="center"/>
          </w:tcPr>
          <w:p w14:paraId="44DFEF4F" w14:textId="15A40ED3"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5DEC7766" w14:textId="77777777" w:rsidR="00C04CF6" w:rsidRPr="008F21D7" w:rsidRDefault="00C04CF6" w:rsidP="00C04CF6">
            <w:pPr>
              <w:rPr>
                <w:sz w:val="16"/>
                <w:szCs w:val="16"/>
                <w:lang w:val="en-GB"/>
              </w:rPr>
            </w:pPr>
            <w:r w:rsidRPr="008F21D7">
              <w:rPr>
                <w:sz w:val="16"/>
                <w:szCs w:val="16"/>
                <w:lang w:val="en-GB"/>
              </w:rPr>
              <w:t>11</w:t>
            </w:r>
          </w:p>
        </w:tc>
        <w:tc>
          <w:tcPr>
            <w:tcW w:w="191" w:type="pct"/>
            <w:vAlign w:val="center"/>
          </w:tcPr>
          <w:p w14:paraId="53AD6BC1" w14:textId="77777777" w:rsidR="00C04CF6" w:rsidRPr="008F21D7" w:rsidRDefault="00C04CF6" w:rsidP="00C04CF6">
            <w:pPr>
              <w:rPr>
                <w:sz w:val="16"/>
                <w:szCs w:val="16"/>
                <w:lang w:val="en-GB"/>
              </w:rPr>
            </w:pPr>
            <w:r w:rsidRPr="008F21D7">
              <w:rPr>
                <w:sz w:val="16"/>
                <w:szCs w:val="16"/>
                <w:lang w:val="en-GB"/>
              </w:rPr>
              <w:t>6</w:t>
            </w:r>
          </w:p>
        </w:tc>
      </w:tr>
      <w:tr w:rsidR="00C04CF6" w:rsidRPr="007F2E2E" w14:paraId="0AB51473" w14:textId="77777777" w:rsidTr="00167152">
        <w:trPr>
          <w:trHeight w:val="20"/>
        </w:trPr>
        <w:tc>
          <w:tcPr>
            <w:tcW w:w="443" w:type="pct"/>
            <w:vAlign w:val="center"/>
          </w:tcPr>
          <w:p w14:paraId="3F02DC73" w14:textId="32259E71" w:rsidR="00C04CF6" w:rsidRPr="008F21D7" w:rsidRDefault="00C04CF6" w:rsidP="00C04CF6">
            <w:pPr>
              <w:rPr>
                <w:sz w:val="16"/>
                <w:szCs w:val="16"/>
                <w:lang w:val="en-GB"/>
              </w:rPr>
            </w:pPr>
            <w:r w:rsidRPr="008F21D7">
              <w:rPr>
                <w:sz w:val="16"/>
                <w:szCs w:val="16"/>
                <w:lang w:val="en-GB"/>
              </w:rPr>
              <w:t>O’Brien 2007</w:t>
            </w:r>
            <w:r w:rsidRPr="008F21D7">
              <w:rPr>
                <w:sz w:val="16"/>
                <w:szCs w:val="16"/>
              </w:rPr>
              <w:fldChar w:fldCharType="begin" w:fldLock="1"/>
            </w:r>
            <w:r w:rsidR="00784B2F">
              <w:rPr>
                <w:sz w:val="16"/>
                <w:szCs w:val="16"/>
                <w:lang w:val="en-GB"/>
              </w:rPr>
              <w:instrText>ADDIN CSL_CITATION {"citationItems":[{"id":"ITEM-1","itemData":{"DOI":"10.1111/j.1751-7893.2007.00046.x","ISSN":"17517893","PMID":"21352120","abstract":"In this study, we investigate the feasibility and acceptability of a 9-month psychoeducational multi-family group (PMFG) intervention for adolescents who are at ultra-high-risk (UHR) for developing psychosis. The treatment programme was adapted from those previously shown to be effective in patients with established psychotic illness, but emphasizes content relevant to adolescence and to a pre-onset phase of illness. Participants report that psychoeducational presentations are highly useful, they attend the PMFG group sessions regularly and report feeling comfortable in meetings and benefiting from them, and adolescents demonstrate improvement in symptoms and functional outcome. This study was not a randomized controlled trial and multiple interventions were introduced simultaneously; thus, changes in outcome cannot be attributed to the PMFG intervention per se. Nonetheless, these results establish the acceptability of PMFG to adolescents and families, and encourage further research into the potential positive impact of PMFG with this at-risk population.","author":[{"dropping-particle":"","family":"O'Brien","given":"Mary P.","non-dropping-particle":"","parse-names":false,"suffix":""},{"dropping-particle":"","family":"Zinberg","given":"Jamie L.","non-dropping-particle":"","parse-names":false,"suffix":""},{"dropping-particle":"","family":"Bearden","given":"Carrie E.","non-dropping-particle":"","parse-names":false,"suffix":""},{"dropping-particle":"","family":"Daley","given":"Melita","non-dropping-particle":"","parse-names":false,"suffix":""},{"dropping-particle":"","family":"Niendam","given":"Tara A.","non-dropping-particle":"","parse-names":false,"suffix":""},{"dropping-particle":"","family":"Kopelowicz","given":"Alex","non-dropping-particle":"","parse-names":false,"suffix":""},{"dropping-particle":"","family":"Cannon","given":"Tyrone D.","non-dropping-particle":"","parse-names":false,"suffix":""}],"container-title":"Early intervention in psychiatry","id":"ITEM-1","issue":"4","issued":{"date-parts":[["2007","11"]]},"page":"325-332","publisher":"John Wiley &amp; Sons, Ltd","title":"Psychoeducational multi-family group treatment with adolescents at high risk for developing psychosis.","type":"article-journal","volume":"1"},"uris":["http://www.mendeley.com/documents/?uuid=a78b449d-5177-4101-92bf-1fd04cf2e6ea"]}],"mendeley":{"formattedCitation":"&lt;sup&gt;209&lt;/sup&gt;","plainTextFormattedCitation":"209","previouslyFormattedCitation":"&lt;sup&gt;192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209</w:t>
            </w:r>
            <w:r w:rsidRPr="008F21D7">
              <w:rPr>
                <w:sz w:val="16"/>
                <w:szCs w:val="16"/>
              </w:rPr>
              <w:fldChar w:fldCharType="end"/>
            </w:r>
          </w:p>
        </w:tc>
        <w:tc>
          <w:tcPr>
            <w:tcW w:w="354" w:type="pct"/>
            <w:vAlign w:val="center"/>
          </w:tcPr>
          <w:p w14:paraId="6BCFEE95" w14:textId="77777777" w:rsidR="00C04CF6" w:rsidRPr="008F21D7" w:rsidRDefault="00C04CF6" w:rsidP="00C04CF6">
            <w:pPr>
              <w:rPr>
                <w:sz w:val="16"/>
                <w:szCs w:val="16"/>
                <w:lang w:val="en-GB"/>
              </w:rPr>
            </w:pPr>
            <w:r w:rsidRPr="008F21D7">
              <w:rPr>
                <w:sz w:val="16"/>
                <w:szCs w:val="16"/>
                <w:lang w:val="en-GB"/>
              </w:rPr>
              <w:t>USA</w:t>
            </w:r>
          </w:p>
        </w:tc>
        <w:tc>
          <w:tcPr>
            <w:tcW w:w="391" w:type="pct"/>
            <w:vAlign w:val="center"/>
          </w:tcPr>
          <w:p w14:paraId="2300BCEC" w14:textId="77777777" w:rsidR="00C04CF6" w:rsidRPr="008F21D7" w:rsidRDefault="00C04CF6" w:rsidP="00C04CF6">
            <w:pPr>
              <w:rPr>
                <w:sz w:val="16"/>
                <w:szCs w:val="16"/>
                <w:lang w:val="en-GB"/>
              </w:rPr>
            </w:pPr>
            <w:r w:rsidRPr="008F21D7">
              <w:rPr>
                <w:sz w:val="16"/>
                <w:szCs w:val="16"/>
                <w:lang w:val="en-GB"/>
              </w:rPr>
              <w:t>Randomised clinical trial</w:t>
            </w:r>
          </w:p>
        </w:tc>
        <w:tc>
          <w:tcPr>
            <w:tcW w:w="263" w:type="pct"/>
            <w:vAlign w:val="center"/>
          </w:tcPr>
          <w:p w14:paraId="6E5C67B3" w14:textId="77777777" w:rsidR="00C04CF6" w:rsidRPr="008F21D7" w:rsidRDefault="00C04CF6" w:rsidP="00C04CF6">
            <w:pPr>
              <w:rPr>
                <w:sz w:val="16"/>
                <w:szCs w:val="16"/>
                <w:lang w:val="en-GB"/>
              </w:rPr>
            </w:pPr>
            <w:r w:rsidRPr="008F21D7">
              <w:rPr>
                <w:sz w:val="16"/>
                <w:szCs w:val="16"/>
                <w:lang w:val="en-GB"/>
              </w:rPr>
              <w:t>29</w:t>
            </w:r>
          </w:p>
        </w:tc>
        <w:tc>
          <w:tcPr>
            <w:tcW w:w="358" w:type="pct"/>
            <w:vAlign w:val="center"/>
          </w:tcPr>
          <w:p w14:paraId="6A03202E" w14:textId="77777777" w:rsidR="00C04CF6" w:rsidRPr="008F21D7" w:rsidRDefault="00C04CF6" w:rsidP="00C04CF6">
            <w:pPr>
              <w:rPr>
                <w:sz w:val="16"/>
                <w:szCs w:val="16"/>
                <w:lang w:val="en-GB"/>
              </w:rPr>
            </w:pPr>
            <w:r w:rsidRPr="008F21D7">
              <w:rPr>
                <w:sz w:val="16"/>
                <w:szCs w:val="16"/>
                <w:lang w:val="en-GB"/>
              </w:rPr>
              <w:t>NA</w:t>
            </w:r>
          </w:p>
        </w:tc>
        <w:tc>
          <w:tcPr>
            <w:tcW w:w="312" w:type="pct"/>
            <w:vAlign w:val="center"/>
          </w:tcPr>
          <w:p w14:paraId="14F6831E" w14:textId="77777777" w:rsidR="00C04CF6" w:rsidRPr="008F21D7" w:rsidRDefault="00C04CF6" w:rsidP="00C04CF6">
            <w:pPr>
              <w:rPr>
                <w:sz w:val="16"/>
                <w:szCs w:val="16"/>
                <w:lang w:val="en-GB"/>
              </w:rPr>
            </w:pPr>
            <w:r w:rsidRPr="008F21D7">
              <w:rPr>
                <w:sz w:val="16"/>
                <w:szCs w:val="16"/>
                <w:lang w:val="en-GB"/>
              </w:rPr>
              <w:t>15.9 (12-22)</w:t>
            </w:r>
          </w:p>
        </w:tc>
        <w:tc>
          <w:tcPr>
            <w:tcW w:w="235" w:type="pct"/>
            <w:vAlign w:val="center"/>
          </w:tcPr>
          <w:p w14:paraId="5010D9C8" w14:textId="77777777" w:rsidR="00C04CF6" w:rsidRPr="008F21D7" w:rsidRDefault="00C04CF6" w:rsidP="00C04CF6">
            <w:pPr>
              <w:rPr>
                <w:sz w:val="16"/>
                <w:szCs w:val="16"/>
                <w:lang w:val="en-GB"/>
              </w:rPr>
            </w:pPr>
            <w:r w:rsidRPr="008F21D7">
              <w:rPr>
                <w:sz w:val="16"/>
                <w:szCs w:val="16"/>
                <w:lang w:val="en-GB"/>
              </w:rPr>
              <w:t>41.4</w:t>
            </w:r>
          </w:p>
        </w:tc>
        <w:tc>
          <w:tcPr>
            <w:tcW w:w="365" w:type="pct"/>
            <w:vAlign w:val="center"/>
          </w:tcPr>
          <w:p w14:paraId="317FBD3A" w14:textId="77777777" w:rsidR="00C04CF6" w:rsidRPr="008F21D7" w:rsidRDefault="00C04CF6" w:rsidP="00C04CF6">
            <w:pPr>
              <w:rPr>
                <w:sz w:val="16"/>
                <w:szCs w:val="16"/>
                <w:lang w:val="en-GB"/>
              </w:rPr>
            </w:pPr>
            <w:r w:rsidRPr="008F21D7">
              <w:rPr>
                <w:sz w:val="16"/>
                <w:szCs w:val="16"/>
                <w:lang w:val="en-GB"/>
              </w:rPr>
              <w:t>SIPS</w:t>
            </w:r>
          </w:p>
        </w:tc>
        <w:tc>
          <w:tcPr>
            <w:tcW w:w="1068" w:type="pct"/>
            <w:vAlign w:val="center"/>
          </w:tcPr>
          <w:p w14:paraId="0C8B1F4F" w14:textId="77777777" w:rsidR="00C04CF6" w:rsidRPr="008F21D7" w:rsidRDefault="00C04CF6" w:rsidP="00C04CF6">
            <w:pPr>
              <w:rPr>
                <w:sz w:val="16"/>
                <w:szCs w:val="16"/>
                <w:lang w:val="en-GB"/>
              </w:rPr>
            </w:pPr>
            <w:r w:rsidRPr="008F21D7">
              <w:rPr>
                <w:sz w:val="16"/>
                <w:szCs w:val="16"/>
                <w:lang w:val="en-GB"/>
              </w:rPr>
              <w:t xml:space="preserve">Any mood disorder, Dysthymia, Bipolar disorder-I, Oppositional deficient disorder, </w:t>
            </w:r>
            <w:proofErr w:type="gramStart"/>
            <w:r w:rsidRPr="008F21D7">
              <w:rPr>
                <w:sz w:val="16"/>
                <w:szCs w:val="16"/>
                <w:lang w:val="en-GB"/>
              </w:rPr>
              <w:t>Any</w:t>
            </w:r>
            <w:proofErr w:type="gramEnd"/>
            <w:r w:rsidRPr="008F21D7">
              <w:rPr>
                <w:sz w:val="16"/>
                <w:szCs w:val="16"/>
                <w:lang w:val="en-GB"/>
              </w:rPr>
              <w:t xml:space="preserve"> anxiety disorder, Panic disorder, Generalised anxiety disorder, Phobias-NOS, Obsessive compulsive disorder, Any substance use disorder, Adjustment disorder, Any eating disorder</w:t>
            </w:r>
          </w:p>
        </w:tc>
        <w:tc>
          <w:tcPr>
            <w:tcW w:w="365" w:type="pct"/>
            <w:vAlign w:val="center"/>
          </w:tcPr>
          <w:p w14:paraId="773363CB" w14:textId="52B36588" w:rsidR="00C04CF6" w:rsidRPr="008F21D7" w:rsidRDefault="00EC7563" w:rsidP="00C04CF6">
            <w:pPr>
              <w:rPr>
                <w:sz w:val="16"/>
                <w:szCs w:val="16"/>
              </w:rPr>
            </w:pPr>
            <w:r w:rsidRPr="008F21D7">
              <w:rPr>
                <w:sz w:val="16"/>
                <w:szCs w:val="16"/>
              </w:rPr>
              <w:t>None</w:t>
            </w:r>
          </w:p>
        </w:tc>
        <w:tc>
          <w:tcPr>
            <w:tcW w:w="344" w:type="pct"/>
            <w:vAlign w:val="center"/>
          </w:tcPr>
          <w:p w14:paraId="503CC6E1" w14:textId="177B7B3C"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46A693E2"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7F841F63"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15E41FE3" w14:textId="77777777" w:rsidTr="00167152">
        <w:trPr>
          <w:trHeight w:val="20"/>
        </w:trPr>
        <w:tc>
          <w:tcPr>
            <w:tcW w:w="443" w:type="pct"/>
            <w:vAlign w:val="center"/>
          </w:tcPr>
          <w:p w14:paraId="5FDE4070" w14:textId="720A5F67" w:rsidR="00C04CF6" w:rsidRPr="008F21D7" w:rsidRDefault="00C04CF6" w:rsidP="00C04CF6">
            <w:pPr>
              <w:rPr>
                <w:sz w:val="16"/>
                <w:szCs w:val="16"/>
                <w:lang w:val="en-GB"/>
              </w:rPr>
            </w:pPr>
            <w:proofErr w:type="spellStart"/>
            <w:r w:rsidRPr="008F21D7">
              <w:rPr>
                <w:sz w:val="16"/>
                <w:szCs w:val="16"/>
                <w:lang w:val="en-GB"/>
              </w:rPr>
              <w:t>Ohmuro</w:t>
            </w:r>
            <w:proofErr w:type="spellEnd"/>
            <w:r w:rsidRPr="008F21D7">
              <w:rPr>
                <w:sz w:val="16"/>
                <w:szCs w:val="16"/>
                <w:lang w:val="en-GB"/>
              </w:rPr>
              <w:t xml:space="preserve"> 2015</w:t>
            </w:r>
            <w:r w:rsidRPr="008F21D7">
              <w:rPr>
                <w:sz w:val="16"/>
                <w:szCs w:val="16"/>
              </w:rPr>
              <w:fldChar w:fldCharType="begin" w:fldLock="1"/>
            </w:r>
            <w:r w:rsidR="00784B2F">
              <w:rPr>
                <w:sz w:val="16"/>
                <w:szCs w:val="16"/>
                <w:lang w:val="en-GB"/>
              </w:rPr>
              <w:instrText>ADDIN CSL_CITATION {"citationItems":[{"id":"ITEM-1","itemData":{"DOI":"10.1016/j.schres.2015.01.008","ISSN":"15732509","PMID":"25618299","abstract":"Cognitive deficits and a high prevalence of depressive symptoms have been reported in at-risk mental state (ARMS) for psychosis, but the relationships between these variables remain unclear. The Brief Assessment of Cognition in Schizophrenia (BACS) was administered to 50 individuals with ARMS, 50 with first-episode psychosis (FEP), and 30 healthy controls (HC). Clinical symptoms were assessed by the Positive and Negative Syndrome Scale (PANSS) and the Beck Depression Inventory-2nd edition (BDI-II). Composite z-scores in BACS were compared between the three groups. Pearson correlations between composite z-scores on the BACS and indices of clinical symptoms were compared in the ARMS and FEP groups. The mean composite z-scores on the BACS for the ARMS (- 2.82) and FEP (- 2.85) groups were significantly lower than the HC group (P&lt; 0.001); no differences between the ARMS and FEP groups emerged (P= 0.995). Cognitive deficits and depressive symptoms were significantly correlated in the ARMS group (PANSS depression: r= - 0.36, P= 0.010; BDI-II: r= - 0.34, P= 0.02), while the correlation between cognitive deficits and negative symptoms was significant in the FEP group (r= - 0.46, P= 0.001) and approached significance in the ARMS group (r= - 0.25, P= 0.08). The correlation between cognitive deficits and depressive symptoms significantly differed between the ARMS and FEP groups (PANSS depression: Z= 2.50, P= 0.012; BDI-II: Z= 1.96, P= 0.0499). Thus, a relationship between cognitive deficits and depression appears to be specific to ARMS compared to FEP.","author":[{"dropping-particle":"","family":"Ohmuro","given":"Noriyuki","non-dropping-particle":"","parse-names":false,"suffix":""},{"dropping-particle":"","family":"Matsumoto","given":"Kazunori","non-dropping-particle":"","parse-names":false,"suffix":""},{"dropping-particle":"","family":"Katsura","given":"Masahiro","non-dropping-particle":"","parse-names":false,"suffix":""},{"dropping-particle":"","family":"Obara","given":"Chika","non-dropping-particle":"","parse-names":false,"suffix":""},{"dropping-particle":"","family":"Kikuchi","given":"Tatsuo","non-dropping-particle":"","parse-names":false,"suffix":""},{"dropping-particle":"","family":"Hamaie","given":"Yumiko","non-dropping-particle":"","parse-names":false,"suffix":""},{"dropping-particle":"","family":"Sakuma","given":"Atsushi","non-dropping-particle":"","parse-names":false,"suffix":""},{"dropping-particle":"","family":"Iizuka","given":"Kunio","non-dropping-particle":"","parse-names":false,"suffix":""},{"dropping-particle":"","family":"Ito","given":"Fumiaki","non-dropping-particle":"","parse-names":false,"suffix":""},{"dropping-particle":"","family":"Matsuoka","given":"Hiroo","non-dropping-particle":"","parse-names":false,"suffix":""}],"container-title":"Schizophrenia Research","id":"ITEM-1","issue":"1-3","issued":{"date-parts":[["2015","3"]]},"page":"67-73","publisher":"Elsevier","title":"The association between cognitive deficits and depressive symptoms in at-risk mental state: A comparison with first-episode psychosis","type":"article-journal","volume":"162"},"uris":["http://www.mendeley.com/documents/?uuid=8706f5d7-30dc-4738-ad9c-fc707797a2ab"]}],"mendeley":{"formattedCitation":"&lt;sup&gt;210&lt;/sup&gt;","plainTextFormattedCitation":"210","previouslyFormattedCitation":"&lt;sup&gt;193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210</w:t>
            </w:r>
            <w:r w:rsidRPr="008F21D7">
              <w:rPr>
                <w:sz w:val="16"/>
                <w:szCs w:val="16"/>
              </w:rPr>
              <w:fldChar w:fldCharType="end"/>
            </w:r>
          </w:p>
        </w:tc>
        <w:tc>
          <w:tcPr>
            <w:tcW w:w="354" w:type="pct"/>
            <w:vAlign w:val="center"/>
          </w:tcPr>
          <w:p w14:paraId="6C5AFF85" w14:textId="77777777" w:rsidR="00C04CF6" w:rsidRPr="008F21D7" w:rsidRDefault="00C04CF6" w:rsidP="00C04CF6">
            <w:pPr>
              <w:rPr>
                <w:sz w:val="16"/>
                <w:szCs w:val="16"/>
                <w:lang w:val="en-GB"/>
              </w:rPr>
            </w:pPr>
            <w:r w:rsidRPr="008F21D7">
              <w:rPr>
                <w:sz w:val="16"/>
                <w:szCs w:val="16"/>
                <w:lang w:val="en-GB"/>
              </w:rPr>
              <w:t>Japan</w:t>
            </w:r>
          </w:p>
        </w:tc>
        <w:tc>
          <w:tcPr>
            <w:tcW w:w="391" w:type="pct"/>
            <w:vAlign w:val="center"/>
          </w:tcPr>
          <w:p w14:paraId="7A0994AA" w14:textId="4E5D3596" w:rsidR="00C04CF6" w:rsidRPr="008F21D7" w:rsidRDefault="00C04CF6" w:rsidP="00C04CF6">
            <w:pPr>
              <w:rPr>
                <w:sz w:val="16"/>
                <w:szCs w:val="16"/>
                <w:lang w:val="en-GB"/>
              </w:rPr>
            </w:pPr>
            <w:r w:rsidRPr="008F21D7">
              <w:rPr>
                <w:sz w:val="16"/>
                <w:szCs w:val="16"/>
                <w:lang w:val="en-GB"/>
              </w:rPr>
              <w:t>Cross-sectional</w:t>
            </w:r>
          </w:p>
        </w:tc>
        <w:tc>
          <w:tcPr>
            <w:tcW w:w="263" w:type="pct"/>
            <w:vAlign w:val="center"/>
          </w:tcPr>
          <w:p w14:paraId="5C9927A1" w14:textId="77777777" w:rsidR="00C04CF6" w:rsidRPr="008F21D7" w:rsidRDefault="00C04CF6" w:rsidP="00C04CF6">
            <w:pPr>
              <w:rPr>
                <w:sz w:val="16"/>
                <w:szCs w:val="16"/>
                <w:lang w:val="en-GB"/>
              </w:rPr>
            </w:pPr>
            <w:r w:rsidRPr="008F21D7">
              <w:rPr>
                <w:sz w:val="16"/>
                <w:szCs w:val="16"/>
                <w:lang w:val="en-GB"/>
              </w:rPr>
              <w:t>50</w:t>
            </w:r>
          </w:p>
        </w:tc>
        <w:tc>
          <w:tcPr>
            <w:tcW w:w="358" w:type="pct"/>
            <w:vAlign w:val="center"/>
          </w:tcPr>
          <w:p w14:paraId="7A923EA6" w14:textId="77777777" w:rsidR="00C04CF6" w:rsidRPr="008F21D7" w:rsidRDefault="00C04CF6" w:rsidP="00C04CF6">
            <w:pPr>
              <w:rPr>
                <w:sz w:val="16"/>
                <w:szCs w:val="16"/>
                <w:lang w:val="en-GB"/>
              </w:rPr>
            </w:pPr>
            <w:r w:rsidRPr="008F21D7">
              <w:rPr>
                <w:sz w:val="16"/>
                <w:szCs w:val="16"/>
                <w:lang w:val="en-GB"/>
              </w:rPr>
              <w:t>96.0 APS, 4.0 BLIPS, 16.0 GRD</w:t>
            </w:r>
          </w:p>
        </w:tc>
        <w:tc>
          <w:tcPr>
            <w:tcW w:w="312" w:type="pct"/>
            <w:vAlign w:val="center"/>
          </w:tcPr>
          <w:p w14:paraId="577A6D79" w14:textId="77777777" w:rsidR="00C04CF6" w:rsidRPr="008F21D7" w:rsidRDefault="00C04CF6" w:rsidP="00C04CF6">
            <w:pPr>
              <w:rPr>
                <w:sz w:val="16"/>
                <w:szCs w:val="16"/>
                <w:lang w:val="en-GB"/>
              </w:rPr>
            </w:pPr>
            <w:r w:rsidRPr="008F21D7">
              <w:rPr>
                <w:sz w:val="16"/>
                <w:szCs w:val="16"/>
                <w:lang w:val="en-GB"/>
              </w:rPr>
              <w:t>20.1, 4.3 (14-35)</w:t>
            </w:r>
          </w:p>
        </w:tc>
        <w:tc>
          <w:tcPr>
            <w:tcW w:w="235" w:type="pct"/>
            <w:vAlign w:val="center"/>
          </w:tcPr>
          <w:p w14:paraId="0EC6AEE0" w14:textId="77777777" w:rsidR="00C04CF6" w:rsidRPr="008F21D7" w:rsidRDefault="00C04CF6" w:rsidP="00C04CF6">
            <w:pPr>
              <w:rPr>
                <w:sz w:val="16"/>
                <w:szCs w:val="16"/>
                <w:lang w:val="en-GB"/>
              </w:rPr>
            </w:pPr>
            <w:r w:rsidRPr="008F21D7">
              <w:rPr>
                <w:sz w:val="16"/>
                <w:szCs w:val="16"/>
                <w:lang w:val="en-GB"/>
              </w:rPr>
              <w:t>64.0</w:t>
            </w:r>
          </w:p>
        </w:tc>
        <w:tc>
          <w:tcPr>
            <w:tcW w:w="365" w:type="pct"/>
            <w:vAlign w:val="center"/>
          </w:tcPr>
          <w:p w14:paraId="772F7AC6"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385EEFE" w14:textId="77777777" w:rsidR="00C04CF6" w:rsidRPr="008F21D7" w:rsidRDefault="00C04CF6" w:rsidP="00C04CF6">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Any mood disorder, Major depressive disorder, Depressive disorder NOS, Other bipolar disorders, Mood disorder NOS, Pervasive developmental disorder NOS, Any anxiety disorder, Adjustment disorder, Any eating disorder, Somatoform disorders, </w:t>
            </w:r>
            <w:proofErr w:type="spellStart"/>
            <w:r w:rsidRPr="008F21D7">
              <w:rPr>
                <w:sz w:val="16"/>
                <w:szCs w:val="16"/>
                <w:lang w:val="en-GB"/>
              </w:rPr>
              <w:t>Disassociative</w:t>
            </w:r>
            <w:proofErr w:type="spellEnd"/>
            <w:r w:rsidRPr="008F21D7">
              <w:rPr>
                <w:sz w:val="16"/>
                <w:szCs w:val="16"/>
                <w:lang w:val="en-GB"/>
              </w:rPr>
              <w:t xml:space="preserve"> disorders </w:t>
            </w:r>
          </w:p>
        </w:tc>
        <w:tc>
          <w:tcPr>
            <w:tcW w:w="365" w:type="pct"/>
            <w:vAlign w:val="center"/>
          </w:tcPr>
          <w:p w14:paraId="30D7260C" w14:textId="77777777" w:rsidR="00E75F49" w:rsidRPr="008F21D7" w:rsidRDefault="00E75F49" w:rsidP="00E75F49">
            <w:pPr>
              <w:rPr>
                <w:sz w:val="16"/>
                <w:szCs w:val="16"/>
              </w:rPr>
            </w:pPr>
            <w:r w:rsidRPr="008F21D7">
              <w:rPr>
                <w:sz w:val="16"/>
                <w:szCs w:val="16"/>
              </w:rPr>
              <w:t>None</w:t>
            </w:r>
          </w:p>
          <w:p w14:paraId="7E900614" w14:textId="7C67AFFB" w:rsidR="00C04CF6" w:rsidRPr="008F21D7" w:rsidRDefault="00C04CF6" w:rsidP="00C04CF6">
            <w:pPr>
              <w:rPr>
                <w:sz w:val="16"/>
                <w:szCs w:val="16"/>
              </w:rPr>
            </w:pPr>
          </w:p>
        </w:tc>
        <w:tc>
          <w:tcPr>
            <w:tcW w:w="344" w:type="pct"/>
            <w:vAlign w:val="center"/>
          </w:tcPr>
          <w:p w14:paraId="742E8A38" w14:textId="0A1C665F"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3879819A"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286DC325" w14:textId="77777777" w:rsidR="00C04CF6" w:rsidRPr="008F21D7" w:rsidRDefault="00C04CF6" w:rsidP="00C04CF6">
            <w:pPr>
              <w:rPr>
                <w:sz w:val="16"/>
                <w:szCs w:val="16"/>
                <w:lang w:val="en-GB"/>
              </w:rPr>
            </w:pPr>
            <w:r w:rsidRPr="008F21D7">
              <w:rPr>
                <w:sz w:val="16"/>
                <w:szCs w:val="16"/>
                <w:lang w:val="en-GB"/>
              </w:rPr>
              <w:t>6</w:t>
            </w:r>
          </w:p>
        </w:tc>
      </w:tr>
      <w:tr w:rsidR="00C04CF6" w:rsidRPr="007F2E2E" w14:paraId="6EB9E13C" w14:textId="77777777" w:rsidTr="00167152">
        <w:trPr>
          <w:trHeight w:val="20"/>
        </w:trPr>
        <w:tc>
          <w:tcPr>
            <w:tcW w:w="443" w:type="pct"/>
            <w:vAlign w:val="center"/>
          </w:tcPr>
          <w:p w14:paraId="6BA7F8D7" w14:textId="377BF6E2" w:rsidR="00C04CF6" w:rsidRPr="008F21D7" w:rsidRDefault="00C04CF6" w:rsidP="00C04CF6">
            <w:pPr>
              <w:rPr>
                <w:sz w:val="16"/>
                <w:szCs w:val="16"/>
                <w:lang w:val="en-GB"/>
              </w:rPr>
            </w:pPr>
            <w:proofErr w:type="spellStart"/>
            <w:r w:rsidRPr="008F21D7">
              <w:rPr>
                <w:sz w:val="16"/>
                <w:szCs w:val="16"/>
                <w:lang w:val="en-GB"/>
              </w:rPr>
              <w:t>Ohmuro</w:t>
            </w:r>
            <w:proofErr w:type="spellEnd"/>
            <w:r w:rsidRPr="008F21D7">
              <w:rPr>
                <w:sz w:val="16"/>
                <w:szCs w:val="16"/>
                <w:lang w:val="en-GB"/>
              </w:rPr>
              <w:t xml:space="preserve"> 2017</w:t>
            </w:r>
            <w:r w:rsidRPr="008F21D7">
              <w:rPr>
                <w:sz w:val="16"/>
                <w:szCs w:val="16"/>
              </w:rPr>
              <w:fldChar w:fldCharType="begin" w:fldLock="1"/>
            </w:r>
            <w:r w:rsidR="00784B2F">
              <w:rPr>
                <w:sz w:val="16"/>
                <w:szCs w:val="16"/>
                <w:lang w:val="en-GB"/>
              </w:rPr>
              <w:instrText>ADDIN CSL_CITATION {"citationItems":[{"id":"ITEM-1","itemData":{"DOI":"10.1016/j.psychres.2017.04.031","ISSN":"18727123","PMID":"28448805","abstract":"Quality of life (QOL) is strongly associated with severity of clinical symptoms and is often compromised in patients with chronic or first-episode psychosis (FEP). However, it remains unclear whether baseline QOL in individuals with an at-risk mental state (ARMS) for psychosis is higher or lower than that in patients with FEP, or what specific clinical symptoms relate to a decreased QOL in individuals with ARMS and FEP. The World Health Organization's WHOQOL-BREF, an instrument assessing QOL, was administered to 104 individuals with ARMS and 53 with FEP. Clinical symptoms were assessed by the Positive and Negative Syndrome Scale and the Beck Depression Inventory-II. We compared the four domain scores of the WHOQOL-BREF between the two groups, and calculated Pearson correlations between each WHOQOL-BREF domain score and the clinical symptoms and compared these correlations between the groups. We observed significant correlations between poor QOL and severity of depressive symptoms in both the FEP and ARMS group. No between-group differences were found in any correlation coefficients between WHOQOL-BREF domains and clinical symptoms. Thus, depressive symptoms should be investigated as a key factor relating to poor QOL in both individuals with ARMS and those with FEP.","author":[{"dropping-particle":"","family":"Ohmuro","given":"Noriyuki","non-dropping-particle":"","parse-names":false,"suffix":""},{"dropping-particle":"","family":"Matsumoto","given":"Kazunori","non-dropping-particle":"","parse-names":false,"suffix":""},{"dropping-particle":"","family":"Ishii","given":"Yu","non-dropping-particle":"","parse-names":false,"suffix":""},{"dropping-particle":"","family":"Katsura","given":"Masahiro","non-dropping-particle":"","parse-names":false,"suffix":""},{"dropping-particle":"","family":"Obara","given":"Chika","non-dropping-particle":"","parse-names":false,"suffix":""},{"dropping-particle":"","family":"Kikuchi","given":"Tatsuo","non-dropping-particle":"","parse-names":false,"suffix":""},{"dropping-particle":"","family":"Hamaie","given":"Yumiko","non-dropping-particle":"","parse-names":false,"suffix":""},{"dropping-particle":"","family":"Ito","given":"Fumiaki","non-dropping-particle":"","parse-names":false,"suffix":""},{"dropping-particle":"","family":"Matsuoka","given":"Hiroo","non-dropping-particle":"","parse-names":false,"suffix":""}],"container-title":"Psychiatry Research","id":"ITEM-1","issued":{"date-parts":[["2017","8"]]},"page":"54-59","publisher":"Elsevier","title":"The associations between quality of life and clinical symptoms in individuals with an at-risk mental state and first-episode psychosis","type":"article-journal","volume":"254"},"uris":["http://www.mendeley.com/documents/?uuid=b04a7242-3d76-4f9f-84ed-36be4502d8d4"]}],"mendeley":{"formattedCitation":"&lt;sup&gt;211&lt;/sup&gt;","plainTextFormattedCitation":"211","previouslyFormattedCitation":"&lt;sup&gt;194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211</w:t>
            </w:r>
            <w:r w:rsidRPr="008F21D7">
              <w:rPr>
                <w:sz w:val="16"/>
                <w:szCs w:val="16"/>
              </w:rPr>
              <w:fldChar w:fldCharType="end"/>
            </w:r>
          </w:p>
        </w:tc>
        <w:tc>
          <w:tcPr>
            <w:tcW w:w="354" w:type="pct"/>
            <w:vAlign w:val="center"/>
          </w:tcPr>
          <w:p w14:paraId="260244D8" w14:textId="77777777" w:rsidR="00C04CF6" w:rsidRPr="008F21D7" w:rsidRDefault="00C04CF6" w:rsidP="00C04CF6">
            <w:pPr>
              <w:rPr>
                <w:sz w:val="16"/>
                <w:szCs w:val="16"/>
                <w:lang w:val="en-GB"/>
              </w:rPr>
            </w:pPr>
            <w:r w:rsidRPr="008F21D7">
              <w:rPr>
                <w:sz w:val="16"/>
                <w:szCs w:val="16"/>
                <w:lang w:val="en-GB"/>
              </w:rPr>
              <w:t>Japan</w:t>
            </w:r>
          </w:p>
        </w:tc>
        <w:tc>
          <w:tcPr>
            <w:tcW w:w="391" w:type="pct"/>
            <w:vAlign w:val="center"/>
          </w:tcPr>
          <w:p w14:paraId="4017EC4F" w14:textId="19463D94" w:rsidR="00C04CF6" w:rsidRPr="008F21D7" w:rsidRDefault="00C04CF6" w:rsidP="00C04CF6">
            <w:pPr>
              <w:rPr>
                <w:sz w:val="16"/>
                <w:szCs w:val="16"/>
                <w:lang w:val="en-GB"/>
              </w:rPr>
            </w:pPr>
            <w:r w:rsidRPr="008F21D7">
              <w:rPr>
                <w:sz w:val="16"/>
                <w:szCs w:val="16"/>
                <w:lang w:val="en-GB"/>
              </w:rPr>
              <w:t xml:space="preserve">Cross-sectional </w:t>
            </w:r>
          </w:p>
        </w:tc>
        <w:tc>
          <w:tcPr>
            <w:tcW w:w="263" w:type="pct"/>
            <w:vAlign w:val="center"/>
          </w:tcPr>
          <w:p w14:paraId="70D1645E" w14:textId="77777777" w:rsidR="00C04CF6" w:rsidRPr="008F21D7" w:rsidRDefault="00C04CF6" w:rsidP="00C04CF6">
            <w:pPr>
              <w:rPr>
                <w:sz w:val="16"/>
                <w:szCs w:val="16"/>
                <w:lang w:val="en-GB"/>
              </w:rPr>
            </w:pPr>
            <w:r w:rsidRPr="008F21D7">
              <w:rPr>
                <w:sz w:val="16"/>
                <w:szCs w:val="16"/>
                <w:lang w:val="en-GB"/>
              </w:rPr>
              <w:t>104</w:t>
            </w:r>
          </w:p>
        </w:tc>
        <w:tc>
          <w:tcPr>
            <w:tcW w:w="358" w:type="pct"/>
            <w:vAlign w:val="center"/>
          </w:tcPr>
          <w:p w14:paraId="2C0469E7" w14:textId="77777777" w:rsidR="00C04CF6" w:rsidRPr="008F21D7" w:rsidRDefault="00C04CF6" w:rsidP="00C04CF6">
            <w:pPr>
              <w:rPr>
                <w:sz w:val="16"/>
                <w:szCs w:val="16"/>
                <w:lang w:val="en-GB"/>
              </w:rPr>
            </w:pPr>
            <w:r w:rsidRPr="008F21D7">
              <w:rPr>
                <w:sz w:val="16"/>
                <w:szCs w:val="16"/>
                <w:lang w:val="en-GB"/>
              </w:rPr>
              <w:t>97.1 APS, 3.8 BLIPS, 16.3 GRD</w:t>
            </w:r>
          </w:p>
        </w:tc>
        <w:tc>
          <w:tcPr>
            <w:tcW w:w="312" w:type="pct"/>
            <w:vAlign w:val="center"/>
          </w:tcPr>
          <w:p w14:paraId="405F9138" w14:textId="77777777" w:rsidR="00C04CF6" w:rsidRPr="008F21D7" w:rsidRDefault="00C04CF6" w:rsidP="00C04CF6">
            <w:pPr>
              <w:rPr>
                <w:sz w:val="16"/>
                <w:szCs w:val="16"/>
                <w:lang w:val="en-GB"/>
              </w:rPr>
            </w:pPr>
            <w:r w:rsidRPr="008F21D7">
              <w:rPr>
                <w:sz w:val="16"/>
                <w:szCs w:val="16"/>
                <w:lang w:val="en-GB"/>
              </w:rPr>
              <w:t>19.9, 4.2 (14-35)</w:t>
            </w:r>
          </w:p>
        </w:tc>
        <w:tc>
          <w:tcPr>
            <w:tcW w:w="235" w:type="pct"/>
            <w:vAlign w:val="center"/>
          </w:tcPr>
          <w:p w14:paraId="2D52E411" w14:textId="77777777" w:rsidR="00C04CF6" w:rsidRPr="008F21D7" w:rsidRDefault="00C04CF6" w:rsidP="00C04CF6">
            <w:pPr>
              <w:rPr>
                <w:sz w:val="16"/>
                <w:szCs w:val="16"/>
                <w:lang w:val="en-GB"/>
              </w:rPr>
            </w:pPr>
            <w:r w:rsidRPr="008F21D7">
              <w:rPr>
                <w:sz w:val="16"/>
                <w:szCs w:val="16"/>
                <w:lang w:val="en-GB"/>
              </w:rPr>
              <w:t>63.0</w:t>
            </w:r>
          </w:p>
        </w:tc>
        <w:tc>
          <w:tcPr>
            <w:tcW w:w="365" w:type="pct"/>
            <w:vAlign w:val="center"/>
          </w:tcPr>
          <w:p w14:paraId="60042808"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1A809C2A" w14:textId="77777777" w:rsidR="00C04CF6" w:rsidRPr="008F21D7" w:rsidRDefault="00C04CF6" w:rsidP="00C04CF6">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Any mood disorder, Major depressive disorder, Dysthymia, Depressive disorder NOS, Other bipolar disorder, Mood disorder NOS, </w:t>
            </w:r>
            <w:proofErr w:type="spellStart"/>
            <w:r w:rsidRPr="008F21D7">
              <w:rPr>
                <w:sz w:val="16"/>
                <w:szCs w:val="16"/>
                <w:lang w:val="en-GB"/>
              </w:rPr>
              <w:t>Austism</w:t>
            </w:r>
            <w:proofErr w:type="spellEnd"/>
            <w:r w:rsidRPr="008F21D7">
              <w:rPr>
                <w:sz w:val="16"/>
                <w:szCs w:val="16"/>
                <w:lang w:val="en-GB"/>
              </w:rPr>
              <w:t xml:space="preserve"> </w:t>
            </w:r>
            <w:r w:rsidRPr="008F21D7">
              <w:rPr>
                <w:sz w:val="16"/>
                <w:szCs w:val="16"/>
                <w:lang w:val="en-GB"/>
              </w:rPr>
              <w:lastRenderedPageBreak/>
              <w:t xml:space="preserve">spectrum disorder, Pervasive developmental disorder NOS, Any anxiety disorder, Panic disorder, Generalised anxiety disorder, Social anxiety disorder, Anxiety disorder NOS, Obsessive compulsive disorder, Post traumatic stress disorder, Adjustment disorder, Any eating disorder, Somatoform disorders, </w:t>
            </w:r>
            <w:proofErr w:type="spellStart"/>
            <w:r w:rsidRPr="008F21D7">
              <w:rPr>
                <w:sz w:val="16"/>
                <w:szCs w:val="16"/>
                <w:lang w:val="en-GB"/>
              </w:rPr>
              <w:t>Disassociative</w:t>
            </w:r>
            <w:proofErr w:type="spellEnd"/>
            <w:r w:rsidRPr="008F21D7">
              <w:rPr>
                <w:sz w:val="16"/>
                <w:szCs w:val="16"/>
                <w:lang w:val="en-GB"/>
              </w:rPr>
              <w:t xml:space="preserve"> disorders</w:t>
            </w:r>
          </w:p>
        </w:tc>
        <w:tc>
          <w:tcPr>
            <w:tcW w:w="365" w:type="pct"/>
            <w:vAlign w:val="center"/>
          </w:tcPr>
          <w:p w14:paraId="246D6C91" w14:textId="77777777" w:rsidR="00E75F49" w:rsidRPr="008F21D7" w:rsidRDefault="00E75F49" w:rsidP="00E75F49">
            <w:pPr>
              <w:rPr>
                <w:sz w:val="16"/>
                <w:szCs w:val="16"/>
              </w:rPr>
            </w:pPr>
            <w:r w:rsidRPr="008F21D7">
              <w:rPr>
                <w:sz w:val="16"/>
                <w:szCs w:val="16"/>
              </w:rPr>
              <w:lastRenderedPageBreak/>
              <w:t>None</w:t>
            </w:r>
          </w:p>
          <w:p w14:paraId="019E04D5" w14:textId="48DB698F" w:rsidR="00C04CF6" w:rsidRPr="008F21D7" w:rsidRDefault="00C04CF6" w:rsidP="00C04CF6">
            <w:pPr>
              <w:rPr>
                <w:sz w:val="16"/>
                <w:szCs w:val="16"/>
              </w:rPr>
            </w:pPr>
          </w:p>
        </w:tc>
        <w:tc>
          <w:tcPr>
            <w:tcW w:w="344" w:type="pct"/>
            <w:vAlign w:val="center"/>
          </w:tcPr>
          <w:p w14:paraId="52F3C841" w14:textId="65296F41"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6D564D03"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22D55F68"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195281DB" w14:textId="77777777" w:rsidTr="00167152">
        <w:trPr>
          <w:trHeight w:val="20"/>
        </w:trPr>
        <w:tc>
          <w:tcPr>
            <w:tcW w:w="443" w:type="pct"/>
            <w:vAlign w:val="center"/>
          </w:tcPr>
          <w:p w14:paraId="6C02AD6F" w14:textId="388C385C" w:rsidR="00C04CF6" w:rsidRPr="008F21D7" w:rsidRDefault="00C04CF6" w:rsidP="00C04CF6">
            <w:pPr>
              <w:rPr>
                <w:sz w:val="16"/>
                <w:szCs w:val="16"/>
                <w:lang w:val="en-GB"/>
              </w:rPr>
            </w:pPr>
            <w:proofErr w:type="spellStart"/>
            <w:r w:rsidRPr="008F21D7">
              <w:rPr>
                <w:sz w:val="16"/>
                <w:szCs w:val="16"/>
                <w:lang w:val="en-GB"/>
              </w:rPr>
              <w:t>Oppetit</w:t>
            </w:r>
            <w:proofErr w:type="spellEnd"/>
            <w:r w:rsidRPr="008F21D7">
              <w:rPr>
                <w:sz w:val="16"/>
                <w:szCs w:val="16"/>
                <w:lang w:val="en-GB"/>
              </w:rPr>
              <w:t xml:space="preserve"> 2018</w:t>
            </w:r>
            <w:r w:rsidRPr="008F21D7">
              <w:rPr>
                <w:sz w:val="16"/>
                <w:szCs w:val="16"/>
              </w:rPr>
              <w:fldChar w:fldCharType="begin" w:fldLock="1"/>
            </w:r>
            <w:r w:rsidR="00784B2F">
              <w:rPr>
                <w:sz w:val="16"/>
                <w:szCs w:val="16"/>
                <w:lang w:val="en-GB"/>
              </w:rPr>
              <w:instrText>ADDIN CSL_CITATION {"citationItems":[{"id":"ITEM-1","itemData":{"DOI":"10.1111/eip.12376","ISSN":"17517893","PMID":"27677625","abstract":"Aim: The aim is to describe a centre operating in Paris that pioneers the early intervention for young people at the onset and at high risk of psychosis in France. Methods: Comprehensive descriptive analysis of different clinical and service measures is used in describing the implementation of the C'JAAD (Evaluation Centre for Young Adults and Adolescents) using data from an ongoing prospective non-interventional research programme. Results: Over a 2-year period, 151 patients were referred to the C'JAAD and included in the ICAAR research programme. After evaluation by the Comprehensive Assessment of the At-Risk Mental States Scale, 53.7% were identified at risk of developing a psychosis, 20.6% presented a full-blown psychosis and 25.7% were considered not at risk of developing a psychosis. A total of 84% of the at-risk subjects suffered from a psychiatric co-morbidity, of which anxiodepressive symptoms being the most frequent (39%). The global functioning of these at-risk subjects was seriously impaired (average Social and Occupational Functioning Assessment Scale score = 48.9). More than one third of the patients was self-referred (33.8%), 22.5% were addressed by a psychiatrist whereas 10.6% were referred by a general practitioner. Conclusions: In this paper, we report for the first time the activities of the C'JAAD, the pioneer unit in France for early detection and treatment of young adults with early psychosis. These observations indicate that such early intervention centre is a feasible and sustainable extension of traditional care for people with mental disorders in this country and offers promising perspective for the development of further centres.","author":[{"dropping-particle":"","family":"Oppetit","given":"Alice","non-dropping-particle":"","parse-names":false,"suffix":""},{"dropping-particle":"","family":"Bourgin","given":"Julie","non-dropping-particle":"","parse-names":false,"suffix":""},{"dropping-particle":"","family":"Martinez","given":"Gilles","non-dropping-particle":"","parse-names":false,"suffix":""},{"dropping-particle":"","family":"Kazes","given":"Mathilde","non-dropping-particle":"","parse-names":false,"suffix":""},{"dropping-particle":"","family":"Mam-Lam-Fook","given":"Célia","non-dropping-particle":"","parse-names":false,"suffix":""},{"dropping-particle":"","family":"Gaillard","given":"Raphael","non-dropping-particle":"","parse-names":false,"suffix":""},{"dropping-particle":"","family":"Olié","given":"Jean Pierre","non-dropping-particle":"","parse-names":false,"suffix":""},{"dropping-particle":"","family":"Krebs","given":"Marie Odile","non-dropping-particle":"","parse-names":false,"suffix":""}],"container-title":"Early Intervention in Psychiatry","id":"ITEM-1","issue":"2","issued":{"date-parts":[["2018","4"]]},"page":"243-249","publisher":"John Wiley &amp; Sons, Ltd","title":"The C'JAAD: a French team for early intervention in psychosis in Paris","type":"article-journal","volume":"12"},"uris":["http://www.mendeley.com/documents/?uuid=efbadd89-3bfb-49c8-9e12-2321abdb2d36"]}],"mendeley":{"formattedCitation":"&lt;sup&gt;212&lt;/sup&gt;","plainTextFormattedCitation":"212","previouslyFormattedCitation":"&lt;sup&gt;195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212</w:t>
            </w:r>
            <w:r w:rsidRPr="008F21D7">
              <w:rPr>
                <w:sz w:val="16"/>
                <w:szCs w:val="16"/>
              </w:rPr>
              <w:fldChar w:fldCharType="end"/>
            </w:r>
          </w:p>
        </w:tc>
        <w:tc>
          <w:tcPr>
            <w:tcW w:w="354" w:type="pct"/>
            <w:vAlign w:val="center"/>
          </w:tcPr>
          <w:p w14:paraId="3DC4783B" w14:textId="77777777" w:rsidR="00C04CF6" w:rsidRPr="008F21D7" w:rsidRDefault="00C04CF6" w:rsidP="00C04CF6">
            <w:pPr>
              <w:rPr>
                <w:sz w:val="16"/>
                <w:szCs w:val="16"/>
                <w:lang w:val="en-GB"/>
              </w:rPr>
            </w:pPr>
            <w:r w:rsidRPr="008F21D7">
              <w:rPr>
                <w:sz w:val="16"/>
                <w:szCs w:val="16"/>
                <w:lang w:val="en-GB"/>
              </w:rPr>
              <w:t>France</w:t>
            </w:r>
          </w:p>
        </w:tc>
        <w:tc>
          <w:tcPr>
            <w:tcW w:w="391" w:type="pct"/>
            <w:vAlign w:val="center"/>
          </w:tcPr>
          <w:p w14:paraId="3545417B"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3CEDE18D" w14:textId="77777777" w:rsidR="00C04CF6" w:rsidRPr="008F21D7" w:rsidRDefault="00C04CF6" w:rsidP="00C04CF6">
            <w:pPr>
              <w:rPr>
                <w:sz w:val="16"/>
                <w:szCs w:val="16"/>
                <w:lang w:val="en-GB"/>
              </w:rPr>
            </w:pPr>
            <w:r w:rsidRPr="008F21D7">
              <w:rPr>
                <w:sz w:val="16"/>
                <w:szCs w:val="16"/>
                <w:lang w:val="en-GB"/>
              </w:rPr>
              <w:t>73</w:t>
            </w:r>
          </w:p>
        </w:tc>
        <w:tc>
          <w:tcPr>
            <w:tcW w:w="358" w:type="pct"/>
            <w:vAlign w:val="center"/>
          </w:tcPr>
          <w:p w14:paraId="0CF2BE36" w14:textId="77777777" w:rsidR="00C04CF6" w:rsidRPr="008F21D7" w:rsidRDefault="00C04CF6" w:rsidP="00C04CF6">
            <w:pPr>
              <w:rPr>
                <w:sz w:val="16"/>
                <w:szCs w:val="16"/>
                <w:lang w:val="en-GB"/>
              </w:rPr>
            </w:pPr>
            <w:r w:rsidRPr="008F21D7">
              <w:rPr>
                <w:sz w:val="16"/>
                <w:szCs w:val="16"/>
                <w:lang w:val="en-GB"/>
              </w:rPr>
              <w:t>89.0 APS</w:t>
            </w:r>
          </w:p>
        </w:tc>
        <w:tc>
          <w:tcPr>
            <w:tcW w:w="312" w:type="pct"/>
            <w:vAlign w:val="center"/>
          </w:tcPr>
          <w:p w14:paraId="5777C4E1" w14:textId="77777777" w:rsidR="00C04CF6" w:rsidRPr="008F21D7" w:rsidRDefault="00C04CF6" w:rsidP="00C04CF6">
            <w:pPr>
              <w:rPr>
                <w:sz w:val="16"/>
                <w:szCs w:val="16"/>
                <w:lang w:val="en-GB"/>
              </w:rPr>
            </w:pPr>
            <w:r w:rsidRPr="008F21D7">
              <w:rPr>
                <w:sz w:val="16"/>
                <w:szCs w:val="16"/>
                <w:lang w:val="en-GB"/>
              </w:rPr>
              <w:t>21.1, 3.7 (15-30)</w:t>
            </w:r>
          </w:p>
        </w:tc>
        <w:tc>
          <w:tcPr>
            <w:tcW w:w="235" w:type="pct"/>
            <w:vAlign w:val="center"/>
          </w:tcPr>
          <w:p w14:paraId="28C8CC79" w14:textId="77777777" w:rsidR="00C04CF6" w:rsidRPr="008F21D7" w:rsidRDefault="00C04CF6" w:rsidP="00C04CF6">
            <w:pPr>
              <w:rPr>
                <w:sz w:val="16"/>
                <w:szCs w:val="16"/>
                <w:lang w:val="en-GB"/>
              </w:rPr>
            </w:pPr>
            <w:r w:rsidRPr="008F21D7">
              <w:rPr>
                <w:sz w:val="16"/>
                <w:szCs w:val="16"/>
                <w:lang w:val="en-GB"/>
              </w:rPr>
              <w:t>32.9</w:t>
            </w:r>
          </w:p>
        </w:tc>
        <w:tc>
          <w:tcPr>
            <w:tcW w:w="365" w:type="pct"/>
            <w:vAlign w:val="center"/>
          </w:tcPr>
          <w:p w14:paraId="3A59048A"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04100006" w14:textId="77777777" w:rsidR="00C04CF6" w:rsidRPr="008F21D7" w:rsidRDefault="00C04CF6" w:rsidP="00C04CF6">
            <w:pPr>
              <w:rPr>
                <w:sz w:val="16"/>
                <w:szCs w:val="16"/>
                <w:lang w:val="en-GB"/>
              </w:rPr>
            </w:pPr>
            <w:r w:rsidRPr="008F21D7">
              <w:rPr>
                <w:sz w:val="16"/>
                <w:szCs w:val="16"/>
                <w:lang w:val="en-GB"/>
              </w:rPr>
              <w:t xml:space="preserve">Any depressive disorder, </w:t>
            </w:r>
            <w:proofErr w:type="gramStart"/>
            <w:r w:rsidRPr="008F21D7">
              <w:rPr>
                <w:sz w:val="16"/>
                <w:szCs w:val="16"/>
                <w:lang w:val="en-GB"/>
              </w:rPr>
              <w:t>Any</w:t>
            </w:r>
            <w:proofErr w:type="gramEnd"/>
            <w:r w:rsidRPr="008F21D7">
              <w:rPr>
                <w:sz w:val="16"/>
                <w:szCs w:val="16"/>
                <w:lang w:val="en-GB"/>
              </w:rPr>
              <w:t xml:space="preserve"> personality disorder, Any anxiety disorder, Obsessive compulsive disorder, Any substance use disorder, Any eating disorder</w:t>
            </w:r>
          </w:p>
        </w:tc>
        <w:tc>
          <w:tcPr>
            <w:tcW w:w="365" w:type="pct"/>
            <w:vAlign w:val="center"/>
          </w:tcPr>
          <w:p w14:paraId="0AF2DBCF" w14:textId="77777777" w:rsidR="00E75F49" w:rsidRPr="008F21D7" w:rsidRDefault="00E75F49" w:rsidP="00E75F49">
            <w:pPr>
              <w:rPr>
                <w:sz w:val="16"/>
                <w:szCs w:val="16"/>
              </w:rPr>
            </w:pPr>
            <w:r w:rsidRPr="008F21D7">
              <w:rPr>
                <w:sz w:val="16"/>
                <w:szCs w:val="16"/>
              </w:rPr>
              <w:t>None</w:t>
            </w:r>
          </w:p>
          <w:p w14:paraId="02F6C171" w14:textId="14EAB372" w:rsidR="00C04CF6" w:rsidRPr="008F21D7" w:rsidRDefault="00C04CF6" w:rsidP="00C04CF6">
            <w:pPr>
              <w:rPr>
                <w:sz w:val="16"/>
                <w:szCs w:val="16"/>
              </w:rPr>
            </w:pPr>
          </w:p>
        </w:tc>
        <w:tc>
          <w:tcPr>
            <w:tcW w:w="344" w:type="pct"/>
            <w:vAlign w:val="center"/>
          </w:tcPr>
          <w:p w14:paraId="74DD8A24" w14:textId="73F7C2BD"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2098E79"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73AB9A7C" w14:textId="77777777" w:rsidR="00C04CF6" w:rsidRPr="008F21D7" w:rsidRDefault="00C04CF6" w:rsidP="00C04CF6">
            <w:pPr>
              <w:rPr>
                <w:sz w:val="16"/>
                <w:szCs w:val="16"/>
                <w:lang w:val="en-GB"/>
              </w:rPr>
            </w:pPr>
            <w:r w:rsidRPr="008F21D7">
              <w:rPr>
                <w:sz w:val="16"/>
                <w:szCs w:val="16"/>
                <w:lang w:val="en-GB"/>
              </w:rPr>
              <w:t>8</w:t>
            </w:r>
          </w:p>
        </w:tc>
      </w:tr>
      <w:tr w:rsidR="00EC7563" w:rsidRPr="007F2E2E" w14:paraId="098651C1" w14:textId="77777777" w:rsidTr="00167152">
        <w:trPr>
          <w:trHeight w:val="20"/>
        </w:trPr>
        <w:tc>
          <w:tcPr>
            <w:tcW w:w="443" w:type="pct"/>
            <w:vAlign w:val="center"/>
          </w:tcPr>
          <w:p w14:paraId="0D4C7D50" w14:textId="5CA4DD04" w:rsidR="00EC7563" w:rsidRPr="008F21D7" w:rsidRDefault="00EC7563" w:rsidP="00EC7563">
            <w:pPr>
              <w:rPr>
                <w:noProof/>
                <w:sz w:val="16"/>
                <w:szCs w:val="16"/>
                <w:highlight w:val="yellow"/>
                <w:lang w:val="en-GB"/>
              </w:rPr>
            </w:pPr>
            <w:r w:rsidRPr="008F21D7">
              <w:rPr>
                <w:noProof/>
                <w:sz w:val="16"/>
                <w:szCs w:val="16"/>
                <w:lang w:val="en-GB"/>
              </w:rPr>
              <w:t>Pantelis 2003</w:t>
            </w:r>
            <w:r w:rsidRPr="008F21D7">
              <w:rPr>
                <w:noProof/>
                <w:sz w:val="16"/>
                <w:szCs w:val="16"/>
              </w:rPr>
              <w:fldChar w:fldCharType="begin" w:fldLock="1"/>
            </w:r>
            <w:r w:rsidR="00784B2F">
              <w:rPr>
                <w:noProof/>
                <w:sz w:val="16"/>
                <w:szCs w:val="16"/>
                <w:lang w:val="en-GB"/>
              </w:rPr>
              <w:instrText>ADDIN CSL_CITATION {"citationItems":[{"id":"ITEM-1","itemData":{"DOI":"10.1016/S0140-6736(03)12323-9","ISSN":"01406736","PMID":"12559861","abstract":"Background: Psychotic disorders, such as schizophrenia, are associated with neuroanatomical abnormalities, but whether these predate the onset of symptoms or develop progressively over the course of illness is unclear. We investigated this issue with MRI to study people with prodromal symptoms who are at ultra high-risk for the development of psychosis. Methods: We did two comparisons, cross-sectional and longitudinal. For the cross-sectional comparison, 75 people with prodromal signs of psychosis were scanned with MRI. After at least 12 months of follow-up, 23 (31%) had developed psychosis and 52 (69%) had not. Baseline MRI data from these two subgroups were compared. For the longitudinal comparison, 21 of the ultra high-risk individuals were scanned again with MRI after at least 12 months. Ten of these had developed psychosis and 11 had not. MRI data from baseline and follow-up were compared within each group of people. Findings: In the cross-sectional comparison, compared with people who did not develop psychosis, those who did develop the disorder had less grey matter in the right medial temporal, lateral temporal, and inferior frontal cortex, and in the cingulate cortex bilaterally. In the longitudinal comparison, when re-scanned, individuals who had developed psychosis showed a reduction in grey matter in the left parahippocampal, fusiform, orbitofrontal and cerebellar cortices, and the cingulate gyri. In those who had not become psychotic, longitudinal changes were restricted to the cerebellum. Interpretation: Some of the grey-matter abnormalities associated with psychotic disorders predate the onset of frank symptoms, whereas others appear in association with their first expression.","author":[{"dropping-particle":"","family":"Pantelis","given":"Christos","non-dropping-particle":"","parse-names":false,"suffix":""},{"dropping-particle":"","family":"Velakoulis","given":"Dennis","non-dropping-particle":"","parse-names":false,"suffix":""},{"dropping-particle":"","family":"McGorry","given":"Patrick D.","non-dropping-particle":"","parse-names":false,"suffix":""},{"dropping-particle":"","family":"Wood","given":"Stephen J.","non-dropping-particle":"","parse-names":false,"suffix":""},{"dropping-particle":"","family":"Suckling","given":"John","non-dropping-particle":"","parse-names":false,"suffix":""},{"dropping-particle":"","family":"Phillips","given":"Lisa J.","non-dropping-particle":"","parse-names":false,"suffix":""},{"dropping-particle":"","family":"Yung","given":"Alison R.","non-dropping-particle":"","parse-names":false,"suffix":""},{"dropping-particle":"","family":"Bullmore","given":"Edward T.","non-dropping-particle":"","parse-names":false,"suffix":""},{"dropping-particle":"","family":"Brewer","given":"Warrick","non-dropping-particle":"","parse-names":false,"suffix":""},{"dropping-particle":"","family":"Soulsby","given":"Bridget","non-dropping-particle":"","parse-names":false,"suffix":""},{"dropping-particle":"","family":"Desmond","given":"Patricia","non-dropping-particle":"","parse-names":false,"suffix":""},{"dropping-particle":"","family":"McGuire","given":"Philip K.","non-dropping-particle":"","parse-names":false,"suffix":""}],"container-title":"Lancet","id":"ITEM-1","issue":"9354","issued":{"date-parts":[["2003","1"]]},"page":"281-288","publisher":"Elsevier","title":"Neuroanatomical abnormalities before and after onset of psychosis: A cross-sectional and longitudinal MRI comparison","type":"article-journal","volume":"361"},"uris":["http://www.mendeley.com/documents/?uuid=f9f93727-bc13-494d-b716-f28f8efb99f7"]}],"mendeley":{"formattedCitation":"&lt;sup&gt;213&lt;/sup&gt;","plainTextFormattedCitation":"213","previouslyFormattedCitation":"&lt;sup&gt;196&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213</w:t>
            </w:r>
            <w:r w:rsidRPr="008F21D7">
              <w:rPr>
                <w:noProof/>
                <w:sz w:val="16"/>
                <w:szCs w:val="16"/>
              </w:rPr>
              <w:fldChar w:fldCharType="end"/>
            </w:r>
          </w:p>
        </w:tc>
        <w:tc>
          <w:tcPr>
            <w:tcW w:w="354" w:type="pct"/>
            <w:vAlign w:val="center"/>
          </w:tcPr>
          <w:p w14:paraId="4A7015DE" w14:textId="77777777" w:rsidR="00EC7563" w:rsidRPr="008F21D7" w:rsidRDefault="00EC7563" w:rsidP="00EC7563">
            <w:pPr>
              <w:rPr>
                <w:noProof/>
                <w:sz w:val="16"/>
                <w:szCs w:val="16"/>
                <w:lang w:val="en-GB"/>
              </w:rPr>
            </w:pPr>
            <w:r w:rsidRPr="008F21D7">
              <w:rPr>
                <w:noProof/>
                <w:sz w:val="16"/>
                <w:szCs w:val="16"/>
                <w:lang w:val="en-GB"/>
              </w:rPr>
              <w:t>Australia</w:t>
            </w:r>
          </w:p>
        </w:tc>
        <w:tc>
          <w:tcPr>
            <w:tcW w:w="391" w:type="pct"/>
            <w:vAlign w:val="center"/>
          </w:tcPr>
          <w:p w14:paraId="4903BB24" w14:textId="77777777" w:rsidR="00EC7563" w:rsidRPr="008F21D7" w:rsidRDefault="00EC7563" w:rsidP="00EC7563">
            <w:pPr>
              <w:rPr>
                <w:noProof/>
                <w:sz w:val="16"/>
                <w:szCs w:val="16"/>
                <w:lang w:val="en-GB"/>
              </w:rPr>
            </w:pPr>
            <w:r w:rsidRPr="008F21D7">
              <w:rPr>
                <w:noProof/>
                <w:sz w:val="16"/>
                <w:szCs w:val="16"/>
                <w:lang w:val="en-GB"/>
              </w:rPr>
              <w:t xml:space="preserve">Longitudinal cohort </w:t>
            </w:r>
          </w:p>
        </w:tc>
        <w:tc>
          <w:tcPr>
            <w:tcW w:w="263" w:type="pct"/>
            <w:vAlign w:val="center"/>
          </w:tcPr>
          <w:p w14:paraId="2F2F3796" w14:textId="77777777" w:rsidR="00EC7563" w:rsidRPr="008F21D7" w:rsidRDefault="00EC7563" w:rsidP="00EC7563">
            <w:pPr>
              <w:rPr>
                <w:noProof/>
                <w:sz w:val="16"/>
                <w:szCs w:val="16"/>
                <w:lang w:val="en-GB"/>
              </w:rPr>
            </w:pPr>
            <w:r w:rsidRPr="008F21D7">
              <w:rPr>
                <w:noProof/>
                <w:sz w:val="16"/>
                <w:szCs w:val="16"/>
                <w:lang w:val="en-GB"/>
              </w:rPr>
              <w:t>75</w:t>
            </w:r>
          </w:p>
        </w:tc>
        <w:tc>
          <w:tcPr>
            <w:tcW w:w="358" w:type="pct"/>
            <w:vAlign w:val="center"/>
          </w:tcPr>
          <w:p w14:paraId="4174315C" w14:textId="77777777" w:rsidR="00EC7563" w:rsidRPr="008F21D7" w:rsidRDefault="00EC7563" w:rsidP="00EC7563">
            <w:pPr>
              <w:rPr>
                <w:noProof/>
                <w:sz w:val="16"/>
                <w:szCs w:val="16"/>
                <w:lang w:val="en-GB"/>
              </w:rPr>
            </w:pPr>
            <w:r w:rsidRPr="008F21D7">
              <w:rPr>
                <w:noProof/>
                <w:sz w:val="16"/>
                <w:szCs w:val="16"/>
                <w:lang w:val="en-GB"/>
              </w:rPr>
              <w:t>NA</w:t>
            </w:r>
          </w:p>
        </w:tc>
        <w:tc>
          <w:tcPr>
            <w:tcW w:w="312" w:type="pct"/>
            <w:vAlign w:val="center"/>
          </w:tcPr>
          <w:p w14:paraId="21967549" w14:textId="77777777" w:rsidR="00EC7563" w:rsidRPr="008F21D7" w:rsidRDefault="00EC7563" w:rsidP="00EC7563">
            <w:pPr>
              <w:rPr>
                <w:noProof/>
                <w:sz w:val="16"/>
                <w:szCs w:val="16"/>
                <w:lang w:val="en-GB"/>
              </w:rPr>
            </w:pPr>
            <w:r w:rsidRPr="008F21D7">
              <w:rPr>
                <w:noProof/>
                <w:sz w:val="16"/>
                <w:szCs w:val="16"/>
                <w:lang w:val="en-GB"/>
              </w:rPr>
              <w:t>20.9, 3.6 (14-30)</w:t>
            </w:r>
          </w:p>
        </w:tc>
        <w:tc>
          <w:tcPr>
            <w:tcW w:w="235" w:type="pct"/>
            <w:vAlign w:val="center"/>
          </w:tcPr>
          <w:p w14:paraId="241E2359" w14:textId="77777777" w:rsidR="00EC7563" w:rsidRPr="008F21D7" w:rsidRDefault="00EC7563" w:rsidP="00EC7563">
            <w:pPr>
              <w:rPr>
                <w:noProof/>
                <w:sz w:val="16"/>
                <w:szCs w:val="16"/>
                <w:lang w:val="en-GB"/>
              </w:rPr>
            </w:pPr>
            <w:r w:rsidRPr="008F21D7">
              <w:rPr>
                <w:noProof/>
                <w:sz w:val="16"/>
                <w:szCs w:val="16"/>
                <w:lang w:val="en-GB"/>
              </w:rPr>
              <w:t>42.7</w:t>
            </w:r>
          </w:p>
        </w:tc>
        <w:tc>
          <w:tcPr>
            <w:tcW w:w="365" w:type="pct"/>
            <w:vAlign w:val="center"/>
          </w:tcPr>
          <w:p w14:paraId="333EDF28" w14:textId="77777777" w:rsidR="00EC7563" w:rsidRPr="008F21D7" w:rsidRDefault="00EC7563" w:rsidP="00EC7563">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0E03C27F" w14:textId="77777777" w:rsidR="00EC7563" w:rsidRPr="008F21D7" w:rsidRDefault="00EC7563" w:rsidP="00EC7563">
            <w:pPr>
              <w:rPr>
                <w:noProof/>
                <w:sz w:val="16"/>
                <w:szCs w:val="16"/>
                <w:lang w:val="en-GB"/>
              </w:rPr>
            </w:pPr>
            <w:r w:rsidRPr="008F21D7">
              <w:rPr>
                <w:noProof/>
                <w:sz w:val="16"/>
                <w:szCs w:val="16"/>
                <w:lang w:val="en-GB"/>
              </w:rPr>
              <w:t>Major depressive disorder, Dythymia, Any anxiety disorder, Panic disorders, Generalised anxiety disorder, Social anxiety disorder, Obsessive compulsive disorder, Adjustment disorder, Any eating disorder</w:t>
            </w:r>
          </w:p>
        </w:tc>
        <w:tc>
          <w:tcPr>
            <w:tcW w:w="365" w:type="pct"/>
            <w:vAlign w:val="center"/>
          </w:tcPr>
          <w:p w14:paraId="612AFCFF" w14:textId="0D6BABCF" w:rsidR="00EC7563" w:rsidRPr="008F21D7" w:rsidRDefault="00EC7563" w:rsidP="00EC7563">
            <w:pPr>
              <w:rPr>
                <w:noProof/>
                <w:sz w:val="16"/>
                <w:szCs w:val="16"/>
              </w:rPr>
            </w:pPr>
            <w:r w:rsidRPr="008F21D7">
              <w:rPr>
                <w:sz w:val="16"/>
                <w:szCs w:val="16"/>
              </w:rPr>
              <w:t>None</w:t>
            </w:r>
          </w:p>
        </w:tc>
        <w:tc>
          <w:tcPr>
            <w:tcW w:w="344" w:type="pct"/>
            <w:vAlign w:val="center"/>
          </w:tcPr>
          <w:p w14:paraId="4149481F" w14:textId="29D16561" w:rsidR="00EC7563" w:rsidRPr="008F21D7" w:rsidRDefault="00EC7563" w:rsidP="00EC7563">
            <w:pPr>
              <w:rPr>
                <w:noProof/>
                <w:sz w:val="16"/>
                <w:szCs w:val="16"/>
                <w:lang w:val="en-GB"/>
              </w:rPr>
            </w:pPr>
            <w:r w:rsidRPr="008F21D7">
              <w:rPr>
                <w:noProof/>
                <w:sz w:val="16"/>
                <w:szCs w:val="16"/>
                <w:lang w:val="en-GB"/>
              </w:rPr>
              <w:t>DSM</w:t>
            </w:r>
          </w:p>
        </w:tc>
        <w:tc>
          <w:tcPr>
            <w:tcW w:w="309" w:type="pct"/>
            <w:vAlign w:val="center"/>
          </w:tcPr>
          <w:p w14:paraId="336099C4" w14:textId="77777777" w:rsidR="00EC7563" w:rsidRPr="008F21D7" w:rsidRDefault="00EC7563" w:rsidP="00EC7563">
            <w:pPr>
              <w:rPr>
                <w:noProof/>
                <w:sz w:val="16"/>
                <w:szCs w:val="16"/>
                <w:lang w:val="en-GB"/>
              </w:rPr>
            </w:pPr>
            <w:r w:rsidRPr="008F21D7">
              <w:rPr>
                <w:noProof/>
                <w:sz w:val="16"/>
                <w:szCs w:val="16"/>
                <w:lang w:val="en-GB"/>
              </w:rPr>
              <w:t>24</w:t>
            </w:r>
          </w:p>
        </w:tc>
        <w:tc>
          <w:tcPr>
            <w:tcW w:w="191" w:type="pct"/>
            <w:vAlign w:val="center"/>
          </w:tcPr>
          <w:p w14:paraId="1BF7B924" w14:textId="77777777" w:rsidR="00EC7563" w:rsidRPr="008F21D7" w:rsidRDefault="00EC7563" w:rsidP="00EC7563">
            <w:pPr>
              <w:rPr>
                <w:noProof/>
                <w:sz w:val="16"/>
                <w:szCs w:val="16"/>
                <w:lang w:val="en-GB"/>
              </w:rPr>
            </w:pPr>
            <w:r w:rsidRPr="008F21D7">
              <w:rPr>
                <w:noProof/>
                <w:sz w:val="16"/>
                <w:szCs w:val="16"/>
                <w:lang w:val="en-GB"/>
              </w:rPr>
              <w:t>8</w:t>
            </w:r>
          </w:p>
        </w:tc>
      </w:tr>
      <w:tr w:rsidR="00EC7563" w:rsidRPr="007F2E2E" w14:paraId="27BF6284" w14:textId="77777777" w:rsidTr="00167152">
        <w:trPr>
          <w:trHeight w:val="20"/>
        </w:trPr>
        <w:tc>
          <w:tcPr>
            <w:tcW w:w="443" w:type="pct"/>
            <w:vAlign w:val="center"/>
          </w:tcPr>
          <w:p w14:paraId="00FB0B05" w14:textId="59127384" w:rsidR="00EC7563" w:rsidRPr="008F21D7" w:rsidRDefault="00EC7563" w:rsidP="00EC7563">
            <w:pPr>
              <w:rPr>
                <w:noProof/>
                <w:sz w:val="16"/>
                <w:szCs w:val="16"/>
                <w:lang w:val="en-GB"/>
              </w:rPr>
            </w:pPr>
            <w:r w:rsidRPr="008F21D7">
              <w:rPr>
                <w:sz w:val="16"/>
                <w:szCs w:val="16"/>
                <w:lang w:val="en-GB"/>
              </w:rPr>
              <w:t>Park 2021</w:t>
            </w:r>
            <w:r w:rsidRPr="008F21D7">
              <w:rPr>
                <w:sz w:val="16"/>
                <w:szCs w:val="16"/>
              </w:rPr>
              <w:fldChar w:fldCharType="begin" w:fldLock="1"/>
            </w:r>
            <w:r w:rsidR="00784B2F">
              <w:rPr>
                <w:sz w:val="16"/>
                <w:szCs w:val="16"/>
                <w:lang w:val="en-GB"/>
              </w:rPr>
              <w:instrText>ADDIN CSL_CITATION {"citationItems":[{"id":"ITEM-1","itemData":{"DOI":"10.1016/j.comppsych.2021.152241","ISSN":"15328384","PMID":"33957480","abstract":"Objective: Feelings of shame and guilt have rarely been investigated in people at ultra-high risk (UHR) for psychosis. We aimed to outline differences in shame and guilt in relation to empathy and theory of mind (ToM) in young people, particularly those at UHR for psychosis. Methods: First, 166 young healthy controls were assessed for their proneness to shame and guilt using the Test of Self-Conscious Affect, empathy and its four subdomains (perspective taking, fantasy, empathic concern, and personal distress) using the Interpersonal Reactivity Index (IRI), ToM using the ToM picture stories task, and neurocognitive performance using the Raven's Standard Progressive Matrices (SPM). Next, we evaluated shame and guilt in 24 UHR individuals comparing them to 24 age- and sex-matched healthy controls. Finally, we explored relationships for shame and guilt in relation to empathy and ToM in the UHR individuals. Results: In the healthy youth, a regression analysis showed fantasy and personal distress in IRI to be significant determinants of shame, while perspective taking and empathic concern in IRI, ToM, and SPM were independent predictors of guilt. Meanwhile, compared to the healthy controls, individuals with UHR exhibited higher levels of shame, which was associated with increased personal distress. Discussion: Our findings showed that four subdomains of empathy, ToM, and neurocognition were differentially associated with shame and guilt in healthy young people. Given the correlation between excessive feelings of shame and high levels of the personal distress dimension of empathy in UHR for psychosis, redressing the tendency to focus on self-oriented negative emotions upon witnessing distress of others could possibly reduce self-blame or self-stigma of help-seeking individuals.","author":[{"dropping-particle":"","family":"Park","given":"Hye Yoon","non-dropping-particle":"","parse-names":false,"suffix":""},{"dropping-particle":"","family":"Seo","given":"Eunchong","non-dropping-particle":"","parse-names":false,"suffix":""},{"dropping-particle":"","family":"Park","given":"Kyung Mee","non-dropping-particle":"","parse-names":false,"suffix":""},{"dropping-particle":"","family":"Koo","given":"Se Jun","non-dropping-particle":"","parse-names":false,"suffix":""},{"dropping-particle":"","family":"Lee","given":"Eun","non-dropping-particle":"","parse-names":false,"suffix":""},{"dropping-particle":"","family":"An","given":"Suk Kyoon","non-dropping-particle":"","parse-names":false,"suffix":""}],"container-title":"Comprehensive Psychiatry","id":"ITEM-1","issued":{"date-parts":[["2021","7"]]},"page":"152241","publisher":"W.B. Saunders","title":"Shame and guilt in youth at ultra-high risk for psychosis","type":"article-journal","volume":"108"},"uris":["http://www.mendeley.com/documents/?uuid=e75c2e9c-dc5d-4afb-bc9d-c2b6682a3058"]}],"mendeley":{"formattedCitation":"&lt;sup&gt;214&lt;/sup&gt;","plainTextFormattedCitation":"214","previouslyFormattedCitation":"&lt;sup&gt;197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214</w:t>
            </w:r>
            <w:r w:rsidRPr="008F21D7">
              <w:rPr>
                <w:sz w:val="16"/>
                <w:szCs w:val="16"/>
              </w:rPr>
              <w:fldChar w:fldCharType="end"/>
            </w:r>
          </w:p>
        </w:tc>
        <w:tc>
          <w:tcPr>
            <w:tcW w:w="354" w:type="pct"/>
            <w:vAlign w:val="center"/>
          </w:tcPr>
          <w:p w14:paraId="39E2713E" w14:textId="77777777" w:rsidR="00EC7563" w:rsidRPr="008F21D7" w:rsidRDefault="00EC7563" w:rsidP="00EC7563">
            <w:pPr>
              <w:rPr>
                <w:noProof/>
                <w:sz w:val="16"/>
                <w:szCs w:val="16"/>
                <w:lang w:val="en-GB"/>
              </w:rPr>
            </w:pPr>
            <w:r w:rsidRPr="008F21D7">
              <w:rPr>
                <w:sz w:val="16"/>
                <w:szCs w:val="16"/>
                <w:lang w:val="en-GB"/>
              </w:rPr>
              <w:t>South Korea</w:t>
            </w:r>
          </w:p>
        </w:tc>
        <w:tc>
          <w:tcPr>
            <w:tcW w:w="391" w:type="pct"/>
            <w:vAlign w:val="center"/>
          </w:tcPr>
          <w:p w14:paraId="3F1F3ABB" w14:textId="5AAA1A72" w:rsidR="00EC7563" w:rsidRPr="008F21D7" w:rsidRDefault="00EC7563" w:rsidP="00EC7563">
            <w:pPr>
              <w:rPr>
                <w:noProof/>
                <w:sz w:val="16"/>
                <w:szCs w:val="16"/>
                <w:lang w:val="en-GB"/>
              </w:rPr>
            </w:pPr>
            <w:r w:rsidRPr="008F21D7">
              <w:rPr>
                <w:sz w:val="16"/>
                <w:szCs w:val="16"/>
                <w:lang w:val="en-GB"/>
              </w:rPr>
              <w:t xml:space="preserve">Cross-sectional </w:t>
            </w:r>
          </w:p>
        </w:tc>
        <w:tc>
          <w:tcPr>
            <w:tcW w:w="263" w:type="pct"/>
            <w:vAlign w:val="center"/>
          </w:tcPr>
          <w:p w14:paraId="2C1CE9C2" w14:textId="77777777" w:rsidR="00EC7563" w:rsidRPr="008F21D7" w:rsidRDefault="00EC7563" w:rsidP="00EC7563">
            <w:pPr>
              <w:rPr>
                <w:noProof/>
                <w:sz w:val="16"/>
                <w:szCs w:val="16"/>
                <w:lang w:val="en-GB"/>
              </w:rPr>
            </w:pPr>
            <w:r w:rsidRPr="008F21D7">
              <w:rPr>
                <w:sz w:val="16"/>
                <w:szCs w:val="16"/>
                <w:lang w:val="en-GB"/>
              </w:rPr>
              <w:t>24</w:t>
            </w:r>
          </w:p>
        </w:tc>
        <w:tc>
          <w:tcPr>
            <w:tcW w:w="358" w:type="pct"/>
            <w:vAlign w:val="center"/>
          </w:tcPr>
          <w:p w14:paraId="6C407870" w14:textId="77777777" w:rsidR="00EC7563" w:rsidRPr="008F21D7" w:rsidRDefault="00EC7563" w:rsidP="00EC7563">
            <w:pPr>
              <w:rPr>
                <w:noProof/>
                <w:sz w:val="16"/>
                <w:szCs w:val="16"/>
                <w:lang w:val="en-GB"/>
              </w:rPr>
            </w:pPr>
            <w:r w:rsidRPr="008F21D7">
              <w:rPr>
                <w:sz w:val="16"/>
                <w:szCs w:val="16"/>
                <w:lang w:val="en-GB"/>
              </w:rPr>
              <w:t>95.8 APS, 12.5 BLIPS, 20.8 GRD</w:t>
            </w:r>
          </w:p>
        </w:tc>
        <w:tc>
          <w:tcPr>
            <w:tcW w:w="312" w:type="pct"/>
            <w:vAlign w:val="center"/>
          </w:tcPr>
          <w:p w14:paraId="00594D0A" w14:textId="77777777" w:rsidR="00EC7563" w:rsidRPr="008F21D7" w:rsidRDefault="00EC7563" w:rsidP="00EC7563">
            <w:pPr>
              <w:rPr>
                <w:noProof/>
                <w:sz w:val="16"/>
                <w:szCs w:val="16"/>
                <w:lang w:val="en-GB"/>
              </w:rPr>
            </w:pPr>
            <w:r w:rsidRPr="008F21D7">
              <w:rPr>
                <w:sz w:val="16"/>
                <w:szCs w:val="16"/>
                <w:lang w:val="en-GB"/>
              </w:rPr>
              <w:t>21.9, 3.8 (15-35)</w:t>
            </w:r>
          </w:p>
        </w:tc>
        <w:tc>
          <w:tcPr>
            <w:tcW w:w="235" w:type="pct"/>
            <w:vAlign w:val="center"/>
          </w:tcPr>
          <w:p w14:paraId="7CED1EEB" w14:textId="77777777" w:rsidR="00EC7563" w:rsidRPr="008F21D7" w:rsidRDefault="00EC7563" w:rsidP="00EC7563">
            <w:pPr>
              <w:rPr>
                <w:noProof/>
                <w:sz w:val="16"/>
                <w:szCs w:val="16"/>
                <w:lang w:val="en-GB"/>
              </w:rPr>
            </w:pPr>
            <w:r w:rsidRPr="008F21D7">
              <w:rPr>
                <w:sz w:val="16"/>
                <w:szCs w:val="16"/>
                <w:lang w:val="en-GB"/>
              </w:rPr>
              <w:t>33.3</w:t>
            </w:r>
          </w:p>
        </w:tc>
        <w:tc>
          <w:tcPr>
            <w:tcW w:w="365" w:type="pct"/>
            <w:vAlign w:val="center"/>
          </w:tcPr>
          <w:p w14:paraId="2FC8169C" w14:textId="77777777" w:rsidR="00EC7563" w:rsidRPr="008F21D7" w:rsidRDefault="00EC7563" w:rsidP="00EC7563">
            <w:pPr>
              <w:rPr>
                <w:noProof/>
                <w:color w:val="000000" w:themeColor="text1"/>
                <w:sz w:val="16"/>
                <w:szCs w:val="16"/>
                <w:lang w:val="en-GB"/>
              </w:rPr>
            </w:pPr>
            <w:r w:rsidRPr="008F21D7">
              <w:rPr>
                <w:color w:val="000000" w:themeColor="text1"/>
                <w:sz w:val="16"/>
                <w:szCs w:val="16"/>
                <w:lang w:val="en-GB"/>
              </w:rPr>
              <w:t>SIPS</w:t>
            </w:r>
          </w:p>
        </w:tc>
        <w:tc>
          <w:tcPr>
            <w:tcW w:w="1068" w:type="pct"/>
            <w:vAlign w:val="center"/>
          </w:tcPr>
          <w:p w14:paraId="2A181C7D" w14:textId="77777777" w:rsidR="00EC7563" w:rsidRPr="008F21D7" w:rsidRDefault="00EC7563" w:rsidP="00EC7563">
            <w:pPr>
              <w:rPr>
                <w:noProof/>
                <w:sz w:val="16"/>
                <w:szCs w:val="16"/>
                <w:lang w:val="en-GB"/>
              </w:rPr>
            </w:pPr>
            <w:r w:rsidRPr="008F21D7">
              <w:rPr>
                <w:noProof/>
                <w:sz w:val="16"/>
                <w:szCs w:val="16"/>
                <w:lang w:val="en-GB"/>
              </w:rPr>
              <w:t>Any depressive disorder, Panic disorder, Social anxiety disorder, Obsessive compulsive disorder, Somatform disorder, Dissociative disorder</w:t>
            </w:r>
          </w:p>
        </w:tc>
        <w:tc>
          <w:tcPr>
            <w:tcW w:w="365" w:type="pct"/>
            <w:vAlign w:val="center"/>
          </w:tcPr>
          <w:p w14:paraId="3C90A160" w14:textId="76AAED54" w:rsidR="00EC7563" w:rsidRPr="008F21D7" w:rsidRDefault="00EC7563" w:rsidP="00EC7563">
            <w:pPr>
              <w:rPr>
                <w:sz w:val="16"/>
                <w:szCs w:val="16"/>
              </w:rPr>
            </w:pPr>
            <w:r w:rsidRPr="008F21D7">
              <w:rPr>
                <w:sz w:val="16"/>
                <w:szCs w:val="16"/>
              </w:rPr>
              <w:t>None</w:t>
            </w:r>
          </w:p>
        </w:tc>
        <w:tc>
          <w:tcPr>
            <w:tcW w:w="344" w:type="pct"/>
            <w:vAlign w:val="center"/>
          </w:tcPr>
          <w:p w14:paraId="7A09BBA0" w14:textId="685FC189" w:rsidR="00EC7563" w:rsidRPr="008F21D7" w:rsidRDefault="00EC7563" w:rsidP="00EC7563">
            <w:pPr>
              <w:rPr>
                <w:noProof/>
                <w:sz w:val="16"/>
                <w:szCs w:val="16"/>
                <w:lang w:val="en-GB"/>
              </w:rPr>
            </w:pPr>
            <w:r w:rsidRPr="008F21D7">
              <w:rPr>
                <w:sz w:val="16"/>
                <w:szCs w:val="16"/>
                <w:lang w:val="en-GB"/>
              </w:rPr>
              <w:t>DSM</w:t>
            </w:r>
          </w:p>
        </w:tc>
        <w:tc>
          <w:tcPr>
            <w:tcW w:w="309" w:type="pct"/>
            <w:vAlign w:val="center"/>
          </w:tcPr>
          <w:p w14:paraId="626FEF9F" w14:textId="77777777" w:rsidR="00EC7563" w:rsidRPr="008F21D7" w:rsidRDefault="00EC7563" w:rsidP="00EC7563">
            <w:pPr>
              <w:rPr>
                <w:noProof/>
                <w:sz w:val="16"/>
                <w:szCs w:val="16"/>
                <w:lang w:val="en-GB"/>
              </w:rPr>
            </w:pPr>
            <w:r w:rsidRPr="008F21D7">
              <w:rPr>
                <w:sz w:val="16"/>
                <w:szCs w:val="16"/>
                <w:lang w:val="en-GB"/>
              </w:rPr>
              <w:t>NA</w:t>
            </w:r>
          </w:p>
        </w:tc>
        <w:tc>
          <w:tcPr>
            <w:tcW w:w="191" w:type="pct"/>
            <w:vAlign w:val="center"/>
          </w:tcPr>
          <w:p w14:paraId="7B488265" w14:textId="77777777" w:rsidR="00EC7563" w:rsidRPr="008F21D7" w:rsidRDefault="00EC7563" w:rsidP="00EC7563">
            <w:pPr>
              <w:rPr>
                <w:noProof/>
                <w:sz w:val="16"/>
                <w:szCs w:val="16"/>
                <w:lang w:val="en-GB"/>
              </w:rPr>
            </w:pPr>
            <w:r w:rsidRPr="008F21D7">
              <w:rPr>
                <w:noProof/>
                <w:sz w:val="16"/>
                <w:szCs w:val="16"/>
                <w:lang w:val="en-GB"/>
              </w:rPr>
              <w:t>6</w:t>
            </w:r>
          </w:p>
        </w:tc>
      </w:tr>
      <w:tr w:rsidR="00EC7563" w:rsidRPr="007F2E2E" w14:paraId="1AAF9891" w14:textId="77777777" w:rsidTr="00167152">
        <w:trPr>
          <w:trHeight w:val="20"/>
        </w:trPr>
        <w:tc>
          <w:tcPr>
            <w:tcW w:w="443" w:type="pct"/>
            <w:shd w:val="clear" w:color="auto" w:fill="auto"/>
            <w:vAlign w:val="center"/>
          </w:tcPr>
          <w:p w14:paraId="74332550" w14:textId="484FAF72" w:rsidR="00EC7563" w:rsidRPr="008F21D7" w:rsidRDefault="00EC7563" w:rsidP="00EC7563">
            <w:pPr>
              <w:rPr>
                <w:sz w:val="16"/>
                <w:szCs w:val="16"/>
                <w:lang w:val="en-GB"/>
              </w:rPr>
            </w:pPr>
            <w:proofErr w:type="spellStart"/>
            <w:r w:rsidRPr="008F21D7">
              <w:rPr>
                <w:sz w:val="16"/>
                <w:szCs w:val="16"/>
                <w:lang w:val="en-GB"/>
              </w:rPr>
              <w:t>Pawelczyk</w:t>
            </w:r>
            <w:proofErr w:type="spellEnd"/>
            <w:r w:rsidRPr="008F21D7">
              <w:rPr>
                <w:sz w:val="16"/>
                <w:szCs w:val="16"/>
                <w:lang w:val="en-GB"/>
              </w:rPr>
              <w:t xml:space="preserve"> 2021</w:t>
            </w:r>
            <w:r w:rsidRPr="008F21D7">
              <w:rPr>
                <w:sz w:val="16"/>
                <w:szCs w:val="16"/>
              </w:rPr>
              <w:fldChar w:fldCharType="begin" w:fldLock="1"/>
            </w:r>
            <w:r w:rsidR="00784B2F">
              <w:rPr>
                <w:sz w:val="16"/>
                <w:szCs w:val="16"/>
                <w:lang w:val="en-GB"/>
              </w:rPr>
              <w:instrText>ADDIN CSL_CITATION {"citationItems":[{"id":"ITEM-1","itemData":{"DOI":"10.1111/eip.12943","ISSN":"17517893","PMID":"32052573","abstract":"Aim: Higher order language skills, for example, non-literal language, humour, prosody deal with ‘what is meant’ and they are necessary for communicative exchange and relationships; No study has investigated their link with conversion to psychosis. The purpose of this study was to determine whether such skills could act as predictors of the onset of psychosis, and compare those of individuals converting and non-converting to psychosis with control of cognitive functions. Methods: Seventy-three patients, aged 15 to 32 years, fulfilling ultrahigh risk criteria took part: 14% of whom were receiving antipsychotic drugs. The study was observational, prospective and longitudinal in nature, and scheduled for 60 months. Pragmatic language skills were evaluated using the Polish version of the right hemisphere language battery. The ultrahigh risk (UHR) criteria were evaluated with Comprehensive Assessment of At-Risk Mental States; attention, intelligence and verbal fluency were controlled. Results: The conversion rate was 25%; converters demonstrated impaired humour comprehension and metaphor explanation abilities; composite score of pragmatic language was associated with a hazard ratio of 6.0 (95% CI 1.8-20.5) and AUC of.73. Verbal fluency was an independent predictor of conversion, but attention and intelligence were not; pragmatic language skills were associated with social function but not with prodromal symptoms. Conclusions: The results suggest that deficits in humour comprehension and metaphor explanation could predict conversion to psychosis. These findings could improve diagnosis and create implications for speech and language therapy in UHR groups. Further studies on the mechanisms of pragmatic skills should analyze their relationship with abstract measures and semantic coherence.","author":[{"dropping-particle":"","family":"Pawełczyk","given":"Agnieszka","non-dropping-particle":"","parse-names":false,"suffix":""},{"dropping-particle":"","family":"Łojek","given":"Emilia","non-dropping-particle":"","parse-names":false,"suffix":""},{"dropping-particle":"","family":"Żurner","given":"Natalia","non-dropping-particle":"","parse-names":false,"suffix":""},{"dropping-particle":"","family":"Kotlicka-Antczak","given":"Magdalena","non-dropping-particle":"","parse-names":false,"suffix":""},{"dropping-particle":"","family":"Pawełczyk","given":"Tomasz","non-dropping-particle":"","parse-names":false,"suffix":""}],"container-title":"Early Intervention in Psychiatry","id":"ITEM-1","issue":"2","issued":{"date-parts":[["2021","4"]]},"page":"314-327","publisher":"John Wiley &amp; Sons, Ltd","title":"Higher order language impairments can predict the transition of ultrahigh risk state to psychosis—An empirical study","type":"article-journal","volume":"15"},"uris":["http://www.mendeley.com/documents/?uuid=d807fbf9-a49e-414f-ae20-661f2a27bb25"]}],"mendeley":{"formattedCitation":"&lt;sup&gt;215&lt;/sup&gt;","plainTextFormattedCitation":"215","previouslyFormattedCitation":"&lt;sup&gt;198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215</w:t>
            </w:r>
            <w:r w:rsidRPr="008F21D7">
              <w:rPr>
                <w:sz w:val="16"/>
                <w:szCs w:val="16"/>
              </w:rPr>
              <w:fldChar w:fldCharType="end"/>
            </w:r>
          </w:p>
        </w:tc>
        <w:tc>
          <w:tcPr>
            <w:tcW w:w="354" w:type="pct"/>
            <w:shd w:val="clear" w:color="auto" w:fill="auto"/>
            <w:vAlign w:val="center"/>
          </w:tcPr>
          <w:p w14:paraId="692B5337" w14:textId="77777777" w:rsidR="00EC7563" w:rsidRPr="008F21D7" w:rsidRDefault="00EC7563" w:rsidP="00EC7563">
            <w:pPr>
              <w:rPr>
                <w:sz w:val="16"/>
                <w:szCs w:val="16"/>
                <w:lang w:val="en-GB"/>
              </w:rPr>
            </w:pPr>
            <w:r w:rsidRPr="008F21D7">
              <w:rPr>
                <w:sz w:val="16"/>
                <w:szCs w:val="16"/>
                <w:lang w:val="en-GB"/>
              </w:rPr>
              <w:t>Poland</w:t>
            </w:r>
          </w:p>
        </w:tc>
        <w:tc>
          <w:tcPr>
            <w:tcW w:w="391" w:type="pct"/>
            <w:shd w:val="clear" w:color="auto" w:fill="auto"/>
            <w:vAlign w:val="center"/>
          </w:tcPr>
          <w:p w14:paraId="3E244736" w14:textId="77777777" w:rsidR="00EC7563" w:rsidRPr="008F21D7" w:rsidRDefault="00EC7563" w:rsidP="00EC7563">
            <w:pPr>
              <w:rPr>
                <w:sz w:val="16"/>
                <w:szCs w:val="16"/>
                <w:lang w:val="en-GB"/>
              </w:rPr>
            </w:pPr>
            <w:r w:rsidRPr="008F21D7">
              <w:rPr>
                <w:sz w:val="16"/>
                <w:szCs w:val="16"/>
                <w:lang w:val="en-GB"/>
              </w:rPr>
              <w:t>Longitudinal cohort</w:t>
            </w:r>
          </w:p>
        </w:tc>
        <w:tc>
          <w:tcPr>
            <w:tcW w:w="263" w:type="pct"/>
            <w:shd w:val="clear" w:color="auto" w:fill="auto"/>
            <w:vAlign w:val="center"/>
          </w:tcPr>
          <w:p w14:paraId="10CCC17B" w14:textId="77777777" w:rsidR="00EC7563" w:rsidRPr="008F21D7" w:rsidRDefault="00EC7563" w:rsidP="00EC7563">
            <w:pPr>
              <w:rPr>
                <w:sz w:val="16"/>
                <w:szCs w:val="16"/>
                <w:lang w:val="en-GB"/>
              </w:rPr>
            </w:pPr>
            <w:r w:rsidRPr="008F21D7">
              <w:rPr>
                <w:sz w:val="16"/>
                <w:szCs w:val="16"/>
                <w:lang w:val="en-GB"/>
              </w:rPr>
              <w:t>73</w:t>
            </w:r>
          </w:p>
        </w:tc>
        <w:tc>
          <w:tcPr>
            <w:tcW w:w="358" w:type="pct"/>
            <w:shd w:val="clear" w:color="auto" w:fill="auto"/>
            <w:vAlign w:val="center"/>
          </w:tcPr>
          <w:p w14:paraId="1A273D83" w14:textId="77777777" w:rsidR="00EC7563" w:rsidRPr="008F21D7" w:rsidRDefault="00EC7563" w:rsidP="00EC7563">
            <w:pPr>
              <w:rPr>
                <w:sz w:val="16"/>
                <w:szCs w:val="16"/>
                <w:lang w:val="en-GB"/>
              </w:rPr>
            </w:pPr>
            <w:r w:rsidRPr="008F21D7">
              <w:rPr>
                <w:sz w:val="16"/>
                <w:szCs w:val="16"/>
                <w:lang w:val="en-GB"/>
              </w:rPr>
              <w:t>71.2 APS, 6.8 BLIPS, 21.9 GRD</w:t>
            </w:r>
          </w:p>
        </w:tc>
        <w:tc>
          <w:tcPr>
            <w:tcW w:w="312" w:type="pct"/>
            <w:shd w:val="clear" w:color="auto" w:fill="auto"/>
            <w:vAlign w:val="center"/>
          </w:tcPr>
          <w:p w14:paraId="6E6F9C69" w14:textId="77777777" w:rsidR="00EC7563" w:rsidRPr="008F21D7" w:rsidRDefault="00EC7563" w:rsidP="00EC7563">
            <w:pPr>
              <w:rPr>
                <w:sz w:val="16"/>
                <w:szCs w:val="16"/>
                <w:lang w:val="en-GB"/>
              </w:rPr>
            </w:pPr>
            <w:r w:rsidRPr="008F21D7">
              <w:rPr>
                <w:sz w:val="16"/>
                <w:szCs w:val="16"/>
                <w:lang w:val="en-GB"/>
              </w:rPr>
              <w:t>19.1, 4.1</w:t>
            </w:r>
          </w:p>
        </w:tc>
        <w:tc>
          <w:tcPr>
            <w:tcW w:w="235" w:type="pct"/>
            <w:shd w:val="clear" w:color="auto" w:fill="auto"/>
            <w:vAlign w:val="center"/>
          </w:tcPr>
          <w:p w14:paraId="4AD04F78" w14:textId="77777777" w:rsidR="00EC7563" w:rsidRPr="008F21D7" w:rsidRDefault="00EC7563" w:rsidP="00EC7563">
            <w:pPr>
              <w:rPr>
                <w:sz w:val="16"/>
                <w:szCs w:val="16"/>
                <w:lang w:val="en-GB"/>
              </w:rPr>
            </w:pPr>
            <w:r w:rsidRPr="008F21D7">
              <w:rPr>
                <w:sz w:val="16"/>
                <w:szCs w:val="16"/>
                <w:lang w:val="en-GB"/>
              </w:rPr>
              <w:t>57.5</w:t>
            </w:r>
          </w:p>
        </w:tc>
        <w:tc>
          <w:tcPr>
            <w:tcW w:w="365" w:type="pct"/>
            <w:shd w:val="clear" w:color="auto" w:fill="auto"/>
            <w:vAlign w:val="center"/>
          </w:tcPr>
          <w:p w14:paraId="34859B04" w14:textId="77777777" w:rsidR="00EC7563" w:rsidRPr="008F21D7" w:rsidRDefault="00EC7563" w:rsidP="00EC7563">
            <w:pPr>
              <w:rPr>
                <w:color w:val="000000" w:themeColor="text1"/>
                <w:sz w:val="16"/>
                <w:szCs w:val="16"/>
                <w:lang w:val="en-GB"/>
              </w:rPr>
            </w:pPr>
            <w:r w:rsidRPr="008F21D7">
              <w:rPr>
                <w:color w:val="000000" w:themeColor="text1"/>
                <w:sz w:val="16"/>
                <w:szCs w:val="16"/>
                <w:lang w:val="en-GB"/>
              </w:rPr>
              <w:t>CAARMS</w:t>
            </w:r>
          </w:p>
        </w:tc>
        <w:tc>
          <w:tcPr>
            <w:tcW w:w="1068" w:type="pct"/>
            <w:shd w:val="clear" w:color="auto" w:fill="auto"/>
            <w:vAlign w:val="center"/>
          </w:tcPr>
          <w:p w14:paraId="0498BBED" w14:textId="77777777" w:rsidR="00EC7563" w:rsidRPr="008F21D7" w:rsidRDefault="00EC7563" w:rsidP="00EC7563">
            <w:pPr>
              <w:rPr>
                <w:sz w:val="16"/>
                <w:szCs w:val="16"/>
                <w:lang w:val="en-GB"/>
              </w:rPr>
            </w:pPr>
            <w:r w:rsidRPr="008F21D7">
              <w:rPr>
                <w:sz w:val="16"/>
                <w:szCs w:val="16"/>
                <w:lang w:val="en-GB"/>
              </w:rPr>
              <w:t>Schizoid personality disorder</w:t>
            </w:r>
          </w:p>
        </w:tc>
        <w:tc>
          <w:tcPr>
            <w:tcW w:w="365" w:type="pct"/>
            <w:vAlign w:val="center"/>
          </w:tcPr>
          <w:p w14:paraId="7A42CB45" w14:textId="165F9426" w:rsidR="00EC7563" w:rsidRPr="008F21D7" w:rsidRDefault="00EC7563" w:rsidP="00EC7563">
            <w:pPr>
              <w:rPr>
                <w:sz w:val="16"/>
                <w:szCs w:val="16"/>
              </w:rPr>
            </w:pPr>
            <w:r w:rsidRPr="008F21D7">
              <w:rPr>
                <w:sz w:val="16"/>
                <w:szCs w:val="16"/>
              </w:rPr>
              <w:t>None</w:t>
            </w:r>
          </w:p>
        </w:tc>
        <w:tc>
          <w:tcPr>
            <w:tcW w:w="344" w:type="pct"/>
            <w:shd w:val="clear" w:color="auto" w:fill="auto"/>
            <w:vAlign w:val="center"/>
          </w:tcPr>
          <w:p w14:paraId="726E33E8" w14:textId="0CCEF2BC" w:rsidR="00EC7563" w:rsidRPr="008F21D7" w:rsidRDefault="00EC7563" w:rsidP="00EC7563">
            <w:pPr>
              <w:rPr>
                <w:sz w:val="16"/>
                <w:szCs w:val="16"/>
                <w:lang w:val="en-GB"/>
              </w:rPr>
            </w:pPr>
            <w:r w:rsidRPr="008F21D7">
              <w:rPr>
                <w:sz w:val="16"/>
                <w:szCs w:val="16"/>
                <w:lang w:val="en-GB"/>
              </w:rPr>
              <w:t>DSM</w:t>
            </w:r>
          </w:p>
        </w:tc>
        <w:tc>
          <w:tcPr>
            <w:tcW w:w="309" w:type="pct"/>
            <w:shd w:val="clear" w:color="auto" w:fill="auto"/>
            <w:vAlign w:val="center"/>
          </w:tcPr>
          <w:p w14:paraId="08CA500F" w14:textId="77777777" w:rsidR="00EC7563" w:rsidRPr="008F21D7" w:rsidRDefault="00EC7563" w:rsidP="00EC7563">
            <w:pPr>
              <w:rPr>
                <w:sz w:val="16"/>
                <w:szCs w:val="16"/>
                <w:lang w:val="en-GB"/>
              </w:rPr>
            </w:pPr>
            <w:r w:rsidRPr="008F21D7">
              <w:rPr>
                <w:sz w:val="16"/>
                <w:szCs w:val="16"/>
                <w:lang w:val="en-GB"/>
              </w:rPr>
              <w:t>60</w:t>
            </w:r>
          </w:p>
        </w:tc>
        <w:tc>
          <w:tcPr>
            <w:tcW w:w="191" w:type="pct"/>
            <w:shd w:val="clear" w:color="auto" w:fill="auto"/>
            <w:vAlign w:val="center"/>
          </w:tcPr>
          <w:p w14:paraId="546DFDD4" w14:textId="77777777" w:rsidR="00EC7563" w:rsidRPr="008F21D7" w:rsidRDefault="00EC7563" w:rsidP="00EC7563">
            <w:pPr>
              <w:rPr>
                <w:sz w:val="16"/>
                <w:szCs w:val="16"/>
                <w:lang w:val="en-GB"/>
              </w:rPr>
            </w:pPr>
            <w:r w:rsidRPr="008F21D7">
              <w:rPr>
                <w:sz w:val="16"/>
                <w:szCs w:val="16"/>
                <w:lang w:val="en-GB"/>
              </w:rPr>
              <w:t>7</w:t>
            </w:r>
          </w:p>
        </w:tc>
      </w:tr>
      <w:tr w:rsidR="00EC7563" w:rsidRPr="007F2E2E" w14:paraId="22AC0FF6" w14:textId="77777777" w:rsidTr="00167152">
        <w:trPr>
          <w:trHeight w:val="20"/>
        </w:trPr>
        <w:tc>
          <w:tcPr>
            <w:tcW w:w="443" w:type="pct"/>
            <w:shd w:val="clear" w:color="auto" w:fill="auto"/>
            <w:vAlign w:val="center"/>
          </w:tcPr>
          <w:p w14:paraId="5D7CB164" w14:textId="72153DC4" w:rsidR="00EC7563" w:rsidRPr="008F21D7" w:rsidRDefault="00EC7563" w:rsidP="00EC7563">
            <w:pPr>
              <w:rPr>
                <w:sz w:val="16"/>
                <w:szCs w:val="16"/>
                <w:lang w:val="en-GB"/>
              </w:rPr>
            </w:pPr>
            <w:proofErr w:type="spellStart"/>
            <w:r w:rsidRPr="008F21D7">
              <w:rPr>
                <w:sz w:val="16"/>
                <w:szCs w:val="16"/>
                <w:lang w:val="en-GB"/>
              </w:rPr>
              <w:t>Pelizza</w:t>
            </w:r>
            <w:proofErr w:type="spellEnd"/>
            <w:r w:rsidRPr="008F21D7">
              <w:rPr>
                <w:sz w:val="16"/>
                <w:szCs w:val="16"/>
                <w:lang w:val="en-GB"/>
              </w:rPr>
              <w:t xml:space="preserve"> 2018</w:t>
            </w:r>
            <w:r w:rsidRPr="008F21D7">
              <w:rPr>
                <w:sz w:val="16"/>
                <w:szCs w:val="16"/>
              </w:rPr>
              <w:fldChar w:fldCharType="begin" w:fldLock="1"/>
            </w:r>
            <w:r w:rsidR="00784B2F">
              <w:rPr>
                <w:sz w:val="16"/>
                <w:szCs w:val="16"/>
                <w:lang w:val="en-GB"/>
              </w:rPr>
              <w:instrText>ADDIN CSL_CITATION {"citationItems":[{"id":"ITEM-1","itemData":{"DOI":"10.1007/s00787-017-1070-3","ISSN":"1435165X","PMID":"29058115","abstract":"Studies in adolescents on ultra-high risk (UHR) and basic symptoms (BS) criteria for psychosis prediction are scarce. In Italy, early interventions in psychosis are less widespread than in other European countries. In the present study, we (1) assessed the clinical relevance of a UHR diagnosis [according to the comprehensive assessment of at-risk mental states (CAARMS) criteria] to promote the implementation of specific services for UHR adolescents into the Italian health care system; (2) described severity of positive, negative, general, and basic symptoms in UHR adolescents compared to adolescents with first-episode psychosis (FEP) and non-UHR adolescents (i.e., individuals who did not meet CAARMS criteria for UHR or FEP); and (3) investigated the predictive validity of UHR criteria in relation to BS criteria. Seventy-nine adolescents (aged 13–18 years) were assessed with the CAARMS, the positive and negative syndrome scale (PANSS), and the schizophrenia proneness instrument, child and youth version (SPI-CY). Both UHR (n = 25) and FEP (n = 11) had significantly higher PANSS subscale scores compared to non-UHR (n = 43). UHR had significantly lower PANSS-positive symptom scores than FEP, but similar global functioning and PANSS-negative symptoms and general psychopathology scores. Compared to non-UHR, both FEP and UHR had more severe thought and perception BS disturbances, and significantly more often met BS criteria. After 12 months, 2 of 20 (10%) UHR had transitioned to psychosis. They also met both BS criteria. Given the uncertain outcome of UHR adolescents, future research is needed to determine whether the combined assessment of BS with UHR symptoms can improve the accuracy of psychosis prediction in adolescence.","author":[{"dropping-particle":"","family":"Pelizza","given":"Lorenzo","non-dropping-particle":"","parse-names":false,"suffix":""},{"dropping-particle":"","family":"Azzali","given":"Silvia","non-dropping-particle":"","parse-names":false,"suffix":""},{"dropping-particle":"","family":"Garlassi","given":"Sara","non-dropping-particle":"","parse-names":false,"suffix":""},{"dropping-particle":"","family":"Paterlini","given":"Federica","non-dropping-particle":"","parse-names":false,"suffix":""},{"dropping-particle":"","family":"Scazza","given":"Ilaria","non-dropping-particle":"","parse-names":false,"suffix":""},{"dropping-particle":"","family":"Chiri","given":"Luigi Rocco","non-dropping-particle":"","parse-names":false,"suffix":""},{"dropping-particle":"","family":"Pupo","given":"Simona","non-dropping-particle":"","parse-names":false,"suffix":""},{"dropping-particle":"","family":"Raballo","given":"Andrea","non-dropping-particle":"","parse-names":false,"suffix":""}],"container-title":"European Child and Adolescent Psychiatry","id":"ITEM-1","issue":"6","issued":{"date-parts":[["2018","6"]]},"page":"725-737","title":"Adolescents at ultra-high risk of psychosis in Italian neuropsychiatry services: prevalence, psychopathology and transition rate","type":"article-journal","volume":"27"},"uris":["http://www.mendeley.com/documents/?uuid=698f17a8-8b81-4d6a-8cda-0b065ed516b1"]}],"mendeley":{"formattedCitation":"&lt;sup&gt;216&lt;/sup&gt;","plainTextFormattedCitation":"216","previouslyFormattedCitation":"&lt;sup&gt;199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216</w:t>
            </w:r>
            <w:r w:rsidRPr="008F21D7">
              <w:rPr>
                <w:sz w:val="16"/>
                <w:szCs w:val="16"/>
              </w:rPr>
              <w:fldChar w:fldCharType="end"/>
            </w:r>
          </w:p>
        </w:tc>
        <w:tc>
          <w:tcPr>
            <w:tcW w:w="354" w:type="pct"/>
            <w:shd w:val="clear" w:color="auto" w:fill="auto"/>
            <w:vAlign w:val="center"/>
          </w:tcPr>
          <w:p w14:paraId="13AE2472" w14:textId="77777777" w:rsidR="00EC7563" w:rsidRPr="008F21D7" w:rsidRDefault="00EC7563" w:rsidP="00EC7563">
            <w:pPr>
              <w:rPr>
                <w:sz w:val="16"/>
                <w:szCs w:val="16"/>
                <w:lang w:val="en-GB"/>
              </w:rPr>
            </w:pPr>
            <w:r w:rsidRPr="008F21D7">
              <w:rPr>
                <w:sz w:val="16"/>
                <w:szCs w:val="16"/>
                <w:lang w:val="en-GB"/>
              </w:rPr>
              <w:t>Italy</w:t>
            </w:r>
          </w:p>
        </w:tc>
        <w:tc>
          <w:tcPr>
            <w:tcW w:w="391" w:type="pct"/>
            <w:shd w:val="clear" w:color="auto" w:fill="auto"/>
            <w:vAlign w:val="center"/>
          </w:tcPr>
          <w:p w14:paraId="1AB8D819" w14:textId="77777777" w:rsidR="00EC7563" w:rsidRPr="008F21D7" w:rsidRDefault="00EC7563" w:rsidP="00EC7563">
            <w:pPr>
              <w:rPr>
                <w:sz w:val="16"/>
                <w:szCs w:val="16"/>
                <w:lang w:val="en-GB"/>
              </w:rPr>
            </w:pPr>
            <w:r w:rsidRPr="008F21D7">
              <w:rPr>
                <w:sz w:val="16"/>
                <w:szCs w:val="16"/>
                <w:lang w:val="en-GB"/>
              </w:rPr>
              <w:t xml:space="preserve">Longitudinal cohort </w:t>
            </w:r>
          </w:p>
        </w:tc>
        <w:tc>
          <w:tcPr>
            <w:tcW w:w="263" w:type="pct"/>
            <w:shd w:val="clear" w:color="auto" w:fill="auto"/>
            <w:vAlign w:val="center"/>
          </w:tcPr>
          <w:p w14:paraId="4046F0C7" w14:textId="77777777" w:rsidR="00EC7563" w:rsidRPr="008F21D7" w:rsidRDefault="00EC7563" w:rsidP="00EC7563">
            <w:pPr>
              <w:rPr>
                <w:sz w:val="16"/>
                <w:szCs w:val="16"/>
                <w:lang w:val="en-GB"/>
              </w:rPr>
            </w:pPr>
            <w:r w:rsidRPr="008F21D7">
              <w:rPr>
                <w:sz w:val="16"/>
                <w:szCs w:val="16"/>
                <w:lang w:val="en-GB"/>
              </w:rPr>
              <w:t>25</w:t>
            </w:r>
          </w:p>
        </w:tc>
        <w:tc>
          <w:tcPr>
            <w:tcW w:w="358" w:type="pct"/>
            <w:shd w:val="clear" w:color="auto" w:fill="auto"/>
            <w:vAlign w:val="center"/>
          </w:tcPr>
          <w:p w14:paraId="7C8FD6E2" w14:textId="77777777" w:rsidR="00EC7563" w:rsidRPr="008F21D7" w:rsidRDefault="00EC7563" w:rsidP="00EC7563">
            <w:pPr>
              <w:rPr>
                <w:sz w:val="16"/>
                <w:szCs w:val="16"/>
                <w:lang w:val="en-GB"/>
              </w:rPr>
            </w:pPr>
            <w:r w:rsidRPr="008F21D7">
              <w:rPr>
                <w:sz w:val="16"/>
                <w:szCs w:val="16"/>
                <w:lang w:val="en-GB"/>
              </w:rPr>
              <w:t>88.0 APS, 8.0 BLIPS, 28.0 GRD</w:t>
            </w:r>
          </w:p>
        </w:tc>
        <w:tc>
          <w:tcPr>
            <w:tcW w:w="312" w:type="pct"/>
            <w:shd w:val="clear" w:color="auto" w:fill="auto"/>
            <w:vAlign w:val="center"/>
          </w:tcPr>
          <w:p w14:paraId="35339F14" w14:textId="77777777" w:rsidR="00EC7563" w:rsidRPr="008F21D7" w:rsidRDefault="00EC7563" w:rsidP="00EC7563">
            <w:pPr>
              <w:rPr>
                <w:sz w:val="16"/>
                <w:szCs w:val="16"/>
                <w:lang w:val="en-GB"/>
              </w:rPr>
            </w:pPr>
            <w:r w:rsidRPr="008F21D7">
              <w:rPr>
                <w:sz w:val="16"/>
                <w:szCs w:val="16"/>
                <w:lang w:val="en-GB"/>
              </w:rPr>
              <w:t>14.8, 1.3 (13-18)</w:t>
            </w:r>
          </w:p>
        </w:tc>
        <w:tc>
          <w:tcPr>
            <w:tcW w:w="235" w:type="pct"/>
            <w:shd w:val="clear" w:color="auto" w:fill="auto"/>
            <w:vAlign w:val="center"/>
          </w:tcPr>
          <w:p w14:paraId="186A893A" w14:textId="77777777" w:rsidR="00EC7563" w:rsidRPr="008F21D7" w:rsidRDefault="00EC7563" w:rsidP="00EC7563">
            <w:pPr>
              <w:rPr>
                <w:sz w:val="16"/>
                <w:szCs w:val="16"/>
                <w:lang w:val="en-GB"/>
              </w:rPr>
            </w:pPr>
            <w:r w:rsidRPr="008F21D7">
              <w:rPr>
                <w:sz w:val="16"/>
                <w:szCs w:val="16"/>
                <w:lang w:val="en-GB"/>
              </w:rPr>
              <w:t>52.0</w:t>
            </w:r>
          </w:p>
        </w:tc>
        <w:tc>
          <w:tcPr>
            <w:tcW w:w="365" w:type="pct"/>
            <w:shd w:val="clear" w:color="auto" w:fill="auto"/>
            <w:vAlign w:val="center"/>
          </w:tcPr>
          <w:p w14:paraId="4A1F2A12" w14:textId="77777777" w:rsidR="00EC7563" w:rsidRPr="008F21D7" w:rsidRDefault="00EC7563" w:rsidP="00EC7563">
            <w:pPr>
              <w:rPr>
                <w:color w:val="000000" w:themeColor="text1"/>
                <w:sz w:val="16"/>
                <w:szCs w:val="16"/>
                <w:lang w:val="en-GB"/>
              </w:rPr>
            </w:pPr>
            <w:r w:rsidRPr="008F21D7">
              <w:rPr>
                <w:color w:val="000000" w:themeColor="text1"/>
                <w:sz w:val="16"/>
                <w:szCs w:val="16"/>
                <w:lang w:val="en-GB"/>
              </w:rPr>
              <w:t>COGDIS, SPI-CY</w:t>
            </w:r>
          </w:p>
        </w:tc>
        <w:tc>
          <w:tcPr>
            <w:tcW w:w="1068" w:type="pct"/>
            <w:shd w:val="clear" w:color="auto" w:fill="auto"/>
            <w:vAlign w:val="center"/>
          </w:tcPr>
          <w:p w14:paraId="289DD0A1" w14:textId="77777777" w:rsidR="00EC7563" w:rsidRPr="008F21D7" w:rsidRDefault="00EC7563" w:rsidP="00EC7563">
            <w:pPr>
              <w:rPr>
                <w:sz w:val="16"/>
                <w:szCs w:val="16"/>
                <w:lang w:val="en-GB"/>
              </w:rPr>
            </w:pPr>
            <w:r w:rsidRPr="008F21D7">
              <w:rPr>
                <w:sz w:val="16"/>
                <w:szCs w:val="16"/>
                <w:lang w:val="en-GB"/>
              </w:rPr>
              <w:t>Any depressive disorder, Schizotypal personality disorder</w:t>
            </w:r>
          </w:p>
        </w:tc>
        <w:tc>
          <w:tcPr>
            <w:tcW w:w="365" w:type="pct"/>
            <w:vAlign w:val="center"/>
          </w:tcPr>
          <w:p w14:paraId="3ECCDF81" w14:textId="77777777" w:rsidR="00E75F49" w:rsidRPr="008F21D7" w:rsidRDefault="00E75F49" w:rsidP="00E75F49">
            <w:pPr>
              <w:rPr>
                <w:sz w:val="16"/>
                <w:szCs w:val="16"/>
              </w:rPr>
            </w:pPr>
            <w:r w:rsidRPr="008F21D7">
              <w:rPr>
                <w:sz w:val="16"/>
                <w:szCs w:val="16"/>
              </w:rPr>
              <w:t>None</w:t>
            </w:r>
          </w:p>
          <w:p w14:paraId="5CEA3A60" w14:textId="21E73AF0" w:rsidR="00EC7563" w:rsidRPr="008F21D7" w:rsidRDefault="00EC7563" w:rsidP="00EC7563">
            <w:pPr>
              <w:rPr>
                <w:sz w:val="16"/>
                <w:szCs w:val="16"/>
              </w:rPr>
            </w:pPr>
          </w:p>
        </w:tc>
        <w:tc>
          <w:tcPr>
            <w:tcW w:w="344" w:type="pct"/>
            <w:shd w:val="clear" w:color="auto" w:fill="auto"/>
            <w:vAlign w:val="center"/>
          </w:tcPr>
          <w:p w14:paraId="49596D08" w14:textId="3F4BE057" w:rsidR="00EC7563" w:rsidRPr="008F21D7" w:rsidRDefault="00EC7563" w:rsidP="00EC7563">
            <w:pPr>
              <w:rPr>
                <w:sz w:val="16"/>
                <w:szCs w:val="16"/>
                <w:lang w:val="en-GB"/>
              </w:rPr>
            </w:pPr>
            <w:r w:rsidRPr="008F21D7">
              <w:rPr>
                <w:sz w:val="16"/>
                <w:szCs w:val="16"/>
                <w:lang w:val="en-GB"/>
              </w:rPr>
              <w:t>DSM</w:t>
            </w:r>
          </w:p>
        </w:tc>
        <w:tc>
          <w:tcPr>
            <w:tcW w:w="309" w:type="pct"/>
            <w:shd w:val="clear" w:color="auto" w:fill="auto"/>
            <w:vAlign w:val="center"/>
          </w:tcPr>
          <w:p w14:paraId="06B89CC2" w14:textId="77777777" w:rsidR="00EC7563" w:rsidRPr="008F21D7" w:rsidRDefault="00EC7563" w:rsidP="00EC7563">
            <w:pPr>
              <w:rPr>
                <w:sz w:val="16"/>
                <w:szCs w:val="16"/>
                <w:lang w:val="en-GB"/>
              </w:rPr>
            </w:pPr>
            <w:r w:rsidRPr="008F21D7">
              <w:rPr>
                <w:sz w:val="16"/>
                <w:szCs w:val="16"/>
                <w:lang w:val="en-GB"/>
              </w:rPr>
              <w:t>12</w:t>
            </w:r>
          </w:p>
        </w:tc>
        <w:tc>
          <w:tcPr>
            <w:tcW w:w="191" w:type="pct"/>
            <w:shd w:val="clear" w:color="auto" w:fill="auto"/>
            <w:vAlign w:val="center"/>
          </w:tcPr>
          <w:p w14:paraId="73627193" w14:textId="77777777" w:rsidR="00EC7563" w:rsidRPr="008F21D7" w:rsidRDefault="00EC7563" w:rsidP="00EC7563">
            <w:pPr>
              <w:rPr>
                <w:sz w:val="16"/>
                <w:szCs w:val="16"/>
                <w:lang w:val="en-GB"/>
              </w:rPr>
            </w:pPr>
            <w:r w:rsidRPr="008F21D7">
              <w:rPr>
                <w:sz w:val="16"/>
                <w:szCs w:val="16"/>
                <w:lang w:val="en-GB"/>
              </w:rPr>
              <w:t>7</w:t>
            </w:r>
          </w:p>
        </w:tc>
      </w:tr>
      <w:tr w:rsidR="00EC7563" w:rsidRPr="007F2E2E" w14:paraId="5E8EC521" w14:textId="77777777" w:rsidTr="00167152">
        <w:trPr>
          <w:trHeight w:val="20"/>
        </w:trPr>
        <w:tc>
          <w:tcPr>
            <w:tcW w:w="443" w:type="pct"/>
            <w:vAlign w:val="center"/>
          </w:tcPr>
          <w:p w14:paraId="3DED1813" w14:textId="37DD80A4" w:rsidR="00EC7563" w:rsidRPr="008F21D7" w:rsidRDefault="00EC7563" w:rsidP="00EC7563">
            <w:pPr>
              <w:rPr>
                <w:sz w:val="16"/>
                <w:szCs w:val="16"/>
                <w:lang w:val="en-GB"/>
              </w:rPr>
            </w:pPr>
            <w:proofErr w:type="spellStart"/>
            <w:r w:rsidRPr="008F21D7">
              <w:rPr>
                <w:sz w:val="16"/>
                <w:szCs w:val="16"/>
                <w:lang w:val="en-GB"/>
              </w:rPr>
              <w:t>Pelizza</w:t>
            </w:r>
            <w:proofErr w:type="spellEnd"/>
            <w:r w:rsidRPr="008F21D7">
              <w:rPr>
                <w:sz w:val="16"/>
                <w:szCs w:val="16"/>
                <w:lang w:val="en-GB"/>
              </w:rPr>
              <w:t xml:space="preserve"> 2019a</w:t>
            </w:r>
            <w:r w:rsidRPr="008F21D7">
              <w:rPr>
                <w:sz w:val="16"/>
                <w:szCs w:val="16"/>
              </w:rPr>
              <w:fldChar w:fldCharType="begin" w:fldLock="1"/>
            </w:r>
            <w:r w:rsidR="00784B2F">
              <w:rPr>
                <w:sz w:val="16"/>
                <w:szCs w:val="16"/>
                <w:lang w:val="en-GB"/>
              </w:rPr>
              <w:instrText>ADDIN CSL_CITATION {"citationItems":[{"id":"ITEM-1","itemData":{"DOI":"10.1111/eip.12851","ISSN":"17517893","PMID":"31270956","abstract":"Aim: From September 2012, the Reggio Emilia Department of Mental Health developed a specific program (the “Reggio Emilia At-Risk Mental States” [ReARMS] protocol) as a diffused, “liquid” infrastructure for early intervention in psychosis. Aims of the current study are (a) to describe the ReARMS macroscopic organization and (b) to examine specific process indicators during the first 5 years of clinical activity. Methods: All participants (n = 300) were young help-seekers, aged 13 to 35 years, who completed the Comprehensive Assessment of At-Risk Mental States (CAARMS). Results: At baseline, 95 (31.7%) participants did not meet CAARMS-defined criteria, while 205 (68.3%) were offered a dedicated protocol of care: 154 (75.1%) of them were enrolled in the program, 19 (9.3%) refused and 32 (15.6%) dropped out during the first year of treatment. Individuals enrolled in the ReARMS protocol were mainly referred by general practitioners (33.3%), emergency room/general hospital (24%) or they were self-referred (15%). In comparison with ultra-high risk individuals, patients with first episode psychosis showed significantly higher mean age at entry and preponderance of males, as well as higher percentages of history of substance abuse and previous hospitalization. Conclusions: An early intervention in psychosis service in Italian child/adolescent and adult mental health services are feasible and clinically relevant, also in adolescents, who have a high risk of falling through the child-adult service gap as they cross the transition boundary between services.","author":[{"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non-dropping-particle":"","parse-names":false,"suffix":""},{"dropping-particle":"","family":"Poletti","given":"Michele","non-dropping-particle":"","parse-names":false,"suffix":""},{"dropping-particle":"","family":"Pupo","given":"Simona","non-dropping-particle":"","parse-names":false,"suffix":""},{"dropping-particle":"","family":"Raballo","given":"Andrea","non-dropping-particle":"","parse-names":false,"suffix":""}],"container-title":"Early Intervention in Psychiatry","id":"ITEM-1","issue":"6","issued":{"date-parts":[["2019","12"]]},"page":"1513-1524","publisher":"John Wiley &amp; Sons, Ltd","title":"The “Reggio Emilia At-Risk Mental States” program: A diffused, “liquid” model of early intervention in psychosis implemented in an Italian Department of Mental Health","type":"article-journal","volume":"13"},"uris":["http://www.mendeley.com/documents/?uuid=11491450-12b3-4e54-81bb-80f865b235fb"]}],"mendeley":{"formattedCitation":"&lt;sup&gt;217&lt;/sup&gt;","plainTextFormattedCitation":"217","previouslyFormattedCitation":"&lt;sup&gt;200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217</w:t>
            </w:r>
            <w:r w:rsidRPr="008F21D7">
              <w:rPr>
                <w:sz w:val="16"/>
                <w:szCs w:val="16"/>
              </w:rPr>
              <w:fldChar w:fldCharType="end"/>
            </w:r>
          </w:p>
        </w:tc>
        <w:tc>
          <w:tcPr>
            <w:tcW w:w="354" w:type="pct"/>
            <w:vAlign w:val="center"/>
          </w:tcPr>
          <w:p w14:paraId="4BC16439" w14:textId="77777777" w:rsidR="00EC7563" w:rsidRPr="008F21D7" w:rsidRDefault="00EC7563" w:rsidP="00EC7563">
            <w:pPr>
              <w:rPr>
                <w:sz w:val="16"/>
                <w:szCs w:val="16"/>
                <w:lang w:val="en-GB"/>
              </w:rPr>
            </w:pPr>
            <w:r w:rsidRPr="008F21D7">
              <w:rPr>
                <w:sz w:val="16"/>
                <w:szCs w:val="16"/>
                <w:lang w:val="en-GB"/>
              </w:rPr>
              <w:t>Italy</w:t>
            </w:r>
          </w:p>
        </w:tc>
        <w:tc>
          <w:tcPr>
            <w:tcW w:w="391" w:type="pct"/>
            <w:vAlign w:val="center"/>
          </w:tcPr>
          <w:p w14:paraId="552EB7F2" w14:textId="77777777" w:rsidR="00EC7563" w:rsidRPr="008F21D7" w:rsidRDefault="00EC7563" w:rsidP="00EC7563">
            <w:pPr>
              <w:rPr>
                <w:sz w:val="16"/>
                <w:szCs w:val="16"/>
                <w:lang w:val="en-GB"/>
              </w:rPr>
            </w:pPr>
            <w:r w:rsidRPr="008F21D7">
              <w:rPr>
                <w:sz w:val="16"/>
                <w:szCs w:val="16"/>
                <w:lang w:val="en-GB"/>
              </w:rPr>
              <w:t xml:space="preserve">Longitudinal cohort </w:t>
            </w:r>
          </w:p>
        </w:tc>
        <w:tc>
          <w:tcPr>
            <w:tcW w:w="263" w:type="pct"/>
            <w:vAlign w:val="center"/>
          </w:tcPr>
          <w:p w14:paraId="7C53A590" w14:textId="77777777" w:rsidR="00EC7563" w:rsidRPr="008F21D7" w:rsidRDefault="00EC7563" w:rsidP="00EC7563">
            <w:pPr>
              <w:rPr>
                <w:sz w:val="16"/>
                <w:szCs w:val="16"/>
                <w:lang w:val="en-GB"/>
              </w:rPr>
            </w:pPr>
            <w:r w:rsidRPr="008F21D7">
              <w:rPr>
                <w:sz w:val="16"/>
                <w:szCs w:val="16"/>
                <w:lang w:val="en-GB"/>
              </w:rPr>
              <w:t>79</w:t>
            </w:r>
          </w:p>
        </w:tc>
        <w:tc>
          <w:tcPr>
            <w:tcW w:w="358" w:type="pct"/>
            <w:vAlign w:val="center"/>
          </w:tcPr>
          <w:p w14:paraId="30037FAC" w14:textId="77777777" w:rsidR="00EC7563" w:rsidRPr="008F21D7" w:rsidRDefault="00EC7563" w:rsidP="00EC7563">
            <w:pPr>
              <w:rPr>
                <w:sz w:val="16"/>
                <w:szCs w:val="16"/>
                <w:lang w:val="en-GB"/>
              </w:rPr>
            </w:pPr>
            <w:r w:rsidRPr="008F21D7">
              <w:rPr>
                <w:sz w:val="16"/>
                <w:szCs w:val="16"/>
                <w:lang w:val="en-GB"/>
              </w:rPr>
              <w:t xml:space="preserve">91.1 APS, 3.8 BLIPS, 5.1 GRD </w:t>
            </w:r>
          </w:p>
        </w:tc>
        <w:tc>
          <w:tcPr>
            <w:tcW w:w="312" w:type="pct"/>
            <w:vAlign w:val="center"/>
          </w:tcPr>
          <w:p w14:paraId="1145B4CA" w14:textId="77777777" w:rsidR="00EC7563" w:rsidRPr="008F21D7" w:rsidRDefault="00EC7563" w:rsidP="00EC7563">
            <w:pPr>
              <w:rPr>
                <w:sz w:val="16"/>
                <w:szCs w:val="16"/>
                <w:lang w:val="en-GB"/>
              </w:rPr>
            </w:pPr>
            <w:r w:rsidRPr="008F21D7">
              <w:rPr>
                <w:sz w:val="16"/>
                <w:szCs w:val="16"/>
                <w:lang w:val="en-GB"/>
              </w:rPr>
              <w:t>18.6, 4.4 (13-35)</w:t>
            </w:r>
          </w:p>
        </w:tc>
        <w:tc>
          <w:tcPr>
            <w:tcW w:w="235" w:type="pct"/>
            <w:vAlign w:val="center"/>
          </w:tcPr>
          <w:p w14:paraId="3A3571EA" w14:textId="77777777" w:rsidR="00EC7563" w:rsidRPr="008F21D7" w:rsidRDefault="00EC7563" w:rsidP="00EC7563">
            <w:pPr>
              <w:rPr>
                <w:sz w:val="16"/>
                <w:szCs w:val="16"/>
                <w:lang w:val="en-GB"/>
              </w:rPr>
            </w:pPr>
            <w:r w:rsidRPr="008F21D7">
              <w:rPr>
                <w:sz w:val="16"/>
                <w:szCs w:val="16"/>
                <w:lang w:val="en-GB"/>
              </w:rPr>
              <w:t>54.4</w:t>
            </w:r>
          </w:p>
        </w:tc>
        <w:tc>
          <w:tcPr>
            <w:tcW w:w="365" w:type="pct"/>
            <w:vAlign w:val="center"/>
          </w:tcPr>
          <w:p w14:paraId="2F5FF141" w14:textId="77777777" w:rsidR="00EC7563" w:rsidRPr="008F21D7" w:rsidRDefault="00EC7563" w:rsidP="00EC7563">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0EB71CE3" w14:textId="77777777" w:rsidR="00EC7563" w:rsidRPr="008F21D7" w:rsidRDefault="00EC7563" w:rsidP="00EC7563">
            <w:pPr>
              <w:rPr>
                <w:sz w:val="16"/>
                <w:szCs w:val="16"/>
                <w:lang w:val="en-GB"/>
              </w:rPr>
            </w:pPr>
            <w:r w:rsidRPr="008F21D7">
              <w:rPr>
                <w:sz w:val="16"/>
                <w:szCs w:val="16"/>
                <w:lang w:val="en-GB"/>
              </w:rPr>
              <w:t>Any depressive disorder, Schizotypal personality disorder, Any anxiety disorder</w:t>
            </w:r>
          </w:p>
        </w:tc>
        <w:tc>
          <w:tcPr>
            <w:tcW w:w="365" w:type="pct"/>
            <w:vAlign w:val="center"/>
          </w:tcPr>
          <w:p w14:paraId="2E9A8783" w14:textId="77777777" w:rsidR="00E75F49" w:rsidRPr="008F21D7" w:rsidRDefault="00E75F49" w:rsidP="00E75F49">
            <w:pPr>
              <w:rPr>
                <w:sz w:val="16"/>
                <w:szCs w:val="16"/>
              </w:rPr>
            </w:pPr>
            <w:r w:rsidRPr="008F21D7">
              <w:rPr>
                <w:sz w:val="16"/>
                <w:szCs w:val="16"/>
              </w:rPr>
              <w:t>None</w:t>
            </w:r>
          </w:p>
          <w:p w14:paraId="71F2711E" w14:textId="54A73B4B" w:rsidR="00EC7563" w:rsidRPr="008F21D7" w:rsidRDefault="00EC7563" w:rsidP="00EC7563">
            <w:pPr>
              <w:rPr>
                <w:sz w:val="16"/>
                <w:szCs w:val="16"/>
              </w:rPr>
            </w:pPr>
          </w:p>
        </w:tc>
        <w:tc>
          <w:tcPr>
            <w:tcW w:w="344" w:type="pct"/>
            <w:vAlign w:val="center"/>
          </w:tcPr>
          <w:p w14:paraId="21DBF4E0" w14:textId="0B55B44C" w:rsidR="00EC7563" w:rsidRPr="008F21D7" w:rsidRDefault="00EC7563" w:rsidP="00EC7563">
            <w:pPr>
              <w:rPr>
                <w:sz w:val="16"/>
                <w:szCs w:val="16"/>
                <w:lang w:val="en-GB"/>
              </w:rPr>
            </w:pPr>
            <w:r w:rsidRPr="008F21D7">
              <w:rPr>
                <w:sz w:val="16"/>
                <w:szCs w:val="16"/>
                <w:lang w:val="en-GB"/>
              </w:rPr>
              <w:t>DSM</w:t>
            </w:r>
          </w:p>
        </w:tc>
        <w:tc>
          <w:tcPr>
            <w:tcW w:w="309" w:type="pct"/>
            <w:vAlign w:val="center"/>
          </w:tcPr>
          <w:p w14:paraId="0E4E0900" w14:textId="77777777" w:rsidR="00EC7563" w:rsidRPr="008F21D7" w:rsidRDefault="00EC7563" w:rsidP="00EC7563">
            <w:pPr>
              <w:rPr>
                <w:sz w:val="16"/>
                <w:szCs w:val="16"/>
                <w:lang w:val="en-GB"/>
              </w:rPr>
            </w:pPr>
            <w:r w:rsidRPr="008F21D7">
              <w:rPr>
                <w:sz w:val="16"/>
                <w:szCs w:val="16"/>
                <w:lang w:val="en-GB"/>
              </w:rPr>
              <w:t>NA</w:t>
            </w:r>
          </w:p>
        </w:tc>
        <w:tc>
          <w:tcPr>
            <w:tcW w:w="191" w:type="pct"/>
            <w:vAlign w:val="center"/>
          </w:tcPr>
          <w:p w14:paraId="62BBED62" w14:textId="77777777" w:rsidR="00EC7563" w:rsidRPr="008F21D7" w:rsidRDefault="00EC7563" w:rsidP="00EC7563">
            <w:pPr>
              <w:rPr>
                <w:sz w:val="16"/>
                <w:szCs w:val="16"/>
                <w:lang w:val="en-GB"/>
              </w:rPr>
            </w:pPr>
            <w:r w:rsidRPr="008F21D7">
              <w:rPr>
                <w:sz w:val="16"/>
                <w:szCs w:val="16"/>
                <w:lang w:val="en-GB"/>
              </w:rPr>
              <w:t>7</w:t>
            </w:r>
          </w:p>
        </w:tc>
      </w:tr>
      <w:tr w:rsidR="00EC7563" w:rsidRPr="007F2E2E" w14:paraId="445E0BE6" w14:textId="77777777" w:rsidTr="00167152">
        <w:trPr>
          <w:trHeight w:val="20"/>
        </w:trPr>
        <w:tc>
          <w:tcPr>
            <w:tcW w:w="443" w:type="pct"/>
            <w:vAlign w:val="center"/>
          </w:tcPr>
          <w:p w14:paraId="262D7ED9" w14:textId="0F7A0613" w:rsidR="00EC7563" w:rsidRPr="008F21D7" w:rsidRDefault="00EC7563" w:rsidP="00EC7563">
            <w:pPr>
              <w:rPr>
                <w:sz w:val="16"/>
                <w:szCs w:val="16"/>
                <w:lang w:val="en-GB"/>
              </w:rPr>
            </w:pPr>
            <w:proofErr w:type="spellStart"/>
            <w:r w:rsidRPr="008F21D7">
              <w:rPr>
                <w:sz w:val="16"/>
                <w:szCs w:val="16"/>
                <w:lang w:val="en-GB"/>
              </w:rPr>
              <w:t>Pelizza</w:t>
            </w:r>
            <w:proofErr w:type="spellEnd"/>
            <w:r w:rsidRPr="008F21D7">
              <w:rPr>
                <w:sz w:val="16"/>
                <w:szCs w:val="16"/>
                <w:lang w:val="en-GB"/>
              </w:rPr>
              <w:t xml:space="preserve"> 2019b</w:t>
            </w:r>
            <w:r w:rsidRPr="008F21D7">
              <w:rPr>
                <w:sz w:val="16"/>
                <w:szCs w:val="16"/>
              </w:rPr>
              <w:fldChar w:fldCharType="begin" w:fldLock="1"/>
            </w:r>
            <w:r w:rsidR="00784B2F">
              <w:rPr>
                <w:sz w:val="16"/>
                <w:szCs w:val="16"/>
                <w:lang w:val="en-GB"/>
              </w:rPr>
              <w:instrText>ADDIN CSL_CITATION {"citationItems":[{"id":"ITEM-1","itemData":{"DOI":"10.1708/3281.32544","ISSN":"20382502","PMID":"31909752","abstract":"Aim. Twenty years of research on the Ultra-High Risk (UHR) paradigm have shown the importance of early intervention in psychosis (EIP) in reducing its severity and persistence. From September 2012, the Reggio Emilia Department of Mental Health developed a specific care pathway (the Reggio Emilia At-Risk Mental States [ReARMS] protocol) as an diffused, “liquid” EIP infrastructure branched within the network of all its adult and child/adolescent mental health service, aimed to offer an evidence-based, expertise-driven protocol of care to young people with a First Episode Psychosis (FEP) or an UHR mental state. Aim of the current study was to investigate patterns of referral to the ReARMS protocol during the first five years of clinical activity. Methods. All participants (n=300) were help-seeking adolescents and young adults, aged 13-35 years, who completed an ad-hoc socio-demographic/clinical schedule and the Comprehensive Assessment of At-Risk Mental States (CAARMS). Results. Among individuals who completed the baseline assessment, 95 (31.7%) did not comply with UHR/FEP defined criteria (UHR- subgroup), while 205 (68.3%) were offered the ReARMS protocol: of them, 154 (75.1%) accepted and were enrolled in the program, 19 (9.3%) refused, and 32 (15.6%) dropped out during the first year of treatment. In comparison with UHR- and UHR, FEP patients showed higher percentages of history of substance abuse and previous hospitalization, as well as higher levels of psychopathology and functioning. Individuals entering the ReARMS protocol were mainly referred by emergency room/general hospital, general practitioners, or they were self-referred. Conclusions. EIP on young subjects at UHR of psychosis (together with FEP patients) in Italian public mental health services is clinically relevant, feasible, and recommended, also in adolescence, where there is a specific high risk of falling through the child adult service gap.","author":[{"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occo","non-dropping-particle":"","parse-names":false,"suffix":""},{"dropping-particle":"","family":"Poletti","given":"Michele","non-dropping-particle":"","parse-names":false,"suffix":""},{"dropping-particle":"","family":"Pupo","given":"Simona","non-dropping-particle":"","parse-names":false,"suffix":""},{"dropping-particle":"","family":"Raballo","given":"Andrea","non-dropping-particle":"","parse-names":false,"suffix":""}],"container-title":"Rivista di Psichiatria","id":"ITEM-1","issue":"6","issued":{"date-parts":[["2019"]]},"page":"254-263","publisher":"Il Pensiero Scientifico Editore s.r.l.","title":"Characterization of young people with first episode psychosis or at ultra-high risk: The Reggio Emilia At-Risk Mental States (ReARMS) program","type":"article-journal","volume":"54"},"uris":["http://www.mendeley.com/documents/?uuid=31232b02-3319-4dda-adde-d7c9e626276f"]}],"mendeley":{"formattedCitation":"&lt;sup&gt;218&lt;/sup&gt;","plainTextFormattedCitation":"218","previouslyFormattedCitation":"&lt;sup&gt;201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218</w:t>
            </w:r>
            <w:r w:rsidRPr="008F21D7">
              <w:rPr>
                <w:sz w:val="16"/>
                <w:szCs w:val="16"/>
              </w:rPr>
              <w:fldChar w:fldCharType="end"/>
            </w:r>
          </w:p>
        </w:tc>
        <w:tc>
          <w:tcPr>
            <w:tcW w:w="354" w:type="pct"/>
            <w:vAlign w:val="center"/>
          </w:tcPr>
          <w:p w14:paraId="3A6807F9" w14:textId="77777777" w:rsidR="00EC7563" w:rsidRPr="008F21D7" w:rsidRDefault="00EC7563" w:rsidP="00EC7563">
            <w:pPr>
              <w:rPr>
                <w:sz w:val="16"/>
                <w:szCs w:val="16"/>
                <w:lang w:val="en-GB"/>
              </w:rPr>
            </w:pPr>
            <w:r w:rsidRPr="008F21D7">
              <w:rPr>
                <w:sz w:val="16"/>
                <w:szCs w:val="16"/>
                <w:lang w:val="en-GB"/>
              </w:rPr>
              <w:t>Italy</w:t>
            </w:r>
          </w:p>
        </w:tc>
        <w:tc>
          <w:tcPr>
            <w:tcW w:w="391" w:type="pct"/>
            <w:vAlign w:val="center"/>
          </w:tcPr>
          <w:p w14:paraId="4406BDB0" w14:textId="77777777" w:rsidR="00EC7563" w:rsidRPr="008F21D7" w:rsidRDefault="00EC7563" w:rsidP="00EC7563">
            <w:pPr>
              <w:rPr>
                <w:sz w:val="16"/>
                <w:szCs w:val="16"/>
                <w:lang w:val="en-GB"/>
              </w:rPr>
            </w:pPr>
            <w:r w:rsidRPr="008F21D7">
              <w:rPr>
                <w:sz w:val="16"/>
                <w:szCs w:val="16"/>
                <w:lang w:val="en-GB"/>
              </w:rPr>
              <w:t>Longitudinal cohort</w:t>
            </w:r>
          </w:p>
        </w:tc>
        <w:tc>
          <w:tcPr>
            <w:tcW w:w="263" w:type="pct"/>
            <w:vAlign w:val="center"/>
          </w:tcPr>
          <w:p w14:paraId="51A7E7CC" w14:textId="77777777" w:rsidR="00EC7563" w:rsidRPr="008F21D7" w:rsidRDefault="00EC7563" w:rsidP="00EC7563">
            <w:pPr>
              <w:rPr>
                <w:sz w:val="16"/>
                <w:szCs w:val="16"/>
                <w:lang w:val="en-GB"/>
              </w:rPr>
            </w:pPr>
            <w:r w:rsidRPr="008F21D7">
              <w:rPr>
                <w:sz w:val="16"/>
                <w:szCs w:val="16"/>
                <w:lang w:val="en-GB"/>
              </w:rPr>
              <w:t>79</w:t>
            </w:r>
          </w:p>
        </w:tc>
        <w:tc>
          <w:tcPr>
            <w:tcW w:w="358" w:type="pct"/>
            <w:vAlign w:val="center"/>
          </w:tcPr>
          <w:p w14:paraId="3174554D" w14:textId="77777777" w:rsidR="00EC7563" w:rsidRPr="008F21D7" w:rsidRDefault="00EC7563" w:rsidP="00EC7563">
            <w:pPr>
              <w:rPr>
                <w:sz w:val="16"/>
                <w:szCs w:val="16"/>
                <w:lang w:val="en-GB"/>
              </w:rPr>
            </w:pPr>
            <w:r w:rsidRPr="008F21D7">
              <w:rPr>
                <w:sz w:val="16"/>
                <w:szCs w:val="16"/>
                <w:lang w:val="en-GB"/>
              </w:rPr>
              <w:t xml:space="preserve">91.1 APS, 3.8 BLIPS, 5.1 GRD </w:t>
            </w:r>
          </w:p>
        </w:tc>
        <w:tc>
          <w:tcPr>
            <w:tcW w:w="312" w:type="pct"/>
            <w:vAlign w:val="center"/>
          </w:tcPr>
          <w:p w14:paraId="56F93CCB" w14:textId="77777777" w:rsidR="00EC7563" w:rsidRPr="008F21D7" w:rsidRDefault="00EC7563" w:rsidP="00EC7563">
            <w:pPr>
              <w:rPr>
                <w:sz w:val="16"/>
                <w:szCs w:val="16"/>
                <w:lang w:val="en-GB"/>
              </w:rPr>
            </w:pPr>
            <w:r w:rsidRPr="008F21D7">
              <w:rPr>
                <w:sz w:val="16"/>
                <w:szCs w:val="16"/>
                <w:lang w:val="en-GB"/>
              </w:rPr>
              <w:t>18.6, 4.4 (13-35)</w:t>
            </w:r>
          </w:p>
        </w:tc>
        <w:tc>
          <w:tcPr>
            <w:tcW w:w="235" w:type="pct"/>
            <w:vAlign w:val="center"/>
          </w:tcPr>
          <w:p w14:paraId="329E1F13" w14:textId="77777777" w:rsidR="00EC7563" w:rsidRPr="008F21D7" w:rsidRDefault="00EC7563" w:rsidP="00EC7563">
            <w:pPr>
              <w:rPr>
                <w:sz w:val="16"/>
                <w:szCs w:val="16"/>
                <w:lang w:val="en-GB"/>
              </w:rPr>
            </w:pPr>
            <w:r w:rsidRPr="008F21D7">
              <w:rPr>
                <w:sz w:val="16"/>
                <w:szCs w:val="16"/>
                <w:lang w:val="en-GB"/>
              </w:rPr>
              <w:t>54.4</w:t>
            </w:r>
          </w:p>
        </w:tc>
        <w:tc>
          <w:tcPr>
            <w:tcW w:w="365" w:type="pct"/>
            <w:vAlign w:val="center"/>
          </w:tcPr>
          <w:p w14:paraId="771AE1E2" w14:textId="77777777" w:rsidR="00EC7563" w:rsidRPr="008F21D7" w:rsidRDefault="00EC7563" w:rsidP="00EC7563">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5D588DF7" w14:textId="77777777" w:rsidR="00EC7563" w:rsidRPr="008F21D7" w:rsidRDefault="00EC7563" w:rsidP="00EC7563">
            <w:pPr>
              <w:rPr>
                <w:sz w:val="16"/>
                <w:szCs w:val="16"/>
                <w:lang w:val="en-GB"/>
              </w:rPr>
            </w:pPr>
            <w:r w:rsidRPr="008F21D7">
              <w:rPr>
                <w:sz w:val="16"/>
                <w:szCs w:val="16"/>
                <w:lang w:val="en-GB"/>
              </w:rPr>
              <w:t>Any depressive disorder, Schizotypal personality disorder, Any anxiety disorder</w:t>
            </w:r>
          </w:p>
        </w:tc>
        <w:tc>
          <w:tcPr>
            <w:tcW w:w="365" w:type="pct"/>
            <w:vAlign w:val="center"/>
          </w:tcPr>
          <w:p w14:paraId="29C9EE12" w14:textId="77777777" w:rsidR="00E75F49" w:rsidRPr="008F21D7" w:rsidRDefault="00E75F49" w:rsidP="00E75F49">
            <w:pPr>
              <w:rPr>
                <w:sz w:val="16"/>
                <w:szCs w:val="16"/>
              </w:rPr>
            </w:pPr>
            <w:r w:rsidRPr="008F21D7">
              <w:rPr>
                <w:sz w:val="16"/>
                <w:szCs w:val="16"/>
              </w:rPr>
              <w:t>None</w:t>
            </w:r>
          </w:p>
          <w:p w14:paraId="314A0B58" w14:textId="794D6934" w:rsidR="00EC7563" w:rsidRPr="008F21D7" w:rsidRDefault="00EC7563" w:rsidP="00EC7563">
            <w:pPr>
              <w:rPr>
                <w:sz w:val="16"/>
                <w:szCs w:val="16"/>
              </w:rPr>
            </w:pPr>
          </w:p>
        </w:tc>
        <w:tc>
          <w:tcPr>
            <w:tcW w:w="344" w:type="pct"/>
            <w:vAlign w:val="center"/>
          </w:tcPr>
          <w:p w14:paraId="294B281B" w14:textId="44920802" w:rsidR="00EC7563" w:rsidRPr="008F21D7" w:rsidRDefault="00EC7563" w:rsidP="00EC7563">
            <w:pPr>
              <w:rPr>
                <w:sz w:val="16"/>
                <w:szCs w:val="16"/>
                <w:lang w:val="en-GB"/>
              </w:rPr>
            </w:pPr>
            <w:r w:rsidRPr="008F21D7">
              <w:rPr>
                <w:sz w:val="16"/>
                <w:szCs w:val="16"/>
                <w:lang w:val="en-GB"/>
              </w:rPr>
              <w:t>DSM</w:t>
            </w:r>
          </w:p>
        </w:tc>
        <w:tc>
          <w:tcPr>
            <w:tcW w:w="309" w:type="pct"/>
            <w:vAlign w:val="center"/>
          </w:tcPr>
          <w:p w14:paraId="434E5273" w14:textId="77777777" w:rsidR="00EC7563" w:rsidRPr="008F21D7" w:rsidRDefault="00EC7563" w:rsidP="00EC7563">
            <w:pPr>
              <w:rPr>
                <w:sz w:val="16"/>
                <w:szCs w:val="16"/>
                <w:lang w:val="en-GB"/>
              </w:rPr>
            </w:pPr>
            <w:r w:rsidRPr="008F21D7">
              <w:rPr>
                <w:sz w:val="16"/>
                <w:szCs w:val="16"/>
                <w:lang w:val="en-GB"/>
              </w:rPr>
              <w:t>NA</w:t>
            </w:r>
          </w:p>
        </w:tc>
        <w:tc>
          <w:tcPr>
            <w:tcW w:w="191" w:type="pct"/>
            <w:vAlign w:val="center"/>
          </w:tcPr>
          <w:p w14:paraId="2EBDD9EC" w14:textId="77777777" w:rsidR="00EC7563" w:rsidRPr="008F21D7" w:rsidRDefault="00EC7563" w:rsidP="00EC7563">
            <w:pPr>
              <w:rPr>
                <w:sz w:val="16"/>
                <w:szCs w:val="16"/>
                <w:lang w:val="en-GB"/>
              </w:rPr>
            </w:pPr>
            <w:r w:rsidRPr="008F21D7">
              <w:rPr>
                <w:sz w:val="16"/>
                <w:szCs w:val="16"/>
                <w:lang w:val="en-GB"/>
              </w:rPr>
              <w:t>7</w:t>
            </w:r>
          </w:p>
        </w:tc>
      </w:tr>
      <w:tr w:rsidR="00C04CF6" w:rsidRPr="007F2E2E" w14:paraId="5D17710D" w14:textId="77777777" w:rsidTr="00167152">
        <w:trPr>
          <w:trHeight w:val="20"/>
        </w:trPr>
        <w:tc>
          <w:tcPr>
            <w:tcW w:w="443" w:type="pct"/>
            <w:vAlign w:val="center"/>
          </w:tcPr>
          <w:p w14:paraId="66FB563C" w14:textId="1D13B282" w:rsidR="00C04CF6" w:rsidRPr="008F21D7" w:rsidRDefault="00C04CF6" w:rsidP="00C04CF6">
            <w:pPr>
              <w:rPr>
                <w:sz w:val="16"/>
                <w:szCs w:val="16"/>
              </w:rPr>
            </w:pPr>
            <w:proofErr w:type="spellStart"/>
            <w:r w:rsidRPr="008F21D7">
              <w:rPr>
                <w:sz w:val="16"/>
                <w:szCs w:val="16"/>
                <w:lang w:val="en-GB"/>
              </w:rPr>
              <w:t>Pelizza</w:t>
            </w:r>
            <w:proofErr w:type="spellEnd"/>
            <w:r w:rsidRPr="008F21D7">
              <w:rPr>
                <w:sz w:val="16"/>
                <w:szCs w:val="16"/>
                <w:lang w:val="en-GB"/>
              </w:rPr>
              <w:t xml:space="preserve"> 2020</w:t>
            </w:r>
            <w:r w:rsidRPr="008F21D7">
              <w:rPr>
                <w:sz w:val="16"/>
                <w:szCs w:val="16"/>
              </w:rPr>
              <w:fldChar w:fldCharType="begin" w:fldLock="1"/>
            </w:r>
            <w:r w:rsidR="00784B2F">
              <w:rPr>
                <w:sz w:val="16"/>
                <w:szCs w:val="16"/>
                <w:lang w:val="en-GB"/>
              </w:rPr>
              <w:instrText>ADDIN CSL_CITATION {"citationItems":[{"id":"ITEM-1","itemData":{"DOI":"10.1016/j.schres.2020.03.051","ISSN":"15732509","PMID":"32249122","abstract":"Background: Suicide risk is high in first episode schizophrenia. Little data are available in young individuals at Ultra-High Risk (UHR) of psychosis. Purposes of the study were: (1) to assess prevalence and incidence rates of suicide attempts, suicidal ideation, and completed suicide in UHR individuals compared with First Episode Psychosis (FEP) and non-FEP/UHR help-seeking peers at baseline and over a 24-month follow-up time, and (2) to explore any association of suicidal ideation with other psychopathological parameters at baseline. Methods: 273 young people (13–35 years) were evaluated with the Comprehensive Assessment of At-Risk Mental States (CAARMS), the Beck Depression Inventory – II Edition (BDI), and the World Health Organization Quality Of Life scale – Brief version (WHOQOL-BREF). The BDI item 9 cut-off score of ≥1 dichotomized the presence/absence of suicidal ideation. Results: UHR individuals showed more severe suicidal ideation and a higher percentage of individuals with a history of attempted suicide than FEP and non-UHR/FEP samples, and a higher 2-year incidence rate of suicide attempts than non-UHR/FEP subjects. No inter-group differences in incidence rates of completed suicide were found. In the UHR group, suicidal ideation was associated with BDI-II and CAARMS “Anhedonia” scores, and showed a negative correlation with all WHOQOL-BREF scores. Conclusions: Suicidal ideation is frequent in UHR subjects, supporting the routine monitoring of suicide risk in people at risk of psychosis. Suicide risk is correlated with severity of depression and anhedonia, and with a poorer quality of life.","author":[{"dropping-particle":"","family":"Pelizza","given":"Lorenzo","non-dropping-particle":"","parse-names":false,"suffix":""},{"dropping-particle":"","family":"Poletti","given":"Michele","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occo","non-dropping-particle":"","parse-names":false,"suffix":""},{"dropping-particle":"","family":"Pupo","given":"Simona","non-dropping-particle":"","parse-names":false,"suffix":""},{"dropping-particle":"","family":"Pompili","given":"Maurizio","non-dropping-particle":"","parse-names":false,"suffix":""},{"dropping-particle":"","family":"Raballo","given":"Andrea","non-dropping-particle":"","parse-names":false,"suffix":""}],"container-title":"Schizophrenia Research","id":"ITEM-1","issued":{"date-parts":[["2020","6"]]},"page":"98-105","publisher":"Elsevier","title":"Suicide risk in young people at Ultra-High Risk (UHR) of psychosis: Findings from a 2-year longitudinal study","type":"article-journal","volume":"220"},"uris":["http://www.mendeley.com/documents/?uuid=295b9c2b-53c7-449d-97a8-4eccd2fd8fae"]}],"mendeley":{"formattedCitation":"&lt;sup&gt;219&lt;/sup&gt;","plainTextFormattedCitation":"219","previouslyFormattedCitation":"&lt;sup&gt;202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219</w:t>
            </w:r>
            <w:r w:rsidRPr="008F21D7">
              <w:rPr>
                <w:sz w:val="16"/>
                <w:szCs w:val="16"/>
              </w:rPr>
              <w:fldChar w:fldCharType="end"/>
            </w:r>
          </w:p>
        </w:tc>
        <w:tc>
          <w:tcPr>
            <w:tcW w:w="354" w:type="pct"/>
            <w:vAlign w:val="center"/>
          </w:tcPr>
          <w:p w14:paraId="53283A46" w14:textId="77777777" w:rsidR="00C04CF6" w:rsidRPr="008F21D7" w:rsidRDefault="00C04CF6" w:rsidP="00C04CF6">
            <w:pPr>
              <w:rPr>
                <w:sz w:val="16"/>
                <w:szCs w:val="16"/>
              </w:rPr>
            </w:pPr>
            <w:r w:rsidRPr="008F21D7">
              <w:rPr>
                <w:sz w:val="16"/>
                <w:szCs w:val="16"/>
                <w:lang w:val="en-GB"/>
              </w:rPr>
              <w:t>Italy</w:t>
            </w:r>
          </w:p>
        </w:tc>
        <w:tc>
          <w:tcPr>
            <w:tcW w:w="391" w:type="pct"/>
            <w:vAlign w:val="center"/>
          </w:tcPr>
          <w:p w14:paraId="495080A5" w14:textId="77777777" w:rsidR="00C04CF6" w:rsidRPr="008F21D7" w:rsidRDefault="00C04CF6" w:rsidP="00C04CF6">
            <w:pPr>
              <w:rPr>
                <w:sz w:val="16"/>
                <w:szCs w:val="16"/>
              </w:rPr>
            </w:pPr>
            <w:r w:rsidRPr="008F21D7">
              <w:rPr>
                <w:sz w:val="16"/>
                <w:szCs w:val="16"/>
                <w:lang w:val="en-GB"/>
              </w:rPr>
              <w:t xml:space="preserve">Longitudinal cohort </w:t>
            </w:r>
          </w:p>
        </w:tc>
        <w:tc>
          <w:tcPr>
            <w:tcW w:w="263" w:type="pct"/>
            <w:vAlign w:val="center"/>
          </w:tcPr>
          <w:p w14:paraId="30642564" w14:textId="77777777" w:rsidR="00C04CF6" w:rsidRPr="008F21D7" w:rsidRDefault="00C04CF6" w:rsidP="00C04CF6">
            <w:pPr>
              <w:rPr>
                <w:sz w:val="16"/>
                <w:szCs w:val="16"/>
              </w:rPr>
            </w:pPr>
            <w:r w:rsidRPr="008F21D7">
              <w:rPr>
                <w:sz w:val="16"/>
                <w:szCs w:val="16"/>
                <w:lang w:val="en-GB"/>
              </w:rPr>
              <w:t>273</w:t>
            </w:r>
          </w:p>
        </w:tc>
        <w:tc>
          <w:tcPr>
            <w:tcW w:w="358" w:type="pct"/>
            <w:vAlign w:val="center"/>
          </w:tcPr>
          <w:p w14:paraId="0CFB32F1" w14:textId="77777777" w:rsidR="00C04CF6" w:rsidRPr="008F21D7" w:rsidRDefault="00C04CF6" w:rsidP="00C04CF6">
            <w:pPr>
              <w:rPr>
                <w:sz w:val="16"/>
                <w:szCs w:val="16"/>
              </w:rPr>
            </w:pPr>
            <w:r w:rsidRPr="008F21D7">
              <w:rPr>
                <w:sz w:val="16"/>
                <w:szCs w:val="16"/>
                <w:lang w:val="en-GB"/>
              </w:rPr>
              <w:t>NA</w:t>
            </w:r>
          </w:p>
        </w:tc>
        <w:tc>
          <w:tcPr>
            <w:tcW w:w="312" w:type="pct"/>
            <w:vAlign w:val="center"/>
          </w:tcPr>
          <w:p w14:paraId="1BDDF137" w14:textId="77777777" w:rsidR="00C04CF6" w:rsidRPr="008F21D7" w:rsidRDefault="00C04CF6" w:rsidP="00C04CF6">
            <w:pPr>
              <w:rPr>
                <w:sz w:val="16"/>
                <w:szCs w:val="16"/>
              </w:rPr>
            </w:pPr>
            <w:r w:rsidRPr="008F21D7">
              <w:rPr>
                <w:sz w:val="16"/>
                <w:szCs w:val="16"/>
                <w:lang w:val="en-GB"/>
              </w:rPr>
              <w:t>21.1, 5.9 (13-35)</w:t>
            </w:r>
          </w:p>
        </w:tc>
        <w:tc>
          <w:tcPr>
            <w:tcW w:w="235" w:type="pct"/>
            <w:vAlign w:val="center"/>
          </w:tcPr>
          <w:p w14:paraId="2C7B7E28" w14:textId="77777777" w:rsidR="00C04CF6" w:rsidRPr="008F21D7" w:rsidRDefault="00C04CF6" w:rsidP="00C04CF6">
            <w:pPr>
              <w:rPr>
                <w:sz w:val="16"/>
                <w:szCs w:val="16"/>
              </w:rPr>
            </w:pPr>
            <w:r w:rsidRPr="008F21D7">
              <w:rPr>
                <w:sz w:val="16"/>
                <w:szCs w:val="16"/>
                <w:lang w:val="en-GB"/>
              </w:rPr>
              <w:t>42.9</w:t>
            </w:r>
          </w:p>
        </w:tc>
        <w:tc>
          <w:tcPr>
            <w:tcW w:w="365" w:type="pct"/>
            <w:vAlign w:val="center"/>
          </w:tcPr>
          <w:p w14:paraId="18A3A0B2" w14:textId="77777777" w:rsidR="00C04CF6" w:rsidRPr="008F21D7" w:rsidRDefault="00C04CF6" w:rsidP="00C04CF6">
            <w:pPr>
              <w:rPr>
                <w:color w:val="000000" w:themeColor="text1"/>
                <w:sz w:val="16"/>
                <w:szCs w:val="16"/>
              </w:rPr>
            </w:pPr>
            <w:r w:rsidRPr="008F21D7">
              <w:rPr>
                <w:color w:val="000000" w:themeColor="text1"/>
                <w:sz w:val="16"/>
                <w:szCs w:val="16"/>
                <w:lang w:val="en-GB"/>
              </w:rPr>
              <w:t>CAARMS</w:t>
            </w:r>
          </w:p>
        </w:tc>
        <w:tc>
          <w:tcPr>
            <w:tcW w:w="1068" w:type="pct"/>
            <w:vAlign w:val="center"/>
          </w:tcPr>
          <w:p w14:paraId="5858902C" w14:textId="77777777" w:rsidR="00C04CF6" w:rsidRPr="008F21D7" w:rsidRDefault="00C04CF6" w:rsidP="00C04CF6">
            <w:pPr>
              <w:rPr>
                <w:sz w:val="16"/>
                <w:szCs w:val="16"/>
              </w:rPr>
            </w:pPr>
            <w:r w:rsidRPr="008F21D7">
              <w:rPr>
                <w:sz w:val="16"/>
                <w:szCs w:val="16"/>
                <w:lang w:val="en-GB"/>
              </w:rPr>
              <w:t>Any depressive disorder, Any anxiety disorder</w:t>
            </w:r>
          </w:p>
        </w:tc>
        <w:tc>
          <w:tcPr>
            <w:tcW w:w="365" w:type="pct"/>
            <w:vAlign w:val="center"/>
          </w:tcPr>
          <w:p w14:paraId="3F4268AD" w14:textId="0EE783BC" w:rsidR="00C04CF6" w:rsidRPr="008F21D7" w:rsidRDefault="00AA1634" w:rsidP="00C04CF6">
            <w:pPr>
              <w:rPr>
                <w:sz w:val="16"/>
                <w:szCs w:val="16"/>
              </w:rPr>
            </w:pPr>
            <w:r w:rsidRPr="008F21D7">
              <w:rPr>
                <w:sz w:val="16"/>
                <w:szCs w:val="16"/>
              </w:rPr>
              <w:t>None</w:t>
            </w:r>
          </w:p>
        </w:tc>
        <w:tc>
          <w:tcPr>
            <w:tcW w:w="344" w:type="pct"/>
            <w:vAlign w:val="center"/>
          </w:tcPr>
          <w:p w14:paraId="589FDB13" w14:textId="67B253B6" w:rsidR="00C04CF6" w:rsidRPr="008F21D7" w:rsidRDefault="00C04CF6" w:rsidP="00C04CF6">
            <w:pPr>
              <w:rPr>
                <w:sz w:val="16"/>
                <w:szCs w:val="16"/>
              </w:rPr>
            </w:pPr>
            <w:r w:rsidRPr="008F21D7">
              <w:rPr>
                <w:sz w:val="16"/>
                <w:szCs w:val="16"/>
                <w:lang w:val="en-GB"/>
              </w:rPr>
              <w:t>DSM</w:t>
            </w:r>
          </w:p>
        </w:tc>
        <w:tc>
          <w:tcPr>
            <w:tcW w:w="309" w:type="pct"/>
            <w:vAlign w:val="center"/>
          </w:tcPr>
          <w:p w14:paraId="07A441BF" w14:textId="77777777" w:rsidR="00C04CF6" w:rsidRPr="008F21D7" w:rsidRDefault="00C04CF6" w:rsidP="00C04CF6">
            <w:pPr>
              <w:rPr>
                <w:sz w:val="16"/>
                <w:szCs w:val="16"/>
              </w:rPr>
            </w:pPr>
            <w:r w:rsidRPr="008F21D7">
              <w:rPr>
                <w:sz w:val="16"/>
                <w:szCs w:val="16"/>
                <w:lang w:val="en-GB"/>
              </w:rPr>
              <w:t>24</w:t>
            </w:r>
          </w:p>
        </w:tc>
        <w:tc>
          <w:tcPr>
            <w:tcW w:w="191" w:type="pct"/>
            <w:vAlign w:val="center"/>
          </w:tcPr>
          <w:p w14:paraId="437AE7B2" w14:textId="77777777" w:rsidR="00C04CF6" w:rsidRPr="008F21D7" w:rsidRDefault="00C04CF6" w:rsidP="00C04CF6">
            <w:pPr>
              <w:rPr>
                <w:sz w:val="16"/>
                <w:szCs w:val="16"/>
              </w:rPr>
            </w:pPr>
            <w:r w:rsidRPr="008F21D7">
              <w:rPr>
                <w:sz w:val="16"/>
                <w:szCs w:val="16"/>
              </w:rPr>
              <w:t>7</w:t>
            </w:r>
          </w:p>
        </w:tc>
      </w:tr>
      <w:tr w:rsidR="00C04CF6" w:rsidRPr="007F2E2E" w14:paraId="27AAE6F8" w14:textId="77777777" w:rsidTr="00167152">
        <w:trPr>
          <w:trHeight w:val="20"/>
        </w:trPr>
        <w:tc>
          <w:tcPr>
            <w:tcW w:w="443" w:type="pct"/>
            <w:vAlign w:val="center"/>
          </w:tcPr>
          <w:p w14:paraId="6758F44F" w14:textId="1BAFDF4E" w:rsidR="00C04CF6" w:rsidRPr="008F21D7" w:rsidRDefault="00C04CF6" w:rsidP="00C04CF6">
            <w:pPr>
              <w:rPr>
                <w:sz w:val="16"/>
                <w:szCs w:val="16"/>
                <w:lang w:val="en-GB"/>
              </w:rPr>
            </w:pPr>
            <w:proofErr w:type="spellStart"/>
            <w:r w:rsidRPr="008F21D7">
              <w:rPr>
                <w:sz w:val="16"/>
                <w:szCs w:val="16"/>
                <w:lang w:val="en-GB"/>
              </w:rPr>
              <w:t>Pelizza</w:t>
            </w:r>
            <w:proofErr w:type="spellEnd"/>
            <w:r w:rsidRPr="008F21D7">
              <w:rPr>
                <w:sz w:val="16"/>
                <w:szCs w:val="16"/>
                <w:lang w:val="en-GB"/>
              </w:rPr>
              <w:t xml:space="preserve"> 2021</w:t>
            </w:r>
            <w:r w:rsidRPr="008F21D7">
              <w:rPr>
                <w:sz w:val="16"/>
                <w:szCs w:val="16"/>
              </w:rPr>
              <w:fldChar w:fldCharType="begin" w:fldLock="1"/>
            </w:r>
            <w:r w:rsidR="00784B2F">
              <w:rPr>
                <w:sz w:val="16"/>
                <w:szCs w:val="16"/>
                <w:lang w:val="en-GB"/>
              </w:rPr>
              <w:instrText>ADDIN CSL_CITATION {"citationItems":[{"id":"ITEM-1","itemData":{"DOI":"10.24869/psyd.2021.36","ISSN":"0353-5053","PMID":"33857038","abstract":"BACKGROUND Previous studies reported deficits in pleasure experience in schizophrenia, but little is known about anhedonia in psychosis risk syndrome. Aim of this study was: (1) to assess anhedonia in distinct help-seeking subgroups of young people identified through the Ultra-High Risk (UHR) criteria, (2) to explore its association with functioning and psychopathology in the UHR group, and (3) to monitor longitudinally its stability in UHR individuals along 1-year follow-up period. SUBJECTS AND METHODS All participants (78 UHR, 137 with a First Episode Psychosis (FEP), and 95 non-UHR/FEP), aged 13-35 years, completed the Comprehensive Assessment of At-Risk Mental States (CAARMS), the Beck Depression Inventory-II (BDI-II), the Schizotypal Personality Questionnaire - Brief version (SPQ-B), the Brief O-LIFE questionnaire (BOL), and the World Health Organization Quality of Life - Brief version (WHOQOL-BREF). We adopted two different indexes of anhedonia: i.e. CAARMS \"Anhedonia\" item 4.3 and BOL \"Introvertive Anhedonia\" subscale scores. RESULTS In comparison with non-UHR/FEP, UHR individuals showed higher baseline CAARMS item 4.3 and BOL \"Introvertive Anhedonia\" subscale scores. No difference in anhedonia scores between UHR and FEP patients was found. After 1-year follow-up period, UHR subjects had a significant decrease in severity exclusively on CAARMS item 4.3 subscore. CONCLUSIONS In the UHR group, CAARMS anhedonia showed significant correlations with functioning deterioration, negative symptoms, and comorbid depression (including suicide ideation), while BOL anhedonia with a poorer self-perceived quality of life and specific schizotypal personality traits (i.e. interpersonal deficits and disorganization). Anhedonia is prominent in the psychosis risk syndrome and its severity is indistinguishable from that of FEP patients.","author":[{"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occo","non-dropping-particle":"","parse-names":false,"suffix":""},{"dropping-particle":"","family":"Poletti","given":"Michele","non-dropping-particle":"","parse-names":false,"suffix":""},{"dropping-particle":"","family":"Pupo","given":"Simona","non-dropping-particle":"","parse-names":false,"suffix":""},{"dropping-particle":"","family":"Raballo","given":"Andrea","non-dropping-particle":"","parse-names":false,"suffix":""}],"container-title":"Psychiatria Danubina","id":"ITEM-1","issue":"1","issued":{"date-parts":[["2021","9"]]},"page":"36-47","title":"Anhedonia in the Psychosis Risk Syndrome: State and Trait Characteristics.","type":"article-journal","volume":"33"},"uris":["http://www.mendeley.com/documents/?uuid=261e16f4-fbbf-4358-aacf-1d3949d27fdc"]}],"mendeley":{"formattedCitation":"&lt;sup&gt;220&lt;/sup&gt;","plainTextFormattedCitation":"220","previouslyFormattedCitation":"&lt;sup&gt;203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220</w:t>
            </w:r>
            <w:r w:rsidRPr="008F21D7">
              <w:rPr>
                <w:sz w:val="16"/>
                <w:szCs w:val="16"/>
              </w:rPr>
              <w:fldChar w:fldCharType="end"/>
            </w:r>
          </w:p>
        </w:tc>
        <w:tc>
          <w:tcPr>
            <w:tcW w:w="354" w:type="pct"/>
            <w:vAlign w:val="center"/>
          </w:tcPr>
          <w:p w14:paraId="5AA16CD0" w14:textId="77777777" w:rsidR="00C04CF6" w:rsidRPr="008F21D7" w:rsidRDefault="00C04CF6" w:rsidP="00C04CF6">
            <w:pPr>
              <w:rPr>
                <w:sz w:val="16"/>
                <w:szCs w:val="16"/>
                <w:lang w:val="en-GB"/>
              </w:rPr>
            </w:pPr>
            <w:r w:rsidRPr="008F21D7">
              <w:rPr>
                <w:sz w:val="16"/>
                <w:szCs w:val="16"/>
                <w:lang w:val="en-GB"/>
              </w:rPr>
              <w:t>Italy</w:t>
            </w:r>
          </w:p>
        </w:tc>
        <w:tc>
          <w:tcPr>
            <w:tcW w:w="391" w:type="pct"/>
            <w:vAlign w:val="center"/>
          </w:tcPr>
          <w:p w14:paraId="7DD859E6"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6FFDD3CC" w14:textId="77777777" w:rsidR="00C04CF6" w:rsidRPr="008F21D7" w:rsidRDefault="00C04CF6" w:rsidP="00C04CF6">
            <w:pPr>
              <w:rPr>
                <w:sz w:val="16"/>
                <w:szCs w:val="16"/>
                <w:lang w:val="en-GB"/>
              </w:rPr>
            </w:pPr>
            <w:r w:rsidRPr="008F21D7">
              <w:rPr>
                <w:sz w:val="16"/>
                <w:szCs w:val="16"/>
                <w:lang w:val="en-GB"/>
              </w:rPr>
              <w:t>78</w:t>
            </w:r>
          </w:p>
        </w:tc>
        <w:tc>
          <w:tcPr>
            <w:tcW w:w="358" w:type="pct"/>
            <w:vAlign w:val="center"/>
          </w:tcPr>
          <w:p w14:paraId="77B33410" w14:textId="77777777" w:rsidR="00C04CF6" w:rsidRPr="008F21D7" w:rsidRDefault="00C04CF6" w:rsidP="00C04CF6">
            <w:pPr>
              <w:rPr>
                <w:sz w:val="16"/>
                <w:szCs w:val="16"/>
                <w:lang w:val="en-GB"/>
              </w:rPr>
            </w:pPr>
            <w:r w:rsidRPr="008F21D7">
              <w:rPr>
                <w:sz w:val="16"/>
                <w:szCs w:val="16"/>
                <w:lang w:val="en-GB"/>
              </w:rPr>
              <w:t>91.0 APS, 3.8 BLIPS, 5.6 GRD</w:t>
            </w:r>
          </w:p>
        </w:tc>
        <w:tc>
          <w:tcPr>
            <w:tcW w:w="312" w:type="pct"/>
            <w:vAlign w:val="center"/>
          </w:tcPr>
          <w:p w14:paraId="30E14CDD" w14:textId="77777777" w:rsidR="00C04CF6" w:rsidRPr="008F21D7" w:rsidRDefault="00C04CF6" w:rsidP="00C04CF6">
            <w:pPr>
              <w:rPr>
                <w:sz w:val="16"/>
                <w:szCs w:val="16"/>
                <w:lang w:val="en-GB"/>
              </w:rPr>
            </w:pPr>
            <w:r w:rsidRPr="008F21D7">
              <w:rPr>
                <w:sz w:val="16"/>
                <w:szCs w:val="16"/>
                <w:lang w:val="en-GB"/>
              </w:rPr>
              <w:t xml:space="preserve">18.6, 4.4 </w:t>
            </w:r>
          </w:p>
        </w:tc>
        <w:tc>
          <w:tcPr>
            <w:tcW w:w="235" w:type="pct"/>
            <w:vAlign w:val="center"/>
          </w:tcPr>
          <w:p w14:paraId="4E4E8849" w14:textId="77777777" w:rsidR="00C04CF6" w:rsidRPr="008F21D7" w:rsidRDefault="00C04CF6" w:rsidP="00C04CF6">
            <w:pPr>
              <w:rPr>
                <w:sz w:val="16"/>
                <w:szCs w:val="16"/>
                <w:lang w:val="en-GB"/>
              </w:rPr>
            </w:pPr>
            <w:r w:rsidRPr="008F21D7">
              <w:rPr>
                <w:sz w:val="16"/>
                <w:szCs w:val="16"/>
                <w:lang w:val="en-GB"/>
              </w:rPr>
              <w:t>55.1</w:t>
            </w:r>
          </w:p>
        </w:tc>
        <w:tc>
          <w:tcPr>
            <w:tcW w:w="365" w:type="pct"/>
            <w:vAlign w:val="center"/>
          </w:tcPr>
          <w:p w14:paraId="35CF35BB"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694D1F46" w14:textId="77777777" w:rsidR="00C04CF6" w:rsidRPr="008F21D7" w:rsidRDefault="00C04CF6" w:rsidP="00C04CF6">
            <w:pPr>
              <w:rPr>
                <w:sz w:val="16"/>
                <w:szCs w:val="16"/>
                <w:lang w:val="en-GB"/>
              </w:rPr>
            </w:pPr>
            <w:r w:rsidRPr="008F21D7">
              <w:rPr>
                <w:sz w:val="16"/>
                <w:szCs w:val="16"/>
                <w:lang w:val="en-GB"/>
              </w:rPr>
              <w:t>Any substance use disorder</w:t>
            </w:r>
          </w:p>
        </w:tc>
        <w:tc>
          <w:tcPr>
            <w:tcW w:w="365" w:type="pct"/>
            <w:vAlign w:val="center"/>
          </w:tcPr>
          <w:p w14:paraId="67DA43A3" w14:textId="11BE71E2" w:rsidR="00C04CF6" w:rsidRPr="008F21D7" w:rsidRDefault="00AA1634" w:rsidP="00C04CF6">
            <w:pPr>
              <w:rPr>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4EB5A030" w14:textId="1DFC01B5"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28CF3086" w14:textId="77777777" w:rsidR="00C04CF6" w:rsidRPr="008F21D7" w:rsidRDefault="00C04CF6" w:rsidP="00C04CF6">
            <w:pPr>
              <w:rPr>
                <w:sz w:val="16"/>
                <w:szCs w:val="16"/>
                <w:lang w:val="en-GB"/>
              </w:rPr>
            </w:pPr>
            <w:r w:rsidRPr="008F21D7">
              <w:rPr>
                <w:sz w:val="16"/>
                <w:szCs w:val="16"/>
                <w:lang w:val="en-GB"/>
              </w:rPr>
              <w:t>12</w:t>
            </w:r>
          </w:p>
        </w:tc>
        <w:tc>
          <w:tcPr>
            <w:tcW w:w="191" w:type="pct"/>
            <w:vAlign w:val="center"/>
          </w:tcPr>
          <w:p w14:paraId="2F854B6A"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7396AAC3" w14:textId="77777777" w:rsidTr="00167152">
        <w:trPr>
          <w:trHeight w:val="20"/>
        </w:trPr>
        <w:tc>
          <w:tcPr>
            <w:tcW w:w="443" w:type="pct"/>
            <w:shd w:val="clear" w:color="auto" w:fill="FFFFFF" w:themeFill="background1"/>
            <w:vAlign w:val="center"/>
          </w:tcPr>
          <w:p w14:paraId="626B7A2E" w14:textId="19628010" w:rsidR="00C04CF6" w:rsidRPr="008F21D7" w:rsidRDefault="00C04CF6" w:rsidP="00C04CF6">
            <w:pPr>
              <w:rPr>
                <w:sz w:val="16"/>
                <w:szCs w:val="16"/>
                <w:lang w:val="en-GB"/>
              </w:rPr>
            </w:pPr>
            <w:r w:rsidRPr="008F21D7">
              <w:rPr>
                <w:sz w:val="16"/>
                <w:szCs w:val="16"/>
                <w:lang w:val="en-GB"/>
              </w:rPr>
              <w:t>Perkins 2015</w:t>
            </w:r>
            <w:r w:rsidRPr="008F21D7">
              <w:rPr>
                <w:sz w:val="16"/>
                <w:szCs w:val="16"/>
              </w:rPr>
              <w:fldChar w:fldCharType="begin" w:fldLock="1"/>
            </w:r>
            <w:r w:rsidR="00784B2F">
              <w:rPr>
                <w:sz w:val="16"/>
                <w:szCs w:val="16"/>
                <w:lang w:val="en-GB"/>
              </w:rPr>
              <w:instrText>ADDIN CSL_CITATION {"citationItems":[{"id":"ITEM-1","itemData":{"DOI":"10.1093/schbul/sbu099","ISSN":"17451701","PMID":"25103207","abstract":"Introduction: A barrier to preventative treatments for psychosis is the absence of accurate identification of persons at highest risk. A blood test that could substantially increase diagnostic accuracy would enhance development of psychosis prevention interventions. Methods: The North American Prodrome Longitudinal Study project is a multisite endeavor that aims to better understand predictors and mechanisms for the development of psychosis. In this study, we measured expression of plasma analytes reflecting inflammation, oxidative stress, hormones, and metabolism. A \"greedy algorithm\" selected analytes that best distinguished persons with clinical high-risk symptoms who developed psychosis (CHR-P; n = 32) from unaffected comparison (UC) subjects (n = 35) and from those who did not develop psychosis during a 2-year follow-up (CHR-NP; n = 40). Results: The classifier included 15 analytes (selected from 117), with an area under the receiver operating curve for CHR-P vs UC of 0.91 and CHR-P vs CHR-NP of 0.88. Randomly scrambled group membership followed by reconstructions of the entire classifier method yielded consistently weak classifiers, indicating that the true classifier is highly unlikely to be a chance occurrence. Such randomization methods robustly imply the assays contain consistent information distinguishing the groups which was not obscured by the data normalization method and was revealed by classifier construction. These results support the hypothesis that inflammation, oxidative stress, and dysregulation of hypothalamic-pituitary axes may be prominent in the earliest stages of psychosis. Conclusion: If confirmed in other groups of persons at elevated risk of psychosis, a multiplex blood assay has the potential for high clinical utility.","author":[{"dropping-particle":"","family":"Perkins","given":"Diana O.","non-dropping-particle":"","parse-names":false,"suffix":""},{"dropping-particle":"","family":"Jeffries","given":"Clark D.","non-dropping-particle":"","parse-names":false,"suffix":""},{"dropping-particle":"","family":"Addington","given":"Jean","non-dropping-particle":"","parse-names":false,"suffix":""},{"dropping-particle":"","family":"Bearden","given":"Carrie E.","non-dropping-particle":"","parse-names":false,"suffix":""},{"dropping-particle":"","family":"Cadenhead","given":"Kristin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A.","non-dropping-particle":"","parse-names":false,"suffix":""},{"dropping-particle":"","family":"Mathalon","given":"Daniel H.","non-dropping-particle":"","parse-names":false,"suffix":""},{"dropping-particle":"","family":"McGlashan","given":"Thomas H.","non-dropping-particle":"","parse-names":false,"suffix":""},{"dropping-particle":"","family":"Seidman","given":"Larry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F.","non-dropping-particle":"","parse-names":false,"suffix":""},{"dropping-particle":"","family":"Woods","given":"Scott W.","non-dropping-particle":"","parse-names":false,"suffix":""},{"dropping-particle":"","family":"Heinssen","given":"Robert","non-dropping-particle":"","parse-names":false,"suffix":""}],"container-title":"Schizophrenia Bulletin","id":"ITEM-1","issue":"2","issued":{"date-parts":[["2015","3"]]},"page":"419-428","publisher":"Oxford Academic","title":"Towards a Psychosis Risk Blood Diagnostic for Persons Experiencing High-Risk Symptoms: Preliminary Results from the NAPLS Project","type":"article-journal","volume":"41"},"uris":["http://www.mendeley.com/documents/?uuid=d459fe09-1010-4bbd-a517-2f42c397d24a"]}],"mendeley":{"formattedCitation":"&lt;sup&gt;221&lt;/sup&gt;","plainTextFormattedCitation":"221","previouslyFormattedCitation":"&lt;sup&gt;204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221</w:t>
            </w:r>
            <w:r w:rsidRPr="008F21D7">
              <w:rPr>
                <w:sz w:val="16"/>
                <w:szCs w:val="16"/>
              </w:rPr>
              <w:fldChar w:fldCharType="end"/>
            </w:r>
          </w:p>
        </w:tc>
        <w:tc>
          <w:tcPr>
            <w:tcW w:w="354" w:type="pct"/>
            <w:vAlign w:val="center"/>
          </w:tcPr>
          <w:p w14:paraId="503B187E" w14:textId="77777777" w:rsidR="00C04CF6" w:rsidRPr="008F21D7" w:rsidRDefault="00C04CF6" w:rsidP="00C04CF6">
            <w:pPr>
              <w:rPr>
                <w:sz w:val="16"/>
                <w:szCs w:val="16"/>
                <w:lang w:val="en-GB"/>
              </w:rPr>
            </w:pPr>
            <w:r w:rsidRPr="008F21D7">
              <w:rPr>
                <w:sz w:val="16"/>
                <w:szCs w:val="16"/>
                <w:lang w:val="en-GB"/>
              </w:rPr>
              <w:t>USA, Canada</w:t>
            </w:r>
          </w:p>
        </w:tc>
        <w:tc>
          <w:tcPr>
            <w:tcW w:w="391" w:type="pct"/>
            <w:vAlign w:val="center"/>
          </w:tcPr>
          <w:p w14:paraId="06277531"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32C77CFE" w14:textId="77777777" w:rsidR="00C04CF6" w:rsidRPr="008F21D7" w:rsidRDefault="00C04CF6" w:rsidP="00C04CF6">
            <w:pPr>
              <w:rPr>
                <w:sz w:val="16"/>
                <w:szCs w:val="16"/>
                <w:lang w:val="en-GB"/>
              </w:rPr>
            </w:pPr>
            <w:r w:rsidRPr="008F21D7">
              <w:rPr>
                <w:sz w:val="16"/>
                <w:szCs w:val="16"/>
                <w:lang w:val="en-GB"/>
              </w:rPr>
              <w:t>72</w:t>
            </w:r>
          </w:p>
        </w:tc>
        <w:tc>
          <w:tcPr>
            <w:tcW w:w="358" w:type="pct"/>
            <w:vAlign w:val="center"/>
          </w:tcPr>
          <w:p w14:paraId="2A12EBD9" w14:textId="77777777" w:rsidR="00C04CF6" w:rsidRPr="008F21D7" w:rsidRDefault="00C04CF6" w:rsidP="00C04CF6">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32EEB9ED" w14:textId="77777777" w:rsidR="00C04CF6" w:rsidRPr="008F21D7" w:rsidRDefault="00C04CF6" w:rsidP="00C04CF6">
            <w:pPr>
              <w:rPr>
                <w:sz w:val="16"/>
                <w:szCs w:val="16"/>
                <w:lang w:val="en-GB"/>
              </w:rPr>
            </w:pPr>
            <w:r w:rsidRPr="008F21D7">
              <w:rPr>
                <w:sz w:val="16"/>
                <w:szCs w:val="16"/>
                <w:lang w:val="en-GB"/>
              </w:rPr>
              <w:t>19.4, 4.2 (12-35)</w:t>
            </w:r>
          </w:p>
        </w:tc>
        <w:tc>
          <w:tcPr>
            <w:tcW w:w="235" w:type="pct"/>
            <w:vAlign w:val="center"/>
          </w:tcPr>
          <w:p w14:paraId="0B5F87A0" w14:textId="77777777" w:rsidR="00C04CF6" w:rsidRPr="008F21D7" w:rsidRDefault="00C04CF6" w:rsidP="00C04CF6">
            <w:pPr>
              <w:rPr>
                <w:sz w:val="16"/>
                <w:szCs w:val="16"/>
                <w:lang w:val="en-GB"/>
              </w:rPr>
            </w:pPr>
            <w:r w:rsidRPr="008F21D7">
              <w:rPr>
                <w:sz w:val="16"/>
                <w:szCs w:val="16"/>
                <w:lang w:val="en-GB"/>
              </w:rPr>
              <w:t>24</w:t>
            </w:r>
          </w:p>
        </w:tc>
        <w:tc>
          <w:tcPr>
            <w:tcW w:w="365" w:type="pct"/>
            <w:vAlign w:val="center"/>
          </w:tcPr>
          <w:p w14:paraId="6AE2C663"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8E1A5D3" w14:textId="77777777" w:rsidR="00C04CF6" w:rsidRPr="008F21D7" w:rsidRDefault="00C04CF6" w:rsidP="00C04CF6">
            <w:pPr>
              <w:rPr>
                <w:sz w:val="16"/>
                <w:szCs w:val="16"/>
                <w:lang w:val="en-GB"/>
              </w:rPr>
            </w:pPr>
            <w:r w:rsidRPr="008F21D7">
              <w:rPr>
                <w:sz w:val="16"/>
                <w:szCs w:val="16"/>
                <w:lang w:val="en-GB"/>
              </w:rPr>
              <w:t>Any depressive disorder, Any anxiety disorder</w:t>
            </w:r>
          </w:p>
        </w:tc>
        <w:tc>
          <w:tcPr>
            <w:tcW w:w="365" w:type="pct"/>
            <w:vAlign w:val="center"/>
          </w:tcPr>
          <w:p w14:paraId="05DC9C82" w14:textId="7F9849C3" w:rsidR="00C04CF6" w:rsidRPr="008F21D7" w:rsidRDefault="00AA1634" w:rsidP="00C04CF6">
            <w:pPr>
              <w:rPr>
                <w:sz w:val="16"/>
                <w:szCs w:val="16"/>
              </w:rPr>
            </w:pPr>
            <w:r w:rsidRPr="008F21D7">
              <w:rPr>
                <w:sz w:val="16"/>
                <w:szCs w:val="16"/>
              </w:rPr>
              <w:t>None</w:t>
            </w:r>
          </w:p>
        </w:tc>
        <w:tc>
          <w:tcPr>
            <w:tcW w:w="344" w:type="pct"/>
            <w:vAlign w:val="center"/>
          </w:tcPr>
          <w:p w14:paraId="23A34BD2" w14:textId="4D2E576C"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4AA08BA8"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0C1A9A1B"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01A0622D" w14:textId="77777777" w:rsidTr="00167152">
        <w:trPr>
          <w:trHeight w:val="20"/>
        </w:trPr>
        <w:tc>
          <w:tcPr>
            <w:tcW w:w="443" w:type="pct"/>
            <w:shd w:val="clear" w:color="auto" w:fill="FFFFFF" w:themeFill="background1"/>
            <w:vAlign w:val="center"/>
          </w:tcPr>
          <w:p w14:paraId="7621FA71" w14:textId="455A03DF" w:rsidR="00C04CF6" w:rsidRPr="008F21D7" w:rsidRDefault="00C04CF6" w:rsidP="00C04CF6">
            <w:pPr>
              <w:rPr>
                <w:sz w:val="16"/>
                <w:szCs w:val="16"/>
                <w:lang w:val="en-GB"/>
              </w:rPr>
            </w:pPr>
            <w:r w:rsidRPr="008F21D7">
              <w:rPr>
                <w:sz w:val="16"/>
                <w:szCs w:val="16"/>
                <w:lang w:val="en-GB"/>
              </w:rPr>
              <w:t>Peters 2008</w:t>
            </w:r>
            <w:r w:rsidRPr="008F21D7">
              <w:rPr>
                <w:sz w:val="16"/>
                <w:szCs w:val="16"/>
              </w:rPr>
              <w:fldChar w:fldCharType="begin" w:fldLock="1"/>
            </w:r>
            <w:r w:rsidR="00784B2F">
              <w:rPr>
                <w:sz w:val="16"/>
                <w:szCs w:val="16"/>
                <w:lang w:val="en-GB"/>
              </w:rPr>
              <w:instrText>ADDIN CSL_CITATION {"citationItems":[{"id":"ITEM-1","itemData":{"DOI":"10.1159/000154476","ISSN":"0302282X","PMID":"18781087","abstract":"There is increasing evidence of white matter pathology in schizophrenia. The aim of this study was to examine whether white matter abnormalities found with diffusion tensor imaging (DTI) in previous schizophrenia studies are present in the early phase of the illness. DTI was performed at 3 T on 10 male patients with a first (n = 8) or second (n = 2) psychotic episode of schizophrenia or schizoaffective disorder, 10 male patients at ultra-high risk of psychosis with (pre)psychotic symptoms and 10 healthy controls. Fibertracts found to be abnormal in other DTI studies (uncinate and arcuate fasciculus, anterior and dorsal cingulum, subdivisions of the corpus callosum) were calculated and visualized; tract-specific measurements (fractional anisotropy and trace) were performed. No differences were found between the healthy subjects and the 2 patient groups. These preliminary findings suggest that there is no white matter pathology of these association tracts detectable with DTI in the early stages of schizophrenic illness in males. Our findings are in contrast with DTI abnormalities found in some other first-episode studies. This discrepancy in findings may be related to differences in subject characteristics and DTI methodology. Possible effects of age, gender, level of education and illicit substance use on DTI findings in schizophrenia are discussed. Copyright © 2008 S. Karger AG.","author":[{"dropping-particle":"","family":"Peters","given":"Bart D.","non-dropping-particle":"","parse-names":false,"suffix":""},{"dropping-particle":"","family":"Haan","given":"Lieuwe","non-dropping-particle":"De","parse-names":false,"suffix":""},{"dropping-particle":"","family":"Dekker","given":"Nienke","non-dropping-particle":"","parse-names":false,"suffix":""},{"dropping-particle":"","family":"Blaas","given":"Jorik","non-dropping-particle":"","parse-names":false,"suffix":""},{"dropping-particle":"","family":"Becker","given":"Hiske E.","non-dropping-particle":"","parse-names":false,"suffix":""},{"dropping-particle":"","family":"Dingemans","given":"Peter M.","non-dropping-particle":"","parse-names":false,"suffix":""},{"dropping-particle":"","family":"Akkerman","given":"Erik M.","non-dropping-particle":"","parse-names":false,"suffix":""},{"dropping-particle":"","family":"Majoie","given":"Charles B.","non-dropping-particle":"","parse-names":false,"suffix":""},{"dropping-particle":"","family":"Amelsvoort","given":"Therèse","non-dropping-particle":"Van","parse-names":false,"suffix":""},{"dropping-particle":"","family":"Heeten","given":"Gerard J.","non-dropping-particle":"Den","parse-names":false,"suffix":""},{"dropping-particle":"","family":"Linszen","given":"Don H.","non-dropping-particle":"","parse-names":false,"suffix":""}],"container-title":"Neuropsychobiology","id":"ITEM-1","issue":"1","issued":{"date-parts":[["2008","10"]]},"page":"19-28","publisher":"Karger Publishers","title":"White matter fibertracking in first-episode schizophrenia, schizoaffective patients and subjects at ultra-high risk of psychosis","type":"article-journal","volume":"58"},"uris":["http://www.mendeley.com/documents/?uuid=cada4712-6b64-4597-8034-e3b2272d254b"]}],"mendeley":{"formattedCitation":"&lt;sup&gt;222&lt;/sup&gt;","plainTextFormattedCitation":"222","previouslyFormattedCitation":"&lt;sup&gt;205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222</w:t>
            </w:r>
            <w:r w:rsidRPr="008F21D7">
              <w:rPr>
                <w:sz w:val="16"/>
                <w:szCs w:val="16"/>
              </w:rPr>
              <w:fldChar w:fldCharType="end"/>
            </w:r>
          </w:p>
        </w:tc>
        <w:tc>
          <w:tcPr>
            <w:tcW w:w="354" w:type="pct"/>
            <w:vAlign w:val="center"/>
          </w:tcPr>
          <w:p w14:paraId="1091A7C8" w14:textId="77777777" w:rsidR="00C04CF6" w:rsidRPr="008F21D7" w:rsidRDefault="00C04CF6" w:rsidP="00C04CF6">
            <w:pPr>
              <w:rPr>
                <w:sz w:val="16"/>
                <w:szCs w:val="16"/>
                <w:lang w:val="en-GB"/>
              </w:rPr>
            </w:pPr>
            <w:r w:rsidRPr="008F21D7">
              <w:rPr>
                <w:sz w:val="16"/>
                <w:szCs w:val="16"/>
                <w:lang w:val="en-GB"/>
              </w:rPr>
              <w:t>Netherlands</w:t>
            </w:r>
          </w:p>
        </w:tc>
        <w:tc>
          <w:tcPr>
            <w:tcW w:w="391" w:type="pct"/>
            <w:vAlign w:val="center"/>
          </w:tcPr>
          <w:p w14:paraId="3EDE5855" w14:textId="77777777" w:rsidR="00C04CF6" w:rsidRPr="008F21D7" w:rsidRDefault="00C04CF6" w:rsidP="00C04CF6">
            <w:pPr>
              <w:rPr>
                <w:sz w:val="16"/>
                <w:szCs w:val="16"/>
                <w:lang w:val="en-GB"/>
              </w:rPr>
            </w:pPr>
            <w:r w:rsidRPr="008F21D7">
              <w:rPr>
                <w:sz w:val="16"/>
                <w:szCs w:val="16"/>
              </w:rPr>
              <w:t>Longitudinal cohort</w:t>
            </w:r>
          </w:p>
        </w:tc>
        <w:tc>
          <w:tcPr>
            <w:tcW w:w="263" w:type="pct"/>
            <w:vAlign w:val="center"/>
          </w:tcPr>
          <w:p w14:paraId="72EF82F4" w14:textId="77777777" w:rsidR="00C04CF6" w:rsidRPr="008F21D7" w:rsidRDefault="00C04CF6" w:rsidP="00C04CF6">
            <w:pPr>
              <w:rPr>
                <w:sz w:val="16"/>
                <w:szCs w:val="16"/>
                <w:lang w:val="en-GB"/>
              </w:rPr>
            </w:pPr>
            <w:r w:rsidRPr="008F21D7">
              <w:rPr>
                <w:sz w:val="16"/>
                <w:szCs w:val="16"/>
                <w:lang w:val="en-GB"/>
              </w:rPr>
              <w:t>10</w:t>
            </w:r>
          </w:p>
        </w:tc>
        <w:tc>
          <w:tcPr>
            <w:tcW w:w="358" w:type="pct"/>
            <w:vAlign w:val="center"/>
          </w:tcPr>
          <w:p w14:paraId="697FAED1" w14:textId="77777777" w:rsidR="00C04CF6" w:rsidRPr="008F21D7" w:rsidRDefault="00C04CF6" w:rsidP="00C04CF6">
            <w:pPr>
              <w:rPr>
                <w:sz w:val="16"/>
                <w:szCs w:val="16"/>
                <w:lang w:val="en-GB"/>
              </w:rPr>
            </w:pPr>
            <w:r w:rsidRPr="008F21D7">
              <w:rPr>
                <w:sz w:val="16"/>
                <w:szCs w:val="16"/>
                <w:lang w:val="en-GB"/>
              </w:rPr>
              <w:t>90.0 APS, 30.0 BLIPS, 20.0 GRD</w:t>
            </w:r>
          </w:p>
        </w:tc>
        <w:tc>
          <w:tcPr>
            <w:tcW w:w="312" w:type="pct"/>
            <w:vAlign w:val="center"/>
          </w:tcPr>
          <w:p w14:paraId="62628295" w14:textId="77777777" w:rsidR="00C04CF6" w:rsidRPr="008F21D7" w:rsidRDefault="00C04CF6" w:rsidP="00C04CF6">
            <w:pPr>
              <w:rPr>
                <w:sz w:val="16"/>
                <w:szCs w:val="16"/>
                <w:lang w:val="en-GB"/>
              </w:rPr>
            </w:pPr>
            <w:r w:rsidRPr="008F21D7">
              <w:rPr>
                <w:sz w:val="16"/>
                <w:szCs w:val="16"/>
                <w:lang w:val="en-GB"/>
              </w:rPr>
              <w:t>21.6, 2.8</w:t>
            </w:r>
          </w:p>
        </w:tc>
        <w:tc>
          <w:tcPr>
            <w:tcW w:w="235" w:type="pct"/>
            <w:vAlign w:val="center"/>
          </w:tcPr>
          <w:p w14:paraId="7838753A" w14:textId="77777777" w:rsidR="00C04CF6" w:rsidRPr="008F21D7" w:rsidRDefault="00C04CF6" w:rsidP="00C04CF6">
            <w:pPr>
              <w:rPr>
                <w:sz w:val="16"/>
                <w:szCs w:val="16"/>
                <w:lang w:val="en-GB"/>
              </w:rPr>
            </w:pPr>
            <w:r w:rsidRPr="008F21D7">
              <w:rPr>
                <w:sz w:val="16"/>
                <w:szCs w:val="16"/>
                <w:lang w:val="en-GB"/>
              </w:rPr>
              <w:t>0</w:t>
            </w:r>
          </w:p>
        </w:tc>
        <w:tc>
          <w:tcPr>
            <w:tcW w:w="365" w:type="pct"/>
            <w:vAlign w:val="center"/>
          </w:tcPr>
          <w:p w14:paraId="28F62FE0"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BSABPS, PANSS</w:t>
            </w:r>
          </w:p>
        </w:tc>
        <w:tc>
          <w:tcPr>
            <w:tcW w:w="1068" w:type="pct"/>
            <w:vAlign w:val="center"/>
          </w:tcPr>
          <w:p w14:paraId="07977D52" w14:textId="77777777" w:rsidR="00C04CF6" w:rsidRPr="008F21D7" w:rsidRDefault="00C04CF6" w:rsidP="00C04CF6">
            <w:pPr>
              <w:rPr>
                <w:sz w:val="16"/>
                <w:szCs w:val="16"/>
                <w:lang w:val="en-GB"/>
              </w:rPr>
            </w:pPr>
            <w:r w:rsidRPr="008F21D7">
              <w:rPr>
                <w:sz w:val="16"/>
                <w:szCs w:val="16"/>
                <w:lang w:val="en-GB"/>
              </w:rPr>
              <w:t>Any depressive disorder, Other bipolar disorders, Schizoid personality disorder</w:t>
            </w:r>
          </w:p>
        </w:tc>
        <w:tc>
          <w:tcPr>
            <w:tcW w:w="365" w:type="pct"/>
            <w:vAlign w:val="center"/>
          </w:tcPr>
          <w:p w14:paraId="341E9CAC" w14:textId="77777777" w:rsidR="00E75F49" w:rsidRPr="008F21D7" w:rsidRDefault="00E75F49" w:rsidP="00E75F49">
            <w:pPr>
              <w:rPr>
                <w:sz w:val="16"/>
                <w:szCs w:val="16"/>
              </w:rPr>
            </w:pPr>
            <w:r w:rsidRPr="008F21D7">
              <w:rPr>
                <w:sz w:val="16"/>
                <w:szCs w:val="16"/>
              </w:rPr>
              <w:t>None</w:t>
            </w:r>
          </w:p>
          <w:p w14:paraId="65E4EEF0" w14:textId="42BEFDE2" w:rsidR="00C04CF6" w:rsidRPr="008F21D7" w:rsidRDefault="00C04CF6" w:rsidP="00C04CF6">
            <w:pPr>
              <w:rPr>
                <w:sz w:val="16"/>
                <w:szCs w:val="16"/>
              </w:rPr>
            </w:pPr>
          </w:p>
        </w:tc>
        <w:tc>
          <w:tcPr>
            <w:tcW w:w="344" w:type="pct"/>
            <w:vAlign w:val="center"/>
          </w:tcPr>
          <w:p w14:paraId="59AF5734" w14:textId="2638A37E"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36B14A5F" w14:textId="77777777" w:rsidR="00C04CF6" w:rsidRPr="008F21D7" w:rsidRDefault="00C04CF6" w:rsidP="00C04CF6">
            <w:pPr>
              <w:rPr>
                <w:sz w:val="16"/>
                <w:szCs w:val="16"/>
                <w:lang w:val="en-GB"/>
              </w:rPr>
            </w:pPr>
            <w:r w:rsidRPr="008F21D7">
              <w:rPr>
                <w:sz w:val="16"/>
                <w:szCs w:val="16"/>
                <w:lang w:val="en-GB"/>
              </w:rPr>
              <w:t>18</w:t>
            </w:r>
          </w:p>
        </w:tc>
        <w:tc>
          <w:tcPr>
            <w:tcW w:w="191" w:type="pct"/>
            <w:vAlign w:val="center"/>
          </w:tcPr>
          <w:p w14:paraId="4A7EE83E"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7EBF0CFB" w14:textId="77777777" w:rsidTr="00167152">
        <w:trPr>
          <w:trHeight w:val="20"/>
        </w:trPr>
        <w:tc>
          <w:tcPr>
            <w:tcW w:w="443" w:type="pct"/>
            <w:vAlign w:val="center"/>
          </w:tcPr>
          <w:p w14:paraId="00E30F0D" w14:textId="6FC0A2AD" w:rsidR="00C04CF6" w:rsidRPr="008F21D7" w:rsidRDefault="00C04CF6" w:rsidP="00C04CF6">
            <w:pPr>
              <w:rPr>
                <w:noProof/>
                <w:sz w:val="16"/>
                <w:szCs w:val="16"/>
                <w:lang w:val="en-GB"/>
              </w:rPr>
            </w:pPr>
            <w:r w:rsidRPr="008F21D7">
              <w:rPr>
                <w:noProof/>
                <w:sz w:val="16"/>
                <w:szCs w:val="16"/>
                <w:lang w:val="en-GB"/>
              </w:rPr>
              <w:t>Phillips 2002a</w:t>
            </w:r>
            <w:r w:rsidRPr="008F21D7">
              <w:rPr>
                <w:noProof/>
                <w:sz w:val="16"/>
                <w:szCs w:val="16"/>
              </w:rPr>
              <w:fldChar w:fldCharType="begin" w:fldLock="1"/>
            </w:r>
            <w:r w:rsidR="00784B2F">
              <w:rPr>
                <w:noProof/>
                <w:sz w:val="16"/>
                <w:szCs w:val="16"/>
                <w:lang w:val="en-GB"/>
              </w:rPr>
              <w:instrText>ADDIN CSL_CITATION {"citationItems":[{"id":"ITEM-1","itemData":{"DOI":"10.1016/S0920-9964(01)00392-9","ISSN":"09209964","PMID":"12409154","abstract":"Previous research using MRI scans has shown reduced hippocampal volumes in chronic schizophrenia and first-episode psychosis compared to well subjects. There are few MRI volumetric studies of high-risk cohorts and no studies that have compared structural measures between high-risk subjects who later developed a psychotic illness and those who did not. Therefore, the question of whether structural changes to the hippocampi precede the onset of an acute psychotic episode has not been answered. Hippocampal and whole brain volumes of 60 people at ultra high-risk (UHR) of developing a psychotic episode (identified through state and trait criteria) were obtained through MRI scan and compared with subjects with first episode psychosis (FEP: n=32), and no mental illness (n=139). Thirty-three percent (n=20) of the UHR cohort developed a psychotic disorder during the 12-month period following the MRI scan. The UHR group as a whole, like the FEP group, had significantly smaller left and right hippocampal volumes than the normal comparison group. Contrary to our initial hypothesis, the left hippocampal volume of the UHR subjects who developed a psychotic disorder was larger than the UHR-non-psychotic subgroup and the FEP group, but no differences were found between the UHR-psychotic and normal groups. The right hippocampus of the UHR-non-psychotic group was significantly smaller than the Normal group but not different to the FEP group. Furthermore, a larger left hippocampal volume of the UHR cohort at intake was associated with the subsequent development of acute psychosis rather than smaller volumes. These results contradicted the expected outcomes, which had been influenced by the neurodevelopmental model of the development of psychosis and an earlier study comparing hippocampal volumes of first episode, chronic schizophrenia and normal populations. One implication of these results is that a process of dynamic central nervous system change may occur during the onset phase of schizophrenia and related disorders, rather than earlier in life as suggested by the neurodevelopmental model. Alternatively, selection factors associated with the UHR cohort may have created a bias in the results. Replication of these results is required in other high-risk cohorts. © 2002 Elsevier Science B.V. All rights reserved.","author":[{"dropping-particle":"","family":"Phillips","given":"Lisa J","non-dropping-particle":"","parse-names":false,"suffix":""},{"dropping-particle":"","family":"Velakoulis","given":"Dennis","non-dropping-particle":"","parse-names":false,"suffix":""},{"dropping-particle":"","family":"Pantelis","given":"Christos","non-dropping-particle":"","parse-names":false,"suffix":""},{"dropping-particle":"","family":"Wood","given":"Stephen","non-dropping-particle":"","parse-names":false,"suffix":""},{"dropping-particle":"","family":"Yuen","given":"Hok Pan","non-dropping-particle":"","parse-names":false,"suffix":""},{"dropping-particle":"","family":"Yung","given":"Alison R","non-dropping-particle":"","parse-names":false,"suffix":""},{"dropping-particle":"","family":"Desmond","given":"Patricia","non-dropping-particle":"","parse-names":false,"suffix":""},{"dropping-particle":"","family":"Brewer","given":"Warrick","non-dropping-particle":"","parse-names":false,"suffix":""},{"dropping-particle":"","family":"McGorry","given":"Patrick D","non-dropping-particle":"","parse-names":false,"suffix":""}],"container-title":"Schizophrenia Research","id":"ITEM-1","issue":"2-3","issued":{"date-parts":[["2002","12"]]},"page":"145-158","publisher":"Elsevier","title":"Non-reduction in hippocampal volume is associated with higher risk of psychosis","type":"article-journal","volume":"58"},"uris":["http://www.mendeley.com/documents/?uuid=406d7195-af72-48b3-a7c3-7adb0385028d"]}],"mendeley":{"formattedCitation":"&lt;sup&gt;223&lt;/sup&gt;","plainTextFormattedCitation":"223","previouslyFormattedCitation":"&lt;sup&gt;206&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223</w:t>
            </w:r>
            <w:r w:rsidRPr="008F21D7">
              <w:rPr>
                <w:noProof/>
                <w:sz w:val="16"/>
                <w:szCs w:val="16"/>
              </w:rPr>
              <w:fldChar w:fldCharType="end"/>
            </w:r>
          </w:p>
        </w:tc>
        <w:tc>
          <w:tcPr>
            <w:tcW w:w="354" w:type="pct"/>
            <w:vAlign w:val="center"/>
          </w:tcPr>
          <w:p w14:paraId="21C509C4" w14:textId="77777777" w:rsidR="00C04CF6" w:rsidRPr="008F21D7" w:rsidRDefault="00C04CF6" w:rsidP="00C04CF6">
            <w:pPr>
              <w:rPr>
                <w:noProof/>
                <w:sz w:val="16"/>
                <w:szCs w:val="16"/>
                <w:lang w:val="en-GB"/>
              </w:rPr>
            </w:pPr>
            <w:r w:rsidRPr="008F21D7">
              <w:rPr>
                <w:noProof/>
                <w:sz w:val="16"/>
                <w:szCs w:val="16"/>
                <w:lang w:val="en-GB"/>
              </w:rPr>
              <w:t>Australia</w:t>
            </w:r>
          </w:p>
        </w:tc>
        <w:tc>
          <w:tcPr>
            <w:tcW w:w="391" w:type="pct"/>
            <w:vAlign w:val="center"/>
          </w:tcPr>
          <w:p w14:paraId="1F147157" w14:textId="77777777" w:rsidR="00C04CF6" w:rsidRPr="008F21D7" w:rsidRDefault="00C04CF6" w:rsidP="00C04CF6">
            <w:pPr>
              <w:rPr>
                <w:noProof/>
                <w:sz w:val="16"/>
                <w:szCs w:val="16"/>
                <w:lang w:val="en-GB"/>
              </w:rPr>
            </w:pPr>
            <w:r w:rsidRPr="008F21D7">
              <w:rPr>
                <w:noProof/>
                <w:sz w:val="16"/>
                <w:szCs w:val="16"/>
                <w:lang w:val="en-GB"/>
              </w:rPr>
              <w:t>Longitudinal cohort</w:t>
            </w:r>
          </w:p>
        </w:tc>
        <w:tc>
          <w:tcPr>
            <w:tcW w:w="263" w:type="pct"/>
            <w:vAlign w:val="center"/>
          </w:tcPr>
          <w:p w14:paraId="6E4CEC95" w14:textId="77777777" w:rsidR="00C04CF6" w:rsidRPr="008F21D7" w:rsidRDefault="00C04CF6" w:rsidP="00C04CF6">
            <w:pPr>
              <w:rPr>
                <w:noProof/>
                <w:sz w:val="16"/>
                <w:szCs w:val="16"/>
                <w:lang w:val="en-GB"/>
              </w:rPr>
            </w:pPr>
            <w:r w:rsidRPr="008F21D7">
              <w:rPr>
                <w:noProof/>
                <w:sz w:val="16"/>
                <w:szCs w:val="16"/>
                <w:lang w:val="en-GB"/>
              </w:rPr>
              <w:t>60</w:t>
            </w:r>
          </w:p>
        </w:tc>
        <w:tc>
          <w:tcPr>
            <w:tcW w:w="358" w:type="pct"/>
            <w:vAlign w:val="center"/>
          </w:tcPr>
          <w:p w14:paraId="181D0DC0" w14:textId="77777777" w:rsidR="00C04CF6" w:rsidRPr="008F21D7" w:rsidRDefault="00C04CF6" w:rsidP="00C04CF6">
            <w:pPr>
              <w:rPr>
                <w:noProof/>
                <w:sz w:val="16"/>
                <w:szCs w:val="16"/>
                <w:lang w:val="en-GB"/>
              </w:rPr>
            </w:pPr>
            <w:r w:rsidRPr="008F21D7">
              <w:rPr>
                <w:noProof/>
                <w:sz w:val="16"/>
                <w:szCs w:val="16"/>
                <w:lang w:val="en-GB"/>
              </w:rPr>
              <w:t>65.0 APS, 23.3 BLIPS, 41.7 GRD</w:t>
            </w:r>
          </w:p>
        </w:tc>
        <w:tc>
          <w:tcPr>
            <w:tcW w:w="312" w:type="pct"/>
            <w:vAlign w:val="center"/>
          </w:tcPr>
          <w:p w14:paraId="2DA53320" w14:textId="77777777" w:rsidR="00C04CF6" w:rsidRPr="008F21D7" w:rsidRDefault="00C04CF6" w:rsidP="00C04CF6">
            <w:pPr>
              <w:rPr>
                <w:noProof/>
                <w:sz w:val="16"/>
                <w:szCs w:val="16"/>
                <w:lang w:val="en-GB"/>
              </w:rPr>
            </w:pPr>
            <w:r w:rsidRPr="008F21D7">
              <w:rPr>
                <w:noProof/>
                <w:sz w:val="16"/>
                <w:szCs w:val="16"/>
                <w:lang w:val="en-GB"/>
              </w:rPr>
              <w:t>20.0, 3.3 (14-29)</w:t>
            </w:r>
          </w:p>
        </w:tc>
        <w:tc>
          <w:tcPr>
            <w:tcW w:w="235" w:type="pct"/>
            <w:vAlign w:val="center"/>
          </w:tcPr>
          <w:p w14:paraId="35A72B31" w14:textId="77777777" w:rsidR="00C04CF6" w:rsidRPr="008F21D7" w:rsidRDefault="00C04CF6" w:rsidP="00C04CF6">
            <w:pPr>
              <w:rPr>
                <w:noProof/>
                <w:sz w:val="16"/>
                <w:szCs w:val="16"/>
                <w:lang w:val="en-GB"/>
              </w:rPr>
            </w:pPr>
            <w:r w:rsidRPr="008F21D7">
              <w:rPr>
                <w:noProof/>
                <w:sz w:val="16"/>
                <w:szCs w:val="16"/>
                <w:lang w:val="en-GB"/>
              </w:rPr>
              <w:t>42.0</w:t>
            </w:r>
          </w:p>
        </w:tc>
        <w:tc>
          <w:tcPr>
            <w:tcW w:w="365" w:type="pct"/>
            <w:vAlign w:val="center"/>
          </w:tcPr>
          <w:p w14:paraId="6930C519" w14:textId="77777777" w:rsidR="00C04CF6" w:rsidRPr="008F21D7" w:rsidRDefault="00C04CF6" w:rsidP="00C04CF6">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0F06492B" w14:textId="77777777" w:rsidR="00C04CF6" w:rsidRPr="008F21D7" w:rsidRDefault="00C04CF6" w:rsidP="00C04CF6">
            <w:pPr>
              <w:rPr>
                <w:noProof/>
                <w:sz w:val="16"/>
                <w:szCs w:val="16"/>
                <w:lang w:val="en-GB"/>
              </w:rPr>
            </w:pPr>
            <w:r w:rsidRPr="008F21D7">
              <w:rPr>
                <w:noProof/>
                <w:sz w:val="16"/>
                <w:szCs w:val="16"/>
                <w:lang w:val="en-GB"/>
              </w:rPr>
              <w:t>Any non psychotic mental disorder, Major depressive disorder, Dysthymia, Panic disorders, Generalised anxiety disorder, Obsessive compulaive disorder, Adjustment disorder</w:t>
            </w:r>
          </w:p>
        </w:tc>
        <w:tc>
          <w:tcPr>
            <w:tcW w:w="365" w:type="pct"/>
            <w:vAlign w:val="center"/>
          </w:tcPr>
          <w:p w14:paraId="67029042" w14:textId="77777777" w:rsidR="000D7C6C" w:rsidRPr="008F21D7" w:rsidRDefault="000D7C6C" w:rsidP="000D7C6C">
            <w:pPr>
              <w:rPr>
                <w:sz w:val="16"/>
                <w:szCs w:val="16"/>
              </w:rPr>
            </w:pPr>
            <w:r w:rsidRPr="008F21D7">
              <w:rPr>
                <w:sz w:val="16"/>
                <w:szCs w:val="16"/>
              </w:rPr>
              <w:t>None</w:t>
            </w:r>
          </w:p>
          <w:p w14:paraId="033252CC" w14:textId="1A310E69" w:rsidR="00C04CF6" w:rsidRPr="008F21D7" w:rsidRDefault="00C04CF6" w:rsidP="00C04CF6">
            <w:pPr>
              <w:rPr>
                <w:noProof/>
                <w:sz w:val="16"/>
                <w:szCs w:val="16"/>
              </w:rPr>
            </w:pPr>
          </w:p>
        </w:tc>
        <w:tc>
          <w:tcPr>
            <w:tcW w:w="344" w:type="pct"/>
            <w:vAlign w:val="center"/>
          </w:tcPr>
          <w:p w14:paraId="7F31BE79" w14:textId="62FC46BB" w:rsidR="00C04CF6" w:rsidRPr="008F21D7" w:rsidRDefault="00C04CF6" w:rsidP="00C04CF6">
            <w:pPr>
              <w:rPr>
                <w:noProof/>
                <w:sz w:val="16"/>
                <w:szCs w:val="16"/>
                <w:lang w:val="en-GB"/>
              </w:rPr>
            </w:pPr>
            <w:r w:rsidRPr="008F21D7">
              <w:rPr>
                <w:noProof/>
                <w:sz w:val="16"/>
                <w:szCs w:val="16"/>
                <w:lang w:val="en-GB"/>
              </w:rPr>
              <w:t>DSM</w:t>
            </w:r>
          </w:p>
        </w:tc>
        <w:tc>
          <w:tcPr>
            <w:tcW w:w="309" w:type="pct"/>
            <w:vAlign w:val="center"/>
          </w:tcPr>
          <w:p w14:paraId="32652F94" w14:textId="77777777" w:rsidR="00C04CF6" w:rsidRPr="008F21D7" w:rsidRDefault="00C04CF6" w:rsidP="00C04CF6">
            <w:pPr>
              <w:rPr>
                <w:noProof/>
                <w:sz w:val="16"/>
                <w:szCs w:val="16"/>
                <w:lang w:val="en-GB"/>
              </w:rPr>
            </w:pPr>
            <w:r w:rsidRPr="008F21D7">
              <w:rPr>
                <w:noProof/>
                <w:sz w:val="16"/>
                <w:szCs w:val="16"/>
                <w:lang w:val="en-GB"/>
              </w:rPr>
              <w:t>12</w:t>
            </w:r>
          </w:p>
        </w:tc>
        <w:tc>
          <w:tcPr>
            <w:tcW w:w="191" w:type="pct"/>
            <w:vAlign w:val="center"/>
          </w:tcPr>
          <w:p w14:paraId="6EDF11E9" w14:textId="77777777" w:rsidR="00C04CF6" w:rsidRPr="008F21D7" w:rsidRDefault="00C04CF6" w:rsidP="00C04CF6">
            <w:pPr>
              <w:rPr>
                <w:noProof/>
                <w:sz w:val="16"/>
                <w:szCs w:val="16"/>
                <w:lang w:val="en-GB"/>
              </w:rPr>
            </w:pPr>
            <w:r w:rsidRPr="008F21D7">
              <w:rPr>
                <w:noProof/>
                <w:sz w:val="16"/>
                <w:szCs w:val="16"/>
                <w:lang w:val="en-GB"/>
              </w:rPr>
              <w:t>8</w:t>
            </w:r>
          </w:p>
        </w:tc>
      </w:tr>
      <w:tr w:rsidR="00C04CF6" w:rsidRPr="007F2E2E" w14:paraId="42BDBA8A" w14:textId="77777777" w:rsidTr="00167152">
        <w:trPr>
          <w:trHeight w:val="20"/>
        </w:trPr>
        <w:tc>
          <w:tcPr>
            <w:tcW w:w="443" w:type="pct"/>
            <w:vAlign w:val="center"/>
          </w:tcPr>
          <w:p w14:paraId="0261E469" w14:textId="4ECF5167" w:rsidR="00C04CF6" w:rsidRPr="008F21D7" w:rsidRDefault="00C04CF6" w:rsidP="00C04CF6">
            <w:pPr>
              <w:rPr>
                <w:noProof/>
                <w:sz w:val="16"/>
                <w:szCs w:val="16"/>
                <w:lang w:val="en-GB"/>
              </w:rPr>
            </w:pPr>
            <w:r w:rsidRPr="008F21D7">
              <w:rPr>
                <w:noProof/>
                <w:sz w:val="16"/>
                <w:szCs w:val="16"/>
                <w:lang w:val="en-GB"/>
              </w:rPr>
              <w:t>Phillips 2002b</w:t>
            </w:r>
            <w:r w:rsidRPr="008F21D7">
              <w:rPr>
                <w:noProof/>
                <w:sz w:val="16"/>
                <w:szCs w:val="16"/>
              </w:rPr>
              <w:fldChar w:fldCharType="begin" w:fldLock="1"/>
            </w:r>
            <w:r w:rsidR="00784B2F">
              <w:rPr>
                <w:noProof/>
                <w:sz w:val="16"/>
                <w:szCs w:val="16"/>
                <w:lang w:val="en-GB"/>
              </w:rPr>
              <w:instrText>ADDIN CSL_CITATION {"citationItems":[{"id":"ITEM-1","itemData":{"DOI":"10.1046/j.1440-1614.2002.01089.x","ISSN":"00048674","PMID":"12406123","abstract":"Background: The association between cannabis use and the development of a first psychotic episode was studied in a group of 100 young people identified as being at very high risk for the onset of psychosis. Method: The 'ultra' high risk cohort was identified by the presence of subthreshold psychotic symptoms, or a combination of first-degree relative with a psychotic disorder and recent functional decline. Thirty-two per cent of the cohort developed an acute psychotic episode over the 12-month period after recruitment. As a component of a larger research study, the level of cannabis use by participants in the year prior to enrolment in the study was assessed at intake. Results: Cannabis use or dependence in the year prior to recruitment to this study was not associated with a heightened risk of developing psychosis over the following 12-month period and therefore did not appear to contribute to the onset of a psychotic disorder. Conclusion: The results of this study suggest that cannabis use may not play an integral role in the development of psychosis in a high-risk group. While this study does not support a role for cannabis in the development of first-episode psychosis, we cannot conclude that cannabis use should be completely ignored as a candidate risk factor for onset of psychosis. A number of weaknesses of the study (the low level of cannabis use in the current sample, the lack of monitoring of cannabis use after intake) suggest that it may be premature to dismiss cannabis use as a risk factor for the development of psychosis and further research is urged in this area.","author":[{"dropping-particle":"","family":"Phillips","given":"Lisa J.","non-dropping-particle":"","parse-names":false,"suffix":""},{"dropping-particle":"","family":"Curry","given":"Christina","non-dropping-particle":"","parse-names":false,"suffix":""},{"dropping-particle":"","family":"Yung","given":"Alison R.","non-dropping-particle":"","parse-names":false,"suffix":""},{"dropping-particle":"","family":"Yuen","given":"Hok Pan","non-dropping-particle":"","parse-names":false,"suffix":""},{"dropping-particle":"","family":"Adlard","given":"Steven","non-dropping-particle":"","parse-names":false,"suffix":""},{"dropping-particle":"","family":"McGorry","given":"Patrick D","non-dropping-particle":"","parse-names":false,"suffix":""}],"container-title":"Australian and New Zealand Journal of Psychiatry","id":"ITEM-1","issue":"6","issued":{"date-parts":[["2002","12"]]},"page":"800-806","publisher":"SAGE PublicationsSage UK: London, England","title":"Cannabis use is not associated with the development of psychosis in an 'ultra' high-risk group","type":"article-journal","volume":"36"},"uris":["http://www.mendeley.com/documents/?uuid=7ad1412d-0cdb-40a3-8a28-507ac76167c3"]}],"mendeley":{"formattedCitation":"&lt;sup&gt;224&lt;/sup&gt;","plainTextFormattedCitation":"224","previouslyFormattedCitation":"&lt;sup&gt;207&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224</w:t>
            </w:r>
            <w:r w:rsidRPr="008F21D7">
              <w:rPr>
                <w:noProof/>
                <w:sz w:val="16"/>
                <w:szCs w:val="16"/>
              </w:rPr>
              <w:fldChar w:fldCharType="end"/>
            </w:r>
          </w:p>
        </w:tc>
        <w:tc>
          <w:tcPr>
            <w:tcW w:w="354" w:type="pct"/>
            <w:vAlign w:val="center"/>
          </w:tcPr>
          <w:p w14:paraId="008440ED" w14:textId="77777777" w:rsidR="00C04CF6" w:rsidRPr="008F21D7" w:rsidRDefault="00C04CF6" w:rsidP="00C04CF6">
            <w:pPr>
              <w:rPr>
                <w:noProof/>
                <w:sz w:val="16"/>
                <w:szCs w:val="16"/>
                <w:lang w:val="en-GB"/>
              </w:rPr>
            </w:pPr>
            <w:r w:rsidRPr="008F21D7">
              <w:rPr>
                <w:noProof/>
                <w:sz w:val="16"/>
                <w:szCs w:val="16"/>
                <w:lang w:val="en-GB"/>
              </w:rPr>
              <w:t>Australia</w:t>
            </w:r>
          </w:p>
        </w:tc>
        <w:tc>
          <w:tcPr>
            <w:tcW w:w="391" w:type="pct"/>
            <w:vAlign w:val="center"/>
          </w:tcPr>
          <w:p w14:paraId="6CBB8117" w14:textId="77777777" w:rsidR="00C04CF6" w:rsidRPr="008F21D7" w:rsidRDefault="00C04CF6" w:rsidP="00C04CF6">
            <w:pPr>
              <w:rPr>
                <w:noProof/>
                <w:sz w:val="16"/>
                <w:szCs w:val="16"/>
                <w:lang w:val="en-GB"/>
              </w:rPr>
            </w:pPr>
            <w:r w:rsidRPr="008F21D7">
              <w:rPr>
                <w:noProof/>
                <w:sz w:val="16"/>
                <w:szCs w:val="16"/>
                <w:lang w:val="en-GB"/>
              </w:rPr>
              <w:t xml:space="preserve">Longitudinal cohort </w:t>
            </w:r>
          </w:p>
        </w:tc>
        <w:tc>
          <w:tcPr>
            <w:tcW w:w="263" w:type="pct"/>
            <w:vAlign w:val="center"/>
          </w:tcPr>
          <w:p w14:paraId="70543AA5" w14:textId="77777777" w:rsidR="00C04CF6" w:rsidRPr="008F21D7" w:rsidRDefault="00C04CF6" w:rsidP="00C04CF6">
            <w:pPr>
              <w:rPr>
                <w:noProof/>
                <w:sz w:val="16"/>
                <w:szCs w:val="16"/>
                <w:lang w:val="en-GB"/>
              </w:rPr>
            </w:pPr>
            <w:r w:rsidRPr="008F21D7">
              <w:rPr>
                <w:noProof/>
                <w:sz w:val="16"/>
                <w:szCs w:val="16"/>
                <w:lang w:val="en-GB"/>
              </w:rPr>
              <w:t>100</w:t>
            </w:r>
          </w:p>
        </w:tc>
        <w:tc>
          <w:tcPr>
            <w:tcW w:w="358" w:type="pct"/>
            <w:vAlign w:val="center"/>
          </w:tcPr>
          <w:p w14:paraId="6A5ABD4E" w14:textId="77777777" w:rsidR="00C04CF6" w:rsidRPr="008F21D7" w:rsidRDefault="00C04CF6" w:rsidP="00C04CF6">
            <w:pPr>
              <w:rPr>
                <w:noProof/>
                <w:sz w:val="16"/>
                <w:szCs w:val="16"/>
                <w:lang w:val="en-GB"/>
              </w:rPr>
            </w:pPr>
            <w:r w:rsidRPr="008F21D7">
              <w:rPr>
                <w:noProof/>
                <w:sz w:val="16"/>
                <w:szCs w:val="16"/>
                <w:lang w:val="en-GB"/>
              </w:rPr>
              <w:t>67.0 APS, 27.0 BLIPS, 37.0 GRD</w:t>
            </w:r>
          </w:p>
        </w:tc>
        <w:tc>
          <w:tcPr>
            <w:tcW w:w="312" w:type="pct"/>
            <w:vAlign w:val="center"/>
          </w:tcPr>
          <w:p w14:paraId="361D52CC" w14:textId="77777777" w:rsidR="00C04CF6" w:rsidRPr="008F21D7" w:rsidRDefault="00C04CF6" w:rsidP="00C04CF6">
            <w:pPr>
              <w:rPr>
                <w:noProof/>
                <w:sz w:val="16"/>
                <w:szCs w:val="16"/>
                <w:lang w:val="en-GB"/>
              </w:rPr>
            </w:pPr>
            <w:r w:rsidRPr="008F21D7">
              <w:rPr>
                <w:noProof/>
                <w:sz w:val="16"/>
                <w:szCs w:val="16"/>
                <w:lang w:val="en-GB"/>
              </w:rPr>
              <w:t>19.3, 3.5 (14-28)</w:t>
            </w:r>
          </w:p>
        </w:tc>
        <w:tc>
          <w:tcPr>
            <w:tcW w:w="235" w:type="pct"/>
            <w:vAlign w:val="center"/>
          </w:tcPr>
          <w:p w14:paraId="1DFE2072" w14:textId="77777777" w:rsidR="00C04CF6" w:rsidRPr="008F21D7" w:rsidRDefault="00C04CF6" w:rsidP="00C04CF6">
            <w:pPr>
              <w:rPr>
                <w:noProof/>
                <w:sz w:val="16"/>
                <w:szCs w:val="16"/>
                <w:lang w:val="en-GB"/>
              </w:rPr>
            </w:pPr>
            <w:r w:rsidRPr="008F21D7">
              <w:rPr>
                <w:noProof/>
                <w:sz w:val="16"/>
                <w:szCs w:val="16"/>
                <w:lang w:val="en-GB"/>
              </w:rPr>
              <w:t>51.0</w:t>
            </w:r>
          </w:p>
        </w:tc>
        <w:tc>
          <w:tcPr>
            <w:tcW w:w="365" w:type="pct"/>
            <w:vAlign w:val="center"/>
          </w:tcPr>
          <w:p w14:paraId="392F8211" w14:textId="77777777" w:rsidR="00C04CF6" w:rsidRPr="008F21D7" w:rsidRDefault="00C04CF6" w:rsidP="00C04CF6">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6E9D990B" w14:textId="77777777" w:rsidR="00C04CF6" w:rsidRPr="008F21D7" w:rsidRDefault="00C04CF6" w:rsidP="00C04CF6">
            <w:pPr>
              <w:rPr>
                <w:noProof/>
                <w:sz w:val="16"/>
                <w:szCs w:val="16"/>
                <w:lang w:val="en-GB"/>
              </w:rPr>
            </w:pPr>
            <w:r w:rsidRPr="008F21D7">
              <w:rPr>
                <w:noProof/>
                <w:sz w:val="16"/>
                <w:szCs w:val="16"/>
                <w:lang w:val="en-GB"/>
              </w:rPr>
              <w:t>Cannabis use disorder, Hallucinogen use disorder, Opioid use disorder, Polysubstance use disorder</w:t>
            </w:r>
          </w:p>
        </w:tc>
        <w:tc>
          <w:tcPr>
            <w:tcW w:w="365" w:type="pct"/>
            <w:vAlign w:val="center"/>
          </w:tcPr>
          <w:p w14:paraId="64FB4D5D" w14:textId="270DFD9D" w:rsidR="00C04CF6" w:rsidRPr="008F21D7" w:rsidRDefault="00AA1634" w:rsidP="00C04CF6">
            <w:pPr>
              <w:rPr>
                <w:noProof/>
                <w:sz w:val="16"/>
                <w:szCs w:val="16"/>
              </w:rPr>
            </w:pPr>
            <w:r w:rsidRPr="008F21D7">
              <w:rPr>
                <w:noProof/>
                <w:sz w:val="16"/>
                <w:szCs w:val="16"/>
              </w:rPr>
              <w:t>None</w:t>
            </w:r>
          </w:p>
        </w:tc>
        <w:tc>
          <w:tcPr>
            <w:tcW w:w="344" w:type="pct"/>
            <w:vAlign w:val="center"/>
          </w:tcPr>
          <w:p w14:paraId="2F053727" w14:textId="7216850E" w:rsidR="00C04CF6" w:rsidRPr="008F21D7" w:rsidRDefault="00C04CF6" w:rsidP="00C04CF6">
            <w:pPr>
              <w:rPr>
                <w:noProof/>
                <w:sz w:val="16"/>
                <w:szCs w:val="16"/>
                <w:lang w:val="en-GB"/>
              </w:rPr>
            </w:pPr>
            <w:r w:rsidRPr="008F21D7">
              <w:rPr>
                <w:noProof/>
                <w:sz w:val="16"/>
                <w:szCs w:val="16"/>
                <w:lang w:val="en-GB"/>
              </w:rPr>
              <w:t>DSM</w:t>
            </w:r>
          </w:p>
        </w:tc>
        <w:tc>
          <w:tcPr>
            <w:tcW w:w="309" w:type="pct"/>
            <w:vAlign w:val="center"/>
          </w:tcPr>
          <w:p w14:paraId="7621AC41" w14:textId="77777777" w:rsidR="00C04CF6" w:rsidRPr="008F21D7" w:rsidRDefault="00C04CF6" w:rsidP="00C04CF6">
            <w:pPr>
              <w:rPr>
                <w:noProof/>
                <w:sz w:val="16"/>
                <w:szCs w:val="16"/>
                <w:lang w:val="en-GB"/>
              </w:rPr>
            </w:pPr>
            <w:r w:rsidRPr="008F21D7">
              <w:rPr>
                <w:noProof/>
                <w:sz w:val="16"/>
                <w:szCs w:val="16"/>
                <w:lang w:val="en-GB"/>
              </w:rPr>
              <w:t>12</w:t>
            </w:r>
          </w:p>
        </w:tc>
        <w:tc>
          <w:tcPr>
            <w:tcW w:w="191" w:type="pct"/>
            <w:vAlign w:val="center"/>
          </w:tcPr>
          <w:p w14:paraId="04DA38B2" w14:textId="77777777" w:rsidR="00C04CF6" w:rsidRPr="008F21D7" w:rsidRDefault="00C04CF6" w:rsidP="00C04CF6">
            <w:pPr>
              <w:rPr>
                <w:noProof/>
                <w:sz w:val="16"/>
                <w:szCs w:val="16"/>
                <w:lang w:val="en-GB"/>
              </w:rPr>
            </w:pPr>
            <w:r w:rsidRPr="008F21D7">
              <w:rPr>
                <w:noProof/>
                <w:sz w:val="16"/>
                <w:szCs w:val="16"/>
                <w:lang w:val="en-GB"/>
              </w:rPr>
              <w:t>8</w:t>
            </w:r>
          </w:p>
        </w:tc>
      </w:tr>
      <w:tr w:rsidR="00C04CF6" w:rsidRPr="007F2E2E" w14:paraId="0037B8A6" w14:textId="77777777" w:rsidTr="00167152">
        <w:trPr>
          <w:trHeight w:val="20"/>
        </w:trPr>
        <w:tc>
          <w:tcPr>
            <w:tcW w:w="443" w:type="pct"/>
            <w:vAlign w:val="center"/>
          </w:tcPr>
          <w:p w14:paraId="03AA0A9E" w14:textId="64444888" w:rsidR="00C04CF6" w:rsidRPr="008F21D7" w:rsidRDefault="00C04CF6" w:rsidP="00C04CF6">
            <w:pPr>
              <w:rPr>
                <w:sz w:val="16"/>
                <w:szCs w:val="16"/>
                <w:lang w:val="en-GB"/>
              </w:rPr>
            </w:pPr>
            <w:r w:rsidRPr="008F21D7">
              <w:rPr>
                <w:sz w:val="16"/>
                <w:szCs w:val="16"/>
                <w:lang w:val="en-GB"/>
              </w:rPr>
              <w:lastRenderedPageBreak/>
              <w:t>Phillips 2009</w:t>
            </w:r>
            <w:r w:rsidRPr="008F21D7">
              <w:rPr>
                <w:sz w:val="16"/>
                <w:szCs w:val="16"/>
              </w:rPr>
              <w:fldChar w:fldCharType="begin" w:fldLock="1"/>
            </w:r>
            <w:r w:rsidR="00784B2F">
              <w:rPr>
                <w:sz w:val="16"/>
                <w:szCs w:val="16"/>
                <w:lang w:val="en-GB"/>
              </w:rPr>
              <w:instrText>ADDIN CSL_CITATION {"citationItems":[{"id":"ITEM-1","itemData":{"DOI":"10.1080/00048670903107625","ISSN":"00048674","PMID":"19670055","abstract":"Objective: Intervention during the pre-psychotic period of illness holds the potential of delaying or even preventing the onset of a full-threshold disorder, or at least of reducing the impact of such a disorder if it does develop. The first step in realizing this aim was achieved more than 10 years ago with the development and validation of criteria for the identification of young people at ultra-high risk (UHR) of psychosis. Results of three clinical trials have been published that provide mixed support for the effectiveness of psychological and pharmacological interventions in preventing the onset of psychotic disorder. Method: The present paper describes a fourth study that has now been undertaken in which young people who met UHR criteria were randomized to one of three treatment groups: cognitive therapy plus risperidone (CogTher + Risp: n = 43); cognitive therapy plus placebo (CogTher + Placebo: n = 44); and supportive counselling + placebo (Supp + Placebo; n = 28). A fourth group of young people who did not agree to randomization were also followed up (monitoring: n = 78). Baseline characteristics of participants are provided. Results and conclusion: The present study improves on the previous studies because treatment was provided for 12 months and the independent contributions of psychological and pharmacological treatments in preventing transition to psychosis in the UHR cohort and on levels of psychopathology and functioning can be directly compared. Issues associated with recruitment and randomization are discussed.","author":[{"dropping-particle":"","family":"Phillips","given":"Lisa J.","non-dropping-particle":"","parse-names":false,"suffix":""},{"dropping-particle":"","family":"Nelson","given":"Barnaby","non-dropping-particle":"","parse-names":false,"suffix":""},{"dropping-particle":"","family":"Yuen","given":"Hok Pan","non-dropping-particle":"","parse-names":false,"suffix":""},{"dropping-particle":"","family":"Francey","given":"Shona M.","non-dropping-particle":"","parse-names":false,"suffix":""},{"dropping-particle":"","family":"Simmons","given":"Magenta","non-dropping-particle":"","parse-names":false,"suffix":""},{"dropping-particle":"","family":"Stanford","given":"Carrie","non-dropping-particle":"","parse-names":false,"suffix":""},{"dropping-particle":"","family":"Ross","given":"Margaret","non-dropping-particle":"","parse-names":false,"suffix":""},{"dropping-particle":"","family":"Kelly","given":"Daniel","non-dropping-particle":"","parse-names":false,"suffix":""},{"dropping-particle":"","family":"Baker","given":"Kathryn","non-dropping-particle":"","parse-names":false,"suffix":""},{"dropping-particle":"","family":"Conus","given":"Philippe","non-dropping-particle":"","parse-names":false,"suffix":""},{"dropping-particle":"","family":"Amminger","given":"Paul","non-dropping-particle":"","parse-names":false,"suffix":""},{"dropping-particle":"","family":"Trumpler","given":"Francois","non-dropping-particle":"","parse-names":false,"suffix":""},{"dropping-particle":"","family":"Yun","given":"Yang","non-dropping-particle":"","parse-names":false,"suffix":""},{"dropping-particle":"","family":"Lim","given":"Michelle","non-dropping-particle":"","parse-names":false,"suffix":""},{"dropping-particle":"","family":"McNab","given":"Catharine","non-dropping-particle":"","parse-names":false,"suffix":""},{"dropping-particle":"","family":"Yung","given":"Alison R.","non-dropping-particle":"","parse-names":false,"suffix":""},{"dropping-particle":"","family":"McGorry","given":"Patrick D.","non-dropping-particle":"","parse-names":false,"suffix":""}],"container-title":"Australian and New Zealand Journal of Psychiatry","id":"ITEM-1","issue":"9","issued":{"date-parts":[["2009","9"]]},"page":"818-829","publisher":"SAGE PublicationsSage UK: London, England","title":"Randomized controlled trial of interventions for young people at ultra-high risk of psychosis: Study design and baseline characteristics","type":"article-journal","volume":"43"},"uris":["http://www.mendeley.com/documents/?uuid=780359b0-4ffb-460e-beac-d759669a68fd"]}],"mendeley":{"formattedCitation":"&lt;sup&gt;225&lt;/sup&gt;","plainTextFormattedCitation":"225","previouslyFormattedCitation":"&lt;sup&gt;208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225</w:t>
            </w:r>
            <w:r w:rsidRPr="008F21D7">
              <w:rPr>
                <w:sz w:val="16"/>
                <w:szCs w:val="16"/>
              </w:rPr>
              <w:fldChar w:fldCharType="end"/>
            </w:r>
          </w:p>
        </w:tc>
        <w:tc>
          <w:tcPr>
            <w:tcW w:w="354" w:type="pct"/>
            <w:vAlign w:val="center"/>
          </w:tcPr>
          <w:p w14:paraId="2D65F1A4" w14:textId="77777777" w:rsidR="00C04CF6" w:rsidRPr="008F21D7" w:rsidRDefault="00C04CF6" w:rsidP="00C04CF6">
            <w:pPr>
              <w:rPr>
                <w:sz w:val="16"/>
                <w:szCs w:val="16"/>
                <w:lang w:val="en-GB"/>
              </w:rPr>
            </w:pPr>
            <w:r w:rsidRPr="008F21D7">
              <w:rPr>
                <w:sz w:val="16"/>
                <w:szCs w:val="16"/>
                <w:lang w:val="en-GB"/>
              </w:rPr>
              <w:t>Australia</w:t>
            </w:r>
          </w:p>
        </w:tc>
        <w:tc>
          <w:tcPr>
            <w:tcW w:w="391" w:type="pct"/>
            <w:vAlign w:val="center"/>
          </w:tcPr>
          <w:p w14:paraId="3AF3FACB" w14:textId="77777777" w:rsidR="00C04CF6" w:rsidRPr="008F21D7" w:rsidRDefault="00C04CF6" w:rsidP="00C04CF6">
            <w:pPr>
              <w:rPr>
                <w:sz w:val="16"/>
                <w:szCs w:val="16"/>
                <w:lang w:val="en-GB"/>
              </w:rPr>
            </w:pPr>
            <w:r w:rsidRPr="008F21D7">
              <w:rPr>
                <w:sz w:val="16"/>
                <w:szCs w:val="16"/>
                <w:lang w:val="en-GB"/>
              </w:rPr>
              <w:t xml:space="preserve">Randomised clinical trial </w:t>
            </w:r>
          </w:p>
        </w:tc>
        <w:tc>
          <w:tcPr>
            <w:tcW w:w="263" w:type="pct"/>
            <w:vAlign w:val="center"/>
          </w:tcPr>
          <w:p w14:paraId="3CE90BE6" w14:textId="77777777" w:rsidR="00C04CF6" w:rsidRPr="008F21D7" w:rsidRDefault="00C04CF6" w:rsidP="00C04CF6">
            <w:pPr>
              <w:rPr>
                <w:sz w:val="16"/>
                <w:szCs w:val="16"/>
                <w:lang w:val="en-GB"/>
              </w:rPr>
            </w:pPr>
            <w:r w:rsidRPr="008F21D7">
              <w:rPr>
                <w:sz w:val="16"/>
                <w:szCs w:val="16"/>
                <w:lang w:val="en-GB"/>
              </w:rPr>
              <w:t>193</w:t>
            </w:r>
          </w:p>
        </w:tc>
        <w:tc>
          <w:tcPr>
            <w:tcW w:w="358" w:type="pct"/>
            <w:vAlign w:val="center"/>
          </w:tcPr>
          <w:p w14:paraId="537A3B57" w14:textId="77777777" w:rsidR="00C04CF6" w:rsidRPr="008F21D7" w:rsidRDefault="00C04CF6" w:rsidP="00C04CF6">
            <w:pPr>
              <w:rPr>
                <w:sz w:val="16"/>
                <w:szCs w:val="16"/>
                <w:lang w:val="en-GB"/>
              </w:rPr>
            </w:pPr>
            <w:r w:rsidRPr="008F21D7">
              <w:rPr>
                <w:sz w:val="16"/>
                <w:szCs w:val="16"/>
                <w:lang w:val="en-GB"/>
              </w:rPr>
              <w:t>83.9 APS, 7.8 BLIPS, 7.8 GRD</w:t>
            </w:r>
          </w:p>
        </w:tc>
        <w:tc>
          <w:tcPr>
            <w:tcW w:w="312" w:type="pct"/>
            <w:vAlign w:val="center"/>
          </w:tcPr>
          <w:p w14:paraId="134348B5" w14:textId="77777777" w:rsidR="00C04CF6" w:rsidRPr="008F21D7" w:rsidRDefault="00C04CF6" w:rsidP="00C04CF6">
            <w:pPr>
              <w:rPr>
                <w:sz w:val="16"/>
                <w:szCs w:val="16"/>
                <w:lang w:val="en-GB"/>
              </w:rPr>
            </w:pPr>
            <w:r w:rsidRPr="008F21D7">
              <w:rPr>
                <w:sz w:val="16"/>
                <w:szCs w:val="16"/>
                <w:lang w:val="en-GB"/>
              </w:rPr>
              <w:t>17.9, 2.9 (14-30)</w:t>
            </w:r>
          </w:p>
        </w:tc>
        <w:tc>
          <w:tcPr>
            <w:tcW w:w="235" w:type="pct"/>
            <w:vAlign w:val="center"/>
          </w:tcPr>
          <w:p w14:paraId="174901E7" w14:textId="77777777" w:rsidR="00C04CF6" w:rsidRPr="008F21D7" w:rsidRDefault="00C04CF6" w:rsidP="00C04CF6">
            <w:pPr>
              <w:rPr>
                <w:sz w:val="16"/>
                <w:szCs w:val="16"/>
                <w:lang w:val="en-GB"/>
              </w:rPr>
            </w:pPr>
            <w:r w:rsidRPr="008F21D7">
              <w:rPr>
                <w:sz w:val="16"/>
                <w:szCs w:val="16"/>
                <w:lang w:val="en-GB"/>
              </w:rPr>
              <w:t>60.6</w:t>
            </w:r>
          </w:p>
        </w:tc>
        <w:tc>
          <w:tcPr>
            <w:tcW w:w="365" w:type="pct"/>
            <w:vAlign w:val="center"/>
          </w:tcPr>
          <w:p w14:paraId="66DAAC98"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 BPRS, SANS</w:t>
            </w:r>
          </w:p>
        </w:tc>
        <w:tc>
          <w:tcPr>
            <w:tcW w:w="1068" w:type="pct"/>
            <w:vAlign w:val="center"/>
          </w:tcPr>
          <w:p w14:paraId="6E1C2D77" w14:textId="77777777" w:rsidR="00C04CF6" w:rsidRPr="008F21D7" w:rsidRDefault="00C04CF6" w:rsidP="00C04CF6">
            <w:pPr>
              <w:rPr>
                <w:sz w:val="16"/>
                <w:szCs w:val="16"/>
                <w:lang w:val="en-GB"/>
              </w:rPr>
            </w:pPr>
            <w:r w:rsidRPr="008F21D7">
              <w:rPr>
                <w:sz w:val="16"/>
                <w:szCs w:val="16"/>
                <w:lang w:val="en-GB"/>
              </w:rPr>
              <w:t xml:space="preserve">Major depressive disorder, Dysthymia, Panic disorder, Generalised anxiety disorder, Specific phobia, Specific phobia, </w:t>
            </w:r>
            <w:proofErr w:type="gramStart"/>
            <w:r w:rsidRPr="008F21D7">
              <w:rPr>
                <w:sz w:val="16"/>
                <w:szCs w:val="16"/>
                <w:lang w:val="en-GB"/>
              </w:rPr>
              <w:t>Social</w:t>
            </w:r>
            <w:proofErr w:type="gramEnd"/>
            <w:r w:rsidRPr="008F21D7">
              <w:rPr>
                <w:sz w:val="16"/>
                <w:szCs w:val="16"/>
                <w:lang w:val="en-GB"/>
              </w:rPr>
              <w:t xml:space="preserve"> anxiety disorder, Any eating disorder</w:t>
            </w:r>
          </w:p>
        </w:tc>
        <w:tc>
          <w:tcPr>
            <w:tcW w:w="365" w:type="pct"/>
            <w:vAlign w:val="center"/>
          </w:tcPr>
          <w:p w14:paraId="1C616EE3" w14:textId="4071A6C4" w:rsidR="00C04CF6" w:rsidRPr="008F21D7" w:rsidRDefault="00AA1634" w:rsidP="00C04CF6">
            <w:pPr>
              <w:rPr>
                <w:sz w:val="16"/>
                <w:szCs w:val="16"/>
              </w:rPr>
            </w:pPr>
            <w:r w:rsidRPr="008F21D7">
              <w:rPr>
                <w:noProof/>
                <w:sz w:val="16"/>
                <w:szCs w:val="16"/>
              </w:rPr>
              <w:t>None</w:t>
            </w:r>
          </w:p>
        </w:tc>
        <w:tc>
          <w:tcPr>
            <w:tcW w:w="344" w:type="pct"/>
            <w:vAlign w:val="center"/>
          </w:tcPr>
          <w:p w14:paraId="4A091DCC" w14:textId="42539AAB"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5AC906C8"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6D16012B"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03430405" w14:textId="77777777" w:rsidTr="00167152">
        <w:trPr>
          <w:trHeight w:val="20"/>
        </w:trPr>
        <w:tc>
          <w:tcPr>
            <w:tcW w:w="443" w:type="pct"/>
            <w:vAlign w:val="center"/>
          </w:tcPr>
          <w:p w14:paraId="74B36CAD" w14:textId="6AB4FB54" w:rsidR="00C04CF6" w:rsidRPr="008F21D7" w:rsidRDefault="00C04CF6" w:rsidP="00C04CF6">
            <w:pPr>
              <w:rPr>
                <w:sz w:val="16"/>
                <w:szCs w:val="16"/>
                <w:lang w:val="en-GB"/>
              </w:rPr>
            </w:pPr>
            <w:proofErr w:type="spellStart"/>
            <w:r w:rsidRPr="008F21D7">
              <w:rPr>
                <w:sz w:val="16"/>
                <w:szCs w:val="16"/>
                <w:lang w:val="en-GB"/>
              </w:rPr>
              <w:t>Piskulic</w:t>
            </w:r>
            <w:proofErr w:type="spellEnd"/>
            <w:r w:rsidRPr="008F21D7">
              <w:rPr>
                <w:sz w:val="16"/>
                <w:szCs w:val="16"/>
                <w:lang w:val="en-GB"/>
              </w:rPr>
              <w:t xml:space="preserve"> 2012</w:t>
            </w:r>
            <w:r w:rsidRPr="008F21D7">
              <w:rPr>
                <w:sz w:val="16"/>
                <w:szCs w:val="16"/>
              </w:rPr>
              <w:fldChar w:fldCharType="begin" w:fldLock="1"/>
            </w:r>
            <w:r w:rsidR="00784B2F">
              <w:rPr>
                <w:sz w:val="16"/>
                <w:szCs w:val="16"/>
                <w:lang w:val="en-GB"/>
              </w:rPr>
              <w:instrText>ADDIN CSL_CITATION {"citationItems":[{"id":"ITEM-1","itemData":{"DOI":"10.1016/j.psychres.2012.02.018","ISSN":"01651781","PMID":"22445704","abstract":"Negative symptoms are present in the psychosis prodrome. However, the extent to which these symptoms are present prior to the onset of the first episode of psychosis remains under-researched. The goal of this study is to examine negative symptoms in a sample of individuals at clinical high risk (CHR) for psychosis and to determine if they are predictive of conversion to psychosis. Participants (. n=. 138) were all participants in the North American Prodrome Longitudinal Study (NAPLS 1) project. Negative symptoms were assessed longitudinally using the Scale of Prodromal Symptoms. The mean total negative symptom score at baseline was 11.0, with 82.0% of the sample scoring at moderate severity or above on at least one negative symptom. Over the course of 12. months, the symptoms remained in the above moderate severity range for 54.0% of participants. Associations between individual symptoms were moderate, and a factor analysis confirmed that all negative symptoms loaded heavily on one factor. Negative symptoms were more severe and persistent overtime in those who converted to psychosis, significantly predicting the likelihood of conversion. Thus, early and persistent negative symptoms may represent a vulnerability for risk of developing psychosis. © 2012 Elsevier Ireland Ltd.","author":[{"dropping-particle":"","family":"Piskulic","given":"Danijela","non-dropping-particle":"","parse-names":false,"suffix":""},{"dropping-particle":"","family":"Addington","given":"Jean","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A.","non-dropping-particle":"","parse-names":false,"suffix":""},{"dropping-particle":"","family":"Heinssen","given":"Robert","non-dropping-particle":"","parse-names":false,"suffix":""},{"dropping-particle":"","family":"Perkins","given":"Diana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F.","non-dropping-particle":"","parse-names":false,"suffix":""},{"dropping-particle":"","family":"Woods","given":"Scott W.","non-dropping-particle":"","parse-names":false,"suffix":""},{"dropping-particle":"","family":"McGlashan","given":"Thomas H.","non-dropping-particle":"","parse-names":false,"suffix":""}],"container-title":"Psychiatry Research","id":"ITEM-1","issue":"2-3","issued":{"date-parts":[["2012","4"]]},"page":"220-224","publisher":"Elsevier","title":"Negative symptoms in individuals at clinical high risk of psychosis","type":"article-journal","volume":"196"},"uris":["http://www.mendeley.com/documents/?uuid=59a817d1-a9b7-4571-bc87-139439fb8201"]}],"mendeley":{"formattedCitation":"&lt;sup&gt;226&lt;/sup&gt;","plainTextFormattedCitation":"226","previouslyFormattedCitation":"&lt;sup&gt;209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226</w:t>
            </w:r>
            <w:r w:rsidRPr="008F21D7">
              <w:rPr>
                <w:sz w:val="16"/>
                <w:szCs w:val="16"/>
              </w:rPr>
              <w:fldChar w:fldCharType="end"/>
            </w:r>
          </w:p>
        </w:tc>
        <w:tc>
          <w:tcPr>
            <w:tcW w:w="354" w:type="pct"/>
            <w:vAlign w:val="center"/>
          </w:tcPr>
          <w:p w14:paraId="225D27C8" w14:textId="77777777" w:rsidR="00C04CF6" w:rsidRPr="008F21D7" w:rsidRDefault="00C04CF6" w:rsidP="00C04CF6">
            <w:pPr>
              <w:rPr>
                <w:sz w:val="16"/>
                <w:szCs w:val="16"/>
                <w:lang w:val="en-GB"/>
              </w:rPr>
            </w:pPr>
            <w:r w:rsidRPr="008F21D7">
              <w:rPr>
                <w:sz w:val="16"/>
                <w:szCs w:val="16"/>
                <w:lang w:val="en-GB"/>
              </w:rPr>
              <w:t>USA, Canada</w:t>
            </w:r>
          </w:p>
        </w:tc>
        <w:tc>
          <w:tcPr>
            <w:tcW w:w="391" w:type="pct"/>
            <w:vAlign w:val="center"/>
          </w:tcPr>
          <w:p w14:paraId="6ACBD9FA"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2976401C" w14:textId="77777777" w:rsidR="00C04CF6" w:rsidRPr="008F21D7" w:rsidRDefault="00C04CF6" w:rsidP="00C04CF6">
            <w:pPr>
              <w:rPr>
                <w:sz w:val="16"/>
                <w:szCs w:val="16"/>
                <w:lang w:val="en-GB"/>
              </w:rPr>
            </w:pPr>
            <w:r w:rsidRPr="008F21D7">
              <w:rPr>
                <w:sz w:val="16"/>
                <w:szCs w:val="16"/>
                <w:lang w:val="en-GB"/>
              </w:rPr>
              <w:t>138</w:t>
            </w:r>
          </w:p>
        </w:tc>
        <w:tc>
          <w:tcPr>
            <w:tcW w:w="358" w:type="pct"/>
            <w:vAlign w:val="center"/>
          </w:tcPr>
          <w:p w14:paraId="3886486A" w14:textId="77777777" w:rsidR="00C04CF6" w:rsidRPr="008F21D7" w:rsidRDefault="00C04CF6" w:rsidP="00C04CF6">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1294E6F9" w14:textId="77777777" w:rsidR="00C04CF6" w:rsidRPr="008F21D7" w:rsidRDefault="00C04CF6" w:rsidP="00C04CF6">
            <w:pPr>
              <w:rPr>
                <w:sz w:val="16"/>
                <w:szCs w:val="16"/>
                <w:lang w:val="en-GB"/>
              </w:rPr>
            </w:pPr>
            <w:r w:rsidRPr="008F21D7">
              <w:rPr>
                <w:sz w:val="16"/>
                <w:szCs w:val="16"/>
                <w:lang w:val="en-GB"/>
              </w:rPr>
              <w:t>18.6, 4.9</w:t>
            </w:r>
          </w:p>
        </w:tc>
        <w:tc>
          <w:tcPr>
            <w:tcW w:w="235" w:type="pct"/>
            <w:vAlign w:val="center"/>
          </w:tcPr>
          <w:p w14:paraId="756D9779" w14:textId="77777777" w:rsidR="00C04CF6" w:rsidRPr="008F21D7" w:rsidRDefault="00C04CF6" w:rsidP="00C04CF6">
            <w:pPr>
              <w:rPr>
                <w:sz w:val="16"/>
                <w:szCs w:val="16"/>
                <w:lang w:val="en-GB"/>
              </w:rPr>
            </w:pPr>
            <w:r w:rsidRPr="008F21D7">
              <w:rPr>
                <w:sz w:val="16"/>
                <w:szCs w:val="16"/>
                <w:lang w:val="en-GB"/>
              </w:rPr>
              <w:t>36.2</w:t>
            </w:r>
          </w:p>
        </w:tc>
        <w:tc>
          <w:tcPr>
            <w:tcW w:w="365" w:type="pct"/>
            <w:vAlign w:val="center"/>
          </w:tcPr>
          <w:p w14:paraId="085905EE"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5A45306F" w14:textId="77777777" w:rsidR="00C04CF6" w:rsidRPr="008F21D7" w:rsidRDefault="00C04CF6" w:rsidP="00C04CF6">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Any substance use disorder</w:t>
            </w:r>
          </w:p>
        </w:tc>
        <w:tc>
          <w:tcPr>
            <w:tcW w:w="365" w:type="pct"/>
            <w:vAlign w:val="center"/>
          </w:tcPr>
          <w:p w14:paraId="0A8E3BEE" w14:textId="63177ECC" w:rsidR="00C04CF6" w:rsidRPr="008F21D7" w:rsidRDefault="00AA1634" w:rsidP="00C04CF6">
            <w:pPr>
              <w:rPr>
                <w:sz w:val="16"/>
                <w:szCs w:val="16"/>
              </w:rPr>
            </w:pPr>
            <w:r w:rsidRPr="008F21D7">
              <w:rPr>
                <w:noProof/>
                <w:sz w:val="16"/>
                <w:szCs w:val="16"/>
              </w:rPr>
              <w:t>None</w:t>
            </w:r>
          </w:p>
        </w:tc>
        <w:tc>
          <w:tcPr>
            <w:tcW w:w="344" w:type="pct"/>
            <w:vAlign w:val="center"/>
          </w:tcPr>
          <w:p w14:paraId="2B5FFC46" w14:textId="04CEBF51"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1C5DDD21" w14:textId="77777777" w:rsidR="00C04CF6" w:rsidRPr="008F21D7" w:rsidRDefault="00C04CF6" w:rsidP="00C04CF6">
            <w:pPr>
              <w:rPr>
                <w:sz w:val="16"/>
                <w:szCs w:val="16"/>
                <w:lang w:val="en-GB"/>
              </w:rPr>
            </w:pPr>
            <w:r w:rsidRPr="008F21D7">
              <w:rPr>
                <w:sz w:val="16"/>
                <w:szCs w:val="16"/>
                <w:lang w:val="en-GB"/>
              </w:rPr>
              <w:t>12</w:t>
            </w:r>
          </w:p>
        </w:tc>
        <w:tc>
          <w:tcPr>
            <w:tcW w:w="191" w:type="pct"/>
            <w:vAlign w:val="center"/>
          </w:tcPr>
          <w:p w14:paraId="57F8EA58"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429924FF" w14:textId="77777777" w:rsidTr="00167152">
        <w:trPr>
          <w:trHeight w:val="20"/>
        </w:trPr>
        <w:tc>
          <w:tcPr>
            <w:tcW w:w="443" w:type="pct"/>
            <w:vAlign w:val="center"/>
          </w:tcPr>
          <w:p w14:paraId="3CFDE352" w14:textId="7EBD676F" w:rsidR="00C04CF6" w:rsidRPr="008F21D7" w:rsidRDefault="00C04CF6" w:rsidP="00C04CF6">
            <w:pPr>
              <w:rPr>
                <w:sz w:val="16"/>
                <w:szCs w:val="16"/>
                <w:lang w:val="en-GB"/>
              </w:rPr>
            </w:pPr>
            <w:r w:rsidRPr="008F21D7">
              <w:rPr>
                <w:sz w:val="16"/>
                <w:szCs w:val="16"/>
                <w:lang w:val="en-GB"/>
              </w:rPr>
              <w:t>Poletti 2019</w:t>
            </w:r>
            <w:r w:rsidRPr="008F21D7">
              <w:rPr>
                <w:sz w:val="16"/>
                <w:szCs w:val="16"/>
              </w:rPr>
              <w:fldChar w:fldCharType="begin" w:fldLock="1"/>
            </w:r>
            <w:r w:rsidR="00784B2F">
              <w:rPr>
                <w:sz w:val="16"/>
                <w:szCs w:val="16"/>
                <w:lang w:val="en-GB"/>
              </w:rPr>
              <w:instrText>ADDIN CSL_CITATION {"citationItems":[{"id":"ITEM-1","itemData":{"DOI":"10.1007/s00787-018-1262-5","ISSN":"1435165X","PMID":"30506419","abstract":"The clinical significance and the prognostic value of clinical high risk (CHR) for psychosis, while substantially corroborated in adults, remains less firmly established in children and early adolescents. This follow-up study, developed within the Reggio Emilia At Risk Mental States project, is meant to contribute to the reduction of such lacuna, and has two main aims: (1) to characterize the clinical profile of help seekers [stratified in non-CHR, CHR and first episode psychosis (FEP)] referred to child–adolescent mental health services; and (2) to monitor the cumulative transition rate from CHR to FEP in adolescents at the follow-up of 12 and 24 months. 112 adolescents (aged 13–18 years) were assessed with the Comprehensive Assessment of At-Risk Mental States and the Schizophrenia Proneness Instrument, Child and Youth version. 51 subjects met CHR criteria (45.5% of the sample) and 33 subjects met FEP criteria (29.5%) at baseline. The criterial transition rate from CHR to FEP was 7% over 12 months and 13% over 24 months; higher rates of cumulative transition were detected when also functional transition (indexed by the consensual introduction of antipsychotic medication by the treating clinical staff) was considered. The identification of CHR for psychosis in help-seeking adolescents is feasible and clinically relevant. Studies conducted in real world, publicly funded components of the national health system, should take into consideration not only criterial, psychometric transition, but also functional equivalents of transition.","author":[{"dropping-particle":"","family":"Poletti","given":"Michele","non-dropping-particle":"","parse-names":false,"suffix":""},{"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occo","non-dropping-particle":"","parse-names":false,"suffix":""},{"dropping-particle":"","family":"Gebhardt","given":"Eva","non-dropping-particle":"","parse-names":false,"suffix":""},{"dropping-particle":"","family":"Pupo","given":"Simona","non-dropping-particle":"","parse-names":false,"suffix":""},{"dropping-particle":"","family":"Andrea","given":"Raballo","non-dropping-particle":"","parse-names":false,"suffix":""}],"container-title":"European Child and Adolescent Psychiatry","id":"ITEM-1","issue":"7","issued":{"date-parts":[["2019","7"]]},"page":"957-971","title":"Clinical high risk for psychosis in childhood and adolescence: findings from the 2-year follow-up of the ReARMS project","type":"article-journal","volume":"28"},"uris":["http://www.mendeley.com/documents/?uuid=d7dc8925-bd06-48aa-b676-4553252934de"]}],"mendeley":{"formattedCitation":"&lt;sup&gt;227&lt;/sup&gt;","plainTextFormattedCitation":"227","previouslyFormattedCitation":"&lt;sup&gt;210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227</w:t>
            </w:r>
            <w:r w:rsidRPr="008F21D7">
              <w:rPr>
                <w:sz w:val="16"/>
                <w:szCs w:val="16"/>
              </w:rPr>
              <w:fldChar w:fldCharType="end"/>
            </w:r>
          </w:p>
        </w:tc>
        <w:tc>
          <w:tcPr>
            <w:tcW w:w="354" w:type="pct"/>
            <w:vAlign w:val="center"/>
          </w:tcPr>
          <w:p w14:paraId="7306A0C6" w14:textId="77777777" w:rsidR="00C04CF6" w:rsidRPr="008F21D7" w:rsidRDefault="00C04CF6" w:rsidP="00C04CF6">
            <w:pPr>
              <w:rPr>
                <w:sz w:val="16"/>
                <w:szCs w:val="16"/>
                <w:lang w:val="en-GB"/>
              </w:rPr>
            </w:pPr>
            <w:r w:rsidRPr="008F21D7">
              <w:rPr>
                <w:sz w:val="16"/>
                <w:szCs w:val="16"/>
                <w:lang w:val="en-GB"/>
              </w:rPr>
              <w:t>Italy</w:t>
            </w:r>
          </w:p>
        </w:tc>
        <w:tc>
          <w:tcPr>
            <w:tcW w:w="391" w:type="pct"/>
            <w:vAlign w:val="center"/>
          </w:tcPr>
          <w:p w14:paraId="6052B08F" w14:textId="77777777" w:rsidR="00C04CF6" w:rsidRPr="008F21D7" w:rsidRDefault="00C04CF6" w:rsidP="00C04CF6">
            <w:pPr>
              <w:rPr>
                <w:sz w:val="16"/>
                <w:szCs w:val="16"/>
                <w:lang w:val="en-GB"/>
              </w:rPr>
            </w:pPr>
            <w:r w:rsidRPr="008F21D7">
              <w:rPr>
                <w:sz w:val="16"/>
                <w:szCs w:val="16"/>
                <w:lang w:val="en-GB"/>
              </w:rPr>
              <w:t xml:space="preserve">Longitudinal cohort </w:t>
            </w:r>
          </w:p>
        </w:tc>
        <w:tc>
          <w:tcPr>
            <w:tcW w:w="263" w:type="pct"/>
            <w:vAlign w:val="center"/>
          </w:tcPr>
          <w:p w14:paraId="5F4C35B0" w14:textId="77777777" w:rsidR="00C04CF6" w:rsidRPr="008F21D7" w:rsidRDefault="00C04CF6" w:rsidP="00C04CF6">
            <w:pPr>
              <w:rPr>
                <w:sz w:val="16"/>
                <w:szCs w:val="16"/>
                <w:lang w:val="en-GB"/>
              </w:rPr>
            </w:pPr>
            <w:r w:rsidRPr="008F21D7">
              <w:rPr>
                <w:sz w:val="16"/>
                <w:szCs w:val="16"/>
                <w:lang w:val="en-GB"/>
              </w:rPr>
              <w:t>51</w:t>
            </w:r>
          </w:p>
        </w:tc>
        <w:tc>
          <w:tcPr>
            <w:tcW w:w="358" w:type="pct"/>
            <w:vAlign w:val="center"/>
          </w:tcPr>
          <w:p w14:paraId="09B495AE" w14:textId="77777777" w:rsidR="00C04CF6" w:rsidRPr="008F21D7" w:rsidRDefault="00C04CF6" w:rsidP="00C04CF6">
            <w:pPr>
              <w:rPr>
                <w:sz w:val="16"/>
                <w:szCs w:val="16"/>
                <w:lang w:val="en-GB"/>
              </w:rPr>
            </w:pPr>
            <w:r w:rsidRPr="008F21D7">
              <w:rPr>
                <w:sz w:val="16"/>
                <w:szCs w:val="16"/>
                <w:lang w:val="en-GB"/>
              </w:rPr>
              <w:t>70.6 APS, 3.9 BLIPS, 3.0 GRD</w:t>
            </w:r>
          </w:p>
        </w:tc>
        <w:tc>
          <w:tcPr>
            <w:tcW w:w="312" w:type="pct"/>
            <w:vAlign w:val="center"/>
          </w:tcPr>
          <w:p w14:paraId="6FDEE789" w14:textId="77777777" w:rsidR="00C04CF6" w:rsidRPr="008F21D7" w:rsidRDefault="00C04CF6" w:rsidP="00C04CF6">
            <w:pPr>
              <w:rPr>
                <w:sz w:val="16"/>
                <w:szCs w:val="16"/>
                <w:lang w:val="en-GB"/>
              </w:rPr>
            </w:pPr>
            <w:r w:rsidRPr="008F21D7">
              <w:rPr>
                <w:sz w:val="16"/>
                <w:szCs w:val="16"/>
                <w:lang w:val="en-GB"/>
              </w:rPr>
              <w:t>15.4, 1.6 (13-18)</w:t>
            </w:r>
          </w:p>
        </w:tc>
        <w:tc>
          <w:tcPr>
            <w:tcW w:w="235" w:type="pct"/>
            <w:vAlign w:val="center"/>
          </w:tcPr>
          <w:p w14:paraId="55655CDE" w14:textId="77777777" w:rsidR="00C04CF6" w:rsidRPr="008F21D7" w:rsidRDefault="00C04CF6" w:rsidP="00C04CF6">
            <w:pPr>
              <w:rPr>
                <w:sz w:val="16"/>
                <w:szCs w:val="16"/>
                <w:lang w:val="en-GB"/>
              </w:rPr>
            </w:pPr>
            <w:r w:rsidRPr="008F21D7">
              <w:rPr>
                <w:sz w:val="16"/>
                <w:szCs w:val="16"/>
                <w:lang w:val="en-GB"/>
              </w:rPr>
              <w:t>58.8</w:t>
            </w:r>
          </w:p>
        </w:tc>
        <w:tc>
          <w:tcPr>
            <w:tcW w:w="365" w:type="pct"/>
            <w:vAlign w:val="center"/>
          </w:tcPr>
          <w:p w14:paraId="2CA89248"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COGDIS, SPI-CY</w:t>
            </w:r>
          </w:p>
        </w:tc>
        <w:tc>
          <w:tcPr>
            <w:tcW w:w="1068" w:type="pct"/>
            <w:vAlign w:val="center"/>
          </w:tcPr>
          <w:p w14:paraId="5A00A1A1" w14:textId="77777777" w:rsidR="00C04CF6" w:rsidRPr="008F21D7" w:rsidRDefault="00C04CF6" w:rsidP="00C04CF6">
            <w:pPr>
              <w:rPr>
                <w:sz w:val="16"/>
                <w:szCs w:val="16"/>
                <w:lang w:val="en-GB"/>
              </w:rPr>
            </w:pPr>
            <w:r w:rsidRPr="008F21D7">
              <w:rPr>
                <w:sz w:val="16"/>
                <w:szCs w:val="16"/>
                <w:lang w:val="en-GB"/>
              </w:rPr>
              <w:t>Obsessive compulsive disorder</w:t>
            </w:r>
          </w:p>
        </w:tc>
        <w:tc>
          <w:tcPr>
            <w:tcW w:w="365" w:type="pct"/>
            <w:vAlign w:val="center"/>
          </w:tcPr>
          <w:p w14:paraId="0B259631" w14:textId="77777777" w:rsidR="000D7C6C" w:rsidRPr="008F21D7" w:rsidRDefault="000D7C6C" w:rsidP="000D7C6C">
            <w:pPr>
              <w:rPr>
                <w:sz w:val="16"/>
                <w:szCs w:val="16"/>
              </w:rPr>
            </w:pPr>
            <w:r w:rsidRPr="008F21D7">
              <w:rPr>
                <w:sz w:val="16"/>
                <w:szCs w:val="16"/>
              </w:rPr>
              <w:t>None</w:t>
            </w:r>
          </w:p>
          <w:p w14:paraId="03143C54" w14:textId="68652411" w:rsidR="00C04CF6" w:rsidRPr="008F21D7" w:rsidRDefault="00C04CF6" w:rsidP="00C04CF6">
            <w:pPr>
              <w:rPr>
                <w:sz w:val="16"/>
                <w:szCs w:val="16"/>
              </w:rPr>
            </w:pPr>
          </w:p>
        </w:tc>
        <w:tc>
          <w:tcPr>
            <w:tcW w:w="344" w:type="pct"/>
            <w:vAlign w:val="center"/>
          </w:tcPr>
          <w:p w14:paraId="654596A5" w14:textId="0EA24A97"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39B12D21"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5D1D281F"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118CCA77" w14:textId="77777777" w:rsidTr="00167152">
        <w:trPr>
          <w:trHeight w:val="20"/>
        </w:trPr>
        <w:tc>
          <w:tcPr>
            <w:tcW w:w="443" w:type="pct"/>
            <w:vAlign w:val="center"/>
          </w:tcPr>
          <w:p w14:paraId="082D2E85" w14:textId="1D819973" w:rsidR="00C04CF6" w:rsidRPr="008F21D7" w:rsidRDefault="00C04CF6" w:rsidP="00C04CF6">
            <w:pPr>
              <w:rPr>
                <w:sz w:val="16"/>
                <w:szCs w:val="16"/>
                <w:lang w:val="en-GB"/>
              </w:rPr>
            </w:pPr>
            <w:r w:rsidRPr="008F21D7">
              <w:rPr>
                <w:sz w:val="16"/>
                <w:szCs w:val="16"/>
                <w:lang w:val="en-GB"/>
              </w:rPr>
              <w:t>Poletti 2021</w:t>
            </w:r>
            <w:r w:rsidRPr="008F21D7">
              <w:rPr>
                <w:sz w:val="16"/>
                <w:szCs w:val="16"/>
              </w:rPr>
              <w:fldChar w:fldCharType="begin" w:fldLock="1"/>
            </w:r>
            <w:r w:rsidR="00784B2F">
              <w:rPr>
                <w:sz w:val="16"/>
                <w:szCs w:val="16"/>
                <w:lang w:val="en-GB"/>
              </w:rPr>
              <w:instrText>ADDIN CSL_CITATION {"citationItems":[{"id":"ITEM-1","itemData":{"DOI":"10.1111/eip.13097","ISSN":"17517893","PMID":"33264817","abstract":"Aim: Early intervention in psychosis (EIP) can reduce severity and persistence of illness. From September 2012, the Reggio Emilia Department of Mental Health developed the ‘Reggio Emilia At-Risk Mental States’ (ReARMS) protocol as a specific EIP infrastructure in all its adult and child/adolescent mental health services. Aims of this study were (a) to describe the ReARMS macroscopic organization and (b) to analyse some specific process indicators (i.e., the amount of individuals referred to the ReARMS program, the number of subjects who met defined diagnostic criteria of early psychosis and accepted the intervention, and the 1-year drop-out rate) during the first 5 years of its clinical activity, in order to examine feasibility and quality of its procedures on the adolescent help-seeking subgroup. Methods: Adolescent participants (n = 125), aged 13–18 years, completed the Comprehensive Assessment of At-Risk Mental States (CAARMS) to investigate the clinical status. Descriptive quantitative analyses were then used. Results: Fifty (40%) individuals did not meet early psychosis-defined criteria, while 75 (60%: i.e., 44 Ultra-High Risk [UHR] and 31 First Episode Psychosis [FEP] subjects) were offered an EIP dedicated care protocol: of them, 66 (88%) were enrolled in the program and 9 (12%) dropped out during the first year of treatment). Adolescents enrolled in the ReARMS protocol were mainly referred by general practitioners (32%), family members (16%), or school/social services (15.2%). Seventy (56%) participants had a history of previous specialist contact (especially for learning and anxiety disorders). Conclusions: An EIP program for adolescents with early psychosis in Italian child/adolescent mental health services are feasible, clinically relevant and recommended, specifically in this age group with a high risk of falling through the child/adult service gap.","author":[{"dropping-particle":"","family":"Poletti","given":"Michele","non-dropping-particle":"","parse-names":false,"suffix":""},{"dropping-particle":"","family":"Pelizza","given":"Lorenzo","non-dropping-particle":"","parse-names":false,"suffix":""},{"dropping-particle":"","family":"Azzali","given":"Silvia","non-dropping-particle":"","parse-names":false,"suffix":""},{"dropping-particle":"","family":"Paterlini","given":"Federica","non-dropping-particle":"","parse-names":false,"suffix":""},{"dropping-particle":"","family":"Garlassi","given":"Sara","non-dropping-particle":"","parse-names":false,"suffix":""},{"dropping-particle":"","family":"Scazza","given":"Ilaria","non-dropping-particle":"","parse-names":false,"suffix":""},{"dropping-particle":"","family":"Chiri","given":"Luigi Rocco","non-dropping-particle":"","parse-names":false,"suffix":""},{"dropping-particle":"","family":"Pupo","given":"Simona","non-dropping-particle":"","parse-names":false,"suffix":""},{"dropping-particle":"","family":"Raballo","given":"Andrea","non-dropping-particle":"","parse-names":false,"suffix":""}],"container-title":"Early Intervention in Psychiatry","id":"ITEM-1","issue":"6","issued":{"date-parts":[["2021","12"]]},"page":"1749-1758","publisher":"John Wiley &amp; Sons, Ltd","title":"Overcoming the gap between child and adult mental health services: The Reggio Emilia experience in an early intervention in psychosis program","type":"article-journal","volume":"15"},"uris":["http://www.mendeley.com/documents/?uuid=a7c5fc14-3635-489a-b7f7-1ad12dc4f924"]}],"mendeley":{"formattedCitation":"&lt;sup&gt;228&lt;/sup&gt;","plainTextFormattedCitation":"228","previouslyFormattedCitation":"&lt;sup&gt;211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228</w:t>
            </w:r>
            <w:r w:rsidRPr="008F21D7">
              <w:rPr>
                <w:sz w:val="16"/>
                <w:szCs w:val="16"/>
              </w:rPr>
              <w:fldChar w:fldCharType="end"/>
            </w:r>
          </w:p>
        </w:tc>
        <w:tc>
          <w:tcPr>
            <w:tcW w:w="354" w:type="pct"/>
            <w:vAlign w:val="center"/>
          </w:tcPr>
          <w:p w14:paraId="485E5CAA" w14:textId="77777777" w:rsidR="00C04CF6" w:rsidRPr="008F21D7" w:rsidRDefault="00C04CF6" w:rsidP="00C04CF6">
            <w:pPr>
              <w:rPr>
                <w:sz w:val="16"/>
                <w:szCs w:val="16"/>
                <w:lang w:val="en-GB"/>
              </w:rPr>
            </w:pPr>
            <w:r w:rsidRPr="008F21D7">
              <w:rPr>
                <w:sz w:val="16"/>
                <w:szCs w:val="16"/>
                <w:lang w:val="en-GB"/>
              </w:rPr>
              <w:t>Italy</w:t>
            </w:r>
          </w:p>
        </w:tc>
        <w:tc>
          <w:tcPr>
            <w:tcW w:w="391" w:type="pct"/>
            <w:vAlign w:val="center"/>
          </w:tcPr>
          <w:p w14:paraId="6715B002"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460E3D27" w14:textId="77777777" w:rsidR="00C04CF6" w:rsidRPr="008F21D7" w:rsidRDefault="00C04CF6" w:rsidP="00C04CF6">
            <w:pPr>
              <w:rPr>
                <w:sz w:val="16"/>
                <w:szCs w:val="16"/>
                <w:lang w:val="en-GB"/>
              </w:rPr>
            </w:pPr>
            <w:r w:rsidRPr="008F21D7">
              <w:rPr>
                <w:sz w:val="16"/>
                <w:szCs w:val="16"/>
                <w:lang w:val="en-GB"/>
              </w:rPr>
              <w:t>44</w:t>
            </w:r>
          </w:p>
        </w:tc>
        <w:tc>
          <w:tcPr>
            <w:tcW w:w="358" w:type="pct"/>
            <w:vAlign w:val="center"/>
          </w:tcPr>
          <w:p w14:paraId="2B4CE7BF" w14:textId="77777777" w:rsidR="00C04CF6" w:rsidRPr="008F21D7" w:rsidRDefault="00C04CF6" w:rsidP="00C04CF6">
            <w:pPr>
              <w:rPr>
                <w:sz w:val="16"/>
                <w:szCs w:val="16"/>
                <w:lang w:val="en-GB"/>
              </w:rPr>
            </w:pPr>
            <w:r w:rsidRPr="008F21D7">
              <w:rPr>
                <w:sz w:val="16"/>
                <w:szCs w:val="16"/>
                <w:lang w:val="en-GB"/>
              </w:rPr>
              <w:t>80.9 APS, 4.5 BLIPS, 4.5 GRD</w:t>
            </w:r>
          </w:p>
        </w:tc>
        <w:tc>
          <w:tcPr>
            <w:tcW w:w="312" w:type="pct"/>
            <w:vAlign w:val="center"/>
          </w:tcPr>
          <w:p w14:paraId="4063576A" w14:textId="77777777" w:rsidR="00C04CF6" w:rsidRPr="008F21D7" w:rsidRDefault="00C04CF6" w:rsidP="00C04CF6">
            <w:pPr>
              <w:rPr>
                <w:sz w:val="16"/>
                <w:szCs w:val="16"/>
                <w:lang w:val="en-GB"/>
              </w:rPr>
            </w:pPr>
            <w:r w:rsidRPr="008F21D7">
              <w:rPr>
                <w:sz w:val="16"/>
                <w:szCs w:val="16"/>
                <w:lang w:val="en-GB"/>
              </w:rPr>
              <w:t>15.5, 2.0</w:t>
            </w:r>
          </w:p>
        </w:tc>
        <w:tc>
          <w:tcPr>
            <w:tcW w:w="235" w:type="pct"/>
            <w:vAlign w:val="center"/>
          </w:tcPr>
          <w:p w14:paraId="3E1D4CDB" w14:textId="77777777" w:rsidR="00C04CF6" w:rsidRPr="008F21D7" w:rsidRDefault="00C04CF6" w:rsidP="00C04CF6">
            <w:pPr>
              <w:rPr>
                <w:sz w:val="16"/>
                <w:szCs w:val="16"/>
                <w:lang w:val="en-GB"/>
              </w:rPr>
            </w:pPr>
            <w:r w:rsidRPr="008F21D7">
              <w:rPr>
                <w:sz w:val="16"/>
                <w:szCs w:val="16"/>
                <w:lang w:val="en-GB"/>
              </w:rPr>
              <w:t>59.1</w:t>
            </w:r>
          </w:p>
        </w:tc>
        <w:tc>
          <w:tcPr>
            <w:tcW w:w="365" w:type="pct"/>
            <w:vAlign w:val="center"/>
          </w:tcPr>
          <w:p w14:paraId="051A551D" w14:textId="77777777" w:rsidR="00C04CF6" w:rsidRPr="008F21D7" w:rsidRDefault="00C04CF6" w:rsidP="00C04CF6">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5E3FEE0F" w14:textId="77777777" w:rsidR="00C04CF6" w:rsidRPr="008F21D7" w:rsidRDefault="00C04CF6" w:rsidP="00C04CF6">
            <w:pPr>
              <w:rPr>
                <w:sz w:val="16"/>
                <w:szCs w:val="16"/>
                <w:lang w:val="en-GB"/>
              </w:rPr>
            </w:pPr>
            <w:r w:rsidRPr="008F21D7">
              <w:rPr>
                <w:sz w:val="16"/>
                <w:szCs w:val="16"/>
                <w:lang w:val="en-GB"/>
              </w:rPr>
              <w:t>Major depressive disorder, Conduct disorder</w:t>
            </w:r>
          </w:p>
        </w:tc>
        <w:tc>
          <w:tcPr>
            <w:tcW w:w="365" w:type="pct"/>
            <w:vAlign w:val="center"/>
          </w:tcPr>
          <w:p w14:paraId="4886A2E9" w14:textId="13A27117" w:rsidR="00C04CF6" w:rsidRPr="008F21D7" w:rsidRDefault="00AA1634" w:rsidP="00C04CF6">
            <w:pPr>
              <w:rPr>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559C9BF3" w14:textId="7BECDA7B"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417A5B2" w14:textId="77777777" w:rsidR="00C04CF6" w:rsidRPr="008F21D7" w:rsidRDefault="00C04CF6" w:rsidP="00C04CF6">
            <w:pPr>
              <w:rPr>
                <w:sz w:val="16"/>
                <w:szCs w:val="16"/>
                <w:lang w:val="en-GB"/>
              </w:rPr>
            </w:pPr>
            <w:r w:rsidRPr="008F21D7">
              <w:rPr>
                <w:sz w:val="16"/>
                <w:szCs w:val="16"/>
                <w:lang w:val="en-GB"/>
              </w:rPr>
              <w:t>NA</w:t>
            </w:r>
          </w:p>
        </w:tc>
        <w:tc>
          <w:tcPr>
            <w:tcW w:w="191" w:type="pct"/>
            <w:vAlign w:val="center"/>
          </w:tcPr>
          <w:p w14:paraId="4A3C977F" w14:textId="77777777" w:rsidR="00C04CF6" w:rsidRPr="008F21D7" w:rsidRDefault="00C04CF6" w:rsidP="00C04CF6">
            <w:pPr>
              <w:rPr>
                <w:sz w:val="16"/>
                <w:szCs w:val="16"/>
                <w:lang w:val="en-GB"/>
              </w:rPr>
            </w:pPr>
            <w:r w:rsidRPr="008F21D7">
              <w:rPr>
                <w:sz w:val="16"/>
                <w:szCs w:val="16"/>
                <w:lang w:val="en-GB"/>
              </w:rPr>
              <w:t>7</w:t>
            </w:r>
          </w:p>
        </w:tc>
      </w:tr>
      <w:tr w:rsidR="00C04CF6" w:rsidRPr="007F2E2E" w14:paraId="70794306" w14:textId="77777777" w:rsidTr="00167152">
        <w:trPr>
          <w:trHeight w:val="20"/>
        </w:trPr>
        <w:tc>
          <w:tcPr>
            <w:tcW w:w="443" w:type="pct"/>
            <w:vAlign w:val="center"/>
          </w:tcPr>
          <w:p w14:paraId="613FFD36" w14:textId="4131A89C" w:rsidR="00C04CF6" w:rsidRPr="008F21D7" w:rsidRDefault="00C04CF6" w:rsidP="00C04CF6">
            <w:pPr>
              <w:rPr>
                <w:sz w:val="16"/>
                <w:szCs w:val="16"/>
                <w:lang w:val="en-GB"/>
              </w:rPr>
            </w:pPr>
            <w:r w:rsidRPr="008F21D7">
              <w:rPr>
                <w:sz w:val="16"/>
                <w:szCs w:val="16"/>
                <w:lang w:val="en-GB"/>
              </w:rPr>
              <w:t>Pollak 2021</w:t>
            </w:r>
            <w:r w:rsidRPr="008F21D7">
              <w:rPr>
                <w:sz w:val="16"/>
                <w:szCs w:val="16"/>
              </w:rPr>
              <w:fldChar w:fldCharType="begin" w:fldLock="1"/>
            </w:r>
            <w:r w:rsidR="00784B2F">
              <w:rPr>
                <w:sz w:val="16"/>
                <w:szCs w:val="16"/>
                <w:lang w:val="en-GB"/>
              </w:rPr>
              <w:instrText>ADDIN CSL_CITATION {"citationItems":[{"id":"ITEM-1","itemData":{"DOI":"10.1038/s41380-020-00899-w","ISSN":"14765578","PMID":"33077853","abstract":"Serum neuronal autoantibodies, such as those to the NMDA receptor (NMDAR), are detectable in a subgroup of patients with psychotic disorders. It is not known if they are present before the onset of psychosis or whether they are associated with particular clinical features or outcomes. In a case–control study, sera from 254 subjects at clinical high risk (CHR) for psychosis and 116 healthy volunteers were tested for antibodies against multiple neuronal antigens implicated in CNS autoimmune disorders, using fixed and live cell-based assays (CBAs). Within the CHR group, the relationship between NMDAR antibodies and symptoms, cognitive function and clinical outcomes over 24 month follow-up was examined. CHR subjects were not more frequently seropositive for neuronal autoantibodies than controls (8.3% vs. 5.2%; OR = 1.50; 95% CI: 0.58–3.90). The NMDAR was the most common target antigen and NMDAR IgGs were more sensitively detected with live versus fixed CBAs (p &lt; 0.001). Preliminary phenotypic analyses revealed that within the CHR sample, the NMDAR antibody seropositive subjects had higher levels of current depression, performed worse on the Rey Auditory Verbal Learning Task (p &lt; 0.05), and had a markedly lower IQ (p &lt; 0.01). NMDAR IgGs were not more frequent in subjects who later became psychotic than those who did not. NMDAR antibody serostatus and titre was associated with poorer levels of functioning at follow-up (p &lt; 0.05) and the presence of a neuronal autoantibody was associated with larger amygdala volumes (p &lt; 0.05). Altogether, these findings demonstrate that NMDAR autoantibodies are detectable in a subgroup of CHR subjects at equal rates to controls. In the CHR group, they are associated with affective psychopathology, impairments in verbal memory, and overall cognitive function: these findings are qualitatively and individually similar to core features of autoimmune encephalitis and/or animal models of NMDAR antibody-mediated CNS disease. Overall the current work supports further evaluation of NMDAR autoantibodies as a possible prognostic biomarker and aetiological factor in a subset of people already meeting CHR criteria.","author":[{"dropping-particle":"","family":"Pollak","given":"Thomas A.","non-dropping-particle":"","parse-names":false,"suffix":""},{"dropping-particle":"","family":"Kempton","given":"Matthew J.","non-dropping-particle":"","parse-names":false,"suffix":""},{"dropping-particle":"","family":"Iyegbe","given":"Conrad","non-dropping-particle":"","parse-names":false,"suffix":""},{"dropping-particle":"","family":"Vincent","given":"Angela","non-dropping-particle":"","parse-names":false,"suffix":""},{"dropping-particle":"","family":"Irani","given":"Sarosh R.","non-dropping-particle":"","parse-names":false,"suffix":""},{"dropping-particle":"","family":"Coutinho","given":"Ester","non-dropping-particle":"","parse-names":false,"suffix":""},{"dropping-particle":"","family":"Menassa","given":"David A.","non-dropping-particle":"","parse-names":false,"suffix":""},{"dropping-particle":"","family":"Jacobson","given":"Leslie","non-dropping-particle":"","parse-names":false,"suffix":""},{"dropping-particle":"","family":"Haan","given":"Lieuwe","non-dropping-particle":"de","parse-names":false,"suffix":""},{"dropping-particle":"","family":"Ruhrmann","given":"Stephan","non-dropping-particle":"","parse-names":false,"suffix":""},{"dropping-particle":"","family":"Sachs","given":"Gabriele","non-dropping-particle":"","parse-names":false,"suffix":""},{"dropping-particle":"","family":"Riecher-Rössler","given":"Anita","non-dropping-particle":"","parse-names":false,"suffix":""},{"dropping-particle":"","family":"Krebs","given":"Marie Odile","non-dropping-particle":"","parse-names":false,"suffix":""},{"dropping-particle":"","family":"Amminger","given":"Paul","non-dropping-particle":"","parse-names":false,"suffix":""},{"dropping-particle":"","family":"Glenthøj","given":"Birte","non-dropping-particle":"","parse-names":false,"suffix":""},{"dropping-particle":"","family":"Barrantes-Vidal","given":"Neus","non-dropping-particle":"","parse-names":false,"suffix":""},{"dropping-particle":"","family":"Os","given":"Jim","non-dropping-particle":"van","parse-names":false,"suffix":""},{"dropping-particle":"","family":"Rutten","given":"Bart P.F.","non-dropping-particle":"","parse-names":false,"suffix":""},{"dropping-particle":"","family":"Bressan","given":"Rodrigo A.","non-dropping-particle":"","parse-names":false,"suffix":""},{"dropping-particle":"","family":"Gaag","given":"Mark","non-dropping-particle":"van der","parse-names":false,"suffix":""},{"dropping-particle":"","family":"Yolken","given":"Robert","non-dropping-particle":"","parse-names":false,"suffix":""},{"dropping-particle":"","family":"Hotopf","given":"Matthew","non-dropping-particle":"","parse-names":false,"suffix":""},{"dropping-particle":"","family":"Valmaggia","given":"Lucia","non-dropping-particle":"","parse-names":false,"suffix":""},{"dropping-particle":"","family":"Stone","given":"James","non-dropping-particle":"","parse-names":false,"suffix":""},{"dropping-particle":"","family":"David","given":"Anthony S.","non-dropping-particle":"","parse-names":false,"suffix":""},{"dropping-particle":"","family":"Calem","given":"Maria","non-dropping-particle":"","parse-names":false,"suffix":""},{"dropping-particle":"","family":"Tognin","given":"Stefania","non-dropping-particle":"","parse-names":false,"suffix":""},{"dropping-particle":"","family":"Modinos","given":"Gemma","non-dropping-particle":"","parse-names":false,"suffix":""},{"dropping-particle":"","family":"Haan","given":"Lieuwe","non-dropping-particle":"de","parse-names":false,"suffix":""},{"dropping-particle":"","family":"Gaag","given":"Mark","non-dropping-particle":"van der","parse-names":false,"suffix":""},{"dropping-particle":"","family":"Velthorst","given":"Eva","non-dropping-particle":"","parse-names":false,"suffix":""},{"dropping-particle":"","family":"Kraan","given":"Tamar C.","non-dropping-particle":"","parse-names":false,"suffix":""},{"dropping-particle":"","family":"Dam","given":"Daniella S.","non-dropping-particle":"van","parse-names":false,"suffix":""},{"dropping-particle":"","family":"Burger","given":"Nadine","non-dropping-particle":"","parse-names":false,"suffix":""},{"dropping-particle":"","family":"Nelson","given":"Barnaby","non-dropping-particle":"","parse-names":false,"suffix":""},{"dropping-particle":"","family":"McGorry","given":"Patrick","non-dropping-particle":"","parse-names":false,"suffix":""},{"dropping-particle":"","family":"Pantelis","given":"Christos","non-dropping-particle":"","parse-names":false,"suffix":""},{"dropping-particle":"","family":"Politis","given":"Athena","non-dropping-particle":"","parse-names":false,"suffix":""},{"dropping-particle":"","family":"Goodall","given":"Joanne","non-dropping-particle":"","parse-names":false,"suffix":""},{"dropping-particle":"","family":"Borgwardt","given":"Stefan","non-dropping-particle":"","parse-names":false,"suffix":""},{"dropping-particle":"","family":"Ittig","given":"Sarah","non-dropping-particle":"","parse-names":false,"suffix":""},{"dropping-particle":"","family":"Studerus","given":"Erich","non-dropping-particle":"","parse-names":false,"suffix":""},{"dropping-particle":"","family":"Smieskova","given":"Renata","non-dropping-particle":"","parse-names":false,"suffix":""},{"dropping-particle":"","family":"Gadelha","given":"Ary","non-dropping-particle":"","parse-names":false,"suffix":""},{"dropping-particle":"","family":"Brietzke","given":"Elisa","non-dropping-particle":"","parse-names":false,"suffix":""},{"dropping-particle":"","family":"Asevedo","given":"Graccielle","non-dropping-particle":"","parse-names":false,"suffix":""},{"dropping-particle":"","family":"Asevedo","given":"Elson","non-dropping-particle":"","parse-names":false,"suffix":""},{"dropping-particle":"","family":"Zugman","given":"Andre","non-dropping-particle":"","parse-names":false,"suffix":""},{"dropping-particle":"","family":"Rosa","given":"Araceli","non-dropping-particle":"","parse-names":false,"suffix":""},{"dropping-particle":"","family":"Racioppi","given":"Anna","non-dropping-particle":"","parse-names":false,"suffix":""},{"dropping-particle":"","family":"Monsonet","given":"Manel","non-dropping-particle":"","parse-names":false,"suffix":""},{"dropping-particle":"","family":"Hinojosa-Marqués","given":"Lídia","non-dropping-particle":"","parse-names":false,"suffix":""},{"dropping-particle":"","family":"Kwapil","given":"Thomas R.","non-dropping-particle":"","parse-names":false,"suffix":""},{"dropping-particle":"","family":"Kazes","given":"Mathilde","non-dropping-particle":"","parse-names":false,"suffix":""},{"dropping-particle":"","family":"Daban","given":"Claire","non-dropping-particle":"","parse-names":false,"suffix":""},{"dropping-particle":"","family":"Bourgin","given":"Julie","non-dropping-particle":"","parse-names":false,"suffix":""},{"dropping-particle":"","family":"Gay","given":"Olivier","non-dropping-particle":"","parse-names":false,"suffix":""},{"dropping-particle":"","family":"Mam-Lam-Fook","given":"Célia","non-dropping-particle":"","parse-names":false,"suffix":""},{"dropping-particle":"","family":"Nordholm","given":"Dorte","non-dropping-particle":"","parse-names":false,"suffix":""},{"dropping-particle":"","family":"Randers","given":"Lasse","non-dropping-particle":"","parse-names":false,"suffix":""},{"dropping-particle":"","family":"Krakauer","given":"Kristine","non-dropping-particle":"","parse-names":false,"suffix":""},{"dropping-particle":"","family":"Glenthøj","given":"Louise","non-dropping-particle":"","parse-names":false,"suffix":""},{"dropping-particle":"","family":"Nordentoft","given":"Merete","non-dropping-particle":"","parse-names":false,"suffix":""},{"dropping-particle":"","family":"Gebhard","given":"Dominika","non-dropping-particle":"","parse-names":false,"suffix":""},{"dropping-particle":"","family":"Arnhold","given":"Julia","non-dropping-particle":"","parse-names":false,"suffix":""},{"dropping-particle":"","family":"Klosterkötter","given":"Joachim","non-dropping-particle":"","parse-names":false,"suffix":""},{"dropping-particle":"","family":"Lasser","given":"Iris","non-dropping-particle":"","parse-names":false,"suffix":""},{"dropping-particle":"","family":"Winklbaur","given":"Bernadette","non-dropping-particle":"","parse-names":false,"suffix":""},{"dropping-particle":"","family":"Delespaul","given":"Philippe A.","non-dropping-particle":"","parse-names":false,"suffix":""},{"dropping-particle":"","family":"Os","given":"Jim","non-dropping-particle":"van","parse-names":false,"suffix":""},{"dropping-particle":"","family":"McGuire","given":"Philip","non-dropping-particle":"","parse-names":false,"suffix":""}],"container-title":"Molecular Psychiatry","id":"ITEM-1","issue":"6","issued":{"date-parts":[["2021","6"]]},"page":"2590-2604","title":"Clinical, cognitive and neuroanatomical associations of serum NMDAR autoantibodies in people at clinical high risk for psychosis","type":"article-journal","volume":"26"},"uris":["http://www.mendeley.com/documents/?uuid=47d7634e-0c20-41d4-b28f-980c31ebacba"]}],"mendeley":{"formattedCitation":"&lt;sup&gt;229&lt;/sup&gt;","plainTextFormattedCitation":"229","previouslyFormattedCitation":"&lt;sup&gt;212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229</w:t>
            </w:r>
            <w:r w:rsidRPr="008F21D7">
              <w:rPr>
                <w:sz w:val="16"/>
                <w:szCs w:val="16"/>
              </w:rPr>
              <w:fldChar w:fldCharType="end"/>
            </w:r>
          </w:p>
        </w:tc>
        <w:tc>
          <w:tcPr>
            <w:tcW w:w="354" w:type="pct"/>
            <w:vAlign w:val="center"/>
          </w:tcPr>
          <w:p w14:paraId="6EE1F37B" w14:textId="77777777" w:rsidR="00C04CF6" w:rsidRPr="008F21D7" w:rsidRDefault="00C04CF6" w:rsidP="00C04CF6">
            <w:pPr>
              <w:rPr>
                <w:sz w:val="16"/>
                <w:szCs w:val="16"/>
                <w:lang w:val="en-GB"/>
              </w:rPr>
            </w:pPr>
            <w:r w:rsidRPr="008F21D7">
              <w:rPr>
                <w:sz w:val="16"/>
                <w:szCs w:val="16"/>
                <w:lang w:val="en-GB"/>
              </w:rPr>
              <w:t>Multisite</w:t>
            </w:r>
          </w:p>
        </w:tc>
        <w:tc>
          <w:tcPr>
            <w:tcW w:w="391" w:type="pct"/>
            <w:vAlign w:val="center"/>
          </w:tcPr>
          <w:p w14:paraId="6D46A0FA" w14:textId="77777777" w:rsidR="00C04CF6" w:rsidRPr="008F21D7" w:rsidRDefault="00C04CF6" w:rsidP="00C04CF6">
            <w:pPr>
              <w:rPr>
                <w:sz w:val="16"/>
                <w:szCs w:val="16"/>
                <w:lang w:val="en-GB"/>
              </w:rPr>
            </w:pPr>
            <w:r w:rsidRPr="008F21D7">
              <w:rPr>
                <w:sz w:val="16"/>
                <w:szCs w:val="16"/>
                <w:lang w:val="en-GB"/>
              </w:rPr>
              <w:t>Longitudinal cohort</w:t>
            </w:r>
          </w:p>
        </w:tc>
        <w:tc>
          <w:tcPr>
            <w:tcW w:w="263" w:type="pct"/>
            <w:vAlign w:val="center"/>
          </w:tcPr>
          <w:p w14:paraId="499A9B38" w14:textId="77777777" w:rsidR="00C04CF6" w:rsidRPr="008F21D7" w:rsidRDefault="00C04CF6" w:rsidP="00C04CF6">
            <w:pPr>
              <w:rPr>
                <w:sz w:val="16"/>
                <w:szCs w:val="16"/>
                <w:lang w:val="en-GB"/>
              </w:rPr>
            </w:pPr>
            <w:r w:rsidRPr="008F21D7">
              <w:rPr>
                <w:sz w:val="16"/>
                <w:szCs w:val="16"/>
                <w:lang w:val="en-GB"/>
              </w:rPr>
              <w:t>254</w:t>
            </w:r>
          </w:p>
        </w:tc>
        <w:tc>
          <w:tcPr>
            <w:tcW w:w="358" w:type="pct"/>
            <w:vAlign w:val="center"/>
          </w:tcPr>
          <w:p w14:paraId="4B418BAF" w14:textId="77777777" w:rsidR="00C04CF6" w:rsidRPr="008F21D7" w:rsidRDefault="00C04CF6" w:rsidP="00C04CF6">
            <w:pPr>
              <w:rPr>
                <w:sz w:val="16"/>
                <w:szCs w:val="16"/>
                <w:lang w:val="en-GB"/>
              </w:rPr>
            </w:pPr>
            <w:r w:rsidRPr="008F21D7">
              <w:rPr>
                <w:sz w:val="16"/>
                <w:szCs w:val="16"/>
                <w:lang w:val="en-GB"/>
              </w:rPr>
              <w:t>16.1 APS, 6.3 BLIPS</w:t>
            </w:r>
          </w:p>
        </w:tc>
        <w:tc>
          <w:tcPr>
            <w:tcW w:w="312" w:type="pct"/>
            <w:vAlign w:val="center"/>
          </w:tcPr>
          <w:p w14:paraId="2C989856" w14:textId="77777777" w:rsidR="00C04CF6" w:rsidRPr="008F21D7" w:rsidRDefault="00C04CF6" w:rsidP="00C04CF6">
            <w:pPr>
              <w:rPr>
                <w:sz w:val="16"/>
                <w:szCs w:val="16"/>
                <w:lang w:val="en-GB"/>
              </w:rPr>
            </w:pPr>
            <w:r w:rsidRPr="008F21D7">
              <w:rPr>
                <w:sz w:val="16"/>
                <w:szCs w:val="16"/>
                <w:lang w:val="en-GB"/>
              </w:rPr>
              <w:t>22.7, 5.0 (14-45)</w:t>
            </w:r>
          </w:p>
        </w:tc>
        <w:tc>
          <w:tcPr>
            <w:tcW w:w="235" w:type="pct"/>
            <w:vAlign w:val="center"/>
          </w:tcPr>
          <w:p w14:paraId="7518D3F6" w14:textId="77777777" w:rsidR="00C04CF6" w:rsidRPr="008F21D7" w:rsidRDefault="00C04CF6" w:rsidP="00C04CF6">
            <w:pPr>
              <w:rPr>
                <w:sz w:val="16"/>
                <w:szCs w:val="16"/>
                <w:lang w:val="en-GB"/>
              </w:rPr>
            </w:pPr>
            <w:r w:rsidRPr="008F21D7">
              <w:rPr>
                <w:sz w:val="16"/>
                <w:szCs w:val="16"/>
                <w:lang w:val="en-GB"/>
              </w:rPr>
              <w:t>46.5</w:t>
            </w:r>
          </w:p>
        </w:tc>
        <w:tc>
          <w:tcPr>
            <w:tcW w:w="365" w:type="pct"/>
            <w:vAlign w:val="center"/>
          </w:tcPr>
          <w:p w14:paraId="54887176" w14:textId="77777777" w:rsidR="00C04CF6" w:rsidRPr="008F21D7" w:rsidRDefault="00C04CF6" w:rsidP="00C04CF6">
            <w:pPr>
              <w:rPr>
                <w:sz w:val="16"/>
                <w:szCs w:val="16"/>
                <w:lang w:val="en-GB"/>
              </w:rPr>
            </w:pPr>
            <w:r w:rsidRPr="008F21D7">
              <w:rPr>
                <w:sz w:val="16"/>
                <w:szCs w:val="16"/>
                <w:lang w:val="en-GB"/>
              </w:rPr>
              <w:t>CAARMS</w:t>
            </w:r>
          </w:p>
        </w:tc>
        <w:tc>
          <w:tcPr>
            <w:tcW w:w="1068" w:type="pct"/>
            <w:vAlign w:val="center"/>
          </w:tcPr>
          <w:p w14:paraId="1175A7B1" w14:textId="77777777" w:rsidR="00C04CF6" w:rsidRPr="008F21D7" w:rsidRDefault="00C04CF6" w:rsidP="00C04CF6">
            <w:pPr>
              <w:rPr>
                <w:sz w:val="16"/>
                <w:szCs w:val="16"/>
                <w:lang w:val="en-GB"/>
              </w:rPr>
            </w:pPr>
            <w:r w:rsidRPr="008F21D7">
              <w:rPr>
                <w:sz w:val="16"/>
                <w:szCs w:val="16"/>
                <w:lang w:val="en-GB"/>
              </w:rPr>
              <w:t xml:space="preserve">Major depressive disorder, </w:t>
            </w:r>
            <w:proofErr w:type="gramStart"/>
            <w:r w:rsidRPr="008F21D7">
              <w:rPr>
                <w:sz w:val="16"/>
                <w:szCs w:val="16"/>
                <w:lang w:val="en-GB"/>
              </w:rPr>
              <w:t>Bipolar disorder</w:t>
            </w:r>
            <w:proofErr w:type="gramEnd"/>
            <w:r w:rsidRPr="008F21D7">
              <w:rPr>
                <w:sz w:val="16"/>
                <w:szCs w:val="16"/>
                <w:lang w:val="en-GB"/>
              </w:rPr>
              <w:t>-I, Other bipolar disorders, Adjustment disorder, Somatoform disorders</w:t>
            </w:r>
          </w:p>
        </w:tc>
        <w:tc>
          <w:tcPr>
            <w:tcW w:w="365" w:type="pct"/>
            <w:vAlign w:val="center"/>
          </w:tcPr>
          <w:p w14:paraId="106E1423" w14:textId="454E58C4" w:rsidR="00C04CF6" w:rsidRPr="008F21D7" w:rsidRDefault="00AA1634" w:rsidP="00C04CF6">
            <w:pPr>
              <w:rPr>
                <w:sz w:val="16"/>
                <w:szCs w:val="16"/>
              </w:rPr>
            </w:pPr>
            <w:r w:rsidRPr="008F21D7">
              <w:rPr>
                <w:noProof/>
                <w:sz w:val="16"/>
                <w:szCs w:val="16"/>
              </w:rPr>
              <w:t>None</w:t>
            </w:r>
          </w:p>
        </w:tc>
        <w:tc>
          <w:tcPr>
            <w:tcW w:w="344" w:type="pct"/>
            <w:vAlign w:val="center"/>
          </w:tcPr>
          <w:p w14:paraId="69AEF363" w14:textId="63320170" w:rsidR="00C04CF6" w:rsidRPr="008F21D7" w:rsidRDefault="00C04CF6" w:rsidP="00C04CF6">
            <w:pPr>
              <w:rPr>
                <w:sz w:val="16"/>
                <w:szCs w:val="16"/>
                <w:lang w:val="en-GB"/>
              </w:rPr>
            </w:pPr>
            <w:r w:rsidRPr="008F21D7">
              <w:rPr>
                <w:sz w:val="16"/>
                <w:szCs w:val="16"/>
                <w:lang w:val="en-GB"/>
              </w:rPr>
              <w:t>DSM</w:t>
            </w:r>
          </w:p>
        </w:tc>
        <w:tc>
          <w:tcPr>
            <w:tcW w:w="309" w:type="pct"/>
            <w:vAlign w:val="center"/>
          </w:tcPr>
          <w:p w14:paraId="77BBFEBE" w14:textId="77777777" w:rsidR="00C04CF6" w:rsidRPr="008F21D7" w:rsidRDefault="00C04CF6" w:rsidP="00C04CF6">
            <w:pPr>
              <w:rPr>
                <w:sz w:val="16"/>
                <w:szCs w:val="16"/>
                <w:lang w:val="en-GB"/>
              </w:rPr>
            </w:pPr>
            <w:r w:rsidRPr="008F21D7">
              <w:rPr>
                <w:sz w:val="16"/>
                <w:szCs w:val="16"/>
                <w:lang w:val="en-GB"/>
              </w:rPr>
              <w:t>24</w:t>
            </w:r>
          </w:p>
        </w:tc>
        <w:tc>
          <w:tcPr>
            <w:tcW w:w="191" w:type="pct"/>
            <w:vAlign w:val="center"/>
          </w:tcPr>
          <w:p w14:paraId="0228C0CE" w14:textId="77777777" w:rsidR="00C04CF6" w:rsidRPr="008F21D7" w:rsidRDefault="00C04CF6" w:rsidP="00C04CF6">
            <w:pPr>
              <w:rPr>
                <w:sz w:val="16"/>
                <w:szCs w:val="16"/>
                <w:lang w:val="en-GB"/>
              </w:rPr>
            </w:pPr>
            <w:r w:rsidRPr="008F21D7">
              <w:rPr>
                <w:sz w:val="16"/>
                <w:szCs w:val="16"/>
                <w:lang w:val="en-GB"/>
              </w:rPr>
              <w:t>8</w:t>
            </w:r>
          </w:p>
        </w:tc>
      </w:tr>
      <w:tr w:rsidR="00C04CF6" w:rsidRPr="007F2E2E" w14:paraId="6697014F" w14:textId="77777777" w:rsidTr="00167152">
        <w:trPr>
          <w:trHeight w:val="20"/>
        </w:trPr>
        <w:tc>
          <w:tcPr>
            <w:tcW w:w="443" w:type="pct"/>
            <w:vAlign w:val="center"/>
          </w:tcPr>
          <w:p w14:paraId="770D331E" w14:textId="2B136A52" w:rsidR="00C04CF6" w:rsidRPr="008F21D7" w:rsidRDefault="00C04CF6" w:rsidP="00C04CF6">
            <w:pPr>
              <w:rPr>
                <w:sz w:val="16"/>
                <w:szCs w:val="16"/>
              </w:rPr>
            </w:pPr>
            <w:proofErr w:type="spellStart"/>
            <w:r w:rsidRPr="008F21D7">
              <w:rPr>
                <w:sz w:val="16"/>
                <w:szCs w:val="16"/>
                <w:lang w:val="en-GB"/>
              </w:rPr>
              <w:t>Pozza</w:t>
            </w:r>
            <w:proofErr w:type="spellEnd"/>
            <w:r w:rsidRPr="008F21D7">
              <w:rPr>
                <w:sz w:val="16"/>
                <w:szCs w:val="16"/>
                <w:lang w:val="en-GB"/>
              </w:rPr>
              <w:t xml:space="preserve"> 2020a</w:t>
            </w:r>
            <w:r w:rsidRPr="008F21D7">
              <w:rPr>
                <w:sz w:val="16"/>
                <w:szCs w:val="16"/>
              </w:rPr>
              <w:fldChar w:fldCharType="begin" w:fldLock="1"/>
            </w:r>
            <w:r w:rsidR="00784B2F">
              <w:rPr>
                <w:sz w:val="16"/>
                <w:szCs w:val="16"/>
                <w:lang w:val="en-GB"/>
              </w:rPr>
              <w:instrText>ADDIN CSL_CITATION {"citationItems":[{"id":"ITEM-1","itemData":{"DOI":"10.4081/ripppo.2020.431","ISSN":"22398031","abstract":"Anxiety Sensitivity (AS) is a transdiagnostic risk factor involved in the development and maintenance of different psychopathological conditions including anxiety disorders and psychosis. It consists of Physical Concerns (e.g., the belief that palpitations lead to a cardiac arrest), Social Concerns (the belief that observable anxiety reactions will elicit social rejection), and Cognitive Concerns (the belief that cognitive difficulties lead to mental incapacitation). No study investigated whether specific AS dimensions are related to At-Risk Mental States (ARMS). This study compared AS dimensions between young individuals with ARMS, patients after a recently occurred First-Episode Psychosis (FEP) and matched community controls. Based on models of ARMS and previous evidence, it was hypothesized that ARMS individuals have higher physical, social and cognitive concerns than FEP patients and controls. Thirty individuals with ARMS and 30 with FEP and 30 controls recruited from the general population completed the Anxiety Sensitivity Index-3 (ASI-3) and Penn State Worry Questionnaire. ARMS and FEP individuals had higher scores than controls on ASI-3 Cognitive Concerns [F(2,87)= 11.48, p&lt;.001]. Individuals with ARMS had higher ASI-3 Physical Concerns scores than FEP patients [F(2,87)= 5.10, p&lt;.01] and at a marginal significance level than controls. No between-group difference was found on Social Concerns. Higher ASI-3 Physical Concerns scores [B = -.324, Wald's X2(1) = 8.29, p &lt; .01] and psychiatric comorbidities [B = -2.726, Wald's X2(1) = 9.33, p &lt; .01] were significantly related to ARMS than FEP. Higher ASI-3 Social Concerns scores were related to FEP, despite at a marginal significance level [B =.213, Wald's X2(1) = 3.79, p = .052]. Interventions for AS Cognitive/Physical Concerns could be incorporated in the treatment of ARMS. A replication of the findings is required. Future longitudinal studies should examine whether Cognitive Concerns predict development of FEP in ARMS to improve early detection and prevention strategies.","author":[{"dropping-particle":"","family":"Pozza","given":"Andrea","non-dropping-particle":"","parse-names":false,"suffix":""},{"dropping-particle":"","family":"Meneghelli","given":"Anna","non-dropping-particle":"","parse-names":false,"suffix":""},{"dropping-particle":"","family":"Meliante","given":"Maria","non-dropping-particle":"","parse-names":false,"suffix":""},{"dropping-particle":"","family":"Amato","given":"Luisa","non-dropping-particle":"","parse-names":false,"suffix":""},{"dropping-particle":"","family":"Dèttore","given":"Davide","non-dropping-particle":"","parse-names":false,"suffix":""}],"container-title":"Research in Psychotherapy: Psychopathology, Process and Outcome","id":"ITEM-1","issue":"1","issued":{"date-parts":[["2020","5"]]},"page":"38-47","publisher":"PAGEPress Publications","title":"Anxiety sensitivity dimensions in young individuals with at-risk-mental states","type":"article-journal","volume":"23"},"uris":["http://www.mendeley.com/documents/?uuid=c67b2450-8343-4b2c-80cc-dc04226bc8ac"]}],"mendeley":{"formattedCitation":"&lt;sup&gt;230&lt;/sup&gt;","plainTextFormattedCitation":"230","previouslyFormattedCitation":"&lt;sup&gt;213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230</w:t>
            </w:r>
            <w:r w:rsidRPr="008F21D7">
              <w:rPr>
                <w:sz w:val="16"/>
                <w:szCs w:val="16"/>
              </w:rPr>
              <w:fldChar w:fldCharType="end"/>
            </w:r>
          </w:p>
        </w:tc>
        <w:tc>
          <w:tcPr>
            <w:tcW w:w="354" w:type="pct"/>
            <w:vAlign w:val="center"/>
          </w:tcPr>
          <w:p w14:paraId="506EF311" w14:textId="77777777" w:rsidR="00C04CF6" w:rsidRPr="008F21D7" w:rsidRDefault="00C04CF6" w:rsidP="00C04CF6">
            <w:pPr>
              <w:rPr>
                <w:sz w:val="16"/>
                <w:szCs w:val="16"/>
              </w:rPr>
            </w:pPr>
            <w:r w:rsidRPr="008F21D7">
              <w:rPr>
                <w:sz w:val="16"/>
                <w:szCs w:val="16"/>
                <w:lang w:val="en-GB"/>
              </w:rPr>
              <w:t>Italy</w:t>
            </w:r>
          </w:p>
        </w:tc>
        <w:tc>
          <w:tcPr>
            <w:tcW w:w="391" w:type="pct"/>
            <w:vAlign w:val="center"/>
          </w:tcPr>
          <w:p w14:paraId="4B6FC60A" w14:textId="1075F4B2" w:rsidR="00C04CF6" w:rsidRPr="008F21D7" w:rsidRDefault="00C04CF6" w:rsidP="00C04CF6">
            <w:pPr>
              <w:rPr>
                <w:sz w:val="16"/>
                <w:szCs w:val="16"/>
              </w:rPr>
            </w:pPr>
            <w:r w:rsidRPr="008F21D7">
              <w:rPr>
                <w:sz w:val="16"/>
                <w:szCs w:val="16"/>
                <w:lang w:val="en-GB"/>
              </w:rPr>
              <w:t xml:space="preserve">Cross-sectional </w:t>
            </w:r>
          </w:p>
        </w:tc>
        <w:tc>
          <w:tcPr>
            <w:tcW w:w="263" w:type="pct"/>
            <w:vAlign w:val="center"/>
          </w:tcPr>
          <w:p w14:paraId="1A0D58EF" w14:textId="77777777" w:rsidR="00C04CF6" w:rsidRPr="008F21D7" w:rsidRDefault="00C04CF6" w:rsidP="00C04CF6">
            <w:pPr>
              <w:rPr>
                <w:sz w:val="16"/>
                <w:szCs w:val="16"/>
              </w:rPr>
            </w:pPr>
            <w:r w:rsidRPr="008F21D7">
              <w:rPr>
                <w:sz w:val="16"/>
                <w:szCs w:val="16"/>
                <w:lang w:val="en-GB"/>
              </w:rPr>
              <w:t>30</w:t>
            </w:r>
          </w:p>
        </w:tc>
        <w:tc>
          <w:tcPr>
            <w:tcW w:w="358" w:type="pct"/>
            <w:vAlign w:val="center"/>
          </w:tcPr>
          <w:p w14:paraId="0D198080" w14:textId="77777777" w:rsidR="00C04CF6" w:rsidRPr="008F21D7" w:rsidRDefault="00C04CF6" w:rsidP="00C04CF6">
            <w:pPr>
              <w:rPr>
                <w:sz w:val="16"/>
                <w:szCs w:val="16"/>
              </w:rPr>
            </w:pPr>
            <w:r w:rsidRPr="008F21D7">
              <w:rPr>
                <w:sz w:val="16"/>
                <w:szCs w:val="16"/>
                <w:lang w:val="en-GB"/>
              </w:rPr>
              <w:t>NA</w:t>
            </w:r>
          </w:p>
        </w:tc>
        <w:tc>
          <w:tcPr>
            <w:tcW w:w="312" w:type="pct"/>
            <w:vAlign w:val="center"/>
          </w:tcPr>
          <w:p w14:paraId="26636067" w14:textId="77777777" w:rsidR="00C04CF6" w:rsidRPr="008F21D7" w:rsidRDefault="00C04CF6" w:rsidP="00C04CF6">
            <w:pPr>
              <w:rPr>
                <w:sz w:val="16"/>
                <w:szCs w:val="16"/>
              </w:rPr>
            </w:pPr>
            <w:r w:rsidRPr="008F21D7">
              <w:rPr>
                <w:sz w:val="16"/>
                <w:szCs w:val="16"/>
                <w:lang w:val="en-GB"/>
              </w:rPr>
              <w:t>NA</w:t>
            </w:r>
          </w:p>
        </w:tc>
        <w:tc>
          <w:tcPr>
            <w:tcW w:w="235" w:type="pct"/>
            <w:vAlign w:val="center"/>
          </w:tcPr>
          <w:p w14:paraId="4D762835" w14:textId="77777777" w:rsidR="00C04CF6" w:rsidRPr="008F21D7" w:rsidRDefault="00C04CF6" w:rsidP="00C04CF6">
            <w:pPr>
              <w:rPr>
                <w:sz w:val="16"/>
                <w:szCs w:val="16"/>
              </w:rPr>
            </w:pPr>
            <w:r w:rsidRPr="008F21D7">
              <w:rPr>
                <w:sz w:val="16"/>
                <w:szCs w:val="16"/>
                <w:lang w:val="en-GB"/>
              </w:rPr>
              <w:t>NA</w:t>
            </w:r>
          </w:p>
        </w:tc>
        <w:tc>
          <w:tcPr>
            <w:tcW w:w="365" w:type="pct"/>
            <w:vAlign w:val="center"/>
          </w:tcPr>
          <w:p w14:paraId="48F15C75" w14:textId="77777777" w:rsidR="00C04CF6" w:rsidRPr="008F21D7" w:rsidRDefault="00C04CF6" w:rsidP="00C04CF6">
            <w:pPr>
              <w:rPr>
                <w:sz w:val="16"/>
                <w:szCs w:val="16"/>
              </w:rPr>
            </w:pPr>
            <w:proofErr w:type="spellStart"/>
            <w:r w:rsidRPr="008F21D7">
              <w:rPr>
                <w:color w:val="000000" w:themeColor="text1"/>
                <w:sz w:val="16"/>
                <w:szCs w:val="16"/>
                <w:lang w:val="en-GB"/>
              </w:rPr>
              <w:t>ERIraos</w:t>
            </w:r>
            <w:proofErr w:type="spellEnd"/>
          </w:p>
        </w:tc>
        <w:tc>
          <w:tcPr>
            <w:tcW w:w="1068" w:type="pct"/>
            <w:vAlign w:val="center"/>
          </w:tcPr>
          <w:p w14:paraId="6E74E139" w14:textId="77777777" w:rsidR="00C04CF6" w:rsidRPr="008F21D7" w:rsidRDefault="00C04CF6" w:rsidP="00C04CF6">
            <w:pPr>
              <w:rPr>
                <w:sz w:val="16"/>
                <w:szCs w:val="16"/>
              </w:rPr>
            </w:pPr>
            <w:r w:rsidRPr="008F21D7">
              <w:rPr>
                <w:sz w:val="16"/>
                <w:szCs w:val="16"/>
                <w:lang w:val="en-GB"/>
              </w:rPr>
              <w:t xml:space="preserve">Any depressive disorder, </w:t>
            </w:r>
            <w:proofErr w:type="gramStart"/>
            <w:r w:rsidRPr="008F21D7">
              <w:rPr>
                <w:sz w:val="16"/>
                <w:szCs w:val="16"/>
                <w:lang w:val="en-GB"/>
              </w:rPr>
              <w:t>Borderline personality disorder</w:t>
            </w:r>
            <w:proofErr w:type="gramEnd"/>
            <w:r w:rsidRPr="008F21D7">
              <w:rPr>
                <w:sz w:val="16"/>
                <w:szCs w:val="16"/>
                <w:lang w:val="en-GB"/>
              </w:rPr>
              <w:t xml:space="preserve">. Schizotypal personality disorder, Generalised anxiety disorder, </w:t>
            </w:r>
            <w:proofErr w:type="gramStart"/>
            <w:r w:rsidRPr="008F21D7">
              <w:rPr>
                <w:sz w:val="16"/>
                <w:szCs w:val="16"/>
                <w:lang w:val="en-GB"/>
              </w:rPr>
              <w:t>Social</w:t>
            </w:r>
            <w:proofErr w:type="gramEnd"/>
            <w:r w:rsidRPr="008F21D7">
              <w:rPr>
                <w:sz w:val="16"/>
                <w:szCs w:val="16"/>
                <w:lang w:val="en-GB"/>
              </w:rPr>
              <w:t xml:space="preserve"> anxiety disorder, Anxiety disorder NOS, Obsessive compulsive disorder, Adjustment disorder</w:t>
            </w:r>
          </w:p>
        </w:tc>
        <w:tc>
          <w:tcPr>
            <w:tcW w:w="365" w:type="pct"/>
            <w:vAlign w:val="center"/>
          </w:tcPr>
          <w:p w14:paraId="47189763" w14:textId="0BA8ACE4" w:rsidR="00C04CF6" w:rsidRPr="008F21D7" w:rsidRDefault="00AA1634" w:rsidP="00C04CF6">
            <w:pPr>
              <w:rPr>
                <w:sz w:val="16"/>
                <w:szCs w:val="16"/>
              </w:rPr>
            </w:pPr>
            <w:r w:rsidRPr="008F21D7">
              <w:rPr>
                <w:rStyle w:val="cf01"/>
                <w:rFonts w:ascii="Times New Roman" w:hAnsi="Times New Roman" w:cs="Times New Roman"/>
                <w:sz w:val="16"/>
                <w:szCs w:val="16"/>
              </w:rPr>
              <w:t>Psychotic disorders</w:t>
            </w:r>
          </w:p>
        </w:tc>
        <w:tc>
          <w:tcPr>
            <w:tcW w:w="344" w:type="pct"/>
            <w:vAlign w:val="center"/>
          </w:tcPr>
          <w:p w14:paraId="14F1370E" w14:textId="1333D900" w:rsidR="00C04CF6" w:rsidRPr="008F21D7" w:rsidRDefault="00C04CF6" w:rsidP="00C04CF6">
            <w:pPr>
              <w:rPr>
                <w:sz w:val="16"/>
                <w:szCs w:val="16"/>
              </w:rPr>
            </w:pPr>
            <w:r w:rsidRPr="008F21D7">
              <w:rPr>
                <w:sz w:val="16"/>
                <w:szCs w:val="16"/>
                <w:lang w:val="en-GB"/>
              </w:rPr>
              <w:t>DSM</w:t>
            </w:r>
          </w:p>
        </w:tc>
        <w:tc>
          <w:tcPr>
            <w:tcW w:w="309" w:type="pct"/>
            <w:vAlign w:val="center"/>
          </w:tcPr>
          <w:p w14:paraId="04D9C492" w14:textId="77777777" w:rsidR="00C04CF6" w:rsidRPr="008F21D7" w:rsidRDefault="00C04CF6" w:rsidP="00C04CF6">
            <w:pPr>
              <w:rPr>
                <w:sz w:val="16"/>
                <w:szCs w:val="16"/>
              </w:rPr>
            </w:pPr>
            <w:r w:rsidRPr="008F21D7">
              <w:rPr>
                <w:sz w:val="16"/>
                <w:szCs w:val="16"/>
                <w:lang w:val="en-GB"/>
              </w:rPr>
              <w:t>NA</w:t>
            </w:r>
          </w:p>
        </w:tc>
        <w:tc>
          <w:tcPr>
            <w:tcW w:w="191" w:type="pct"/>
            <w:vAlign w:val="center"/>
          </w:tcPr>
          <w:p w14:paraId="3156B629" w14:textId="77777777" w:rsidR="00C04CF6" w:rsidRPr="008F21D7" w:rsidRDefault="00C04CF6" w:rsidP="00C04CF6">
            <w:pPr>
              <w:rPr>
                <w:sz w:val="16"/>
                <w:szCs w:val="16"/>
              </w:rPr>
            </w:pPr>
            <w:r w:rsidRPr="008F21D7">
              <w:rPr>
                <w:sz w:val="16"/>
                <w:szCs w:val="16"/>
              </w:rPr>
              <w:t>7</w:t>
            </w:r>
          </w:p>
        </w:tc>
      </w:tr>
      <w:tr w:rsidR="00AA1634" w:rsidRPr="007F2E2E" w14:paraId="1C2846E9" w14:textId="77777777" w:rsidTr="00167152">
        <w:trPr>
          <w:trHeight w:val="20"/>
        </w:trPr>
        <w:tc>
          <w:tcPr>
            <w:tcW w:w="443" w:type="pct"/>
            <w:vAlign w:val="center"/>
          </w:tcPr>
          <w:p w14:paraId="4A1A194D" w14:textId="279D8AAB" w:rsidR="00AA1634" w:rsidRPr="008F21D7" w:rsidRDefault="00AA1634" w:rsidP="00AA1634">
            <w:pPr>
              <w:rPr>
                <w:sz w:val="16"/>
                <w:szCs w:val="16"/>
                <w:lang w:val="en-GB"/>
              </w:rPr>
            </w:pPr>
            <w:proofErr w:type="spellStart"/>
            <w:r w:rsidRPr="008F21D7">
              <w:rPr>
                <w:sz w:val="16"/>
                <w:szCs w:val="16"/>
                <w:lang w:val="en-GB"/>
              </w:rPr>
              <w:t>Pozza</w:t>
            </w:r>
            <w:proofErr w:type="spellEnd"/>
            <w:r w:rsidRPr="008F21D7">
              <w:rPr>
                <w:sz w:val="16"/>
                <w:szCs w:val="16"/>
                <w:lang w:val="en-GB"/>
              </w:rPr>
              <w:t xml:space="preserve"> 2020b</w:t>
            </w:r>
            <w:r w:rsidRPr="008F21D7">
              <w:rPr>
                <w:sz w:val="16"/>
                <w:szCs w:val="16"/>
              </w:rPr>
              <w:fldChar w:fldCharType="begin" w:fldLock="1"/>
            </w:r>
            <w:r w:rsidR="00784B2F">
              <w:rPr>
                <w:sz w:val="16"/>
                <w:szCs w:val="16"/>
                <w:lang w:val="en-GB"/>
              </w:rPr>
              <w:instrText>ADDIN CSL_CITATION {"citationItems":[{"id":"ITEM-1","itemData":{"DOI":"10.1002/jclp.22901","ISSN":"10974679","PMID":"31742685","abstract":"Objectives: Individuals at ultra-high risk of psychosis often present concurrent affective symptoms (depression/anxiety). This study investigated whether modular cognitive-behavioral therapy (CBT) targeting both ultra-high risk and affective symptoms (a) reduced/delayed risk of a first psychotic episode at posttreatment and 14-month follow-up compared with a supportive intervention, (b) was more effective than control condition in producing remission on depression/anxiety. Methods: Fifty-eight ultrahigh risk individuals were randomly assigned to CBT or control condition. CBT consisted of 30 sessions, including CBT for psychotic experiences and depression/anxiety. Results: In the CBT group, the cumulative number of participants who developed a first psychotic episode (n = 3, 10.34%) at follow-up was lower than in the control group (n = 8, 27.60%; logrank χ2(1)= 3.68, p =.05). In the CBT group, a higher number of participants achieved remission than in control condition on affective symptoms at posttreatment/follow-up. Conclusion: CBT can prevent psychosis risk and produce better outcomes on depression/anxiety than supportive intervention.","author":[{"dropping-particle":"","family":"Pozza","given":"Andrea","non-dropping-particle":"","parse-names":false,"suffix":""},{"dropping-particle":"","family":"Dèttore","given":"Davide","non-dropping-particle":"","parse-names":false,"suffix":""}],"container-title":"Journal of Clinical Psychology","id":"ITEM-1","issue":"3","issued":{"date-parts":[["2020","3"]]},"page":"392-405","publisher":"John Wiley &amp; Sons, Ltd","title":"Modular cognitive-behavioral therapy for affective symptoms in young individuals at ultra-high risk of first episode of psychosis: Randomized controlled trial","type":"article-journal","volume":"76"},"uris":["http://www.mendeley.com/documents/?uuid=83e8453a-3100-4893-8463-6f7708331bc1"]}],"mendeley":{"formattedCitation":"&lt;sup&gt;231&lt;/sup&gt;","plainTextFormattedCitation":"231","previouslyFormattedCitation":"&lt;sup&gt;214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231</w:t>
            </w:r>
            <w:r w:rsidRPr="008F21D7">
              <w:rPr>
                <w:sz w:val="16"/>
                <w:szCs w:val="16"/>
              </w:rPr>
              <w:fldChar w:fldCharType="end"/>
            </w:r>
          </w:p>
        </w:tc>
        <w:tc>
          <w:tcPr>
            <w:tcW w:w="354" w:type="pct"/>
            <w:vAlign w:val="center"/>
          </w:tcPr>
          <w:p w14:paraId="66498480" w14:textId="77777777" w:rsidR="00AA1634" w:rsidRPr="008F21D7" w:rsidRDefault="00AA1634" w:rsidP="00AA1634">
            <w:pPr>
              <w:rPr>
                <w:sz w:val="16"/>
                <w:szCs w:val="16"/>
                <w:lang w:val="en-GB"/>
              </w:rPr>
            </w:pPr>
            <w:r w:rsidRPr="008F21D7">
              <w:rPr>
                <w:sz w:val="16"/>
                <w:szCs w:val="16"/>
                <w:lang w:val="en-GB"/>
              </w:rPr>
              <w:t>Italy</w:t>
            </w:r>
          </w:p>
        </w:tc>
        <w:tc>
          <w:tcPr>
            <w:tcW w:w="391" w:type="pct"/>
            <w:vAlign w:val="center"/>
          </w:tcPr>
          <w:p w14:paraId="2D6D0110" w14:textId="77777777" w:rsidR="00AA1634" w:rsidRPr="008F21D7" w:rsidRDefault="00AA1634" w:rsidP="00AA1634">
            <w:pPr>
              <w:rPr>
                <w:sz w:val="16"/>
                <w:szCs w:val="16"/>
                <w:lang w:val="en-GB"/>
              </w:rPr>
            </w:pPr>
            <w:r w:rsidRPr="008F21D7">
              <w:rPr>
                <w:sz w:val="16"/>
                <w:szCs w:val="16"/>
                <w:lang w:val="en-GB"/>
              </w:rPr>
              <w:t>Randomised clinical trial</w:t>
            </w:r>
          </w:p>
        </w:tc>
        <w:tc>
          <w:tcPr>
            <w:tcW w:w="263" w:type="pct"/>
            <w:vAlign w:val="center"/>
          </w:tcPr>
          <w:p w14:paraId="49CE7F21" w14:textId="77777777" w:rsidR="00AA1634" w:rsidRPr="008F21D7" w:rsidRDefault="00AA1634" w:rsidP="00AA1634">
            <w:pPr>
              <w:rPr>
                <w:sz w:val="16"/>
                <w:szCs w:val="16"/>
                <w:lang w:val="en-GB"/>
              </w:rPr>
            </w:pPr>
            <w:r w:rsidRPr="008F21D7">
              <w:rPr>
                <w:sz w:val="16"/>
                <w:szCs w:val="16"/>
                <w:lang w:val="en-GB"/>
              </w:rPr>
              <w:t>58</w:t>
            </w:r>
          </w:p>
        </w:tc>
        <w:tc>
          <w:tcPr>
            <w:tcW w:w="358" w:type="pct"/>
            <w:vAlign w:val="center"/>
          </w:tcPr>
          <w:p w14:paraId="11EFF74C" w14:textId="77777777" w:rsidR="00AA1634" w:rsidRPr="008F21D7" w:rsidRDefault="00AA1634" w:rsidP="00AA1634">
            <w:pPr>
              <w:rPr>
                <w:sz w:val="16"/>
                <w:szCs w:val="16"/>
                <w:lang w:val="en-GB"/>
              </w:rPr>
            </w:pPr>
            <w:r w:rsidRPr="008F21D7">
              <w:rPr>
                <w:sz w:val="16"/>
                <w:szCs w:val="16"/>
                <w:lang w:val="en-GB"/>
              </w:rPr>
              <w:t>100 APS, 5.2 BLIPS, 13.8 GRD</w:t>
            </w:r>
          </w:p>
        </w:tc>
        <w:tc>
          <w:tcPr>
            <w:tcW w:w="312" w:type="pct"/>
            <w:vAlign w:val="center"/>
          </w:tcPr>
          <w:p w14:paraId="3DEEDE13" w14:textId="77777777" w:rsidR="00AA1634" w:rsidRPr="008F21D7" w:rsidRDefault="00AA1634" w:rsidP="00AA1634">
            <w:pPr>
              <w:rPr>
                <w:sz w:val="16"/>
                <w:szCs w:val="16"/>
                <w:lang w:val="en-GB"/>
              </w:rPr>
            </w:pPr>
            <w:r w:rsidRPr="008F21D7">
              <w:rPr>
                <w:sz w:val="16"/>
                <w:szCs w:val="16"/>
                <w:lang w:val="en-GB"/>
              </w:rPr>
              <w:t>25.7, 6.1 (16-35)</w:t>
            </w:r>
          </w:p>
        </w:tc>
        <w:tc>
          <w:tcPr>
            <w:tcW w:w="235" w:type="pct"/>
            <w:vAlign w:val="center"/>
          </w:tcPr>
          <w:p w14:paraId="0FCA52FA" w14:textId="77777777" w:rsidR="00AA1634" w:rsidRPr="008F21D7" w:rsidRDefault="00AA1634" w:rsidP="00AA1634">
            <w:pPr>
              <w:rPr>
                <w:sz w:val="16"/>
                <w:szCs w:val="16"/>
                <w:lang w:val="en-GB"/>
              </w:rPr>
            </w:pPr>
            <w:r w:rsidRPr="008F21D7">
              <w:rPr>
                <w:sz w:val="16"/>
                <w:szCs w:val="16"/>
                <w:lang w:val="en-GB"/>
              </w:rPr>
              <w:t>32.8</w:t>
            </w:r>
          </w:p>
        </w:tc>
        <w:tc>
          <w:tcPr>
            <w:tcW w:w="365" w:type="pct"/>
            <w:vAlign w:val="center"/>
          </w:tcPr>
          <w:p w14:paraId="5FDDECA7" w14:textId="77777777" w:rsidR="00AA1634" w:rsidRPr="008F21D7" w:rsidRDefault="00AA1634" w:rsidP="00AA1634">
            <w:pPr>
              <w:rPr>
                <w:sz w:val="16"/>
                <w:szCs w:val="16"/>
                <w:lang w:val="en-GB"/>
              </w:rPr>
            </w:pPr>
            <w:r w:rsidRPr="008F21D7">
              <w:rPr>
                <w:sz w:val="16"/>
                <w:szCs w:val="16"/>
                <w:lang w:val="en-GB"/>
              </w:rPr>
              <w:t>CAARMS</w:t>
            </w:r>
          </w:p>
        </w:tc>
        <w:tc>
          <w:tcPr>
            <w:tcW w:w="1068" w:type="pct"/>
            <w:vAlign w:val="center"/>
          </w:tcPr>
          <w:p w14:paraId="5FCCA679" w14:textId="77777777" w:rsidR="00AA1634" w:rsidRPr="008F21D7" w:rsidRDefault="00AA1634" w:rsidP="00AA1634">
            <w:pPr>
              <w:rPr>
                <w:sz w:val="16"/>
                <w:szCs w:val="16"/>
                <w:lang w:val="en-GB"/>
              </w:rPr>
            </w:pPr>
            <w:r w:rsidRPr="008F21D7">
              <w:rPr>
                <w:sz w:val="16"/>
                <w:szCs w:val="16"/>
                <w:lang w:val="en-GB"/>
              </w:rPr>
              <w:t xml:space="preserve">Any depressive disorder, Any personality disorder, Borderline personality disorder, Any anxiety disorder, Panic disorder, Generalised Anxiety disorder, Specific phobia, </w:t>
            </w:r>
            <w:proofErr w:type="gramStart"/>
            <w:r w:rsidRPr="008F21D7">
              <w:rPr>
                <w:sz w:val="16"/>
                <w:szCs w:val="16"/>
                <w:lang w:val="en-GB"/>
              </w:rPr>
              <w:t>Social</w:t>
            </w:r>
            <w:proofErr w:type="gramEnd"/>
            <w:r w:rsidRPr="008F21D7">
              <w:rPr>
                <w:sz w:val="16"/>
                <w:szCs w:val="16"/>
                <w:lang w:val="en-GB"/>
              </w:rPr>
              <w:t xml:space="preserve"> anxiety disorder, Agoraphobia, Obsessive compulsive disorder, Alcohol use disorder, Any eating disorder</w:t>
            </w:r>
          </w:p>
        </w:tc>
        <w:tc>
          <w:tcPr>
            <w:tcW w:w="365" w:type="pct"/>
            <w:vAlign w:val="center"/>
          </w:tcPr>
          <w:p w14:paraId="6D8C3ABA" w14:textId="658AEAA5" w:rsidR="00AA1634" w:rsidRPr="008F21D7" w:rsidRDefault="00AA1634" w:rsidP="00AA1634">
            <w:pPr>
              <w:rPr>
                <w:sz w:val="16"/>
                <w:szCs w:val="16"/>
              </w:rPr>
            </w:pPr>
            <w:r w:rsidRPr="008F21D7">
              <w:rPr>
                <w:noProof/>
                <w:sz w:val="16"/>
                <w:szCs w:val="16"/>
              </w:rPr>
              <w:t>None</w:t>
            </w:r>
          </w:p>
        </w:tc>
        <w:tc>
          <w:tcPr>
            <w:tcW w:w="344" w:type="pct"/>
            <w:vAlign w:val="center"/>
          </w:tcPr>
          <w:p w14:paraId="491B47B3" w14:textId="29278E56"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369A6C67" w14:textId="77777777" w:rsidR="00AA1634" w:rsidRPr="008F21D7" w:rsidRDefault="00AA1634" w:rsidP="00AA1634">
            <w:pPr>
              <w:rPr>
                <w:sz w:val="16"/>
                <w:szCs w:val="16"/>
                <w:lang w:val="en-GB"/>
              </w:rPr>
            </w:pPr>
            <w:r w:rsidRPr="008F21D7">
              <w:rPr>
                <w:sz w:val="16"/>
                <w:szCs w:val="16"/>
                <w:lang w:val="en-GB"/>
              </w:rPr>
              <w:t>14</w:t>
            </w:r>
          </w:p>
        </w:tc>
        <w:tc>
          <w:tcPr>
            <w:tcW w:w="191" w:type="pct"/>
            <w:vAlign w:val="center"/>
          </w:tcPr>
          <w:p w14:paraId="5D3D851B"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433EBD04" w14:textId="77777777" w:rsidTr="00167152">
        <w:trPr>
          <w:trHeight w:val="20"/>
        </w:trPr>
        <w:tc>
          <w:tcPr>
            <w:tcW w:w="443" w:type="pct"/>
            <w:vAlign w:val="center"/>
          </w:tcPr>
          <w:p w14:paraId="503513EA" w14:textId="00D5A913" w:rsidR="00AA1634" w:rsidRPr="008F21D7" w:rsidRDefault="00AA1634" w:rsidP="00AA1634">
            <w:pPr>
              <w:rPr>
                <w:sz w:val="16"/>
                <w:szCs w:val="16"/>
                <w:lang w:val="en-GB"/>
              </w:rPr>
            </w:pPr>
            <w:proofErr w:type="spellStart"/>
            <w:r w:rsidRPr="008F21D7">
              <w:rPr>
                <w:sz w:val="16"/>
                <w:szCs w:val="16"/>
                <w:lang w:val="en-GB"/>
              </w:rPr>
              <w:t>Pozza</w:t>
            </w:r>
            <w:proofErr w:type="spellEnd"/>
            <w:r w:rsidRPr="008F21D7">
              <w:rPr>
                <w:sz w:val="16"/>
                <w:szCs w:val="16"/>
                <w:lang w:val="en-GB"/>
              </w:rPr>
              <w:t xml:space="preserve"> 2021</w:t>
            </w:r>
            <w:r w:rsidRPr="008F21D7">
              <w:rPr>
                <w:sz w:val="16"/>
                <w:szCs w:val="16"/>
              </w:rPr>
              <w:fldChar w:fldCharType="begin" w:fldLock="1"/>
            </w:r>
            <w:r w:rsidR="00784B2F">
              <w:rPr>
                <w:sz w:val="16"/>
                <w:szCs w:val="16"/>
                <w:lang w:val="en-GB"/>
              </w:rPr>
              <w:instrText>ADDIN CSL_CITATION {"citationItems":[{"id":"ITEM-1","itemData":{"DOI":"https://doi.org/10.1111/eip.12974","ISSN":"1751-7885","abstract":"Abstract Aim Cognitive behavioural therapy (CBT) is effective for at-risk-mental state (ARMS) in reducing/delaying transition to psychosis. However, previous systematic reviews pointed out the small number of trials as a limitation and suggested that additional outcomes should be evaluated, not only prevention of first psychosis episode. No study assessed the CBT effects on subclinical psychotic symptoms. The present study investigated the effects of CBT on the transition risk (primary outcome), and on overall remission from ARMS and severity of subclinical symptoms, that is, unusual content of thought, non-bizarre ideas, perceptual abnormalities, disorganized speech (secondary outcome). Methods CBT consisted of 30 individual weekly sessions over 7?months. Fifty-eight participants with ARMS detected by the Comprehensive Assessment of At-Risk-Mental States were randomized to CBT or control condition. Results Respectively in the CBT and control groups, 1 (3.40%) and 5 (26.31%) participants at post-treatment and 3 (10.30%) and 8 (42.10%) at follow-up made transition with a difference between the two groups, despite at borderline significance. At post-treatment and follow-up, respectively, the number of participants recovered from ARMS was significantly higher in CBT (76.92% and 61.53%) than in control (10.52% and 15.80%). Participants in the control group reported lower reductions on all the subclinical symptoms over time as compared with those in CBT. Conclusions This is the first study assessing CBT on subclinical positive symptoms in ARMS. CBT seems to be a tailored approach able to produce short- and long-term benefits on this outcome.","author":[{"dropping-particle":"","family":"Pozza","given":"Andrea","non-dropping-particle":"","parse-names":false,"suffix":""},{"dropping-particle":"","family":"Domenichetti","given":"Sandro","non-dropping-particle":"","parse-names":false,"suffix":""},{"dropping-particle":"","family":"Dèttore","given":"Davide","non-dropping-particle":"","parse-names":false,"suffix":""}],"container-title":"Early Intervention in Psychiatry","id":"ITEM-1","issue":"3","issued":{"date-parts":[["2021","6","1"]]},"note":"https://doi.org/10.1111/eip.12974","page":"513-524","publisher":"John Wiley &amp; Sons, Ltd","title":"Cognitive behavioural therapy for help-seeking adolescents and young adults with at-risk-mental state: Effects on subclinical positive symptoms","type":"article-journal","volume":"15"},"uris":["http://www.mendeley.com/documents/?uuid=4953e2bd-2c7c-446a-8ee6-0de928cb6007"]}],"mendeley":{"formattedCitation":"&lt;sup&gt;232&lt;/sup&gt;","plainTextFormattedCitation":"232","previouslyFormattedCitation":"&lt;sup&gt;215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232</w:t>
            </w:r>
            <w:r w:rsidRPr="008F21D7">
              <w:rPr>
                <w:sz w:val="16"/>
                <w:szCs w:val="16"/>
              </w:rPr>
              <w:fldChar w:fldCharType="end"/>
            </w:r>
          </w:p>
        </w:tc>
        <w:tc>
          <w:tcPr>
            <w:tcW w:w="354" w:type="pct"/>
            <w:vAlign w:val="center"/>
          </w:tcPr>
          <w:p w14:paraId="1F49C57C" w14:textId="77777777" w:rsidR="00AA1634" w:rsidRPr="008F21D7" w:rsidRDefault="00AA1634" w:rsidP="00AA1634">
            <w:pPr>
              <w:rPr>
                <w:sz w:val="16"/>
                <w:szCs w:val="16"/>
                <w:lang w:val="en-GB"/>
              </w:rPr>
            </w:pPr>
            <w:r w:rsidRPr="008F21D7">
              <w:rPr>
                <w:sz w:val="16"/>
                <w:szCs w:val="16"/>
                <w:lang w:val="en-GB"/>
              </w:rPr>
              <w:t>Italy</w:t>
            </w:r>
          </w:p>
        </w:tc>
        <w:tc>
          <w:tcPr>
            <w:tcW w:w="391" w:type="pct"/>
            <w:vAlign w:val="center"/>
          </w:tcPr>
          <w:p w14:paraId="6C29F8D7" w14:textId="77777777" w:rsidR="00AA1634" w:rsidRPr="008F21D7" w:rsidRDefault="00AA1634" w:rsidP="00AA1634">
            <w:pPr>
              <w:rPr>
                <w:sz w:val="16"/>
                <w:szCs w:val="16"/>
                <w:lang w:val="en-GB"/>
              </w:rPr>
            </w:pPr>
            <w:r w:rsidRPr="008F21D7">
              <w:rPr>
                <w:sz w:val="16"/>
                <w:szCs w:val="16"/>
                <w:lang w:val="en-GB"/>
              </w:rPr>
              <w:t>Longitudinal cohort</w:t>
            </w:r>
          </w:p>
        </w:tc>
        <w:tc>
          <w:tcPr>
            <w:tcW w:w="263" w:type="pct"/>
            <w:vAlign w:val="center"/>
          </w:tcPr>
          <w:p w14:paraId="213C454C" w14:textId="77777777" w:rsidR="00AA1634" w:rsidRPr="008F21D7" w:rsidRDefault="00AA1634" w:rsidP="00AA1634">
            <w:pPr>
              <w:rPr>
                <w:sz w:val="16"/>
                <w:szCs w:val="16"/>
                <w:lang w:val="en-GB"/>
              </w:rPr>
            </w:pPr>
            <w:r w:rsidRPr="008F21D7">
              <w:rPr>
                <w:sz w:val="16"/>
                <w:szCs w:val="16"/>
                <w:lang w:val="en-GB"/>
              </w:rPr>
              <w:t>58</w:t>
            </w:r>
          </w:p>
        </w:tc>
        <w:tc>
          <w:tcPr>
            <w:tcW w:w="358" w:type="pct"/>
            <w:vAlign w:val="center"/>
          </w:tcPr>
          <w:p w14:paraId="203B2B62" w14:textId="77777777" w:rsidR="00AA1634" w:rsidRPr="008F21D7" w:rsidRDefault="00AA1634" w:rsidP="00AA1634">
            <w:pPr>
              <w:rPr>
                <w:sz w:val="16"/>
                <w:szCs w:val="16"/>
                <w:lang w:val="en-GB"/>
              </w:rPr>
            </w:pPr>
            <w:r w:rsidRPr="008F21D7">
              <w:rPr>
                <w:sz w:val="16"/>
                <w:szCs w:val="16"/>
                <w:lang w:val="en-GB"/>
              </w:rPr>
              <w:t>100 APS, 5.2 BLIPS, 13.8 GRD</w:t>
            </w:r>
          </w:p>
        </w:tc>
        <w:tc>
          <w:tcPr>
            <w:tcW w:w="312" w:type="pct"/>
            <w:vAlign w:val="center"/>
          </w:tcPr>
          <w:p w14:paraId="18FC1FFA" w14:textId="77777777" w:rsidR="00AA1634" w:rsidRPr="008F21D7" w:rsidRDefault="00AA1634" w:rsidP="00AA1634">
            <w:pPr>
              <w:rPr>
                <w:sz w:val="16"/>
                <w:szCs w:val="16"/>
                <w:lang w:val="en-GB"/>
              </w:rPr>
            </w:pPr>
            <w:r w:rsidRPr="008F21D7">
              <w:rPr>
                <w:sz w:val="16"/>
                <w:szCs w:val="16"/>
                <w:lang w:val="en-GB"/>
              </w:rPr>
              <w:t>25.7, 6.0 (16-35)</w:t>
            </w:r>
          </w:p>
        </w:tc>
        <w:tc>
          <w:tcPr>
            <w:tcW w:w="235" w:type="pct"/>
            <w:vAlign w:val="center"/>
          </w:tcPr>
          <w:p w14:paraId="1B637757" w14:textId="77777777" w:rsidR="00AA1634" w:rsidRPr="008F21D7" w:rsidRDefault="00AA1634" w:rsidP="00AA1634">
            <w:pPr>
              <w:rPr>
                <w:sz w:val="16"/>
                <w:szCs w:val="16"/>
                <w:lang w:val="en-GB"/>
              </w:rPr>
            </w:pPr>
            <w:r w:rsidRPr="008F21D7">
              <w:rPr>
                <w:sz w:val="16"/>
                <w:szCs w:val="16"/>
                <w:lang w:val="en-GB"/>
              </w:rPr>
              <w:t>32.8</w:t>
            </w:r>
          </w:p>
        </w:tc>
        <w:tc>
          <w:tcPr>
            <w:tcW w:w="365" w:type="pct"/>
            <w:vAlign w:val="center"/>
          </w:tcPr>
          <w:p w14:paraId="51E5FCF3"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F25E6E4" w14:textId="77777777" w:rsidR="00AA1634" w:rsidRPr="008F21D7" w:rsidRDefault="00AA1634" w:rsidP="00AA1634">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Any depressive disorder, Any personality disorder, Borderline personality disorder, Paranoid personality disorder, Avoidant personality disorder, Dependent personality disorder, Obsessive compulsive personality disorder, Any anxiety disorder, Obsessive compulsive disorder, Cannabis use disorder, Alcohol use disorder, Any eating disorder</w:t>
            </w:r>
          </w:p>
        </w:tc>
        <w:tc>
          <w:tcPr>
            <w:tcW w:w="365" w:type="pct"/>
            <w:vAlign w:val="center"/>
          </w:tcPr>
          <w:p w14:paraId="6E8694CF" w14:textId="750B184B" w:rsidR="00AA1634" w:rsidRPr="008F21D7" w:rsidRDefault="00AA1634" w:rsidP="00AA1634">
            <w:pPr>
              <w:rPr>
                <w:sz w:val="16"/>
                <w:szCs w:val="16"/>
              </w:rPr>
            </w:pPr>
            <w:r w:rsidRPr="008F21D7">
              <w:rPr>
                <w:noProof/>
                <w:sz w:val="16"/>
                <w:szCs w:val="16"/>
              </w:rPr>
              <w:t>None</w:t>
            </w:r>
          </w:p>
        </w:tc>
        <w:tc>
          <w:tcPr>
            <w:tcW w:w="344" w:type="pct"/>
            <w:vAlign w:val="center"/>
          </w:tcPr>
          <w:p w14:paraId="6C17B941" w14:textId="614350FB"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652AD957" w14:textId="77777777" w:rsidR="00AA1634" w:rsidRPr="008F21D7" w:rsidRDefault="00AA1634" w:rsidP="00AA1634">
            <w:pPr>
              <w:rPr>
                <w:sz w:val="16"/>
                <w:szCs w:val="16"/>
                <w:lang w:val="en-GB"/>
              </w:rPr>
            </w:pPr>
            <w:r w:rsidRPr="008F21D7">
              <w:rPr>
                <w:sz w:val="16"/>
                <w:szCs w:val="16"/>
                <w:lang w:val="en-GB"/>
              </w:rPr>
              <w:t>14</w:t>
            </w:r>
          </w:p>
        </w:tc>
        <w:tc>
          <w:tcPr>
            <w:tcW w:w="191" w:type="pct"/>
            <w:vAlign w:val="center"/>
          </w:tcPr>
          <w:p w14:paraId="37E0B9A5"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73DEADD1" w14:textId="77777777" w:rsidTr="00167152">
        <w:trPr>
          <w:trHeight w:val="20"/>
        </w:trPr>
        <w:tc>
          <w:tcPr>
            <w:tcW w:w="443" w:type="pct"/>
            <w:vAlign w:val="center"/>
          </w:tcPr>
          <w:p w14:paraId="58E626A2" w14:textId="1FC505E8" w:rsidR="00AA1634" w:rsidRPr="008F21D7" w:rsidRDefault="00AA1634" w:rsidP="00AA1634">
            <w:pPr>
              <w:rPr>
                <w:sz w:val="16"/>
                <w:szCs w:val="16"/>
                <w:highlight w:val="yellow"/>
                <w:lang w:val="en-GB"/>
              </w:rPr>
            </w:pPr>
            <w:proofErr w:type="spellStart"/>
            <w:r w:rsidRPr="008F21D7">
              <w:rPr>
                <w:sz w:val="16"/>
                <w:szCs w:val="16"/>
                <w:lang w:val="en-GB"/>
              </w:rPr>
              <w:t>Preda</w:t>
            </w:r>
            <w:proofErr w:type="spellEnd"/>
            <w:r w:rsidRPr="008F21D7">
              <w:rPr>
                <w:sz w:val="16"/>
                <w:szCs w:val="16"/>
                <w:lang w:val="en-GB"/>
              </w:rPr>
              <w:t xml:space="preserve"> 2002</w:t>
            </w:r>
            <w:r w:rsidRPr="008F21D7">
              <w:rPr>
                <w:sz w:val="16"/>
                <w:szCs w:val="16"/>
              </w:rPr>
              <w:fldChar w:fldCharType="begin" w:fldLock="1"/>
            </w:r>
            <w:r w:rsidR="00784B2F">
              <w:rPr>
                <w:sz w:val="16"/>
                <w:szCs w:val="16"/>
                <w:lang w:val="en-GB"/>
              </w:rPr>
              <w:instrText>ADDIN CSL_CITATION {"citationItems":[{"id":"ITEM-1","itemData":{"DOI":"10.1176/appi.ps.53.3.342","ISSN":"10752730","PMID":"11875232","abstract":"Recent reports suggest that a symptomatic state that is often prodromal to schizophrenia can be identified prospectively. We examined treatment-seeking histories and psychiatric services received among patients with a syndrome similar to a prodromal state. The records of 47 patients who met the criteria for a prodromal state were reviewed. Most patients had previously sought and received psychiatric services (90 percent), including medications (64 percent), and 51 percent had previously received a psychiatric diagnosis. These data suggest that patients who present with a syndrome putatively prodromal to schizophrenia constitute a clinical population. Research into treatment interventions is indicated.","author":[{"dropping-particle":"","family":"Preda","given":"Adrian","non-dropping-particle":"","parse-names":false,"suffix":""},{"dropping-particle":"","family":"Miller","given":"Tandy J.","non-dropping-particle":"","parse-names":false,"suffix":""},{"dropping-particle":"","family":"Rosen","given":"Joanna Lifshey","non-dropping-particle":"","parse-names":false,"suffix":""},{"dropping-particle":"","family":"Somjee","given":"Lubna","non-dropping-particle":"","parse-names":false,"suffix":""},{"dropping-particle":"","family":"McGlashan","given":"Thomas H.","non-dropping-particle":"","parse-names":false,"suffix":""},{"dropping-particle":"","family":"Woods","given":"Scott W.","non-dropping-particle":"","parse-names":false,"suffix":""}],"container-title":"Psychiatric Services","id":"ITEM-1","issue":"3","issued":{"date-parts":[["2002","3"]]},"page":"342-344","publisher":"American Psychiatric Publishing","title":"Treatment histories of patients with a syndrome putatively prodromal to schizophrenia","type":"article-journal","volume":"53"},"uris":["http://www.mendeley.com/documents/?uuid=c483f76c-841d-463d-a3fa-ece86bbacd3a"]}],"mendeley":{"formattedCitation":"&lt;sup&gt;233&lt;/sup&gt;","plainTextFormattedCitation":"233","previouslyFormattedCitation":"&lt;sup&gt;216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233</w:t>
            </w:r>
            <w:r w:rsidRPr="008F21D7">
              <w:rPr>
                <w:sz w:val="16"/>
                <w:szCs w:val="16"/>
              </w:rPr>
              <w:fldChar w:fldCharType="end"/>
            </w:r>
          </w:p>
        </w:tc>
        <w:tc>
          <w:tcPr>
            <w:tcW w:w="354" w:type="pct"/>
            <w:vAlign w:val="center"/>
          </w:tcPr>
          <w:p w14:paraId="1064E913" w14:textId="77777777" w:rsidR="00AA1634" w:rsidRPr="008F21D7" w:rsidRDefault="00AA1634" w:rsidP="00AA1634">
            <w:pPr>
              <w:rPr>
                <w:sz w:val="16"/>
                <w:szCs w:val="16"/>
                <w:lang w:val="en-GB"/>
              </w:rPr>
            </w:pPr>
            <w:r w:rsidRPr="008F21D7">
              <w:rPr>
                <w:sz w:val="16"/>
                <w:szCs w:val="16"/>
                <w:lang w:val="en-GB"/>
              </w:rPr>
              <w:t>USA</w:t>
            </w:r>
          </w:p>
        </w:tc>
        <w:tc>
          <w:tcPr>
            <w:tcW w:w="391" w:type="pct"/>
            <w:vAlign w:val="center"/>
          </w:tcPr>
          <w:p w14:paraId="0A4E37AD" w14:textId="5E358CB0" w:rsidR="00AA1634" w:rsidRPr="008F21D7" w:rsidRDefault="00AA1634" w:rsidP="00AA1634">
            <w:pPr>
              <w:rPr>
                <w:sz w:val="16"/>
                <w:szCs w:val="16"/>
                <w:lang w:val="en-GB"/>
              </w:rPr>
            </w:pPr>
            <w:r w:rsidRPr="008F21D7">
              <w:rPr>
                <w:sz w:val="16"/>
                <w:szCs w:val="16"/>
                <w:lang w:val="en-GB"/>
              </w:rPr>
              <w:t>Cross-sectional</w:t>
            </w:r>
          </w:p>
        </w:tc>
        <w:tc>
          <w:tcPr>
            <w:tcW w:w="263" w:type="pct"/>
            <w:vAlign w:val="center"/>
          </w:tcPr>
          <w:p w14:paraId="75BA9D0B" w14:textId="77777777" w:rsidR="00AA1634" w:rsidRPr="008F21D7" w:rsidRDefault="00AA1634" w:rsidP="00AA1634">
            <w:pPr>
              <w:rPr>
                <w:sz w:val="16"/>
                <w:szCs w:val="16"/>
                <w:lang w:val="en-GB"/>
              </w:rPr>
            </w:pPr>
            <w:r w:rsidRPr="008F21D7">
              <w:rPr>
                <w:sz w:val="16"/>
                <w:szCs w:val="16"/>
                <w:lang w:val="en-GB"/>
              </w:rPr>
              <w:t>47</w:t>
            </w:r>
          </w:p>
        </w:tc>
        <w:tc>
          <w:tcPr>
            <w:tcW w:w="358" w:type="pct"/>
            <w:vAlign w:val="center"/>
          </w:tcPr>
          <w:p w14:paraId="1327ADDA"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74454B99" w14:textId="77777777" w:rsidR="00AA1634" w:rsidRPr="008F21D7" w:rsidRDefault="00AA1634" w:rsidP="00AA1634">
            <w:pPr>
              <w:rPr>
                <w:sz w:val="16"/>
                <w:szCs w:val="16"/>
                <w:lang w:val="en-GB"/>
              </w:rPr>
            </w:pPr>
            <w:r w:rsidRPr="008F21D7">
              <w:rPr>
                <w:sz w:val="16"/>
                <w:szCs w:val="16"/>
                <w:lang w:val="en-GB"/>
              </w:rPr>
              <w:t>17.0, 5.0 (12-35)</w:t>
            </w:r>
          </w:p>
        </w:tc>
        <w:tc>
          <w:tcPr>
            <w:tcW w:w="235" w:type="pct"/>
            <w:vAlign w:val="center"/>
          </w:tcPr>
          <w:p w14:paraId="217230C2" w14:textId="77777777" w:rsidR="00AA1634" w:rsidRPr="008F21D7" w:rsidRDefault="00AA1634" w:rsidP="00AA1634">
            <w:pPr>
              <w:rPr>
                <w:sz w:val="16"/>
                <w:szCs w:val="16"/>
                <w:lang w:val="en-GB"/>
              </w:rPr>
            </w:pPr>
            <w:r w:rsidRPr="008F21D7">
              <w:rPr>
                <w:sz w:val="16"/>
                <w:szCs w:val="16"/>
                <w:lang w:val="en-GB"/>
              </w:rPr>
              <w:t>32.0</w:t>
            </w:r>
          </w:p>
        </w:tc>
        <w:tc>
          <w:tcPr>
            <w:tcW w:w="365" w:type="pct"/>
            <w:vAlign w:val="center"/>
          </w:tcPr>
          <w:p w14:paraId="34C545D7"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F1507E6" w14:textId="77777777" w:rsidR="00AA1634" w:rsidRPr="008F21D7" w:rsidRDefault="00AA1634" w:rsidP="00AA1634">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depressive disorder, Other bipolar disorder, Autism spectrum disorder, Attention deficit hyperactivity disorder, Conduct disorder, Adjustment disorder</w:t>
            </w:r>
          </w:p>
        </w:tc>
        <w:tc>
          <w:tcPr>
            <w:tcW w:w="365" w:type="pct"/>
            <w:vAlign w:val="center"/>
          </w:tcPr>
          <w:p w14:paraId="10639447" w14:textId="01CB63C6" w:rsidR="00AA1634" w:rsidRPr="008F21D7" w:rsidRDefault="00AA1634" w:rsidP="00AA1634">
            <w:pPr>
              <w:rPr>
                <w:sz w:val="16"/>
                <w:szCs w:val="16"/>
              </w:rPr>
            </w:pPr>
            <w:r w:rsidRPr="008F21D7">
              <w:rPr>
                <w:noProof/>
                <w:sz w:val="16"/>
                <w:szCs w:val="16"/>
              </w:rPr>
              <w:t>None</w:t>
            </w:r>
          </w:p>
        </w:tc>
        <w:tc>
          <w:tcPr>
            <w:tcW w:w="344" w:type="pct"/>
            <w:vAlign w:val="center"/>
          </w:tcPr>
          <w:p w14:paraId="34DCBE46" w14:textId="091BF3C5"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137C545B"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23BCE121" w14:textId="77777777" w:rsidR="00AA1634" w:rsidRPr="008F21D7" w:rsidRDefault="00AA1634" w:rsidP="00AA1634">
            <w:pPr>
              <w:rPr>
                <w:sz w:val="16"/>
                <w:szCs w:val="16"/>
                <w:lang w:val="en-GB"/>
              </w:rPr>
            </w:pPr>
          </w:p>
          <w:p w14:paraId="20158010" w14:textId="77777777" w:rsidR="00AA1634" w:rsidRPr="008F21D7" w:rsidRDefault="00AA1634" w:rsidP="00AA1634">
            <w:pPr>
              <w:rPr>
                <w:sz w:val="16"/>
                <w:szCs w:val="16"/>
              </w:rPr>
            </w:pPr>
            <w:r w:rsidRPr="008F21D7">
              <w:rPr>
                <w:sz w:val="16"/>
                <w:szCs w:val="16"/>
              </w:rPr>
              <w:t>6</w:t>
            </w:r>
          </w:p>
        </w:tc>
      </w:tr>
      <w:tr w:rsidR="00AA1634" w:rsidRPr="007F2E2E" w14:paraId="695CC720" w14:textId="77777777" w:rsidTr="00167152">
        <w:trPr>
          <w:trHeight w:val="20"/>
        </w:trPr>
        <w:tc>
          <w:tcPr>
            <w:tcW w:w="443" w:type="pct"/>
            <w:vAlign w:val="center"/>
          </w:tcPr>
          <w:p w14:paraId="40BF1A1F" w14:textId="3C879F77" w:rsidR="00AA1634" w:rsidRPr="008F21D7" w:rsidRDefault="00AA1634" w:rsidP="00AA1634">
            <w:pPr>
              <w:rPr>
                <w:sz w:val="16"/>
                <w:szCs w:val="16"/>
                <w:lang w:val="en-GB"/>
              </w:rPr>
            </w:pPr>
            <w:proofErr w:type="spellStart"/>
            <w:r w:rsidRPr="008F21D7">
              <w:rPr>
                <w:sz w:val="16"/>
                <w:szCs w:val="16"/>
                <w:lang w:val="en-GB"/>
              </w:rPr>
              <w:t>Preti</w:t>
            </w:r>
            <w:proofErr w:type="spellEnd"/>
            <w:r w:rsidRPr="008F21D7">
              <w:rPr>
                <w:sz w:val="16"/>
                <w:szCs w:val="16"/>
                <w:lang w:val="en-GB"/>
              </w:rPr>
              <w:t xml:space="preserve"> 2009</w:t>
            </w:r>
            <w:r w:rsidRPr="008F21D7">
              <w:rPr>
                <w:sz w:val="16"/>
                <w:szCs w:val="16"/>
              </w:rPr>
              <w:fldChar w:fldCharType="begin" w:fldLock="1"/>
            </w:r>
            <w:r w:rsidR="00784B2F">
              <w:rPr>
                <w:sz w:val="16"/>
                <w:szCs w:val="16"/>
                <w:lang w:val="en-GB"/>
              </w:rPr>
              <w:instrText>ADDIN CSL_CITATION {"citationItems":[{"id":"ITEM-1","itemData":{"DOI":"10.1016/j.schres.2009.06.007","ISSN":"09209964","PMID":"19570653","abstract":"Suicidality is high in schizophrenia, particularly in first-episode patients. Little is known about patients with prodromal symptoms of psychosis or otherwise high-risk persons. In a sample enrolled in an early intervention program implemented in Milan (Italy), a history of attempted suicide before enrollment was found in 6 first-episode schizophrenia (out of 87, 6.9%), and 7 high-risk of psychosis (out of 81, 8.6%) patients. In the first-episode group, a history of suicide attempts was related to a shorter duration of untreated psychosis. In the high-risk group, a family psychiatric history in first/second degree relatives of patients and a personal history of substance abuse were both associated with an enhanced risk of attempted suicide before enrollment. During the first year of treatment, 3 new attempted suicides were recorded among 57 (5.3%) high-risk patients, and none among first-episode patients (n = 58) (no dropout in the sample). The levels of suicide ideation on the BPRS did not differ by group at assessment, and significantly declined from assessment at entry to 1-year follow-up, except in seven HRP patients who become positive for core symptoms of schizophrenia, as measured on the BPRS. At enrollment, patients at high risk of psychosis had the same prevalence of past suicide attempts than first-episode schizophrenia patients: since suicide attempt is the most important predictor of a future suicidal attempt, the assessment of suicide risk should be given a privileged role in patients at high risk of psychosis as well. © 2009 Elsevier B.V. All rights reserved.","author":[{"dropping-particle":"","family":"Preti","given":"Antonio","non-dropping-particle":"","parse-names":false,"suffix":""},{"dropping-particle":"","family":"Meneghelli","given":"Anna","non-dropping-particle":"","parse-names":false,"suffix":""},{"dropping-particle":"","family":"Pisano","given":"Alessia","non-dropping-particle":"","parse-names":false,"suffix":""},{"dropping-particle":"","family":"Cocchi","given":"Angelo","non-dropping-particle":"","parse-names":false,"suffix":""}],"container-title":"Schizophrenia Research","id":"ITEM-1","issue":"2-3","issued":{"date-parts":[["2009","9"]]},"page":"145-150","publisher":"Elsevier","title":"Risk of suicide and suicidal ideation in psychosis: Results from an Italian multi-modal pilot program on early intervention in psychosis","type":"article-journal","volume":"113"},"uris":["http://www.mendeley.com/documents/?uuid=897f2e63-b3ab-4121-baf6-9726483adeae"]}],"mendeley":{"formattedCitation":"&lt;sup&gt;234&lt;/sup&gt;","plainTextFormattedCitation":"234","previouslyFormattedCitation":"&lt;sup&gt;217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234</w:t>
            </w:r>
            <w:r w:rsidRPr="008F21D7">
              <w:rPr>
                <w:sz w:val="16"/>
                <w:szCs w:val="16"/>
              </w:rPr>
              <w:fldChar w:fldCharType="end"/>
            </w:r>
          </w:p>
        </w:tc>
        <w:tc>
          <w:tcPr>
            <w:tcW w:w="354" w:type="pct"/>
            <w:vAlign w:val="center"/>
          </w:tcPr>
          <w:p w14:paraId="7E59E003" w14:textId="77777777" w:rsidR="00AA1634" w:rsidRPr="008F21D7" w:rsidRDefault="00AA1634" w:rsidP="00AA1634">
            <w:pPr>
              <w:rPr>
                <w:sz w:val="16"/>
                <w:szCs w:val="16"/>
                <w:lang w:val="en-GB"/>
              </w:rPr>
            </w:pPr>
            <w:r w:rsidRPr="008F21D7">
              <w:rPr>
                <w:sz w:val="16"/>
                <w:szCs w:val="16"/>
                <w:lang w:val="en-GB"/>
              </w:rPr>
              <w:t>Italy</w:t>
            </w:r>
          </w:p>
        </w:tc>
        <w:tc>
          <w:tcPr>
            <w:tcW w:w="391" w:type="pct"/>
            <w:vAlign w:val="center"/>
          </w:tcPr>
          <w:p w14:paraId="58F3E19A" w14:textId="77777777" w:rsidR="00AA1634" w:rsidRPr="008F21D7" w:rsidRDefault="00AA1634" w:rsidP="00AA1634">
            <w:pPr>
              <w:rPr>
                <w:sz w:val="16"/>
                <w:szCs w:val="16"/>
                <w:lang w:val="en-GB"/>
              </w:rPr>
            </w:pPr>
            <w:r w:rsidRPr="008F21D7">
              <w:rPr>
                <w:sz w:val="16"/>
                <w:szCs w:val="16"/>
                <w:lang w:val="en-GB"/>
              </w:rPr>
              <w:t xml:space="preserve">Longitudinal cohort </w:t>
            </w:r>
          </w:p>
        </w:tc>
        <w:tc>
          <w:tcPr>
            <w:tcW w:w="263" w:type="pct"/>
            <w:vAlign w:val="center"/>
          </w:tcPr>
          <w:p w14:paraId="1F22BD5E" w14:textId="77777777" w:rsidR="00AA1634" w:rsidRPr="008F21D7" w:rsidRDefault="00AA1634" w:rsidP="00AA1634">
            <w:pPr>
              <w:rPr>
                <w:sz w:val="16"/>
                <w:szCs w:val="16"/>
                <w:lang w:val="en-GB"/>
              </w:rPr>
            </w:pPr>
            <w:r w:rsidRPr="008F21D7">
              <w:rPr>
                <w:sz w:val="16"/>
                <w:szCs w:val="16"/>
                <w:lang w:val="en-GB"/>
              </w:rPr>
              <w:t>81</w:t>
            </w:r>
          </w:p>
        </w:tc>
        <w:tc>
          <w:tcPr>
            <w:tcW w:w="358" w:type="pct"/>
            <w:vAlign w:val="center"/>
          </w:tcPr>
          <w:p w14:paraId="12C7929F"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0D509E94" w14:textId="77777777" w:rsidR="00AA1634" w:rsidRPr="008F21D7" w:rsidRDefault="00AA1634" w:rsidP="00AA1634">
            <w:pPr>
              <w:rPr>
                <w:sz w:val="16"/>
                <w:szCs w:val="16"/>
                <w:lang w:val="en-GB"/>
              </w:rPr>
            </w:pPr>
            <w:r w:rsidRPr="008F21D7">
              <w:rPr>
                <w:sz w:val="16"/>
                <w:szCs w:val="16"/>
                <w:lang w:val="en-GB"/>
              </w:rPr>
              <w:t>22.3, 3.7</w:t>
            </w:r>
          </w:p>
        </w:tc>
        <w:tc>
          <w:tcPr>
            <w:tcW w:w="235" w:type="pct"/>
            <w:vAlign w:val="center"/>
          </w:tcPr>
          <w:p w14:paraId="68E04BCF" w14:textId="77777777" w:rsidR="00AA1634" w:rsidRPr="008F21D7" w:rsidRDefault="00AA1634" w:rsidP="00AA1634">
            <w:pPr>
              <w:rPr>
                <w:sz w:val="16"/>
                <w:szCs w:val="16"/>
                <w:lang w:val="en-GB"/>
              </w:rPr>
            </w:pPr>
            <w:r w:rsidRPr="008F21D7">
              <w:rPr>
                <w:sz w:val="16"/>
                <w:szCs w:val="16"/>
                <w:lang w:val="en-GB"/>
              </w:rPr>
              <w:t>29.6</w:t>
            </w:r>
          </w:p>
        </w:tc>
        <w:tc>
          <w:tcPr>
            <w:tcW w:w="365" w:type="pct"/>
            <w:vAlign w:val="center"/>
          </w:tcPr>
          <w:p w14:paraId="7FC93F4E" w14:textId="77777777" w:rsidR="00AA1634" w:rsidRPr="008F21D7" w:rsidRDefault="00AA1634" w:rsidP="00AA1634">
            <w:pPr>
              <w:rPr>
                <w:color w:val="000000" w:themeColor="text1"/>
                <w:sz w:val="16"/>
                <w:szCs w:val="16"/>
                <w:lang w:val="en-GB"/>
              </w:rPr>
            </w:pPr>
            <w:proofErr w:type="spellStart"/>
            <w:r w:rsidRPr="008F21D7">
              <w:rPr>
                <w:sz w:val="16"/>
                <w:szCs w:val="16"/>
                <w:lang w:val="en-GB"/>
              </w:rPr>
              <w:t>ERIraos</w:t>
            </w:r>
            <w:proofErr w:type="spellEnd"/>
            <w:r w:rsidRPr="008F21D7">
              <w:rPr>
                <w:sz w:val="16"/>
                <w:szCs w:val="16"/>
                <w:lang w:val="en-GB"/>
              </w:rPr>
              <w:t>; BPRS</w:t>
            </w:r>
          </w:p>
        </w:tc>
        <w:tc>
          <w:tcPr>
            <w:tcW w:w="1068" w:type="pct"/>
            <w:vAlign w:val="center"/>
          </w:tcPr>
          <w:p w14:paraId="668E7DE2" w14:textId="77777777" w:rsidR="00AA1634" w:rsidRPr="008F21D7" w:rsidRDefault="00AA1634" w:rsidP="00AA1634">
            <w:pPr>
              <w:rPr>
                <w:sz w:val="16"/>
                <w:szCs w:val="16"/>
                <w:lang w:val="en-GB"/>
              </w:rPr>
            </w:pPr>
            <w:r w:rsidRPr="008F21D7">
              <w:rPr>
                <w:sz w:val="16"/>
                <w:szCs w:val="16"/>
                <w:lang w:val="en-GB"/>
              </w:rPr>
              <w:t>Any substance use disorder</w:t>
            </w:r>
          </w:p>
        </w:tc>
        <w:tc>
          <w:tcPr>
            <w:tcW w:w="365" w:type="pct"/>
            <w:vAlign w:val="center"/>
          </w:tcPr>
          <w:p w14:paraId="16976A4F" w14:textId="323D1BA1" w:rsidR="00AA1634" w:rsidRPr="008F21D7" w:rsidRDefault="00AA1634" w:rsidP="00AA1634">
            <w:pPr>
              <w:rPr>
                <w:sz w:val="16"/>
                <w:szCs w:val="16"/>
              </w:rPr>
            </w:pPr>
            <w:r w:rsidRPr="008F21D7">
              <w:rPr>
                <w:rStyle w:val="cf01"/>
                <w:rFonts w:ascii="Times New Roman" w:hAnsi="Times New Roman" w:cs="Times New Roman"/>
                <w:sz w:val="16"/>
                <w:szCs w:val="16"/>
              </w:rPr>
              <w:t>Psychotic disorders</w:t>
            </w:r>
          </w:p>
        </w:tc>
        <w:tc>
          <w:tcPr>
            <w:tcW w:w="344" w:type="pct"/>
            <w:vAlign w:val="center"/>
          </w:tcPr>
          <w:p w14:paraId="03802C55" w14:textId="6BB4EA8F" w:rsidR="00AA1634" w:rsidRPr="008F21D7" w:rsidRDefault="00AA1634" w:rsidP="00AA1634">
            <w:pPr>
              <w:rPr>
                <w:sz w:val="16"/>
                <w:szCs w:val="16"/>
                <w:lang w:val="en-GB"/>
              </w:rPr>
            </w:pPr>
            <w:r w:rsidRPr="008F21D7">
              <w:rPr>
                <w:sz w:val="16"/>
                <w:szCs w:val="16"/>
                <w:lang w:val="en-GB"/>
              </w:rPr>
              <w:t>ICD</w:t>
            </w:r>
          </w:p>
        </w:tc>
        <w:tc>
          <w:tcPr>
            <w:tcW w:w="309" w:type="pct"/>
            <w:vAlign w:val="center"/>
          </w:tcPr>
          <w:p w14:paraId="67317B90" w14:textId="77777777" w:rsidR="00AA1634" w:rsidRPr="008F21D7" w:rsidRDefault="00AA1634" w:rsidP="00AA1634">
            <w:pPr>
              <w:rPr>
                <w:sz w:val="16"/>
                <w:szCs w:val="16"/>
                <w:lang w:val="en-GB"/>
              </w:rPr>
            </w:pPr>
            <w:r w:rsidRPr="008F21D7">
              <w:rPr>
                <w:sz w:val="16"/>
                <w:szCs w:val="16"/>
                <w:lang w:val="en-GB"/>
              </w:rPr>
              <w:t>12</w:t>
            </w:r>
          </w:p>
        </w:tc>
        <w:tc>
          <w:tcPr>
            <w:tcW w:w="191" w:type="pct"/>
            <w:vAlign w:val="center"/>
          </w:tcPr>
          <w:p w14:paraId="705E367A"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08D83E07" w14:textId="77777777" w:rsidTr="00167152">
        <w:trPr>
          <w:trHeight w:val="20"/>
        </w:trPr>
        <w:tc>
          <w:tcPr>
            <w:tcW w:w="443" w:type="pct"/>
            <w:vAlign w:val="center"/>
          </w:tcPr>
          <w:p w14:paraId="27500A8A" w14:textId="7C03C79D" w:rsidR="00AA1634" w:rsidRPr="008F21D7" w:rsidRDefault="00AA1634" w:rsidP="00AA1634">
            <w:pPr>
              <w:rPr>
                <w:sz w:val="16"/>
                <w:szCs w:val="16"/>
                <w:lang w:val="en-GB"/>
              </w:rPr>
            </w:pPr>
            <w:proofErr w:type="spellStart"/>
            <w:r w:rsidRPr="008F21D7">
              <w:rPr>
                <w:sz w:val="16"/>
                <w:szCs w:val="16"/>
                <w:lang w:val="en-GB"/>
              </w:rPr>
              <w:t>Pruessner</w:t>
            </w:r>
            <w:proofErr w:type="spellEnd"/>
            <w:r w:rsidRPr="008F21D7">
              <w:rPr>
                <w:sz w:val="16"/>
                <w:szCs w:val="16"/>
                <w:lang w:val="en-GB"/>
              </w:rPr>
              <w:t xml:space="preserve"> 2011</w:t>
            </w:r>
            <w:r w:rsidRPr="008F21D7">
              <w:rPr>
                <w:sz w:val="16"/>
                <w:szCs w:val="16"/>
              </w:rPr>
              <w:fldChar w:fldCharType="begin" w:fldLock="1"/>
            </w:r>
            <w:r w:rsidR="00784B2F">
              <w:rPr>
                <w:sz w:val="16"/>
                <w:szCs w:val="16"/>
                <w:lang w:val="en-GB"/>
              </w:rPr>
              <w:instrText>ADDIN CSL_CITATION {"citationItems":[{"id":"ITEM-1","itemData":{"DOI":"10.1016/j.schres.2011.03.022","ISSN":"09209964","PMID":"21497058","abstract":"Stress-vulnerability models of schizophrenia regard psychosocial stress as an important factor in the onset and aggravation of psychotic symptoms, but such research in the early phases of psychosis is limited. Protective factors against the effects of stress might be the key to understanding some inconclusive findings and to the development of optimal psychosocial interventions. The present study compared self-reported levels of stress, self-esteem, social support and active coping in 32 patients with a first episode of psychosis (FEP), 30 individuals at ultra-high risk for psychosis (UHR) and 30 healthy controls. Associations with symptoms of psychosis were assessed in both patient groups. Individuals at UHR reported significantly higher stress levels compared to FEP patients. Both patient groups showed lower self-esteem compared to controls, and the UHR group reported lower social support and active coping than controls. These group differences could not be explained by age and dose of antipsychotic medication in the FEP group. In the UHR group, higher stress levels and lower self-esteem were associated with more severe positive and depressive symptoms on the Brief Psychiatric Rating Scale. Multiple regression analyses revealed that stress was the only significant predictor for both symptom measures and that the relationship was not moderated by self-esteem. Our findings show that individuals at UHR for psychosis experience high levels of psychosocial stress and marked deficits in protective factors. The results suggest that psychosocial interventions targeted at reducing stress levels and improving resilience in this population may be beneficial in improving outcomes. © 2011 Elsevier B.V.","author":[{"dropping-particle":"","family":"Pruessner","given":"Marita","non-dropping-particle":"","parse-names":false,"suffix":""},{"dropping-particle":"","family":"Iyer","given":"Srividya N.","non-dropping-particle":"","parse-names":false,"suffix":""},{"dropping-particle":"","family":"Faridi","given":"Kia","non-dropping-particle":"","parse-names":false,"suffix":""},{"dropping-particle":"","family":"Joober","given":"Ridha","non-dropping-particle":"","parse-names":false,"suffix":""},{"dropping-particle":"","family":"Malla","given":"Ashok K.","non-dropping-particle":"","parse-names":false,"suffix":""}],"container-title":"Schizophrenia Research","id":"ITEM-1","issue":"1","issued":{"date-parts":[["2011","6"]]},"page":"29-35","publisher":"Elsevier","title":"Stress and protective factors in individuals at ultra-high risk for psychosis, first episode psychosis and healthy controls","type":"article-journal","volume":"129"},"uris":["http://www.mendeley.com/documents/?uuid=d3bd1dfc-d2e4-4070-94c5-d9b8c3d5d9b9"]}],"mendeley":{"formattedCitation":"&lt;sup&gt;235&lt;/sup&gt;","plainTextFormattedCitation":"235","previouslyFormattedCitation":"&lt;sup&gt;218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235</w:t>
            </w:r>
            <w:r w:rsidRPr="008F21D7">
              <w:rPr>
                <w:sz w:val="16"/>
                <w:szCs w:val="16"/>
              </w:rPr>
              <w:fldChar w:fldCharType="end"/>
            </w:r>
          </w:p>
        </w:tc>
        <w:tc>
          <w:tcPr>
            <w:tcW w:w="354" w:type="pct"/>
            <w:vAlign w:val="center"/>
          </w:tcPr>
          <w:p w14:paraId="44B129E6" w14:textId="77777777" w:rsidR="00AA1634" w:rsidRPr="008F21D7" w:rsidRDefault="00AA1634" w:rsidP="00AA1634">
            <w:pPr>
              <w:rPr>
                <w:sz w:val="16"/>
                <w:szCs w:val="16"/>
                <w:lang w:val="en-GB"/>
              </w:rPr>
            </w:pPr>
            <w:r w:rsidRPr="008F21D7">
              <w:rPr>
                <w:sz w:val="16"/>
                <w:szCs w:val="16"/>
                <w:lang w:val="en-GB"/>
              </w:rPr>
              <w:t>Canada</w:t>
            </w:r>
          </w:p>
        </w:tc>
        <w:tc>
          <w:tcPr>
            <w:tcW w:w="391" w:type="pct"/>
            <w:vAlign w:val="center"/>
          </w:tcPr>
          <w:p w14:paraId="5BA12742" w14:textId="42B9BD43" w:rsidR="00AA1634" w:rsidRPr="008F21D7" w:rsidRDefault="00AA1634" w:rsidP="00AA1634">
            <w:pPr>
              <w:rPr>
                <w:sz w:val="16"/>
                <w:szCs w:val="16"/>
                <w:lang w:val="en-GB"/>
              </w:rPr>
            </w:pPr>
            <w:r w:rsidRPr="008F21D7">
              <w:rPr>
                <w:sz w:val="16"/>
                <w:szCs w:val="16"/>
                <w:lang w:val="en-GB"/>
              </w:rPr>
              <w:t>Cross-sectional</w:t>
            </w:r>
          </w:p>
        </w:tc>
        <w:tc>
          <w:tcPr>
            <w:tcW w:w="263" w:type="pct"/>
            <w:vAlign w:val="center"/>
          </w:tcPr>
          <w:p w14:paraId="506BEC7D" w14:textId="77777777" w:rsidR="00AA1634" w:rsidRPr="008F21D7" w:rsidRDefault="00AA1634" w:rsidP="00AA1634">
            <w:pPr>
              <w:rPr>
                <w:sz w:val="16"/>
                <w:szCs w:val="16"/>
                <w:lang w:val="en-GB"/>
              </w:rPr>
            </w:pPr>
            <w:r w:rsidRPr="008F21D7">
              <w:rPr>
                <w:sz w:val="16"/>
                <w:szCs w:val="16"/>
                <w:lang w:val="en-GB"/>
              </w:rPr>
              <w:t>30</w:t>
            </w:r>
          </w:p>
        </w:tc>
        <w:tc>
          <w:tcPr>
            <w:tcW w:w="358" w:type="pct"/>
            <w:vAlign w:val="center"/>
          </w:tcPr>
          <w:p w14:paraId="575C4542" w14:textId="77777777" w:rsidR="00AA1634" w:rsidRPr="008F21D7" w:rsidRDefault="00AA1634" w:rsidP="00AA1634">
            <w:pPr>
              <w:rPr>
                <w:sz w:val="16"/>
                <w:szCs w:val="16"/>
                <w:lang w:val="en-GB"/>
              </w:rPr>
            </w:pPr>
            <w:r w:rsidRPr="008F21D7">
              <w:rPr>
                <w:sz w:val="16"/>
                <w:szCs w:val="16"/>
                <w:lang w:val="en-GB"/>
              </w:rPr>
              <w:t>83.3 APS, 3.3 BLIPS, 13.3 GRD</w:t>
            </w:r>
          </w:p>
        </w:tc>
        <w:tc>
          <w:tcPr>
            <w:tcW w:w="312" w:type="pct"/>
            <w:vAlign w:val="center"/>
          </w:tcPr>
          <w:p w14:paraId="09D9EA9E" w14:textId="77777777" w:rsidR="00AA1634" w:rsidRPr="008F21D7" w:rsidRDefault="00AA1634" w:rsidP="00AA1634">
            <w:pPr>
              <w:rPr>
                <w:sz w:val="16"/>
                <w:szCs w:val="16"/>
                <w:lang w:val="en-GB"/>
              </w:rPr>
            </w:pPr>
            <w:r w:rsidRPr="008F21D7">
              <w:rPr>
                <w:sz w:val="16"/>
                <w:szCs w:val="16"/>
                <w:lang w:val="en-GB"/>
              </w:rPr>
              <w:t>20.3, 3.2</w:t>
            </w:r>
          </w:p>
        </w:tc>
        <w:tc>
          <w:tcPr>
            <w:tcW w:w="235" w:type="pct"/>
            <w:vAlign w:val="center"/>
          </w:tcPr>
          <w:p w14:paraId="080A699F" w14:textId="77777777" w:rsidR="00AA1634" w:rsidRPr="008F21D7" w:rsidRDefault="00AA1634" w:rsidP="00AA1634">
            <w:pPr>
              <w:rPr>
                <w:sz w:val="16"/>
                <w:szCs w:val="16"/>
                <w:lang w:val="en-GB"/>
              </w:rPr>
            </w:pPr>
            <w:r w:rsidRPr="008F21D7">
              <w:rPr>
                <w:sz w:val="16"/>
                <w:szCs w:val="16"/>
                <w:lang w:val="en-GB"/>
              </w:rPr>
              <w:t>46.7</w:t>
            </w:r>
          </w:p>
        </w:tc>
        <w:tc>
          <w:tcPr>
            <w:tcW w:w="365" w:type="pct"/>
            <w:vAlign w:val="center"/>
          </w:tcPr>
          <w:p w14:paraId="1282B169" w14:textId="77777777" w:rsidR="00AA1634" w:rsidRPr="008F21D7" w:rsidRDefault="00AA1634" w:rsidP="00AA1634">
            <w:pPr>
              <w:rPr>
                <w:sz w:val="16"/>
                <w:szCs w:val="16"/>
                <w:lang w:val="en-GB"/>
              </w:rPr>
            </w:pPr>
            <w:r w:rsidRPr="008F21D7">
              <w:rPr>
                <w:sz w:val="16"/>
                <w:szCs w:val="16"/>
                <w:lang w:val="en-GB"/>
              </w:rPr>
              <w:t>CAARMS</w:t>
            </w:r>
          </w:p>
        </w:tc>
        <w:tc>
          <w:tcPr>
            <w:tcW w:w="1068" w:type="pct"/>
            <w:vAlign w:val="center"/>
          </w:tcPr>
          <w:p w14:paraId="3ADCC8E9" w14:textId="77777777" w:rsidR="00AA1634" w:rsidRPr="008F21D7" w:rsidRDefault="00AA1634" w:rsidP="00AA1634">
            <w:pPr>
              <w:rPr>
                <w:sz w:val="16"/>
                <w:szCs w:val="16"/>
                <w:lang w:val="en-GB"/>
              </w:rPr>
            </w:pPr>
            <w:r w:rsidRPr="008F21D7">
              <w:rPr>
                <w:sz w:val="16"/>
                <w:szCs w:val="16"/>
                <w:lang w:val="en-GB"/>
              </w:rPr>
              <w:t xml:space="preserve">Any depressive disorder, </w:t>
            </w:r>
            <w:proofErr w:type="gramStart"/>
            <w:r w:rsidRPr="008F21D7">
              <w:rPr>
                <w:sz w:val="16"/>
                <w:szCs w:val="16"/>
                <w:lang w:val="en-GB"/>
              </w:rPr>
              <w:t>Any</w:t>
            </w:r>
            <w:proofErr w:type="gramEnd"/>
            <w:r w:rsidRPr="008F21D7">
              <w:rPr>
                <w:sz w:val="16"/>
                <w:szCs w:val="16"/>
                <w:lang w:val="en-GB"/>
              </w:rPr>
              <w:t xml:space="preserve"> anxiety disorder, Obsessive compulsive disorder, Post traumatic stress disorder</w:t>
            </w:r>
          </w:p>
        </w:tc>
        <w:tc>
          <w:tcPr>
            <w:tcW w:w="365" w:type="pct"/>
            <w:vAlign w:val="center"/>
          </w:tcPr>
          <w:p w14:paraId="55BDD4E7" w14:textId="77777777" w:rsidR="000D7C6C" w:rsidRPr="008F21D7" w:rsidRDefault="000D7C6C" w:rsidP="000D7C6C">
            <w:pPr>
              <w:rPr>
                <w:sz w:val="16"/>
                <w:szCs w:val="16"/>
              </w:rPr>
            </w:pPr>
            <w:r w:rsidRPr="008F21D7">
              <w:rPr>
                <w:sz w:val="16"/>
                <w:szCs w:val="16"/>
              </w:rPr>
              <w:t>None</w:t>
            </w:r>
          </w:p>
          <w:p w14:paraId="3EC140F6" w14:textId="3BFF8C80" w:rsidR="00AA1634" w:rsidRPr="008F21D7" w:rsidRDefault="00AA1634" w:rsidP="00AA1634">
            <w:pPr>
              <w:rPr>
                <w:sz w:val="16"/>
                <w:szCs w:val="16"/>
              </w:rPr>
            </w:pPr>
          </w:p>
        </w:tc>
        <w:tc>
          <w:tcPr>
            <w:tcW w:w="344" w:type="pct"/>
            <w:vAlign w:val="center"/>
          </w:tcPr>
          <w:p w14:paraId="43145C39" w14:textId="47EBDE70"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7F22DEC7"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77C983F5"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4C3C8D88" w14:textId="77777777" w:rsidTr="00167152">
        <w:trPr>
          <w:trHeight w:val="20"/>
        </w:trPr>
        <w:tc>
          <w:tcPr>
            <w:tcW w:w="443" w:type="pct"/>
            <w:vAlign w:val="center"/>
          </w:tcPr>
          <w:p w14:paraId="6AD034EF" w14:textId="67859C21" w:rsidR="00AA1634" w:rsidRPr="008F21D7" w:rsidRDefault="00AA1634" w:rsidP="00AA1634">
            <w:pPr>
              <w:rPr>
                <w:sz w:val="16"/>
                <w:szCs w:val="16"/>
                <w:lang w:val="en-GB"/>
              </w:rPr>
            </w:pPr>
            <w:proofErr w:type="spellStart"/>
            <w:r w:rsidRPr="008F21D7">
              <w:rPr>
                <w:sz w:val="16"/>
                <w:szCs w:val="16"/>
                <w:lang w:val="en-GB"/>
              </w:rPr>
              <w:t>Raballo</w:t>
            </w:r>
            <w:proofErr w:type="spellEnd"/>
            <w:r w:rsidRPr="008F21D7">
              <w:rPr>
                <w:sz w:val="16"/>
                <w:szCs w:val="16"/>
                <w:lang w:val="en-GB"/>
              </w:rPr>
              <w:t xml:space="preserve"> 2016</w:t>
            </w:r>
            <w:r w:rsidRPr="008F21D7">
              <w:rPr>
                <w:sz w:val="16"/>
                <w:szCs w:val="16"/>
              </w:rPr>
              <w:fldChar w:fldCharType="begin" w:fldLock="1"/>
            </w:r>
            <w:r w:rsidR="00784B2F">
              <w:rPr>
                <w:sz w:val="16"/>
                <w:szCs w:val="16"/>
                <w:lang w:val="en-GB"/>
              </w:rPr>
              <w:instrText>ADDIN CSL_CITATION {"citationItems":[{"id":"ITEM-1","itemData":{"DOI":"10.1093/schbul/sbv223","ISSN":"17451701","PMID":"26757754","abstract":"Anomalous subjective experiences involving an alteration of the basic sense of self (ie, Self-disorder [SD]) are emerging as a core marker of schizophrenia spectrum disorders with potential impact on current early detection strategies as well. In this study, we wished to field-test the prevalence of SD in a clinical sample of adolescent/young adult help-seekers at putative risk for psychosis attending standard community mental health facilities in Italy. Participants (n = 47), aged between 14 and 25, underwent extensive psychopathological evaluations with current semi-structured tools to assess Clinical High Risk (CHR) state (ie, Structured Interview for Prodromal Syndromes/Scale of Prodromal Symptoms [SIPS/SOPS], Schizophrenia Proneness Instrument-Adult/Child and Youth [SPI-A/CY]). SD aggregated in CHR subjects as compared to the non-CHR and revealed substantial association with sub-psychotic symptoms (SIPS), subjective experience of cognitive and cognitive-perceptual vulnerability (basic symptoms) and functional level (Global Assessment of functioning). Moreover, a combination of the 2 approaches (ie, CHR plus SD) enabled further closing-in on a subgroup of CHR with lower global functioning. The results confirm SD's relevance for the early profiling of youths at potential high risk for psychosis.","author":[{"dropping-particle":"","family":"Raballo","given":"Andrea","non-dropping-particle":"","parse-names":false,"suffix":""},{"dropping-particle":"","family":"Pappagallo","given":"Elena","non-dropping-particle":"","parse-names":false,"suffix":""},{"dropping-particle":"","family":"Dell Erba","given":"Alice","non-dropping-particle":"","parse-names":false,"suffix":""},{"dropping-particle":"","family":"Cascio","given":"Nella","non-dropping-particle":"Lo","parse-names":false,"suffix":""},{"dropping-particle":"","family":"Patane","given":"Martina","non-dropping-particle":"","parse-names":false,"suffix":""},{"dropping-particle":"","family":"Gebhardt","given":"Eva","non-dropping-particle":"","parse-names":false,"suffix":""},{"dropping-particle":"","family":"Boldrini","given":"Tommaso","non-dropping-particle":"","parse-names":false,"suffix":""},{"dropping-particle":"","family":"Terzariol","given":"Laura","non-dropping-particle":"","parse-names":false,"suffix":""},{"dropping-particle":"","family":"Angelone","given":"Massimiliano","non-dropping-particle":"","parse-names":false,"suffix":""},{"dropping-particle":"","family":"Trisolini","given":"Alberto","non-dropping-particle":"","parse-names":false,"suffix":""},{"dropping-particle":"","family":"Girardi","given":"Paolo","non-dropping-particle":"","parse-names":false,"suffix":""},{"dropping-particle":"","family":"Nastro","given":"Paolo Fiori","non-dropping-particle":"","parse-names":false,"suffix":""}],"container-title":"Schizophrenia Bulletin","id":"ITEM-1","issue":"4","issued":{"date-parts":[["2016","7"]]},"page":"926-932","publisher":"Oxford Academic","title":"Self-disorders and clinical high risk for psychosis: An empirical study in help-seeking youth attending community mental health facilities","type":"article-journal","volume":"42"},"uris":["http://www.mendeley.com/documents/?uuid=166e3448-14ad-4e13-b869-4d86c50c09d0"]}],"mendeley":{"formattedCitation":"&lt;sup&gt;236&lt;/sup&gt;","plainTextFormattedCitation":"236","previouslyFormattedCitation":"&lt;sup&gt;219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236</w:t>
            </w:r>
            <w:r w:rsidRPr="008F21D7">
              <w:rPr>
                <w:sz w:val="16"/>
                <w:szCs w:val="16"/>
              </w:rPr>
              <w:fldChar w:fldCharType="end"/>
            </w:r>
          </w:p>
        </w:tc>
        <w:tc>
          <w:tcPr>
            <w:tcW w:w="354" w:type="pct"/>
            <w:vAlign w:val="center"/>
          </w:tcPr>
          <w:p w14:paraId="508B9CF9" w14:textId="77777777" w:rsidR="00AA1634" w:rsidRPr="008F21D7" w:rsidRDefault="00AA1634" w:rsidP="00AA1634">
            <w:pPr>
              <w:rPr>
                <w:sz w:val="16"/>
                <w:szCs w:val="16"/>
                <w:lang w:val="en-GB"/>
              </w:rPr>
            </w:pPr>
            <w:r w:rsidRPr="008F21D7">
              <w:rPr>
                <w:sz w:val="16"/>
                <w:szCs w:val="16"/>
                <w:lang w:val="en-GB"/>
              </w:rPr>
              <w:t>Italy</w:t>
            </w:r>
          </w:p>
        </w:tc>
        <w:tc>
          <w:tcPr>
            <w:tcW w:w="391" w:type="pct"/>
            <w:vAlign w:val="center"/>
          </w:tcPr>
          <w:p w14:paraId="1711E8E2" w14:textId="77777777" w:rsidR="00AA1634" w:rsidRPr="008F21D7" w:rsidRDefault="00AA1634" w:rsidP="00AA1634">
            <w:pPr>
              <w:rPr>
                <w:sz w:val="16"/>
                <w:szCs w:val="16"/>
                <w:lang w:val="en-GB"/>
              </w:rPr>
            </w:pPr>
            <w:r w:rsidRPr="008F21D7">
              <w:rPr>
                <w:sz w:val="16"/>
                <w:szCs w:val="16"/>
                <w:lang w:val="en-GB"/>
              </w:rPr>
              <w:t xml:space="preserve">Longitudinal cohort </w:t>
            </w:r>
          </w:p>
        </w:tc>
        <w:tc>
          <w:tcPr>
            <w:tcW w:w="263" w:type="pct"/>
            <w:vAlign w:val="center"/>
          </w:tcPr>
          <w:p w14:paraId="251FD336" w14:textId="77777777" w:rsidR="00AA1634" w:rsidRPr="008F21D7" w:rsidRDefault="00AA1634" w:rsidP="00AA1634">
            <w:pPr>
              <w:rPr>
                <w:sz w:val="16"/>
                <w:szCs w:val="16"/>
                <w:lang w:val="en-GB"/>
              </w:rPr>
            </w:pPr>
            <w:r w:rsidRPr="008F21D7">
              <w:rPr>
                <w:sz w:val="16"/>
                <w:szCs w:val="16"/>
                <w:lang w:val="en-GB"/>
              </w:rPr>
              <w:t>29</w:t>
            </w:r>
          </w:p>
        </w:tc>
        <w:tc>
          <w:tcPr>
            <w:tcW w:w="358" w:type="pct"/>
            <w:vAlign w:val="center"/>
          </w:tcPr>
          <w:p w14:paraId="50F67F6E" w14:textId="77777777" w:rsidR="00AA1634" w:rsidRPr="008F21D7" w:rsidRDefault="00AA1634" w:rsidP="00AA1634">
            <w:pPr>
              <w:rPr>
                <w:sz w:val="16"/>
                <w:szCs w:val="16"/>
                <w:lang w:val="en-GB"/>
              </w:rPr>
            </w:pPr>
            <w:r w:rsidRPr="008F21D7">
              <w:rPr>
                <w:sz w:val="16"/>
                <w:szCs w:val="16"/>
                <w:lang w:val="en-GB"/>
              </w:rPr>
              <w:t>96.6 APS, 3.4 BLIPS</w:t>
            </w:r>
          </w:p>
        </w:tc>
        <w:tc>
          <w:tcPr>
            <w:tcW w:w="312" w:type="pct"/>
            <w:vAlign w:val="center"/>
          </w:tcPr>
          <w:p w14:paraId="1B837D60" w14:textId="77777777" w:rsidR="00AA1634" w:rsidRPr="008F21D7" w:rsidRDefault="00AA1634" w:rsidP="00AA1634">
            <w:pPr>
              <w:rPr>
                <w:sz w:val="16"/>
                <w:szCs w:val="16"/>
                <w:lang w:val="en-GB"/>
              </w:rPr>
            </w:pPr>
            <w:r w:rsidRPr="008F21D7">
              <w:rPr>
                <w:sz w:val="16"/>
                <w:szCs w:val="16"/>
                <w:lang w:val="en-GB"/>
              </w:rPr>
              <w:t>20.3, 2.8 (14-25)</w:t>
            </w:r>
          </w:p>
        </w:tc>
        <w:tc>
          <w:tcPr>
            <w:tcW w:w="235" w:type="pct"/>
            <w:vAlign w:val="center"/>
          </w:tcPr>
          <w:p w14:paraId="1E6D7A42" w14:textId="77777777" w:rsidR="00AA1634" w:rsidRPr="008F21D7" w:rsidRDefault="00AA1634" w:rsidP="00AA1634">
            <w:pPr>
              <w:rPr>
                <w:sz w:val="16"/>
                <w:szCs w:val="16"/>
                <w:lang w:val="en-GB"/>
              </w:rPr>
            </w:pPr>
            <w:r w:rsidRPr="008F21D7">
              <w:rPr>
                <w:sz w:val="16"/>
                <w:szCs w:val="16"/>
                <w:lang w:val="en-GB"/>
              </w:rPr>
              <w:t>25.8</w:t>
            </w:r>
          </w:p>
        </w:tc>
        <w:tc>
          <w:tcPr>
            <w:tcW w:w="365" w:type="pct"/>
            <w:vAlign w:val="center"/>
          </w:tcPr>
          <w:p w14:paraId="68F7FA29" w14:textId="77777777" w:rsidR="00AA1634" w:rsidRPr="008F21D7" w:rsidRDefault="00AA1634" w:rsidP="00AA1634">
            <w:pPr>
              <w:rPr>
                <w:sz w:val="16"/>
                <w:szCs w:val="16"/>
                <w:lang w:val="en-GB"/>
              </w:rPr>
            </w:pPr>
            <w:r w:rsidRPr="008F21D7">
              <w:rPr>
                <w:sz w:val="16"/>
                <w:szCs w:val="16"/>
                <w:lang w:val="en-GB"/>
              </w:rPr>
              <w:t>SIPS, SPI-A-CY</w:t>
            </w:r>
          </w:p>
        </w:tc>
        <w:tc>
          <w:tcPr>
            <w:tcW w:w="1068" w:type="pct"/>
            <w:vAlign w:val="center"/>
          </w:tcPr>
          <w:p w14:paraId="0C44DBFA" w14:textId="77777777" w:rsidR="00AA1634" w:rsidRPr="008F21D7" w:rsidRDefault="00AA1634" w:rsidP="00AA1634">
            <w:pPr>
              <w:rPr>
                <w:sz w:val="16"/>
                <w:szCs w:val="16"/>
                <w:lang w:val="en-GB"/>
              </w:rPr>
            </w:pPr>
            <w:r w:rsidRPr="008F21D7">
              <w:rPr>
                <w:sz w:val="16"/>
                <w:szCs w:val="16"/>
                <w:lang w:val="en-GB"/>
              </w:rPr>
              <w:t>Any mood disorder, Any personality disorder, Any anxiety disorder</w:t>
            </w:r>
          </w:p>
        </w:tc>
        <w:tc>
          <w:tcPr>
            <w:tcW w:w="365" w:type="pct"/>
            <w:vAlign w:val="center"/>
          </w:tcPr>
          <w:p w14:paraId="7F39DDA4" w14:textId="0DB46EBE" w:rsidR="00AA1634" w:rsidRPr="008F21D7" w:rsidRDefault="00AA1634" w:rsidP="00AA1634">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48B7BA92" w14:textId="5EC679C2"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4B7D4815"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20432DB0" w14:textId="77777777" w:rsidR="00AA1634" w:rsidRPr="008F21D7" w:rsidRDefault="00AA1634" w:rsidP="00AA1634">
            <w:pPr>
              <w:rPr>
                <w:sz w:val="16"/>
                <w:szCs w:val="16"/>
                <w:lang w:val="en-GB"/>
              </w:rPr>
            </w:pPr>
            <w:r w:rsidRPr="008F21D7">
              <w:rPr>
                <w:sz w:val="16"/>
                <w:szCs w:val="16"/>
                <w:lang w:val="en-GB"/>
              </w:rPr>
              <w:t>6</w:t>
            </w:r>
          </w:p>
        </w:tc>
      </w:tr>
      <w:tr w:rsidR="00AA1634" w:rsidRPr="007F2E2E" w14:paraId="36236987" w14:textId="77777777" w:rsidTr="00167152">
        <w:trPr>
          <w:trHeight w:val="20"/>
        </w:trPr>
        <w:tc>
          <w:tcPr>
            <w:tcW w:w="443" w:type="pct"/>
            <w:vAlign w:val="center"/>
          </w:tcPr>
          <w:p w14:paraId="4A0E7704" w14:textId="45C8486E" w:rsidR="00AA1634" w:rsidRPr="008F21D7" w:rsidRDefault="00AA1634" w:rsidP="00AA1634">
            <w:pPr>
              <w:rPr>
                <w:sz w:val="16"/>
                <w:szCs w:val="16"/>
                <w:lang w:val="en-GB"/>
              </w:rPr>
            </w:pPr>
            <w:proofErr w:type="spellStart"/>
            <w:r w:rsidRPr="008F21D7">
              <w:rPr>
                <w:sz w:val="16"/>
                <w:szCs w:val="16"/>
                <w:lang w:val="en-GB"/>
              </w:rPr>
              <w:t>Ramyead</w:t>
            </w:r>
            <w:proofErr w:type="spellEnd"/>
            <w:r w:rsidRPr="008F21D7">
              <w:rPr>
                <w:sz w:val="16"/>
                <w:szCs w:val="16"/>
                <w:lang w:val="en-GB"/>
              </w:rPr>
              <w:t xml:space="preserve"> 2016</w:t>
            </w:r>
            <w:r w:rsidRPr="008F21D7">
              <w:rPr>
                <w:sz w:val="16"/>
                <w:szCs w:val="16"/>
              </w:rPr>
              <w:fldChar w:fldCharType="begin" w:fldLock="1"/>
            </w:r>
            <w:r w:rsidR="00784B2F">
              <w:rPr>
                <w:sz w:val="16"/>
                <w:szCs w:val="16"/>
                <w:lang w:val="en-GB"/>
              </w:rPr>
              <w:instrText>ADDIN CSL_CITATION {"citationItems":[{"id":"ITEM-1","itemData":{"DOI":"10.3109/15622975.2015.1083614","ISSN":"18141412","PMID":"26453061","abstract":"Objectives: This study investigates whether abnormal neural oscillations, which have been shown to precede the onset of frank psychosis, could be used towards the individualised prediction of psychosis in clinical high-risk patients. Methods: We assessed the individualised prediction of psychosis by detecting specific patterns of beta and gamma oscillations using machine-learning algorithms. Prediction models were trained and tested on 53 neuroleptic-naïve patients with a clinical high-risk for psychosis. Of these, 18 later transitioned to psychosis. All patients were followed up for at least 3 years. For an honest estimation of the generalisation capacity, the predictive performance of the models was assessed in unseen test cases using repeated nested cross-validation. Results: Transition to psychosis could be predicted from current-source density (CSD; area under the curve [AUC] = 0.77), but not from lagged phase synchronicity data (LPS; AUC = 0.56). Combining both modalities did not improve the predictive accuracy (AUC = 0.78). The left superior temporal gyrus, the left inferior parietal lobule and the precuneus most strongly contributed to the prediction of psychosis. Conclusions: Our results suggest that CSD measurements extracted from clinical resting state EEG can help to improve the prediction of psychosis on a single-subject level.","author":[{"dropping-particle":"","family":"Ramyead","given":"Avinash","non-dropping-particle":"","parse-names":false,"suffix":""},{"dropping-particle":"","family":"Studerus","given":"Erich","non-dropping-particle":"","parse-names":false,"suffix":""},{"dropping-particle":"","family":"Kometer","given":"Michael","non-dropping-particle":"","parse-names":false,"suffix":""},{"dropping-particle":"","family":"Uttinger","given":"Martina","non-dropping-particle":"","parse-names":false,"suffix":""},{"dropping-particle":"","family":"Gschwandtner","given":"Ute","non-dropping-particle":"","parse-names":false,"suffix":""},{"dropping-particle":"","family":"Fuhr","given":"Peter","non-dropping-particle":"","parse-names":false,"suffix":""},{"dropping-particle":"","family":"Riecher-Rössler","given":"Anita","non-dropping-particle":"","parse-names":false,"suffix":""}],"container-title":"World Journal of Biological Psychiatry","id":"ITEM-1","issue":"4","issued":{"date-parts":[["2016","5"]]},"page":"285-295","publisher":"Taylor &amp; Francis","title":"Prediction of psychosis using neural oscillations and machine learning in neuroleptic-naïve at-risk patients","type":"article-journal","volume":"17"},"uris":["http://www.mendeley.com/documents/?uuid=540ba74e-2564-4614-a43a-f148a172e837"]}],"mendeley":{"formattedCitation":"&lt;sup&gt;237&lt;/sup&gt;","plainTextFormattedCitation":"237","previouslyFormattedCitation":"&lt;sup&gt;220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237</w:t>
            </w:r>
            <w:r w:rsidRPr="008F21D7">
              <w:rPr>
                <w:sz w:val="16"/>
                <w:szCs w:val="16"/>
              </w:rPr>
              <w:fldChar w:fldCharType="end"/>
            </w:r>
          </w:p>
        </w:tc>
        <w:tc>
          <w:tcPr>
            <w:tcW w:w="354" w:type="pct"/>
            <w:vAlign w:val="center"/>
          </w:tcPr>
          <w:p w14:paraId="27F8C1C6" w14:textId="77777777" w:rsidR="00AA1634" w:rsidRPr="008F21D7" w:rsidRDefault="00AA1634" w:rsidP="00AA1634">
            <w:pPr>
              <w:rPr>
                <w:sz w:val="16"/>
                <w:szCs w:val="16"/>
                <w:lang w:val="en-GB"/>
              </w:rPr>
            </w:pPr>
            <w:r w:rsidRPr="008F21D7">
              <w:rPr>
                <w:sz w:val="16"/>
                <w:szCs w:val="16"/>
                <w:lang w:val="en-GB"/>
              </w:rPr>
              <w:t>Switzerland</w:t>
            </w:r>
          </w:p>
        </w:tc>
        <w:tc>
          <w:tcPr>
            <w:tcW w:w="391" w:type="pct"/>
            <w:vAlign w:val="center"/>
          </w:tcPr>
          <w:p w14:paraId="0D2EA34C" w14:textId="77777777" w:rsidR="00AA1634" w:rsidRPr="008F21D7" w:rsidRDefault="00AA1634" w:rsidP="00AA1634">
            <w:pPr>
              <w:rPr>
                <w:sz w:val="16"/>
                <w:szCs w:val="16"/>
                <w:lang w:val="en-GB"/>
              </w:rPr>
            </w:pPr>
            <w:r w:rsidRPr="008F21D7">
              <w:rPr>
                <w:sz w:val="16"/>
                <w:szCs w:val="16"/>
                <w:lang w:val="en-GB"/>
              </w:rPr>
              <w:t>Longitudinal cohort</w:t>
            </w:r>
          </w:p>
        </w:tc>
        <w:tc>
          <w:tcPr>
            <w:tcW w:w="263" w:type="pct"/>
            <w:vAlign w:val="center"/>
          </w:tcPr>
          <w:p w14:paraId="513B5055" w14:textId="77777777" w:rsidR="00AA1634" w:rsidRPr="008F21D7" w:rsidRDefault="00AA1634" w:rsidP="00AA1634">
            <w:pPr>
              <w:rPr>
                <w:sz w:val="16"/>
                <w:szCs w:val="16"/>
                <w:lang w:val="en-GB"/>
              </w:rPr>
            </w:pPr>
            <w:r w:rsidRPr="008F21D7">
              <w:rPr>
                <w:sz w:val="16"/>
                <w:szCs w:val="16"/>
                <w:lang w:val="en-GB"/>
              </w:rPr>
              <w:t>53</w:t>
            </w:r>
          </w:p>
        </w:tc>
        <w:tc>
          <w:tcPr>
            <w:tcW w:w="358" w:type="pct"/>
            <w:vAlign w:val="center"/>
          </w:tcPr>
          <w:p w14:paraId="6B85AFC8"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02B582DF" w14:textId="77777777" w:rsidR="00AA1634" w:rsidRPr="008F21D7" w:rsidRDefault="00AA1634" w:rsidP="00AA1634">
            <w:pPr>
              <w:rPr>
                <w:sz w:val="16"/>
                <w:szCs w:val="16"/>
                <w:lang w:val="en-GB"/>
              </w:rPr>
            </w:pPr>
            <w:r w:rsidRPr="008F21D7">
              <w:rPr>
                <w:sz w:val="16"/>
                <w:szCs w:val="16"/>
                <w:lang w:val="en-GB"/>
              </w:rPr>
              <w:t>26.1, 7.5</w:t>
            </w:r>
          </w:p>
        </w:tc>
        <w:tc>
          <w:tcPr>
            <w:tcW w:w="235" w:type="pct"/>
            <w:vAlign w:val="center"/>
          </w:tcPr>
          <w:p w14:paraId="086A5831" w14:textId="77777777" w:rsidR="00AA1634" w:rsidRPr="008F21D7" w:rsidRDefault="00AA1634" w:rsidP="00AA1634">
            <w:pPr>
              <w:rPr>
                <w:sz w:val="16"/>
                <w:szCs w:val="16"/>
                <w:lang w:val="en-GB"/>
              </w:rPr>
            </w:pPr>
            <w:r w:rsidRPr="008F21D7">
              <w:rPr>
                <w:sz w:val="16"/>
                <w:szCs w:val="16"/>
                <w:lang w:val="en-GB"/>
              </w:rPr>
              <w:t>37.7</w:t>
            </w:r>
          </w:p>
        </w:tc>
        <w:tc>
          <w:tcPr>
            <w:tcW w:w="365" w:type="pct"/>
            <w:vAlign w:val="center"/>
          </w:tcPr>
          <w:p w14:paraId="72C60599" w14:textId="77777777" w:rsidR="00AA1634" w:rsidRPr="008F21D7" w:rsidRDefault="00AA1634" w:rsidP="00AA1634">
            <w:pPr>
              <w:rPr>
                <w:sz w:val="16"/>
                <w:szCs w:val="16"/>
                <w:lang w:val="en-GB"/>
              </w:rPr>
            </w:pPr>
            <w:r w:rsidRPr="008F21D7">
              <w:rPr>
                <w:sz w:val="16"/>
                <w:szCs w:val="16"/>
                <w:lang w:val="en-GB"/>
              </w:rPr>
              <w:t>BSIP</w:t>
            </w:r>
          </w:p>
        </w:tc>
        <w:tc>
          <w:tcPr>
            <w:tcW w:w="1068" w:type="pct"/>
            <w:vAlign w:val="center"/>
          </w:tcPr>
          <w:p w14:paraId="31D1BF73" w14:textId="77777777" w:rsidR="00AA1634" w:rsidRPr="008F21D7" w:rsidRDefault="00AA1634" w:rsidP="00AA1634">
            <w:pPr>
              <w:rPr>
                <w:sz w:val="16"/>
                <w:szCs w:val="16"/>
                <w:lang w:val="en-GB"/>
              </w:rPr>
            </w:pPr>
            <w:r w:rsidRPr="008F21D7">
              <w:rPr>
                <w:sz w:val="16"/>
                <w:szCs w:val="16"/>
                <w:lang w:val="en-GB"/>
              </w:rPr>
              <w:t>Any substance use disorder</w:t>
            </w:r>
          </w:p>
        </w:tc>
        <w:tc>
          <w:tcPr>
            <w:tcW w:w="365" w:type="pct"/>
            <w:vAlign w:val="center"/>
          </w:tcPr>
          <w:p w14:paraId="5C5A09A3" w14:textId="6A0E442C" w:rsidR="00AA1634" w:rsidRPr="008F21D7" w:rsidRDefault="00AA1634" w:rsidP="00AA1634">
            <w:pPr>
              <w:rPr>
                <w:sz w:val="16"/>
                <w:szCs w:val="16"/>
              </w:rPr>
            </w:pPr>
            <w:r w:rsidRPr="008F21D7">
              <w:rPr>
                <w:noProof/>
                <w:sz w:val="16"/>
                <w:szCs w:val="16"/>
              </w:rPr>
              <w:t>None</w:t>
            </w:r>
          </w:p>
        </w:tc>
        <w:tc>
          <w:tcPr>
            <w:tcW w:w="344" w:type="pct"/>
            <w:vAlign w:val="center"/>
          </w:tcPr>
          <w:p w14:paraId="56AA79AA" w14:textId="6A80701D"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650A5542" w14:textId="77777777" w:rsidR="00AA1634" w:rsidRPr="008F21D7" w:rsidRDefault="00AA1634" w:rsidP="00AA1634">
            <w:pPr>
              <w:rPr>
                <w:sz w:val="16"/>
                <w:szCs w:val="16"/>
                <w:lang w:val="en-GB"/>
              </w:rPr>
            </w:pPr>
            <w:r w:rsidRPr="008F21D7">
              <w:rPr>
                <w:sz w:val="16"/>
                <w:szCs w:val="16"/>
                <w:lang w:val="en-GB"/>
              </w:rPr>
              <w:t>36</w:t>
            </w:r>
          </w:p>
        </w:tc>
        <w:tc>
          <w:tcPr>
            <w:tcW w:w="191" w:type="pct"/>
            <w:vAlign w:val="center"/>
          </w:tcPr>
          <w:p w14:paraId="5875B166" w14:textId="77777777" w:rsidR="00AA1634" w:rsidRPr="008F21D7" w:rsidRDefault="00AA1634" w:rsidP="00AA1634">
            <w:pPr>
              <w:rPr>
                <w:sz w:val="16"/>
                <w:szCs w:val="16"/>
                <w:lang w:val="en-GB"/>
              </w:rPr>
            </w:pPr>
            <w:r w:rsidRPr="008F21D7">
              <w:rPr>
                <w:sz w:val="16"/>
                <w:szCs w:val="16"/>
                <w:lang w:val="en-GB"/>
              </w:rPr>
              <w:t>8</w:t>
            </w:r>
          </w:p>
        </w:tc>
      </w:tr>
      <w:tr w:rsidR="00AA1634" w:rsidRPr="007F2E2E" w14:paraId="69182E17" w14:textId="77777777" w:rsidTr="00167152">
        <w:trPr>
          <w:trHeight w:val="20"/>
        </w:trPr>
        <w:tc>
          <w:tcPr>
            <w:tcW w:w="443" w:type="pct"/>
            <w:vAlign w:val="center"/>
          </w:tcPr>
          <w:p w14:paraId="079420DC" w14:textId="38D66B2F" w:rsidR="00AA1634" w:rsidRPr="008F21D7" w:rsidRDefault="00AA1634" w:rsidP="00AA1634">
            <w:pPr>
              <w:rPr>
                <w:sz w:val="16"/>
                <w:szCs w:val="16"/>
                <w:lang w:val="en-GB"/>
              </w:rPr>
            </w:pPr>
            <w:r w:rsidRPr="008F21D7">
              <w:rPr>
                <w:sz w:val="16"/>
                <w:szCs w:val="16"/>
                <w:lang w:val="en-GB"/>
              </w:rPr>
              <w:lastRenderedPageBreak/>
              <w:t>Randers 2020</w:t>
            </w:r>
            <w:r w:rsidRPr="008F21D7">
              <w:rPr>
                <w:sz w:val="16"/>
                <w:szCs w:val="16"/>
              </w:rPr>
              <w:fldChar w:fldCharType="begin" w:fldLock="1"/>
            </w:r>
            <w:r w:rsidR="00784B2F">
              <w:rPr>
                <w:sz w:val="16"/>
                <w:szCs w:val="16"/>
                <w:lang w:val="en-GB"/>
              </w:rPr>
              <w:instrText>ADDIN CSL_CITATION {"citationItems":[{"id":"ITEM-1","itemData":{"DOI":"10.1016/j.psychres.2020.113498","ISSN":"18727123","PMID":"33157481","abstract":"Impaired cognitive test performance is well-documented in subjects at ultra-high risk (UHR) for psychosis. However, assessment of cognitive deficits as manifested in real life is a neglected area of UHR research that may add to the understanding of cognitive impairment and its relationship with psychosocial functioning and positive symptomatology. This study applied the interview-based Schizophrenia Cognition Rating Scale (SCoRS) and the questionnaire-based Behavior Rating Inventory of Executive Function – Adult Version (BRIEF-A) in a cross-sectional sample of 39 UHR subjects and 50 healthy controls. Cognitive test performance, psychosocial functioning, and positive symptoms were also assessed. The UHR subjects demonstrated significant cognitive impairment, with large effect sizes for the SCoRS and BRIEF-A composite outcome variables (rs = -0.67 to -0.80) and a neurocognitive composite score (d = -0.97). Within the UHR group, several significant associations between worse cognitive ratings and worse cognitive test performance (rs = -0.210 to -0.343), poorer psychosocial functioning (rs = -0.058 to -0.728), and worse positive symptoms (rs= 0.415 to 0.478) were found. Worse cognitive test performance showed significant associations with more pronounced positive symptoms (rs = -0.299 to -0.457). Interview and questionnaire assessment may hold promise for supplementing traditional performance-based cognitive assessment in identifying treatment targets in the UHR population.","author":[{"dropping-particle":"","family":"Randers","given":"Lasse","non-dropping-particle":"","parse-names":false,"suffix":""},{"dropping-particle":"","family":"Fagerlund","given":"Birgitte","non-dropping-particle":"","parse-names":false,"suffix":""},{"dropping-particle":"","family":"Jepsen","given":"Jens Richardt M.","non-dropping-particle":"","parse-names":false,"suffix":""},{"dropping-particle":"","family":"Nordholm","given":"Dorte","non-dropping-particle":"","parse-names":false,"suffix":""},{"dropping-particle":"","family":"Krakauer","given":"Kristine","non-dropping-particle":"","parse-names":false,"suffix":""},{"dropping-particle":"","family":"Hjorthøj","given":"Carsten","non-dropping-particle":"","parse-names":false,"suffix":""},{"dropping-particle":"","family":"Glenthøj","given":"Birte","non-dropping-particle":"","parse-names":false,"suffix":""},{"dropping-particle":"","family":"Nordentoft","given":"Merete","non-dropping-particle":"","parse-names":false,"suffix":""}],"container-title":"Psychiatry Research","id":"ITEM-1","issued":{"date-parts":[["2020","12"]]},"page":"113498","publisher":"Elsevier","title":"Interview and questionnaire assessment of cognitive impairment in subjects at ultra-high risk for psychosis: Associations with cognitive test performance, psychosocial functioning, and positive symptoms","type":"article-journal","volume":"294"},"uris":["http://www.mendeley.com/documents/?uuid=fbe676a0-34eb-473b-80b9-ebad5a3e5de2"]}],"mendeley":{"formattedCitation":"&lt;sup&gt;238&lt;/sup&gt;","plainTextFormattedCitation":"238","previouslyFormattedCitation":"&lt;sup&gt;221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238</w:t>
            </w:r>
            <w:r w:rsidRPr="008F21D7">
              <w:rPr>
                <w:sz w:val="16"/>
                <w:szCs w:val="16"/>
              </w:rPr>
              <w:fldChar w:fldCharType="end"/>
            </w:r>
          </w:p>
        </w:tc>
        <w:tc>
          <w:tcPr>
            <w:tcW w:w="354" w:type="pct"/>
            <w:vAlign w:val="center"/>
          </w:tcPr>
          <w:p w14:paraId="58BD4FF8" w14:textId="77777777" w:rsidR="00AA1634" w:rsidRPr="008F21D7" w:rsidRDefault="00AA1634" w:rsidP="00AA1634">
            <w:pPr>
              <w:rPr>
                <w:sz w:val="16"/>
                <w:szCs w:val="16"/>
                <w:lang w:val="en-GB"/>
              </w:rPr>
            </w:pPr>
            <w:r w:rsidRPr="008F21D7">
              <w:rPr>
                <w:sz w:val="16"/>
                <w:szCs w:val="16"/>
                <w:lang w:val="en-GB"/>
              </w:rPr>
              <w:t>Denmark</w:t>
            </w:r>
          </w:p>
        </w:tc>
        <w:tc>
          <w:tcPr>
            <w:tcW w:w="391" w:type="pct"/>
            <w:vAlign w:val="center"/>
          </w:tcPr>
          <w:p w14:paraId="71B1B1D6" w14:textId="5FA94EBC"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4900494A" w14:textId="77777777" w:rsidR="00AA1634" w:rsidRPr="008F21D7" w:rsidRDefault="00AA1634" w:rsidP="00AA1634">
            <w:pPr>
              <w:rPr>
                <w:sz w:val="16"/>
                <w:szCs w:val="16"/>
                <w:lang w:val="en-GB"/>
              </w:rPr>
            </w:pPr>
            <w:r w:rsidRPr="008F21D7">
              <w:rPr>
                <w:sz w:val="16"/>
                <w:szCs w:val="16"/>
                <w:lang w:val="en-GB"/>
              </w:rPr>
              <w:t>39</w:t>
            </w:r>
          </w:p>
        </w:tc>
        <w:tc>
          <w:tcPr>
            <w:tcW w:w="358" w:type="pct"/>
            <w:vAlign w:val="center"/>
          </w:tcPr>
          <w:p w14:paraId="2B08811D" w14:textId="77777777" w:rsidR="00AA1634" w:rsidRPr="008F21D7" w:rsidRDefault="00AA1634" w:rsidP="00AA1634">
            <w:pPr>
              <w:rPr>
                <w:sz w:val="16"/>
                <w:szCs w:val="16"/>
                <w:lang w:val="en-GB"/>
              </w:rPr>
            </w:pPr>
            <w:r w:rsidRPr="008F21D7">
              <w:rPr>
                <w:sz w:val="16"/>
                <w:szCs w:val="16"/>
                <w:lang w:val="en-GB"/>
              </w:rPr>
              <w:t>92.3 APS, 2.6 BLIPS, 53.8 GRD</w:t>
            </w:r>
          </w:p>
        </w:tc>
        <w:tc>
          <w:tcPr>
            <w:tcW w:w="312" w:type="pct"/>
            <w:vAlign w:val="center"/>
          </w:tcPr>
          <w:p w14:paraId="004DF83A" w14:textId="77777777" w:rsidR="00AA1634" w:rsidRPr="008F21D7" w:rsidRDefault="00AA1634" w:rsidP="00AA1634">
            <w:pPr>
              <w:rPr>
                <w:sz w:val="16"/>
                <w:szCs w:val="16"/>
                <w:lang w:val="en-GB"/>
              </w:rPr>
            </w:pPr>
            <w:r w:rsidRPr="008F21D7">
              <w:rPr>
                <w:sz w:val="16"/>
                <w:szCs w:val="16"/>
                <w:lang w:val="en-GB"/>
              </w:rPr>
              <w:t>23.4, 4.4</w:t>
            </w:r>
          </w:p>
        </w:tc>
        <w:tc>
          <w:tcPr>
            <w:tcW w:w="235" w:type="pct"/>
            <w:vAlign w:val="center"/>
          </w:tcPr>
          <w:p w14:paraId="4A386F82" w14:textId="77777777" w:rsidR="00AA1634" w:rsidRPr="008F21D7" w:rsidRDefault="00AA1634" w:rsidP="00AA1634">
            <w:pPr>
              <w:rPr>
                <w:sz w:val="16"/>
                <w:szCs w:val="16"/>
                <w:lang w:val="en-GB"/>
              </w:rPr>
            </w:pPr>
            <w:r w:rsidRPr="008F21D7">
              <w:rPr>
                <w:sz w:val="16"/>
                <w:szCs w:val="16"/>
                <w:lang w:val="en-GB"/>
              </w:rPr>
              <w:t>56.4</w:t>
            </w:r>
          </w:p>
        </w:tc>
        <w:tc>
          <w:tcPr>
            <w:tcW w:w="365" w:type="pct"/>
            <w:vAlign w:val="center"/>
          </w:tcPr>
          <w:p w14:paraId="721AAF08" w14:textId="77777777" w:rsidR="00AA1634" w:rsidRPr="008F21D7" w:rsidRDefault="00AA1634" w:rsidP="00AA1634">
            <w:pPr>
              <w:rPr>
                <w:sz w:val="16"/>
                <w:szCs w:val="16"/>
                <w:lang w:val="en-GB"/>
              </w:rPr>
            </w:pPr>
            <w:r w:rsidRPr="008F21D7">
              <w:rPr>
                <w:sz w:val="16"/>
                <w:szCs w:val="16"/>
                <w:lang w:val="en-GB"/>
              </w:rPr>
              <w:t>CAARMS</w:t>
            </w:r>
          </w:p>
        </w:tc>
        <w:tc>
          <w:tcPr>
            <w:tcW w:w="1068" w:type="pct"/>
            <w:vAlign w:val="center"/>
          </w:tcPr>
          <w:p w14:paraId="04B9C836" w14:textId="77777777" w:rsidR="00AA1634" w:rsidRPr="008F21D7" w:rsidRDefault="00AA1634" w:rsidP="00AA1634">
            <w:pPr>
              <w:rPr>
                <w:sz w:val="16"/>
                <w:szCs w:val="16"/>
                <w:lang w:val="en-GB"/>
              </w:rPr>
            </w:pPr>
            <w:r w:rsidRPr="008F21D7">
              <w:rPr>
                <w:sz w:val="16"/>
                <w:szCs w:val="16"/>
                <w:lang w:val="en-GB"/>
              </w:rPr>
              <w:t>Schizotypal personality disorder</w:t>
            </w:r>
          </w:p>
        </w:tc>
        <w:tc>
          <w:tcPr>
            <w:tcW w:w="365" w:type="pct"/>
            <w:vAlign w:val="center"/>
          </w:tcPr>
          <w:p w14:paraId="3D03946D" w14:textId="46D5B878" w:rsidR="00AA1634" w:rsidRPr="008F21D7" w:rsidRDefault="00AA1634" w:rsidP="00AA1634">
            <w:pPr>
              <w:rPr>
                <w:sz w:val="16"/>
                <w:szCs w:val="16"/>
              </w:rPr>
            </w:pPr>
            <w:r w:rsidRPr="008F21D7">
              <w:rPr>
                <w:noProof/>
                <w:sz w:val="16"/>
                <w:szCs w:val="16"/>
              </w:rPr>
              <w:t>None</w:t>
            </w:r>
          </w:p>
        </w:tc>
        <w:tc>
          <w:tcPr>
            <w:tcW w:w="344" w:type="pct"/>
            <w:vAlign w:val="center"/>
          </w:tcPr>
          <w:p w14:paraId="66426E4C" w14:textId="321DD1BA"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1D8E39AB"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744729B6"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40D52936" w14:textId="77777777" w:rsidTr="00167152">
        <w:trPr>
          <w:trHeight w:val="20"/>
        </w:trPr>
        <w:tc>
          <w:tcPr>
            <w:tcW w:w="443" w:type="pct"/>
            <w:vAlign w:val="center"/>
          </w:tcPr>
          <w:p w14:paraId="5FAD15AD" w14:textId="7D6EEAB7" w:rsidR="00AA1634" w:rsidRPr="008F21D7" w:rsidRDefault="00AA1634" w:rsidP="00AA1634">
            <w:pPr>
              <w:rPr>
                <w:sz w:val="16"/>
                <w:szCs w:val="16"/>
                <w:lang w:val="en-GB"/>
              </w:rPr>
            </w:pPr>
            <w:proofErr w:type="spellStart"/>
            <w:r w:rsidRPr="008F21D7">
              <w:rPr>
                <w:sz w:val="16"/>
                <w:szCs w:val="16"/>
                <w:lang w:val="en-GB"/>
              </w:rPr>
              <w:t>Ranlund</w:t>
            </w:r>
            <w:proofErr w:type="spellEnd"/>
            <w:r w:rsidRPr="008F21D7">
              <w:rPr>
                <w:sz w:val="16"/>
                <w:szCs w:val="16"/>
                <w:lang w:val="en-GB"/>
              </w:rPr>
              <w:t xml:space="preserve"> 2014</w:t>
            </w:r>
            <w:r w:rsidRPr="008F21D7">
              <w:rPr>
                <w:sz w:val="16"/>
                <w:szCs w:val="16"/>
              </w:rPr>
              <w:fldChar w:fldCharType="begin" w:fldLock="1"/>
            </w:r>
            <w:r w:rsidR="00784B2F">
              <w:rPr>
                <w:sz w:val="16"/>
                <w:szCs w:val="16"/>
                <w:lang w:val="en-GB"/>
              </w:rPr>
              <w:instrText>ADDIN CSL_CITATION {"citationItems":[{"id":"ITEM-1","itemData":{"DOI":"10.1016/j.schres.2013.12.017","ISSN":"15732509","PMID":"24486144","abstract":"Background: Finding reliable endophenotypes for psychosis could lead to an improved understanding of aetiology, and provide useful alternative phenotypes for genetic association studies. Resting quantitative electroencephalography (QEEG) activity has been shown to be heritable and reliable over time. However, QEEG research in patients with psychosis has shown inconsistent and even contradictory findings, and studies of at-risk populations are scarce. Hence, this study aimed to investigate whether resting QEEG activity represents a candidate endophenotype for psychosis. Method: QEEG activity at rest was compared in four frequency bands (delta, theta, alpha, and beta), between chronic patients with psychosis (N = 48), first episode patients (N = 46), at-risk populations (\"at risk mental state\", N = 33; healthy relatives of patients, N = 45), and healthy controls (N = 107). Results: Results showed that chronic patients had significantly increased resting QEEG amplitudes in delta and theta frequencies compared to healthy controls. However, first episode patients and at-risk populations did not differ from controls in these frequency bands. There were no group differences in alpha or beta frequency bands. Conclusion: Since no abnormalities were found in first episode patients, ARMS, or healthy relatives, resting QEEG activity in the frequency bands examined is unlikely to be related to genetic predisposition to psychosis. Rather than endophenotypes, the low frequency abnormalities observed in chronic patients are probably related to illness progression and/or to the long-term effects of treatments. © 2013 The Authors.","author":[{"dropping-particle":"","family":"Ranlund","given":"Siri","non-dropping-particle":"","parse-names":false,"suffix":""},{"dropping-particle":"","family":"Nottage","given":"Judith","non-dropping-particle":"","parse-names":false,"suffix":""},{"dropping-particle":"","family":"Shaikh","given":"Madiha","non-dropping-particle":"","parse-names":false,"suffix":""},{"dropping-particle":"","family":"Dutt","given":"Anirban","non-dropping-particle":"","parse-names":false,"suffix":""},{"dropping-particle":"","family":"Constante","given":"Miguel","non-dropping-particle":"","parse-names":false,"suffix":""},{"dropping-particle":"","family":"Walshe","given":"Muriel","non-dropping-particle":"","parse-names":false,"suffix":""},{"dropping-particle":"","family":"Hall","given":"Mei Hua","non-dropping-particle":"","parse-names":false,"suffix":""},{"dropping-particle":"","family":"Friston","given":"Karl","non-dropping-particle":"","parse-names":false,"suffix":""},{"dropping-particle":"","family":"Murray","given":"Robin","non-dropping-particle":"","parse-names":false,"suffix":""},{"dropping-particle":"","family":"Bramon","given":"Elvira","non-dropping-particle":"","parse-names":false,"suffix":""}],"container-title":"Schizophrenia Research","id":"ITEM-1","issue":"1-3","issued":{"date-parts":[["2014","3"]]},"page":"96-102","publisher":"Elsevier","title":"Resting EEG in psychosis and at-risk populations - A possible endophenotype?","type":"article-journal","volume":"153"},"uris":["http://www.mendeley.com/documents/?uuid=af4eca42-2ef5-4418-8c5a-b0ccb743f9b7"]}],"mendeley":{"formattedCitation":"&lt;sup&gt;239&lt;/sup&gt;","plainTextFormattedCitation":"239","previouslyFormattedCitation":"&lt;sup&gt;222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239</w:t>
            </w:r>
            <w:r w:rsidRPr="008F21D7">
              <w:rPr>
                <w:sz w:val="16"/>
                <w:szCs w:val="16"/>
              </w:rPr>
              <w:fldChar w:fldCharType="end"/>
            </w:r>
          </w:p>
        </w:tc>
        <w:tc>
          <w:tcPr>
            <w:tcW w:w="354" w:type="pct"/>
            <w:vAlign w:val="center"/>
          </w:tcPr>
          <w:p w14:paraId="0E256837" w14:textId="77777777" w:rsidR="00AA1634" w:rsidRPr="008F21D7" w:rsidRDefault="00AA1634" w:rsidP="00AA1634">
            <w:pPr>
              <w:rPr>
                <w:sz w:val="16"/>
                <w:szCs w:val="16"/>
                <w:lang w:val="en-GB"/>
              </w:rPr>
            </w:pPr>
            <w:r w:rsidRPr="008F21D7">
              <w:rPr>
                <w:sz w:val="16"/>
                <w:szCs w:val="16"/>
                <w:lang w:val="en-GB"/>
              </w:rPr>
              <w:t>UK</w:t>
            </w:r>
          </w:p>
        </w:tc>
        <w:tc>
          <w:tcPr>
            <w:tcW w:w="391" w:type="pct"/>
            <w:vAlign w:val="center"/>
          </w:tcPr>
          <w:p w14:paraId="4C1BBBB4" w14:textId="5EF97E83"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5EFCCB4B" w14:textId="77777777" w:rsidR="00AA1634" w:rsidRPr="008F21D7" w:rsidRDefault="00AA1634" w:rsidP="00AA1634">
            <w:pPr>
              <w:rPr>
                <w:sz w:val="16"/>
                <w:szCs w:val="16"/>
                <w:lang w:val="en-GB"/>
              </w:rPr>
            </w:pPr>
            <w:r w:rsidRPr="008F21D7">
              <w:rPr>
                <w:sz w:val="16"/>
                <w:szCs w:val="16"/>
                <w:lang w:val="en-GB"/>
              </w:rPr>
              <w:t>33</w:t>
            </w:r>
          </w:p>
        </w:tc>
        <w:tc>
          <w:tcPr>
            <w:tcW w:w="358" w:type="pct"/>
            <w:vAlign w:val="center"/>
          </w:tcPr>
          <w:p w14:paraId="230FF376" w14:textId="77777777" w:rsidR="00AA1634" w:rsidRPr="008F21D7" w:rsidRDefault="00AA1634" w:rsidP="00AA1634">
            <w:pPr>
              <w:rPr>
                <w:sz w:val="16"/>
                <w:szCs w:val="16"/>
                <w:lang w:val="en-GB"/>
              </w:rPr>
            </w:pPr>
            <w:r w:rsidRPr="008F21D7">
              <w:rPr>
                <w:sz w:val="16"/>
                <w:szCs w:val="16"/>
                <w:lang w:val="en-GB"/>
              </w:rPr>
              <w:t>84.8 APS, 18.2 BLIPS, 12.1 GRD</w:t>
            </w:r>
          </w:p>
        </w:tc>
        <w:tc>
          <w:tcPr>
            <w:tcW w:w="312" w:type="pct"/>
            <w:vAlign w:val="center"/>
          </w:tcPr>
          <w:p w14:paraId="35FBA8F8" w14:textId="77777777" w:rsidR="00AA1634" w:rsidRPr="008F21D7" w:rsidRDefault="00AA1634" w:rsidP="00AA1634">
            <w:pPr>
              <w:rPr>
                <w:sz w:val="16"/>
                <w:szCs w:val="16"/>
                <w:lang w:val="en-GB"/>
              </w:rPr>
            </w:pPr>
            <w:r w:rsidRPr="008F21D7">
              <w:rPr>
                <w:sz w:val="16"/>
                <w:szCs w:val="16"/>
                <w:lang w:val="en-GB"/>
              </w:rPr>
              <w:t>23.8, 4.0</w:t>
            </w:r>
          </w:p>
        </w:tc>
        <w:tc>
          <w:tcPr>
            <w:tcW w:w="235" w:type="pct"/>
            <w:vAlign w:val="center"/>
          </w:tcPr>
          <w:p w14:paraId="128E074A" w14:textId="77777777" w:rsidR="00AA1634" w:rsidRPr="008F21D7" w:rsidRDefault="00AA1634" w:rsidP="00AA1634">
            <w:pPr>
              <w:rPr>
                <w:sz w:val="16"/>
                <w:szCs w:val="16"/>
                <w:lang w:val="en-GB"/>
              </w:rPr>
            </w:pPr>
            <w:r w:rsidRPr="008F21D7">
              <w:rPr>
                <w:sz w:val="16"/>
                <w:szCs w:val="16"/>
                <w:lang w:val="en-GB"/>
              </w:rPr>
              <w:t>39.4</w:t>
            </w:r>
          </w:p>
        </w:tc>
        <w:tc>
          <w:tcPr>
            <w:tcW w:w="365" w:type="pct"/>
            <w:vAlign w:val="center"/>
          </w:tcPr>
          <w:p w14:paraId="6DBA6983" w14:textId="77777777" w:rsidR="00AA1634" w:rsidRPr="008F21D7" w:rsidRDefault="00AA1634" w:rsidP="00AA1634">
            <w:pPr>
              <w:rPr>
                <w:sz w:val="16"/>
                <w:szCs w:val="16"/>
                <w:lang w:val="en-GB"/>
              </w:rPr>
            </w:pPr>
            <w:r w:rsidRPr="008F21D7">
              <w:rPr>
                <w:sz w:val="16"/>
                <w:szCs w:val="16"/>
                <w:lang w:val="en-GB"/>
              </w:rPr>
              <w:t>CAARMS</w:t>
            </w:r>
          </w:p>
        </w:tc>
        <w:tc>
          <w:tcPr>
            <w:tcW w:w="1068" w:type="pct"/>
            <w:vAlign w:val="center"/>
          </w:tcPr>
          <w:p w14:paraId="236EB94F" w14:textId="77777777" w:rsidR="00AA1634" w:rsidRPr="008F21D7" w:rsidRDefault="00AA1634" w:rsidP="00AA1634">
            <w:pPr>
              <w:rPr>
                <w:sz w:val="16"/>
                <w:szCs w:val="16"/>
                <w:lang w:val="en-GB"/>
              </w:rPr>
            </w:pPr>
            <w:r w:rsidRPr="008F21D7">
              <w:rPr>
                <w:sz w:val="16"/>
                <w:szCs w:val="16"/>
                <w:lang w:val="en-GB"/>
              </w:rPr>
              <w:t xml:space="preserve">Any depressive disorder, </w:t>
            </w:r>
            <w:proofErr w:type="gramStart"/>
            <w:r w:rsidRPr="008F21D7">
              <w:rPr>
                <w:sz w:val="16"/>
                <w:szCs w:val="16"/>
                <w:lang w:val="en-GB"/>
              </w:rPr>
              <w:t>Any</w:t>
            </w:r>
            <w:proofErr w:type="gramEnd"/>
            <w:r w:rsidRPr="008F21D7">
              <w:rPr>
                <w:sz w:val="16"/>
                <w:szCs w:val="16"/>
                <w:lang w:val="en-GB"/>
              </w:rPr>
              <w:t xml:space="preserve"> personality disorder, Any anxiety disorder, Any substance use disorder</w:t>
            </w:r>
          </w:p>
        </w:tc>
        <w:tc>
          <w:tcPr>
            <w:tcW w:w="365" w:type="pct"/>
            <w:vAlign w:val="center"/>
          </w:tcPr>
          <w:p w14:paraId="0B1980DD" w14:textId="147AEAE9" w:rsidR="00AA1634" w:rsidRPr="008F21D7" w:rsidRDefault="008F21D7" w:rsidP="00AA1634">
            <w:pPr>
              <w:rPr>
                <w:sz w:val="16"/>
                <w:szCs w:val="16"/>
              </w:rPr>
            </w:pPr>
            <w:r w:rsidRPr="008F21D7">
              <w:rPr>
                <w:sz w:val="16"/>
                <w:szCs w:val="16"/>
              </w:rPr>
              <w:t>Non clinical controls</w:t>
            </w:r>
          </w:p>
        </w:tc>
        <w:tc>
          <w:tcPr>
            <w:tcW w:w="344" w:type="pct"/>
            <w:vAlign w:val="center"/>
          </w:tcPr>
          <w:p w14:paraId="69C7C2C5" w14:textId="5E4152FC"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2F87ECD0"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0C94BAF6" w14:textId="77777777" w:rsidR="00AA1634" w:rsidRPr="008F21D7" w:rsidRDefault="00AA1634" w:rsidP="00AA1634">
            <w:pPr>
              <w:rPr>
                <w:sz w:val="16"/>
                <w:szCs w:val="16"/>
                <w:lang w:val="en-GB"/>
              </w:rPr>
            </w:pPr>
            <w:r w:rsidRPr="008F21D7">
              <w:rPr>
                <w:sz w:val="16"/>
                <w:szCs w:val="16"/>
                <w:lang w:val="en-GB"/>
              </w:rPr>
              <w:t>6</w:t>
            </w:r>
          </w:p>
        </w:tc>
      </w:tr>
      <w:tr w:rsidR="00AA1634" w:rsidRPr="007F2E2E" w14:paraId="0E0ECCE0" w14:textId="77777777" w:rsidTr="00167152">
        <w:trPr>
          <w:trHeight w:val="20"/>
        </w:trPr>
        <w:tc>
          <w:tcPr>
            <w:tcW w:w="443" w:type="pct"/>
            <w:vAlign w:val="center"/>
          </w:tcPr>
          <w:p w14:paraId="4C9ADF26" w14:textId="319B1D6C" w:rsidR="00AA1634" w:rsidRPr="008F21D7" w:rsidRDefault="00AA1634" w:rsidP="00AA1634">
            <w:pPr>
              <w:rPr>
                <w:noProof/>
                <w:sz w:val="16"/>
                <w:szCs w:val="16"/>
                <w:highlight w:val="yellow"/>
                <w:lang w:val="en-GB"/>
              </w:rPr>
            </w:pPr>
            <w:r w:rsidRPr="008F21D7">
              <w:rPr>
                <w:noProof/>
                <w:sz w:val="16"/>
                <w:szCs w:val="16"/>
                <w:lang w:val="en-GB"/>
              </w:rPr>
              <w:t>Ratheesh 2013</w:t>
            </w:r>
            <w:r w:rsidRPr="008F21D7">
              <w:rPr>
                <w:noProof/>
                <w:sz w:val="16"/>
                <w:szCs w:val="16"/>
              </w:rPr>
              <w:fldChar w:fldCharType="begin" w:fldLock="1"/>
            </w:r>
            <w:r w:rsidR="00784B2F">
              <w:rPr>
                <w:noProof/>
                <w:sz w:val="16"/>
                <w:szCs w:val="16"/>
                <w:lang w:val="en-GB"/>
              </w:rPr>
              <w:instrText>ADDIN CSL_CITATION {"citationItems":[{"id":"ITEM-1","itemData":{"DOI":"10.1016/j.jad.2012.09.017","ISSN":"01650327","PMID":"23141631","abstract":"Background: Cognitive deficits have been well documented in individuals with bipolar disorder (BD) after the first episode of mania. However, little is known about the presence of such deficits prior to the initial manic episode. Methods: Participants were recruited from a cohort of 416 young people who were at ultra-high risk (UHR) for psychosis and were followed up between 4 and 13 years later. The current report is of 16 participants who developed BD over a mean follow-up period of 8.2 years (UHR-BD). Baseline demographic, clinical and neurocognitive assessment scores were compared with those of 46 age and gender matched UHR subjects who did not transition to psychosis or BD over the follow-up period (UHR-NT) and 66 healthy comparison subjects. Results: UHR-BD subjects had lower global functioning at baseline compared with UHR-NT subjects. There were no significant differences between UHR-BD and UHR-NT subjects on baseline demographic and neurocognitive characteristics. UHR-BD subjects had lower test performance than HC on picture completion, Trail-Making Tests and measures of global intelligence. Limitations: Small sample size, limited and variable neurocognitive tests utilised and the confounding effects of psychotic symptoms might have impacted on the ability to detect meaningful clinical and neurocognitive differences. Conclusions: In this exploratory study, neurocognition in young people who later develop BD is similar to those of subjects who are at a high risk for psychotic disorders, but there may be certain neurocognitive markers that distinguish this group from unaffected and healthy young people. © 2012 Elsevier B.V. All rights reserved.","author":[{"dropping-particle":"","family":"Ratheesh","given":"Aswin","non-dropping-particle":"","parse-names":false,"suffix":""},{"dropping-particle":"","family":"Lin","given":"Ashleigh","non-dropping-particle":"","parse-names":false,"suffix":""},{"dropping-particle":"","family":"Nelson","given":"Barnaby","non-dropping-particle":"","parse-names":false,"suffix":""},{"dropping-particle":"","family":"Wood","given":"Stephen J.","non-dropping-particle":"","parse-names":false,"suffix":""},{"dropping-particle":"","family":"Brewer","given":"Warrick","non-dropping-particle":"","parse-names":false,"suffix":""},{"dropping-particle":"","family":"Betts","given":"Jennifer","non-dropping-particle":"","parse-names":false,"suffix":""},{"dropping-particle":"","family":"Berk","given":"Michael","non-dropping-particle":"","parse-names":false,"suffix":""},{"dropping-particle":"","family":"McGorry","given":"Patrick","non-dropping-particle":"","parse-names":false,"suffix":""},{"dropping-particle":"","family":"Yung","given":"Alison R.","non-dropping-particle":"","parse-names":false,"suffix":""},{"dropping-particle":"","family":"Bechdolf","given":"Andreas","non-dropping-particle":"","parse-names":false,"suffix":""}],"container-title":"Journal of Affective Disorders","id":"ITEM-1","issue":"1-3","issued":{"date-parts":[["2013","5"]]},"page":"441-445","publisher":"Elsevier","title":"Neurocognitive functioning in the prodrome of mania - An exploratory study","type":"article-journal","volume":"147"},"uris":["http://www.mendeley.com/documents/?uuid=e8dea9d1-e30d-4682-a7c5-1c79f52e83d4"]}],"mendeley":{"formattedCitation":"&lt;sup&gt;240&lt;/sup&gt;","plainTextFormattedCitation":"240","previouslyFormattedCitation":"&lt;sup&gt;223&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240</w:t>
            </w:r>
            <w:r w:rsidRPr="008F21D7">
              <w:rPr>
                <w:noProof/>
                <w:sz w:val="16"/>
                <w:szCs w:val="16"/>
              </w:rPr>
              <w:fldChar w:fldCharType="end"/>
            </w:r>
          </w:p>
        </w:tc>
        <w:tc>
          <w:tcPr>
            <w:tcW w:w="354" w:type="pct"/>
            <w:vAlign w:val="center"/>
          </w:tcPr>
          <w:p w14:paraId="6C6F892C" w14:textId="77777777" w:rsidR="00AA1634" w:rsidRPr="008F21D7" w:rsidRDefault="00AA1634" w:rsidP="00AA1634">
            <w:pPr>
              <w:rPr>
                <w:noProof/>
                <w:sz w:val="16"/>
                <w:szCs w:val="16"/>
                <w:lang w:val="en-GB"/>
              </w:rPr>
            </w:pPr>
            <w:r w:rsidRPr="008F21D7">
              <w:rPr>
                <w:noProof/>
                <w:sz w:val="16"/>
                <w:szCs w:val="16"/>
                <w:lang w:val="en-GB"/>
              </w:rPr>
              <w:t>Australia</w:t>
            </w:r>
          </w:p>
        </w:tc>
        <w:tc>
          <w:tcPr>
            <w:tcW w:w="391" w:type="pct"/>
            <w:vAlign w:val="center"/>
          </w:tcPr>
          <w:p w14:paraId="0DEE4B0F" w14:textId="77777777" w:rsidR="00AA1634" w:rsidRPr="008F21D7" w:rsidRDefault="00AA1634" w:rsidP="00AA1634">
            <w:pPr>
              <w:rPr>
                <w:noProof/>
                <w:sz w:val="16"/>
                <w:szCs w:val="16"/>
                <w:lang w:val="en-GB"/>
              </w:rPr>
            </w:pPr>
            <w:r w:rsidRPr="008F21D7">
              <w:rPr>
                <w:noProof/>
                <w:sz w:val="16"/>
                <w:szCs w:val="16"/>
                <w:lang w:val="en-GB"/>
              </w:rPr>
              <w:t xml:space="preserve">Longitudinal cohort </w:t>
            </w:r>
          </w:p>
        </w:tc>
        <w:tc>
          <w:tcPr>
            <w:tcW w:w="263" w:type="pct"/>
            <w:vAlign w:val="center"/>
          </w:tcPr>
          <w:p w14:paraId="09C22B7C" w14:textId="77777777" w:rsidR="00AA1634" w:rsidRPr="008F21D7" w:rsidRDefault="00AA1634" w:rsidP="00AA1634">
            <w:pPr>
              <w:rPr>
                <w:noProof/>
                <w:sz w:val="16"/>
                <w:szCs w:val="16"/>
                <w:lang w:val="en-GB"/>
              </w:rPr>
            </w:pPr>
            <w:r w:rsidRPr="008F21D7">
              <w:rPr>
                <w:noProof/>
                <w:sz w:val="16"/>
                <w:szCs w:val="16"/>
                <w:lang w:val="en-GB"/>
              </w:rPr>
              <w:t>62</w:t>
            </w:r>
          </w:p>
        </w:tc>
        <w:tc>
          <w:tcPr>
            <w:tcW w:w="358" w:type="pct"/>
            <w:vAlign w:val="center"/>
          </w:tcPr>
          <w:p w14:paraId="790AEDE3" w14:textId="77777777" w:rsidR="00AA1634" w:rsidRPr="008F21D7" w:rsidRDefault="00AA1634" w:rsidP="00AA1634">
            <w:pPr>
              <w:rPr>
                <w:noProof/>
                <w:sz w:val="16"/>
                <w:szCs w:val="16"/>
                <w:lang w:val="en-GB"/>
              </w:rPr>
            </w:pPr>
            <w:r w:rsidRPr="008F21D7">
              <w:rPr>
                <w:noProof/>
                <w:sz w:val="16"/>
                <w:szCs w:val="16"/>
                <w:lang w:val="en-GB"/>
              </w:rPr>
              <w:t>NA</w:t>
            </w:r>
          </w:p>
        </w:tc>
        <w:tc>
          <w:tcPr>
            <w:tcW w:w="312" w:type="pct"/>
            <w:vAlign w:val="center"/>
          </w:tcPr>
          <w:p w14:paraId="3355265C" w14:textId="77777777" w:rsidR="00AA1634" w:rsidRPr="008F21D7" w:rsidRDefault="00AA1634" w:rsidP="00AA1634">
            <w:pPr>
              <w:rPr>
                <w:noProof/>
                <w:sz w:val="16"/>
                <w:szCs w:val="16"/>
                <w:lang w:val="en-GB"/>
              </w:rPr>
            </w:pPr>
            <w:r w:rsidRPr="008F21D7">
              <w:rPr>
                <w:noProof/>
                <w:sz w:val="16"/>
                <w:szCs w:val="16"/>
                <w:lang w:val="en-GB"/>
              </w:rPr>
              <w:t>20.7, 3.5 (15-30)</w:t>
            </w:r>
          </w:p>
        </w:tc>
        <w:tc>
          <w:tcPr>
            <w:tcW w:w="235" w:type="pct"/>
            <w:vAlign w:val="center"/>
          </w:tcPr>
          <w:p w14:paraId="64AD6BDD" w14:textId="77777777" w:rsidR="00AA1634" w:rsidRPr="008F21D7" w:rsidRDefault="00AA1634" w:rsidP="00AA1634">
            <w:pPr>
              <w:rPr>
                <w:noProof/>
                <w:sz w:val="16"/>
                <w:szCs w:val="16"/>
                <w:lang w:val="en-GB"/>
              </w:rPr>
            </w:pPr>
            <w:r w:rsidRPr="008F21D7">
              <w:rPr>
                <w:noProof/>
                <w:sz w:val="16"/>
                <w:szCs w:val="16"/>
                <w:lang w:val="en-GB"/>
              </w:rPr>
              <w:t>58.1</w:t>
            </w:r>
          </w:p>
        </w:tc>
        <w:tc>
          <w:tcPr>
            <w:tcW w:w="365" w:type="pct"/>
            <w:vAlign w:val="center"/>
          </w:tcPr>
          <w:p w14:paraId="6C0FF252" w14:textId="77777777" w:rsidR="00AA1634" w:rsidRPr="008F21D7" w:rsidRDefault="00AA1634" w:rsidP="00AA1634">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3AD0295A" w14:textId="77777777" w:rsidR="00AA1634" w:rsidRPr="008F21D7" w:rsidRDefault="00AA1634" w:rsidP="00AA1634">
            <w:pPr>
              <w:rPr>
                <w:noProof/>
                <w:sz w:val="16"/>
                <w:szCs w:val="16"/>
                <w:lang w:val="en-GB"/>
              </w:rPr>
            </w:pPr>
            <w:r w:rsidRPr="008F21D7">
              <w:rPr>
                <w:noProof/>
                <w:sz w:val="16"/>
                <w:szCs w:val="16"/>
                <w:lang w:val="en-GB"/>
              </w:rPr>
              <w:t>Other bipolar disorders</w:t>
            </w:r>
          </w:p>
        </w:tc>
        <w:tc>
          <w:tcPr>
            <w:tcW w:w="365" w:type="pct"/>
            <w:vAlign w:val="center"/>
          </w:tcPr>
          <w:p w14:paraId="1C2B74DB" w14:textId="31EED832" w:rsidR="00AA1634" w:rsidRPr="008F21D7" w:rsidRDefault="00AA1634" w:rsidP="00AA1634">
            <w:pPr>
              <w:rPr>
                <w:noProof/>
                <w:sz w:val="16"/>
                <w:szCs w:val="16"/>
              </w:rPr>
            </w:pPr>
            <w:r w:rsidRPr="008F21D7">
              <w:rPr>
                <w:noProof/>
                <w:sz w:val="16"/>
                <w:szCs w:val="16"/>
              </w:rPr>
              <w:t>None</w:t>
            </w:r>
          </w:p>
        </w:tc>
        <w:tc>
          <w:tcPr>
            <w:tcW w:w="344" w:type="pct"/>
            <w:vAlign w:val="center"/>
          </w:tcPr>
          <w:p w14:paraId="5ECF3B62" w14:textId="22651D8D" w:rsidR="00AA1634" w:rsidRPr="008F21D7" w:rsidRDefault="00AA1634" w:rsidP="00AA1634">
            <w:pPr>
              <w:rPr>
                <w:noProof/>
                <w:sz w:val="16"/>
                <w:szCs w:val="16"/>
                <w:lang w:val="en-GB"/>
              </w:rPr>
            </w:pPr>
            <w:r w:rsidRPr="008F21D7">
              <w:rPr>
                <w:noProof/>
                <w:sz w:val="16"/>
                <w:szCs w:val="16"/>
                <w:lang w:val="en-GB"/>
              </w:rPr>
              <w:t>DSM</w:t>
            </w:r>
          </w:p>
        </w:tc>
        <w:tc>
          <w:tcPr>
            <w:tcW w:w="309" w:type="pct"/>
            <w:vAlign w:val="center"/>
          </w:tcPr>
          <w:p w14:paraId="4F2608B3" w14:textId="77777777" w:rsidR="00AA1634" w:rsidRPr="008F21D7" w:rsidRDefault="00AA1634" w:rsidP="00AA1634">
            <w:pPr>
              <w:rPr>
                <w:noProof/>
                <w:sz w:val="16"/>
                <w:szCs w:val="16"/>
                <w:lang w:val="en-GB"/>
              </w:rPr>
            </w:pPr>
            <w:r w:rsidRPr="008F21D7">
              <w:rPr>
                <w:noProof/>
                <w:sz w:val="16"/>
                <w:szCs w:val="16"/>
                <w:lang w:val="en-GB"/>
              </w:rPr>
              <w:t>96</w:t>
            </w:r>
          </w:p>
        </w:tc>
        <w:tc>
          <w:tcPr>
            <w:tcW w:w="191" w:type="pct"/>
            <w:vAlign w:val="center"/>
          </w:tcPr>
          <w:p w14:paraId="01289CAA" w14:textId="77777777" w:rsidR="00AA1634" w:rsidRPr="008F21D7" w:rsidRDefault="00AA1634" w:rsidP="00AA1634">
            <w:pPr>
              <w:rPr>
                <w:noProof/>
                <w:sz w:val="16"/>
                <w:szCs w:val="16"/>
                <w:lang w:val="en-GB"/>
              </w:rPr>
            </w:pPr>
            <w:r w:rsidRPr="008F21D7">
              <w:rPr>
                <w:noProof/>
                <w:sz w:val="16"/>
                <w:szCs w:val="16"/>
                <w:lang w:val="en-GB"/>
              </w:rPr>
              <w:t>7</w:t>
            </w:r>
          </w:p>
        </w:tc>
      </w:tr>
      <w:tr w:rsidR="00AA1634" w:rsidRPr="007F2E2E" w14:paraId="010CDEFF" w14:textId="77777777" w:rsidTr="00167152">
        <w:trPr>
          <w:trHeight w:val="20"/>
        </w:trPr>
        <w:tc>
          <w:tcPr>
            <w:tcW w:w="443" w:type="pct"/>
            <w:vAlign w:val="center"/>
          </w:tcPr>
          <w:p w14:paraId="68D659CE" w14:textId="09B0818D" w:rsidR="00AA1634" w:rsidRPr="008F21D7" w:rsidRDefault="00AA1634" w:rsidP="00AA1634">
            <w:pPr>
              <w:rPr>
                <w:sz w:val="16"/>
                <w:szCs w:val="16"/>
                <w:lang w:val="en-GB"/>
              </w:rPr>
            </w:pPr>
            <w:r w:rsidRPr="008F21D7">
              <w:rPr>
                <w:sz w:val="16"/>
                <w:szCs w:val="16"/>
                <w:lang w:val="en-GB"/>
              </w:rPr>
              <w:t>Rausch 2013</w:t>
            </w:r>
            <w:r w:rsidRPr="008F21D7">
              <w:rPr>
                <w:sz w:val="16"/>
                <w:szCs w:val="16"/>
              </w:rPr>
              <w:fldChar w:fldCharType="begin" w:fldLock="1"/>
            </w:r>
            <w:r w:rsidR="00784B2F">
              <w:rPr>
                <w:sz w:val="16"/>
                <w:szCs w:val="16"/>
                <w:lang w:val="en-GB"/>
              </w:rPr>
              <w:instrText>ADDIN CSL_CITATION {"citationItems":[{"id":"ITEM-1","itemData":{"DOI":"https://doi.org/10.1016/j.comppsych.2013.04.016","ISSN":"0010-440X","abstract":"The identification of patients carrying an increased risk of psychosis is one of the most important demands in schizophrenia research. Currently used diagnostic instruments mainly focus on either attenuated psychotic symptoms and brief limited intermittent psychotic symptoms or solely cognitive basic symptoms. The “Early Recognition Inventory based on IRAOS” (ERIraos) has been developed as a comprehensive assessment of both symptom groups within one scale. We compared the results obtained by ERIraos with an international standard instrument, the “Comprehensive Assessment of At Risk Mental States” (CAARMS) and applied both scales in a sample of 121 outpatients positively tested on a screening checklist for at risk mental states (ARMS). Subsamples were classified as first episode of psychosis, late ARMS with prevalent attenuated psychotic symptoms and/or brief limited intermittent psychotic symptoms, earlier stages of ARMS presenting cognitive basic symptoms as well as a vulnerability group, also differing regarding mean age and psychosocial functioning. Our results point to a higher sensitivity of ERIraos compared to scales that mainly focus on attenuated psychotic symptoms and brief limited intermittent psychotic symptoms. A detailed assessment of cognitive basic symptoms seems to be important in early detection, might be an important focus for therapeutic interventions in ARMS patients and might sustain attempts to alleviate cognitive dysfunction in schizophrenia.","author":[{"dropping-particle":"","family":"Rausch","given":"Franziska","non-dropping-particle":"","parse-names":false,"suffix":""},{"dropping-particle":"","family":"Eifler","given":"Sarah","non-dropping-particle":"","parse-names":false,"suffix":""},{"dropping-particle":"","family":"Esser","given":"Andrea","non-dropping-particle":"","parse-names":false,"suffix":""},{"dropping-particle":"","family":"Esslinger","given":"Christine","non-dropping-particle":"","parse-names":false,"suffix":""},{"dropping-particle":"","family":"Schirmbeck","given":"Frederike","non-dropping-particle":"","parse-names":false,"suffix":""},{"dropping-particle":"","family":"Meyer-Lindenberg","given":"Andreas","non-dropping-particle":"","parse-names":false,"suffix":""},{"dropping-particle":"","family":"Zink","given":"Mathias","non-dropping-particle":"","parse-names":false,"suffix":""}],"container-title":"Comprehensive Psychiatry","id":"ITEM-1","issue":"7","issued":{"date-parts":[["2013"]]},"page":"1068-1076","title":"The Early Recognition Inventory ERIraos detects at risk mental states of psychosis with high sensitivity","type":"article-journal","volume":"54"},"uris":["http://www.mendeley.com/documents/?uuid=2726de6a-7f1d-4af9-869b-2117ee9d02d2"]}],"mendeley":{"formattedCitation":"&lt;sup&gt;6&lt;/sup&gt;","plainTextFormattedCitation":"6","previouslyFormattedCitation":"&lt;sup&gt;224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6</w:t>
            </w:r>
            <w:r w:rsidRPr="008F21D7">
              <w:rPr>
                <w:sz w:val="16"/>
                <w:szCs w:val="16"/>
              </w:rPr>
              <w:fldChar w:fldCharType="end"/>
            </w:r>
          </w:p>
        </w:tc>
        <w:tc>
          <w:tcPr>
            <w:tcW w:w="354" w:type="pct"/>
            <w:vAlign w:val="center"/>
          </w:tcPr>
          <w:p w14:paraId="02403488" w14:textId="77777777" w:rsidR="00AA1634" w:rsidRPr="008F21D7" w:rsidRDefault="00AA1634" w:rsidP="00AA1634">
            <w:pPr>
              <w:rPr>
                <w:sz w:val="16"/>
                <w:szCs w:val="16"/>
                <w:lang w:val="en-GB"/>
              </w:rPr>
            </w:pPr>
            <w:r w:rsidRPr="008F21D7">
              <w:rPr>
                <w:sz w:val="16"/>
                <w:szCs w:val="16"/>
                <w:lang w:val="en-GB"/>
              </w:rPr>
              <w:t>Germany</w:t>
            </w:r>
          </w:p>
        </w:tc>
        <w:tc>
          <w:tcPr>
            <w:tcW w:w="391" w:type="pct"/>
            <w:vAlign w:val="center"/>
          </w:tcPr>
          <w:p w14:paraId="742BE46C" w14:textId="0F189EFF"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52E70B15" w14:textId="77777777" w:rsidR="00AA1634" w:rsidRPr="008F21D7" w:rsidRDefault="00AA1634" w:rsidP="00AA1634">
            <w:pPr>
              <w:rPr>
                <w:sz w:val="16"/>
                <w:szCs w:val="16"/>
                <w:lang w:val="en-GB"/>
              </w:rPr>
            </w:pPr>
            <w:r w:rsidRPr="008F21D7">
              <w:rPr>
                <w:sz w:val="16"/>
                <w:szCs w:val="16"/>
                <w:lang w:val="en-GB"/>
              </w:rPr>
              <w:t>63</w:t>
            </w:r>
          </w:p>
        </w:tc>
        <w:tc>
          <w:tcPr>
            <w:tcW w:w="358" w:type="pct"/>
            <w:vAlign w:val="center"/>
          </w:tcPr>
          <w:p w14:paraId="04A0FB2D"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2ED098F5" w14:textId="77777777" w:rsidR="00AA1634" w:rsidRPr="008F21D7" w:rsidRDefault="00AA1634" w:rsidP="00AA1634">
            <w:pPr>
              <w:rPr>
                <w:sz w:val="16"/>
                <w:szCs w:val="16"/>
                <w:lang w:val="en-GB"/>
              </w:rPr>
            </w:pPr>
            <w:r w:rsidRPr="008F21D7">
              <w:rPr>
                <w:sz w:val="16"/>
                <w:szCs w:val="16"/>
                <w:lang w:val="en-GB"/>
              </w:rPr>
              <w:t xml:space="preserve">24.6, 6.6 </w:t>
            </w:r>
          </w:p>
        </w:tc>
        <w:tc>
          <w:tcPr>
            <w:tcW w:w="235" w:type="pct"/>
            <w:vAlign w:val="center"/>
          </w:tcPr>
          <w:p w14:paraId="1388BDE8" w14:textId="77777777" w:rsidR="00AA1634" w:rsidRPr="008F21D7" w:rsidRDefault="00AA1634" w:rsidP="00AA1634">
            <w:pPr>
              <w:rPr>
                <w:sz w:val="16"/>
                <w:szCs w:val="16"/>
                <w:lang w:val="en-GB"/>
              </w:rPr>
            </w:pPr>
            <w:r w:rsidRPr="008F21D7">
              <w:rPr>
                <w:sz w:val="16"/>
                <w:szCs w:val="16"/>
                <w:lang w:val="en-GB"/>
              </w:rPr>
              <w:t>20.7</w:t>
            </w:r>
          </w:p>
        </w:tc>
        <w:tc>
          <w:tcPr>
            <w:tcW w:w="365" w:type="pct"/>
            <w:vAlign w:val="center"/>
          </w:tcPr>
          <w:p w14:paraId="7FEA2B05" w14:textId="77777777" w:rsidR="00AA1634" w:rsidRPr="008F21D7" w:rsidRDefault="00AA1634" w:rsidP="00AA1634">
            <w:pPr>
              <w:rPr>
                <w:color w:val="000000" w:themeColor="text1"/>
                <w:sz w:val="16"/>
                <w:szCs w:val="16"/>
                <w:lang w:val="en-GB"/>
              </w:rPr>
            </w:pPr>
            <w:proofErr w:type="spellStart"/>
            <w:r w:rsidRPr="008F21D7">
              <w:rPr>
                <w:color w:val="000000" w:themeColor="text1"/>
                <w:sz w:val="16"/>
                <w:szCs w:val="16"/>
                <w:lang w:val="en-GB"/>
              </w:rPr>
              <w:t>ERIraos</w:t>
            </w:r>
            <w:proofErr w:type="spellEnd"/>
          </w:p>
        </w:tc>
        <w:tc>
          <w:tcPr>
            <w:tcW w:w="1068" w:type="pct"/>
            <w:vAlign w:val="center"/>
          </w:tcPr>
          <w:p w14:paraId="5581526E" w14:textId="77777777" w:rsidR="00AA1634" w:rsidRPr="008F21D7" w:rsidRDefault="00AA1634" w:rsidP="00AA1634">
            <w:pPr>
              <w:rPr>
                <w:sz w:val="16"/>
                <w:szCs w:val="16"/>
                <w:lang w:val="en-GB"/>
              </w:rPr>
            </w:pPr>
            <w:r w:rsidRPr="008F21D7">
              <w:rPr>
                <w:sz w:val="16"/>
                <w:szCs w:val="16"/>
                <w:lang w:val="en-GB"/>
              </w:rPr>
              <w:t>Any non- psychotic mental disorder, Major depressive disorder, Any personality disorder, Cannabis use disorder</w:t>
            </w:r>
          </w:p>
        </w:tc>
        <w:tc>
          <w:tcPr>
            <w:tcW w:w="365" w:type="pct"/>
            <w:vAlign w:val="center"/>
          </w:tcPr>
          <w:p w14:paraId="6A72C7ED" w14:textId="040B7203" w:rsidR="00AA1634" w:rsidRPr="008F21D7" w:rsidRDefault="00AA1634" w:rsidP="00AA1634">
            <w:pPr>
              <w:rPr>
                <w:sz w:val="16"/>
                <w:szCs w:val="16"/>
              </w:rPr>
            </w:pPr>
            <w:r w:rsidRPr="008F21D7">
              <w:rPr>
                <w:rStyle w:val="cf01"/>
                <w:rFonts w:ascii="Times New Roman" w:hAnsi="Times New Roman" w:cs="Times New Roman"/>
                <w:sz w:val="16"/>
                <w:szCs w:val="16"/>
              </w:rPr>
              <w:t>Psychotic disorders</w:t>
            </w:r>
          </w:p>
        </w:tc>
        <w:tc>
          <w:tcPr>
            <w:tcW w:w="344" w:type="pct"/>
            <w:vAlign w:val="center"/>
          </w:tcPr>
          <w:p w14:paraId="5D442A4A" w14:textId="5DDFB6C0"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1B173B0B"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6540C686" w14:textId="77777777" w:rsidR="00AA1634" w:rsidRPr="008F21D7" w:rsidRDefault="00AA1634" w:rsidP="00AA1634">
            <w:pPr>
              <w:rPr>
                <w:sz w:val="16"/>
                <w:szCs w:val="16"/>
                <w:lang w:val="en-GB"/>
              </w:rPr>
            </w:pPr>
            <w:r w:rsidRPr="008F21D7">
              <w:rPr>
                <w:sz w:val="16"/>
                <w:szCs w:val="16"/>
                <w:lang w:val="en-GB"/>
              </w:rPr>
              <w:t>6</w:t>
            </w:r>
          </w:p>
        </w:tc>
      </w:tr>
      <w:tr w:rsidR="00AA1634" w:rsidRPr="007F2E2E" w14:paraId="7AF2D28D" w14:textId="77777777" w:rsidTr="00167152">
        <w:trPr>
          <w:trHeight w:val="20"/>
        </w:trPr>
        <w:tc>
          <w:tcPr>
            <w:tcW w:w="443" w:type="pct"/>
            <w:vAlign w:val="center"/>
          </w:tcPr>
          <w:p w14:paraId="65D387B8" w14:textId="7EFFB24A" w:rsidR="00AA1634" w:rsidRPr="008F21D7" w:rsidRDefault="00AA1634" w:rsidP="00AA1634">
            <w:pPr>
              <w:rPr>
                <w:sz w:val="16"/>
                <w:szCs w:val="16"/>
                <w:lang w:val="en-GB"/>
              </w:rPr>
            </w:pPr>
            <w:proofErr w:type="spellStart"/>
            <w:r w:rsidRPr="008F21D7">
              <w:rPr>
                <w:sz w:val="16"/>
                <w:szCs w:val="16"/>
                <w:lang w:val="en-GB"/>
              </w:rPr>
              <w:t>Reininghaus</w:t>
            </w:r>
            <w:proofErr w:type="spellEnd"/>
            <w:r w:rsidRPr="008F21D7">
              <w:rPr>
                <w:sz w:val="16"/>
                <w:szCs w:val="16"/>
                <w:lang w:val="en-GB"/>
              </w:rPr>
              <w:t xml:space="preserve"> 2016</w:t>
            </w:r>
            <w:r w:rsidRPr="008F21D7">
              <w:rPr>
                <w:sz w:val="16"/>
                <w:szCs w:val="16"/>
              </w:rPr>
              <w:fldChar w:fldCharType="begin" w:fldLock="1"/>
            </w:r>
            <w:r w:rsidR="00784B2F">
              <w:rPr>
                <w:sz w:val="16"/>
                <w:szCs w:val="16"/>
                <w:lang w:val="en-GB"/>
              </w:rPr>
              <w:instrText>ADDIN CSL_CITATION {"citationItems":[{"id":"ITEM-1","itemData":{"DOI":"10.1093/schbul/sbv190","ISSN":"17451701","PMID":"26834027","abstract":"While contemporary models of psychosis have proposed a number of putative psychological mechanisms, how these impact on individuals to increase intensity of psychotic experiences in real life, outside the research laboratory, remains unclear. We aimed to investigate whether elevated stress sensitivity, experiences of aberrant novelty and salience, and enhanced anticipation of threat contribute to the development of psychotic experiences in daily life. We used the experience sampling method (ESM) to assess stress, negative affect, aberrant salience, threat anticipation, and psychotic experiences in 51 individuals with first-episode psychosis (FEP), 46 individuals with an at-risk mental state (ARMS) for psychosis, and 53 controls with no personal or family history of psychosis. Linear mixed models were used to account for the multilevel structure of ESM data. In all 3 groups, elevated stress sensitivity, aberrant salience, and enhanced threat anticipation were associated with an increased intensity of psychotic experiences. However, elevated sensitivity to minor stressful events (χ2 = 6.3, P = 0.044), activities (χ2 = 6.7, P = 0.036), and areas (χ2 = 9.4, P = 0.009) and enhanced threat anticipation (χ2 = 9.3, P = 0.009) were associated with more intense psychotic experiences in FEP individuals than controls. Sensitivity to outsider status (χ2 = 5.7, P = 0.058) and aberrantly salient experiences (χ2 = 12.3, P = 0.002) were more strongly associated with psychotic experiences in ARMS individuals than controls. Our findings suggest that stress sensitivity, aberrant salience, and threat anticipation are important psychological processes in the development of psychotic experiences in daily life in the early stages of the disorder.","author":[{"dropping-particle":"","family":"Reininghaus","given":"Ulrich","non-dropping-particle":"","parse-names":false,"suffix":""},{"dropping-particle":"","family":"Kempton","given":"Matthew J.","non-dropping-particle":"","parse-names":false,"suffix":""},{"dropping-particle":"","family":"Valmaggia","given":"Lucia","non-dropping-particle":"","parse-names":false,"suffix":""},{"dropping-particle":"","family":"Craig","given":"Tom K.J.","non-dropping-particle":"","parse-names":false,"suffix":""},{"dropping-particle":"","family":"Garety","given":"Philippa","non-dropping-particle":"","parse-names":false,"suffix":""},{"dropping-particle":"","family":"Onyejiaka","given":"Adanna","non-dropping-particle":"","parse-names":false,"suffix":""},{"dropping-particle":"","family":"Gayer-Anderson","given":"Charlotte","non-dropping-particle":"","parse-names":false,"suffix":""},{"dropping-particle":"","family":"So","given":"Suzanne H.","non-dropping-particle":"","parse-names":false,"suffix":""},{"dropping-particle":"","family":"Hubbard","given":"Kathryn","non-dropping-particle":"","parse-names":false,"suffix":""},{"dropping-particle":"","family":"Beards","given":"Stephanie","non-dropping-particle":"","parse-names":false,"suffix":""},{"dropping-particle":"","family":"Dazzan","given":"Paola","non-dropping-particle":"","parse-names":false,"suffix":""},{"dropping-particle":"","family":"Pariante","given":"Carmine","non-dropping-particle":"","parse-names":false,"suffix":""},{"dropping-particle":"","family":"Mondelli","given":"Valeria","non-dropping-particle":"","parse-names":false,"suffix":""},{"dropping-particle":"","family":"Fisher","given":"Helen L.","non-dropping-particle":"","parse-names":false,"suffix":""},{"dropping-particle":"","family":"Mills","given":"John G.","non-dropping-particle":"","parse-names":false,"suffix":""},{"dropping-particle":"","family":"Viechtbauer","given":"Wolfgang","non-dropping-particle":"","parse-names":false,"suffix":""},{"dropping-particle":"","family":"Mcguire","given":"Philip","non-dropping-particle":"","parse-names":false,"suffix":""},{"dropping-particle":"","family":"Os","given":"Jim","non-dropping-particle":"Van","parse-names":false,"suffix":""},{"dropping-particle":"","family":"Murray","given":"Robin M.","non-dropping-particle":"","parse-names":false,"suffix":""},{"dropping-particle":"","family":"Wykes","given":"Til","non-dropping-particle":"","parse-names":false,"suffix":""},{"dropping-particle":"","family":"Myin-Germeys","given":"Inez","non-dropping-particle":"","parse-names":false,"suffix":""},{"dropping-particle":"","family":"Morgan","given":"Craig","non-dropping-particle":"","parse-names":false,"suffix":""}],"container-title":"Schizophrenia Bulletin","id":"ITEM-1","issue":"3","issued":{"date-parts":[["2016","5"]]},"page":"712-722","publisher":"Oxford Academic","title":"Stress sensitivity, aberrant salience, and threat anticipation in early psychosis: An experience sampling study","type":"article-journal","volume":"42"},"uris":["http://www.mendeley.com/documents/?uuid=8df7aa2b-ebc2-4ddd-b549-566b025bb643"]}],"mendeley":{"formattedCitation":"&lt;sup&gt;241&lt;/sup&gt;","plainTextFormattedCitation":"241","previouslyFormattedCitation":"&lt;sup&gt;225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241</w:t>
            </w:r>
            <w:r w:rsidRPr="008F21D7">
              <w:rPr>
                <w:sz w:val="16"/>
                <w:szCs w:val="16"/>
              </w:rPr>
              <w:fldChar w:fldCharType="end"/>
            </w:r>
          </w:p>
        </w:tc>
        <w:tc>
          <w:tcPr>
            <w:tcW w:w="354" w:type="pct"/>
            <w:vAlign w:val="center"/>
          </w:tcPr>
          <w:p w14:paraId="7F0A88B0" w14:textId="77777777" w:rsidR="00AA1634" w:rsidRPr="008F21D7" w:rsidRDefault="00AA1634" w:rsidP="00AA1634">
            <w:pPr>
              <w:rPr>
                <w:sz w:val="16"/>
                <w:szCs w:val="16"/>
                <w:lang w:val="en-GB"/>
              </w:rPr>
            </w:pPr>
            <w:r w:rsidRPr="008F21D7">
              <w:rPr>
                <w:sz w:val="16"/>
                <w:szCs w:val="16"/>
                <w:lang w:val="en-GB"/>
              </w:rPr>
              <w:t>UK</w:t>
            </w:r>
          </w:p>
        </w:tc>
        <w:tc>
          <w:tcPr>
            <w:tcW w:w="391" w:type="pct"/>
            <w:vAlign w:val="center"/>
          </w:tcPr>
          <w:p w14:paraId="522AD45A" w14:textId="761DA4FF"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502169D2" w14:textId="77777777" w:rsidR="00AA1634" w:rsidRPr="008F21D7" w:rsidRDefault="00AA1634" w:rsidP="00AA1634">
            <w:pPr>
              <w:rPr>
                <w:sz w:val="16"/>
                <w:szCs w:val="16"/>
                <w:lang w:val="en-GB"/>
              </w:rPr>
            </w:pPr>
            <w:r w:rsidRPr="008F21D7">
              <w:rPr>
                <w:sz w:val="16"/>
                <w:szCs w:val="16"/>
                <w:lang w:val="en-GB"/>
              </w:rPr>
              <w:t>46</w:t>
            </w:r>
          </w:p>
        </w:tc>
        <w:tc>
          <w:tcPr>
            <w:tcW w:w="358" w:type="pct"/>
            <w:vAlign w:val="center"/>
          </w:tcPr>
          <w:p w14:paraId="2CE5710F"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792F2922" w14:textId="77777777" w:rsidR="00AA1634" w:rsidRPr="008F21D7" w:rsidRDefault="00AA1634" w:rsidP="00AA1634">
            <w:pPr>
              <w:rPr>
                <w:sz w:val="16"/>
                <w:szCs w:val="16"/>
                <w:lang w:val="en-GB"/>
              </w:rPr>
            </w:pPr>
            <w:r w:rsidRPr="008F21D7">
              <w:rPr>
                <w:sz w:val="16"/>
                <w:szCs w:val="16"/>
                <w:lang w:val="en-GB"/>
              </w:rPr>
              <w:t>23.6, 4.7 (18-35)</w:t>
            </w:r>
          </w:p>
        </w:tc>
        <w:tc>
          <w:tcPr>
            <w:tcW w:w="235" w:type="pct"/>
            <w:vAlign w:val="center"/>
          </w:tcPr>
          <w:p w14:paraId="2149F1A4" w14:textId="77777777" w:rsidR="00AA1634" w:rsidRPr="008F21D7" w:rsidRDefault="00AA1634" w:rsidP="00AA1634">
            <w:pPr>
              <w:rPr>
                <w:sz w:val="16"/>
                <w:szCs w:val="16"/>
                <w:lang w:val="en-GB"/>
              </w:rPr>
            </w:pPr>
            <w:r w:rsidRPr="008F21D7">
              <w:rPr>
                <w:sz w:val="16"/>
                <w:szCs w:val="16"/>
                <w:lang w:val="en-GB"/>
              </w:rPr>
              <w:t>54.1</w:t>
            </w:r>
          </w:p>
        </w:tc>
        <w:tc>
          <w:tcPr>
            <w:tcW w:w="365" w:type="pct"/>
            <w:vAlign w:val="center"/>
          </w:tcPr>
          <w:p w14:paraId="2CC7F6D2" w14:textId="77777777" w:rsidR="00AA1634" w:rsidRPr="008F21D7" w:rsidRDefault="00AA1634" w:rsidP="00AA1634">
            <w:pPr>
              <w:rPr>
                <w:color w:val="000000" w:themeColor="text1"/>
                <w:sz w:val="16"/>
                <w:szCs w:val="16"/>
                <w:lang w:val="en-GB"/>
              </w:rPr>
            </w:pPr>
            <w:r w:rsidRPr="008F21D7">
              <w:rPr>
                <w:sz w:val="16"/>
                <w:szCs w:val="16"/>
                <w:lang w:val="en-GB"/>
              </w:rPr>
              <w:t>CAARMS</w:t>
            </w:r>
          </w:p>
        </w:tc>
        <w:tc>
          <w:tcPr>
            <w:tcW w:w="1068" w:type="pct"/>
            <w:vAlign w:val="center"/>
          </w:tcPr>
          <w:p w14:paraId="0E54B2C1" w14:textId="77777777" w:rsidR="00AA1634" w:rsidRPr="008F21D7" w:rsidRDefault="00AA1634" w:rsidP="00AA1634">
            <w:pPr>
              <w:rPr>
                <w:sz w:val="16"/>
                <w:szCs w:val="16"/>
                <w:lang w:val="en-GB"/>
              </w:rPr>
            </w:pPr>
            <w:r w:rsidRPr="008F21D7">
              <w:rPr>
                <w:sz w:val="16"/>
                <w:szCs w:val="16"/>
                <w:lang w:val="en-GB"/>
              </w:rPr>
              <w:t>Any mood disorder, Any anxiety disorder</w:t>
            </w:r>
          </w:p>
        </w:tc>
        <w:tc>
          <w:tcPr>
            <w:tcW w:w="365" w:type="pct"/>
            <w:vAlign w:val="center"/>
          </w:tcPr>
          <w:p w14:paraId="6B5CF10B" w14:textId="577D8B77" w:rsidR="00AA1634" w:rsidRPr="008F21D7" w:rsidRDefault="00AA1634" w:rsidP="00AA1634">
            <w:pPr>
              <w:rPr>
                <w:sz w:val="16"/>
                <w:szCs w:val="16"/>
              </w:rPr>
            </w:pPr>
            <w:r w:rsidRPr="008F21D7">
              <w:rPr>
                <w:noProof/>
                <w:sz w:val="16"/>
                <w:szCs w:val="16"/>
              </w:rPr>
              <w:t>None</w:t>
            </w:r>
          </w:p>
        </w:tc>
        <w:tc>
          <w:tcPr>
            <w:tcW w:w="344" w:type="pct"/>
            <w:vAlign w:val="center"/>
          </w:tcPr>
          <w:p w14:paraId="625A4F22" w14:textId="2D212388"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3D9AADF5"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72106B57" w14:textId="77777777" w:rsidR="00AA1634" w:rsidRPr="008F21D7" w:rsidRDefault="00AA1634" w:rsidP="00AA1634">
            <w:pPr>
              <w:rPr>
                <w:sz w:val="16"/>
                <w:szCs w:val="16"/>
                <w:lang w:val="en-GB"/>
              </w:rPr>
            </w:pPr>
            <w:r w:rsidRPr="008F21D7">
              <w:rPr>
                <w:sz w:val="16"/>
                <w:szCs w:val="16"/>
                <w:lang w:val="en-GB"/>
              </w:rPr>
              <w:t>6</w:t>
            </w:r>
          </w:p>
        </w:tc>
      </w:tr>
      <w:tr w:rsidR="00AA1634" w:rsidRPr="007F2E2E" w14:paraId="68BA884D" w14:textId="77777777" w:rsidTr="00167152">
        <w:trPr>
          <w:trHeight w:val="20"/>
        </w:trPr>
        <w:tc>
          <w:tcPr>
            <w:tcW w:w="443" w:type="pct"/>
            <w:vAlign w:val="center"/>
          </w:tcPr>
          <w:p w14:paraId="5084656E" w14:textId="5E3E1C70" w:rsidR="00AA1634" w:rsidRPr="008F21D7" w:rsidRDefault="00AA1634" w:rsidP="00AA1634">
            <w:pPr>
              <w:rPr>
                <w:sz w:val="16"/>
                <w:szCs w:val="16"/>
                <w:lang w:val="en-GB"/>
              </w:rPr>
            </w:pPr>
            <w:proofErr w:type="spellStart"/>
            <w:r w:rsidRPr="008F21D7">
              <w:rPr>
                <w:sz w:val="16"/>
                <w:szCs w:val="16"/>
                <w:lang w:val="en-GB"/>
              </w:rPr>
              <w:t>Reininghaus</w:t>
            </w:r>
            <w:proofErr w:type="spellEnd"/>
            <w:r w:rsidRPr="008F21D7">
              <w:rPr>
                <w:sz w:val="16"/>
                <w:szCs w:val="16"/>
                <w:lang w:val="en-GB"/>
              </w:rPr>
              <w:t xml:space="preserve"> 2019</w:t>
            </w:r>
            <w:r w:rsidRPr="008F21D7">
              <w:rPr>
                <w:sz w:val="16"/>
                <w:szCs w:val="16"/>
              </w:rPr>
              <w:fldChar w:fldCharType="begin" w:fldLock="1"/>
            </w:r>
            <w:r w:rsidR="00784B2F">
              <w:rPr>
                <w:sz w:val="16"/>
                <w:szCs w:val="16"/>
                <w:lang w:val="en-GB"/>
              </w:rPr>
              <w:instrText>ADDIN CSL_CITATION {"citationItems":[{"id":"ITEM-1","itemData":{"DOI":"10.1093/schbul/sby116","ISSN":"17451701","PMID":"30189093","abstract":"Cognitive models of psychosis posit that reasoning biases are an important mechanism contributing to the formation of psychotic symptoms, in part through transforming anomalous experiences of aberrant salience into frank psychotic symptoms. This study aimed to investigate the interplay of liberal acceptance (LA) bias, which is a specific type of reasoning bias, and momentary aberrant salience in the development of paranoid and psychotic experiences in daily life in first-episode psychosis patients (FEP), at-risk mental state participants (ARMS), and controls. We used a novel experimental Experience Sampling Methodology (eESM) task for measuring LA bias (ie, decisions based on low probability estimates) and ESM measures of momentary aberrant salience and paranoid and psychotic experiences in 51 FEP, 46 ARMS, and 53 controls. We found evidence that LA bias was more likely to occur in FEP than in controls. Further, LA bias was associated with psychotic and paranoid experiences (all P &lt; .007) and modified the association between momentary aberrant salience and psychotic experiences (χ2(df) = 7.4(2), P = .025) in ARMS, such that momentary salience was associated with more intense psychotic experiences in the presence of LA bias in ARMS, but not in FEP and controls. Our findings suggest that LA bias may be central for anomalous experiences such as momentary aberrant salience to increase intensity of psychotic experiences in at-risk individuals. Further, LA bias appears to be more likely to be present, but not directly linked to current intensity of psychotic experiences, in treated FEP. Novel eESM tasks open new avenues for targeting psychological processes under real-world conditions.","author":[{"dropping-particle":"","family":"Reininghaus","given":"Ulrich","non-dropping-particle":"","parse-names":false,"suffix":""},{"dropping-particle":"","family":"Oorschot","given":"Margaret","non-dropping-particle":"","parse-names":false,"suffix":""},{"dropping-particle":"","family":"Moritz","given":"Steffen","non-dropping-particle":"","parse-names":false,"suffix":""},{"dropping-particle":"","family":"Gayer-Anderson","given":"Charlotte","non-dropping-particle":"","parse-names":false,"suffix":""},{"dropping-particle":"","family":"Kempton","given":"Matthew J.","non-dropping-particle":"","parse-names":false,"suffix":""},{"dropping-particle":"","family":"Valmaggia","given":"Lucia","non-dropping-particle":"","parse-names":false,"suffix":""},{"dropping-particle":"","family":"McGuire","given":"Philip","non-dropping-particle":"","parse-names":false,"suffix":""},{"dropping-particle":"","family":"Murray","given":"Robin","non-dropping-particle":"","parse-names":false,"suffix":""},{"dropping-particle":"","family":"Garety","given":"Philippa","non-dropping-particle":"","parse-names":false,"suffix":""},{"dropping-particle":"","family":"Wykes","given":"Til","non-dropping-particle":"","parse-names":false,"suffix":""},{"dropping-particle":"","family":"Morgan","given":"Craig","non-dropping-particle":"","parse-names":false,"suffix":""},{"dropping-particle":"","family":"Myin-Germeys","given":"Inez","non-dropping-particle":"","parse-names":false,"suffix":""}],"container-title":"Schizophrenia Bulletin","id":"ITEM-1","issue":"4","issued":{"date-parts":[["2019","6"]]},"page":"871-882","publisher":"Oxford Academic","title":"Liberal acceptance bias, momentary aberrant salience, and psychosis: An experimental experience sampling study","type":"article-journal","volume":"45"},"uris":["http://www.mendeley.com/documents/?uuid=cd76c537-4ec4-4b7a-a080-e001d3b7e8fa"]}],"mendeley":{"formattedCitation":"&lt;sup&gt;242&lt;/sup&gt;","plainTextFormattedCitation":"242","previouslyFormattedCitation":"&lt;sup&gt;226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242</w:t>
            </w:r>
            <w:r w:rsidRPr="008F21D7">
              <w:rPr>
                <w:sz w:val="16"/>
                <w:szCs w:val="16"/>
              </w:rPr>
              <w:fldChar w:fldCharType="end"/>
            </w:r>
          </w:p>
        </w:tc>
        <w:tc>
          <w:tcPr>
            <w:tcW w:w="354" w:type="pct"/>
            <w:vAlign w:val="center"/>
          </w:tcPr>
          <w:p w14:paraId="023410B2" w14:textId="77777777" w:rsidR="00AA1634" w:rsidRPr="008F21D7" w:rsidRDefault="00AA1634" w:rsidP="00AA1634">
            <w:pPr>
              <w:rPr>
                <w:sz w:val="16"/>
                <w:szCs w:val="16"/>
                <w:lang w:val="en-GB"/>
              </w:rPr>
            </w:pPr>
            <w:r w:rsidRPr="008F21D7">
              <w:rPr>
                <w:sz w:val="16"/>
                <w:szCs w:val="16"/>
                <w:lang w:val="en-GB"/>
              </w:rPr>
              <w:t>UK</w:t>
            </w:r>
          </w:p>
        </w:tc>
        <w:tc>
          <w:tcPr>
            <w:tcW w:w="391" w:type="pct"/>
            <w:vAlign w:val="center"/>
          </w:tcPr>
          <w:p w14:paraId="22712713" w14:textId="0E87D580"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69F4D666" w14:textId="77777777" w:rsidR="00AA1634" w:rsidRPr="008F21D7" w:rsidRDefault="00AA1634" w:rsidP="00AA1634">
            <w:pPr>
              <w:rPr>
                <w:sz w:val="16"/>
                <w:szCs w:val="16"/>
                <w:lang w:val="en-GB"/>
              </w:rPr>
            </w:pPr>
            <w:r w:rsidRPr="008F21D7">
              <w:rPr>
                <w:sz w:val="16"/>
                <w:szCs w:val="16"/>
                <w:lang w:val="en-GB"/>
              </w:rPr>
              <w:t>46</w:t>
            </w:r>
          </w:p>
        </w:tc>
        <w:tc>
          <w:tcPr>
            <w:tcW w:w="358" w:type="pct"/>
            <w:vAlign w:val="center"/>
          </w:tcPr>
          <w:p w14:paraId="70D1F75F"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420BDC11" w14:textId="77777777" w:rsidR="00AA1634" w:rsidRPr="008F21D7" w:rsidRDefault="00AA1634" w:rsidP="00AA1634">
            <w:pPr>
              <w:rPr>
                <w:sz w:val="16"/>
                <w:szCs w:val="16"/>
                <w:lang w:val="en-GB"/>
              </w:rPr>
            </w:pPr>
            <w:r w:rsidRPr="008F21D7">
              <w:rPr>
                <w:sz w:val="16"/>
                <w:szCs w:val="16"/>
                <w:lang w:val="en-GB"/>
              </w:rPr>
              <w:t>23.6, 4.7 (18-35)</w:t>
            </w:r>
          </w:p>
        </w:tc>
        <w:tc>
          <w:tcPr>
            <w:tcW w:w="235" w:type="pct"/>
            <w:vAlign w:val="center"/>
          </w:tcPr>
          <w:p w14:paraId="5C064906" w14:textId="77777777" w:rsidR="00AA1634" w:rsidRPr="008F21D7" w:rsidRDefault="00AA1634" w:rsidP="00AA1634">
            <w:pPr>
              <w:rPr>
                <w:sz w:val="16"/>
                <w:szCs w:val="16"/>
                <w:lang w:val="en-GB"/>
              </w:rPr>
            </w:pPr>
            <w:r w:rsidRPr="008F21D7">
              <w:rPr>
                <w:sz w:val="16"/>
                <w:szCs w:val="16"/>
                <w:lang w:val="en-GB"/>
              </w:rPr>
              <w:t>54.4</w:t>
            </w:r>
          </w:p>
        </w:tc>
        <w:tc>
          <w:tcPr>
            <w:tcW w:w="365" w:type="pct"/>
            <w:vAlign w:val="center"/>
          </w:tcPr>
          <w:p w14:paraId="782C44A4"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55524322" w14:textId="77777777" w:rsidR="00AA1634" w:rsidRPr="008F21D7" w:rsidRDefault="00AA1634" w:rsidP="00AA1634">
            <w:pPr>
              <w:rPr>
                <w:sz w:val="16"/>
                <w:szCs w:val="16"/>
                <w:lang w:val="en-GB"/>
              </w:rPr>
            </w:pPr>
            <w:r w:rsidRPr="008F21D7">
              <w:rPr>
                <w:sz w:val="16"/>
                <w:szCs w:val="16"/>
                <w:lang w:val="en-GB"/>
              </w:rPr>
              <w:t>Any mood disorder, Any anxiety disorder</w:t>
            </w:r>
          </w:p>
        </w:tc>
        <w:tc>
          <w:tcPr>
            <w:tcW w:w="365" w:type="pct"/>
            <w:vAlign w:val="center"/>
          </w:tcPr>
          <w:p w14:paraId="2CC0DAB5" w14:textId="77777777" w:rsidR="000D7C6C" w:rsidRPr="008F21D7" w:rsidRDefault="000D7C6C" w:rsidP="000D7C6C">
            <w:pPr>
              <w:rPr>
                <w:sz w:val="16"/>
                <w:szCs w:val="16"/>
              </w:rPr>
            </w:pPr>
            <w:r w:rsidRPr="008F21D7">
              <w:rPr>
                <w:sz w:val="16"/>
                <w:szCs w:val="16"/>
              </w:rPr>
              <w:t>None</w:t>
            </w:r>
          </w:p>
          <w:p w14:paraId="6E8CCB02" w14:textId="6E9D89EA" w:rsidR="00AA1634" w:rsidRPr="008F21D7" w:rsidRDefault="00AA1634" w:rsidP="00AA1634">
            <w:pPr>
              <w:rPr>
                <w:sz w:val="16"/>
                <w:szCs w:val="16"/>
              </w:rPr>
            </w:pPr>
          </w:p>
        </w:tc>
        <w:tc>
          <w:tcPr>
            <w:tcW w:w="344" w:type="pct"/>
            <w:vAlign w:val="center"/>
          </w:tcPr>
          <w:p w14:paraId="4FE65D6C" w14:textId="756CEB53"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539ACB8E"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747FDFD3" w14:textId="77777777" w:rsidR="00AA1634" w:rsidRPr="008F21D7" w:rsidRDefault="00AA1634" w:rsidP="00AA1634">
            <w:pPr>
              <w:rPr>
                <w:sz w:val="16"/>
                <w:szCs w:val="16"/>
                <w:lang w:val="en-GB"/>
              </w:rPr>
            </w:pPr>
            <w:r w:rsidRPr="008F21D7">
              <w:rPr>
                <w:sz w:val="16"/>
                <w:szCs w:val="16"/>
                <w:lang w:val="en-GB"/>
              </w:rPr>
              <w:t>6</w:t>
            </w:r>
          </w:p>
        </w:tc>
      </w:tr>
      <w:tr w:rsidR="00AA1634" w:rsidRPr="007F2E2E" w14:paraId="37F9273B" w14:textId="77777777" w:rsidTr="00167152">
        <w:trPr>
          <w:trHeight w:val="20"/>
        </w:trPr>
        <w:tc>
          <w:tcPr>
            <w:tcW w:w="443" w:type="pct"/>
            <w:vAlign w:val="center"/>
          </w:tcPr>
          <w:p w14:paraId="570BEC7B" w14:textId="225419C9" w:rsidR="00AA1634" w:rsidRPr="008F21D7" w:rsidRDefault="00AA1634" w:rsidP="00AA1634">
            <w:pPr>
              <w:rPr>
                <w:sz w:val="16"/>
                <w:szCs w:val="16"/>
                <w:lang w:val="en-GB"/>
              </w:rPr>
            </w:pPr>
            <w:r w:rsidRPr="008F21D7">
              <w:rPr>
                <w:sz w:val="16"/>
                <w:szCs w:val="16"/>
                <w:lang w:val="en-GB"/>
              </w:rPr>
              <w:t>Rekhi 2018</w:t>
            </w:r>
            <w:r w:rsidRPr="008F21D7">
              <w:rPr>
                <w:sz w:val="16"/>
                <w:szCs w:val="16"/>
              </w:rPr>
              <w:fldChar w:fldCharType="begin" w:fldLock="1"/>
            </w:r>
            <w:r w:rsidR="00784B2F">
              <w:rPr>
                <w:sz w:val="16"/>
                <w:szCs w:val="16"/>
                <w:lang w:val="en-GB"/>
              </w:rPr>
              <w:instrText>ADDIN CSL_CITATION {"citationItems":[{"id":"ITEM-1","itemData":{"DOI":"10.1016/j.schres.2017.06.056","ISSN":"15732509","PMID":"28712967","abstract":"There is a pressing need for reliable and valid rating scales to assess and measure depression in individuals at ultra-high risk (UHR) of psychosis. The aim of this study was to examine the clinical utility of the Calgary Depression Scale for Schizophrenia (CDSS) in individuals at UHR of psychosis. 167 individuals at UHR of psychosis were included as participants in this study. The Structured Clinical Interview for DSM-IV Axis I Disorders, CDSS, Beck Anxiety Inventory and Global Assessment of Functioning were administered. A receiver operating characteristic (ROC) curve analysis and factor analyses were performed. Cronbach's alpha was computed. Correlations between CDSS factor scores and other clinical variables were examined. The median CDSS total score was 5.0 (IQR 1.0–9.0). The area under ROC curve was 0.886 and Cronbach's alpha was 0.855. A score of 7 on the CDSS yielded the highest sensitivity and specificity in detecting depression in UHR individuals. Exploratory factor analysis of the CDSS yielded two factors: depression-hopelessness and self depreciation-guilt, which was confirmed by confirmatory factor analysis. Further analysis showed that the depression-hopelessness factor predicted functioning; whereas the self depreciation-guilt factor was related to the severity of the attenuated psychotic symptoms. In conclusion, the CDSS demonstrates good psychometric properties when used to evaluate depression in individuals at UHR of psychosis. Our study results also support a two-factor structure of the CDSS in UHR individuals.","author":[{"dropping-particle":"","family":"Rekhi","given":"Gurpreet","non-dropping-particle":"","parse-names":false,"suffix":""},{"dropping-particle":"","family":"Ng","given":"Wai Yee","non-dropping-particle":"","parse-names":false,"suffix":""},{"dropping-particle":"","family":"Lee","given":"Jimmy","non-dropping-particle":"","parse-names":false,"suffix":""}],"container-title":"Schizophrenia Research","id":"ITEM-1","issued":{"date-parts":[["2018","3"]]},"page":"423-427","publisher":"Elsevier","title":"Clinical utility of the Calgary Depression Scale for Schizophrenia in individuals at ultra-high risk of psychosis","type":"article-journal","volume":"193"},"uris":["http://www.mendeley.com/documents/?uuid=1fe17a2d-e69d-4671-8371-851f140a4e74"]}],"mendeley":{"formattedCitation":"&lt;sup&gt;243&lt;/sup&gt;","plainTextFormattedCitation":"243","previouslyFormattedCitation":"&lt;sup&gt;227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243</w:t>
            </w:r>
            <w:r w:rsidRPr="008F21D7">
              <w:rPr>
                <w:sz w:val="16"/>
                <w:szCs w:val="16"/>
              </w:rPr>
              <w:fldChar w:fldCharType="end"/>
            </w:r>
          </w:p>
        </w:tc>
        <w:tc>
          <w:tcPr>
            <w:tcW w:w="354" w:type="pct"/>
            <w:vAlign w:val="center"/>
          </w:tcPr>
          <w:p w14:paraId="7F7C03D8" w14:textId="77777777" w:rsidR="00AA1634" w:rsidRPr="008F21D7" w:rsidRDefault="00AA1634" w:rsidP="00AA1634">
            <w:pPr>
              <w:rPr>
                <w:sz w:val="16"/>
                <w:szCs w:val="16"/>
                <w:lang w:val="en-GB"/>
              </w:rPr>
            </w:pPr>
            <w:r w:rsidRPr="008F21D7">
              <w:rPr>
                <w:sz w:val="16"/>
                <w:szCs w:val="16"/>
                <w:lang w:val="en-GB"/>
              </w:rPr>
              <w:t>Singapore</w:t>
            </w:r>
          </w:p>
        </w:tc>
        <w:tc>
          <w:tcPr>
            <w:tcW w:w="391" w:type="pct"/>
            <w:vAlign w:val="center"/>
          </w:tcPr>
          <w:p w14:paraId="53AC7B84" w14:textId="4BB2B266"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1B0B4F25" w14:textId="77777777" w:rsidR="00AA1634" w:rsidRPr="008F21D7" w:rsidRDefault="00AA1634" w:rsidP="00AA1634">
            <w:pPr>
              <w:rPr>
                <w:sz w:val="16"/>
                <w:szCs w:val="16"/>
                <w:lang w:val="en-GB"/>
              </w:rPr>
            </w:pPr>
            <w:r w:rsidRPr="008F21D7">
              <w:rPr>
                <w:sz w:val="16"/>
                <w:szCs w:val="16"/>
                <w:lang w:val="en-GB"/>
              </w:rPr>
              <w:t>167</w:t>
            </w:r>
          </w:p>
        </w:tc>
        <w:tc>
          <w:tcPr>
            <w:tcW w:w="358" w:type="pct"/>
            <w:vAlign w:val="center"/>
          </w:tcPr>
          <w:p w14:paraId="1BE81044"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30C4C1AB" w14:textId="77777777" w:rsidR="00AA1634" w:rsidRPr="008F21D7" w:rsidRDefault="00AA1634" w:rsidP="00AA1634">
            <w:pPr>
              <w:rPr>
                <w:sz w:val="16"/>
                <w:szCs w:val="16"/>
                <w:lang w:val="en-GB"/>
              </w:rPr>
            </w:pPr>
            <w:r w:rsidRPr="008F21D7">
              <w:rPr>
                <w:sz w:val="16"/>
                <w:szCs w:val="16"/>
                <w:lang w:val="en-GB"/>
              </w:rPr>
              <w:t>21.4, 3.5 (14-29)</w:t>
            </w:r>
          </w:p>
        </w:tc>
        <w:tc>
          <w:tcPr>
            <w:tcW w:w="235" w:type="pct"/>
            <w:vAlign w:val="center"/>
          </w:tcPr>
          <w:p w14:paraId="0746831C" w14:textId="77777777" w:rsidR="00AA1634" w:rsidRPr="008F21D7" w:rsidRDefault="00AA1634" w:rsidP="00AA1634">
            <w:pPr>
              <w:rPr>
                <w:sz w:val="16"/>
                <w:szCs w:val="16"/>
                <w:lang w:val="en-GB"/>
              </w:rPr>
            </w:pPr>
            <w:r w:rsidRPr="008F21D7">
              <w:rPr>
                <w:sz w:val="16"/>
                <w:szCs w:val="16"/>
                <w:lang w:val="en-GB"/>
              </w:rPr>
              <w:t>31.7</w:t>
            </w:r>
          </w:p>
        </w:tc>
        <w:tc>
          <w:tcPr>
            <w:tcW w:w="365" w:type="pct"/>
            <w:vAlign w:val="center"/>
          </w:tcPr>
          <w:p w14:paraId="37206F50"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25B14FE" w14:textId="77777777" w:rsidR="00AA1634" w:rsidRPr="008F21D7" w:rsidRDefault="00AA1634" w:rsidP="00AA1634">
            <w:pPr>
              <w:rPr>
                <w:sz w:val="16"/>
                <w:szCs w:val="16"/>
                <w:lang w:val="en-GB"/>
              </w:rPr>
            </w:pPr>
            <w:r w:rsidRPr="008F21D7">
              <w:rPr>
                <w:sz w:val="16"/>
                <w:szCs w:val="16"/>
                <w:lang w:val="en-GB"/>
              </w:rPr>
              <w:t>Any depressive disorder, Depressive disorder NOS</w:t>
            </w:r>
          </w:p>
        </w:tc>
        <w:tc>
          <w:tcPr>
            <w:tcW w:w="365" w:type="pct"/>
            <w:vAlign w:val="center"/>
          </w:tcPr>
          <w:p w14:paraId="1AB923AF" w14:textId="7848C4BA" w:rsidR="00AA1634" w:rsidRPr="008F21D7" w:rsidRDefault="00AA1634" w:rsidP="00AA1634">
            <w:pPr>
              <w:rPr>
                <w:sz w:val="16"/>
                <w:szCs w:val="16"/>
              </w:rPr>
            </w:pPr>
            <w:r w:rsidRPr="008F21D7">
              <w:rPr>
                <w:noProof/>
                <w:sz w:val="16"/>
                <w:szCs w:val="16"/>
              </w:rPr>
              <w:t>None</w:t>
            </w:r>
          </w:p>
        </w:tc>
        <w:tc>
          <w:tcPr>
            <w:tcW w:w="344" w:type="pct"/>
            <w:vAlign w:val="center"/>
          </w:tcPr>
          <w:p w14:paraId="2B4158AC" w14:textId="5BEC7E61"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04F396D4"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0FEDFC6A"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27C8C91E" w14:textId="77777777" w:rsidTr="00167152">
        <w:trPr>
          <w:trHeight w:val="20"/>
        </w:trPr>
        <w:tc>
          <w:tcPr>
            <w:tcW w:w="443" w:type="pct"/>
            <w:vAlign w:val="center"/>
          </w:tcPr>
          <w:p w14:paraId="6C62C92A" w14:textId="50E59144" w:rsidR="00AA1634" w:rsidRPr="008F21D7" w:rsidRDefault="00AA1634" w:rsidP="00AA1634">
            <w:pPr>
              <w:rPr>
                <w:sz w:val="16"/>
                <w:szCs w:val="16"/>
                <w:lang w:val="en-GB"/>
              </w:rPr>
            </w:pPr>
            <w:r w:rsidRPr="008F21D7">
              <w:rPr>
                <w:sz w:val="16"/>
                <w:szCs w:val="16"/>
                <w:lang w:val="en-GB"/>
              </w:rPr>
              <w:t>Rekhi 2019</w:t>
            </w:r>
            <w:r w:rsidRPr="008F21D7">
              <w:rPr>
                <w:sz w:val="16"/>
                <w:szCs w:val="16"/>
              </w:rPr>
              <w:fldChar w:fldCharType="begin" w:fldLock="1"/>
            </w:r>
            <w:r w:rsidR="00784B2F">
              <w:rPr>
                <w:sz w:val="16"/>
                <w:szCs w:val="16"/>
                <w:lang w:val="en-GB"/>
              </w:rPr>
              <w:instrText>ADDIN CSL_CITATION {"citationItems":[{"id":"ITEM-1","itemData":{"DOI":"10.1111/eip.12451","ISSN":"17517893","PMID":"28560723","abstract":"Aim: Recent studies have highlighted that attenuated psychotic symptoms (APS) are an important source of distress in ultra high risk (UHR) individuals and that this distress is related to transition to psychosis (TTP). This study examined distress associated with APS in UHR individuals and investigated its association with TTP. Methods: The Comprehensive Assessment of At-Risk Mental State (CAARMS) was used to identify 173 UHR individuals, who were included as participants in the study. Distress related to APS was self-reported. Functioning was assessed on the Social and Occupational Functioning Assessment Scale. Associations between each of the 4 APS subscales in the CAARMS—non-bizarre ideas (NBI), perceptual abnormalities (PA), unusual thought content (UTC) and disorganized speech (DS)—with its distress level were examined. Results: Of the 173 UHR participants, 154 (89%) reported distress related to one or more APS. NBI was rated to be the most distressing out of the 4 APS by the highest number of participants (32.9%) compared to UTC (12.1%), PA (24.9%) and DS (2.9%). Mean distress scores were significantly associated with CAARMS composite scores (P &lt;.001). However, there was no significant relationship between distress scores and functioning. Both mean distress scores (OR = 1.034, P =.029) and functioning (OR = 0.892, P =.022) were significant predictors of transition to psychosis at 1 year of follow-up. Conclusions: This study provides additional evidence to link subjective distress experienced by UHR individuals to APS and to their subsequent clinical outcomes and has significant clinical implications.","author":[{"dropping-particle":"","family":"Rekhi","given":"Gurpreet","non-dropping-particle":"","parse-names":false,"suffix":""},{"dropping-particle":"","family":"Rapisarda","given":"Attilio","non-dropping-particle":"","parse-names":false,"suffix":""},{"dropping-particle":"","family":"Lee","given":"Jimmy","non-dropping-particle":"","parse-names":false,"suffix":""}],"container-title":"Early Intervention in Psychiatry","id":"ITEM-1","issue":"1","issued":{"date-parts":[["2019","2"]]},"page":"73-78","publisher":"John Wiley &amp; Sons, Ltd","title":"Impact of distress related to attenuated psychotic symptoms in individuals at ultra high risk of psychosis: Findings from the Longitudinal Youth at Risk Study","type":"article-journal","volume":"13"},"uris":["http://www.mendeley.com/documents/?uuid=dc27f80d-cb97-4261-9393-1bafc7bbf49a"]}],"mendeley":{"formattedCitation":"&lt;sup&gt;244&lt;/sup&gt;","plainTextFormattedCitation":"244","previouslyFormattedCitation":"&lt;sup&gt;228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244</w:t>
            </w:r>
            <w:r w:rsidRPr="008F21D7">
              <w:rPr>
                <w:sz w:val="16"/>
                <w:szCs w:val="16"/>
              </w:rPr>
              <w:fldChar w:fldCharType="end"/>
            </w:r>
          </w:p>
        </w:tc>
        <w:tc>
          <w:tcPr>
            <w:tcW w:w="354" w:type="pct"/>
            <w:vAlign w:val="center"/>
          </w:tcPr>
          <w:p w14:paraId="24CC3C15" w14:textId="77777777" w:rsidR="00AA1634" w:rsidRPr="008F21D7" w:rsidRDefault="00AA1634" w:rsidP="00AA1634">
            <w:pPr>
              <w:rPr>
                <w:sz w:val="16"/>
                <w:szCs w:val="16"/>
                <w:lang w:val="en-GB"/>
              </w:rPr>
            </w:pPr>
            <w:r w:rsidRPr="008F21D7">
              <w:rPr>
                <w:sz w:val="16"/>
                <w:szCs w:val="16"/>
                <w:lang w:val="en-GB"/>
              </w:rPr>
              <w:t>Singapore</w:t>
            </w:r>
          </w:p>
        </w:tc>
        <w:tc>
          <w:tcPr>
            <w:tcW w:w="391" w:type="pct"/>
            <w:vAlign w:val="center"/>
          </w:tcPr>
          <w:p w14:paraId="4A29B3CA" w14:textId="77777777" w:rsidR="00AA1634" w:rsidRPr="008F21D7" w:rsidRDefault="00AA1634" w:rsidP="00AA1634">
            <w:pPr>
              <w:rPr>
                <w:sz w:val="16"/>
                <w:szCs w:val="16"/>
                <w:lang w:val="en-GB"/>
              </w:rPr>
            </w:pPr>
            <w:r w:rsidRPr="008F21D7">
              <w:rPr>
                <w:sz w:val="16"/>
                <w:szCs w:val="16"/>
                <w:lang w:val="en-GB"/>
              </w:rPr>
              <w:t xml:space="preserve">Longitudinal cohort </w:t>
            </w:r>
          </w:p>
        </w:tc>
        <w:tc>
          <w:tcPr>
            <w:tcW w:w="263" w:type="pct"/>
            <w:vAlign w:val="center"/>
          </w:tcPr>
          <w:p w14:paraId="3CE33522" w14:textId="77777777" w:rsidR="00AA1634" w:rsidRPr="008F21D7" w:rsidRDefault="00AA1634" w:rsidP="00AA1634">
            <w:pPr>
              <w:rPr>
                <w:sz w:val="16"/>
                <w:szCs w:val="16"/>
                <w:lang w:val="en-GB"/>
              </w:rPr>
            </w:pPr>
            <w:r w:rsidRPr="008F21D7">
              <w:rPr>
                <w:sz w:val="16"/>
                <w:szCs w:val="16"/>
                <w:lang w:val="en-GB"/>
              </w:rPr>
              <w:t>173</w:t>
            </w:r>
          </w:p>
        </w:tc>
        <w:tc>
          <w:tcPr>
            <w:tcW w:w="358" w:type="pct"/>
            <w:vAlign w:val="center"/>
          </w:tcPr>
          <w:p w14:paraId="737A30A4" w14:textId="77777777" w:rsidR="00AA1634" w:rsidRPr="008F21D7" w:rsidRDefault="00AA1634" w:rsidP="00AA1634">
            <w:pPr>
              <w:rPr>
                <w:sz w:val="16"/>
                <w:szCs w:val="16"/>
                <w:lang w:val="en-GB"/>
              </w:rPr>
            </w:pPr>
            <w:r w:rsidRPr="008F21D7">
              <w:rPr>
                <w:sz w:val="16"/>
                <w:szCs w:val="16"/>
                <w:lang w:val="en-GB"/>
              </w:rPr>
              <w:t>96.5 APS</w:t>
            </w:r>
          </w:p>
        </w:tc>
        <w:tc>
          <w:tcPr>
            <w:tcW w:w="312" w:type="pct"/>
            <w:vAlign w:val="center"/>
          </w:tcPr>
          <w:p w14:paraId="31A8F4DF" w14:textId="77777777" w:rsidR="00AA1634" w:rsidRPr="008F21D7" w:rsidRDefault="00AA1634" w:rsidP="00AA1634">
            <w:pPr>
              <w:rPr>
                <w:sz w:val="16"/>
                <w:szCs w:val="16"/>
                <w:lang w:val="en-GB"/>
              </w:rPr>
            </w:pPr>
            <w:r w:rsidRPr="008F21D7">
              <w:rPr>
                <w:sz w:val="16"/>
                <w:szCs w:val="16"/>
                <w:lang w:val="en-GB"/>
              </w:rPr>
              <w:t>21.3, 3.5 (14-29)</w:t>
            </w:r>
          </w:p>
        </w:tc>
        <w:tc>
          <w:tcPr>
            <w:tcW w:w="235" w:type="pct"/>
            <w:vAlign w:val="center"/>
          </w:tcPr>
          <w:p w14:paraId="39C6DB11" w14:textId="77777777" w:rsidR="00AA1634" w:rsidRPr="008F21D7" w:rsidRDefault="00AA1634" w:rsidP="00AA1634">
            <w:pPr>
              <w:rPr>
                <w:sz w:val="16"/>
                <w:szCs w:val="16"/>
                <w:lang w:val="en-GB"/>
              </w:rPr>
            </w:pPr>
            <w:r w:rsidRPr="008F21D7">
              <w:rPr>
                <w:sz w:val="16"/>
                <w:szCs w:val="16"/>
                <w:lang w:val="en-GB"/>
              </w:rPr>
              <w:t>32.4</w:t>
            </w:r>
          </w:p>
        </w:tc>
        <w:tc>
          <w:tcPr>
            <w:tcW w:w="365" w:type="pct"/>
            <w:vAlign w:val="center"/>
          </w:tcPr>
          <w:p w14:paraId="1CCEDCAA"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46F43628" w14:textId="77777777" w:rsidR="00AA1634" w:rsidRPr="008F21D7" w:rsidRDefault="00AA1634" w:rsidP="00AA1634">
            <w:pPr>
              <w:rPr>
                <w:sz w:val="16"/>
                <w:szCs w:val="16"/>
                <w:lang w:val="en-GB"/>
              </w:rPr>
            </w:pPr>
          </w:p>
        </w:tc>
        <w:tc>
          <w:tcPr>
            <w:tcW w:w="365" w:type="pct"/>
            <w:vAlign w:val="center"/>
          </w:tcPr>
          <w:p w14:paraId="20495176" w14:textId="1AAFFF05" w:rsidR="00AA1634" w:rsidRPr="008F21D7" w:rsidRDefault="00AA1634" w:rsidP="00AA1634">
            <w:pPr>
              <w:rPr>
                <w:sz w:val="16"/>
                <w:szCs w:val="16"/>
              </w:rPr>
            </w:pPr>
            <w:r w:rsidRPr="008F21D7">
              <w:rPr>
                <w:noProof/>
                <w:sz w:val="16"/>
                <w:szCs w:val="16"/>
              </w:rPr>
              <w:t>None</w:t>
            </w:r>
          </w:p>
        </w:tc>
        <w:tc>
          <w:tcPr>
            <w:tcW w:w="344" w:type="pct"/>
            <w:vAlign w:val="center"/>
          </w:tcPr>
          <w:p w14:paraId="21CE728D" w14:textId="61E81A64"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080D52C8" w14:textId="77777777" w:rsidR="00AA1634" w:rsidRPr="008F21D7" w:rsidRDefault="00AA1634" w:rsidP="00AA1634">
            <w:pPr>
              <w:rPr>
                <w:sz w:val="16"/>
                <w:szCs w:val="16"/>
                <w:lang w:val="en-GB"/>
              </w:rPr>
            </w:pPr>
            <w:r w:rsidRPr="008F21D7">
              <w:rPr>
                <w:sz w:val="16"/>
                <w:szCs w:val="16"/>
                <w:lang w:val="en-GB"/>
              </w:rPr>
              <w:t>12</w:t>
            </w:r>
          </w:p>
        </w:tc>
        <w:tc>
          <w:tcPr>
            <w:tcW w:w="191" w:type="pct"/>
            <w:vAlign w:val="center"/>
          </w:tcPr>
          <w:p w14:paraId="022D880B"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332B849D" w14:textId="77777777" w:rsidTr="00167152">
        <w:trPr>
          <w:trHeight w:val="20"/>
        </w:trPr>
        <w:tc>
          <w:tcPr>
            <w:tcW w:w="443" w:type="pct"/>
            <w:vAlign w:val="center"/>
          </w:tcPr>
          <w:p w14:paraId="5CD84370" w14:textId="0CF2DD3C" w:rsidR="00AA1634" w:rsidRPr="008F21D7" w:rsidRDefault="00AA1634" w:rsidP="00AA1634">
            <w:pPr>
              <w:rPr>
                <w:sz w:val="16"/>
                <w:szCs w:val="16"/>
                <w:lang w:val="en-GB"/>
              </w:rPr>
            </w:pPr>
            <w:proofErr w:type="spellStart"/>
            <w:r w:rsidRPr="008F21D7">
              <w:rPr>
                <w:sz w:val="16"/>
                <w:szCs w:val="16"/>
                <w:lang w:val="en-GB"/>
              </w:rPr>
              <w:t>Ribolsi</w:t>
            </w:r>
            <w:proofErr w:type="spellEnd"/>
            <w:r w:rsidRPr="008F21D7">
              <w:rPr>
                <w:sz w:val="16"/>
                <w:szCs w:val="16"/>
                <w:lang w:val="en-GB"/>
              </w:rPr>
              <w:t xml:space="preserve"> 2017</w:t>
            </w:r>
            <w:r w:rsidRPr="008F21D7">
              <w:rPr>
                <w:sz w:val="16"/>
                <w:szCs w:val="16"/>
              </w:rPr>
              <w:fldChar w:fldCharType="begin" w:fldLock="1"/>
            </w:r>
            <w:r w:rsidR="00784B2F">
              <w:rPr>
                <w:sz w:val="16"/>
                <w:szCs w:val="16"/>
                <w:lang w:val="en-GB"/>
              </w:rPr>
              <w:instrText>ADDIN CSL_CITATION {"citationItems":[{"id":"ITEM-1","itemData":{"DOI":"10.1016/j.psychres.2017.02.050","ISSN":"18727123","PMID":"28282534","abstract":"There is limited research on clinical features related to age of presentation of the Attenuated Psychosis Syndrome in children and adolescents (CAD). Based on findings in CAD with psychosis, we hypothesized that an older age at presentation of Attenuated Psychosis Syndrome would be associated with less severe symptoms and better psychosocial functioning than presentation in childhood or younger adolescence. Ninety-four CAD (age 9–18) meeting Attenuated Psychosis Syndrome criteria participated in the study. The sample was divided and compared according to the age of presentation of Attenuated Psychosis Syndrome (9–14 vs 15–18 years). The predictive value of age of Attenuated Psychosis Syndrome presentation was investigated using receiver operating characteristic (ROC)-curve calculations. The two Attenuated Psychosis Syndrome groups were homogeneous in terms of gender distribution, IQ scores and comorbid diagnoses. Older Attenuated Psychosis Syndrome patients showed better functioning and lower depressive scores. ROC curves revealed that severity of functional impairment was best predicted using an age of presentation cut-off of 14.9 years for social functioning and 15.9 years for role functioning. This study partially confirmed our hypothesis; older age at presentation of Attenuated Psychosis Syndrome was associated with less functional impairment, but age was not associated with psychotic symptoms.","author":[{"dropping-particle":"","family":"Ribolsi","given":"Michele","non-dropping-particle":"","parse-names":false,"suffix":""},{"dropping-particle":"","family":"Lin","given":"Ashleigh","non-dropping-particle":"","parse-names":false,"suffix":""},{"dropping-particle":"","family":"Wardenaar","given":"Klaas J.","non-dropping-particle":"","parse-names":false,"suffix":""},{"dropping-particle":"","family":"Pontillo","given":"Maria","non-dropping-particle":"","parse-names":false,"suffix":""},{"dropping-particle":"","family":"Mazzone","given":"Luigi","non-dropping-particle":"","parse-names":false,"suffix":""},{"dropping-particle":"","family":"Vicari","given":"Stefano","non-dropping-particle":"","parse-names":false,"suffix":""},{"dropping-particle":"","family":"Armando","given":"Marco","non-dropping-particle":"","parse-names":false,"suffix":""}],"container-title":"Psychiatry Research","id":"ITEM-1","issued":{"date-parts":[["2017","6"]]},"page":"169-174","publisher":"Elsevier","title":"Clinical presentation of Attenuated Psychosis Syndrome in children and adolescents: Is there an age effect?","type":"article-journal","volume":"252"},"uris":["http://www.mendeley.com/documents/?uuid=08d16eba-b5a0-4bd9-a176-bd5377ccf0ea"]}],"mendeley":{"formattedCitation":"&lt;sup&gt;245&lt;/sup&gt;","plainTextFormattedCitation":"245","previouslyFormattedCitation":"&lt;sup&gt;229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245</w:t>
            </w:r>
            <w:r w:rsidRPr="008F21D7">
              <w:rPr>
                <w:sz w:val="16"/>
                <w:szCs w:val="16"/>
              </w:rPr>
              <w:fldChar w:fldCharType="end"/>
            </w:r>
          </w:p>
        </w:tc>
        <w:tc>
          <w:tcPr>
            <w:tcW w:w="354" w:type="pct"/>
            <w:vAlign w:val="center"/>
          </w:tcPr>
          <w:p w14:paraId="6FA011BA" w14:textId="77777777" w:rsidR="00AA1634" w:rsidRPr="008F21D7" w:rsidRDefault="00AA1634" w:rsidP="00AA1634">
            <w:pPr>
              <w:rPr>
                <w:sz w:val="16"/>
                <w:szCs w:val="16"/>
                <w:lang w:val="en-GB"/>
              </w:rPr>
            </w:pPr>
            <w:r w:rsidRPr="008F21D7">
              <w:rPr>
                <w:sz w:val="16"/>
                <w:szCs w:val="16"/>
                <w:lang w:val="en-GB"/>
              </w:rPr>
              <w:t>Italy</w:t>
            </w:r>
          </w:p>
        </w:tc>
        <w:tc>
          <w:tcPr>
            <w:tcW w:w="391" w:type="pct"/>
            <w:vAlign w:val="center"/>
          </w:tcPr>
          <w:p w14:paraId="6AD4F7F1" w14:textId="4D53518B"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0738BDA2" w14:textId="77777777" w:rsidR="00AA1634" w:rsidRPr="008F21D7" w:rsidRDefault="00AA1634" w:rsidP="00AA1634">
            <w:pPr>
              <w:rPr>
                <w:sz w:val="16"/>
                <w:szCs w:val="16"/>
                <w:lang w:val="en-GB"/>
              </w:rPr>
            </w:pPr>
            <w:r w:rsidRPr="008F21D7">
              <w:rPr>
                <w:sz w:val="16"/>
                <w:szCs w:val="16"/>
                <w:lang w:val="en-GB"/>
              </w:rPr>
              <w:t>94</w:t>
            </w:r>
          </w:p>
        </w:tc>
        <w:tc>
          <w:tcPr>
            <w:tcW w:w="358" w:type="pct"/>
            <w:vAlign w:val="center"/>
          </w:tcPr>
          <w:p w14:paraId="26CFA4AE" w14:textId="77777777" w:rsidR="00AA1634" w:rsidRPr="008F21D7" w:rsidRDefault="00AA1634" w:rsidP="00AA1634">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06ED5CDD" w14:textId="77777777" w:rsidR="00AA1634" w:rsidRPr="008F21D7" w:rsidRDefault="00AA1634" w:rsidP="00AA1634">
            <w:pPr>
              <w:rPr>
                <w:sz w:val="16"/>
                <w:szCs w:val="16"/>
                <w:lang w:val="en-GB"/>
              </w:rPr>
            </w:pPr>
            <w:r w:rsidRPr="008F21D7">
              <w:rPr>
                <w:sz w:val="16"/>
                <w:szCs w:val="16"/>
                <w:lang w:val="en-GB"/>
              </w:rPr>
              <w:t>14.6, 2.0 (9-18)</w:t>
            </w:r>
          </w:p>
        </w:tc>
        <w:tc>
          <w:tcPr>
            <w:tcW w:w="235" w:type="pct"/>
            <w:vAlign w:val="center"/>
          </w:tcPr>
          <w:p w14:paraId="5B103FDC" w14:textId="77777777" w:rsidR="00AA1634" w:rsidRPr="008F21D7" w:rsidRDefault="00AA1634" w:rsidP="00AA1634">
            <w:pPr>
              <w:rPr>
                <w:sz w:val="16"/>
                <w:szCs w:val="16"/>
                <w:lang w:val="en-GB"/>
              </w:rPr>
            </w:pPr>
            <w:r w:rsidRPr="008F21D7">
              <w:rPr>
                <w:sz w:val="16"/>
                <w:szCs w:val="16"/>
                <w:lang w:val="en-GB"/>
              </w:rPr>
              <w:t>47.9</w:t>
            </w:r>
          </w:p>
        </w:tc>
        <w:tc>
          <w:tcPr>
            <w:tcW w:w="365" w:type="pct"/>
            <w:vAlign w:val="center"/>
          </w:tcPr>
          <w:p w14:paraId="196EAFE5"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465E96EB" w14:textId="77777777" w:rsidR="00AA1634" w:rsidRPr="008F21D7" w:rsidRDefault="00AA1634" w:rsidP="00AA1634">
            <w:pPr>
              <w:rPr>
                <w:sz w:val="16"/>
                <w:szCs w:val="16"/>
                <w:lang w:val="en-GB"/>
              </w:rPr>
            </w:pPr>
            <w:r w:rsidRPr="008F21D7">
              <w:rPr>
                <w:sz w:val="16"/>
                <w:szCs w:val="16"/>
                <w:lang w:val="en-GB"/>
              </w:rPr>
              <w:t>Any non-psychotic mental disorder, Any depressive disorder, Schizotypal personality disorder, Any anxiety disorder, obsessive compulsive disorder</w:t>
            </w:r>
          </w:p>
        </w:tc>
        <w:tc>
          <w:tcPr>
            <w:tcW w:w="365" w:type="pct"/>
            <w:vAlign w:val="center"/>
          </w:tcPr>
          <w:p w14:paraId="50F9D88F" w14:textId="45741822" w:rsidR="00AA1634" w:rsidRPr="008F21D7" w:rsidRDefault="00AA1634" w:rsidP="00AA1634">
            <w:pPr>
              <w:rPr>
                <w:sz w:val="16"/>
                <w:szCs w:val="16"/>
              </w:rPr>
            </w:pPr>
            <w:r w:rsidRPr="008F21D7">
              <w:rPr>
                <w:noProof/>
                <w:sz w:val="16"/>
                <w:szCs w:val="16"/>
              </w:rPr>
              <w:t>None</w:t>
            </w:r>
          </w:p>
        </w:tc>
        <w:tc>
          <w:tcPr>
            <w:tcW w:w="344" w:type="pct"/>
            <w:vAlign w:val="center"/>
          </w:tcPr>
          <w:p w14:paraId="35D08E16" w14:textId="50651595"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1CE7BE3B"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0179A7EB"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5454B151" w14:textId="77777777" w:rsidTr="00167152">
        <w:trPr>
          <w:trHeight w:val="20"/>
        </w:trPr>
        <w:tc>
          <w:tcPr>
            <w:tcW w:w="443" w:type="pct"/>
            <w:vAlign w:val="center"/>
          </w:tcPr>
          <w:p w14:paraId="278B5540" w14:textId="2AE8DD05" w:rsidR="00AA1634" w:rsidRPr="008F21D7" w:rsidRDefault="00AA1634" w:rsidP="00AA1634">
            <w:pPr>
              <w:rPr>
                <w:sz w:val="16"/>
                <w:szCs w:val="16"/>
                <w:lang w:val="en-GB"/>
              </w:rPr>
            </w:pPr>
            <w:proofErr w:type="spellStart"/>
            <w:r w:rsidRPr="008F21D7">
              <w:rPr>
                <w:color w:val="000000"/>
                <w:sz w:val="16"/>
                <w:szCs w:val="16"/>
                <w:shd w:val="clear" w:color="auto" w:fill="FFFFFF"/>
                <w:lang w:val="en-GB"/>
              </w:rPr>
              <w:t>Riecher-Rossler</w:t>
            </w:r>
            <w:proofErr w:type="spellEnd"/>
            <w:r w:rsidRPr="008F21D7">
              <w:rPr>
                <w:color w:val="000000"/>
                <w:sz w:val="16"/>
                <w:szCs w:val="16"/>
                <w:shd w:val="clear" w:color="auto" w:fill="FFFFFF"/>
                <w:lang w:val="en-GB"/>
              </w:rPr>
              <w:t xml:space="preserve"> 2009</w:t>
            </w:r>
            <w:r w:rsidRPr="008F21D7">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{"citationItems":[{"id":"ITEM-1","itemData":{"DOI":"10.1016/j.biopsych.2009.07.020","ISSN":"00063223","PMID":"19733837","abstract":"Background: Despite extensive early detection research in schizophrenic psychoses, methods for identifying at-risk individuals and predicting their transition to psychosis are still unreliable. Moreover, there are sparse data on long-term prediction. We therefore investigated long-term psychosis transition in individuals with an At Risk Mental State (ARMS) and examined the relative efficacy of clinical and neuropsychological status in optimizing the prediction of transition. Methods: Sixty-four individuals with ARMS for psychosis were identified from all referrals to our early detection clinic between March 1, 2000 and February 29, 2004. Fifty-three (83%) were followed up for up to 7 (mean 5.4) years. Results: Twenty-one of the 53 staying in follow-up developed psychosis, corresponding to a transition rate of .34 (Kaplan-Meier estimates). Median time to transition was 10 months (range &lt;1-55). Six of all transitions (29%) occurred only after 12 months from referral. Best transition predictors within this population were selected attenuated psychotic symptoms (suspiciousness), negative symptoms (anhedonia/asociality), and cognitive deficits (reduced speed of information processing). With these predictors in an integrated model for predicting transition to psychosis, the overall predictive accuracy was 80.9% with a sensitivity of 83.3% and a specificity of 79.3%. Conclusions: Follow-up of ARMS subjects should exceed the usual 12 months. Prediction of transitions could be improved by a stronger weighting of certain early symptoms and by introducing neurocognitive tests into a stepwise risk assessment. Confirmatory research will hopefully further improve risk algorithm, including psychopathology and neuropsychological performance, for clinical application in early detection clinics. © 2009 Society of Biological Psychiatry.","author":[{"dropping-particle":"","family":"Riecher-Rössler","given":"Anita","non-dropping-particle":"","parse-names":false,"suffix":""},{"dropping-particle":"","family":"Pflueger","given":"Marlon O.","non-dropping-particle":"","parse-names":false,"suffix":""},{"dropping-particle":"","family":"Aston","given":"Jacqueline","non-dropping-particle":"","parse-names":false,"suffix":""},{"dropping-particle":"","family":"Borgwardt","given":"Stefan J.","non-dropping-particle":"","parse-names":false,"suffix":""},{"dropping-particle":"","family":"Brewer","given":"Warrick J.","non-dropping-particle":"","parse-names":false,"suffix":""},{"dropping-particle":"","family":"Gschwandtner","given":"Ute","non-dropping-particle":"","parse-names":false,"suffix":""},{"dropping-particle":"","family":"Stieglitz","given":"Rolf Dieter","non-dropping-particle":"","parse-names":false,"suffix":""}],"container-title":"Biological Psychiatry","id":"ITEM-1","issue":"11","issued":{"date-parts":[["2009","12"]]},"page":"1023-1030","publisher":"Elsevier","title":"Efficacy of Using Cognitive Status in Predicting Psychosis: A 7-Year Follow-Up","type":"article-journal","volume":"66"},"uris":["http://www.mendeley.com/documents/?uuid=c4010639-a67a-4754-b737-5e4d3d49e1e5"]}],"mendeley":{"formattedCitation":"&lt;sup&gt;246&lt;/sup&gt;","plainTextFormattedCitation":"246","previouslyFormattedCitation":"&lt;sup&gt;230&lt;/sup&gt;"},"properties":{"noteIndex":0},"schema":"https://github.com/citation-style-language/schema/raw/master/csl-citation.json"}</w:instrText>
            </w:r>
            <w:r w:rsidRPr="008F21D7">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246</w:t>
            </w:r>
            <w:r w:rsidRPr="008F21D7">
              <w:rPr>
                <w:color w:val="000000"/>
                <w:sz w:val="16"/>
                <w:szCs w:val="16"/>
                <w:shd w:val="clear" w:color="auto" w:fill="FFFFFF"/>
              </w:rPr>
              <w:fldChar w:fldCharType="end"/>
            </w:r>
          </w:p>
          <w:p w14:paraId="275251E7" w14:textId="77777777" w:rsidR="00AA1634" w:rsidRPr="008F21D7" w:rsidRDefault="00AA1634" w:rsidP="00AA1634">
            <w:pPr>
              <w:rPr>
                <w:sz w:val="16"/>
                <w:szCs w:val="16"/>
                <w:lang w:val="en-GB"/>
              </w:rPr>
            </w:pPr>
          </w:p>
        </w:tc>
        <w:tc>
          <w:tcPr>
            <w:tcW w:w="354" w:type="pct"/>
            <w:vAlign w:val="center"/>
          </w:tcPr>
          <w:p w14:paraId="1C1CDE5A" w14:textId="77777777" w:rsidR="00AA1634" w:rsidRPr="008F21D7" w:rsidRDefault="00AA1634" w:rsidP="00AA1634">
            <w:pPr>
              <w:rPr>
                <w:sz w:val="16"/>
                <w:szCs w:val="16"/>
                <w:lang w:val="en-GB"/>
              </w:rPr>
            </w:pPr>
            <w:r w:rsidRPr="008F21D7">
              <w:rPr>
                <w:sz w:val="16"/>
                <w:szCs w:val="16"/>
                <w:lang w:val="en-GB"/>
              </w:rPr>
              <w:t>Switzerland</w:t>
            </w:r>
          </w:p>
        </w:tc>
        <w:tc>
          <w:tcPr>
            <w:tcW w:w="391" w:type="pct"/>
            <w:vAlign w:val="center"/>
          </w:tcPr>
          <w:p w14:paraId="1A8AF335" w14:textId="77777777" w:rsidR="00AA1634" w:rsidRPr="008F21D7" w:rsidRDefault="00AA1634" w:rsidP="00AA1634">
            <w:pPr>
              <w:rPr>
                <w:sz w:val="16"/>
                <w:szCs w:val="16"/>
                <w:lang w:val="en-GB"/>
              </w:rPr>
            </w:pPr>
            <w:r w:rsidRPr="008F21D7">
              <w:rPr>
                <w:sz w:val="16"/>
                <w:szCs w:val="16"/>
                <w:lang w:val="en-GB"/>
              </w:rPr>
              <w:t>Longitudinal cohort</w:t>
            </w:r>
          </w:p>
        </w:tc>
        <w:tc>
          <w:tcPr>
            <w:tcW w:w="263" w:type="pct"/>
            <w:vAlign w:val="center"/>
          </w:tcPr>
          <w:p w14:paraId="5FA1058A" w14:textId="77777777" w:rsidR="00AA1634" w:rsidRPr="008F21D7" w:rsidRDefault="00AA1634" w:rsidP="00AA1634">
            <w:pPr>
              <w:rPr>
                <w:sz w:val="16"/>
                <w:szCs w:val="16"/>
                <w:lang w:val="en-GB"/>
              </w:rPr>
            </w:pPr>
            <w:r w:rsidRPr="008F21D7">
              <w:rPr>
                <w:sz w:val="16"/>
                <w:szCs w:val="16"/>
                <w:lang w:val="en-GB"/>
              </w:rPr>
              <w:t>64</w:t>
            </w:r>
          </w:p>
        </w:tc>
        <w:tc>
          <w:tcPr>
            <w:tcW w:w="358" w:type="pct"/>
            <w:vAlign w:val="center"/>
          </w:tcPr>
          <w:p w14:paraId="3F5E7A0E"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267D3112" w14:textId="77777777" w:rsidR="00AA1634" w:rsidRPr="008F21D7" w:rsidRDefault="00AA1634" w:rsidP="00AA1634">
            <w:pPr>
              <w:rPr>
                <w:sz w:val="16"/>
                <w:szCs w:val="16"/>
                <w:lang w:val="en-GB"/>
              </w:rPr>
            </w:pPr>
            <w:r w:rsidRPr="008F21D7">
              <w:rPr>
                <w:sz w:val="16"/>
                <w:szCs w:val="16"/>
                <w:lang w:val="en-GB"/>
              </w:rPr>
              <w:t>26.5, 8.6</w:t>
            </w:r>
          </w:p>
        </w:tc>
        <w:tc>
          <w:tcPr>
            <w:tcW w:w="235" w:type="pct"/>
            <w:vAlign w:val="center"/>
          </w:tcPr>
          <w:p w14:paraId="2BD04C0B" w14:textId="77777777" w:rsidR="00AA1634" w:rsidRPr="008F21D7" w:rsidRDefault="00AA1634" w:rsidP="00AA1634">
            <w:pPr>
              <w:rPr>
                <w:sz w:val="16"/>
                <w:szCs w:val="16"/>
                <w:lang w:val="en-GB"/>
              </w:rPr>
            </w:pPr>
            <w:r w:rsidRPr="008F21D7">
              <w:rPr>
                <w:sz w:val="16"/>
                <w:szCs w:val="16"/>
                <w:lang w:val="en-GB"/>
              </w:rPr>
              <w:t>40.6</w:t>
            </w:r>
          </w:p>
        </w:tc>
        <w:tc>
          <w:tcPr>
            <w:tcW w:w="365" w:type="pct"/>
            <w:vAlign w:val="center"/>
          </w:tcPr>
          <w:p w14:paraId="710206ED" w14:textId="77777777" w:rsidR="00AA1634" w:rsidRPr="008F21D7" w:rsidRDefault="00AA1634" w:rsidP="00AA1634">
            <w:pPr>
              <w:rPr>
                <w:sz w:val="16"/>
                <w:szCs w:val="16"/>
                <w:lang w:val="en-GB"/>
              </w:rPr>
            </w:pPr>
            <w:r w:rsidRPr="008F21D7">
              <w:rPr>
                <w:sz w:val="16"/>
                <w:szCs w:val="16"/>
                <w:lang w:val="en-GB"/>
              </w:rPr>
              <w:t>BSIP, BSABS-P</w:t>
            </w:r>
          </w:p>
        </w:tc>
        <w:tc>
          <w:tcPr>
            <w:tcW w:w="1068" w:type="pct"/>
            <w:vAlign w:val="center"/>
          </w:tcPr>
          <w:p w14:paraId="75D0B67E" w14:textId="77777777" w:rsidR="00AA1634" w:rsidRPr="008F21D7" w:rsidRDefault="00AA1634" w:rsidP="00AA1634">
            <w:pPr>
              <w:rPr>
                <w:sz w:val="16"/>
                <w:szCs w:val="16"/>
                <w:lang w:val="en-GB"/>
              </w:rPr>
            </w:pPr>
            <w:r w:rsidRPr="008F21D7">
              <w:rPr>
                <w:sz w:val="16"/>
                <w:szCs w:val="16"/>
                <w:lang w:val="en-GB"/>
              </w:rPr>
              <w:t>Any substance use disorder</w:t>
            </w:r>
          </w:p>
        </w:tc>
        <w:tc>
          <w:tcPr>
            <w:tcW w:w="365" w:type="pct"/>
            <w:vAlign w:val="center"/>
          </w:tcPr>
          <w:p w14:paraId="29F7BE66" w14:textId="11CEA1F4" w:rsidR="00AA1634" w:rsidRPr="008F21D7" w:rsidRDefault="00AA1634" w:rsidP="00AA1634">
            <w:pPr>
              <w:rPr>
                <w:sz w:val="16"/>
                <w:szCs w:val="16"/>
              </w:rPr>
            </w:pPr>
            <w:r w:rsidRPr="008F21D7">
              <w:rPr>
                <w:noProof/>
                <w:sz w:val="16"/>
                <w:szCs w:val="16"/>
              </w:rPr>
              <w:t>None</w:t>
            </w:r>
          </w:p>
        </w:tc>
        <w:tc>
          <w:tcPr>
            <w:tcW w:w="344" w:type="pct"/>
            <w:vAlign w:val="center"/>
          </w:tcPr>
          <w:p w14:paraId="62F5FE7A" w14:textId="71502065"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12306E28" w14:textId="77777777" w:rsidR="00AA1634" w:rsidRPr="008F21D7" w:rsidRDefault="00AA1634" w:rsidP="00AA1634">
            <w:pPr>
              <w:rPr>
                <w:sz w:val="16"/>
                <w:szCs w:val="16"/>
                <w:lang w:val="en-GB"/>
              </w:rPr>
            </w:pPr>
            <w:r w:rsidRPr="008F21D7">
              <w:rPr>
                <w:sz w:val="16"/>
                <w:szCs w:val="16"/>
                <w:lang w:val="en-GB"/>
              </w:rPr>
              <w:t>84</w:t>
            </w:r>
          </w:p>
        </w:tc>
        <w:tc>
          <w:tcPr>
            <w:tcW w:w="191" w:type="pct"/>
            <w:vAlign w:val="center"/>
          </w:tcPr>
          <w:p w14:paraId="66FEB438"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5A87F084" w14:textId="77777777" w:rsidTr="00167152">
        <w:trPr>
          <w:trHeight w:val="20"/>
        </w:trPr>
        <w:tc>
          <w:tcPr>
            <w:tcW w:w="443" w:type="pct"/>
            <w:vAlign w:val="center"/>
          </w:tcPr>
          <w:p w14:paraId="50235C9F" w14:textId="0685C62A" w:rsidR="00AA1634" w:rsidRPr="008F21D7" w:rsidRDefault="00AA1634" w:rsidP="00AA1634">
            <w:pPr>
              <w:rPr>
                <w:sz w:val="16"/>
                <w:szCs w:val="16"/>
                <w:lang w:val="en-GB"/>
              </w:rPr>
            </w:pPr>
            <w:proofErr w:type="spellStart"/>
            <w:r w:rsidRPr="008F21D7">
              <w:rPr>
                <w:sz w:val="16"/>
                <w:szCs w:val="16"/>
                <w:lang w:val="en-GB"/>
              </w:rPr>
              <w:t>Rietdijk</w:t>
            </w:r>
            <w:proofErr w:type="spellEnd"/>
            <w:r w:rsidRPr="008F21D7">
              <w:rPr>
                <w:sz w:val="16"/>
                <w:szCs w:val="16"/>
                <w:lang w:val="en-GB"/>
              </w:rPr>
              <w:t xml:space="preserve"> 2013</w:t>
            </w:r>
            <w:r w:rsidRPr="008F21D7">
              <w:rPr>
                <w:sz w:val="16"/>
                <w:szCs w:val="16"/>
              </w:rPr>
              <w:fldChar w:fldCharType="begin" w:fldLock="1"/>
            </w:r>
            <w:r w:rsidR="00784B2F">
              <w:rPr>
                <w:sz w:val="16"/>
                <w:szCs w:val="16"/>
                <w:lang w:val="en-GB"/>
              </w:rPr>
              <w:instrText>ADDIN CSL_CITATION {"citationItems":[{"id":"ITEM-1","itemData":{"DOI":"10.1016/j.psychres.2013.01.012","ISSN":"01651781","PMID":"23433870","abstract":"Knowledge on associations between ultra-high risk (UHR) for developing psychosis and on non-psychotic psychopathology in help-seeking populations is limited with respect to differences between male and female patients. The present study tests the hypothesis that both social anxiety and depression are highly prevalent in an UHR population, particularly among women. From February 2008 to February 2010 baseline data were collected from help-seeking subjects (14-35 years) who were included in the Dutch Early Detection and Intervention Evaluation (EDIE-NL) trial. Two recruiting strategies were used: a two-stage screening strategy in a population of consecutive help-seeking and distressed subjects of secondary mental health services, and a referral strategy. This study included 201 patients with a mean age of 22.7 years. Of these, 102 (51%) were female, 58% of the patients met the criteria for clinical depression on the Beck Depression Inventory and 42% met the criteria for clinical social phobia on the Social Interaction Anxiety Scale. Women showed more depression and social anxiety than men. The results support the hypothesis that UHR is associated with depression and social anxiety, particularly in women. Screening a help-seeking population with depression and anxiety may be effective in detecting patients at UHR for developing psychosis. © 2013 Elsevier Ireland Ltd.","author":[{"dropping-particle":"","family":"Rietdijk","given":"Judith","non-dropping-particle":"","parse-names":false,"suffix":""},{"dropping-particle":"","family":"Ising","given":"Helga K.","non-dropping-particle":"","parse-names":false,"suffix":""},{"dropping-particle":"","family":"Dragt","given":"Sara","non-dropping-particle":"","parse-names":false,"suffix":""},{"dropping-particle":"","family":"Klaassen","given":"Rianne","non-dropping-particle":"","parse-names":false,"suffix":""},{"dropping-particle":"","family":"Nieman","given":"Dorien","non-dropping-particle":"","parse-names":false,"suffix":""},{"dropping-particle":"","family":"Wunderink","given":"Lex","non-dropping-particle":"","parse-names":false,"suffix":""},{"dropping-particle":"","family":"Cuijpers","given":"Pim","non-dropping-particle":"","parse-names":false,"suffix":""},{"dropping-particle":"","family":"Linszen","given":"Don","non-dropping-particle":"","parse-names":false,"suffix":""},{"dropping-particle":"","family":"Gaag","given":"Mark","non-dropping-particle":"van der","parse-names":false,"suffix":""}],"container-title":"Psychiatry Research","id":"ITEM-1","issue":"3","issued":{"date-parts":[["2013","10"]]},"page":"309-313","publisher":"Elsevier","title":"Depression and social anxiety in help-seeking patients with an ultra-high risk for developing psychosis","type":"article-journal","volume":"209"},"uris":["http://www.mendeley.com/documents/?uuid=664775d3-c274-4daa-a253-5911456f8a16"]}],"mendeley":{"formattedCitation":"&lt;sup&gt;247&lt;/sup&gt;","plainTextFormattedCitation":"247","previouslyFormattedCitation":"&lt;sup&gt;231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247</w:t>
            </w:r>
            <w:r w:rsidRPr="008F21D7">
              <w:rPr>
                <w:sz w:val="16"/>
                <w:szCs w:val="16"/>
              </w:rPr>
              <w:fldChar w:fldCharType="end"/>
            </w:r>
          </w:p>
        </w:tc>
        <w:tc>
          <w:tcPr>
            <w:tcW w:w="354" w:type="pct"/>
            <w:vAlign w:val="center"/>
          </w:tcPr>
          <w:p w14:paraId="77A524B0" w14:textId="77777777" w:rsidR="00AA1634" w:rsidRPr="008F21D7" w:rsidRDefault="00AA1634" w:rsidP="00AA1634">
            <w:pPr>
              <w:rPr>
                <w:sz w:val="16"/>
                <w:szCs w:val="16"/>
                <w:lang w:val="en-GB"/>
              </w:rPr>
            </w:pPr>
            <w:r w:rsidRPr="008F21D7">
              <w:rPr>
                <w:sz w:val="16"/>
                <w:szCs w:val="16"/>
                <w:lang w:val="en-GB"/>
              </w:rPr>
              <w:t>Netherlands</w:t>
            </w:r>
          </w:p>
        </w:tc>
        <w:tc>
          <w:tcPr>
            <w:tcW w:w="391" w:type="pct"/>
            <w:vAlign w:val="center"/>
          </w:tcPr>
          <w:p w14:paraId="157D677B" w14:textId="77777777" w:rsidR="00AA1634" w:rsidRPr="008F21D7" w:rsidRDefault="00AA1634" w:rsidP="00AA1634">
            <w:pPr>
              <w:rPr>
                <w:sz w:val="16"/>
                <w:szCs w:val="16"/>
                <w:lang w:val="en-GB"/>
              </w:rPr>
            </w:pPr>
            <w:r w:rsidRPr="008F21D7">
              <w:rPr>
                <w:sz w:val="16"/>
                <w:szCs w:val="16"/>
                <w:lang w:val="en-GB"/>
              </w:rPr>
              <w:t>Randomised clinical trial</w:t>
            </w:r>
          </w:p>
        </w:tc>
        <w:tc>
          <w:tcPr>
            <w:tcW w:w="263" w:type="pct"/>
            <w:vAlign w:val="center"/>
          </w:tcPr>
          <w:p w14:paraId="06F790C2" w14:textId="77777777" w:rsidR="00AA1634" w:rsidRPr="008F21D7" w:rsidRDefault="00AA1634" w:rsidP="00AA1634">
            <w:pPr>
              <w:rPr>
                <w:sz w:val="16"/>
                <w:szCs w:val="16"/>
                <w:lang w:val="en-GB"/>
              </w:rPr>
            </w:pPr>
            <w:r w:rsidRPr="008F21D7">
              <w:rPr>
                <w:sz w:val="16"/>
                <w:szCs w:val="16"/>
                <w:lang w:val="en-GB"/>
              </w:rPr>
              <w:t>201</w:t>
            </w:r>
          </w:p>
        </w:tc>
        <w:tc>
          <w:tcPr>
            <w:tcW w:w="358" w:type="pct"/>
            <w:vAlign w:val="center"/>
          </w:tcPr>
          <w:p w14:paraId="6279295B" w14:textId="77777777" w:rsidR="00AA1634" w:rsidRPr="008F21D7" w:rsidRDefault="00AA1634" w:rsidP="00AA1634">
            <w:pPr>
              <w:rPr>
                <w:sz w:val="16"/>
                <w:szCs w:val="16"/>
                <w:lang w:val="en-GB"/>
              </w:rPr>
            </w:pPr>
            <w:r w:rsidRPr="008F21D7">
              <w:rPr>
                <w:sz w:val="16"/>
                <w:szCs w:val="16"/>
                <w:lang w:val="en-GB"/>
              </w:rPr>
              <w:t>95.5 APS, 2.0 BLIPS, 16.9 GRD</w:t>
            </w:r>
          </w:p>
        </w:tc>
        <w:tc>
          <w:tcPr>
            <w:tcW w:w="312" w:type="pct"/>
            <w:vAlign w:val="center"/>
          </w:tcPr>
          <w:p w14:paraId="5D3481D1" w14:textId="77777777" w:rsidR="00AA1634" w:rsidRPr="008F21D7" w:rsidRDefault="00AA1634" w:rsidP="00AA1634">
            <w:pPr>
              <w:rPr>
                <w:sz w:val="16"/>
                <w:szCs w:val="16"/>
                <w:lang w:val="en-GB"/>
              </w:rPr>
            </w:pPr>
            <w:r w:rsidRPr="008F21D7">
              <w:rPr>
                <w:sz w:val="16"/>
                <w:szCs w:val="16"/>
                <w:lang w:val="en-GB"/>
              </w:rPr>
              <w:t>22.7, 5.5 (14-35)</w:t>
            </w:r>
          </w:p>
        </w:tc>
        <w:tc>
          <w:tcPr>
            <w:tcW w:w="235" w:type="pct"/>
            <w:vAlign w:val="center"/>
          </w:tcPr>
          <w:p w14:paraId="42650F22" w14:textId="77777777" w:rsidR="00AA1634" w:rsidRPr="008F21D7" w:rsidRDefault="00AA1634" w:rsidP="00AA1634">
            <w:pPr>
              <w:rPr>
                <w:sz w:val="16"/>
                <w:szCs w:val="16"/>
                <w:lang w:val="en-GB"/>
              </w:rPr>
            </w:pPr>
            <w:r w:rsidRPr="008F21D7">
              <w:rPr>
                <w:sz w:val="16"/>
                <w:szCs w:val="16"/>
                <w:lang w:val="en-GB"/>
              </w:rPr>
              <w:t>50.7</w:t>
            </w:r>
          </w:p>
        </w:tc>
        <w:tc>
          <w:tcPr>
            <w:tcW w:w="365" w:type="pct"/>
            <w:vAlign w:val="center"/>
          </w:tcPr>
          <w:p w14:paraId="3A026DE2"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0A3E4B79" w14:textId="77777777" w:rsidR="00AA1634" w:rsidRPr="008F21D7" w:rsidRDefault="00AA1634" w:rsidP="00AA1634">
            <w:pPr>
              <w:rPr>
                <w:sz w:val="16"/>
                <w:szCs w:val="16"/>
                <w:lang w:val="en-GB"/>
              </w:rPr>
            </w:pPr>
            <w:r w:rsidRPr="008F21D7">
              <w:rPr>
                <w:sz w:val="16"/>
                <w:szCs w:val="16"/>
                <w:lang w:val="en-GB"/>
              </w:rPr>
              <w:t xml:space="preserve">Any depressive disorder, </w:t>
            </w:r>
            <w:proofErr w:type="gramStart"/>
            <w:r w:rsidRPr="008F21D7">
              <w:rPr>
                <w:sz w:val="16"/>
                <w:szCs w:val="16"/>
                <w:lang w:val="en-GB"/>
              </w:rPr>
              <w:t>Social</w:t>
            </w:r>
            <w:proofErr w:type="gramEnd"/>
            <w:r w:rsidRPr="008F21D7">
              <w:rPr>
                <w:sz w:val="16"/>
                <w:szCs w:val="16"/>
                <w:lang w:val="en-GB"/>
              </w:rPr>
              <w:t xml:space="preserve"> anxiety disorder</w:t>
            </w:r>
          </w:p>
        </w:tc>
        <w:tc>
          <w:tcPr>
            <w:tcW w:w="365" w:type="pct"/>
            <w:vAlign w:val="center"/>
          </w:tcPr>
          <w:p w14:paraId="4FBE64B8" w14:textId="3F27B9B3" w:rsidR="00AA1634" w:rsidRPr="008F21D7" w:rsidRDefault="00AA1634" w:rsidP="00AA1634">
            <w:pPr>
              <w:rPr>
                <w:sz w:val="16"/>
                <w:szCs w:val="16"/>
              </w:rPr>
            </w:pPr>
            <w:r w:rsidRPr="008F21D7">
              <w:rPr>
                <w:noProof/>
                <w:sz w:val="16"/>
                <w:szCs w:val="16"/>
              </w:rPr>
              <w:t>None</w:t>
            </w:r>
          </w:p>
        </w:tc>
        <w:tc>
          <w:tcPr>
            <w:tcW w:w="344" w:type="pct"/>
            <w:vAlign w:val="center"/>
          </w:tcPr>
          <w:p w14:paraId="12E228AB" w14:textId="3F698FCC"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093ED515"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4A813981" w14:textId="77777777" w:rsidR="00AA1634" w:rsidRPr="008F21D7" w:rsidRDefault="00AA1634" w:rsidP="00AA1634">
            <w:pPr>
              <w:rPr>
                <w:sz w:val="16"/>
                <w:szCs w:val="16"/>
                <w:lang w:val="en-GB"/>
              </w:rPr>
            </w:pPr>
            <w:r w:rsidRPr="008F21D7">
              <w:rPr>
                <w:sz w:val="16"/>
                <w:szCs w:val="16"/>
                <w:lang w:val="en-GB"/>
              </w:rPr>
              <w:t>8</w:t>
            </w:r>
          </w:p>
        </w:tc>
      </w:tr>
      <w:tr w:rsidR="00AA1634" w:rsidRPr="007F2E2E" w14:paraId="0B4DEFD3" w14:textId="77777777" w:rsidTr="00167152">
        <w:trPr>
          <w:trHeight w:val="20"/>
        </w:trPr>
        <w:tc>
          <w:tcPr>
            <w:tcW w:w="443" w:type="pct"/>
            <w:vAlign w:val="center"/>
          </w:tcPr>
          <w:p w14:paraId="2C22CBF3" w14:textId="7A6A6BBC" w:rsidR="00AA1634" w:rsidRPr="008F21D7" w:rsidRDefault="00AA1634" w:rsidP="00AA1634">
            <w:pPr>
              <w:rPr>
                <w:sz w:val="16"/>
                <w:szCs w:val="16"/>
                <w:lang w:val="en-GB"/>
              </w:rPr>
            </w:pPr>
            <w:proofErr w:type="spellStart"/>
            <w:r w:rsidRPr="008F21D7">
              <w:rPr>
                <w:sz w:val="16"/>
                <w:szCs w:val="16"/>
                <w:lang w:val="en-GB"/>
              </w:rPr>
              <w:t>Rietschel</w:t>
            </w:r>
            <w:proofErr w:type="spellEnd"/>
            <w:r w:rsidRPr="008F21D7">
              <w:rPr>
                <w:sz w:val="16"/>
                <w:szCs w:val="16"/>
                <w:lang w:val="en-GB"/>
              </w:rPr>
              <w:t xml:space="preserve"> 2017</w:t>
            </w:r>
            <w:r w:rsidRPr="008F21D7">
              <w:rPr>
                <w:sz w:val="16"/>
                <w:szCs w:val="16"/>
              </w:rPr>
              <w:fldChar w:fldCharType="begin" w:fldLock="1"/>
            </w:r>
            <w:r w:rsidR="00784B2F">
              <w:rPr>
                <w:sz w:val="16"/>
                <w:szCs w:val="16"/>
                <w:lang w:val="en-GB"/>
              </w:rPr>
              <w:instrText>ADDIN CSL_CITATION {"citationItems":[{"id":"ITEM-1","itemData":{"DOI":"10.1111/eip.12240","ISSN":"17517893","PMID":"25808791","abstract":"Aim: Schizophrenia is a heterogeneous disorder that presents differently in men and women: men show a higher propensity to negative symptoms, lower social functioning, earlier age at onset and co-morbid substance abuse, whereas women display more affective symptoms. It is unknown whether these differences extend to subjects at high risk (HR) of psychosis. Thus, the aim of the present study was to address this question. Methods: Clinical symptoms and functioning were assessed using structured interviews in 239 HR subjects (female, n = 80). The definition of being at HR was based on the criteria used in the European Prediction of Psychosis Study (EPOS). Results: Men displayed more pronounced negative symptoms, higher rates of past substance abuse disorders and higher deficits in social functioning. No gender difference was found for depression, which affected almost 50% of the cohort, or age at onset for the fulfilment of HR criteria. Conclusion: The higher impairment in specific symptoms observed in male schizophrenia patients was also present in subjects at HR for psychosis. Further studies are required to determine whether these symptoms are gender-specific predictors of transition to psychosis and whether they warrant gender-specific interventions. The high propensity to depression in the present cohort, which was particularly pronounced in the male cohort compared with the general population, in conjunction with the observed increase in negative symptoms and functional impairment, should alert clinicians to the necessity for the identification and treatment of HR subjects, irrespective of the degree to which these features are associated with transition risk.","author":[{"dropping-particle":"","family":"Rietschel","given":"Liz","non-dropping-particle":"","parse-names":false,"suffix":""},{"dropping-particle":"","family":"Lambert","given":"Martin","non-dropping-particle":"","parse-names":false,"suffix":""},{"dropping-particle":"","family":"Karow","given":"Anne","non-dropping-particle":"","parse-names":false,"suffix":""},{"dropping-particle":"","family":"Zink","given":"Mathias","non-dropping-particle":"","parse-names":false,"suffix":""},{"dropping-particle":"","family":"Müller","given":"Hendrik","non-dropping-particle":"","parse-names":false,"suffix":""},{"dropping-particle":"","family":"Heinz","given":"Andreas","non-dropping-particle":"","parse-names":false,"suffix":""},{"dropping-particle":"","family":"Millas","given":"Walter","non-dropping-particle":"de","parse-names":false,"suffix":""},{"dropping-particle":"","family":"Janssen","given":"Birgit","non-dropping-particle":"","parse-names":false,"suffix":""},{"dropping-particle":"","family":"Gaebel","given":"Wolfgang","non-dropping-particle":"","parse-names":false,"suffix":""},{"dropping-particle":"","family":"Schneider","given":"Frank","non-dropping-particle":"","parse-names":false,"suffix":""},{"dropping-particle":"","family":"Naber","given":"Dieter","non-dropping-particle":"","parse-names":false,"suffix":""},{"dropping-particle":"","family":"Juckel","given":"Georg","non-dropping-particle":"","parse-names":false,"suffix":""},{"dropping-particle":"","family":"Krüger-Özgürdal","given":"Seza","non-dropping-particle":"","parse-names":false,"suffix":""},{"dropping-particle":"","family":"Wobrock","given":"Thomas","non-dropping-particle":"","parse-names":false,"suffix":""},{"dropping-particle":"","family":"Wagner","given":"Michael","non-dropping-particle":"","parse-names":false,"suffix":""},{"dropping-particle":"","family":"Maier","given":"Wolfgang","non-dropping-particle":"","parse-names":false,"suffix":""},{"dropping-particle":"","family":"Klosterkötter","given":"Joachim","non-dropping-particle":"","parse-names":false,"suffix":""},{"dropping-particle":"","family":"Bechdolf","given":"Andreas","non-dropping-particle":"","parse-names":false,"suffix":""}],"container-title":"Early Intervention in Psychiatry","id":"ITEM-1","issue":"4","issued":{"date-parts":[["2017","8"]]},"page":"306-313","publisher":"John Wiley &amp; Sons, Ltd","title":"Clinical high risk for psychosis: gender differences in symptoms and social functioning","type":"article-journal","volume":"11"},"uris":["http://www.mendeley.com/documents/?uuid=9117b5f0-b109-45d9-95fb-96c62606281f"]}],"mendeley":{"formattedCitation":"&lt;sup&gt;248&lt;/sup&gt;","plainTextFormattedCitation":"248","previouslyFormattedCitation":"&lt;sup&gt;232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248</w:t>
            </w:r>
            <w:r w:rsidRPr="008F21D7">
              <w:rPr>
                <w:sz w:val="16"/>
                <w:szCs w:val="16"/>
              </w:rPr>
              <w:fldChar w:fldCharType="end"/>
            </w:r>
          </w:p>
        </w:tc>
        <w:tc>
          <w:tcPr>
            <w:tcW w:w="354" w:type="pct"/>
            <w:vAlign w:val="center"/>
          </w:tcPr>
          <w:p w14:paraId="4DF6F481" w14:textId="77777777" w:rsidR="00AA1634" w:rsidRPr="008F21D7" w:rsidRDefault="00AA1634" w:rsidP="00AA1634">
            <w:pPr>
              <w:rPr>
                <w:sz w:val="16"/>
                <w:szCs w:val="16"/>
                <w:lang w:val="en-GB"/>
              </w:rPr>
            </w:pPr>
            <w:r w:rsidRPr="008F21D7">
              <w:rPr>
                <w:sz w:val="16"/>
                <w:szCs w:val="16"/>
                <w:lang w:val="en-GB"/>
              </w:rPr>
              <w:t>Germany</w:t>
            </w:r>
          </w:p>
        </w:tc>
        <w:tc>
          <w:tcPr>
            <w:tcW w:w="391" w:type="pct"/>
            <w:vAlign w:val="center"/>
          </w:tcPr>
          <w:p w14:paraId="160EE0CB" w14:textId="1DF168F6" w:rsidR="00AA1634" w:rsidRPr="008F21D7" w:rsidRDefault="00AA1634" w:rsidP="00AA1634">
            <w:pPr>
              <w:rPr>
                <w:sz w:val="16"/>
                <w:szCs w:val="16"/>
                <w:lang w:val="en-GB"/>
              </w:rPr>
            </w:pPr>
            <w:r w:rsidRPr="008F21D7">
              <w:rPr>
                <w:sz w:val="16"/>
                <w:szCs w:val="16"/>
                <w:lang w:val="en-GB"/>
              </w:rPr>
              <w:t>Cross-sectional</w:t>
            </w:r>
          </w:p>
        </w:tc>
        <w:tc>
          <w:tcPr>
            <w:tcW w:w="263" w:type="pct"/>
            <w:vAlign w:val="center"/>
          </w:tcPr>
          <w:p w14:paraId="53D27CC0" w14:textId="77777777" w:rsidR="00AA1634" w:rsidRPr="008F21D7" w:rsidRDefault="00AA1634" w:rsidP="00AA1634">
            <w:pPr>
              <w:rPr>
                <w:sz w:val="16"/>
                <w:szCs w:val="16"/>
                <w:lang w:val="en-GB"/>
              </w:rPr>
            </w:pPr>
            <w:r w:rsidRPr="008F21D7">
              <w:rPr>
                <w:sz w:val="16"/>
                <w:szCs w:val="16"/>
                <w:lang w:val="en-GB"/>
              </w:rPr>
              <w:t>239</w:t>
            </w:r>
          </w:p>
        </w:tc>
        <w:tc>
          <w:tcPr>
            <w:tcW w:w="358" w:type="pct"/>
            <w:vAlign w:val="center"/>
          </w:tcPr>
          <w:p w14:paraId="4D08A3A5"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5F7ADF3C" w14:textId="77777777" w:rsidR="00AA1634" w:rsidRPr="008F21D7" w:rsidRDefault="00AA1634" w:rsidP="00AA1634">
            <w:pPr>
              <w:rPr>
                <w:sz w:val="16"/>
                <w:szCs w:val="16"/>
                <w:lang w:val="en-GB"/>
              </w:rPr>
            </w:pPr>
            <w:r w:rsidRPr="008F21D7">
              <w:rPr>
                <w:sz w:val="16"/>
                <w:szCs w:val="16"/>
                <w:lang w:val="en-GB"/>
              </w:rPr>
              <w:t>24.6, 5.4 (18-40)</w:t>
            </w:r>
          </w:p>
        </w:tc>
        <w:tc>
          <w:tcPr>
            <w:tcW w:w="235" w:type="pct"/>
            <w:vAlign w:val="center"/>
          </w:tcPr>
          <w:p w14:paraId="07D2E907" w14:textId="77777777" w:rsidR="00AA1634" w:rsidRPr="008F21D7" w:rsidRDefault="00AA1634" w:rsidP="00AA1634">
            <w:pPr>
              <w:rPr>
                <w:sz w:val="16"/>
                <w:szCs w:val="16"/>
                <w:lang w:val="en-GB"/>
              </w:rPr>
            </w:pPr>
            <w:r w:rsidRPr="008F21D7">
              <w:rPr>
                <w:sz w:val="16"/>
                <w:szCs w:val="16"/>
                <w:lang w:val="en-GB"/>
              </w:rPr>
              <w:t>33.5</w:t>
            </w:r>
          </w:p>
        </w:tc>
        <w:tc>
          <w:tcPr>
            <w:tcW w:w="365" w:type="pct"/>
            <w:vAlign w:val="center"/>
          </w:tcPr>
          <w:p w14:paraId="4142580E"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2938F8DD" w14:textId="77777777" w:rsidR="00AA1634" w:rsidRPr="008F21D7" w:rsidRDefault="00AA1634" w:rsidP="00AA1634">
            <w:pPr>
              <w:rPr>
                <w:sz w:val="16"/>
                <w:szCs w:val="16"/>
                <w:lang w:val="en-GB"/>
              </w:rPr>
            </w:pPr>
            <w:r w:rsidRPr="008F21D7">
              <w:rPr>
                <w:sz w:val="16"/>
                <w:szCs w:val="16"/>
                <w:lang w:val="en-GB"/>
              </w:rPr>
              <w:t>Any non-psychotic mental disorder, Any mood disorder, Any anxiety disorder</w:t>
            </w:r>
          </w:p>
        </w:tc>
        <w:tc>
          <w:tcPr>
            <w:tcW w:w="365" w:type="pct"/>
            <w:vAlign w:val="center"/>
          </w:tcPr>
          <w:p w14:paraId="71345F7F" w14:textId="720BDA5F" w:rsidR="00AA1634" w:rsidRPr="008F21D7" w:rsidRDefault="00AA1634" w:rsidP="00AA1634">
            <w:pPr>
              <w:rPr>
                <w:sz w:val="16"/>
                <w:szCs w:val="16"/>
              </w:rPr>
            </w:pPr>
            <w:r w:rsidRPr="008F21D7">
              <w:rPr>
                <w:noProof/>
                <w:sz w:val="16"/>
                <w:szCs w:val="16"/>
              </w:rPr>
              <w:t>None</w:t>
            </w:r>
          </w:p>
        </w:tc>
        <w:tc>
          <w:tcPr>
            <w:tcW w:w="344" w:type="pct"/>
            <w:vAlign w:val="center"/>
          </w:tcPr>
          <w:p w14:paraId="09AFFFB8" w14:textId="43500DF6"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3FF1E99F"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3E9C3FF2"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3C7D43F0" w14:textId="77777777" w:rsidTr="00167152">
        <w:trPr>
          <w:trHeight w:val="20"/>
        </w:trPr>
        <w:tc>
          <w:tcPr>
            <w:tcW w:w="443" w:type="pct"/>
            <w:shd w:val="clear" w:color="auto" w:fill="FFFFFF" w:themeFill="background1"/>
            <w:vAlign w:val="center"/>
          </w:tcPr>
          <w:p w14:paraId="47F61B03" w14:textId="5DD9FF18" w:rsidR="00AA1634" w:rsidRPr="008F21D7" w:rsidRDefault="00AA1634" w:rsidP="00AA1634">
            <w:pPr>
              <w:rPr>
                <w:sz w:val="16"/>
                <w:szCs w:val="16"/>
                <w:highlight w:val="yellow"/>
                <w:lang w:val="en-GB"/>
              </w:rPr>
            </w:pPr>
            <w:r w:rsidRPr="008F21D7">
              <w:rPr>
                <w:sz w:val="16"/>
                <w:szCs w:val="16"/>
                <w:lang w:val="en-GB"/>
              </w:rPr>
              <w:t>Rosen 2006</w:t>
            </w:r>
            <w:r w:rsidRPr="008F21D7">
              <w:rPr>
                <w:sz w:val="16"/>
                <w:szCs w:val="16"/>
              </w:rPr>
              <w:fldChar w:fldCharType="begin" w:fldLock="1"/>
            </w:r>
            <w:r w:rsidR="00784B2F">
              <w:rPr>
                <w:sz w:val="16"/>
                <w:szCs w:val="16"/>
                <w:lang w:val="en-GB"/>
              </w:rPr>
              <w:instrText>ADDIN CSL_CITATION {"citationItems":[{"id":"ITEM-1","itemData":{"DOI":"10.1016/j.schres.2006.03.034","ISSN":"09209964","PMID":"16650735","abstract":"While schizophrenia is often associated with a variety of concurrent psychiatric symptoms, little attention has been paid to the prevalence of psychiatric comorbidity in prodromal patients. The current study examines the presence of comorbid current and lifetime psychiatric conditions in prospectively identified prodromal patients. The results suggest that like their schizophrenic counterparts, prodromal patients experience a wide array of comorbid psychiatric syndromes, with the most common being Major Depressive Disorder and Cannabis Dependence. Results also suggest that Cannabis Dependence may be more common among prodromal versus help-seeking control patients. These findings lay the groundwork for further examination of the role that comorbid conditions play in the development, course, and severity of schizophrenia. © 2006 Elsevier B.V. All rights reserved.","author":[{"dropping-particle":"","family":"Rosen","given":"Joanna L","non-dropping-particle":"","parse-names":false,"suffix":""},{"dropping-particle":"","family":"Miller","given":"Tandy J","non-dropping-particle":"","parse-names":false,"suffix":""},{"dropping-particle":"","family":"D'Andrea","given":"Jennifer T","non-dropping-particle":"","parse-names":false,"suffix":""},{"dropping-particle":"","family":"McGlashan","given":"Thomas H","non-dropping-particle":"","parse-names":false,"suffix":""},{"dropping-particle":"","family":"Woods","given":"Scott W","non-dropping-particle":"","parse-names":false,"suffix":""}],"container-title":"Schizophrenia Research","id":"ITEM-1","issue":"1-3","issued":{"date-parts":[["2006","7"]]},"page":"124-131","publisher":"Elsevier","title":"Comorbid diagnoses in patients meeting criteria for the schizophrenia prodrome","type":"article-journal","volume":"85"},"uris":["http://www.mendeley.com/documents/?uuid=00d88eaa-3399-4fd3-a0c6-20441590edaf"]}],"mendeley":{"formattedCitation":"&lt;sup&gt;249&lt;/sup&gt;","plainTextFormattedCitation":"249","previouslyFormattedCitation":"&lt;sup&gt;233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249</w:t>
            </w:r>
            <w:r w:rsidRPr="008F21D7">
              <w:rPr>
                <w:sz w:val="16"/>
                <w:szCs w:val="16"/>
              </w:rPr>
              <w:fldChar w:fldCharType="end"/>
            </w:r>
          </w:p>
        </w:tc>
        <w:tc>
          <w:tcPr>
            <w:tcW w:w="354" w:type="pct"/>
            <w:vAlign w:val="center"/>
          </w:tcPr>
          <w:p w14:paraId="4777261E" w14:textId="77777777" w:rsidR="00AA1634" w:rsidRPr="008F21D7" w:rsidRDefault="00AA1634" w:rsidP="00AA1634">
            <w:pPr>
              <w:rPr>
                <w:sz w:val="16"/>
                <w:szCs w:val="16"/>
                <w:lang w:val="en-GB"/>
              </w:rPr>
            </w:pPr>
            <w:r w:rsidRPr="008F21D7">
              <w:rPr>
                <w:sz w:val="16"/>
                <w:szCs w:val="16"/>
                <w:lang w:val="en-GB"/>
              </w:rPr>
              <w:t>USA</w:t>
            </w:r>
          </w:p>
        </w:tc>
        <w:tc>
          <w:tcPr>
            <w:tcW w:w="391" w:type="pct"/>
            <w:vAlign w:val="center"/>
          </w:tcPr>
          <w:p w14:paraId="40FE398B" w14:textId="2CE6BC60" w:rsidR="00AA1634" w:rsidRPr="008F21D7" w:rsidRDefault="00AA1634" w:rsidP="00AA1634">
            <w:pPr>
              <w:rPr>
                <w:sz w:val="16"/>
                <w:szCs w:val="16"/>
                <w:lang w:val="en-GB"/>
              </w:rPr>
            </w:pPr>
            <w:r w:rsidRPr="008F21D7">
              <w:rPr>
                <w:sz w:val="16"/>
                <w:szCs w:val="16"/>
                <w:lang w:val="en-GB"/>
              </w:rPr>
              <w:t>Cross-sectional</w:t>
            </w:r>
          </w:p>
        </w:tc>
        <w:tc>
          <w:tcPr>
            <w:tcW w:w="263" w:type="pct"/>
            <w:vAlign w:val="center"/>
          </w:tcPr>
          <w:p w14:paraId="73F271DE" w14:textId="77777777" w:rsidR="00AA1634" w:rsidRPr="008F21D7" w:rsidRDefault="00AA1634" w:rsidP="00AA1634">
            <w:pPr>
              <w:rPr>
                <w:sz w:val="16"/>
                <w:szCs w:val="16"/>
                <w:lang w:val="en-GB"/>
              </w:rPr>
            </w:pPr>
            <w:r w:rsidRPr="008F21D7">
              <w:rPr>
                <w:sz w:val="16"/>
                <w:szCs w:val="16"/>
                <w:lang w:val="en-GB"/>
              </w:rPr>
              <w:t>29</w:t>
            </w:r>
          </w:p>
        </w:tc>
        <w:tc>
          <w:tcPr>
            <w:tcW w:w="358" w:type="pct"/>
            <w:vAlign w:val="center"/>
          </w:tcPr>
          <w:p w14:paraId="370752D3" w14:textId="77777777" w:rsidR="00AA1634" w:rsidRPr="008F21D7" w:rsidRDefault="00AA1634" w:rsidP="00AA1634">
            <w:pPr>
              <w:rPr>
                <w:sz w:val="16"/>
                <w:szCs w:val="16"/>
                <w:lang w:val="en-GB"/>
              </w:rPr>
            </w:pPr>
            <w:r w:rsidRPr="008F21D7">
              <w:rPr>
                <w:sz w:val="16"/>
                <w:szCs w:val="16"/>
                <w:lang w:val="en-GB"/>
              </w:rPr>
              <w:t>96.6 APS, 3.5 BLIPS</w:t>
            </w:r>
          </w:p>
        </w:tc>
        <w:tc>
          <w:tcPr>
            <w:tcW w:w="312" w:type="pct"/>
            <w:vAlign w:val="center"/>
          </w:tcPr>
          <w:p w14:paraId="2F014830" w14:textId="77777777" w:rsidR="00AA1634" w:rsidRPr="008F21D7" w:rsidRDefault="00AA1634" w:rsidP="00AA1634">
            <w:pPr>
              <w:rPr>
                <w:sz w:val="16"/>
                <w:szCs w:val="16"/>
                <w:lang w:val="en-GB"/>
              </w:rPr>
            </w:pPr>
            <w:r w:rsidRPr="008F21D7">
              <w:rPr>
                <w:sz w:val="16"/>
                <w:szCs w:val="16"/>
                <w:lang w:val="en-GB"/>
              </w:rPr>
              <w:t>18.4, 4.8 (12-17)</w:t>
            </w:r>
          </w:p>
        </w:tc>
        <w:tc>
          <w:tcPr>
            <w:tcW w:w="235" w:type="pct"/>
            <w:vAlign w:val="center"/>
          </w:tcPr>
          <w:p w14:paraId="5F3B239D" w14:textId="77777777" w:rsidR="00AA1634" w:rsidRPr="008F21D7" w:rsidRDefault="00AA1634" w:rsidP="00AA1634">
            <w:pPr>
              <w:rPr>
                <w:sz w:val="16"/>
                <w:szCs w:val="16"/>
                <w:lang w:val="en-GB"/>
              </w:rPr>
            </w:pPr>
            <w:r w:rsidRPr="008F21D7">
              <w:rPr>
                <w:sz w:val="16"/>
                <w:szCs w:val="16"/>
                <w:lang w:val="en-GB"/>
              </w:rPr>
              <w:t>52.0</w:t>
            </w:r>
          </w:p>
        </w:tc>
        <w:tc>
          <w:tcPr>
            <w:tcW w:w="365" w:type="pct"/>
            <w:vAlign w:val="center"/>
          </w:tcPr>
          <w:p w14:paraId="7AD2377E"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DA7C778" w14:textId="77777777" w:rsidR="00AA1634" w:rsidRPr="008F21D7" w:rsidRDefault="00AA1634" w:rsidP="00AA1634">
            <w:pPr>
              <w:rPr>
                <w:sz w:val="16"/>
                <w:szCs w:val="16"/>
                <w:lang w:val="en-GB"/>
              </w:rPr>
            </w:pPr>
            <w:r w:rsidRPr="008F21D7">
              <w:rPr>
                <w:sz w:val="16"/>
                <w:szCs w:val="16"/>
                <w:lang w:val="en-GB"/>
              </w:rPr>
              <w:t>Any mood disorder, Major depressive disorder, Dysthymia, Depressive disorder NOS, Borderline personality disorder, Schizotypal personality disorder, Schizoid personality disorder, Paranoid personality disorder, Antisocial personality disorder, Avoidant personality disorder, Obsessive compulsive personality disorder, Depressive personality disorder, Any anxiety disorder, Panic disorder, Generalised anxiety disorder, Social anxiety disorder, Agoraphobia, Obsessive compulsive disorder, Any substance use disorder, Cannabis use disorder, Alcohol use disorder, Cocaine use disorder, Hallucinogen use disorder, Substance use disorder NOS, Post traumatic stress disorder</w:t>
            </w:r>
          </w:p>
        </w:tc>
        <w:tc>
          <w:tcPr>
            <w:tcW w:w="365" w:type="pct"/>
            <w:vAlign w:val="center"/>
          </w:tcPr>
          <w:p w14:paraId="66941712" w14:textId="4BC56041" w:rsidR="00AA1634" w:rsidRPr="008F21D7" w:rsidRDefault="00AA1634" w:rsidP="00AA1634">
            <w:pPr>
              <w:rPr>
                <w:sz w:val="16"/>
                <w:szCs w:val="16"/>
              </w:rPr>
            </w:pPr>
            <w:r w:rsidRPr="008F21D7">
              <w:rPr>
                <w:noProof/>
                <w:sz w:val="16"/>
                <w:szCs w:val="16"/>
              </w:rPr>
              <w:t>None</w:t>
            </w:r>
          </w:p>
        </w:tc>
        <w:tc>
          <w:tcPr>
            <w:tcW w:w="344" w:type="pct"/>
            <w:vAlign w:val="center"/>
          </w:tcPr>
          <w:p w14:paraId="589C399C" w14:textId="1C14D74B"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7C5AE89D"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469AD229"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09FB202F" w14:textId="77777777" w:rsidTr="00167152">
        <w:trPr>
          <w:trHeight w:val="20"/>
        </w:trPr>
        <w:tc>
          <w:tcPr>
            <w:tcW w:w="443" w:type="pct"/>
            <w:vAlign w:val="center"/>
          </w:tcPr>
          <w:p w14:paraId="2CA42E3F" w14:textId="36A929C8" w:rsidR="00AA1634" w:rsidRPr="008F21D7" w:rsidRDefault="00AA1634" w:rsidP="00AA1634">
            <w:pPr>
              <w:rPr>
                <w:sz w:val="16"/>
                <w:szCs w:val="16"/>
                <w:lang w:val="en-GB"/>
              </w:rPr>
            </w:pPr>
            <w:proofErr w:type="spellStart"/>
            <w:r w:rsidRPr="008F21D7">
              <w:rPr>
                <w:sz w:val="16"/>
                <w:szCs w:val="16"/>
                <w:lang w:val="en-GB"/>
              </w:rPr>
              <w:t>Ruhrmann</w:t>
            </w:r>
            <w:proofErr w:type="spellEnd"/>
            <w:r w:rsidRPr="008F21D7">
              <w:rPr>
                <w:sz w:val="16"/>
                <w:szCs w:val="16"/>
                <w:lang w:val="en-GB"/>
              </w:rPr>
              <w:t xml:space="preserve"> 2010</w:t>
            </w:r>
            <w:r w:rsidRPr="008F21D7">
              <w:rPr>
                <w:sz w:val="16"/>
                <w:szCs w:val="16"/>
              </w:rPr>
              <w:fldChar w:fldCharType="begin" w:fldLock="1"/>
            </w:r>
            <w:r w:rsidR="00784B2F">
              <w:rPr>
                <w:sz w:val="16"/>
                <w:szCs w:val="16"/>
                <w:lang w:val="en-GB"/>
              </w:rPr>
              <w:instrText>ADDIN CSL_CITATION {"citationItems":[{"id":"ITEM-1","itemData":{"DOI":"10.1001/archgenpsychiatry.2009.206","ISSN":"0003990X","PMID":"20194824","abstract":"Context: Indicated prevention is currently regarded as the most promising strategy to attenuate, delay, or even avert psychosis. Existing criteria need improvement in terms of specificity and individual risk assessment to allow for better targeted and earlier interventions. Objective: To develop a differential predictive clinical model of transition to first-episode psychosis. Design: Prospective multicenter, naturalistic field study with a total follow-up time of 18 months. Setting: Six early-detection outpatient centers in Germany, Finland, the Netherlands, and England. Participants: Two hundred forty-five help-seeking patients in a putatively prodromal state of psychosis according to either ultra-high-risk (UHR) criteria or the basic symptom-based criterion cognitive disturbances (COGDIS). Main Outcome Measure: Incidence of transition to psychosis. Results: At 18-month follow-up, the incidence rate for transition to psychosis was 19%. Combining UHR and COGDIS yielded the best sensitivity. A prediction model was developed and included positive symptoms, bizarre thinking, sleep disturbances, a schizotypal disorder, level of functioning in the past year, and years of education. With a positive likelihood ratio of 19.9, an area under the curve of 80.8%, and a positive predictive value of 83.3%, diagnostic accuracy was excellent. A4-level prognostic index further classifying the general risk of the whole sample predicted instantaneous incidence rates of up to 85% and allowed for an estimation of time to transition. Conclusions: The prediction model identified an increased risk of psychosis with appropriate prognostic accuracy in our sample. A 2-step risk assessment is proposed, with UHR and cognitive disturbance criteria serving as first-step criteria for general risk and the prognostic index as a second-step tool for further risk classification of each patient. This strategy will allow clinicians to target preventive measures and will support efforts to unveil the biological and environmental mechanisms underlying progression to psychosis. ©2010 American Medical Association. All rights reserved.","author":[{"dropping-particle":"","family":"Ruhrmann","given":"Stephan","non-dropping-particle":"","parse-names":false,"suffix":""},{"dropping-particle":"","family":"Schultze-Lutter","given":"Frauke","non-dropping-particle":"","parse-names":false,"suffix":""},{"dropping-particle":"","family":"Salokangas","given":"Raimo K.R.","non-dropping-particle":"","parse-names":false,"suffix":""},{"dropping-particle":"","family":"Heinimaa","given":"Markus","non-dropping-particle":"","parse-names":false,"suffix":""},{"dropping-particle":"","family":"Linszen","given":"Don","non-dropping-particle":"","parse-names":false,"suffix":""},{"dropping-particle":"","family":"Dingemans","given":"Peter","non-dropping-particle":"","parse-names":false,"suffix":""},{"dropping-particle":"","family":"Birchwood","given":"Max","non-dropping-particle":"","parse-names":false,"suffix":""},{"dropping-particle":"","family":"Patterson","given":"Paul","non-dropping-particle":"","parse-names":false,"suffix":""},{"dropping-particle":"","family":"Juckel","given":"Georg","non-dropping-particle":"","parse-names":false,"suffix":""},{"dropping-particle":"","family":"Heinz","given":"Andreas","non-dropping-particle":"","parse-names":false,"suffix":""},{"dropping-particle":"","family":"Morrison","given":"Anthony","non-dropping-particle":"","parse-names":false,"suffix":""},{"dropping-particle":"","family":"Lewis","given":"Shôn","non-dropping-particle":"","parse-names":false,"suffix":""},{"dropping-particle":"","family":"Graf Von Reventlow","given":"Heinrich","non-dropping-particle":"","parse-names":false,"suffix":""},{"dropping-particle":"","family":"Klosterkötter","given":"Joachim","non-dropping-particle":"","parse-names":false,"suffix":""}],"container-title":"Archives of General Psychiatry","id":"ITEM-1","issue":"3","issued":{"date-parts":[["2010","3"]]},"page":"241-251","publisher":"American Medical Association","title":"Prediction of psychosis in adolescents and young adults at high risk: Results from the prospective European prediction of psychosis study","type":"article-journal","volume":"67"},"uris":["http://www.mendeley.com/documents/?uuid=972810eb-af24-4015-995a-4d1dc65abe3c"]}],"mendeley":{"formattedCitation":"&lt;sup&gt;250&lt;/sup&gt;","plainTextFormattedCitation":"250","previouslyFormattedCitation":"&lt;sup&gt;234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250</w:t>
            </w:r>
            <w:r w:rsidRPr="008F21D7">
              <w:rPr>
                <w:sz w:val="16"/>
                <w:szCs w:val="16"/>
              </w:rPr>
              <w:fldChar w:fldCharType="end"/>
            </w:r>
          </w:p>
        </w:tc>
        <w:tc>
          <w:tcPr>
            <w:tcW w:w="354" w:type="pct"/>
            <w:vAlign w:val="center"/>
          </w:tcPr>
          <w:p w14:paraId="318EFB7B" w14:textId="77777777" w:rsidR="00AA1634" w:rsidRPr="008F21D7" w:rsidRDefault="00AA1634" w:rsidP="00AA1634">
            <w:pPr>
              <w:rPr>
                <w:sz w:val="16"/>
                <w:szCs w:val="16"/>
                <w:lang w:val="en-GB"/>
              </w:rPr>
            </w:pPr>
            <w:r w:rsidRPr="008F21D7">
              <w:rPr>
                <w:sz w:val="16"/>
                <w:szCs w:val="16"/>
                <w:lang w:val="en-GB"/>
              </w:rPr>
              <w:t>Multisite</w:t>
            </w:r>
          </w:p>
        </w:tc>
        <w:tc>
          <w:tcPr>
            <w:tcW w:w="391" w:type="pct"/>
            <w:vAlign w:val="center"/>
          </w:tcPr>
          <w:p w14:paraId="55527A4B" w14:textId="77777777" w:rsidR="00AA1634" w:rsidRPr="008F21D7" w:rsidRDefault="00AA1634" w:rsidP="00AA1634">
            <w:pPr>
              <w:rPr>
                <w:sz w:val="16"/>
                <w:szCs w:val="16"/>
                <w:lang w:val="en-GB"/>
              </w:rPr>
            </w:pPr>
            <w:r w:rsidRPr="008F21D7">
              <w:rPr>
                <w:sz w:val="16"/>
                <w:szCs w:val="16"/>
                <w:lang w:val="en-GB"/>
              </w:rPr>
              <w:t>Longitudinal cohort</w:t>
            </w:r>
          </w:p>
        </w:tc>
        <w:tc>
          <w:tcPr>
            <w:tcW w:w="263" w:type="pct"/>
            <w:vAlign w:val="center"/>
          </w:tcPr>
          <w:p w14:paraId="582A7C91" w14:textId="77777777" w:rsidR="00AA1634" w:rsidRPr="008F21D7" w:rsidRDefault="00AA1634" w:rsidP="00AA1634">
            <w:pPr>
              <w:rPr>
                <w:sz w:val="16"/>
                <w:szCs w:val="16"/>
                <w:lang w:val="en-GB"/>
              </w:rPr>
            </w:pPr>
            <w:r w:rsidRPr="008F21D7">
              <w:rPr>
                <w:sz w:val="16"/>
                <w:szCs w:val="16"/>
                <w:lang w:val="en-GB"/>
              </w:rPr>
              <w:t>245</w:t>
            </w:r>
          </w:p>
        </w:tc>
        <w:tc>
          <w:tcPr>
            <w:tcW w:w="358" w:type="pct"/>
            <w:vAlign w:val="center"/>
          </w:tcPr>
          <w:p w14:paraId="70F9A109"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33A3D8B9" w14:textId="77777777" w:rsidR="00AA1634" w:rsidRPr="008F21D7" w:rsidRDefault="00AA1634" w:rsidP="00AA1634">
            <w:pPr>
              <w:rPr>
                <w:sz w:val="16"/>
                <w:szCs w:val="16"/>
                <w:lang w:val="en-GB"/>
              </w:rPr>
            </w:pPr>
            <w:r w:rsidRPr="008F21D7">
              <w:rPr>
                <w:sz w:val="16"/>
                <w:szCs w:val="16"/>
                <w:lang w:val="en-GB"/>
              </w:rPr>
              <w:t>23.0, 5.2 (15-35)</w:t>
            </w:r>
          </w:p>
        </w:tc>
        <w:tc>
          <w:tcPr>
            <w:tcW w:w="235" w:type="pct"/>
            <w:vAlign w:val="center"/>
          </w:tcPr>
          <w:p w14:paraId="2FBDEDD3" w14:textId="77777777" w:rsidR="00AA1634" w:rsidRPr="008F21D7" w:rsidRDefault="00AA1634" w:rsidP="00AA1634">
            <w:pPr>
              <w:rPr>
                <w:sz w:val="16"/>
                <w:szCs w:val="16"/>
                <w:lang w:val="en-GB"/>
              </w:rPr>
            </w:pPr>
            <w:r w:rsidRPr="008F21D7">
              <w:rPr>
                <w:sz w:val="16"/>
                <w:szCs w:val="16"/>
                <w:lang w:val="en-GB"/>
              </w:rPr>
              <w:t>44.1</w:t>
            </w:r>
          </w:p>
        </w:tc>
        <w:tc>
          <w:tcPr>
            <w:tcW w:w="365" w:type="pct"/>
            <w:vAlign w:val="center"/>
          </w:tcPr>
          <w:p w14:paraId="24598F78" w14:textId="77777777" w:rsidR="00AA1634" w:rsidRPr="008F21D7" w:rsidRDefault="00AA1634" w:rsidP="00AA1634">
            <w:pPr>
              <w:rPr>
                <w:sz w:val="16"/>
                <w:szCs w:val="16"/>
                <w:lang w:val="en-GB"/>
              </w:rPr>
            </w:pPr>
            <w:r w:rsidRPr="008F21D7">
              <w:rPr>
                <w:sz w:val="16"/>
                <w:szCs w:val="16"/>
                <w:lang w:val="en-GB"/>
              </w:rPr>
              <w:t>SIPS</w:t>
            </w:r>
          </w:p>
        </w:tc>
        <w:tc>
          <w:tcPr>
            <w:tcW w:w="1068" w:type="pct"/>
            <w:vAlign w:val="center"/>
          </w:tcPr>
          <w:p w14:paraId="1AE1C3F1" w14:textId="77777777" w:rsidR="00AA1634" w:rsidRPr="008F21D7" w:rsidRDefault="00AA1634" w:rsidP="00AA1634">
            <w:pPr>
              <w:rPr>
                <w:sz w:val="16"/>
                <w:szCs w:val="16"/>
                <w:lang w:val="en-GB"/>
              </w:rPr>
            </w:pPr>
            <w:r w:rsidRPr="008F21D7">
              <w:rPr>
                <w:sz w:val="16"/>
                <w:szCs w:val="16"/>
                <w:lang w:val="en-GB"/>
              </w:rPr>
              <w:t>Schizotypal personality disorder, Alcohol use disorder, Substance use disorder NOS</w:t>
            </w:r>
          </w:p>
        </w:tc>
        <w:tc>
          <w:tcPr>
            <w:tcW w:w="365" w:type="pct"/>
            <w:vAlign w:val="center"/>
          </w:tcPr>
          <w:p w14:paraId="50958F31" w14:textId="6BDED151" w:rsidR="00AA1634" w:rsidRPr="008F21D7" w:rsidRDefault="00AA1634" w:rsidP="00AA1634">
            <w:pPr>
              <w:rPr>
                <w:sz w:val="16"/>
                <w:szCs w:val="16"/>
              </w:rPr>
            </w:pPr>
            <w:r w:rsidRPr="008F21D7">
              <w:rPr>
                <w:noProof/>
                <w:sz w:val="16"/>
                <w:szCs w:val="16"/>
              </w:rPr>
              <w:t>None</w:t>
            </w:r>
          </w:p>
        </w:tc>
        <w:tc>
          <w:tcPr>
            <w:tcW w:w="344" w:type="pct"/>
            <w:vAlign w:val="center"/>
          </w:tcPr>
          <w:p w14:paraId="6226A3C1" w14:textId="095D0500"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7F650D95" w14:textId="77777777" w:rsidR="00AA1634" w:rsidRPr="008F21D7" w:rsidRDefault="00AA1634" w:rsidP="00AA1634">
            <w:pPr>
              <w:rPr>
                <w:sz w:val="16"/>
                <w:szCs w:val="16"/>
                <w:lang w:val="en-GB"/>
              </w:rPr>
            </w:pPr>
            <w:r w:rsidRPr="008F21D7">
              <w:rPr>
                <w:sz w:val="16"/>
                <w:szCs w:val="16"/>
                <w:lang w:val="en-GB"/>
              </w:rPr>
              <w:t>18</w:t>
            </w:r>
          </w:p>
        </w:tc>
        <w:tc>
          <w:tcPr>
            <w:tcW w:w="191" w:type="pct"/>
            <w:vAlign w:val="center"/>
          </w:tcPr>
          <w:p w14:paraId="62C7119A" w14:textId="77777777" w:rsidR="00AA1634" w:rsidRPr="008F21D7" w:rsidRDefault="00AA1634" w:rsidP="00AA1634">
            <w:pPr>
              <w:rPr>
                <w:sz w:val="16"/>
                <w:szCs w:val="16"/>
                <w:lang w:val="en-GB"/>
              </w:rPr>
            </w:pPr>
            <w:r w:rsidRPr="008F21D7">
              <w:rPr>
                <w:sz w:val="16"/>
                <w:szCs w:val="16"/>
                <w:lang w:val="en-GB"/>
              </w:rPr>
              <w:t>8</w:t>
            </w:r>
          </w:p>
        </w:tc>
      </w:tr>
      <w:tr w:rsidR="00AA1634" w:rsidRPr="007F2E2E" w14:paraId="341E8369" w14:textId="77777777" w:rsidTr="00167152">
        <w:trPr>
          <w:trHeight w:val="20"/>
        </w:trPr>
        <w:tc>
          <w:tcPr>
            <w:tcW w:w="443" w:type="pct"/>
            <w:vAlign w:val="center"/>
          </w:tcPr>
          <w:p w14:paraId="020E5962" w14:textId="7EDB2679" w:rsidR="00AA1634" w:rsidRPr="008F21D7" w:rsidRDefault="00AA1634" w:rsidP="00AA1634">
            <w:pPr>
              <w:rPr>
                <w:sz w:val="16"/>
                <w:szCs w:val="16"/>
                <w:lang w:val="en-GB"/>
              </w:rPr>
            </w:pPr>
            <w:r w:rsidRPr="008F21D7">
              <w:rPr>
                <w:sz w:val="16"/>
                <w:szCs w:val="16"/>
                <w:lang w:val="en-GB"/>
              </w:rPr>
              <w:t>Russo 2014a</w:t>
            </w:r>
            <w:r w:rsidRPr="008F21D7">
              <w:rPr>
                <w:sz w:val="16"/>
                <w:szCs w:val="16"/>
              </w:rPr>
              <w:fldChar w:fldCharType="begin" w:fldLock="1"/>
            </w:r>
            <w:r w:rsidR="00784B2F">
              <w:rPr>
                <w:sz w:val="16"/>
                <w:szCs w:val="16"/>
                <w:lang w:val="en-GB"/>
              </w:rPr>
              <w:instrText>ADDIN CSL_CITATION {"citationItems":[{"id":"ITEM-1","itemData":{"DOI":"10.1016/j.psychres.2014.08.028","ISSN":"18727123","PMID":"25200190","abstract":"Traumatic experiences have been positively associated with both severity of attenuated psychotic symptoms in individuals at high risk (HR) for psychosis and transitions into psychotic disorders. Our aim was to determine what characteristics of the trauma history are more likely to be associated with individuals at HR. The Trauma History Screen (THS) was used to enable emphasis on number and perceived intensity of adverse life events and age at trauma exposure. Sixty help-seeking individuals who met HR criteria were compared to a random sample of 60 healthy volunteers. Both groups were aged 16-35 and resided in the same geographical location. HR participants experienced their first trauma at an earlier age, continued to experience trauma at younger developmental stages, especially during early/mid adolescence and were exposed to a high number of traumas. They were more depressed and anxious, but did not experience more distress in relation to trauma. Both incidences of trauma and age at which trauma occurred were the most likely predictors of becoming HR. This work emphasises the importance of assessing trauma characteristics in HR individuals to enable differentiation between psychotic-like experiences that may reflect dissociative responses to trauma and genuine prodromal psychotic presentations.","author":[{"dropping-particle":"","family":"Russo","given":"Debra A.","non-dropping-particle":"","parse-names":false,"suffix":""},{"dropping-particle":"","family":"Stochl","given":"Jan","non-dropping-particle":"","parse-names":false,"suffix":""},{"dropping-particle":"","family":"Painter","given":"Michelle","non-dropping-particle":"","parse-names":false,"suffix":""},{"dropping-particle":"","family":"Dobler","given":"Veronika","non-dropping-particle":"","parse-names":false,"suffix":""},{"dropping-particle":"","family":"Jackson","given":"Erica","non-dropping-particle":"","parse-names":false,"suffix":""},{"dropping-particle":"","family":"Jones","given":"Peter B.","non-dropping-particle":"","parse-names":false,"suffix":""},{"dropping-particle":"","family":"Perez","given":"Jesus","non-dropping-particle":"","parse-names":false,"suffix":""}],"container-title":"Psychiatry Research","id":"ITEM-1","issue":"1-2","issued":{"date-parts":[["2014","12"]]},"page":"237-244","publisher":"Elsevier","title":"Trauma history characteristics associated with mental states at clinical high risk for psychosis","type":"article-journal","volume":"220"},"uris":["http://www.mendeley.com/documents/?uuid=fc3841c5-866f-4620-ac40-8bac0c9d45d3"]}],"mendeley":{"formattedCitation":"&lt;sup&gt;251&lt;/sup&gt;","plainTextFormattedCitation":"251","previouslyFormattedCitation":"&lt;sup&gt;235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251</w:t>
            </w:r>
            <w:r w:rsidRPr="008F21D7">
              <w:rPr>
                <w:sz w:val="16"/>
                <w:szCs w:val="16"/>
              </w:rPr>
              <w:fldChar w:fldCharType="end"/>
            </w:r>
          </w:p>
        </w:tc>
        <w:tc>
          <w:tcPr>
            <w:tcW w:w="354" w:type="pct"/>
            <w:vAlign w:val="center"/>
          </w:tcPr>
          <w:p w14:paraId="7B87C1D1" w14:textId="77777777" w:rsidR="00AA1634" w:rsidRPr="008F21D7" w:rsidRDefault="00AA1634" w:rsidP="00AA1634">
            <w:pPr>
              <w:rPr>
                <w:sz w:val="16"/>
                <w:szCs w:val="16"/>
                <w:lang w:val="en-GB"/>
              </w:rPr>
            </w:pPr>
            <w:r w:rsidRPr="008F21D7">
              <w:rPr>
                <w:sz w:val="16"/>
                <w:szCs w:val="16"/>
                <w:lang w:val="en-GB"/>
              </w:rPr>
              <w:t>UK</w:t>
            </w:r>
          </w:p>
        </w:tc>
        <w:tc>
          <w:tcPr>
            <w:tcW w:w="391" w:type="pct"/>
            <w:vAlign w:val="center"/>
          </w:tcPr>
          <w:p w14:paraId="22235821" w14:textId="77777777" w:rsidR="00AA1634" w:rsidRPr="008F21D7" w:rsidRDefault="00AA1634" w:rsidP="00AA1634">
            <w:pPr>
              <w:rPr>
                <w:sz w:val="16"/>
                <w:szCs w:val="16"/>
                <w:lang w:val="en-GB"/>
              </w:rPr>
            </w:pPr>
            <w:r w:rsidRPr="008F21D7">
              <w:rPr>
                <w:sz w:val="16"/>
                <w:szCs w:val="16"/>
                <w:lang w:val="en-GB"/>
              </w:rPr>
              <w:t xml:space="preserve">Longitudinal cohort </w:t>
            </w:r>
          </w:p>
        </w:tc>
        <w:tc>
          <w:tcPr>
            <w:tcW w:w="263" w:type="pct"/>
            <w:vAlign w:val="center"/>
          </w:tcPr>
          <w:p w14:paraId="40F8B571" w14:textId="77777777" w:rsidR="00AA1634" w:rsidRPr="008F21D7" w:rsidRDefault="00AA1634" w:rsidP="00AA1634">
            <w:pPr>
              <w:rPr>
                <w:sz w:val="16"/>
                <w:szCs w:val="16"/>
                <w:lang w:val="en-GB"/>
              </w:rPr>
            </w:pPr>
            <w:r w:rsidRPr="008F21D7">
              <w:rPr>
                <w:sz w:val="16"/>
                <w:szCs w:val="16"/>
                <w:lang w:val="en-GB"/>
              </w:rPr>
              <w:t>60</w:t>
            </w:r>
          </w:p>
        </w:tc>
        <w:tc>
          <w:tcPr>
            <w:tcW w:w="358" w:type="pct"/>
            <w:vAlign w:val="center"/>
          </w:tcPr>
          <w:p w14:paraId="20558685" w14:textId="77777777" w:rsidR="00AA1634" w:rsidRPr="008F21D7" w:rsidRDefault="00AA1634" w:rsidP="00AA1634">
            <w:pPr>
              <w:rPr>
                <w:sz w:val="16"/>
                <w:szCs w:val="16"/>
                <w:lang w:val="en-GB"/>
              </w:rPr>
            </w:pPr>
            <w:r w:rsidRPr="008F21D7">
              <w:rPr>
                <w:sz w:val="16"/>
                <w:szCs w:val="16"/>
                <w:lang w:val="en-GB"/>
              </w:rPr>
              <w:t>100 APS, 0 BLIPS, 11.7 GRD</w:t>
            </w:r>
          </w:p>
        </w:tc>
        <w:tc>
          <w:tcPr>
            <w:tcW w:w="312" w:type="pct"/>
            <w:vAlign w:val="center"/>
          </w:tcPr>
          <w:p w14:paraId="0C166753" w14:textId="77777777" w:rsidR="00AA1634" w:rsidRPr="008F21D7" w:rsidRDefault="00AA1634" w:rsidP="00AA1634">
            <w:pPr>
              <w:rPr>
                <w:sz w:val="16"/>
                <w:szCs w:val="16"/>
                <w:lang w:val="en-GB"/>
              </w:rPr>
            </w:pPr>
            <w:r w:rsidRPr="008F21D7">
              <w:rPr>
                <w:sz w:val="16"/>
                <w:szCs w:val="16"/>
                <w:lang w:val="en-GB"/>
              </w:rPr>
              <w:t>19.9, 2.4 (16-35)</w:t>
            </w:r>
          </w:p>
        </w:tc>
        <w:tc>
          <w:tcPr>
            <w:tcW w:w="235" w:type="pct"/>
            <w:vAlign w:val="center"/>
          </w:tcPr>
          <w:p w14:paraId="528687CF" w14:textId="77777777" w:rsidR="00AA1634" w:rsidRPr="008F21D7" w:rsidRDefault="00AA1634" w:rsidP="00AA1634">
            <w:pPr>
              <w:rPr>
                <w:sz w:val="16"/>
                <w:szCs w:val="16"/>
                <w:lang w:val="en-GB"/>
              </w:rPr>
            </w:pPr>
            <w:r w:rsidRPr="008F21D7">
              <w:rPr>
                <w:sz w:val="16"/>
                <w:szCs w:val="16"/>
                <w:lang w:val="en-GB"/>
              </w:rPr>
              <w:t>48.3</w:t>
            </w:r>
          </w:p>
        </w:tc>
        <w:tc>
          <w:tcPr>
            <w:tcW w:w="365" w:type="pct"/>
            <w:vAlign w:val="center"/>
          </w:tcPr>
          <w:p w14:paraId="0E14F3EF" w14:textId="77777777" w:rsidR="00AA1634" w:rsidRPr="008F21D7" w:rsidRDefault="00AA1634" w:rsidP="00AA1634">
            <w:pPr>
              <w:rPr>
                <w:sz w:val="16"/>
                <w:szCs w:val="16"/>
                <w:lang w:val="en-GB"/>
              </w:rPr>
            </w:pPr>
            <w:r w:rsidRPr="008F21D7">
              <w:rPr>
                <w:sz w:val="16"/>
                <w:szCs w:val="16"/>
                <w:lang w:val="en-GB"/>
              </w:rPr>
              <w:t>CAARMS</w:t>
            </w:r>
          </w:p>
        </w:tc>
        <w:tc>
          <w:tcPr>
            <w:tcW w:w="1068" w:type="pct"/>
            <w:vAlign w:val="center"/>
          </w:tcPr>
          <w:p w14:paraId="54DEC23C" w14:textId="77777777" w:rsidR="00AA1634" w:rsidRPr="008F21D7" w:rsidRDefault="00AA1634" w:rsidP="00AA1634">
            <w:pPr>
              <w:rPr>
                <w:sz w:val="16"/>
                <w:szCs w:val="16"/>
                <w:lang w:val="en-GB"/>
              </w:rPr>
            </w:pPr>
            <w:r w:rsidRPr="008F21D7">
              <w:rPr>
                <w:sz w:val="16"/>
                <w:szCs w:val="16"/>
                <w:lang w:val="en-GB"/>
              </w:rPr>
              <w:t xml:space="preserve">Any depressive disorder, Other bipolar disorders, Panic disorders, Generalised anxiety disorder, </w:t>
            </w:r>
            <w:proofErr w:type="gramStart"/>
            <w:r w:rsidRPr="008F21D7">
              <w:rPr>
                <w:sz w:val="16"/>
                <w:szCs w:val="16"/>
                <w:lang w:val="en-GB"/>
              </w:rPr>
              <w:t>Social</w:t>
            </w:r>
            <w:proofErr w:type="gramEnd"/>
            <w:r w:rsidRPr="008F21D7">
              <w:rPr>
                <w:sz w:val="16"/>
                <w:szCs w:val="16"/>
                <w:lang w:val="en-GB"/>
              </w:rPr>
              <w:t xml:space="preserve"> anxiety disorder, Obsessive compulsive disorder, Post traumatic stress disorder</w:t>
            </w:r>
          </w:p>
        </w:tc>
        <w:tc>
          <w:tcPr>
            <w:tcW w:w="365" w:type="pct"/>
            <w:vAlign w:val="center"/>
          </w:tcPr>
          <w:p w14:paraId="02CADA12" w14:textId="5E10F115" w:rsidR="00AA1634" w:rsidRPr="008F21D7" w:rsidRDefault="00AA1634" w:rsidP="00AA1634">
            <w:pPr>
              <w:rPr>
                <w:sz w:val="16"/>
                <w:szCs w:val="16"/>
              </w:rPr>
            </w:pPr>
            <w:r w:rsidRPr="008F21D7">
              <w:rPr>
                <w:noProof/>
                <w:sz w:val="16"/>
                <w:szCs w:val="16"/>
              </w:rPr>
              <w:t>None</w:t>
            </w:r>
          </w:p>
        </w:tc>
        <w:tc>
          <w:tcPr>
            <w:tcW w:w="344" w:type="pct"/>
            <w:vAlign w:val="center"/>
          </w:tcPr>
          <w:p w14:paraId="00CE4A4C" w14:textId="78C6EEFA"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0504F891" w14:textId="77777777" w:rsidR="00AA1634" w:rsidRPr="008F21D7" w:rsidRDefault="00AA1634" w:rsidP="00AA1634">
            <w:pPr>
              <w:rPr>
                <w:sz w:val="16"/>
                <w:szCs w:val="16"/>
                <w:lang w:val="en-GB"/>
              </w:rPr>
            </w:pPr>
            <w:r w:rsidRPr="008F21D7">
              <w:rPr>
                <w:sz w:val="16"/>
                <w:szCs w:val="16"/>
                <w:lang w:val="en-GB"/>
              </w:rPr>
              <w:t>24</w:t>
            </w:r>
          </w:p>
        </w:tc>
        <w:tc>
          <w:tcPr>
            <w:tcW w:w="191" w:type="pct"/>
            <w:vAlign w:val="center"/>
          </w:tcPr>
          <w:p w14:paraId="2AC07392"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1D66EC2C" w14:textId="77777777" w:rsidTr="00167152">
        <w:trPr>
          <w:trHeight w:val="20"/>
        </w:trPr>
        <w:tc>
          <w:tcPr>
            <w:tcW w:w="443" w:type="pct"/>
            <w:vAlign w:val="center"/>
          </w:tcPr>
          <w:p w14:paraId="11A425C2" w14:textId="5F9FA2B3" w:rsidR="00AA1634" w:rsidRPr="008F21D7" w:rsidRDefault="00AA1634" w:rsidP="00AA1634">
            <w:pPr>
              <w:rPr>
                <w:sz w:val="16"/>
                <w:szCs w:val="16"/>
                <w:lang w:val="en-GB"/>
              </w:rPr>
            </w:pPr>
            <w:r w:rsidRPr="008F21D7">
              <w:rPr>
                <w:sz w:val="16"/>
                <w:szCs w:val="16"/>
                <w:lang w:val="en-GB"/>
              </w:rPr>
              <w:lastRenderedPageBreak/>
              <w:t>Russo 2014b</w:t>
            </w:r>
            <w:r w:rsidRPr="008F21D7">
              <w:rPr>
                <w:sz w:val="16"/>
                <w:szCs w:val="16"/>
              </w:rPr>
              <w:fldChar w:fldCharType="begin" w:fldLock="1"/>
            </w:r>
            <w:r w:rsidR="00784B2F">
              <w:rPr>
                <w:sz w:val="16"/>
                <w:szCs w:val="16"/>
                <w:lang w:val="en-GB"/>
              </w:rPr>
              <w:instrText>ADDIN CSL_CITATION {"citationItems":[{"id":"ITEM-1","itemData":{"DOI":"10.1186/s12888-014-0361-1","ISSN":"1471244X","PMID":"25540036","abstract":"Background: Some high-risk (HR) mental states for psychosis may lack diagnostic specificity and predictive value.Furthermore, psychotic-like experiences found in young populations may act not only as markers for psychosis butalso for other non-psychotic psychiatric disorders. A neglected consideration in these populations is the effect ofsubstance misuse and its role in the development of such mental states or its influence in the evolution towardfull psychotic presentations. Therefore, the main aim of this study was to thoroughly describe past and currentsubstance use profiles of HR individuals by comparing a consecutive cohort of young people at high risk referred toa population-based early intervention clinical service with a random sample of healthy volunteers (HV) recruitedfrom the same geographical area.Methods: We compared alcohol and substance use profiles of sixty help-seeking HR individuals and 60 healthyvolunteers (HV). In addition to identification of abuse/dependence and influence on psychotic-like experiences,differences between HR individuals and HV were assessed for gender, ethnicity, occupational status, age of lifetimefirst substance use, prevalence and frequency of substance use.Results: There were no cases of substance use disorder or dependence in either groups. HR individuals weresignificantly younger than HV when they first started to use substances (p = 0.014). The prevalence of overall HRsubstance use was similar to that of HV. Although HR individuals reported less cannabinoid use than HV currently(15% vs. 27%), and more in the past (40% vs. 30%), the differences were not statistically significant (p = 0.177 &amp; 0.339 respectively). Current frequency of use was significantly higher for HR individuals than HV for alcohol(p = 0.001) and cannabinoids (p = 0.03). In this sample, only 5% of HR individuals converted to psychosis over atwo-year follow-up.Conclusions: Certain profiles of substance use could potentially play a significant part in the evolution of HRpresentations. Therefore, substance use may well represent a clinical domain that requires further emphasis andmore detailed consideration in future studies.","author":[{"dropping-particle":"","family":"Russo","given":"Debra A.","non-dropping-particle":"","parse-names":false,"suffix":""},{"dropping-particle":"","family":"Stochl","given":"Jan","non-dropping-particle":"","parse-names":false,"suffix":""},{"dropping-particle":"","family":"Painter","given":"Michelle","non-dropping-particle":"","parse-names":false,"suffix":""},{"dropping-particle":"","family":"Jones","given":"Peter B.","non-dropping-particle":"","parse-names":false,"suffix":""},{"dropping-particle":"","family":"Perez","given":"Jesus","non-dropping-particle":"","parse-names":false,"suffix":""}],"container-title":"BMC Psychiatry","id":"ITEM-1","issue":"1","issued":{"date-parts":[["2014","12"]]},"page":"361","publisher":"BioMed Central Ltd.","title":"Substance use in people at clinical high-risk for psychosis","type":"article-journal","volume":"14"},"uris":["http://www.mendeley.com/documents/?uuid=0d186795-2e45-4d1a-9ea3-aaeb626923fd"]}],"mendeley":{"formattedCitation":"&lt;sup&gt;252&lt;/sup&gt;","plainTextFormattedCitation":"252","previouslyFormattedCitation":"&lt;sup&gt;236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252</w:t>
            </w:r>
            <w:r w:rsidRPr="008F21D7">
              <w:rPr>
                <w:sz w:val="16"/>
                <w:szCs w:val="16"/>
              </w:rPr>
              <w:fldChar w:fldCharType="end"/>
            </w:r>
          </w:p>
        </w:tc>
        <w:tc>
          <w:tcPr>
            <w:tcW w:w="354" w:type="pct"/>
            <w:vAlign w:val="center"/>
          </w:tcPr>
          <w:p w14:paraId="61492DB2" w14:textId="77777777" w:rsidR="00AA1634" w:rsidRPr="008F21D7" w:rsidRDefault="00AA1634" w:rsidP="00AA1634">
            <w:pPr>
              <w:rPr>
                <w:sz w:val="16"/>
                <w:szCs w:val="16"/>
                <w:lang w:val="en-GB"/>
              </w:rPr>
            </w:pPr>
            <w:r w:rsidRPr="008F21D7">
              <w:rPr>
                <w:sz w:val="16"/>
                <w:szCs w:val="16"/>
                <w:lang w:val="en-GB"/>
              </w:rPr>
              <w:t>UK</w:t>
            </w:r>
          </w:p>
        </w:tc>
        <w:tc>
          <w:tcPr>
            <w:tcW w:w="391" w:type="pct"/>
            <w:vAlign w:val="center"/>
          </w:tcPr>
          <w:p w14:paraId="4F6B0049" w14:textId="58643A45"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56F6C0FE" w14:textId="77777777" w:rsidR="00AA1634" w:rsidRPr="008F21D7" w:rsidRDefault="00AA1634" w:rsidP="00AA1634">
            <w:pPr>
              <w:rPr>
                <w:sz w:val="16"/>
                <w:szCs w:val="16"/>
                <w:lang w:val="en-GB"/>
              </w:rPr>
            </w:pPr>
            <w:r w:rsidRPr="008F21D7">
              <w:rPr>
                <w:sz w:val="16"/>
                <w:szCs w:val="16"/>
                <w:lang w:val="en-GB"/>
              </w:rPr>
              <w:t>60</w:t>
            </w:r>
          </w:p>
        </w:tc>
        <w:tc>
          <w:tcPr>
            <w:tcW w:w="358" w:type="pct"/>
            <w:vAlign w:val="center"/>
          </w:tcPr>
          <w:p w14:paraId="5356AD42" w14:textId="77777777" w:rsidR="00AA1634" w:rsidRPr="008F21D7" w:rsidRDefault="00AA1634" w:rsidP="00AA1634">
            <w:pPr>
              <w:rPr>
                <w:sz w:val="16"/>
                <w:szCs w:val="16"/>
                <w:lang w:val="en-GB"/>
              </w:rPr>
            </w:pPr>
            <w:r w:rsidRPr="008F21D7">
              <w:rPr>
                <w:sz w:val="16"/>
                <w:szCs w:val="16"/>
                <w:lang w:val="en-GB"/>
              </w:rPr>
              <w:t>100 APS, 0 BLIPS, 11.7 GRD</w:t>
            </w:r>
          </w:p>
        </w:tc>
        <w:tc>
          <w:tcPr>
            <w:tcW w:w="312" w:type="pct"/>
            <w:vAlign w:val="center"/>
          </w:tcPr>
          <w:p w14:paraId="3F41A6C7" w14:textId="77777777" w:rsidR="00AA1634" w:rsidRPr="008F21D7" w:rsidRDefault="00AA1634" w:rsidP="00AA1634">
            <w:pPr>
              <w:rPr>
                <w:sz w:val="16"/>
                <w:szCs w:val="16"/>
                <w:lang w:val="en-GB"/>
              </w:rPr>
            </w:pPr>
            <w:r w:rsidRPr="008F21D7">
              <w:rPr>
                <w:sz w:val="16"/>
                <w:szCs w:val="16"/>
                <w:lang w:val="en-GB"/>
              </w:rPr>
              <w:t>19.9, 2.4 (16-35)</w:t>
            </w:r>
          </w:p>
        </w:tc>
        <w:tc>
          <w:tcPr>
            <w:tcW w:w="235" w:type="pct"/>
            <w:vAlign w:val="center"/>
          </w:tcPr>
          <w:p w14:paraId="54A7E60D" w14:textId="77777777" w:rsidR="00AA1634" w:rsidRPr="008F21D7" w:rsidRDefault="00AA1634" w:rsidP="00AA1634">
            <w:pPr>
              <w:rPr>
                <w:sz w:val="16"/>
                <w:szCs w:val="16"/>
                <w:lang w:val="en-GB"/>
              </w:rPr>
            </w:pPr>
            <w:r w:rsidRPr="008F21D7">
              <w:rPr>
                <w:sz w:val="16"/>
                <w:szCs w:val="16"/>
                <w:lang w:val="en-GB"/>
              </w:rPr>
              <w:t>48.3</w:t>
            </w:r>
          </w:p>
        </w:tc>
        <w:tc>
          <w:tcPr>
            <w:tcW w:w="365" w:type="pct"/>
            <w:vAlign w:val="center"/>
          </w:tcPr>
          <w:p w14:paraId="48315EAF" w14:textId="77777777" w:rsidR="00AA1634" w:rsidRPr="008F21D7" w:rsidRDefault="00AA1634" w:rsidP="00AA1634">
            <w:pPr>
              <w:rPr>
                <w:sz w:val="16"/>
                <w:szCs w:val="16"/>
                <w:lang w:val="en-GB"/>
              </w:rPr>
            </w:pPr>
            <w:r w:rsidRPr="008F21D7">
              <w:rPr>
                <w:sz w:val="16"/>
                <w:szCs w:val="16"/>
                <w:lang w:val="en-GB"/>
              </w:rPr>
              <w:t>CAARMS</w:t>
            </w:r>
          </w:p>
        </w:tc>
        <w:tc>
          <w:tcPr>
            <w:tcW w:w="1068" w:type="pct"/>
            <w:vAlign w:val="center"/>
          </w:tcPr>
          <w:p w14:paraId="290A30E0" w14:textId="77777777" w:rsidR="00AA1634" w:rsidRPr="008F21D7" w:rsidRDefault="00AA1634" w:rsidP="00AA1634">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Major depressive disorder, Other bipolar disorders, Panic disorder, Generalised anxiety disorder, Social anxiety disorder, Obsessive compulsive disorder, Post traumatic stress disorder</w:t>
            </w:r>
          </w:p>
        </w:tc>
        <w:tc>
          <w:tcPr>
            <w:tcW w:w="365" w:type="pct"/>
            <w:vAlign w:val="center"/>
          </w:tcPr>
          <w:p w14:paraId="3E337AF1" w14:textId="4AFD98C1" w:rsidR="00AA1634" w:rsidRPr="008F21D7" w:rsidRDefault="00AA1634" w:rsidP="00AA1634">
            <w:pPr>
              <w:rPr>
                <w:sz w:val="16"/>
                <w:szCs w:val="16"/>
              </w:rPr>
            </w:pPr>
            <w:r w:rsidRPr="008F21D7">
              <w:rPr>
                <w:noProof/>
                <w:sz w:val="16"/>
                <w:szCs w:val="16"/>
              </w:rPr>
              <w:t>None</w:t>
            </w:r>
          </w:p>
        </w:tc>
        <w:tc>
          <w:tcPr>
            <w:tcW w:w="344" w:type="pct"/>
            <w:vAlign w:val="center"/>
          </w:tcPr>
          <w:p w14:paraId="0701B7ED" w14:textId="2B643434"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67F9BB90"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729D738D"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7B0E56B0" w14:textId="77777777" w:rsidTr="00167152">
        <w:trPr>
          <w:trHeight w:val="20"/>
        </w:trPr>
        <w:tc>
          <w:tcPr>
            <w:tcW w:w="443" w:type="pct"/>
            <w:vAlign w:val="center"/>
          </w:tcPr>
          <w:p w14:paraId="107F28E2" w14:textId="67BF4B1E" w:rsidR="00AA1634" w:rsidRPr="008F21D7" w:rsidRDefault="00AA1634" w:rsidP="00AA1634">
            <w:pPr>
              <w:rPr>
                <w:sz w:val="16"/>
                <w:szCs w:val="16"/>
                <w:lang w:val="en-GB"/>
              </w:rPr>
            </w:pPr>
            <w:r w:rsidRPr="008F21D7">
              <w:rPr>
                <w:sz w:val="16"/>
                <w:szCs w:val="16"/>
                <w:lang w:val="en-GB"/>
              </w:rPr>
              <w:t>Russo 2018</w:t>
            </w:r>
            <w:r w:rsidRPr="008F21D7">
              <w:rPr>
                <w:sz w:val="16"/>
                <w:szCs w:val="16"/>
              </w:rPr>
              <w:fldChar w:fldCharType="begin" w:fldLock="1"/>
            </w:r>
            <w:r w:rsidR="00784B2F">
              <w:rPr>
                <w:sz w:val="16"/>
                <w:szCs w:val="16"/>
                <w:lang w:val="en-GB"/>
              </w:rPr>
              <w:instrText>ADDIN CSL_CITATION {"citationItems":[{"id":"ITEM-1","itemData":{"DOI":"10.1111/bjop.12249","ISSN":"20448295","PMID":"28436017","abstract":"Evidence suggests that attachment styles may influence subclinical psychosis phenotypes (schizotypy) and affective disorders and may play a part in the association between psychosis and childhood adversity. However, the role of attachment in the initial stages of psychosis remains poorly understood. Our main aim was to describe and compare attachment styles in 60 individuals at ultra high risk for psychosis (UHR) and a matched sample of 60 healthy volunteers (HV). The HV had lower anxious and avoidant attachment scores than the UHR individuals (p &lt;.001). Sixty-nine percentage of the UHR group had more than one DSM-IV diagnosis, mainly affective and anxiety disorders. The UHR group experienced more trauma (p &lt;.001) and more mood and anxiety symptoms (p &lt;.001). Interestingly, in our UHR group, only schizotypy paranoia was correlated with insecure attachment. In the HV group, depression, anxiety, schizotypy paranoia, and social anxiety were correlated with insecure attachment. This difference and some discrepancies with previous studies involving UHR suggest that individuals at UHR may compose a heterogeneous group; some experience significant mood and/or anxiety symptoms that may not be explained by specific attachment styles. Nonetheless, measuring attachment in UHR individuals could help maximize therapeutic relationships to enhance recovery.","author":[{"dropping-particle":"","family":"Russo","given":"Debra A.","non-dropping-particle":"","parse-names":false,"suffix":""},{"dropping-particle":"","family":"Stochl","given":"Jan","non-dropping-particle":"","parse-names":false,"suffix":""},{"dropping-particle":"","family":"Hodgekins","given":"Joanne","non-dropping-particle":"","parse-names":false,"suffix":""},{"dropping-particle":"","family":"Iglesias-González","given":"Maria","non-dropping-particle":"","parse-names":false,"suffix":""},{"dropping-particle":"","family":"Chipps","given":"Penelope","non-dropping-particle":"","parse-names":false,"suffix":""},{"dropping-particle":"","family":"Painter","given":"Michelle","non-dropping-particle":"","parse-names":false,"suffix":""},{"dropping-particle":"","family":"Jones","given":"Peter B.","non-dropping-particle":"","parse-names":false,"suffix":""},{"dropping-particle":"","family":"Perez","given":"Jesus","non-dropping-particle":"","parse-names":false,"suffix":""}],"container-title":"British Journal of Psychology","id":"ITEM-1","issue":"1","issued":{"date-parts":[["2018","2"]]},"page":"45-62","publisher":"John Wiley &amp; Sons, Ltd","title":"Attachment styles and clinical correlates in people at ultra high risk for psychosis","type":"article-journal","volume":"109"},"uris":["http://www.mendeley.com/documents/?uuid=f7aae774-c5eb-4c10-938b-889d3112e7bf"]}],"mendeley":{"formattedCitation":"&lt;sup&gt;253&lt;/sup&gt;","plainTextFormattedCitation":"253","previouslyFormattedCitation":"&lt;sup&gt;237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253</w:t>
            </w:r>
            <w:r w:rsidRPr="008F21D7">
              <w:rPr>
                <w:sz w:val="16"/>
                <w:szCs w:val="16"/>
              </w:rPr>
              <w:fldChar w:fldCharType="end"/>
            </w:r>
          </w:p>
        </w:tc>
        <w:tc>
          <w:tcPr>
            <w:tcW w:w="354" w:type="pct"/>
            <w:vAlign w:val="center"/>
          </w:tcPr>
          <w:p w14:paraId="795011DB" w14:textId="77777777" w:rsidR="00AA1634" w:rsidRPr="008F21D7" w:rsidRDefault="00AA1634" w:rsidP="00AA1634">
            <w:pPr>
              <w:rPr>
                <w:sz w:val="16"/>
                <w:szCs w:val="16"/>
                <w:lang w:val="en-GB"/>
              </w:rPr>
            </w:pPr>
            <w:r w:rsidRPr="008F21D7">
              <w:rPr>
                <w:sz w:val="16"/>
                <w:szCs w:val="16"/>
                <w:lang w:val="en-GB"/>
              </w:rPr>
              <w:t>UK</w:t>
            </w:r>
          </w:p>
        </w:tc>
        <w:tc>
          <w:tcPr>
            <w:tcW w:w="391" w:type="pct"/>
            <w:vAlign w:val="center"/>
          </w:tcPr>
          <w:p w14:paraId="0FCA01C3" w14:textId="77777777" w:rsidR="00AA1634" w:rsidRPr="008F21D7" w:rsidRDefault="00AA1634" w:rsidP="00AA1634">
            <w:pPr>
              <w:rPr>
                <w:sz w:val="16"/>
                <w:szCs w:val="16"/>
                <w:lang w:val="en-GB"/>
              </w:rPr>
            </w:pPr>
            <w:r w:rsidRPr="008F21D7">
              <w:rPr>
                <w:sz w:val="16"/>
                <w:szCs w:val="16"/>
                <w:lang w:val="en-GB"/>
              </w:rPr>
              <w:t xml:space="preserve">Longitudinal cohort </w:t>
            </w:r>
          </w:p>
        </w:tc>
        <w:tc>
          <w:tcPr>
            <w:tcW w:w="263" w:type="pct"/>
            <w:vAlign w:val="center"/>
          </w:tcPr>
          <w:p w14:paraId="53B24B6A" w14:textId="77777777" w:rsidR="00AA1634" w:rsidRPr="008F21D7" w:rsidRDefault="00AA1634" w:rsidP="00AA1634">
            <w:pPr>
              <w:rPr>
                <w:sz w:val="16"/>
                <w:szCs w:val="16"/>
                <w:lang w:val="en-GB"/>
              </w:rPr>
            </w:pPr>
            <w:r w:rsidRPr="008F21D7">
              <w:rPr>
                <w:sz w:val="16"/>
                <w:szCs w:val="16"/>
                <w:lang w:val="en-GB"/>
              </w:rPr>
              <w:t>60</w:t>
            </w:r>
          </w:p>
        </w:tc>
        <w:tc>
          <w:tcPr>
            <w:tcW w:w="358" w:type="pct"/>
            <w:vAlign w:val="center"/>
          </w:tcPr>
          <w:p w14:paraId="7A03F679" w14:textId="77777777" w:rsidR="00AA1634" w:rsidRPr="008F21D7" w:rsidRDefault="00AA1634" w:rsidP="00AA1634">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05137F6A" w14:textId="77777777" w:rsidR="00AA1634" w:rsidRPr="008F21D7" w:rsidRDefault="00AA1634" w:rsidP="00AA1634">
            <w:pPr>
              <w:rPr>
                <w:sz w:val="16"/>
                <w:szCs w:val="16"/>
                <w:lang w:val="en-GB"/>
              </w:rPr>
            </w:pPr>
            <w:r w:rsidRPr="008F21D7">
              <w:rPr>
                <w:sz w:val="16"/>
                <w:szCs w:val="16"/>
                <w:lang w:val="en-GB"/>
              </w:rPr>
              <w:t>19.9, 2.4 (16-31)</w:t>
            </w:r>
          </w:p>
        </w:tc>
        <w:tc>
          <w:tcPr>
            <w:tcW w:w="235" w:type="pct"/>
            <w:vAlign w:val="center"/>
          </w:tcPr>
          <w:p w14:paraId="580BB7EF" w14:textId="77777777" w:rsidR="00AA1634" w:rsidRPr="008F21D7" w:rsidRDefault="00AA1634" w:rsidP="00AA1634">
            <w:pPr>
              <w:rPr>
                <w:sz w:val="16"/>
                <w:szCs w:val="16"/>
                <w:lang w:val="en-GB"/>
              </w:rPr>
            </w:pPr>
            <w:r w:rsidRPr="008F21D7">
              <w:rPr>
                <w:sz w:val="16"/>
                <w:szCs w:val="16"/>
                <w:lang w:val="en-GB"/>
              </w:rPr>
              <w:t>48.3</w:t>
            </w:r>
          </w:p>
        </w:tc>
        <w:tc>
          <w:tcPr>
            <w:tcW w:w="365" w:type="pct"/>
            <w:vAlign w:val="center"/>
          </w:tcPr>
          <w:p w14:paraId="549C2F07" w14:textId="77777777" w:rsidR="00AA1634" w:rsidRPr="008F21D7" w:rsidRDefault="00AA1634" w:rsidP="00AA1634">
            <w:pPr>
              <w:rPr>
                <w:sz w:val="16"/>
                <w:szCs w:val="16"/>
                <w:lang w:val="en-GB"/>
              </w:rPr>
            </w:pPr>
            <w:r w:rsidRPr="008F21D7">
              <w:rPr>
                <w:sz w:val="16"/>
                <w:szCs w:val="16"/>
                <w:lang w:val="en-GB"/>
              </w:rPr>
              <w:t>CAARMS</w:t>
            </w:r>
          </w:p>
        </w:tc>
        <w:tc>
          <w:tcPr>
            <w:tcW w:w="1068" w:type="pct"/>
            <w:vAlign w:val="center"/>
          </w:tcPr>
          <w:p w14:paraId="06C50C45" w14:textId="77777777" w:rsidR="00AA1634" w:rsidRPr="008F21D7" w:rsidRDefault="00AA1634" w:rsidP="00AA1634">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depressive disorder, Bipolar disorder-I, Panic disorder, Generalised anxiety disorder, Social anxiety disorder, Obsessive compulsive disorder, Post traumatic stress disorder</w:t>
            </w:r>
          </w:p>
        </w:tc>
        <w:tc>
          <w:tcPr>
            <w:tcW w:w="365" w:type="pct"/>
            <w:vAlign w:val="center"/>
          </w:tcPr>
          <w:p w14:paraId="5DAF6078" w14:textId="0B131A70" w:rsidR="00AA1634" w:rsidRPr="008F21D7" w:rsidRDefault="00AA1634" w:rsidP="00AA1634">
            <w:pPr>
              <w:rPr>
                <w:sz w:val="16"/>
                <w:szCs w:val="16"/>
              </w:rPr>
            </w:pPr>
            <w:r w:rsidRPr="008F21D7">
              <w:rPr>
                <w:noProof/>
                <w:sz w:val="16"/>
                <w:szCs w:val="16"/>
              </w:rPr>
              <w:t>None</w:t>
            </w:r>
          </w:p>
        </w:tc>
        <w:tc>
          <w:tcPr>
            <w:tcW w:w="344" w:type="pct"/>
            <w:vAlign w:val="center"/>
          </w:tcPr>
          <w:p w14:paraId="507455AF" w14:textId="674859F1" w:rsidR="00AA1634" w:rsidRPr="008F21D7" w:rsidRDefault="00AA1634" w:rsidP="00AA1634">
            <w:pPr>
              <w:rPr>
                <w:sz w:val="16"/>
                <w:szCs w:val="16"/>
                <w:lang w:val="en-GB"/>
              </w:rPr>
            </w:pPr>
            <w:r w:rsidRPr="008F21D7">
              <w:rPr>
                <w:sz w:val="16"/>
                <w:szCs w:val="16"/>
                <w:lang w:val="en-GB"/>
              </w:rPr>
              <w:t>DSM, ICD</w:t>
            </w:r>
          </w:p>
        </w:tc>
        <w:tc>
          <w:tcPr>
            <w:tcW w:w="309" w:type="pct"/>
            <w:vAlign w:val="center"/>
          </w:tcPr>
          <w:p w14:paraId="1A07F145" w14:textId="77777777" w:rsidR="00AA1634" w:rsidRPr="008F21D7" w:rsidRDefault="00AA1634" w:rsidP="00AA1634">
            <w:pPr>
              <w:rPr>
                <w:sz w:val="16"/>
                <w:szCs w:val="16"/>
                <w:lang w:val="en-GB"/>
              </w:rPr>
            </w:pPr>
            <w:r w:rsidRPr="008F21D7">
              <w:rPr>
                <w:sz w:val="16"/>
                <w:szCs w:val="16"/>
                <w:lang w:val="en-GB"/>
              </w:rPr>
              <w:t>24</w:t>
            </w:r>
          </w:p>
        </w:tc>
        <w:tc>
          <w:tcPr>
            <w:tcW w:w="191" w:type="pct"/>
            <w:vAlign w:val="center"/>
          </w:tcPr>
          <w:p w14:paraId="3DBF9D9D"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100D5D32" w14:textId="77777777" w:rsidTr="00167152">
        <w:trPr>
          <w:trHeight w:val="20"/>
        </w:trPr>
        <w:tc>
          <w:tcPr>
            <w:tcW w:w="443" w:type="pct"/>
            <w:vAlign w:val="center"/>
          </w:tcPr>
          <w:p w14:paraId="7020A927" w14:textId="59B5841F" w:rsidR="00AA1634" w:rsidRPr="008F21D7" w:rsidRDefault="00AA1634" w:rsidP="00AA1634">
            <w:pPr>
              <w:rPr>
                <w:sz w:val="16"/>
                <w:szCs w:val="16"/>
                <w:lang w:val="en-GB"/>
              </w:rPr>
            </w:pPr>
            <w:proofErr w:type="spellStart"/>
            <w:r w:rsidRPr="008F21D7">
              <w:rPr>
                <w:sz w:val="16"/>
                <w:szCs w:val="16"/>
                <w:lang w:val="en-GB"/>
              </w:rPr>
              <w:t>Rutligliano</w:t>
            </w:r>
            <w:proofErr w:type="spellEnd"/>
            <w:r w:rsidRPr="008F21D7">
              <w:rPr>
                <w:sz w:val="16"/>
                <w:szCs w:val="16"/>
                <w:lang w:val="en-GB"/>
              </w:rPr>
              <w:t xml:space="preserve"> 2016</w:t>
            </w:r>
            <w:r w:rsidRPr="008F21D7">
              <w:rPr>
                <w:sz w:val="16"/>
                <w:szCs w:val="16"/>
              </w:rPr>
              <w:fldChar w:fldCharType="begin" w:fldLock="1"/>
            </w:r>
            <w:r w:rsidR="00784B2F">
              <w:rPr>
                <w:sz w:val="16"/>
                <w:szCs w:val="16"/>
                <w:lang w:val="en-GB"/>
              </w:rPr>
              <w:instrText>ADDIN CSL_CITATION {"citationItems":[{"id":"ITEM-1","itemData":{"DOI":"https://doi.org/10.1016/j.jad.2016.05.053","ISSN":"0165-0327","abstract":"Background Patients at ultra-high risk for psychosis (UHR) are a highly heterogeneous group in terms of clinical and functional outcomes. Several non-psychotic mental disorders co-occur together with the UHR state. Little is known about the impact of non-psychotic comorbid mental disorders on clinical and functional outcomes of UHR patients. Methods The sample included 154 UHR help-seeking patients (identified with the CAARMS, comprehensive assessment of the at-risk mental state), evaluated at baseline on the Ham-D, Ham-A (Hamilton depression/anxiety rating scale), and PANSS (positive and negative syndrome scale). 74 patients completed the 6-year follow-up assessment (mean=6.19, SD=1.87). Comorbid disorders at follow-up were assessed with the SCID I and II. Global functioning was rated on the global assessment of functioning (GAF) scale. Results In the present sample, 6-year risk of psychosis transition was 28.4%. Among non-transitioned UHR patients, 28.3% reported attenuated psychotic symptoms (APS) and 45.3% remained functionally impaired at follow-up (GAF&lt;60). 56.8% patients were affected by at least one comorbid disorder at follow-up. Among UHR patients who presented with some comorbid disorder at baseline, 61.5% had persistent or recurrent course. Incident comorbid disorders emerged in 45.4% of baseline UHR patients. The persistence or recurrence of non-psychotic comorbid mental disorders was associated with poorer global functional outcomes at follow-up. Limitations A substantial proportion of the initial sample was not available for follow-up interviews and some groups in the analyses had small sample size. Predictors of longitudinal outcomes were not explored. Conclusions Among UHR patients, persistence or recurrence of non-psychotic comorbid mental disorders, mostly affective disorders, is associated with 6-year poor functional outcomes.","author":[{"dropping-particle":"","family":"Rutigliano","given":"Grazia","non-dropping-particle":"","parse-names":false,"suffix":""},{"dropping-particle":"","family":"Valmaggia","given":"Lucia","non-dropping-particle":"","parse-names":false,"suffix":""},{"dropping-particle":"","family":"Landi","given":"Paola","non-dropping-particle":"","parse-names":false,"suffix":""},{"dropping-particle":"","family":"Frascarelli","given":"Marianna","non-dropping-particle":"","parse-names":false,"suffix":""},{"dropping-particle":"","family":"Cappucciati","given":"Marco","non-dropping-particle":"","parse-names":false,"suffix":""},{"dropping-particle":"","family":"Sear","given":"Victoria","non-dropping-particle":"","parse-names":false,"suffix":""},{"dropping-particle":"","family":"Rocchetti","given":"Matteo","non-dropping-particle":"","parse-names":false,"suffix":""},{"dropping-particle":"","family":"Micheli","given":"Andrea","non-dropping-particle":"De","parse-names":false,"suffix":""},{"dropping-particle":"","family":"Jones","given":"Ceri","non-dropping-particle":"","parse-names":false,"suffix":""},{"dropping-particle":"","family":"Palombini","given":"Erika","non-dropping-particle":"","parse-names":false,"suffix":""},{"dropping-particle":"","family":"McGuire","given":"Philip","non-dropping-particle":"","parse-names":false,"suffix":""},{"dropping-particle":"","family":"Fusar-Poli","given":"Paolo","non-dropping-particle":"","parse-names":false,"suffix":""}],"container-title":"Journal of Affective Disorders","id":"ITEM-1","issued":{"date-parts":[["2016"]]},"page":"101-110","title":"Persistence or recurrence of non-psychotic comorbid mental disorders associated with 6-year poor functional outcomes in patients at ultra high risk for psychosis","type":"article-journal","volume":"203"},"uris":["http://www.mendeley.com/documents/?uuid=c53ffc7a-b646-405e-a0c2-bb94215a1457"]}],"mendeley":{"formattedCitation":"&lt;sup&gt;254&lt;/sup&gt;","plainTextFormattedCitation":"254","previouslyFormattedCitation":"&lt;sup&gt;238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254</w:t>
            </w:r>
            <w:r w:rsidRPr="008F21D7">
              <w:rPr>
                <w:sz w:val="16"/>
                <w:szCs w:val="16"/>
              </w:rPr>
              <w:fldChar w:fldCharType="end"/>
            </w:r>
          </w:p>
        </w:tc>
        <w:tc>
          <w:tcPr>
            <w:tcW w:w="354" w:type="pct"/>
            <w:vAlign w:val="center"/>
          </w:tcPr>
          <w:p w14:paraId="300629E4" w14:textId="77777777" w:rsidR="00AA1634" w:rsidRPr="008F21D7" w:rsidRDefault="00AA1634" w:rsidP="00AA1634">
            <w:pPr>
              <w:rPr>
                <w:sz w:val="16"/>
                <w:szCs w:val="16"/>
                <w:lang w:val="en-GB"/>
              </w:rPr>
            </w:pPr>
            <w:r w:rsidRPr="008F21D7">
              <w:rPr>
                <w:sz w:val="16"/>
                <w:szCs w:val="16"/>
                <w:lang w:val="en-GB"/>
              </w:rPr>
              <w:t>UK</w:t>
            </w:r>
          </w:p>
        </w:tc>
        <w:tc>
          <w:tcPr>
            <w:tcW w:w="391" w:type="pct"/>
            <w:vAlign w:val="center"/>
          </w:tcPr>
          <w:p w14:paraId="7781D8E1" w14:textId="77777777" w:rsidR="00AA1634" w:rsidRPr="008F21D7" w:rsidRDefault="00AA1634" w:rsidP="00AA1634">
            <w:pPr>
              <w:rPr>
                <w:sz w:val="16"/>
                <w:szCs w:val="16"/>
                <w:lang w:val="en-GB"/>
              </w:rPr>
            </w:pPr>
            <w:r w:rsidRPr="008F21D7">
              <w:rPr>
                <w:sz w:val="16"/>
                <w:szCs w:val="16"/>
                <w:lang w:val="en-GB"/>
              </w:rPr>
              <w:t>Longitudinal cohort</w:t>
            </w:r>
          </w:p>
        </w:tc>
        <w:tc>
          <w:tcPr>
            <w:tcW w:w="263" w:type="pct"/>
            <w:vAlign w:val="center"/>
          </w:tcPr>
          <w:p w14:paraId="4B6A33C3" w14:textId="77777777" w:rsidR="00AA1634" w:rsidRPr="008F21D7" w:rsidRDefault="00AA1634" w:rsidP="00AA1634">
            <w:pPr>
              <w:rPr>
                <w:sz w:val="16"/>
                <w:szCs w:val="16"/>
                <w:lang w:val="en-GB"/>
              </w:rPr>
            </w:pPr>
            <w:r w:rsidRPr="008F21D7">
              <w:rPr>
                <w:sz w:val="16"/>
                <w:szCs w:val="16"/>
                <w:lang w:val="en-GB"/>
              </w:rPr>
              <w:t>74</w:t>
            </w:r>
          </w:p>
        </w:tc>
        <w:tc>
          <w:tcPr>
            <w:tcW w:w="358" w:type="pct"/>
            <w:vAlign w:val="center"/>
          </w:tcPr>
          <w:p w14:paraId="44509BC7" w14:textId="77777777" w:rsidR="00AA1634" w:rsidRPr="008F21D7" w:rsidRDefault="00AA1634" w:rsidP="00AA1634">
            <w:pPr>
              <w:rPr>
                <w:sz w:val="16"/>
                <w:szCs w:val="16"/>
                <w:lang w:val="en-GB"/>
              </w:rPr>
            </w:pPr>
            <w:r w:rsidRPr="008F21D7">
              <w:rPr>
                <w:sz w:val="16"/>
                <w:szCs w:val="16"/>
                <w:lang w:val="en-GB"/>
              </w:rPr>
              <w:t>98.6 APS, 17.6 BLIPS, 12.2 GRD</w:t>
            </w:r>
          </w:p>
        </w:tc>
        <w:tc>
          <w:tcPr>
            <w:tcW w:w="312" w:type="pct"/>
            <w:vAlign w:val="center"/>
          </w:tcPr>
          <w:p w14:paraId="6374F643" w14:textId="77777777" w:rsidR="00AA1634" w:rsidRPr="008F21D7" w:rsidRDefault="00AA1634" w:rsidP="00AA1634">
            <w:pPr>
              <w:rPr>
                <w:sz w:val="16"/>
                <w:szCs w:val="16"/>
                <w:lang w:val="en-GB"/>
              </w:rPr>
            </w:pPr>
            <w:r w:rsidRPr="008F21D7">
              <w:rPr>
                <w:sz w:val="16"/>
                <w:szCs w:val="16"/>
                <w:lang w:val="en-GB"/>
              </w:rPr>
              <w:t>23.2, 4.9 (14-35)</w:t>
            </w:r>
          </w:p>
        </w:tc>
        <w:tc>
          <w:tcPr>
            <w:tcW w:w="235" w:type="pct"/>
            <w:vAlign w:val="center"/>
          </w:tcPr>
          <w:p w14:paraId="1918416F" w14:textId="77777777" w:rsidR="00AA1634" w:rsidRPr="008F21D7" w:rsidRDefault="00AA1634" w:rsidP="00AA1634">
            <w:pPr>
              <w:rPr>
                <w:sz w:val="16"/>
                <w:szCs w:val="16"/>
                <w:lang w:val="en-GB"/>
              </w:rPr>
            </w:pPr>
            <w:r w:rsidRPr="008F21D7">
              <w:rPr>
                <w:sz w:val="16"/>
                <w:szCs w:val="16"/>
                <w:lang w:val="en-GB"/>
              </w:rPr>
              <w:t>50.0</w:t>
            </w:r>
          </w:p>
        </w:tc>
        <w:tc>
          <w:tcPr>
            <w:tcW w:w="365" w:type="pct"/>
            <w:vAlign w:val="center"/>
          </w:tcPr>
          <w:p w14:paraId="5292F1AD" w14:textId="77777777" w:rsidR="00AA1634" w:rsidRPr="008F21D7" w:rsidRDefault="00AA1634" w:rsidP="00AA1634">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6A4E5615" w14:textId="77777777" w:rsidR="00AA1634" w:rsidRPr="008F21D7" w:rsidRDefault="00AA1634" w:rsidP="00AA1634">
            <w:pPr>
              <w:rPr>
                <w:sz w:val="16"/>
                <w:szCs w:val="16"/>
                <w:lang w:val="en-GB"/>
              </w:rPr>
            </w:pPr>
            <w:r w:rsidRPr="008F21D7">
              <w:rPr>
                <w:sz w:val="16"/>
                <w:szCs w:val="16"/>
                <w:lang w:val="en-GB"/>
              </w:rPr>
              <w:t>Any non-psychotic mental disorder, Any mood disorder, Major depressive disorder, Dysthymia, Bipolar disorder-I, Other bipolar disorders, Mood disorder NOS, Any personality disorders, Borderline personality disorder, Paranoid personality disorder, Oppositional defiant disorder, Any anxiety disorder, Panic disorder, Generalised anxiety disorder, Specific phobia, Social anxiety disorder, Agoraphobia, Anxiety disorder NOS, Obsessive compulsive disorder, Body dysmorphic disorder, Post-traumatic stress disorder, Any eating disorder, Somatoform disorder</w:t>
            </w:r>
          </w:p>
        </w:tc>
        <w:tc>
          <w:tcPr>
            <w:tcW w:w="365" w:type="pct"/>
            <w:vAlign w:val="center"/>
          </w:tcPr>
          <w:p w14:paraId="330F5F3B" w14:textId="76E9F9A0" w:rsidR="00AA1634" w:rsidRPr="008F21D7" w:rsidRDefault="00AA1634" w:rsidP="00AA1634">
            <w:pPr>
              <w:rPr>
                <w:sz w:val="16"/>
                <w:szCs w:val="16"/>
              </w:rPr>
            </w:pPr>
            <w:r w:rsidRPr="008F21D7">
              <w:rPr>
                <w:noProof/>
                <w:sz w:val="16"/>
                <w:szCs w:val="16"/>
              </w:rPr>
              <w:t>None</w:t>
            </w:r>
          </w:p>
        </w:tc>
        <w:tc>
          <w:tcPr>
            <w:tcW w:w="344" w:type="pct"/>
            <w:vAlign w:val="center"/>
          </w:tcPr>
          <w:p w14:paraId="5A495478" w14:textId="3897CFE5"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4A3A6E90" w14:textId="77777777" w:rsidR="00AA1634" w:rsidRPr="008F21D7" w:rsidRDefault="00AA1634" w:rsidP="00AA1634">
            <w:pPr>
              <w:rPr>
                <w:sz w:val="16"/>
                <w:szCs w:val="16"/>
                <w:lang w:val="en-GB"/>
              </w:rPr>
            </w:pPr>
            <w:r w:rsidRPr="008F21D7">
              <w:rPr>
                <w:sz w:val="16"/>
                <w:szCs w:val="16"/>
                <w:lang w:val="en-GB"/>
              </w:rPr>
              <w:t>120</w:t>
            </w:r>
          </w:p>
        </w:tc>
        <w:tc>
          <w:tcPr>
            <w:tcW w:w="191" w:type="pct"/>
            <w:vAlign w:val="center"/>
          </w:tcPr>
          <w:p w14:paraId="3EB06487"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76596E72" w14:textId="77777777" w:rsidTr="00167152">
        <w:trPr>
          <w:trHeight w:val="20"/>
        </w:trPr>
        <w:tc>
          <w:tcPr>
            <w:tcW w:w="443" w:type="pct"/>
            <w:vAlign w:val="center"/>
          </w:tcPr>
          <w:p w14:paraId="6BBD0BF2" w14:textId="7F7F504F" w:rsidR="00AA1634" w:rsidRPr="008F21D7" w:rsidRDefault="00AA1634" w:rsidP="00AA1634">
            <w:pPr>
              <w:rPr>
                <w:sz w:val="16"/>
                <w:szCs w:val="16"/>
                <w:lang w:val="en-GB"/>
              </w:rPr>
            </w:pPr>
            <w:r w:rsidRPr="008F21D7">
              <w:rPr>
                <w:sz w:val="16"/>
                <w:szCs w:val="16"/>
                <w:lang w:val="en-GB"/>
              </w:rPr>
              <w:t>Ryan 2017</w:t>
            </w:r>
            <w:r w:rsidRPr="008F21D7">
              <w:rPr>
                <w:sz w:val="16"/>
                <w:szCs w:val="16"/>
              </w:rPr>
              <w:fldChar w:fldCharType="begin" w:fldLock="1"/>
            </w:r>
            <w:r w:rsidR="00784B2F">
              <w:rPr>
                <w:sz w:val="16"/>
                <w:szCs w:val="16"/>
                <w:lang w:val="en-GB"/>
              </w:rPr>
              <w:instrText>ADDIN CSL_CITATION {"citationItems":[{"id":"ITEM-1","itemData":{"DOI":"10.1111/eip.12236","ISSN":"17517893","PMID":"25808212","abstract":"Aim: The association between borderline personality disorder and the ultra high risk (UHR) for psychosis state is unclear. The following study aimed to investigate the type of attenuated psychotic symptoms and prevalence of borderline personality pathology in a sample of UHR young people. Additionally, the study aimed to explore whether borderline personality pathology influenced the transition rate to psychosis. Methods: Medical records from Orygen Youth Health between 2007 and 2009 were examined. There were 180 patients who met UHR criteria and were included for analysis. Most patients were females (62.8%) and age ranged from 15 to 24 years. Results: A quarter (25.2%) of UHR patients endorsed items consistent with borderline personality pathology. UHR patients with borderline personality pathology experienced a range of attenuated psychotic symptoms and could not be statistically differentiated from UHR patients with less significant or without borderline personality pathology. Borderline personality pathology did not increase or decrease the risk of developing a psychotic disorder. The absence of depression was the only predictor of psychosis. Conclusions: Many UHR patients present with concurrent borderline personality features. The psychotic experiences reported by UHR patients with borderline personality features were not limited to paranoid ideation, supporting the idea that borderline personality disorder may include a wider range of psychotic symptoms than previously thought. It is further possible that the psychotic symptoms experienced in this group could also be indicative of an emerging psychotic disorder.","author":[{"dropping-particle":"","family":"Ryan","given":"Jaymee","non-dropping-particle":"","parse-names":false,"suffix":""},{"dropping-particle":"","family":"Graham","given":"Anne","non-dropping-particle":"","parse-names":false,"suffix":""},{"dropping-particle":"","family":"Nelson","given":"Barnaby","non-dropping-particle":"","parse-names":false,"suffix":""},{"dropping-particle":"","family":"Yung","given":"Alison","non-dropping-particle":"","parse-names":false,"suffix":""}],"container-title":"Early Intervention in Psychiatry","id":"ITEM-1","issue":"3","issued":{"date-parts":[["2017","6"]]},"page":"208-214","publisher":"John Wiley &amp; Sons, Ltd","title":"Borderline personality pathology in young people at ultra high risk of developing a psychotic disorder","type":"article-journal","volume":"11"},"uris":["http://www.mendeley.com/documents/?uuid=a82c3ad8-5e26-46b1-b4a4-2dde66bad9c8"]}],"mendeley":{"formattedCitation":"&lt;sup&gt;255&lt;/sup&gt;","plainTextFormattedCitation":"255","previouslyFormattedCitation":"&lt;sup&gt;239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255</w:t>
            </w:r>
            <w:r w:rsidRPr="008F21D7">
              <w:rPr>
                <w:sz w:val="16"/>
                <w:szCs w:val="16"/>
              </w:rPr>
              <w:fldChar w:fldCharType="end"/>
            </w:r>
          </w:p>
        </w:tc>
        <w:tc>
          <w:tcPr>
            <w:tcW w:w="354" w:type="pct"/>
            <w:vAlign w:val="center"/>
          </w:tcPr>
          <w:p w14:paraId="4E803960" w14:textId="77777777" w:rsidR="00AA1634" w:rsidRPr="008F21D7" w:rsidRDefault="00AA1634" w:rsidP="00AA1634">
            <w:pPr>
              <w:rPr>
                <w:sz w:val="16"/>
                <w:szCs w:val="16"/>
                <w:lang w:val="en-GB"/>
              </w:rPr>
            </w:pPr>
            <w:r w:rsidRPr="008F21D7">
              <w:rPr>
                <w:sz w:val="16"/>
                <w:szCs w:val="16"/>
                <w:lang w:val="en-GB"/>
              </w:rPr>
              <w:t>Australia</w:t>
            </w:r>
          </w:p>
        </w:tc>
        <w:tc>
          <w:tcPr>
            <w:tcW w:w="391" w:type="pct"/>
            <w:vAlign w:val="center"/>
          </w:tcPr>
          <w:p w14:paraId="2825F876" w14:textId="10DA9D76"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53B97F83" w14:textId="77777777" w:rsidR="00AA1634" w:rsidRPr="008F21D7" w:rsidRDefault="00AA1634" w:rsidP="00AA1634">
            <w:pPr>
              <w:rPr>
                <w:sz w:val="16"/>
                <w:szCs w:val="16"/>
                <w:lang w:val="en-GB"/>
              </w:rPr>
            </w:pPr>
            <w:r w:rsidRPr="008F21D7">
              <w:rPr>
                <w:sz w:val="16"/>
                <w:szCs w:val="16"/>
                <w:lang w:val="en-GB"/>
              </w:rPr>
              <w:t>180</w:t>
            </w:r>
          </w:p>
        </w:tc>
        <w:tc>
          <w:tcPr>
            <w:tcW w:w="358" w:type="pct"/>
            <w:vAlign w:val="center"/>
          </w:tcPr>
          <w:p w14:paraId="0E5DAAB8" w14:textId="77777777" w:rsidR="00AA1634" w:rsidRPr="008F21D7" w:rsidRDefault="00AA1634" w:rsidP="00AA1634">
            <w:pPr>
              <w:rPr>
                <w:sz w:val="16"/>
                <w:szCs w:val="16"/>
                <w:lang w:val="en-GB"/>
              </w:rPr>
            </w:pPr>
            <w:r w:rsidRPr="008F21D7">
              <w:rPr>
                <w:sz w:val="16"/>
                <w:szCs w:val="16"/>
                <w:lang w:val="en-GB"/>
              </w:rPr>
              <w:t>84.4 APS, 38.9 BLIPS, 24.4 GRD</w:t>
            </w:r>
          </w:p>
        </w:tc>
        <w:tc>
          <w:tcPr>
            <w:tcW w:w="312" w:type="pct"/>
            <w:vAlign w:val="center"/>
          </w:tcPr>
          <w:p w14:paraId="3A6B1E6D" w14:textId="77777777" w:rsidR="00AA1634" w:rsidRPr="008F21D7" w:rsidRDefault="00AA1634" w:rsidP="00AA1634">
            <w:pPr>
              <w:rPr>
                <w:sz w:val="16"/>
                <w:szCs w:val="16"/>
                <w:lang w:val="en-GB"/>
              </w:rPr>
            </w:pPr>
            <w:r w:rsidRPr="008F21D7">
              <w:rPr>
                <w:sz w:val="16"/>
                <w:szCs w:val="16"/>
                <w:lang w:val="en-GB"/>
              </w:rPr>
              <w:t>18.2, 3.1 (15-24)</w:t>
            </w:r>
          </w:p>
        </w:tc>
        <w:tc>
          <w:tcPr>
            <w:tcW w:w="235" w:type="pct"/>
            <w:vAlign w:val="center"/>
          </w:tcPr>
          <w:p w14:paraId="3A7AFD4F" w14:textId="77777777" w:rsidR="00AA1634" w:rsidRPr="008F21D7" w:rsidRDefault="00AA1634" w:rsidP="00AA1634">
            <w:pPr>
              <w:rPr>
                <w:sz w:val="16"/>
                <w:szCs w:val="16"/>
                <w:lang w:val="en-GB"/>
              </w:rPr>
            </w:pPr>
            <w:r w:rsidRPr="008F21D7">
              <w:rPr>
                <w:sz w:val="16"/>
                <w:szCs w:val="16"/>
                <w:lang w:val="en-GB"/>
              </w:rPr>
              <w:t>37.2</w:t>
            </w:r>
          </w:p>
        </w:tc>
        <w:tc>
          <w:tcPr>
            <w:tcW w:w="365" w:type="pct"/>
            <w:vAlign w:val="center"/>
          </w:tcPr>
          <w:p w14:paraId="1B54A501" w14:textId="77777777" w:rsidR="00AA1634" w:rsidRPr="008F21D7" w:rsidRDefault="00AA1634" w:rsidP="00AA1634">
            <w:pPr>
              <w:rPr>
                <w:sz w:val="16"/>
                <w:szCs w:val="16"/>
                <w:lang w:val="en-GB"/>
              </w:rPr>
            </w:pPr>
            <w:r w:rsidRPr="008F21D7">
              <w:rPr>
                <w:sz w:val="16"/>
                <w:szCs w:val="16"/>
                <w:lang w:val="en-GB"/>
              </w:rPr>
              <w:t>CAARMS</w:t>
            </w:r>
          </w:p>
        </w:tc>
        <w:tc>
          <w:tcPr>
            <w:tcW w:w="1068" w:type="pct"/>
            <w:vAlign w:val="center"/>
          </w:tcPr>
          <w:p w14:paraId="194AE105" w14:textId="77777777" w:rsidR="00AA1634" w:rsidRPr="008F21D7" w:rsidRDefault="00AA1634" w:rsidP="00AA1634">
            <w:pPr>
              <w:rPr>
                <w:sz w:val="16"/>
                <w:szCs w:val="16"/>
                <w:lang w:val="en-GB"/>
              </w:rPr>
            </w:pPr>
            <w:r w:rsidRPr="008F21D7">
              <w:rPr>
                <w:sz w:val="16"/>
                <w:szCs w:val="16"/>
                <w:lang w:val="en-GB"/>
              </w:rPr>
              <w:t>Borderline personality disorder</w:t>
            </w:r>
          </w:p>
        </w:tc>
        <w:tc>
          <w:tcPr>
            <w:tcW w:w="365" w:type="pct"/>
            <w:vAlign w:val="center"/>
          </w:tcPr>
          <w:p w14:paraId="30017ED4" w14:textId="4C739D57" w:rsidR="00AA1634" w:rsidRPr="008F21D7" w:rsidRDefault="00AA1634" w:rsidP="00AA1634">
            <w:pPr>
              <w:rPr>
                <w:sz w:val="16"/>
                <w:szCs w:val="16"/>
              </w:rPr>
            </w:pPr>
            <w:r w:rsidRPr="008F21D7">
              <w:rPr>
                <w:noProof/>
                <w:sz w:val="16"/>
                <w:szCs w:val="16"/>
              </w:rPr>
              <w:t>None</w:t>
            </w:r>
          </w:p>
        </w:tc>
        <w:tc>
          <w:tcPr>
            <w:tcW w:w="344" w:type="pct"/>
            <w:vAlign w:val="center"/>
          </w:tcPr>
          <w:p w14:paraId="68A7457F" w14:textId="2F42C80E"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7421FA51" w14:textId="77777777" w:rsidR="00AA1634" w:rsidRPr="008F21D7" w:rsidRDefault="00AA1634" w:rsidP="00AA1634">
            <w:pPr>
              <w:rPr>
                <w:sz w:val="16"/>
                <w:szCs w:val="16"/>
                <w:lang w:val="en-GB"/>
              </w:rPr>
            </w:pPr>
            <w:r w:rsidRPr="008F21D7">
              <w:rPr>
                <w:sz w:val="16"/>
                <w:szCs w:val="16"/>
                <w:lang w:val="en-GB"/>
              </w:rPr>
              <w:t>12</w:t>
            </w:r>
          </w:p>
        </w:tc>
        <w:tc>
          <w:tcPr>
            <w:tcW w:w="191" w:type="pct"/>
            <w:vAlign w:val="center"/>
          </w:tcPr>
          <w:p w14:paraId="568CE5D1"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7DA9410E" w14:textId="77777777" w:rsidTr="00167152">
        <w:trPr>
          <w:trHeight w:val="20"/>
        </w:trPr>
        <w:tc>
          <w:tcPr>
            <w:tcW w:w="443" w:type="pct"/>
            <w:vAlign w:val="center"/>
          </w:tcPr>
          <w:p w14:paraId="5FEEFE5A" w14:textId="6C3C040B" w:rsidR="00AA1634" w:rsidRPr="008F21D7" w:rsidRDefault="00AA1634" w:rsidP="00AA1634">
            <w:pPr>
              <w:rPr>
                <w:sz w:val="16"/>
                <w:szCs w:val="16"/>
                <w:lang w:val="en-GB"/>
              </w:rPr>
            </w:pPr>
            <w:proofErr w:type="spellStart"/>
            <w:r w:rsidRPr="008F21D7">
              <w:rPr>
                <w:sz w:val="16"/>
                <w:szCs w:val="16"/>
                <w:lang w:val="en-GB"/>
              </w:rPr>
              <w:t>Sabb</w:t>
            </w:r>
            <w:proofErr w:type="spellEnd"/>
            <w:r w:rsidRPr="008F21D7">
              <w:rPr>
                <w:sz w:val="16"/>
                <w:szCs w:val="16"/>
                <w:lang w:val="en-GB"/>
              </w:rPr>
              <w:t xml:space="preserve"> 2010</w:t>
            </w:r>
            <w:r w:rsidRPr="008F21D7">
              <w:rPr>
                <w:sz w:val="16"/>
                <w:szCs w:val="16"/>
              </w:rPr>
              <w:fldChar w:fldCharType="begin" w:fldLock="1"/>
            </w:r>
            <w:r w:rsidR="00784B2F">
              <w:rPr>
                <w:sz w:val="16"/>
                <w:szCs w:val="16"/>
                <w:lang w:val="en-GB"/>
              </w:rPr>
              <w:instrText>ADDIN CSL_CITATION {"citationItems":[{"id":"ITEM-1","itemData":{"DOI":"10.1016/j.schres.2009.09.042","ISSN":"09209964","PMID":"19861234","abstract":"Objectives: Language processing abnormalities are a hallmark feature of schizophrenia. Yet, no study to date has investigated underlying neural networks associated with discourse processing in adolescents at clinical high risk (CHR) for developing psychosis11Please note that our journal previously published the following paper with similar methodology in people at genetic high-risk for schizophrenia:Li, X., Branch, C.A., Bertisch, H.C., Brown, K., Szulc, K.U., Ardekani, B.A., DeLisi, L.E., 2007. An fMRI study of language processing in people at high genetics risk for schizophrenia. Schizophr. Res. 91: 62-72.Bhojraj, T.S., Francis, A.N., Rajarethinam, R., Eack, S., Kulkarni, S. Prasad, K.M., Montrose, D.M., Dworakowski, D., Diwadkar, V., Keshavan, M.S., 2009. Verbal fluency deficits and altered lateralization of language brain areas in individuals genetically predisposed to schizophrenia. Schizophr. Res. 115 (2009) 202-208.. Methods: Forty CHR youth and 24 demographically comparable healthy controls underwent functional magnetic resonance imaging while performing a naturalistic discourse processing paradigm. We assessed differences in blood oxygenation level-dependent (BOLD) activity between task conditions (Topic Maintenance vs. Reasoning) and between groups. Furthermore, we examined the association of regional brain activity with symptom severity and social outcome at follow-up, 6 to 24 months after the scan. Results: Relative to controls, CHR participants showed increased neural activity in a network of language-associated brain regions, including the medial prefrontal cortex bilaterally, left inferior frontal (LIFG; BA44/45, 47) and middle temporal gyri, and the anterior cingulate (BA24 and 32). Further, increased activity in the superior temporal gyrus (STG), caudate, and LIFG distinguished those who subsequently developed psychosis. Within the CHR sample, severity of positive formal thought disorder at follow-up was positively correlated with signal change in the LIFG, superior frontal gyrus, and inferior/middle temporal gyri, whereas social outcome was inversely correlated with signal change in the LIFG and anterior cingulate. Conclusions: These findings are consistent with a neural inefficiency hypothesis in those at greatest risk for psychosis, and additionally suggest that baseline activation differences may predict symptomatic and functional outcome. These results highlight the need to further investigate the neural systems involved in convers…","author":[{"dropping-particle":"","family":"Sabb","given":"Fred W.","non-dropping-particle":"","parse-names":false,"suffix":""},{"dropping-particle":"","family":"Erp","given":"Theo G.M.","non-dropping-particle":"van","parse-names":false,"suffix":""},{"dropping-particle":"","family":"Hardt","given":"Molly E.","non-dropping-particle":"","parse-names":false,"suffix":""},{"dropping-particle":"","family":"Dapretto","given":"Mirella","non-dropping-particle":"","parse-names":false,"suffix":""},{"dropping-particle":"","family":"Caplan","given":"Rochelle","non-dropping-particle":"","parse-names":false,"suffix":""},{"dropping-particle":"","family":"Cannon","given":"Tyrone D.","non-dropping-particle":"","parse-names":false,"suffix":""},{"dropping-particle":"","family":"Bearden","given":"Carrie E.","non-dropping-particle":"","parse-names":false,"suffix":""}],"container-title":"Schizophrenia Research","id":"ITEM-1","issue":"2-3","issued":{"date-parts":[["2010","2"]]},"page":"173-183","publisher":"Elsevier","title":"Language network dysfunction as a predictor of outcome in youth at clinical high risk for psychosis","type":"article-journal","volume":"116"},"uris":["http://www.mendeley.com/documents/?uuid=53c9f328-7da5-4b8b-9494-19f7896387d0"]}],"mendeley":{"formattedCitation":"&lt;sup&gt;256&lt;/sup&gt;","plainTextFormattedCitation":"256","previouslyFormattedCitation":"&lt;sup&gt;240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256</w:t>
            </w:r>
            <w:r w:rsidRPr="008F21D7">
              <w:rPr>
                <w:sz w:val="16"/>
                <w:szCs w:val="16"/>
              </w:rPr>
              <w:fldChar w:fldCharType="end"/>
            </w:r>
          </w:p>
        </w:tc>
        <w:tc>
          <w:tcPr>
            <w:tcW w:w="354" w:type="pct"/>
            <w:vAlign w:val="center"/>
          </w:tcPr>
          <w:p w14:paraId="6EA0B51C" w14:textId="77777777" w:rsidR="00AA1634" w:rsidRPr="008F21D7" w:rsidRDefault="00AA1634" w:rsidP="00AA1634">
            <w:pPr>
              <w:rPr>
                <w:sz w:val="16"/>
                <w:szCs w:val="16"/>
                <w:lang w:val="en-GB"/>
              </w:rPr>
            </w:pPr>
            <w:r w:rsidRPr="008F21D7">
              <w:rPr>
                <w:sz w:val="16"/>
                <w:szCs w:val="16"/>
                <w:lang w:val="en-GB"/>
              </w:rPr>
              <w:t>USA</w:t>
            </w:r>
          </w:p>
        </w:tc>
        <w:tc>
          <w:tcPr>
            <w:tcW w:w="391" w:type="pct"/>
            <w:vAlign w:val="center"/>
          </w:tcPr>
          <w:p w14:paraId="2650DB06" w14:textId="77777777" w:rsidR="00AA1634" w:rsidRPr="008F21D7" w:rsidRDefault="00AA1634" w:rsidP="00AA1634">
            <w:pPr>
              <w:rPr>
                <w:sz w:val="16"/>
                <w:szCs w:val="16"/>
                <w:lang w:val="en-GB"/>
              </w:rPr>
            </w:pPr>
            <w:r w:rsidRPr="008F21D7">
              <w:rPr>
                <w:sz w:val="16"/>
                <w:szCs w:val="16"/>
                <w:lang w:val="en-GB"/>
              </w:rPr>
              <w:t xml:space="preserve">Longitudinal cohort </w:t>
            </w:r>
          </w:p>
        </w:tc>
        <w:tc>
          <w:tcPr>
            <w:tcW w:w="263" w:type="pct"/>
            <w:vAlign w:val="center"/>
          </w:tcPr>
          <w:p w14:paraId="06EF45BB" w14:textId="77777777" w:rsidR="00AA1634" w:rsidRPr="008F21D7" w:rsidRDefault="00AA1634" w:rsidP="00AA1634">
            <w:pPr>
              <w:rPr>
                <w:sz w:val="16"/>
                <w:szCs w:val="16"/>
                <w:lang w:val="en-GB"/>
              </w:rPr>
            </w:pPr>
            <w:r w:rsidRPr="008F21D7">
              <w:rPr>
                <w:sz w:val="16"/>
                <w:szCs w:val="16"/>
                <w:lang w:val="en-GB"/>
              </w:rPr>
              <w:t>40</w:t>
            </w:r>
          </w:p>
        </w:tc>
        <w:tc>
          <w:tcPr>
            <w:tcW w:w="358" w:type="pct"/>
            <w:vAlign w:val="center"/>
          </w:tcPr>
          <w:p w14:paraId="2452D487"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18AFFE5C" w14:textId="77777777" w:rsidR="00AA1634" w:rsidRPr="008F21D7" w:rsidRDefault="00AA1634" w:rsidP="00AA1634">
            <w:pPr>
              <w:rPr>
                <w:sz w:val="16"/>
                <w:szCs w:val="16"/>
                <w:lang w:val="en-GB"/>
              </w:rPr>
            </w:pPr>
            <w:r w:rsidRPr="008F21D7">
              <w:rPr>
                <w:sz w:val="16"/>
                <w:szCs w:val="16"/>
                <w:lang w:val="en-GB"/>
              </w:rPr>
              <w:t>17.4, 3.6</w:t>
            </w:r>
          </w:p>
        </w:tc>
        <w:tc>
          <w:tcPr>
            <w:tcW w:w="235" w:type="pct"/>
            <w:vAlign w:val="center"/>
          </w:tcPr>
          <w:p w14:paraId="32BDD58E" w14:textId="77777777" w:rsidR="00AA1634" w:rsidRPr="008F21D7" w:rsidRDefault="00AA1634" w:rsidP="00AA1634">
            <w:pPr>
              <w:rPr>
                <w:sz w:val="16"/>
                <w:szCs w:val="16"/>
                <w:lang w:val="en-GB"/>
              </w:rPr>
            </w:pPr>
            <w:r w:rsidRPr="008F21D7">
              <w:rPr>
                <w:sz w:val="16"/>
                <w:szCs w:val="16"/>
                <w:lang w:val="en-GB"/>
              </w:rPr>
              <w:t>30.0</w:t>
            </w:r>
          </w:p>
        </w:tc>
        <w:tc>
          <w:tcPr>
            <w:tcW w:w="365" w:type="pct"/>
            <w:vAlign w:val="center"/>
          </w:tcPr>
          <w:p w14:paraId="37B68306" w14:textId="77777777" w:rsidR="00AA1634" w:rsidRPr="008F21D7" w:rsidRDefault="00AA1634" w:rsidP="00AA1634">
            <w:pPr>
              <w:rPr>
                <w:sz w:val="16"/>
                <w:szCs w:val="16"/>
                <w:lang w:val="en-GB"/>
              </w:rPr>
            </w:pPr>
            <w:r w:rsidRPr="008F21D7">
              <w:rPr>
                <w:sz w:val="16"/>
                <w:szCs w:val="16"/>
                <w:lang w:val="en-GB"/>
              </w:rPr>
              <w:t>SIPS</w:t>
            </w:r>
          </w:p>
        </w:tc>
        <w:tc>
          <w:tcPr>
            <w:tcW w:w="1068" w:type="pct"/>
            <w:vAlign w:val="center"/>
          </w:tcPr>
          <w:p w14:paraId="6FCD603B" w14:textId="77777777" w:rsidR="00AA1634" w:rsidRPr="008F21D7" w:rsidRDefault="00AA1634" w:rsidP="00AA1634">
            <w:pPr>
              <w:rPr>
                <w:sz w:val="16"/>
                <w:szCs w:val="16"/>
                <w:lang w:val="en-GB"/>
              </w:rPr>
            </w:pPr>
            <w:r w:rsidRPr="008F21D7">
              <w:rPr>
                <w:sz w:val="16"/>
                <w:szCs w:val="16"/>
                <w:lang w:val="en-GB"/>
              </w:rPr>
              <w:t xml:space="preserve">Major depressive disorder, Depressive disorder NOS, Other bipolar disorders, Pervasive developmental disorder NOS, Attention deficit hyperactivity disorder, </w:t>
            </w:r>
            <w:proofErr w:type="gramStart"/>
            <w:r w:rsidRPr="008F21D7">
              <w:rPr>
                <w:sz w:val="16"/>
                <w:szCs w:val="16"/>
                <w:lang w:val="en-GB"/>
              </w:rPr>
              <w:t>Social</w:t>
            </w:r>
            <w:proofErr w:type="gramEnd"/>
            <w:r w:rsidRPr="008F21D7">
              <w:rPr>
                <w:sz w:val="16"/>
                <w:szCs w:val="16"/>
                <w:lang w:val="en-GB"/>
              </w:rPr>
              <w:t xml:space="preserve"> anxiety disorders, Anxiety disorder NOS, Obsessive compulsive disorder, Alcohol use disorder, Adjustment disorder, Eating disorder NOS</w:t>
            </w:r>
          </w:p>
        </w:tc>
        <w:tc>
          <w:tcPr>
            <w:tcW w:w="365" w:type="pct"/>
            <w:vAlign w:val="center"/>
          </w:tcPr>
          <w:p w14:paraId="4D7DA9D0" w14:textId="0A67E51B" w:rsidR="00AA1634" w:rsidRPr="008F21D7" w:rsidRDefault="00AA1634" w:rsidP="00AA1634">
            <w:pPr>
              <w:rPr>
                <w:sz w:val="16"/>
                <w:szCs w:val="16"/>
              </w:rPr>
            </w:pPr>
            <w:r w:rsidRPr="008F21D7">
              <w:rPr>
                <w:noProof/>
                <w:sz w:val="16"/>
                <w:szCs w:val="16"/>
              </w:rPr>
              <w:t>None</w:t>
            </w:r>
          </w:p>
        </w:tc>
        <w:tc>
          <w:tcPr>
            <w:tcW w:w="344" w:type="pct"/>
            <w:vAlign w:val="center"/>
          </w:tcPr>
          <w:p w14:paraId="34F1BC95" w14:textId="7FCBEE30"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38DC716D" w14:textId="77777777" w:rsidR="00AA1634" w:rsidRPr="008F21D7" w:rsidRDefault="00AA1634" w:rsidP="00AA1634">
            <w:pPr>
              <w:rPr>
                <w:sz w:val="16"/>
                <w:szCs w:val="16"/>
                <w:lang w:val="en-GB"/>
              </w:rPr>
            </w:pPr>
            <w:r w:rsidRPr="008F21D7">
              <w:rPr>
                <w:sz w:val="16"/>
                <w:szCs w:val="16"/>
                <w:lang w:val="en-GB"/>
              </w:rPr>
              <w:t>24</w:t>
            </w:r>
          </w:p>
        </w:tc>
        <w:tc>
          <w:tcPr>
            <w:tcW w:w="191" w:type="pct"/>
            <w:vAlign w:val="center"/>
          </w:tcPr>
          <w:p w14:paraId="7BF83F81"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6E34D0BE" w14:textId="77777777" w:rsidTr="00167152">
        <w:trPr>
          <w:trHeight w:val="20"/>
        </w:trPr>
        <w:tc>
          <w:tcPr>
            <w:tcW w:w="443" w:type="pct"/>
            <w:vAlign w:val="center"/>
          </w:tcPr>
          <w:p w14:paraId="6131A667" w14:textId="7F338F53" w:rsidR="00AA1634" w:rsidRPr="008F21D7" w:rsidRDefault="00AA1634" w:rsidP="00AA1634">
            <w:pPr>
              <w:rPr>
                <w:sz w:val="16"/>
                <w:szCs w:val="16"/>
                <w:lang w:val="en-GB"/>
              </w:rPr>
            </w:pPr>
            <w:r w:rsidRPr="008F21D7">
              <w:rPr>
                <w:sz w:val="16"/>
                <w:szCs w:val="16"/>
                <w:lang w:val="en-GB"/>
              </w:rPr>
              <w:t>Salinger 2018</w:t>
            </w:r>
            <w:r w:rsidRPr="008F21D7">
              <w:rPr>
                <w:sz w:val="16"/>
                <w:szCs w:val="16"/>
              </w:rPr>
              <w:fldChar w:fldCharType="begin" w:fldLock="1"/>
            </w:r>
            <w:r w:rsidR="00784B2F">
              <w:rPr>
                <w:sz w:val="16"/>
                <w:szCs w:val="16"/>
                <w:lang w:val="en-GB"/>
              </w:rPr>
              <w:instrText>ADDIN CSL_CITATION {"citationItems":[{"id":"ITEM-1","itemData":{"DOI":"10.1037/fam0000393","ISSN":"19391293","PMID":"29389150","abstract":"Previous research has found that family problem-solving interactions are more constructive and less contentious when there is a family member with bipolar disorder compared with schizophrenia. The present study extended this research by examining whether family problem-solving interactions differ between clinical high-risk (CHR) stages of each illness. Trained coders applied a behavioral coding system (O'Brien et al., 2014) to problem-solving interactions of parents and their adolescent child, conducted just prior to beginning a randomized trial of family-focused therapy. The CHR for psychosis sample included 58 families with an adolescent with attenuated positive symptoms, brief intermittent psychosis, or genetic risk and functional deterioration; the CHR for bipolar disorder sample included 44 families with an adolescent with \"unspecified\" bipolar disorder or major depressive disorder and at least one first or second degree relative with bipolar I or II disorder. When controlling for adolescent gender, age, functioning, and parent education, mothers of youth at CHR for psychosis displayed significantly more conflictual and less constructive communication than did mothers of youth at CHR for bipolar disorder. Youth risk classification did not have a significant relationship with youths' or fathers' communication behavior. The family environment among help-seeking adolescents may be more challenging for families with an adolescent at CHR for psychosis compared with bipolar illness. Accordingly, families of adolescents at clinical high-risk for psychosis may benefit from more intensive or focused communication training than is required by families of adolescents at clinical high-risk for bipolar disorder or other mood disorders.","author":[{"dropping-particle":"","family":"Salinger","given":"Julia M.","non-dropping-particle":"","parse-names":false,"suffix":""},{"dropping-particle":"","family":"O'Brien","given":"Mary P.","non-dropping-particle":"","parse-names":false,"suffix":""},{"dropping-particle":"","family":"Miklowitz","given":"David J.","non-dropping-particle":"","parse-names":false,"suffix":""},{"dropping-particle":"","family":"Marvin","given":"Sarah E.","non-dropping-particle":"","parse-names":false,"suffix":""},{"dropping-particle":"","family":"Cannon","given":"Tyrone D.","non-dropping-particle":"","parse-names":false,"suffix":""}],"container-title":"Journal of Family Psychology","id":"ITEM-1","issue":"4","issued":{"date-parts":[["2018","6"]]},"page":"507-516","publisher":"American Psychological Association Inc.","title":"Family communication with teens at clinical high-risk for psychosis or bipolar disorder","type":"article-journal","volume":"32"},"uris":["http://www.mendeley.com/documents/?uuid=271e4343-2c16-4a8e-ab65-9af6681fd80f"]}],"mendeley":{"formattedCitation":"&lt;sup&gt;257&lt;/sup&gt;","plainTextFormattedCitation":"257","previouslyFormattedCitation":"&lt;sup&gt;241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257</w:t>
            </w:r>
            <w:r w:rsidRPr="008F21D7">
              <w:rPr>
                <w:sz w:val="16"/>
                <w:szCs w:val="16"/>
              </w:rPr>
              <w:fldChar w:fldCharType="end"/>
            </w:r>
          </w:p>
        </w:tc>
        <w:tc>
          <w:tcPr>
            <w:tcW w:w="354" w:type="pct"/>
            <w:vAlign w:val="center"/>
          </w:tcPr>
          <w:p w14:paraId="48C9A20C" w14:textId="77777777" w:rsidR="00AA1634" w:rsidRPr="008F21D7" w:rsidRDefault="00AA1634" w:rsidP="00AA1634">
            <w:pPr>
              <w:rPr>
                <w:sz w:val="16"/>
                <w:szCs w:val="16"/>
                <w:lang w:val="en-GB"/>
              </w:rPr>
            </w:pPr>
            <w:r w:rsidRPr="008F21D7">
              <w:rPr>
                <w:sz w:val="16"/>
                <w:szCs w:val="16"/>
                <w:lang w:val="en-GB"/>
              </w:rPr>
              <w:t>USA, Canada</w:t>
            </w:r>
          </w:p>
        </w:tc>
        <w:tc>
          <w:tcPr>
            <w:tcW w:w="391" w:type="pct"/>
            <w:vAlign w:val="center"/>
          </w:tcPr>
          <w:p w14:paraId="7A5A7E06" w14:textId="3FD89721" w:rsidR="00AA1634" w:rsidRPr="008F21D7" w:rsidRDefault="00AA1634" w:rsidP="00AA1634">
            <w:pPr>
              <w:rPr>
                <w:sz w:val="16"/>
                <w:szCs w:val="16"/>
                <w:lang w:val="en-GB"/>
              </w:rPr>
            </w:pPr>
            <w:r w:rsidRPr="008F21D7">
              <w:rPr>
                <w:sz w:val="16"/>
                <w:szCs w:val="16"/>
                <w:lang w:val="en-GB"/>
              </w:rPr>
              <w:t>Cross-sectional</w:t>
            </w:r>
          </w:p>
        </w:tc>
        <w:tc>
          <w:tcPr>
            <w:tcW w:w="263" w:type="pct"/>
            <w:vAlign w:val="center"/>
          </w:tcPr>
          <w:p w14:paraId="7CA199F2" w14:textId="77777777" w:rsidR="00AA1634" w:rsidRPr="008F21D7" w:rsidRDefault="00AA1634" w:rsidP="00AA1634">
            <w:pPr>
              <w:rPr>
                <w:sz w:val="16"/>
                <w:szCs w:val="16"/>
                <w:lang w:val="en-GB"/>
              </w:rPr>
            </w:pPr>
            <w:r w:rsidRPr="008F21D7">
              <w:rPr>
                <w:sz w:val="16"/>
                <w:szCs w:val="16"/>
                <w:lang w:val="en-GB"/>
              </w:rPr>
              <w:t>58</w:t>
            </w:r>
          </w:p>
        </w:tc>
        <w:tc>
          <w:tcPr>
            <w:tcW w:w="358" w:type="pct"/>
            <w:vAlign w:val="center"/>
          </w:tcPr>
          <w:p w14:paraId="5E9BDD29"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1C805EAA" w14:textId="77777777" w:rsidR="00AA1634" w:rsidRPr="008F21D7" w:rsidRDefault="00AA1634" w:rsidP="00AA1634">
            <w:pPr>
              <w:rPr>
                <w:sz w:val="16"/>
                <w:szCs w:val="16"/>
                <w:lang w:val="en-GB"/>
              </w:rPr>
            </w:pPr>
            <w:r w:rsidRPr="008F21D7">
              <w:rPr>
                <w:sz w:val="16"/>
                <w:szCs w:val="16"/>
                <w:lang w:val="en-GB"/>
              </w:rPr>
              <w:t>15.3, 1.3 (12-25)</w:t>
            </w:r>
          </w:p>
        </w:tc>
        <w:tc>
          <w:tcPr>
            <w:tcW w:w="235" w:type="pct"/>
            <w:vAlign w:val="center"/>
          </w:tcPr>
          <w:p w14:paraId="03BC6166" w14:textId="77777777" w:rsidR="00AA1634" w:rsidRPr="008F21D7" w:rsidRDefault="00AA1634" w:rsidP="00AA1634">
            <w:pPr>
              <w:rPr>
                <w:sz w:val="16"/>
                <w:szCs w:val="16"/>
                <w:lang w:val="en-GB"/>
              </w:rPr>
            </w:pPr>
            <w:r w:rsidRPr="008F21D7">
              <w:rPr>
                <w:sz w:val="16"/>
                <w:szCs w:val="16"/>
                <w:lang w:val="en-GB"/>
              </w:rPr>
              <w:t>39.7</w:t>
            </w:r>
          </w:p>
        </w:tc>
        <w:tc>
          <w:tcPr>
            <w:tcW w:w="365" w:type="pct"/>
            <w:vAlign w:val="center"/>
          </w:tcPr>
          <w:p w14:paraId="6CF13E06" w14:textId="77777777" w:rsidR="00AA1634" w:rsidRPr="008F21D7" w:rsidRDefault="00AA1634" w:rsidP="00AA1634">
            <w:pPr>
              <w:rPr>
                <w:sz w:val="16"/>
                <w:szCs w:val="16"/>
                <w:lang w:val="en-GB"/>
              </w:rPr>
            </w:pPr>
            <w:r w:rsidRPr="008F21D7">
              <w:rPr>
                <w:sz w:val="16"/>
                <w:szCs w:val="16"/>
                <w:lang w:val="en-GB"/>
              </w:rPr>
              <w:t>SIPS</w:t>
            </w:r>
          </w:p>
        </w:tc>
        <w:tc>
          <w:tcPr>
            <w:tcW w:w="1068" w:type="pct"/>
            <w:vAlign w:val="center"/>
          </w:tcPr>
          <w:p w14:paraId="7DE56051" w14:textId="77777777" w:rsidR="00AA1634" w:rsidRPr="008F21D7" w:rsidRDefault="00AA1634" w:rsidP="00AA1634">
            <w:pPr>
              <w:rPr>
                <w:sz w:val="16"/>
                <w:szCs w:val="16"/>
                <w:lang w:val="en-GB"/>
              </w:rPr>
            </w:pPr>
            <w:r w:rsidRPr="008F21D7">
              <w:rPr>
                <w:sz w:val="16"/>
                <w:szCs w:val="16"/>
                <w:lang w:val="en-GB"/>
              </w:rPr>
              <w:t xml:space="preserve">Any mood disorder, </w:t>
            </w:r>
            <w:proofErr w:type="gramStart"/>
            <w:r w:rsidRPr="008F21D7">
              <w:rPr>
                <w:sz w:val="16"/>
                <w:szCs w:val="16"/>
                <w:lang w:val="en-GB"/>
              </w:rPr>
              <w:t>Learning</w:t>
            </w:r>
            <w:proofErr w:type="gramEnd"/>
            <w:r w:rsidRPr="008F21D7">
              <w:rPr>
                <w:sz w:val="16"/>
                <w:szCs w:val="16"/>
                <w:lang w:val="en-GB"/>
              </w:rPr>
              <w:t xml:space="preserve"> disorder, Any anxiety disorder, Any substance use disorder</w:t>
            </w:r>
          </w:p>
        </w:tc>
        <w:tc>
          <w:tcPr>
            <w:tcW w:w="365" w:type="pct"/>
            <w:vAlign w:val="center"/>
          </w:tcPr>
          <w:p w14:paraId="59158D4A" w14:textId="31AD35F5" w:rsidR="00AA1634" w:rsidRPr="008F21D7" w:rsidRDefault="00AA1634" w:rsidP="00AA1634">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63ACF23E" w14:textId="406AB7AF"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7CD6273C"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3EAC2C85" w14:textId="77777777" w:rsidR="00AA1634" w:rsidRPr="008F21D7" w:rsidRDefault="00AA1634" w:rsidP="00AA1634">
            <w:pPr>
              <w:rPr>
                <w:sz w:val="16"/>
                <w:szCs w:val="16"/>
                <w:lang w:val="en-GB"/>
              </w:rPr>
            </w:pPr>
            <w:r w:rsidRPr="008F21D7">
              <w:rPr>
                <w:sz w:val="16"/>
                <w:szCs w:val="16"/>
                <w:lang w:val="en-GB"/>
              </w:rPr>
              <w:t>7</w:t>
            </w:r>
          </w:p>
        </w:tc>
      </w:tr>
      <w:tr w:rsidR="009C7AD1" w:rsidRPr="007F2E2E" w14:paraId="4C0118AA" w14:textId="77777777" w:rsidTr="00167152">
        <w:trPr>
          <w:trHeight w:val="20"/>
        </w:trPr>
        <w:tc>
          <w:tcPr>
            <w:tcW w:w="443" w:type="pct"/>
            <w:vAlign w:val="center"/>
          </w:tcPr>
          <w:p w14:paraId="7B38EE79" w14:textId="3108DDC2" w:rsidR="009C7AD1" w:rsidRPr="008F21D7" w:rsidRDefault="009C7AD1" w:rsidP="009C7AD1">
            <w:pPr>
              <w:rPr>
                <w:sz w:val="16"/>
                <w:szCs w:val="16"/>
                <w:lang w:val="en-GB"/>
              </w:rPr>
            </w:pPr>
            <w:proofErr w:type="spellStart"/>
            <w:r w:rsidRPr="008F21D7">
              <w:rPr>
                <w:sz w:val="16"/>
                <w:szCs w:val="16"/>
                <w:lang w:val="en-GB"/>
              </w:rPr>
              <w:t>Salokangas</w:t>
            </w:r>
            <w:proofErr w:type="spellEnd"/>
            <w:r w:rsidRPr="008F21D7">
              <w:rPr>
                <w:sz w:val="16"/>
                <w:szCs w:val="16"/>
                <w:lang w:val="en-GB"/>
              </w:rPr>
              <w:t xml:space="preserve"> 2012</w:t>
            </w:r>
            <w:r w:rsidRPr="008F21D7">
              <w:rPr>
                <w:sz w:val="16"/>
                <w:szCs w:val="16"/>
              </w:rPr>
              <w:fldChar w:fldCharType="begin" w:fldLock="1"/>
            </w:r>
            <w:r w:rsidR="00784B2F">
              <w:rPr>
                <w:sz w:val="16"/>
                <w:szCs w:val="16"/>
                <w:lang w:val="en-GB"/>
              </w:rPr>
              <w:instrText>ADDIN CSL_CITATION {"citationItems":[{"id":"ITEM-1","itemData":{"DOI":"https://doi.org/10.1016/j.schres.2012.03.008","ISSN":"0920-9964","abstract":"Background In selected samples, a considerable number of patients at clinical high risk of psychosis (CHR) are found to meet criteria for co-morbid clinical psychiatric disorders. It is not known how clinical diagnoses correspond to or even predict transitions to psychosis (TTP). Our aim was to examine distributions of life-time and current Axis I diagnoses, and their association with TTP in CHR patients. Methods In the EPOS (European Prediction of Psychosis Study) project, six European outpatient centres in four countries examined 245 young help-seeking patients, who fulfilled the inclusion criteria for clinical risk of psychosis according to the Structured Interview for Prodromal Syndromes (SIPS 3.0) or the Bonn Scale for the Assessment of Basic Symptoms — Prediction List basic symptoms (BASBS-P). Patients who had experienced a psychotic episode lasting more than one week were excluded. Baseline and life-time diagnoses were assessed by the Structured Clinical Interview for DSM-IV (SCID-I). TTP was defined by continuation of BLIPS for more than seven days and predicted in Cox-regression analysis. Results Altogether, 71% of the CHR patients had one or more life-time and 62% one or more current SCID-I diagnosis; about a half in each category received a diagnosis of life-time depressive and anxiety disorder. Currently, 34% suffered from depressive and 39% from anxiety disorder. Four percent received a current SCID diagnosis of bipolar, and 6.5% of somatoform disorder. During follow-up, 37 (15.1%) patients had developed full-blown psychosis. In bivariate analyses, current non-psychotic bipolar disorder associated significantly with TTP. In multivariate analyses, current bipolar disorder, somatoform and unipolar depressive disorders associated positively, and anxiety disorders negatively, with TTP. Conclusions Both life-time and current mood and anxiety disorders are highly prevalent among clinical help-seeking CHR patients and need to be carefully evaluated. Among CHR patients, occurrence of bipolar, somatoform and depressive disorders seems to predict TTP, while occurrence of anxiety disorder may predict non-transition to psychosis.","author":[{"dropping-particle":"","family":"Salokangas","given":"Raimo K R","non-dropping-particle":"","parse-names":false,"suffix":""},{"dropping-particle":"","family":"Ruhrmann","given":"Stephan","non-dropping-particle":"","parse-names":false,"suffix":""},{"dropping-particle":"","family":"Reventlow","given":"Heinrich Graf","non-dropping-particle":"von","parse-names":false,"suffix":""},{"dropping-particle":"","family":"Heinimaa","given":"Markus","non-dropping-particle":"","parse-names":false,"suffix":""},{"dropping-particle":"","family":"Svirskis","given":"Tanja","non-dropping-particle":"","parse-names":false,"suffix":""},{"dropping-particle":"","family":"From","given":"Tiina","non-dropping-particle":"","parse-names":false,"suffix":""},{"dropping-particle":"","family":"Luutonen","given":"Sinikka","non-dropping-particle":"","parse-names":false,"suffix":""},{"dropping-particle":"","family":"Juckel","given":"Georg","non-dropping-particle":"","parse-names":false,"suffix":""},{"dropping-particle":"","family":"Linszen","given":"Don","non-dropping-particle":"","parse-names":false,"suffix":""},{"dropping-particle":"","family":"Dingemans","given":"Peter","non-dropping-particle":"","parse-names":false,"suffix":""},{"dropping-particle":"","family":"Birchwood","given":"Max","non-dropping-particle":"","parse-names":false,"suffix":""},{"dropping-particle":"","family":"Patterson","given":"Paul","non-dropping-particle":"","parse-names":false,"suffix":""},{"dropping-particle":"","family":"Schultze-Lutter","given":"Frauke","non-dropping-particle":"","parse-names":false,"suffix":""},{"dropping-particle":"","family":"Klosterkötter","given":"Joachim","non-dropping-particle":"","parse-names":false,"suffix":""}],"container-title":"Schizophrenia Research","id":"ITEM-1","issue":"2","issued":{"date-parts":[["2012"]]},"page":"192-197","title":"Axis I diagnoses and transition to psychosis in clinical high-risk patients EPOS project: Prospective follow-up of 245 clinical high-risk outpatients in four countries","type":"article-journal","volume":"138"},"uris":["http://www.mendeley.com/documents/?uuid=968ec8ff-7b35-4a96-bee5-29f069f3199f"]}],"mendeley":{"formattedCitation":"&lt;sup&gt;258&lt;/sup&gt;","plainTextFormattedCitation":"258","previouslyFormattedCitation":"&lt;sup&gt;242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258</w:t>
            </w:r>
            <w:r w:rsidRPr="008F21D7">
              <w:rPr>
                <w:sz w:val="16"/>
                <w:szCs w:val="16"/>
              </w:rPr>
              <w:fldChar w:fldCharType="end"/>
            </w:r>
          </w:p>
        </w:tc>
        <w:tc>
          <w:tcPr>
            <w:tcW w:w="354" w:type="pct"/>
            <w:vAlign w:val="center"/>
          </w:tcPr>
          <w:p w14:paraId="52219610" w14:textId="77777777" w:rsidR="009C7AD1" w:rsidRPr="008F21D7" w:rsidRDefault="009C7AD1" w:rsidP="009C7AD1">
            <w:pPr>
              <w:rPr>
                <w:sz w:val="16"/>
                <w:szCs w:val="16"/>
                <w:lang w:val="en-GB"/>
              </w:rPr>
            </w:pPr>
            <w:r w:rsidRPr="008F21D7">
              <w:rPr>
                <w:sz w:val="16"/>
                <w:szCs w:val="16"/>
                <w:lang w:val="en-GB"/>
              </w:rPr>
              <w:t>Multisite</w:t>
            </w:r>
          </w:p>
        </w:tc>
        <w:tc>
          <w:tcPr>
            <w:tcW w:w="391" w:type="pct"/>
            <w:vAlign w:val="center"/>
          </w:tcPr>
          <w:p w14:paraId="6D86B243" w14:textId="77777777" w:rsidR="009C7AD1" w:rsidRPr="008F21D7" w:rsidRDefault="009C7AD1" w:rsidP="009C7AD1">
            <w:pPr>
              <w:rPr>
                <w:sz w:val="16"/>
                <w:szCs w:val="16"/>
                <w:lang w:val="en-GB"/>
              </w:rPr>
            </w:pPr>
            <w:r w:rsidRPr="008F21D7">
              <w:rPr>
                <w:sz w:val="16"/>
                <w:szCs w:val="16"/>
                <w:lang w:val="en-GB"/>
              </w:rPr>
              <w:t>Longitudinal cohort</w:t>
            </w:r>
          </w:p>
        </w:tc>
        <w:tc>
          <w:tcPr>
            <w:tcW w:w="263" w:type="pct"/>
            <w:vAlign w:val="center"/>
          </w:tcPr>
          <w:p w14:paraId="637194FF" w14:textId="77777777" w:rsidR="009C7AD1" w:rsidRPr="008F21D7" w:rsidRDefault="009C7AD1" w:rsidP="009C7AD1">
            <w:pPr>
              <w:rPr>
                <w:sz w:val="16"/>
                <w:szCs w:val="16"/>
                <w:lang w:val="en-GB"/>
              </w:rPr>
            </w:pPr>
            <w:r w:rsidRPr="008F21D7">
              <w:rPr>
                <w:sz w:val="16"/>
                <w:szCs w:val="16"/>
                <w:lang w:val="en-GB"/>
              </w:rPr>
              <w:t>245</w:t>
            </w:r>
          </w:p>
        </w:tc>
        <w:tc>
          <w:tcPr>
            <w:tcW w:w="358" w:type="pct"/>
            <w:vAlign w:val="center"/>
          </w:tcPr>
          <w:p w14:paraId="176DE0C4" w14:textId="77777777" w:rsidR="009C7AD1" w:rsidRPr="008F21D7" w:rsidRDefault="009C7AD1" w:rsidP="009C7AD1">
            <w:pPr>
              <w:rPr>
                <w:sz w:val="16"/>
                <w:szCs w:val="16"/>
                <w:lang w:val="en-GB"/>
              </w:rPr>
            </w:pPr>
            <w:r w:rsidRPr="008F21D7">
              <w:rPr>
                <w:sz w:val="16"/>
                <w:szCs w:val="16"/>
                <w:lang w:val="en-GB"/>
              </w:rPr>
              <w:t>84.1 APS, 11.4 BLIPS, 16.3 GRD</w:t>
            </w:r>
          </w:p>
        </w:tc>
        <w:tc>
          <w:tcPr>
            <w:tcW w:w="312" w:type="pct"/>
            <w:vAlign w:val="center"/>
          </w:tcPr>
          <w:p w14:paraId="6D5488C8" w14:textId="77777777" w:rsidR="009C7AD1" w:rsidRPr="008F21D7" w:rsidRDefault="009C7AD1" w:rsidP="009C7AD1">
            <w:pPr>
              <w:rPr>
                <w:sz w:val="16"/>
                <w:szCs w:val="16"/>
                <w:lang w:val="en-GB"/>
              </w:rPr>
            </w:pPr>
            <w:r w:rsidRPr="008F21D7">
              <w:rPr>
                <w:sz w:val="16"/>
                <w:szCs w:val="16"/>
                <w:lang w:val="en-GB"/>
              </w:rPr>
              <w:t>22.4, 5.2 (15-35)</w:t>
            </w:r>
          </w:p>
        </w:tc>
        <w:tc>
          <w:tcPr>
            <w:tcW w:w="235" w:type="pct"/>
            <w:vAlign w:val="center"/>
          </w:tcPr>
          <w:p w14:paraId="5F1048BB" w14:textId="77777777" w:rsidR="009C7AD1" w:rsidRPr="008F21D7" w:rsidRDefault="009C7AD1" w:rsidP="009C7AD1">
            <w:pPr>
              <w:rPr>
                <w:sz w:val="16"/>
                <w:szCs w:val="16"/>
                <w:lang w:val="en-GB"/>
              </w:rPr>
            </w:pPr>
            <w:r w:rsidRPr="008F21D7">
              <w:rPr>
                <w:sz w:val="16"/>
                <w:szCs w:val="16"/>
                <w:lang w:val="en-GB"/>
              </w:rPr>
              <w:t>44.1</w:t>
            </w:r>
          </w:p>
        </w:tc>
        <w:tc>
          <w:tcPr>
            <w:tcW w:w="365" w:type="pct"/>
            <w:vAlign w:val="center"/>
          </w:tcPr>
          <w:p w14:paraId="0EC31351" w14:textId="77777777" w:rsidR="009C7AD1" w:rsidRPr="008F21D7" w:rsidRDefault="009C7AD1" w:rsidP="009C7AD1">
            <w:pPr>
              <w:rPr>
                <w:sz w:val="16"/>
                <w:szCs w:val="16"/>
                <w:lang w:val="en-GB"/>
              </w:rPr>
            </w:pPr>
            <w:r w:rsidRPr="008F21D7">
              <w:rPr>
                <w:sz w:val="16"/>
                <w:szCs w:val="16"/>
                <w:lang w:val="en-GB"/>
              </w:rPr>
              <w:t>SIPS</w:t>
            </w:r>
          </w:p>
        </w:tc>
        <w:tc>
          <w:tcPr>
            <w:tcW w:w="1068" w:type="pct"/>
            <w:vAlign w:val="center"/>
          </w:tcPr>
          <w:p w14:paraId="6CC8B4AF" w14:textId="77777777" w:rsidR="009C7AD1" w:rsidRPr="008F21D7" w:rsidRDefault="009C7AD1" w:rsidP="009C7AD1">
            <w:pPr>
              <w:rPr>
                <w:sz w:val="16"/>
                <w:szCs w:val="16"/>
                <w:lang w:val="en-GB"/>
              </w:rPr>
            </w:pPr>
            <w:r w:rsidRPr="008F21D7">
              <w:rPr>
                <w:sz w:val="16"/>
                <w:szCs w:val="16"/>
                <w:lang w:val="en-GB"/>
              </w:rPr>
              <w:t xml:space="preserve">Any depressive disorder, Other bipolar disorder, Any anxiety disorder, Any eating disorder, </w:t>
            </w:r>
            <w:proofErr w:type="gramStart"/>
            <w:r w:rsidRPr="008F21D7">
              <w:rPr>
                <w:sz w:val="16"/>
                <w:szCs w:val="16"/>
                <w:lang w:val="en-GB"/>
              </w:rPr>
              <w:t>Somatoform disorder</w:t>
            </w:r>
            <w:proofErr w:type="gramEnd"/>
          </w:p>
        </w:tc>
        <w:tc>
          <w:tcPr>
            <w:tcW w:w="365" w:type="pct"/>
            <w:vAlign w:val="center"/>
          </w:tcPr>
          <w:p w14:paraId="160D9AB4" w14:textId="7311AD1B" w:rsidR="009C7AD1" w:rsidRPr="008F21D7" w:rsidRDefault="009C7AD1" w:rsidP="009C7AD1">
            <w:pPr>
              <w:rPr>
                <w:sz w:val="16"/>
                <w:szCs w:val="16"/>
              </w:rPr>
            </w:pPr>
            <w:r w:rsidRPr="008F21D7">
              <w:rPr>
                <w:noProof/>
                <w:sz w:val="16"/>
                <w:szCs w:val="16"/>
              </w:rPr>
              <w:t>None</w:t>
            </w:r>
          </w:p>
        </w:tc>
        <w:tc>
          <w:tcPr>
            <w:tcW w:w="344" w:type="pct"/>
            <w:vAlign w:val="center"/>
          </w:tcPr>
          <w:p w14:paraId="6AC8887F" w14:textId="12C120A2"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2A2951C5" w14:textId="77777777" w:rsidR="009C7AD1" w:rsidRPr="008F21D7" w:rsidRDefault="009C7AD1" w:rsidP="009C7AD1">
            <w:pPr>
              <w:rPr>
                <w:sz w:val="16"/>
                <w:szCs w:val="16"/>
                <w:lang w:val="en-GB"/>
              </w:rPr>
            </w:pPr>
            <w:r w:rsidRPr="008F21D7">
              <w:rPr>
                <w:sz w:val="16"/>
                <w:szCs w:val="16"/>
                <w:lang w:val="en-GB"/>
              </w:rPr>
              <w:t>18</w:t>
            </w:r>
          </w:p>
        </w:tc>
        <w:tc>
          <w:tcPr>
            <w:tcW w:w="191" w:type="pct"/>
            <w:vAlign w:val="center"/>
          </w:tcPr>
          <w:p w14:paraId="0E32C01F" w14:textId="77777777" w:rsidR="009C7AD1" w:rsidRPr="008F21D7" w:rsidRDefault="009C7AD1" w:rsidP="009C7AD1">
            <w:pPr>
              <w:rPr>
                <w:sz w:val="16"/>
                <w:szCs w:val="16"/>
                <w:lang w:val="en-GB"/>
              </w:rPr>
            </w:pPr>
            <w:r w:rsidRPr="008F21D7">
              <w:rPr>
                <w:sz w:val="16"/>
                <w:szCs w:val="16"/>
                <w:lang w:val="en-GB"/>
              </w:rPr>
              <w:t>6</w:t>
            </w:r>
          </w:p>
        </w:tc>
      </w:tr>
      <w:tr w:rsidR="009C7AD1" w:rsidRPr="007F2E2E" w14:paraId="0E21EB23" w14:textId="77777777" w:rsidTr="00167152">
        <w:trPr>
          <w:trHeight w:val="20"/>
        </w:trPr>
        <w:tc>
          <w:tcPr>
            <w:tcW w:w="443" w:type="pct"/>
            <w:vAlign w:val="center"/>
          </w:tcPr>
          <w:p w14:paraId="611BFC76" w14:textId="4E87CF89" w:rsidR="009C7AD1" w:rsidRPr="008F21D7" w:rsidRDefault="009C7AD1" w:rsidP="009C7AD1">
            <w:pPr>
              <w:rPr>
                <w:sz w:val="16"/>
                <w:szCs w:val="16"/>
                <w:lang w:val="en-GB"/>
              </w:rPr>
            </w:pPr>
            <w:proofErr w:type="spellStart"/>
            <w:r w:rsidRPr="008F21D7">
              <w:rPr>
                <w:sz w:val="16"/>
                <w:szCs w:val="16"/>
                <w:lang w:val="en-GB"/>
              </w:rPr>
              <w:t>Salokangas</w:t>
            </w:r>
            <w:proofErr w:type="spellEnd"/>
            <w:r w:rsidRPr="008F21D7">
              <w:rPr>
                <w:sz w:val="16"/>
                <w:szCs w:val="16"/>
                <w:lang w:val="en-GB"/>
              </w:rPr>
              <w:t xml:space="preserve"> 2013</w:t>
            </w:r>
            <w:r w:rsidRPr="008F21D7">
              <w:rPr>
                <w:sz w:val="16"/>
                <w:szCs w:val="16"/>
              </w:rPr>
              <w:fldChar w:fldCharType="begin" w:fldLock="1"/>
            </w:r>
            <w:r w:rsidR="00784B2F">
              <w:rPr>
                <w:sz w:val="16"/>
                <w:szCs w:val="16"/>
                <w:lang w:val="en-GB"/>
              </w:rPr>
              <w:instrText>ADDIN CSL_CITATION {"citationItems":[{"id":"ITEM-1","itemData":{"DOI":"10.1016/j.eurpsy.2013.01.001","ISSN":"09249338","PMID":"23394823","abstract":"Objective: Schizotypal features indicate proneness to psychosis in the general population. It is also possible that they increase transition to psychosis (TTP) among clinical high-risk patients (CHR). Our aim was to investigate whether schizotypal features predict TTP in CHR patients. Methods: In the EPOS (European Prediction of Psychosis Study) project, 245 young help-seeking CHR patients were prospectively followed for 18 months and their TTP was identified. At baseline, subjects were assessed with the Schizotypal Personality Questionnaire (SPQ). Associations between SPQ items and its subscales with the TTP were analysed in Cox regression analysis. Results: The SPQ subscales and items describing ideas of reference and lack of close interpersonal relationships were found to correlate significantly with TTP. The co-occurrence of these features doubled the risk of TTP. Conclusions: Presence of ideas of reference and lack of close interpersonal relations increase the risk of full-blown psychosis among CHR patients. This co-occurrence makes the risk of psychosis very high. © 2013 Elsevier Masson SAS.","author":[{"dropping-particle":"","family":"Salokangas","given":"R. K.R.","non-dropping-particle":"","parse-names":false,"suffix":""},{"dropping-particle":"","family":"Dingemans","given":"P.","non-dropping-particle":"","parse-names":false,"suffix":""},{"dropping-particle":"","family":"Heinimaa","given":"M.","non-dropping-particle":"","parse-names":false,"suffix":""},{"dropping-particle":"","family":"Svirskis","given":"T.","non-dropping-particle":"","parse-names":false,"suffix":""},{"dropping-particle":"","family":"Luutonen","given":"S.","non-dropping-particle":"","parse-names":false,"suffix":""},{"dropping-particle":"","family":"Hietala","given":"J.","non-dropping-particle":"","parse-names":false,"suffix":""},{"dropping-particle":"","family":"Ruhrmann","given":"S.","non-dropping-particle":"","parse-names":false,"suffix":""},{"dropping-particle":"","family":"Juckel","given":"G.","non-dropping-particle":"","parse-names":false,"suffix":""},{"dropping-particle":"","family":"Graf von Reventlow","given":"H.","non-dropping-particle":"","parse-names":false,"suffix":""},{"dropping-particle":"","family":"Linszen","given":"D.","non-dropping-particle":"","parse-names":false,"suffix":""},{"dropping-particle":"","family":"Birchwood","given":"M.","non-dropping-particle":"","parse-names":false,"suffix":""},{"dropping-particle":"","family":"Patterson","given":"P.","non-dropping-particle":"","parse-names":false,"suffix":""},{"dropping-particle":"","family":"Schultze-Lutter","given":"F.","non-dropping-particle":"","parse-names":false,"suffix":""},{"dropping-particle":"","family":"Klosterkötter","given":"J.","non-dropping-particle":"","parse-names":false,"suffix":""}],"container-title":"European Psychiatry","id":"ITEM-1","issue":"8","issued":{"date-parts":[["2013","10"]]},"page":"469-475","publisher":"Cambridge University Press","title":"Prediction of psychosis in clinical high-risk patients by the Schizotypal Personality Questionnaire. Results of the EPOS project","type":"article-journal","volume":"28"},"uris":["http://www.mendeley.com/documents/?uuid=80177951-c6ca-4736-9e6c-b4253c69e1a5"]}],"mendeley":{"formattedCitation":"&lt;sup&gt;259&lt;/sup&gt;","plainTextFormattedCitation":"259","previouslyFormattedCitation":"&lt;sup&gt;243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259</w:t>
            </w:r>
            <w:r w:rsidRPr="008F21D7">
              <w:rPr>
                <w:sz w:val="16"/>
                <w:szCs w:val="16"/>
              </w:rPr>
              <w:fldChar w:fldCharType="end"/>
            </w:r>
          </w:p>
        </w:tc>
        <w:tc>
          <w:tcPr>
            <w:tcW w:w="354" w:type="pct"/>
            <w:vAlign w:val="center"/>
          </w:tcPr>
          <w:p w14:paraId="09B11862" w14:textId="77777777" w:rsidR="009C7AD1" w:rsidRPr="008F21D7" w:rsidRDefault="009C7AD1" w:rsidP="009C7AD1">
            <w:pPr>
              <w:rPr>
                <w:sz w:val="16"/>
                <w:szCs w:val="16"/>
                <w:lang w:val="en-GB"/>
              </w:rPr>
            </w:pPr>
            <w:r w:rsidRPr="008F21D7">
              <w:rPr>
                <w:sz w:val="16"/>
                <w:szCs w:val="16"/>
                <w:lang w:val="en-GB"/>
              </w:rPr>
              <w:t>Multisite</w:t>
            </w:r>
          </w:p>
        </w:tc>
        <w:tc>
          <w:tcPr>
            <w:tcW w:w="391" w:type="pct"/>
            <w:vAlign w:val="center"/>
          </w:tcPr>
          <w:p w14:paraId="6A010F16" w14:textId="77777777" w:rsidR="009C7AD1" w:rsidRPr="008F21D7" w:rsidRDefault="009C7AD1" w:rsidP="009C7AD1">
            <w:pPr>
              <w:rPr>
                <w:sz w:val="16"/>
                <w:szCs w:val="16"/>
                <w:lang w:val="en-GB"/>
              </w:rPr>
            </w:pPr>
            <w:r w:rsidRPr="008F21D7">
              <w:rPr>
                <w:sz w:val="16"/>
                <w:szCs w:val="16"/>
                <w:lang w:val="en-GB"/>
              </w:rPr>
              <w:t>Longitudinal cohort</w:t>
            </w:r>
          </w:p>
        </w:tc>
        <w:tc>
          <w:tcPr>
            <w:tcW w:w="263" w:type="pct"/>
            <w:vAlign w:val="center"/>
          </w:tcPr>
          <w:p w14:paraId="45ACB4A1" w14:textId="77777777" w:rsidR="009C7AD1" w:rsidRPr="008F21D7" w:rsidRDefault="009C7AD1" w:rsidP="009C7AD1">
            <w:pPr>
              <w:rPr>
                <w:sz w:val="16"/>
                <w:szCs w:val="16"/>
                <w:lang w:val="en-GB"/>
              </w:rPr>
            </w:pPr>
            <w:r w:rsidRPr="008F21D7">
              <w:rPr>
                <w:sz w:val="16"/>
                <w:szCs w:val="16"/>
                <w:lang w:val="en-GB"/>
              </w:rPr>
              <w:t>245</w:t>
            </w:r>
          </w:p>
        </w:tc>
        <w:tc>
          <w:tcPr>
            <w:tcW w:w="358" w:type="pct"/>
            <w:vAlign w:val="center"/>
          </w:tcPr>
          <w:p w14:paraId="0D9A6513" w14:textId="77777777" w:rsidR="009C7AD1" w:rsidRPr="008F21D7" w:rsidRDefault="009C7AD1" w:rsidP="009C7AD1">
            <w:pPr>
              <w:rPr>
                <w:sz w:val="16"/>
                <w:szCs w:val="16"/>
                <w:lang w:val="en-GB"/>
              </w:rPr>
            </w:pPr>
            <w:r w:rsidRPr="008F21D7">
              <w:rPr>
                <w:sz w:val="16"/>
                <w:szCs w:val="16"/>
                <w:lang w:val="en-GB"/>
              </w:rPr>
              <w:t>84.1 APS, 11.4 BLIPS, 16.3 GRD</w:t>
            </w:r>
          </w:p>
        </w:tc>
        <w:tc>
          <w:tcPr>
            <w:tcW w:w="312" w:type="pct"/>
            <w:vAlign w:val="center"/>
          </w:tcPr>
          <w:p w14:paraId="7724428C" w14:textId="77777777" w:rsidR="009C7AD1" w:rsidRPr="008F21D7" w:rsidRDefault="009C7AD1" w:rsidP="009C7AD1">
            <w:pPr>
              <w:rPr>
                <w:sz w:val="16"/>
                <w:szCs w:val="16"/>
                <w:lang w:val="en-GB"/>
              </w:rPr>
            </w:pPr>
            <w:r w:rsidRPr="008F21D7">
              <w:rPr>
                <w:sz w:val="16"/>
                <w:szCs w:val="16"/>
                <w:lang w:val="en-GB"/>
              </w:rPr>
              <w:t>22.4, 5.2 (15-35)</w:t>
            </w:r>
          </w:p>
        </w:tc>
        <w:tc>
          <w:tcPr>
            <w:tcW w:w="235" w:type="pct"/>
            <w:vAlign w:val="center"/>
          </w:tcPr>
          <w:p w14:paraId="4519DAFD" w14:textId="77777777" w:rsidR="009C7AD1" w:rsidRPr="008F21D7" w:rsidRDefault="009C7AD1" w:rsidP="009C7AD1">
            <w:pPr>
              <w:rPr>
                <w:sz w:val="16"/>
                <w:szCs w:val="16"/>
                <w:lang w:val="en-GB"/>
              </w:rPr>
            </w:pPr>
            <w:r w:rsidRPr="008F21D7">
              <w:rPr>
                <w:sz w:val="16"/>
                <w:szCs w:val="16"/>
                <w:lang w:val="en-GB"/>
              </w:rPr>
              <w:t>44.1</w:t>
            </w:r>
          </w:p>
        </w:tc>
        <w:tc>
          <w:tcPr>
            <w:tcW w:w="365" w:type="pct"/>
            <w:vAlign w:val="center"/>
          </w:tcPr>
          <w:p w14:paraId="0BF2E591" w14:textId="77777777" w:rsidR="009C7AD1" w:rsidRPr="008F21D7" w:rsidRDefault="009C7AD1" w:rsidP="009C7AD1">
            <w:pPr>
              <w:rPr>
                <w:sz w:val="16"/>
                <w:szCs w:val="16"/>
                <w:lang w:val="en-GB"/>
              </w:rPr>
            </w:pPr>
            <w:r w:rsidRPr="008F21D7">
              <w:rPr>
                <w:sz w:val="16"/>
                <w:szCs w:val="16"/>
                <w:lang w:val="en-GB"/>
              </w:rPr>
              <w:t>SIPS</w:t>
            </w:r>
          </w:p>
        </w:tc>
        <w:tc>
          <w:tcPr>
            <w:tcW w:w="1068" w:type="pct"/>
            <w:vAlign w:val="center"/>
          </w:tcPr>
          <w:p w14:paraId="005DB45C" w14:textId="77777777" w:rsidR="009C7AD1" w:rsidRPr="008F21D7" w:rsidRDefault="009C7AD1" w:rsidP="009C7AD1">
            <w:pPr>
              <w:rPr>
                <w:sz w:val="16"/>
                <w:szCs w:val="16"/>
                <w:lang w:val="en-GB"/>
              </w:rPr>
            </w:pPr>
            <w:r w:rsidRPr="008F21D7">
              <w:rPr>
                <w:sz w:val="16"/>
                <w:szCs w:val="16"/>
                <w:lang w:val="en-GB"/>
              </w:rPr>
              <w:t>Cannabis use disorder</w:t>
            </w:r>
          </w:p>
        </w:tc>
        <w:tc>
          <w:tcPr>
            <w:tcW w:w="365" w:type="pct"/>
            <w:vAlign w:val="center"/>
          </w:tcPr>
          <w:p w14:paraId="102B4E20" w14:textId="082AD325" w:rsidR="009C7AD1" w:rsidRPr="008F21D7" w:rsidRDefault="009C7AD1" w:rsidP="009C7AD1">
            <w:pPr>
              <w:rPr>
                <w:sz w:val="16"/>
                <w:szCs w:val="16"/>
              </w:rPr>
            </w:pPr>
            <w:r w:rsidRPr="008F21D7">
              <w:rPr>
                <w:noProof/>
                <w:sz w:val="16"/>
                <w:szCs w:val="16"/>
              </w:rPr>
              <w:t>None</w:t>
            </w:r>
          </w:p>
        </w:tc>
        <w:tc>
          <w:tcPr>
            <w:tcW w:w="344" w:type="pct"/>
            <w:vAlign w:val="center"/>
          </w:tcPr>
          <w:p w14:paraId="25DCE83E" w14:textId="18BC7042"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26C65C8E" w14:textId="77777777" w:rsidR="009C7AD1" w:rsidRPr="008F21D7" w:rsidRDefault="009C7AD1" w:rsidP="009C7AD1">
            <w:pPr>
              <w:rPr>
                <w:sz w:val="16"/>
                <w:szCs w:val="16"/>
                <w:lang w:val="en-GB"/>
              </w:rPr>
            </w:pPr>
            <w:r w:rsidRPr="008F21D7">
              <w:rPr>
                <w:sz w:val="16"/>
                <w:szCs w:val="16"/>
                <w:lang w:val="en-GB"/>
              </w:rPr>
              <w:t>18</w:t>
            </w:r>
          </w:p>
        </w:tc>
        <w:tc>
          <w:tcPr>
            <w:tcW w:w="191" w:type="pct"/>
            <w:vAlign w:val="center"/>
          </w:tcPr>
          <w:p w14:paraId="22D98722" w14:textId="77777777" w:rsidR="009C7AD1" w:rsidRPr="008F21D7" w:rsidRDefault="009C7AD1" w:rsidP="009C7AD1">
            <w:pPr>
              <w:rPr>
                <w:sz w:val="16"/>
                <w:szCs w:val="16"/>
                <w:lang w:val="en-GB"/>
              </w:rPr>
            </w:pPr>
            <w:r w:rsidRPr="008F21D7">
              <w:rPr>
                <w:sz w:val="16"/>
                <w:szCs w:val="16"/>
                <w:lang w:val="en-GB"/>
              </w:rPr>
              <w:t>7</w:t>
            </w:r>
          </w:p>
        </w:tc>
      </w:tr>
      <w:tr w:rsidR="009C7AD1" w:rsidRPr="007F2E2E" w14:paraId="4FFF3028" w14:textId="77777777" w:rsidTr="00167152">
        <w:trPr>
          <w:trHeight w:val="20"/>
        </w:trPr>
        <w:tc>
          <w:tcPr>
            <w:tcW w:w="443" w:type="pct"/>
            <w:vAlign w:val="center"/>
          </w:tcPr>
          <w:p w14:paraId="464651A4" w14:textId="326137B4" w:rsidR="009C7AD1" w:rsidRPr="008F21D7" w:rsidRDefault="009C7AD1" w:rsidP="009C7AD1">
            <w:pPr>
              <w:rPr>
                <w:sz w:val="16"/>
                <w:szCs w:val="16"/>
                <w:lang w:val="en-GB"/>
              </w:rPr>
            </w:pPr>
            <w:proofErr w:type="spellStart"/>
            <w:r w:rsidRPr="008F21D7">
              <w:rPr>
                <w:sz w:val="16"/>
                <w:szCs w:val="16"/>
                <w:lang w:val="en-GB"/>
              </w:rPr>
              <w:t>Salokangas</w:t>
            </w:r>
            <w:proofErr w:type="spellEnd"/>
            <w:r w:rsidRPr="008F21D7">
              <w:rPr>
                <w:sz w:val="16"/>
                <w:szCs w:val="16"/>
                <w:lang w:val="en-GB"/>
              </w:rPr>
              <w:t xml:space="preserve"> 2016</w:t>
            </w:r>
            <w:r w:rsidRPr="008F21D7">
              <w:rPr>
                <w:sz w:val="16"/>
                <w:szCs w:val="16"/>
              </w:rPr>
              <w:fldChar w:fldCharType="begin" w:fldLock="1"/>
            </w:r>
            <w:r w:rsidR="00784B2F">
              <w:rPr>
                <w:sz w:val="16"/>
                <w:szCs w:val="16"/>
                <w:lang w:val="en-GB"/>
              </w:rPr>
              <w:instrText>ADDIN CSL_CITATION {"citationItems":[{"id":"ITEM-1","itemData":{"DOI":"10.1007/s00127-015-1160-9","ISSN":"09337954","PMID":"26643940","abstract":"Background: The link between depression and paranoia has long been discussed in psychiatric literature. Because the causality of this association is difficult to study in patients with full-blown psychosis, we aimed to investigate how clinical depression relates to the presence and occurrence of paranoid symptoms in clinical high-risk (CHR) patients. Methods: In all, 245 young help-seeking CHR patients were assessed for suspiciousness and paranoid symptoms with the structured interview for prodromal syndromes at baseline, 9- and 18-month follow-up. At baseline, clinical diagnoses were assessed by the Structured Clinical Interview for DSM-IV, childhood adversities by the Trauma and Distress Scale, trait-like suspiciousness by the Schizotypal Personality Questionnaire, and anxiety and depressiveness by the Positive and Negative Syndrome Scale. Results: At baseline, 54.3 % of CHR patients reported at least moderate paranoid symptoms. At 9- and 18-month follow-ups, the corresponding figures were 28.3 and 24.4 %. Depressive, obsessive–compulsive and somatoform disorders, emotional and sexual abuse, and anxiety and suspiciousness associated with paranoid symptoms. In multivariate modelling, depressive and obsessive–compulsive disorders, sexual abuse, and anxiety predicted persistence of paranoid symptoms. Conclusion: Depressive disorder was one of the major clinical factors predicting persistence of paranoid symptoms in CHR patients. In addition, obsessive–compulsive disorder, childhood sexual abuse, and anxiety associated with paranoia. Effective pharmacological and psychotherapeutic treatment of these disorders and anxiety may reduce paranoid symptoms in CHR patients.","author":[{"dropping-particle":"","family":"Salokangas","given":"Raimo K.R.","non-dropping-particle":"","parse-names":false,"suffix":""},{"dropping-particle":"","family":"Schultze-Lutter","given":"Frauke","non-dropping-particle":"","parse-names":false,"suffix":""},{"dropping-particle":"","family":"Hietala","given":"Jarmo","non-dropping-particle":"","parse-names":false,"suffix":""},{"dropping-particle":"","family":"Heinimaa","given":"Markus","non-dropping-particle":"","parse-names":false,"suffix":""},{"dropping-particle":"","family":"From","given":"Tiina","non-dropping-particle":"","parse-names":false,"suffix":""},{"dropping-particle":"","family":"Ilonen","given":"Tuula","non-dropping-particle":"","parse-names":false,"suffix":""},{"dropping-particle":"","family":"Löyttyniemi","given":"Eliisa","non-dropping-particle":"","parse-names":false,"suffix":""},{"dropping-particle":"","family":"Reventlow","given":"Heinrich Graf","non-dropping-particle":"von","parse-names":false,"suffix":""},{"dropping-particle":"","family":"Juckel","given":"Georg","non-dropping-particle":"","parse-names":false,"suffix":""},{"dropping-particle":"","family":"Linszen","given":"Don","non-dropping-particle":"","parse-names":false,"suffix":""},{"dropping-particle":"","family":"Dingemans","given":"Peter","non-dropping-particle":"","parse-names":false,"suffix":""},{"dropping-particle":"","family":"Birchwood","given":"Max","non-dropping-particle":"","parse-names":false,"suffix":""},{"dropping-particle":"","family":"Patterson","given":"Paul","non-dropping-particle":"","parse-names":false,"suffix":""},{"dropping-particle":"","family":"Klosterkötter","given":"Joachim","non-dropping-particle":"","parse-names":false,"suffix":""},{"dropping-particle":"","family":"Ruhrmann","given":"Stephan","non-dropping-particle":"","parse-names":false,"suffix":""}],"container-title":"Social Psychiatry and Psychiatric Epidemiology","id":"ITEM-1","issue":"2","issued":{"date-parts":[["2016","2"]]},"page":"247-257","publisher":"Springer","title":"Depression predicts persistence of paranoia in clinical high-risk patients to psychosis: results of the EPOS project","type":"article-journal","volume":"51"},"uris":["http://www.mendeley.com/documents/?uuid=80b2cbec-e5c7-49d0-8522-733852e6cc6e"]}],"mendeley":{"formattedCitation":"&lt;sup&gt;260&lt;/sup&gt;","plainTextFormattedCitation":"260","previouslyFormattedCitation":"&lt;sup&gt;244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260</w:t>
            </w:r>
            <w:r w:rsidRPr="008F21D7">
              <w:rPr>
                <w:sz w:val="16"/>
                <w:szCs w:val="16"/>
              </w:rPr>
              <w:fldChar w:fldCharType="end"/>
            </w:r>
          </w:p>
        </w:tc>
        <w:tc>
          <w:tcPr>
            <w:tcW w:w="354" w:type="pct"/>
            <w:vAlign w:val="center"/>
          </w:tcPr>
          <w:p w14:paraId="12B6D5B3" w14:textId="77777777" w:rsidR="009C7AD1" w:rsidRPr="008F21D7" w:rsidRDefault="009C7AD1" w:rsidP="009C7AD1">
            <w:pPr>
              <w:rPr>
                <w:sz w:val="16"/>
                <w:szCs w:val="16"/>
                <w:lang w:val="en-GB"/>
              </w:rPr>
            </w:pPr>
            <w:r w:rsidRPr="008F21D7">
              <w:rPr>
                <w:sz w:val="16"/>
                <w:szCs w:val="16"/>
                <w:lang w:val="en-GB"/>
              </w:rPr>
              <w:t>Multisite</w:t>
            </w:r>
          </w:p>
        </w:tc>
        <w:tc>
          <w:tcPr>
            <w:tcW w:w="391" w:type="pct"/>
            <w:vAlign w:val="center"/>
          </w:tcPr>
          <w:p w14:paraId="0B30F4B2" w14:textId="77777777" w:rsidR="009C7AD1" w:rsidRPr="008F21D7" w:rsidRDefault="009C7AD1" w:rsidP="009C7AD1">
            <w:pPr>
              <w:rPr>
                <w:sz w:val="16"/>
                <w:szCs w:val="16"/>
                <w:lang w:val="en-GB"/>
              </w:rPr>
            </w:pPr>
            <w:r w:rsidRPr="008F21D7">
              <w:rPr>
                <w:sz w:val="16"/>
                <w:szCs w:val="16"/>
                <w:lang w:val="en-GB"/>
              </w:rPr>
              <w:t xml:space="preserve">Longitudinal cohort </w:t>
            </w:r>
          </w:p>
        </w:tc>
        <w:tc>
          <w:tcPr>
            <w:tcW w:w="263" w:type="pct"/>
            <w:vAlign w:val="center"/>
          </w:tcPr>
          <w:p w14:paraId="7027FAC5" w14:textId="77777777" w:rsidR="009C7AD1" w:rsidRPr="008F21D7" w:rsidRDefault="009C7AD1" w:rsidP="009C7AD1">
            <w:pPr>
              <w:rPr>
                <w:sz w:val="16"/>
                <w:szCs w:val="16"/>
                <w:lang w:val="en-GB"/>
              </w:rPr>
            </w:pPr>
            <w:r w:rsidRPr="008F21D7">
              <w:rPr>
                <w:sz w:val="16"/>
                <w:szCs w:val="16"/>
                <w:lang w:val="en-GB"/>
              </w:rPr>
              <w:t>245</w:t>
            </w:r>
          </w:p>
        </w:tc>
        <w:tc>
          <w:tcPr>
            <w:tcW w:w="358" w:type="pct"/>
            <w:vAlign w:val="center"/>
          </w:tcPr>
          <w:p w14:paraId="48CC5AEA" w14:textId="77777777" w:rsidR="009C7AD1" w:rsidRPr="008F21D7" w:rsidRDefault="009C7AD1" w:rsidP="009C7AD1">
            <w:pPr>
              <w:rPr>
                <w:sz w:val="16"/>
                <w:szCs w:val="16"/>
                <w:lang w:val="en-GB"/>
              </w:rPr>
            </w:pPr>
            <w:r w:rsidRPr="008F21D7">
              <w:rPr>
                <w:sz w:val="16"/>
                <w:szCs w:val="16"/>
                <w:lang w:val="en-GB"/>
              </w:rPr>
              <w:t>NA</w:t>
            </w:r>
          </w:p>
        </w:tc>
        <w:tc>
          <w:tcPr>
            <w:tcW w:w="312" w:type="pct"/>
            <w:vAlign w:val="center"/>
          </w:tcPr>
          <w:p w14:paraId="62C8ACE1" w14:textId="77777777" w:rsidR="009C7AD1" w:rsidRPr="008F21D7" w:rsidRDefault="009C7AD1" w:rsidP="009C7AD1">
            <w:pPr>
              <w:rPr>
                <w:sz w:val="16"/>
                <w:szCs w:val="16"/>
                <w:lang w:val="en-GB"/>
              </w:rPr>
            </w:pPr>
            <w:r w:rsidRPr="008F21D7">
              <w:rPr>
                <w:sz w:val="16"/>
                <w:szCs w:val="16"/>
                <w:lang w:val="en-GB"/>
              </w:rPr>
              <w:t>22.4, 5.2 (15-35)</w:t>
            </w:r>
          </w:p>
        </w:tc>
        <w:tc>
          <w:tcPr>
            <w:tcW w:w="235" w:type="pct"/>
            <w:vAlign w:val="center"/>
          </w:tcPr>
          <w:p w14:paraId="479D26D4" w14:textId="77777777" w:rsidR="009C7AD1" w:rsidRPr="008F21D7" w:rsidRDefault="009C7AD1" w:rsidP="009C7AD1">
            <w:pPr>
              <w:rPr>
                <w:sz w:val="16"/>
                <w:szCs w:val="16"/>
                <w:lang w:val="en-GB"/>
              </w:rPr>
            </w:pPr>
            <w:r w:rsidRPr="008F21D7">
              <w:rPr>
                <w:sz w:val="16"/>
                <w:szCs w:val="16"/>
                <w:lang w:val="en-GB"/>
              </w:rPr>
              <w:t>44.1</w:t>
            </w:r>
          </w:p>
        </w:tc>
        <w:tc>
          <w:tcPr>
            <w:tcW w:w="365" w:type="pct"/>
            <w:vAlign w:val="center"/>
          </w:tcPr>
          <w:p w14:paraId="72E76CDA" w14:textId="77777777" w:rsidR="009C7AD1" w:rsidRPr="008F21D7" w:rsidRDefault="009C7AD1" w:rsidP="009C7AD1">
            <w:pPr>
              <w:rPr>
                <w:sz w:val="16"/>
                <w:szCs w:val="16"/>
                <w:lang w:val="en-GB"/>
              </w:rPr>
            </w:pPr>
            <w:r w:rsidRPr="008F21D7">
              <w:rPr>
                <w:sz w:val="16"/>
                <w:szCs w:val="16"/>
                <w:lang w:val="en-GB"/>
              </w:rPr>
              <w:t>SIPS</w:t>
            </w:r>
          </w:p>
        </w:tc>
        <w:tc>
          <w:tcPr>
            <w:tcW w:w="1068" w:type="pct"/>
            <w:vAlign w:val="center"/>
          </w:tcPr>
          <w:p w14:paraId="3347DF3B" w14:textId="77777777" w:rsidR="009C7AD1" w:rsidRPr="008F21D7" w:rsidRDefault="009C7AD1" w:rsidP="009C7AD1">
            <w:pPr>
              <w:rPr>
                <w:sz w:val="16"/>
                <w:szCs w:val="16"/>
                <w:lang w:val="en-GB"/>
              </w:rPr>
            </w:pPr>
            <w:r w:rsidRPr="008F21D7">
              <w:rPr>
                <w:sz w:val="16"/>
                <w:szCs w:val="16"/>
                <w:lang w:val="en-GB"/>
              </w:rPr>
              <w:t xml:space="preserve">Any non-psychotic mental disorder, Any depressive disorder, Other bipolar disorders, Any anxiety disorders, Obsessive compulsive disorder, Any eating disorder, </w:t>
            </w:r>
            <w:proofErr w:type="gramStart"/>
            <w:r w:rsidRPr="008F21D7">
              <w:rPr>
                <w:sz w:val="16"/>
                <w:szCs w:val="16"/>
                <w:lang w:val="en-GB"/>
              </w:rPr>
              <w:t>Somatoform disorder</w:t>
            </w:r>
            <w:proofErr w:type="gramEnd"/>
          </w:p>
        </w:tc>
        <w:tc>
          <w:tcPr>
            <w:tcW w:w="365" w:type="pct"/>
            <w:vAlign w:val="center"/>
          </w:tcPr>
          <w:p w14:paraId="13D4303F" w14:textId="6DF2E4B7" w:rsidR="009C7AD1" w:rsidRPr="008F21D7" w:rsidRDefault="009C7AD1" w:rsidP="009C7AD1">
            <w:pPr>
              <w:rPr>
                <w:sz w:val="16"/>
                <w:szCs w:val="16"/>
              </w:rPr>
            </w:pPr>
            <w:r w:rsidRPr="008F21D7">
              <w:rPr>
                <w:noProof/>
                <w:sz w:val="16"/>
                <w:szCs w:val="16"/>
              </w:rPr>
              <w:t>None</w:t>
            </w:r>
          </w:p>
        </w:tc>
        <w:tc>
          <w:tcPr>
            <w:tcW w:w="344" w:type="pct"/>
            <w:vAlign w:val="center"/>
          </w:tcPr>
          <w:p w14:paraId="674BB3F9" w14:textId="70FC22E9"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5E44339E" w14:textId="77777777" w:rsidR="009C7AD1" w:rsidRPr="008F21D7" w:rsidRDefault="009C7AD1" w:rsidP="009C7AD1">
            <w:pPr>
              <w:rPr>
                <w:sz w:val="16"/>
                <w:szCs w:val="16"/>
                <w:lang w:val="en-GB"/>
              </w:rPr>
            </w:pPr>
            <w:r w:rsidRPr="008F21D7">
              <w:rPr>
                <w:sz w:val="16"/>
                <w:szCs w:val="16"/>
                <w:lang w:val="en-GB"/>
              </w:rPr>
              <w:t>18</w:t>
            </w:r>
          </w:p>
        </w:tc>
        <w:tc>
          <w:tcPr>
            <w:tcW w:w="191" w:type="pct"/>
            <w:vAlign w:val="center"/>
          </w:tcPr>
          <w:p w14:paraId="797D1E45" w14:textId="77777777" w:rsidR="009C7AD1" w:rsidRPr="008F21D7" w:rsidRDefault="009C7AD1" w:rsidP="009C7AD1">
            <w:pPr>
              <w:rPr>
                <w:sz w:val="16"/>
                <w:szCs w:val="16"/>
                <w:lang w:val="en-GB"/>
              </w:rPr>
            </w:pPr>
            <w:r w:rsidRPr="008F21D7">
              <w:rPr>
                <w:sz w:val="16"/>
                <w:szCs w:val="16"/>
                <w:lang w:val="en-GB"/>
              </w:rPr>
              <w:t>6</w:t>
            </w:r>
          </w:p>
        </w:tc>
      </w:tr>
      <w:tr w:rsidR="009C7AD1" w:rsidRPr="007F2E2E" w14:paraId="448C04C7" w14:textId="77777777" w:rsidTr="00167152">
        <w:trPr>
          <w:trHeight w:val="20"/>
        </w:trPr>
        <w:tc>
          <w:tcPr>
            <w:tcW w:w="443" w:type="pct"/>
            <w:vAlign w:val="center"/>
          </w:tcPr>
          <w:p w14:paraId="0BE74860" w14:textId="49FA6855" w:rsidR="009C7AD1" w:rsidRPr="008F21D7" w:rsidRDefault="009C7AD1" w:rsidP="009C7AD1">
            <w:pPr>
              <w:rPr>
                <w:sz w:val="16"/>
                <w:szCs w:val="16"/>
                <w:lang w:val="en-GB"/>
              </w:rPr>
            </w:pPr>
            <w:proofErr w:type="spellStart"/>
            <w:r w:rsidRPr="008F21D7">
              <w:rPr>
                <w:sz w:val="16"/>
                <w:szCs w:val="16"/>
                <w:lang w:val="en-GB"/>
              </w:rPr>
              <w:t>Salokangas</w:t>
            </w:r>
            <w:proofErr w:type="spellEnd"/>
            <w:r w:rsidRPr="008F21D7">
              <w:rPr>
                <w:sz w:val="16"/>
                <w:szCs w:val="16"/>
                <w:lang w:val="en-GB"/>
              </w:rPr>
              <w:t xml:space="preserve"> 2019</w:t>
            </w:r>
            <w:r w:rsidRPr="008F21D7">
              <w:rPr>
                <w:sz w:val="16"/>
                <w:szCs w:val="16"/>
              </w:rPr>
              <w:fldChar w:fldCharType="begin" w:fldLock="1"/>
            </w:r>
            <w:r w:rsidR="00784B2F">
              <w:rPr>
                <w:sz w:val="16"/>
                <w:szCs w:val="16"/>
                <w:lang w:val="en-GB"/>
              </w:rPr>
              <w:instrText>ADDIN CSL_CITATION {"citationItems":[{"id":"ITEM-1","itemData":{"DOI":"10.1111/eip.12714","ISSN":"17517893","PMID":"30033690","abstract":"Aim: Depression and suicidal ideation (SUI) and behaviour are more prevalent in females than males, and common in clinical high-risk (CHR) patients. Childhood adversities and trauma (CAT) are associated with adult depression and SUI. The role of gender as a moderator and depression as a mediator for the effect of CAT on SUI has not been explored in CHR patients. Methods: In all, 245 young help-seeking CHR patients were assessed for SUI (thoughts of killing themselves) with the Beck Depression Inventory at baseline, 9-month and 18-month follow-ups. At baseline, clinical depression was assessed by the Structured Clinical Interview for DSM-IV (SCID-I), and CAT by the Trauma and Distress Scale (TADS) which includes the five domains of emotional, physical and sexual abuse, emotional and physical neglect. Results: CAT total and all domains except physical neglect predicted SUI over the study period. The effect of CAT on SUI was mediated via clinical depression and concurrent depression symptoms differently for females and males. In females, the effect of emotional abuse and neglect on SUI was mediated via baseline depression. In males, emotional and physical abuse had a direct effect on SUI, and the effect of sexual abuse and emotional neglect was partly mediated via concurrent depression symptoms. Conclusions: For CHR females, the effect of CAT on adult SUI is mediated via depression, while for males, CAT and its domains have mainly direct effects in maintaining SUI. These gender differences should be taken into account when treating CHR patients with SUI.","author":[{"dropping-particle":"","family":"Salokangas","given":"Raimo K.R.","non-dropping-particle":"","parse-names":false,"suffix":""},{"dropping-particle":"","family":"Patterson","given":"Paul","non-dropping-particle":"","parse-names":false,"suffix":""},{"dropping-particle":"","family":"Hietala","given":"Jarmo","non-dropping-particle":"","parse-names":false,"suffix":""},{"dropping-particle":"","family":"Heinimaa","given":"Markus","non-dropping-particle":"","parse-names":false,"suffix":""},{"dropping-particle":"","family":"From","given":"Tiina","non-dropping-particle":"","parse-names":false,"suffix":""},{"dropping-particle":"","family":"Ilonen","given":"Tuula","non-dropping-particle":"","parse-names":false,"suffix":""},{"dropping-particle":"","family":"Reventlow","given":"Heinrich Graf","non-dropping-particle":"von","parse-names":false,"suffix":""},{"dropping-particle":"","family":"Schultze-Lutter","given":"Frauke","non-dropping-particle":"","parse-names":false,"suffix":""},{"dropping-particle":"","family":"Juckel","given":"Georg","non-dropping-particle":"","parse-names":false,"suffix":""},{"dropping-particle":"","family":"Linszen","given":"Don","non-dropping-particle":"","parse-names":false,"suffix":""},{"dropping-particle":"","family":"Dingemans","given":"Peter","non-dropping-particle":"","parse-names":false,"suffix":""},{"dropping-particle":"","family":"Birchwood","given":"Max","non-dropping-particle":"","parse-names":false,"suffix":""},{"dropping-particle":"","family":"Klosterkötter","given":"Joachim","non-dropping-particle":"","parse-names":false,"suffix":""},{"dropping-particle":"","family":"Ruhrmann","given":"Stephan","non-dropping-particle":"","parse-names":false,"suffix":""}],"container-title":"Early Intervention in Psychiatry","id":"ITEM-1","issue":"4","issued":{"date-parts":[["2019","8"]]},"page":"935-942","publisher":"John Wiley &amp; Sons, Ltd","title":"Childhood adversity predicts persistence of suicidal thoughts differently in females and males at clinical high-risk patients of psychosis. Results of the EPOS project","type":"article-journal","volume":"13"},"uris":["http://www.mendeley.com/documents/?uuid=77b2aa62-f2d5-44fc-9e36-a8553234dedf"]}],"mendeley":{"formattedCitation":"&lt;sup&gt;261&lt;/sup&gt;","plainTextFormattedCitation":"261","previouslyFormattedCitation":"&lt;sup&gt;245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261</w:t>
            </w:r>
            <w:r w:rsidRPr="008F21D7">
              <w:rPr>
                <w:sz w:val="16"/>
                <w:szCs w:val="16"/>
              </w:rPr>
              <w:fldChar w:fldCharType="end"/>
            </w:r>
          </w:p>
        </w:tc>
        <w:tc>
          <w:tcPr>
            <w:tcW w:w="354" w:type="pct"/>
            <w:vAlign w:val="center"/>
          </w:tcPr>
          <w:p w14:paraId="42D0362F" w14:textId="77777777" w:rsidR="009C7AD1" w:rsidRPr="008F21D7" w:rsidRDefault="009C7AD1" w:rsidP="009C7AD1">
            <w:pPr>
              <w:rPr>
                <w:sz w:val="16"/>
                <w:szCs w:val="16"/>
                <w:lang w:val="en-GB"/>
              </w:rPr>
            </w:pPr>
            <w:r w:rsidRPr="008F21D7">
              <w:rPr>
                <w:sz w:val="16"/>
                <w:szCs w:val="16"/>
                <w:lang w:val="en-GB"/>
              </w:rPr>
              <w:t>Germany</w:t>
            </w:r>
          </w:p>
        </w:tc>
        <w:tc>
          <w:tcPr>
            <w:tcW w:w="391" w:type="pct"/>
            <w:vAlign w:val="center"/>
          </w:tcPr>
          <w:p w14:paraId="48BB8277" w14:textId="77777777" w:rsidR="009C7AD1" w:rsidRPr="008F21D7" w:rsidRDefault="009C7AD1" w:rsidP="009C7AD1">
            <w:pPr>
              <w:rPr>
                <w:sz w:val="16"/>
                <w:szCs w:val="16"/>
                <w:lang w:val="en-GB"/>
              </w:rPr>
            </w:pPr>
            <w:r w:rsidRPr="008F21D7">
              <w:rPr>
                <w:sz w:val="16"/>
                <w:szCs w:val="16"/>
                <w:lang w:val="en-GB"/>
              </w:rPr>
              <w:t>Longitudinal cohort</w:t>
            </w:r>
          </w:p>
        </w:tc>
        <w:tc>
          <w:tcPr>
            <w:tcW w:w="263" w:type="pct"/>
            <w:vAlign w:val="center"/>
          </w:tcPr>
          <w:p w14:paraId="5C88DD74" w14:textId="77777777" w:rsidR="009C7AD1" w:rsidRPr="008F21D7" w:rsidRDefault="009C7AD1" w:rsidP="009C7AD1">
            <w:pPr>
              <w:rPr>
                <w:sz w:val="16"/>
                <w:szCs w:val="16"/>
                <w:lang w:val="en-GB"/>
              </w:rPr>
            </w:pPr>
            <w:r w:rsidRPr="008F21D7">
              <w:rPr>
                <w:sz w:val="16"/>
                <w:szCs w:val="16"/>
                <w:lang w:val="en-GB"/>
              </w:rPr>
              <w:t>238</w:t>
            </w:r>
          </w:p>
        </w:tc>
        <w:tc>
          <w:tcPr>
            <w:tcW w:w="358" w:type="pct"/>
            <w:vAlign w:val="center"/>
          </w:tcPr>
          <w:p w14:paraId="09A49D43" w14:textId="77777777" w:rsidR="009C7AD1" w:rsidRPr="008F21D7" w:rsidRDefault="009C7AD1" w:rsidP="009C7AD1">
            <w:pPr>
              <w:rPr>
                <w:sz w:val="16"/>
                <w:szCs w:val="16"/>
                <w:lang w:val="en-GB"/>
              </w:rPr>
            </w:pPr>
            <w:r w:rsidRPr="008F21D7">
              <w:rPr>
                <w:sz w:val="16"/>
                <w:szCs w:val="16"/>
                <w:lang w:val="en-GB"/>
              </w:rPr>
              <w:t>NA</w:t>
            </w:r>
          </w:p>
        </w:tc>
        <w:tc>
          <w:tcPr>
            <w:tcW w:w="312" w:type="pct"/>
            <w:vAlign w:val="center"/>
          </w:tcPr>
          <w:p w14:paraId="0B31B8F5" w14:textId="77777777" w:rsidR="009C7AD1" w:rsidRPr="008F21D7" w:rsidRDefault="009C7AD1" w:rsidP="009C7AD1">
            <w:pPr>
              <w:rPr>
                <w:sz w:val="16"/>
                <w:szCs w:val="16"/>
                <w:lang w:val="en-GB"/>
              </w:rPr>
            </w:pPr>
            <w:r w:rsidRPr="008F21D7">
              <w:rPr>
                <w:sz w:val="16"/>
                <w:szCs w:val="16"/>
                <w:lang w:val="en-GB"/>
              </w:rPr>
              <w:t>22.4 (15-35)</w:t>
            </w:r>
          </w:p>
        </w:tc>
        <w:tc>
          <w:tcPr>
            <w:tcW w:w="235" w:type="pct"/>
            <w:vAlign w:val="center"/>
          </w:tcPr>
          <w:p w14:paraId="0D914987" w14:textId="77777777" w:rsidR="009C7AD1" w:rsidRPr="008F21D7" w:rsidRDefault="009C7AD1" w:rsidP="009C7AD1">
            <w:pPr>
              <w:rPr>
                <w:sz w:val="16"/>
                <w:szCs w:val="16"/>
                <w:lang w:val="en-GB"/>
              </w:rPr>
            </w:pPr>
            <w:r w:rsidRPr="008F21D7">
              <w:rPr>
                <w:sz w:val="16"/>
                <w:szCs w:val="16"/>
                <w:lang w:val="en-GB"/>
              </w:rPr>
              <w:t>45.0</w:t>
            </w:r>
          </w:p>
        </w:tc>
        <w:tc>
          <w:tcPr>
            <w:tcW w:w="365" w:type="pct"/>
            <w:vAlign w:val="center"/>
          </w:tcPr>
          <w:p w14:paraId="19BE6E34"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3996702C" w14:textId="77777777" w:rsidR="009C7AD1" w:rsidRPr="008F21D7" w:rsidRDefault="009C7AD1" w:rsidP="009C7AD1">
            <w:pPr>
              <w:rPr>
                <w:sz w:val="16"/>
                <w:szCs w:val="16"/>
                <w:lang w:val="en-GB"/>
              </w:rPr>
            </w:pPr>
            <w:r w:rsidRPr="008F21D7">
              <w:rPr>
                <w:sz w:val="16"/>
                <w:szCs w:val="16"/>
                <w:lang w:val="en-GB"/>
              </w:rPr>
              <w:t>Any depressive disorder</w:t>
            </w:r>
          </w:p>
        </w:tc>
        <w:tc>
          <w:tcPr>
            <w:tcW w:w="365" w:type="pct"/>
            <w:vAlign w:val="center"/>
          </w:tcPr>
          <w:p w14:paraId="792C7862" w14:textId="1A3D3C1D" w:rsidR="009C7AD1" w:rsidRPr="008F21D7" w:rsidRDefault="009C7AD1" w:rsidP="009C7AD1">
            <w:pPr>
              <w:rPr>
                <w:sz w:val="16"/>
                <w:szCs w:val="16"/>
              </w:rPr>
            </w:pPr>
            <w:r w:rsidRPr="008F21D7">
              <w:rPr>
                <w:noProof/>
                <w:sz w:val="16"/>
                <w:szCs w:val="16"/>
              </w:rPr>
              <w:t>None</w:t>
            </w:r>
          </w:p>
        </w:tc>
        <w:tc>
          <w:tcPr>
            <w:tcW w:w="344" w:type="pct"/>
            <w:vAlign w:val="center"/>
          </w:tcPr>
          <w:p w14:paraId="5B5A1310" w14:textId="6EFCF413"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299A26CE" w14:textId="77777777" w:rsidR="009C7AD1" w:rsidRPr="008F21D7" w:rsidRDefault="009C7AD1" w:rsidP="009C7AD1">
            <w:pPr>
              <w:rPr>
                <w:sz w:val="16"/>
                <w:szCs w:val="16"/>
                <w:lang w:val="en-GB"/>
              </w:rPr>
            </w:pPr>
            <w:r w:rsidRPr="008F21D7">
              <w:rPr>
                <w:sz w:val="16"/>
                <w:szCs w:val="16"/>
                <w:lang w:val="en-GB"/>
              </w:rPr>
              <w:t>18</w:t>
            </w:r>
          </w:p>
        </w:tc>
        <w:tc>
          <w:tcPr>
            <w:tcW w:w="191" w:type="pct"/>
            <w:vAlign w:val="center"/>
          </w:tcPr>
          <w:p w14:paraId="19CF6615" w14:textId="77777777" w:rsidR="009C7AD1" w:rsidRPr="008F21D7" w:rsidRDefault="009C7AD1" w:rsidP="009C7AD1">
            <w:pPr>
              <w:rPr>
                <w:sz w:val="16"/>
                <w:szCs w:val="16"/>
                <w:lang w:val="en-GB"/>
              </w:rPr>
            </w:pPr>
            <w:r w:rsidRPr="008F21D7">
              <w:rPr>
                <w:sz w:val="16"/>
                <w:szCs w:val="16"/>
                <w:lang w:val="en-GB"/>
              </w:rPr>
              <w:t>6</w:t>
            </w:r>
          </w:p>
        </w:tc>
      </w:tr>
      <w:tr w:rsidR="009C7AD1" w:rsidRPr="007F2E2E" w14:paraId="4A8FD4D9" w14:textId="77777777" w:rsidTr="00167152">
        <w:trPr>
          <w:trHeight w:val="20"/>
        </w:trPr>
        <w:tc>
          <w:tcPr>
            <w:tcW w:w="443" w:type="pct"/>
            <w:vAlign w:val="center"/>
          </w:tcPr>
          <w:p w14:paraId="4AA01544" w14:textId="0B537620" w:rsidR="009C7AD1" w:rsidRPr="008F21D7" w:rsidRDefault="009C7AD1" w:rsidP="009C7AD1">
            <w:pPr>
              <w:rPr>
                <w:sz w:val="16"/>
                <w:szCs w:val="16"/>
                <w:lang w:val="en-GB"/>
              </w:rPr>
            </w:pPr>
            <w:r w:rsidRPr="008F21D7">
              <w:rPr>
                <w:sz w:val="16"/>
                <w:szCs w:val="16"/>
                <w:lang w:val="en-GB"/>
              </w:rPr>
              <w:t>Schlosser 2012</w:t>
            </w:r>
            <w:r w:rsidRPr="008F21D7">
              <w:rPr>
                <w:sz w:val="16"/>
                <w:szCs w:val="16"/>
              </w:rPr>
              <w:fldChar w:fldCharType="begin" w:fldLock="1"/>
            </w:r>
            <w:r w:rsidR="00784B2F">
              <w:rPr>
                <w:sz w:val="16"/>
                <w:szCs w:val="16"/>
                <w:lang w:val="en-GB"/>
              </w:rPr>
              <w:instrText>ADDIN CSL_CITATION {"citationItems":[{"id":"ITEM-1","itemData":{"DOI":"10.1093/schbul/sbr098","ISSN":"05867614","PMID":"21825282","abstract":"Background: The \"clinical high risk\" (CHR) construct was developed to identify individuals at imminent risk of developing psychosis. However, most individuals identified as CHR do not convert to psychosis, and it is unknown whether these nonconverting individuals actually recover from an at-risk state.Methods: Eighty-four prospectively identified patients meeting CHR criteria, and 58 healthy comparison subjects were followed in a 2-year longitudinal study. Analyses examined rates of conversion, clinical, and functional recovery. Proportional cause-specific hazard models were used to examine the effects of baseline and time-varying predictors on conversion and remission. Trajectories of symptoms and psychosocial functioning measures were compared across outcome groups.Results: Competing risk survival analyses estimated that 30% of CHR subjects convert to psychosis by 2 years, while 36% symptomatically remit and 30% functionally recover by 2 years. Lower levels of negative and mood/anxiety symptoms were related to increased likelihood of both symptomatic and functional recovery. CHR subjects who remitted symptomatically were more similar to healthy controls in terms of both their baseline and longitudinal symptoms and functioning than the other outcome groups.Conclusions: Nonconverting CHR cases represented a heterogeneous group. Given that nonconverted subjects who remitted symptomatically also presented initially with less severe prodromal symptomatology and showed a distinct normative trajectory of both symptoms and psychosocial functioning over time, it may be possible to refine the CHR criteria to reduce the number of \"false positive\" cases by eliminating those who present with less severe attenuated positive symptoms or show early improvements in terms of symptoms or functioning. © The Author 2011.","author":[{"dropping-particle":"","family":"Schlosser","given":"Danielle A.","non-dropping-particle":"","parse-names":false,"suffix":""},{"dropping-particle":"","family":"Jacobson","given":"Sarah","non-dropping-particle":"","parse-names":false,"suffix":""},{"dropping-particle":"","family":"Chen","given":"Qiaolin","non-dropping-particle":"","parse-names":false,"suffix":""},{"dropping-particle":"","family":"Sugar","given":"Catherine A.","non-dropping-particle":"","parse-names":false,"suffix":""},{"dropping-particle":"","family":"Niendam","given":"Tara A.","non-dropping-particle":"","parse-names":false,"suffix":""},{"dropping-particle":"","family":"Li","given":"Gang","non-dropping-particle":"","parse-names":false,"suffix":""},{"dropping-particle":"","family":"Bearden","given":"Carrie E.","non-dropping-particle":"","parse-names":false,"suffix":""},{"dropping-particle":"","family":"Cannon","given":"Tyrone D.","non-dropping-particle":"","parse-names":false,"suffix":""}],"container-title":"Schizophrenia Bulletin","id":"ITEM-1","issue":"6","issued":{"date-parts":[["2012","11"]]},"page":"1225-1233","publisher":"Oxford Academic","title":"Recovery from an at-risk state: Clinical and functional outcomes of putatively prodromal youth who do not develop psychosis","type":"article-journal","volume":"38"},"uris":["http://www.mendeley.com/documents/?uuid=d91d7dd5-ca90-4908-a281-50f22ee2d61c"]}],"mendeley":{"formattedCitation":"&lt;sup&gt;262&lt;/sup&gt;","plainTextFormattedCitation":"262","previouslyFormattedCitation":"&lt;sup&gt;246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262</w:t>
            </w:r>
            <w:r w:rsidRPr="008F21D7">
              <w:rPr>
                <w:sz w:val="16"/>
                <w:szCs w:val="16"/>
              </w:rPr>
              <w:fldChar w:fldCharType="end"/>
            </w:r>
          </w:p>
        </w:tc>
        <w:tc>
          <w:tcPr>
            <w:tcW w:w="354" w:type="pct"/>
            <w:vAlign w:val="center"/>
          </w:tcPr>
          <w:p w14:paraId="7A5CBCC6" w14:textId="77777777" w:rsidR="009C7AD1" w:rsidRPr="008F21D7" w:rsidRDefault="009C7AD1" w:rsidP="009C7AD1">
            <w:pPr>
              <w:rPr>
                <w:sz w:val="16"/>
                <w:szCs w:val="16"/>
                <w:lang w:val="en-GB"/>
              </w:rPr>
            </w:pPr>
            <w:r w:rsidRPr="008F21D7">
              <w:rPr>
                <w:sz w:val="16"/>
                <w:szCs w:val="16"/>
                <w:lang w:val="en-GB"/>
              </w:rPr>
              <w:t>USA</w:t>
            </w:r>
          </w:p>
        </w:tc>
        <w:tc>
          <w:tcPr>
            <w:tcW w:w="391" w:type="pct"/>
            <w:vAlign w:val="center"/>
          </w:tcPr>
          <w:p w14:paraId="52C2E76C" w14:textId="77777777" w:rsidR="009C7AD1" w:rsidRPr="008F21D7" w:rsidRDefault="009C7AD1" w:rsidP="009C7AD1">
            <w:pPr>
              <w:rPr>
                <w:sz w:val="16"/>
                <w:szCs w:val="16"/>
                <w:lang w:val="en-GB"/>
              </w:rPr>
            </w:pPr>
            <w:r w:rsidRPr="008F21D7">
              <w:rPr>
                <w:sz w:val="16"/>
                <w:szCs w:val="16"/>
                <w:lang w:val="en-GB"/>
              </w:rPr>
              <w:t>Longitudinal cohort</w:t>
            </w:r>
          </w:p>
        </w:tc>
        <w:tc>
          <w:tcPr>
            <w:tcW w:w="263" w:type="pct"/>
            <w:vAlign w:val="center"/>
          </w:tcPr>
          <w:p w14:paraId="1A34FEDE" w14:textId="77777777" w:rsidR="009C7AD1" w:rsidRPr="008F21D7" w:rsidRDefault="009C7AD1" w:rsidP="009C7AD1">
            <w:pPr>
              <w:rPr>
                <w:sz w:val="16"/>
                <w:szCs w:val="16"/>
                <w:lang w:val="en-GB"/>
              </w:rPr>
            </w:pPr>
            <w:r w:rsidRPr="008F21D7">
              <w:rPr>
                <w:sz w:val="16"/>
                <w:szCs w:val="16"/>
                <w:lang w:val="en-GB"/>
              </w:rPr>
              <w:t>84</w:t>
            </w:r>
          </w:p>
        </w:tc>
        <w:tc>
          <w:tcPr>
            <w:tcW w:w="358" w:type="pct"/>
            <w:vAlign w:val="center"/>
          </w:tcPr>
          <w:p w14:paraId="7E223BF3" w14:textId="77777777" w:rsidR="009C7AD1" w:rsidRPr="008F21D7" w:rsidRDefault="009C7AD1" w:rsidP="009C7AD1">
            <w:pPr>
              <w:rPr>
                <w:sz w:val="16"/>
                <w:szCs w:val="16"/>
                <w:lang w:val="en-GB"/>
              </w:rPr>
            </w:pPr>
            <w:r w:rsidRPr="008F21D7">
              <w:rPr>
                <w:sz w:val="16"/>
                <w:szCs w:val="16"/>
                <w:lang w:val="en-GB"/>
              </w:rPr>
              <w:t>77.5 APS, 20.2 BLIPS, 2.4 GRD</w:t>
            </w:r>
          </w:p>
        </w:tc>
        <w:tc>
          <w:tcPr>
            <w:tcW w:w="312" w:type="pct"/>
            <w:vAlign w:val="center"/>
          </w:tcPr>
          <w:p w14:paraId="0262C70D" w14:textId="77777777" w:rsidR="009C7AD1" w:rsidRPr="008F21D7" w:rsidRDefault="009C7AD1" w:rsidP="009C7AD1">
            <w:pPr>
              <w:rPr>
                <w:sz w:val="16"/>
                <w:szCs w:val="16"/>
                <w:lang w:val="en-GB"/>
              </w:rPr>
            </w:pPr>
            <w:r w:rsidRPr="008F21D7">
              <w:rPr>
                <w:sz w:val="16"/>
                <w:szCs w:val="16"/>
                <w:lang w:val="en-GB"/>
              </w:rPr>
              <w:t>16.9, 3.5</w:t>
            </w:r>
          </w:p>
        </w:tc>
        <w:tc>
          <w:tcPr>
            <w:tcW w:w="235" w:type="pct"/>
            <w:vAlign w:val="center"/>
          </w:tcPr>
          <w:p w14:paraId="227AF53F" w14:textId="77777777" w:rsidR="009C7AD1" w:rsidRPr="008F21D7" w:rsidRDefault="009C7AD1" w:rsidP="009C7AD1">
            <w:pPr>
              <w:rPr>
                <w:sz w:val="16"/>
                <w:szCs w:val="16"/>
                <w:lang w:val="en-GB"/>
              </w:rPr>
            </w:pPr>
            <w:r w:rsidRPr="008F21D7">
              <w:rPr>
                <w:sz w:val="16"/>
                <w:szCs w:val="16"/>
                <w:lang w:val="en-GB"/>
              </w:rPr>
              <w:t>38.0</w:t>
            </w:r>
          </w:p>
        </w:tc>
        <w:tc>
          <w:tcPr>
            <w:tcW w:w="365" w:type="pct"/>
            <w:vAlign w:val="center"/>
          </w:tcPr>
          <w:p w14:paraId="621F3C37"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3560204" w14:textId="77777777" w:rsidR="009C7AD1" w:rsidRPr="008F21D7" w:rsidRDefault="009C7AD1" w:rsidP="009C7AD1">
            <w:pPr>
              <w:rPr>
                <w:sz w:val="16"/>
                <w:szCs w:val="16"/>
                <w:lang w:val="en-GB"/>
              </w:rPr>
            </w:pPr>
            <w:r w:rsidRPr="008F21D7">
              <w:rPr>
                <w:sz w:val="16"/>
                <w:szCs w:val="16"/>
                <w:lang w:val="en-GB"/>
              </w:rPr>
              <w:t>Any mood disorder, Any anxiety disorder</w:t>
            </w:r>
          </w:p>
        </w:tc>
        <w:tc>
          <w:tcPr>
            <w:tcW w:w="365" w:type="pct"/>
            <w:vAlign w:val="center"/>
          </w:tcPr>
          <w:p w14:paraId="798DB862" w14:textId="3A37F349" w:rsidR="009C7AD1" w:rsidRPr="008F21D7" w:rsidRDefault="009C7AD1" w:rsidP="009C7AD1">
            <w:pPr>
              <w:rPr>
                <w:sz w:val="16"/>
                <w:szCs w:val="16"/>
              </w:rPr>
            </w:pPr>
            <w:r w:rsidRPr="008F21D7">
              <w:rPr>
                <w:noProof/>
                <w:sz w:val="16"/>
                <w:szCs w:val="16"/>
              </w:rPr>
              <w:t>None</w:t>
            </w:r>
          </w:p>
        </w:tc>
        <w:tc>
          <w:tcPr>
            <w:tcW w:w="344" w:type="pct"/>
            <w:vAlign w:val="center"/>
          </w:tcPr>
          <w:p w14:paraId="75982CD7" w14:textId="0744E83A"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69FD28B1" w14:textId="77777777" w:rsidR="009C7AD1" w:rsidRPr="008F21D7" w:rsidRDefault="009C7AD1" w:rsidP="009C7AD1">
            <w:pPr>
              <w:rPr>
                <w:sz w:val="16"/>
                <w:szCs w:val="16"/>
                <w:lang w:val="en-GB"/>
              </w:rPr>
            </w:pPr>
            <w:r w:rsidRPr="008F21D7">
              <w:rPr>
                <w:sz w:val="16"/>
                <w:szCs w:val="16"/>
                <w:lang w:val="en-GB"/>
              </w:rPr>
              <w:t>24</w:t>
            </w:r>
          </w:p>
        </w:tc>
        <w:tc>
          <w:tcPr>
            <w:tcW w:w="191" w:type="pct"/>
            <w:vAlign w:val="center"/>
          </w:tcPr>
          <w:p w14:paraId="300F006B" w14:textId="77777777" w:rsidR="009C7AD1" w:rsidRPr="008F21D7" w:rsidRDefault="009C7AD1" w:rsidP="009C7AD1">
            <w:pPr>
              <w:rPr>
                <w:sz w:val="16"/>
                <w:szCs w:val="16"/>
                <w:lang w:val="en-GB"/>
              </w:rPr>
            </w:pPr>
            <w:r w:rsidRPr="008F21D7">
              <w:rPr>
                <w:sz w:val="16"/>
                <w:szCs w:val="16"/>
                <w:lang w:val="en-GB"/>
              </w:rPr>
              <w:t>7</w:t>
            </w:r>
          </w:p>
        </w:tc>
      </w:tr>
      <w:tr w:rsidR="00AA1634" w:rsidRPr="007F2E2E" w14:paraId="25B24EE2" w14:textId="77777777" w:rsidTr="00167152">
        <w:trPr>
          <w:trHeight w:val="20"/>
        </w:trPr>
        <w:tc>
          <w:tcPr>
            <w:tcW w:w="443" w:type="pct"/>
            <w:vAlign w:val="center"/>
          </w:tcPr>
          <w:p w14:paraId="0AE569B8" w14:textId="3FC444C5" w:rsidR="00AA1634" w:rsidRPr="008F21D7" w:rsidRDefault="00AA1634" w:rsidP="00AA1634">
            <w:pPr>
              <w:rPr>
                <w:sz w:val="16"/>
                <w:szCs w:val="16"/>
                <w:lang w:val="en-GB"/>
              </w:rPr>
            </w:pPr>
            <w:r w:rsidRPr="008F21D7">
              <w:rPr>
                <w:sz w:val="16"/>
                <w:szCs w:val="16"/>
                <w:lang w:val="en-GB"/>
              </w:rPr>
              <w:lastRenderedPageBreak/>
              <w:t>Schmidt 2014</w:t>
            </w:r>
            <w:r w:rsidRPr="008F21D7">
              <w:rPr>
                <w:sz w:val="16"/>
                <w:szCs w:val="16"/>
              </w:rPr>
              <w:fldChar w:fldCharType="begin" w:fldLock="1"/>
            </w:r>
            <w:r w:rsidR="00784B2F">
              <w:rPr>
                <w:sz w:val="16"/>
                <w:szCs w:val="16"/>
                <w:lang w:val="en-GB"/>
              </w:rPr>
              <w:instrText>ADDIN CSL_CITATION {"citationItems":[{"id":"ITEM-1","itemData":{"DOI":"10.1016/j.psychres.2014.04.045","ISSN":"18727123","PMID":"24878297","abstract":"Patients with first-episode psychosis (FEP) often show dysfunctional coping patterns, low self-efficacy, and external control beliefs that are considered to be risk factors for the development of psychosis. Therefore, these factors should already be present in patients at-risk for psychosis (AR). We compared frequencies of deficits in coping strategies (Stress-Coping-Questionnaires, SVF-120/SVF-KJ), self-efficacy, and control beliefs (Competence and Control Beliefs Questionnaire, FKK) between AR (n=21) and FEP (n=22) patients using a cross-sectional design. Correlations among coping, self-efficacy, and control beliefs were assessed in both groups. The majority of AR and FEP patients demonstrated deficits in coping skills, self-efficacy, and control beliefs. However, AR patients more frequently reported a lack of positive coping strategies, low self-efficacy, and a fatalistic externalizing bias. In contrast, FEP patients were characterized by being overly self-confident. These findings suggest that dysfunctional coping, self-efficacy, and control beliefs are already evident in AR patients, though different from those in FEP patients. The pattern of deficits in AR patients closely resembles that of depressive patients, which may reflect high levels of depressiveness in AR patients. Apart from being worthwhile treatment targets, these coping and belief patterns are promising candidates for predicting outcome in AR patients, including the conversion to psychosis. © 2014 Elsevier Ireland Ltd.","author":[{"dropping-particle":"","family":"Schmidt","given":"Stefanie J.","non-dropping-particle":"","parse-names":false,"suffix":""},{"dropping-particle":"","family":"Grunert","given":"Vera Maria","non-dropping-particle":"","parse-names":false,"suffix":""},{"dropping-particle":"","family":"Schimmelmann","given":"Benno G.","non-dropping-particle":"","parse-names":false,"suffix":""},{"dropping-particle":"","family":"Schultze-Lutter","given":"Frauke","non-dropping-particle":"","parse-names":false,"suffix":""},{"dropping-particle":"","family":"Michel","given":"Chantal","non-dropping-particle":"","parse-names":false,"suffix":""}],"container-title":"Psychiatry Research","id":"ITEM-1","issue":"1","issued":{"date-parts":[["2014","9"]]},"page":"95-102","publisher":"Elsevier","title":"Differences in coping, self-efficacy, and external control beliefs between patients at-risk for psychosis and patients with first-episode psychosis","type":"article-journal","volume":"219"},"uris":["http://www.mendeley.com/documents/?uuid=b4a41683-519d-4a1a-98fa-b7b2e0753889"]}],"mendeley":{"formattedCitation":"&lt;sup&gt;263&lt;/sup&gt;","plainTextFormattedCitation":"263","previouslyFormattedCitation":"&lt;sup&gt;247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263</w:t>
            </w:r>
            <w:r w:rsidRPr="008F21D7">
              <w:rPr>
                <w:sz w:val="16"/>
                <w:szCs w:val="16"/>
              </w:rPr>
              <w:fldChar w:fldCharType="end"/>
            </w:r>
          </w:p>
        </w:tc>
        <w:tc>
          <w:tcPr>
            <w:tcW w:w="354" w:type="pct"/>
            <w:vAlign w:val="center"/>
          </w:tcPr>
          <w:p w14:paraId="1E156601" w14:textId="77777777" w:rsidR="00AA1634" w:rsidRPr="008F21D7" w:rsidRDefault="00AA1634" w:rsidP="00AA1634">
            <w:pPr>
              <w:rPr>
                <w:sz w:val="16"/>
                <w:szCs w:val="16"/>
                <w:lang w:val="en-GB"/>
              </w:rPr>
            </w:pPr>
            <w:r w:rsidRPr="008F21D7">
              <w:rPr>
                <w:sz w:val="16"/>
                <w:szCs w:val="16"/>
                <w:lang w:val="en-GB"/>
              </w:rPr>
              <w:t xml:space="preserve">Switzerland </w:t>
            </w:r>
          </w:p>
        </w:tc>
        <w:tc>
          <w:tcPr>
            <w:tcW w:w="391" w:type="pct"/>
            <w:vAlign w:val="center"/>
          </w:tcPr>
          <w:p w14:paraId="35F6E3A5" w14:textId="4377A568"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5B87FC05" w14:textId="77777777" w:rsidR="00AA1634" w:rsidRPr="008F21D7" w:rsidRDefault="00AA1634" w:rsidP="00AA1634">
            <w:pPr>
              <w:rPr>
                <w:sz w:val="16"/>
                <w:szCs w:val="16"/>
                <w:lang w:val="en-GB"/>
              </w:rPr>
            </w:pPr>
            <w:r w:rsidRPr="008F21D7">
              <w:rPr>
                <w:sz w:val="16"/>
                <w:szCs w:val="16"/>
                <w:lang w:val="en-GB"/>
              </w:rPr>
              <w:t>21</w:t>
            </w:r>
          </w:p>
        </w:tc>
        <w:tc>
          <w:tcPr>
            <w:tcW w:w="358" w:type="pct"/>
            <w:vAlign w:val="center"/>
          </w:tcPr>
          <w:p w14:paraId="0ADC25CF" w14:textId="77777777" w:rsidR="00AA1634" w:rsidRPr="008F21D7" w:rsidRDefault="00AA1634" w:rsidP="00AA1634">
            <w:pPr>
              <w:rPr>
                <w:sz w:val="16"/>
                <w:szCs w:val="16"/>
                <w:lang w:val="en-GB"/>
              </w:rPr>
            </w:pPr>
            <w:r w:rsidRPr="008F21D7">
              <w:rPr>
                <w:sz w:val="16"/>
                <w:szCs w:val="16"/>
                <w:lang w:val="en-GB"/>
              </w:rPr>
              <w:t>61.9 APS, 4.8 BLIPS</w:t>
            </w:r>
          </w:p>
        </w:tc>
        <w:tc>
          <w:tcPr>
            <w:tcW w:w="312" w:type="pct"/>
            <w:vAlign w:val="center"/>
          </w:tcPr>
          <w:p w14:paraId="3AA32F72" w14:textId="77777777" w:rsidR="00AA1634" w:rsidRPr="008F21D7" w:rsidRDefault="00AA1634" w:rsidP="00AA1634">
            <w:pPr>
              <w:rPr>
                <w:sz w:val="16"/>
                <w:szCs w:val="16"/>
                <w:lang w:val="en-GB"/>
              </w:rPr>
            </w:pPr>
            <w:r w:rsidRPr="008F21D7">
              <w:rPr>
                <w:sz w:val="16"/>
                <w:szCs w:val="16"/>
                <w:lang w:val="en-GB"/>
              </w:rPr>
              <w:t>19.4, 4.6 (12-28)</w:t>
            </w:r>
          </w:p>
        </w:tc>
        <w:tc>
          <w:tcPr>
            <w:tcW w:w="235" w:type="pct"/>
            <w:vAlign w:val="center"/>
          </w:tcPr>
          <w:p w14:paraId="215FF990" w14:textId="77777777" w:rsidR="00AA1634" w:rsidRPr="008F21D7" w:rsidRDefault="00AA1634" w:rsidP="00AA1634">
            <w:pPr>
              <w:rPr>
                <w:sz w:val="16"/>
                <w:szCs w:val="16"/>
                <w:lang w:val="en-GB"/>
              </w:rPr>
            </w:pPr>
            <w:r w:rsidRPr="008F21D7">
              <w:rPr>
                <w:sz w:val="16"/>
                <w:szCs w:val="16"/>
                <w:lang w:val="en-GB"/>
              </w:rPr>
              <w:t>76.7</w:t>
            </w:r>
          </w:p>
        </w:tc>
        <w:tc>
          <w:tcPr>
            <w:tcW w:w="365" w:type="pct"/>
            <w:vAlign w:val="center"/>
          </w:tcPr>
          <w:p w14:paraId="79F5D849" w14:textId="77777777" w:rsidR="00AA1634" w:rsidRPr="008F21D7" w:rsidRDefault="00AA1634" w:rsidP="00AA1634">
            <w:pPr>
              <w:rPr>
                <w:sz w:val="16"/>
                <w:szCs w:val="16"/>
                <w:lang w:val="en-GB"/>
              </w:rPr>
            </w:pPr>
            <w:r w:rsidRPr="008F21D7">
              <w:rPr>
                <w:sz w:val="16"/>
                <w:szCs w:val="16"/>
                <w:lang w:val="en-GB"/>
              </w:rPr>
              <w:t>SIPS</w:t>
            </w:r>
          </w:p>
        </w:tc>
        <w:tc>
          <w:tcPr>
            <w:tcW w:w="1068" w:type="pct"/>
            <w:vAlign w:val="center"/>
          </w:tcPr>
          <w:p w14:paraId="67775397" w14:textId="77777777" w:rsidR="00AA1634" w:rsidRPr="008F21D7" w:rsidRDefault="00AA1634" w:rsidP="00AA1634">
            <w:pPr>
              <w:rPr>
                <w:sz w:val="16"/>
                <w:szCs w:val="16"/>
                <w:lang w:val="en-GB"/>
              </w:rPr>
            </w:pPr>
            <w:r w:rsidRPr="008F21D7">
              <w:rPr>
                <w:sz w:val="16"/>
                <w:szCs w:val="16"/>
                <w:lang w:val="en-GB"/>
              </w:rPr>
              <w:t xml:space="preserve">Any depressive disorder, </w:t>
            </w:r>
            <w:proofErr w:type="gramStart"/>
            <w:r w:rsidRPr="008F21D7">
              <w:rPr>
                <w:sz w:val="16"/>
                <w:szCs w:val="16"/>
                <w:lang w:val="en-GB"/>
              </w:rPr>
              <w:t>Somatoform disorders</w:t>
            </w:r>
            <w:proofErr w:type="gramEnd"/>
          </w:p>
        </w:tc>
        <w:tc>
          <w:tcPr>
            <w:tcW w:w="365" w:type="pct"/>
            <w:vAlign w:val="center"/>
          </w:tcPr>
          <w:p w14:paraId="6C2F6D4B" w14:textId="7901D576" w:rsidR="00AA1634" w:rsidRPr="008F21D7" w:rsidRDefault="009C7AD1" w:rsidP="00AA1634">
            <w:pPr>
              <w:rPr>
                <w:sz w:val="16"/>
                <w:szCs w:val="16"/>
              </w:rPr>
            </w:pPr>
            <w:r w:rsidRPr="008F21D7">
              <w:rPr>
                <w:rStyle w:val="cf01"/>
                <w:rFonts w:ascii="Times New Roman" w:hAnsi="Times New Roman" w:cs="Times New Roman"/>
                <w:sz w:val="16"/>
                <w:szCs w:val="16"/>
              </w:rPr>
              <w:t>Psychotic disorders</w:t>
            </w:r>
          </w:p>
        </w:tc>
        <w:tc>
          <w:tcPr>
            <w:tcW w:w="344" w:type="pct"/>
            <w:vAlign w:val="center"/>
          </w:tcPr>
          <w:p w14:paraId="67CEB76C" w14:textId="353C7A5F"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005F95D6"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6E03DFEC"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7DFE42D7" w14:textId="77777777" w:rsidTr="00167152">
        <w:trPr>
          <w:trHeight w:val="20"/>
        </w:trPr>
        <w:tc>
          <w:tcPr>
            <w:tcW w:w="443" w:type="pct"/>
            <w:vAlign w:val="center"/>
          </w:tcPr>
          <w:p w14:paraId="4488F66A" w14:textId="55CB4BC9" w:rsidR="00AA1634" w:rsidRPr="008F21D7" w:rsidRDefault="00AA1634" w:rsidP="00AA1634">
            <w:pPr>
              <w:rPr>
                <w:sz w:val="16"/>
                <w:szCs w:val="16"/>
                <w:lang w:val="en-GB"/>
              </w:rPr>
            </w:pPr>
            <w:r w:rsidRPr="008F21D7">
              <w:rPr>
                <w:sz w:val="16"/>
                <w:szCs w:val="16"/>
                <w:lang w:val="en-GB"/>
              </w:rPr>
              <w:t>Schmidt 2017</w:t>
            </w:r>
            <w:r w:rsidRPr="008F21D7">
              <w:rPr>
                <w:sz w:val="16"/>
                <w:szCs w:val="16"/>
              </w:rPr>
              <w:fldChar w:fldCharType="begin" w:fldLock="1"/>
            </w:r>
            <w:r w:rsidR="00784B2F">
              <w:rPr>
                <w:sz w:val="16"/>
                <w:szCs w:val="16"/>
                <w:lang w:val="en-GB"/>
              </w:rPr>
              <w:instrText>ADDIN CSL_CITATION {"citationItems":[{"id":"ITEM-1","itemData":{"DOI":"10.3389/fpsyt.2017.00242","ISSN":"16640640","PMID":"29249990","abstract":"Suicidality is highly prevalent in patients at clinical high risk (CHR) for psychosis. Childhood adversities and trauma are generally predictive of suicidality. However, the differential effects of adversity/trauma-domains and CHR-criteria, i.e., ultra-high risk and basic symptom criteria, on suicidality remain unclear. Furthermore, the underlying mechanisms and, thus, worthwhile targets for suicide-prevention are still poorly understood. Therefore, structural equation modeling was used to test theory-driven models in 73 CHR-patients. Mediators were psychological variables, i.e., beliefs about one's own competencies as well as the controllability of events and coping styles. In addition, symptomatic variables (depressiveness, basic symptoms, attenuated psychotic symptoms) were hypothesized to mediate the effect of psychological mediators on suicidality as the final outcome variable. Results showed two independent pathways. In the first pathway, emotional and sexual but not physical adversity/trauma was associated with suicidality, which was mediated by dysfunctional competence/control beliefs, a lack of positive coping-strategies and depressiveness. In the second pathway, cognitive basic symptoms but not attenuated psychotic symptoms mediated the relationship between trauma/adversity and suicidality. CHR-patients are, thus, particularly prone to suicidality if adversity/trauma is followed by the development of depressiveness. Regarding the second pathway, this is the first study showing that adversity/trauma led to suicidality through an increased risk for psychosis as indicated by cognitive basic symptoms. As insight is generally associated with suicidality, this may explain why self-experienced basic symptoms increase the risk for it. Consequently, these mediators should be monitored regularly and targeted by integrated interventions as early as possible to enhance resilience against suicidality.","author":[{"dropping-particle":"","family":"Schmidt","given":"Stefanie J.","non-dropping-particle":"","parse-names":false,"suffix":""},{"dropping-particle":"","family":"Schultze-Lutter","given":"Frauke","non-dropping-particle":"","parse-names":false,"suffix":""},{"dropping-particle":"","family":"Bendall","given":"Sarah","non-dropping-particle":"","parse-names":false,"suffix":""},{"dropping-particle":"","family":"Groth","given":"Nicola","non-dropping-particle":"","parse-names":false,"suffix":""},{"dropping-particle":"","family":"Michel","given":"Chantal","non-dropping-particle":"","parse-names":false,"suffix":""},{"dropping-particle":"","family":"Inderbitzin","given":"Nadja","non-dropping-particle":"","parse-names":false,"suffix":""},{"dropping-particle":"","family":"Schimmelmann","given":"Benno G.","non-dropping-particle":"","parse-names":false,"suffix":""},{"dropping-particle":"","family":"Hubl","given":"Daniela","non-dropping-particle":"","parse-names":false,"suffix":""},{"dropping-particle":"","family":"Nelson","given":"Barnaby","non-dropping-particle":"","parse-names":false,"suffix":""}],"container-title":"Frontiers in Psychiatry","id":"ITEM-1","issue":"NOV","issued":{"date-parts":[["2017","11"]]},"page":"242","publisher":"Frontiers Media S.A.","title":"Mediators linking childhood adversities and trauma to suicidality in individuals at risk for psychosis","type":"article-journal","volume":"8"},"uris":["http://www.mendeley.com/documents/?uuid=ff3b65e8-f96e-4ecd-91b2-2fa8e9db0d47"]}],"mendeley":{"formattedCitation":"&lt;sup&gt;264&lt;/sup&gt;","plainTextFormattedCitation":"264","previouslyFormattedCitation":"&lt;sup&gt;248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264</w:t>
            </w:r>
            <w:r w:rsidRPr="008F21D7">
              <w:rPr>
                <w:sz w:val="16"/>
                <w:szCs w:val="16"/>
              </w:rPr>
              <w:fldChar w:fldCharType="end"/>
            </w:r>
          </w:p>
        </w:tc>
        <w:tc>
          <w:tcPr>
            <w:tcW w:w="354" w:type="pct"/>
            <w:vAlign w:val="center"/>
          </w:tcPr>
          <w:p w14:paraId="556210D4" w14:textId="77777777" w:rsidR="00AA1634" w:rsidRPr="008F21D7" w:rsidRDefault="00AA1634" w:rsidP="00AA1634">
            <w:pPr>
              <w:rPr>
                <w:sz w:val="16"/>
                <w:szCs w:val="16"/>
                <w:lang w:val="en-GB"/>
              </w:rPr>
            </w:pPr>
            <w:r w:rsidRPr="008F21D7">
              <w:rPr>
                <w:sz w:val="16"/>
                <w:szCs w:val="16"/>
                <w:lang w:val="en-GB"/>
              </w:rPr>
              <w:t>Switzerland</w:t>
            </w:r>
          </w:p>
        </w:tc>
        <w:tc>
          <w:tcPr>
            <w:tcW w:w="391" w:type="pct"/>
            <w:vAlign w:val="center"/>
          </w:tcPr>
          <w:p w14:paraId="2E2C8A6E" w14:textId="16ABBA50"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7DC769A3" w14:textId="77777777" w:rsidR="00AA1634" w:rsidRPr="008F21D7" w:rsidRDefault="00AA1634" w:rsidP="00AA1634">
            <w:pPr>
              <w:rPr>
                <w:sz w:val="16"/>
                <w:szCs w:val="16"/>
                <w:lang w:val="en-GB"/>
              </w:rPr>
            </w:pPr>
            <w:r w:rsidRPr="008F21D7">
              <w:rPr>
                <w:sz w:val="16"/>
                <w:szCs w:val="16"/>
                <w:lang w:val="en-GB"/>
              </w:rPr>
              <w:t>73</w:t>
            </w:r>
          </w:p>
        </w:tc>
        <w:tc>
          <w:tcPr>
            <w:tcW w:w="358" w:type="pct"/>
            <w:vAlign w:val="center"/>
          </w:tcPr>
          <w:p w14:paraId="662C7D96" w14:textId="77777777" w:rsidR="00AA1634" w:rsidRPr="008F21D7" w:rsidRDefault="00AA1634" w:rsidP="00AA1634">
            <w:pPr>
              <w:rPr>
                <w:sz w:val="16"/>
                <w:szCs w:val="16"/>
                <w:lang w:val="en-GB"/>
              </w:rPr>
            </w:pPr>
            <w:r w:rsidRPr="008F21D7">
              <w:rPr>
                <w:sz w:val="16"/>
                <w:szCs w:val="16"/>
                <w:lang w:val="en-GB"/>
              </w:rPr>
              <w:t>4.1 BLIPS</w:t>
            </w:r>
          </w:p>
        </w:tc>
        <w:tc>
          <w:tcPr>
            <w:tcW w:w="312" w:type="pct"/>
            <w:vAlign w:val="center"/>
          </w:tcPr>
          <w:p w14:paraId="53DAC892" w14:textId="77777777" w:rsidR="00AA1634" w:rsidRPr="008F21D7" w:rsidRDefault="00AA1634" w:rsidP="00AA1634">
            <w:pPr>
              <w:rPr>
                <w:sz w:val="16"/>
                <w:szCs w:val="16"/>
                <w:lang w:val="en-GB"/>
              </w:rPr>
            </w:pPr>
            <w:r w:rsidRPr="008F21D7">
              <w:rPr>
                <w:sz w:val="16"/>
                <w:szCs w:val="16"/>
                <w:lang w:val="en-GB"/>
              </w:rPr>
              <w:t>18.4, 4.6 (10-35)</w:t>
            </w:r>
          </w:p>
        </w:tc>
        <w:tc>
          <w:tcPr>
            <w:tcW w:w="235" w:type="pct"/>
            <w:vAlign w:val="center"/>
          </w:tcPr>
          <w:p w14:paraId="0B4D6428" w14:textId="77777777" w:rsidR="00AA1634" w:rsidRPr="008F21D7" w:rsidRDefault="00AA1634" w:rsidP="00AA1634">
            <w:pPr>
              <w:rPr>
                <w:sz w:val="16"/>
                <w:szCs w:val="16"/>
                <w:lang w:val="en-GB"/>
              </w:rPr>
            </w:pPr>
            <w:r w:rsidRPr="008F21D7">
              <w:rPr>
                <w:sz w:val="16"/>
                <w:szCs w:val="16"/>
                <w:lang w:val="en-GB"/>
              </w:rPr>
              <w:t>47.9</w:t>
            </w:r>
          </w:p>
        </w:tc>
        <w:tc>
          <w:tcPr>
            <w:tcW w:w="365" w:type="pct"/>
            <w:vAlign w:val="center"/>
          </w:tcPr>
          <w:p w14:paraId="33080136" w14:textId="77777777" w:rsidR="00AA1634" w:rsidRPr="008F21D7" w:rsidRDefault="00AA1634" w:rsidP="00AA1634">
            <w:pPr>
              <w:rPr>
                <w:sz w:val="16"/>
                <w:szCs w:val="16"/>
                <w:lang w:val="en-GB"/>
              </w:rPr>
            </w:pPr>
            <w:r w:rsidRPr="008F21D7">
              <w:rPr>
                <w:sz w:val="16"/>
                <w:szCs w:val="16"/>
                <w:lang w:val="en-GB"/>
              </w:rPr>
              <w:t>SIPS</w:t>
            </w:r>
          </w:p>
        </w:tc>
        <w:tc>
          <w:tcPr>
            <w:tcW w:w="1068" w:type="pct"/>
            <w:vAlign w:val="center"/>
          </w:tcPr>
          <w:p w14:paraId="552354AD" w14:textId="77777777" w:rsidR="00AA1634" w:rsidRPr="008F21D7" w:rsidRDefault="00AA1634" w:rsidP="00AA1634">
            <w:pPr>
              <w:rPr>
                <w:sz w:val="16"/>
                <w:szCs w:val="16"/>
                <w:lang w:val="en-GB"/>
              </w:rPr>
            </w:pPr>
            <w:r w:rsidRPr="008F21D7">
              <w:rPr>
                <w:sz w:val="16"/>
                <w:szCs w:val="16"/>
                <w:lang w:val="en-GB"/>
              </w:rPr>
              <w:t xml:space="preserve">Major depressive disorder, </w:t>
            </w:r>
            <w:proofErr w:type="gramStart"/>
            <w:r w:rsidRPr="008F21D7">
              <w:rPr>
                <w:sz w:val="16"/>
                <w:szCs w:val="16"/>
                <w:lang w:val="en-GB"/>
              </w:rPr>
              <w:t>Any</w:t>
            </w:r>
            <w:proofErr w:type="gramEnd"/>
            <w:r w:rsidRPr="008F21D7">
              <w:rPr>
                <w:sz w:val="16"/>
                <w:szCs w:val="16"/>
                <w:lang w:val="en-GB"/>
              </w:rPr>
              <w:t xml:space="preserve"> substance use disorder</w:t>
            </w:r>
          </w:p>
        </w:tc>
        <w:tc>
          <w:tcPr>
            <w:tcW w:w="365" w:type="pct"/>
            <w:vAlign w:val="center"/>
          </w:tcPr>
          <w:p w14:paraId="63BF1C66" w14:textId="59DCA8A1" w:rsidR="00AA1634" w:rsidRPr="008F21D7" w:rsidRDefault="009C7AD1" w:rsidP="00AA1634">
            <w:pPr>
              <w:rPr>
                <w:sz w:val="16"/>
                <w:szCs w:val="16"/>
              </w:rPr>
            </w:pPr>
            <w:r w:rsidRPr="008F21D7">
              <w:rPr>
                <w:noProof/>
                <w:sz w:val="16"/>
                <w:szCs w:val="16"/>
              </w:rPr>
              <w:t>None</w:t>
            </w:r>
          </w:p>
        </w:tc>
        <w:tc>
          <w:tcPr>
            <w:tcW w:w="344" w:type="pct"/>
            <w:vAlign w:val="center"/>
          </w:tcPr>
          <w:p w14:paraId="47744571" w14:textId="107B42D2"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5298DCA9"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4D562CB7"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068BB0DE" w14:textId="77777777" w:rsidTr="00167152">
        <w:trPr>
          <w:trHeight w:val="20"/>
        </w:trPr>
        <w:tc>
          <w:tcPr>
            <w:tcW w:w="443" w:type="pct"/>
            <w:vAlign w:val="center"/>
          </w:tcPr>
          <w:p w14:paraId="1E57348F" w14:textId="413D4A59" w:rsidR="00AA1634" w:rsidRPr="008F21D7" w:rsidRDefault="00AA1634" w:rsidP="00AA1634">
            <w:pPr>
              <w:rPr>
                <w:sz w:val="16"/>
                <w:szCs w:val="16"/>
                <w:lang w:val="en-GB"/>
              </w:rPr>
            </w:pPr>
            <w:r w:rsidRPr="008F21D7">
              <w:rPr>
                <w:sz w:val="16"/>
                <w:szCs w:val="16"/>
                <w:lang w:val="en-GB"/>
              </w:rPr>
              <w:t>Schultze-</w:t>
            </w:r>
            <w:proofErr w:type="spellStart"/>
            <w:r w:rsidRPr="008F21D7">
              <w:rPr>
                <w:sz w:val="16"/>
                <w:szCs w:val="16"/>
                <w:lang w:val="en-GB"/>
              </w:rPr>
              <w:t>Lutter</w:t>
            </w:r>
            <w:proofErr w:type="spellEnd"/>
            <w:r w:rsidRPr="008F21D7">
              <w:rPr>
                <w:sz w:val="16"/>
                <w:szCs w:val="16"/>
                <w:lang w:val="en-GB"/>
              </w:rPr>
              <w:t xml:space="preserve"> 2007a</w:t>
            </w:r>
            <w:r w:rsidRPr="008F21D7">
              <w:rPr>
                <w:sz w:val="16"/>
                <w:szCs w:val="16"/>
              </w:rPr>
              <w:fldChar w:fldCharType="begin" w:fldLock="1"/>
            </w:r>
            <w:r w:rsidR="00784B2F">
              <w:rPr>
                <w:sz w:val="16"/>
                <w:szCs w:val="16"/>
                <w:lang w:val="en-GB"/>
              </w:rPr>
              <w:instrText>ADDIN CSL_CITATION {"citationItems":[{"id":"ITEM-1","itemData":{"DOI":"10.1192/bjp.191.51.s43","ISSN":"00071250","PMID":"18055937","abstract":"Background: Cognitive disturbances have been demonstrated in individuals with potentially prodromal symptoms in objective-neuropsychological as well as subjective-symptomatic studies. Yet, the relation between subjective and objective deficits and to different prodromal states is unclear. Aims: To explore interactions between subjective and objective cognitive measures in different prodromal states. Method: In participants with an early (n=33) or late (n=69) initial prodromal state, cognitive subjective and objective deficits were assessed with the Schizophrenia Proneness Instrument and a comprehensive neuropsychological test battery. Results: Participants with an early initial prodromal state were less impaired than those with a late initial state. Subjective and objective cognitive deficits were unrelated, excepttime-limited neurocognitive speed measures and subjectively reduced stress tolerance, especially in participants with an early initial prodromal state. Conclusions: Subjective and objective cognitive deficits are generally unrelated in the psychosis prodrome and as such they can add complementary information valuable for prediction. However, possible associations between the two levels might be better detectable in the less impaired early initial prodromal state.","author":[{"dropping-particle":"","family":"Schultze-Lutter","given":"Frauke","non-dropping-particle":"","parse-names":false,"suffix":""},{"dropping-particle":"","family":"Ruhrmann","given":"Stephan","non-dropping-particle":"","parse-names":false,"suffix":""},{"dropping-particle":"","family":"Picker","given":"Heinz","non-dropping-particle":"","parse-names":false,"suffix":""},{"dropping-particle":"","family":"Reventlow","given":"Heinrich Graf","non-dropping-particle":"Von","parse-names":false,"suffix":""},{"dropping-particle":"","family":"Daumann","given":"Bianca","non-dropping-particle":"","parse-names":false,"suffix":""},{"dropping-particle":"","family":"Brockhaus-Dumke","given":"Anke","non-dropping-particle":"","parse-names":false,"suffix":""},{"dropping-particle":"","family":"Klosterkötter","given":"Joachim","non-dropping-particle":"","parse-names":false,"suffix":""},{"dropping-particle":"","family":"Pukrop","given":"Ralf","non-dropping-particle":"","parse-names":false,"suffix":""}],"container-title":"British Journal of Psychiatry","id":"ITEM-1","issue":"SUPPL. 51","issued":{"date-parts":[["2007","12"]]},"page":"s43-51","publisher":"Cambridge University Press","title":"Relationship between subjective and objective cognitive function in the early and late prodrome","type":"article-journal","volume":"191"},"uris":["http://www.mendeley.com/documents/?uuid=bf1671f3-1a6b-46c0-a214-2033033d773e"]}],"mendeley":{"formattedCitation":"&lt;sup&gt;265&lt;/sup&gt;","plainTextFormattedCitation":"265","previouslyFormattedCitation":"&lt;sup&gt;249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265</w:t>
            </w:r>
            <w:r w:rsidRPr="008F21D7">
              <w:rPr>
                <w:sz w:val="16"/>
                <w:szCs w:val="16"/>
              </w:rPr>
              <w:fldChar w:fldCharType="end"/>
            </w:r>
          </w:p>
        </w:tc>
        <w:tc>
          <w:tcPr>
            <w:tcW w:w="354" w:type="pct"/>
            <w:vAlign w:val="center"/>
          </w:tcPr>
          <w:p w14:paraId="12880E92" w14:textId="77777777" w:rsidR="00AA1634" w:rsidRPr="008F21D7" w:rsidRDefault="00AA1634" w:rsidP="00AA1634">
            <w:pPr>
              <w:rPr>
                <w:sz w:val="16"/>
                <w:szCs w:val="16"/>
                <w:lang w:val="en-GB"/>
              </w:rPr>
            </w:pPr>
            <w:r w:rsidRPr="008F21D7">
              <w:rPr>
                <w:sz w:val="16"/>
                <w:szCs w:val="16"/>
                <w:lang w:val="en-GB"/>
              </w:rPr>
              <w:t>Germany</w:t>
            </w:r>
          </w:p>
        </w:tc>
        <w:tc>
          <w:tcPr>
            <w:tcW w:w="391" w:type="pct"/>
            <w:vAlign w:val="center"/>
          </w:tcPr>
          <w:p w14:paraId="08A3A87F" w14:textId="7CB04824"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0983BF1F" w14:textId="77777777" w:rsidR="00AA1634" w:rsidRPr="008F21D7" w:rsidRDefault="00AA1634" w:rsidP="00AA1634">
            <w:pPr>
              <w:rPr>
                <w:sz w:val="16"/>
                <w:szCs w:val="16"/>
                <w:lang w:val="en-GB"/>
              </w:rPr>
            </w:pPr>
            <w:r w:rsidRPr="008F21D7">
              <w:rPr>
                <w:sz w:val="16"/>
                <w:szCs w:val="16"/>
                <w:lang w:val="en-GB"/>
              </w:rPr>
              <w:t>102</w:t>
            </w:r>
          </w:p>
        </w:tc>
        <w:tc>
          <w:tcPr>
            <w:tcW w:w="358" w:type="pct"/>
            <w:vAlign w:val="center"/>
          </w:tcPr>
          <w:p w14:paraId="1E47B778" w14:textId="77777777" w:rsidR="00AA1634" w:rsidRPr="008F21D7" w:rsidRDefault="00AA1634" w:rsidP="00AA1634">
            <w:pPr>
              <w:rPr>
                <w:sz w:val="16"/>
                <w:szCs w:val="16"/>
                <w:lang w:val="en-GB"/>
              </w:rPr>
            </w:pPr>
            <w:r w:rsidRPr="008F21D7">
              <w:rPr>
                <w:sz w:val="16"/>
                <w:szCs w:val="16"/>
                <w:lang w:val="en-GB"/>
              </w:rPr>
              <w:t>NA</w:t>
            </w:r>
          </w:p>
        </w:tc>
        <w:tc>
          <w:tcPr>
            <w:tcW w:w="312" w:type="pct"/>
            <w:vAlign w:val="center"/>
          </w:tcPr>
          <w:p w14:paraId="40563AB4" w14:textId="77777777" w:rsidR="00AA1634" w:rsidRPr="008F21D7" w:rsidRDefault="00AA1634" w:rsidP="00AA1634">
            <w:pPr>
              <w:rPr>
                <w:sz w:val="16"/>
                <w:szCs w:val="16"/>
                <w:lang w:val="en-GB"/>
              </w:rPr>
            </w:pPr>
            <w:r w:rsidRPr="008F21D7">
              <w:rPr>
                <w:sz w:val="16"/>
                <w:szCs w:val="16"/>
                <w:lang w:val="en-GB"/>
              </w:rPr>
              <w:t>23.9, 5.3</w:t>
            </w:r>
          </w:p>
        </w:tc>
        <w:tc>
          <w:tcPr>
            <w:tcW w:w="235" w:type="pct"/>
            <w:vAlign w:val="center"/>
          </w:tcPr>
          <w:p w14:paraId="4716E980" w14:textId="77777777" w:rsidR="00AA1634" w:rsidRPr="008F21D7" w:rsidRDefault="00AA1634" w:rsidP="00AA1634">
            <w:pPr>
              <w:rPr>
                <w:sz w:val="16"/>
                <w:szCs w:val="16"/>
                <w:lang w:val="en-GB"/>
              </w:rPr>
            </w:pPr>
            <w:r w:rsidRPr="008F21D7">
              <w:rPr>
                <w:sz w:val="16"/>
                <w:szCs w:val="16"/>
                <w:lang w:val="en-GB"/>
              </w:rPr>
              <w:t>33.3</w:t>
            </w:r>
          </w:p>
        </w:tc>
        <w:tc>
          <w:tcPr>
            <w:tcW w:w="365" w:type="pct"/>
            <w:vAlign w:val="center"/>
          </w:tcPr>
          <w:p w14:paraId="5508B2BC" w14:textId="77777777" w:rsidR="00AA1634" w:rsidRPr="008F21D7" w:rsidRDefault="00AA1634" w:rsidP="00AA1634">
            <w:pPr>
              <w:rPr>
                <w:sz w:val="16"/>
                <w:szCs w:val="16"/>
                <w:lang w:val="en-GB"/>
              </w:rPr>
            </w:pPr>
            <w:r w:rsidRPr="008F21D7">
              <w:rPr>
                <w:color w:val="000000"/>
                <w:sz w:val="16"/>
                <w:szCs w:val="16"/>
                <w:shd w:val="clear" w:color="auto" w:fill="FFFFFF"/>
                <w:lang w:val="en-GB"/>
              </w:rPr>
              <w:t>SIPS, BSAS, PANSS; SPI-A</w:t>
            </w:r>
          </w:p>
          <w:p w14:paraId="49BDAAF7" w14:textId="77777777" w:rsidR="00AA1634" w:rsidRPr="008F21D7" w:rsidRDefault="00AA1634" w:rsidP="00AA1634">
            <w:pPr>
              <w:rPr>
                <w:sz w:val="16"/>
                <w:szCs w:val="16"/>
                <w:lang w:val="en-GB"/>
              </w:rPr>
            </w:pPr>
          </w:p>
        </w:tc>
        <w:tc>
          <w:tcPr>
            <w:tcW w:w="1068" w:type="pct"/>
            <w:vAlign w:val="center"/>
          </w:tcPr>
          <w:p w14:paraId="0C54A950" w14:textId="77777777" w:rsidR="00AA1634" w:rsidRPr="008F21D7" w:rsidRDefault="00AA1634" w:rsidP="00AA1634">
            <w:pPr>
              <w:rPr>
                <w:sz w:val="16"/>
                <w:szCs w:val="16"/>
                <w:lang w:val="en-GB"/>
              </w:rPr>
            </w:pPr>
            <w:r w:rsidRPr="008F21D7">
              <w:rPr>
                <w:sz w:val="16"/>
                <w:szCs w:val="16"/>
                <w:lang w:val="en-GB"/>
              </w:rPr>
              <w:t xml:space="preserve">Any non-psychotic mental disorder, </w:t>
            </w:r>
          </w:p>
        </w:tc>
        <w:tc>
          <w:tcPr>
            <w:tcW w:w="365" w:type="pct"/>
            <w:vAlign w:val="center"/>
          </w:tcPr>
          <w:p w14:paraId="358AD6AA" w14:textId="013E1C8E" w:rsidR="00AA1634" w:rsidRPr="008F21D7" w:rsidRDefault="009C7AD1" w:rsidP="00AA1634">
            <w:pPr>
              <w:rPr>
                <w:sz w:val="16"/>
                <w:szCs w:val="16"/>
              </w:rPr>
            </w:pPr>
            <w:r w:rsidRPr="008F21D7">
              <w:rPr>
                <w:noProof/>
                <w:sz w:val="16"/>
                <w:szCs w:val="16"/>
              </w:rPr>
              <w:t>None</w:t>
            </w:r>
          </w:p>
        </w:tc>
        <w:tc>
          <w:tcPr>
            <w:tcW w:w="344" w:type="pct"/>
            <w:vAlign w:val="center"/>
          </w:tcPr>
          <w:p w14:paraId="26F024E7" w14:textId="52B2EF15"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65C4664A"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3A9523D0" w14:textId="77777777" w:rsidR="00AA1634" w:rsidRPr="008F21D7" w:rsidRDefault="00AA1634" w:rsidP="00AA1634">
            <w:pPr>
              <w:rPr>
                <w:sz w:val="16"/>
                <w:szCs w:val="16"/>
                <w:lang w:val="en-GB"/>
              </w:rPr>
            </w:pPr>
            <w:r w:rsidRPr="008F21D7">
              <w:rPr>
                <w:sz w:val="16"/>
                <w:szCs w:val="16"/>
                <w:lang w:val="en-GB"/>
              </w:rPr>
              <w:t>7</w:t>
            </w:r>
          </w:p>
        </w:tc>
      </w:tr>
      <w:tr w:rsidR="00AA1634" w:rsidRPr="007F2E2E" w14:paraId="407DACB0" w14:textId="77777777" w:rsidTr="00167152">
        <w:trPr>
          <w:trHeight w:val="20"/>
        </w:trPr>
        <w:tc>
          <w:tcPr>
            <w:tcW w:w="443" w:type="pct"/>
            <w:vAlign w:val="center"/>
          </w:tcPr>
          <w:p w14:paraId="380CE102" w14:textId="6C25254C" w:rsidR="00AA1634" w:rsidRPr="008F21D7" w:rsidRDefault="00AA1634" w:rsidP="00AA1634">
            <w:pPr>
              <w:rPr>
                <w:sz w:val="16"/>
                <w:szCs w:val="16"/>
                <w:lang w:val="en-GB"/>
              </w:rPr>
            </w:pPr>
            <w:r w:rsidRPr="008F21D7">
              <w:rPr>
                <w:color w:val="000000"/>
                <w:sz w:val="16"/>
                <w:szCs w:val="16"/>
                <w:shd w:val="clear" w:color="auto" w:fill="FFFFFF"/>
                <w:lang w:val="en-GB"/>
              </w:rPr>
              <w:t>Schultze-</w:t>
            </w:r>
            <w:proofErr w:type="spellStart"/>
            <w:r w:rsidRPr="008F21D7">
              <w:rPr>
                <w:color w:val="000000"/>
                <w:sz w:val="16"/>
                <w:szCs w:val="16"/>
                <w:shd w:val="clear" w:color="auto" w:fill="FFFFFF"/>
                <w:lang w:val="en-GB"/>
              </w:rPr>
              <w:t>Lutter</w:t>
            </w:r>
            <w:proofErr w:type="spellEnd"/>
            <w:r w:rsidRPr="008F21D7">
              <w:rPr>
                <w:color w:val="000000"/>
                <w:sz w:val="16"/>
                <w:szCs w:val="16"/>
                <w:shd w:val="clear" w:color="auto" w:fill="FFFFFF"/>
                <w:lang w:val="en-GB"/>
              </w:rPr>
              <w:t xml:space="preserve"> 2007b</w:t>
            </w:r>
            <w:r w:rsidRPr="008F21D7">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{"citationItems":[{"id":"ITEM-1","itemData":{"DOI":"10.1192/bjp.191.51.s31","ISSN":"00071250","PMID":"18055935","abstract":"Background: Depression is a frequent condition in early psychosis. Therefore, early detection instruments should distinguish depression from beginning psychosis. Aims: To examine whether basic symptoms, i.e. subtle subjective deficits, differ between participants suffering from a potential prodrome (n=146), first-episode schizophrenia (n=153) and non-psychotic depression (n=115). Method: Basic symptoms were assessed with the Schizophrenia Proneness Instrument. Results: The prodrome and schizophrenia groups did not differ in level of basic symptoms but both had higher levels than the depression group. DSM-IV depression was frequent in those suffering from a potential prodrome (38%) and first-episode schizophrenia (21%). In both groups, participants with and without depression did not differ in basic symptoms. In multivariate analyses, consideration of current depression generally facilitated correct group classification, except for participants suffering from both a potential prodrome and depression. Conclusions: Cognitive basic symptoms distinguished well between all three groups. However, identification of persons suffering from a potential prodrome might be enhanced by considering current affective status.","author":[{"dropping-particle":"","family":"Schultze-Lutter","given":"Frauke","non-dropping-particle":"","parse-names":false,"suffix":""},{"dropping-particle":"","family":"Ruhrmann","given":"Stephan","non-dropping-particle":"","parse-names":false,"suffix":""},{"dropping-particle":"","family":"Picker","given":"Heinz","non-dropping-particle":"","parse-names":false,"suffix":""},{"dropping-particle":"","family":"Reventlow","given":"Heinrich Graf","non-dropping-particle":"Von","parse-names":false,"suffix":""},{"dropping-particle":"","family":"Brockhaus-Dumke","given":"Anke","non-dropping-particle":"","parse-names":false,"suffix":""},{"dropping-particle":"","family":"Klosterkötter","given":"Joachim","non-dropping-particle":"","parse-names":false,"suffix":""}],"container-title":"British Journal of Psychiatry","id":"ITEM-1","issue":"SUPPL. 51","issued":{"date-parts":[["2007","12"]]},"page":"s31-7","publisher":"Cambridge University Press","title":"Basic symptoms in early psychotic and depressive disorders","type":"article-journal","volume":"191"},"uris":["http://www.mendeley.com/documents/?uuid=cbee2a33-ccc6-4e42-a16a-58ab005f7273"]}],"mendeley":{"formattedCitation":"&lt;sup&gt;266&lt;/sup&gt;","plainTextFormattedCitation":"266","previouslyFormattedCitation":"&lt;sup&gt;250&lt;/sup&gt;"},"properties":{"noteIndex":0},"schema":"https://github.com/citation-style-language/schema/raw/master/csl-citation.json"}</w:instrText>
            </w:r>
            <w:r w:rsidRPr="008F21D7">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266</w:t>
            </w:r>
            <w:r w:rsidRPr="008F21D7">
              <w:rPr>
                <w:color w:val="000000"/>
                <w:sz w:val="16"/>
                <w:szCs w:val="16"/>
                <w:shd w:val="clear" w:color="auto" w:fill="FFFFFF"/>
              </w:rPr>
              <w:fldChar w:fldCharType="end"/>
            </w:r>
          </w:p>
          <w:p w14:paraId="6120D195" w14:textId="77777777" w:rsidR="00AA1634" w:rsidRPr="008F21D7" w:rsidRDefault="00AA1634" w:rsidP="00AA1634">
            <w:pPr>
              <w:rPr>
                <w:sz w:val="16"/>
                <w:szCs w:val="16"/>
                <w:lang w:val="en-GB"/>
              </w:rPr>
            </w:pPr>
          </w:p>
        </w:tc>
        <w:tc>
          <w:tcPr>
            <w:tcW w:w="354" w:type="pct"/>
            <w:vAlign w:val="center"/>
          </w:tcPr>
          <w:p w14:paraId="43152263" w14:textId="77777777" w:rsidR="00AA1634" w:rsidRPr="008F21D7" w:rsidRDefault="00AA1634" w:rsidP="00AA1634">
            <w:pPr>
              <w:rPr>
                <w:sz w:val="16"/>
                <w:szCs w:val="16"/>
                <w:lang w:val="en-GB"/>
              </w:rPr>
            </w:pPr>
            <w:r w:rsidRPr="008F21D7">
              <w:rPr>
                <w:sz w:val="16"/>
                <w:szCs w:val="16"/>
                <w:lang w:val="en-GB"/>
              </w:rPr>
              <w:t>Germany</w:t>
            </w:r>
          </w:p>
        </w:tc>
        <w:tc>
          <w:tcPr>
            <w:tcW w:w="391" w:type="pct"/>
            <w:vAlign w:val="center"/>
          </w:tcPr>
          <w:p w14:paraId="1CD500F7" w14:textId="6DD3A63B" w:rsidR="00AA1634" w:rsidRPr="008F21D7" w:rsidRDefault="00AA1634" w:rsidP="00AA1634">
            <w:pPr>
              <w:rPr>
                <w:sz w:val="16"/>
                <w:szCs w:val="16"/>
                <w:lang w:val="en-GB"/>
              </w:rPr>
            </w:pPr>
            <w:r w:rsidRPr="008F21D7">
              <w:rPr>
                <w:sz w:val="16"/>
                <w:szCs w:val="16"/>
                <w:lang w:val="en-GB"/>
              </w:rPr>
              <w:t xml:space="preserve">Cross-sectional </w:t>
            </w:r>
          </w:p>
        </w:tc>
        <w:tc>
          <w:tcPr>
            <w:tcW w:w="263" w:type="pct"/>
            <w:vAlign w:val="center"/>
          </w:tcPr>
          <w:p w14:paraId="3292C4C5" w14:textId="77777777" w:rsidR="00AA1634" w:rsidRPr="008F21D7" w:rsidRDefault="00AA1634" w:rsidP="00AA1634">
            <w:pPr>
              <w:rPr>
                <w:sz w:val="16"/>
                <w:szCs w:val="16"/>
                <w:lang w:val="en-GB"/>
              </w:rPr>
            </w:pPr>
            <w:r w:rsidRPr="008F21D7">
              <w:rPr>
                <w:sz w:val="16"/>
                <w:szCs w:val="16"/>
                <w:lang w:val="en-GB"/>
              </w:rPr>
              <w:t>146</w:t>
            </w:r>
          </w:p>
        </w:tc>
        <w:tc>
          <w:tcPr>
            <w:tcW w:w="358" w:type="pct"/>
            <w:vAlign w:val="center"/>
          </w:tcPr>
          <w:p w14:paraId="43938685" w14:textId="77777777" w:rsidR="00AA1634" w:rsidRPr="008F21D7" w:rsidRDefault="00AA1634" w:rsidP="00AA1634">
            <w:pPr>
              <w:rPr>
                <w:sz w:val="16"/>
                <w:szCs w:val="16"/>
                <w:lang w:val="en-GB"/>
              </w:rPr>
            </w:pPr>
            <w:r w:rsidRPr="008F21D7">
              <w:rPr>
                <w:sz w:val="16"/>
                <w:szCs w:val="16"/>
                <w:lang w:val="en-GB"/>
              </w:rPr>
              <w:t>80.0 APS, 0.7 BLIPS, 0 GRD</w:t>
            </w:r>
          </w:p>
        </w:tc>
        <w:tc>
          <w:tcPr>
            <w:tcW w:w="312" w:type="pct"/>
            <w:vAlign w:val="center"/>
          </w:tcPr>
          <w:p w14:paraId="0D9C64B3" w14:textId="77777777" w:rsidR="00AA1634" w:rsidRPr="008F21D7" w:rsidRDefault="00AA1634" w:rsidP="00AA1634">
            <w:pPr>
              <w:rPr>
                <w:sz w:val="16"/>
                <w:szCs w:val="16"/>
                <w:lang w:val="en-GB"/>
              </w:rPr>
            </w:pPr>
            <w:r w:rsidRPr="008F21D7">
              <w:rPr>
                <w:sz w:val="16"/>
                <w:szCs w:val="16"/>
                <w:lang w:val="en-GB"/>
              </w:rPr>
              <w:t>24.4, 5.2 (16-40)</w:t>
            </w:r>
          </w:p>
        </w:tc>
        <w:tc>
          <w:tcPr>
            <w:tcW w:w="235" w:type="pct"/>
            <w:vAlign w:val="center"/>
          </w:tcPr>
          <w:p w14:paraId="43CFEC56" w14:textId="77777777" w:rsidR="00AA1634" w:rsidRPr="008F21D7" w:rsidRDefault="00AA1634" w:rsidP="00AA1634">
            <w:pPr>
              <w:rPr>
                <w:sz w:val="16"/>
                <w:szCs w:val="16"/>
                <w:lang w:val="en-GB"/>
              </w:rPr>
            </w:pPr>
            <w:r w:rsidRPr="008F21D7">
              <w:rPr>
                <w:sz w:val="16"/>
                <w:szCs w:val="16"/>
                <w:lang w:val="en-GB"/>
              </w:rPr>
              <w:t>30.8</w:t>
            </w:r>
          </w:p>
        </w:tc>
        <w:tc>
          <w:tcPr>
            <w:tcW w:w="365" w:type="pct"/>
            <w:vAlign w:val="center"/>
          </w:tcPr>
          <w:p w14:paraId="1AAA79C2" w14:textId="77777777" w:rsidR="00AA1634" w:rsidRPr="008F21D7" w:rsidRDefault="00AA1634" w:rsidP="00AA1634">
            <w:pPr>
              <w:rPr>
                <w:sz w:val="16"/>
                <w:szCs w:val="16"/>
                <w:lang w:val="en-GB"/>
              </w:rPr>
            </w:pPr>
            <w:r w:rsidRPr="008F21D7">
              <w:rPr>
                <w:color w:val="000000"/>
                <w:sz w:val="16"/>
                <w:szCs w:val="16"/>
                <w:shd w:val="clear" w:color="auto" w:fill="FFFFFF"/>
                <w:lang w:val="en-GB"/>
              </w:rPr>
              <w:t>SIPS SPI-A, PANSS</w:t>
            </w:r>
          </w:p>
          <w:p w14:paraId="190DCB24" w14:textId="77777777" w:rsidR="00AA1634" w:rsidRPr="008F21D7" w:rsidRDefault="00AA1634" w:rsidP="00AA1634">
            <w:pPr>
              <w:rPr>
                <w:color w:val="000000"/>
                <w:sz w:val="16"/>
                <w:szCs w:val="16"/>
                <w:shd w:val="clear" w:color="auto" w:fill="FFFFFF"/>
                <w:lang w:val="en-GB"/>
              </w:rPr>
            </w:pPr>
          </w:p>
        </w:tc>
        <w:tc>
          <w:tcPr>
            <w:tcW w:w="1068" w:type="pct"/>
            <w:vAlign w:val="center"/>
          </w:tcPr>
          <w:p w14:paraId="4136D861" w14:textId="77777777" w:rsidR="00AA1634" w:rsidRPr="008F21D7" w:rsidRDefault="00AA1634" w:rsidP="00AA1634">
            <w:pPr>
              <w:rPr>
                <w:sz w:val="16"/>
                <w:szCs w:val="16"/>
                <w:lang w:val="en-GB"/>
              </w:rPr>
            </w:pPr>
            <w:r w:rsidRPr="008F21D7">
              <w:rPr>
                <w:sz w:val="16"/>
                <w:szCs w:val="16"/>
                <w:lang w:val="en-GB"/>
              </w:rPr>
              <w:t>Any depressive disorder, Major depressive disorder, Dysthymia</w:t>
            </w:r>
          </w:p>
        </w:tc>
        <w:tc>
          <w:tcPr>
            <w:tcW w:w="365" w:type="pct"/>
            <w:vAlign w:val="center"/>
          </w:tcPr>
          <w:p w14:paraId="6F878754" w14:textId="2BC699AD" w:rsidR="00AA1634" w:rsidRPr="008F21D7" w:rsidRDefault="009C7AD1" w:rsidP="00AA1634">
            <w:pPr>
              <w:rPr>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7017D2D5" w14:textId="27EAA34D" w:rsidR="00AA1634" w:rsidRPr="008F21D7" w:rsidRDefault="00AA1634" w:rsidP="00AA1634">
            <w:pPr>
              <w:rPr>
                <w:sz w:val="16"/>
                <w:szCs w:val="16"/>
                <w:lang w:val="en-GB"/>
              </w:rPr>
            </w:pPr>
            <w:r w:rsidRPr="008F21D7">
              <w:rPr>
                <w:sz w:val="16"/>
                <w:szCs w:val="16"/>
                <w:lang w:val="en-GB"/>
              </w:rPr>
              <w:t>DSM</w:t>
            </w:r>
          </w:p>
        </w:tc>
        <w:tc>
          <w:tcPr>
            <w:tcW w:w="309" w:type="pct"/>
            <w:vAlign w:val="center"/>
          </w:tcPr>
          <w:p w14:paraId="5D002E29" w14:textId="77777777" w:rsidR="00AA1634" w:rsidRPr="008F21D7" w:rsidRDefault="00AA1634" w:rsidP="00AA1634">
            <w:pPr>
              <w:rPr>
                <w:sz w:val="16"/>
                <w:szCs w:val="16"/>
                <w:lang w:val="en-GB"/>
              </w:rPr>
            </w:pPr>
            <w:r w:rsidRPr="008F21D7">
              <w:rPr>
                <w:sz w:val="16"/>
                <w:szCs w:val="16"/>
                <w:lang w:val="en-GB"/>
              </w:rPr>
              <w:t>NA</w:t>
            </w:r>
          </w:p>
        </w:tc>
        <w:tc>
          <w:tcPr>
            <w:tcW w:w="191" w:type="pct"/>
            <w:vAlign w:val="center"/>
          </w:tcPr>
          <w:p w14:paraId="6AF7D39A" w14:textId="77777777" w:rsidR="00AA1634" w:rsidRPr="008F21D7" w:rsidRDefault="00AA1634" w:rsidP="00AA1634">
            <w:pPr>
              <w:rPr>
                <w:sz w:val="16"/>
                <w:szCs w:val="16"/>
                <w:lang w:val="en-GB"/>
              </w:rPr>
            </w:pPr>
            <w:r w:rsidRPr="008F21D7">
              <w:rPr>
                <w:sz w:val="16"/>
                <w:szCs w:val="16"/>
                <w:lang w:val="en-GB"/>
              </w:rPr>
              <w:t>8</w:t>
            </w:r>
          </w:p>
        </w:tc>
      </w:tr>
      <w:tr w:rsidR="009C7AD1" w:rsidRPr="007F2E2E" w14:paraId="45613E74" w14:textId="77777777" w:rsidTr="00167152">
        <w:trPr>
          <w:trHeight w:val="20"/>
        </w:trPr>
        <w:tc>
          <w:tcPr>
            <w:tcW w:w="443" w:type="pct"/>
            <w:vAlign w:val="center"/>
          </w:tcPr>
          <w:p w14:paraId="3056AB96" w14:textId="656D4472" w:rsidR="009C7AD1" w:rsidRPr="008F21D7" w:rsidRDefault="009C7AD1" w:rsidP="009C7AD1">
            <w:pPr>
              <w:rPr>
                <w:sz w:val="16"/>
                <w:szCs w:val="16"/>
                <w:lang w:val="en-GB"/>
              </w:rPr>
            </w:pPr>
            <w:r w:rsidRPr="008F21D7">
              <w:rPr>
                <w:color w:val="000000"/>
                <w:sz w:val="16"/>
                <w:szCs w:val="16"/>
                <w:shd w:val="clear" w:color="auto" w:fill="FFFFFF"/>
                <w:lang w:val="en-GB"/>
              </w:rPr>
              <w:t>Schultze-</w:t>
            </w:r>
            <w:proofErr w:type="spellStart"/>
            <w:r w:rsidRPr="008F21D7">
              <w:rPr>
                <w:color w:val="000000"/>
                <w:sz w:val="16"/>
                <w:szCs w:val="16"/>
                <w:shd w:val="clear" w:color="auto" w:fill="FFFFFF"/>
                <w:lang w:val="en-GB"/>
              </w:rPr>
              <w:t>Lutter</w:t>
            </w:r>
            <w:proofErr w:type="spellEnd"/>
            <w:r w:rsidRPr="008F21D7">
              <w:rPr>
                <w:color w:val="000000"/>
                <w:sz w:val="16"/>
                <w:szCs w:val="16"/>
                <w:shd w:val="clear" w:color="auto" w:fill="FFFFFF"/>
                <w:lang w:val="en-GB"/>
              </w:rPr>
              <w:t xml:space="preserve"> 2012</w:t>
            </w:r>
            <w:r w:rsidRPr="008F21D7">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{"citationItems":[{"id":"ITEM-1","itemData":{"DOI":"10.1111/j.1751-7893.2011.00324.x","ISSN":"17517885","PMID":"22260339","abstract":"Aim: The Diagnostic and Statistical Manual of Mental Disorders, Fourth Edition Cluster A personality disorders (PDs), particularly schizotypal PD, are considered a part of the schizophrenia spectrum and a risk factor of psychosis. The role of PDs and personality accentuations (PAs) in predicting conversion to psychosis was studied in patients symptomatically considered at risk, assuming a major role of the schizotypal subtype. Methods: PDs and PAs, assessed at baseline with a self-report questionnaire, were compared between risk-, gender- and age-matched at-risk patients with (n=50) and without conversion to psychosis (n=50). Results: Overall, Cluster A-PDs were the least frequent cluster (14%), and schizotypal PD was rare (7%). Yet, PDs in general were frequent (46%), especially Cluster B- (31%) and C-PDs (23%). Groups did not differ in frequencies of PDs, yet converters tended to have a higher expression of schizoid (P=0.057) and Cluster A-PAs (P=0.027). In regression analyses, schizoid PA was selected as sole but weak predictor of conversion (OR=1.685; 95% CIs: 1.134/2.504). Conclusions: Unexpectedly, schizotypal PD was infrequent and did not predict conversion. Conversion was best predicted by schizoid PA, indicating more severe, persistent social deficits already at baseline in later converters. This corresponds to premorbid social deficits reported for genetic high-risk children and low social functioning in at-risk patients later converting to psychosis. Further, PDs occurred frequently in at-risk patients irrespective of conversion. As psychopathology and personality relate closely to one another, this result highlights that, beyond the current narrow focus on schizotypal PD, personality-related factors should be considered more widely in the prevention of psychosis. © 2012 Wiley Publishing Asia Pty Ltd.","author":[{"dropping-particle":"","family":"Schultze-Lutter","given":"Frauke","non-dropping-particle":"","parse-names":false,"suffix":""},{"dropping-particle":"","family":"Klosterkötter","given":"Joachim","non-dropping-particle":"","parse-names":false,"suffix":""},{"dropping-particle":"","family":"Michel","given":"Chantal","non-dropping-particle":"","parse-names":false,"suffix":""},{"dropping-particle":"","family":"Winkler","given":"Karen","non-dropping-particle":"","parse-names":false,"suffix":""},{"dropping-particle":"","family":"Ruhrmann","given":"Stephan","non-dropping-particle":"","parse-names":false,"suffix":""}],"container-title":"Early Intervention in Psychiatry","id":"ITEM-1","issue":"4","issued":{"date-parts":[["2012","11"]]},"page":"389-398","publisher":"John Wiley &amp; Sons, Ltd","title":"Personality disorders and accentuations in at-risk persons with and without conversion to first-episode psychosis","type":"article-journal","volume":"6"},"uris":["http://www.mendeley.com/documents/?uuid=a0ce23f8-d2fa-42e2-bace-e653bdff2097"]}],"mendeley":{"formattedCitation":"&lt;sup&gt;267&lt;/sup&gt;","plainTextFormattedCitation":"267","previouslyFormattedCitation":"&lt;sup&gt;251&lt;/sup&gt;"},"properties":{"noteIndex":0},"schema":"https://github.com/citation-style-language/schema/raw/master/csl-citation.json"}</w:instrText>
            </w:r>
            <w:r w:rsidRPr="008F21D7">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267</w:t>
            </w:r>
            <w:r w:rsidRPr="008F21D7">
              <w:rPr>
                <w:color w:val="000000"/>
                <w:sz w:val="16"/>
                <w:szCs w:val="16"/>
                <w:shd w:val="clear" w:color="auto" w:fill="FFFFFF"/>
              </w:rPr>
              <w:fldChar w:fldCharType="end"/>
            </w:r>
          </w:p>
          <w:p w14:paraId="0801768F" w14:textId="77777777" w:rsidR="009C7AD1" w:rsidRPr="008F21D7" w:rsidRDefault="009C7AD1" w:rsidP="009C7AD1">
            <w:pPr>
              <w:rPr>
                <w:color w:val="000000"/>
                <w:sz w:val="16"/>
                <w:szCs w:val="16"/>
                <w:shd w:val="clear" w:color="auto" w:fill="FFFFFF"/>
              </w:rPr>
            </w:pPr>
          </w:p>
        </w:tc>
        <w:tc>
          <w:tcPr>
            <w:tcW w:w="354" w:type="pct"/>
            <w:vAlign w:val="center"/>
          </w:tcPr>
          <w:p w14:paraId="3B2DEFFE" w14:textId="77777777" w:rsidR="009C7AD1" w:rsidRPr="008F21D7" w:rsidRDefault="009C7AD1" w:rsidP="009C7AD1">
            <w:pPr>
              <w:rPr>
                <w:sz w:val="16"/>
                <w:szCs w:val="16"/>
              </w:rPr>
            </w:pPr>
            <w:r w:rsidRPr="008F21D7">
              <w:rPr>
                <w:sz w:val="16"/>
                <w:szCs w:val="16"/>
                <w:lang w:val="en-GB"/>
              </w:rPr>
              <w:t>Germany</w:t>
            </w:r>
          </w:p>
        </w:tc>
        <w:tc>
          <w:tcPr>
            <w:tcW w:w="391" w:type="pct"/>
            <w:vAlign w:val="center"/>
          </w:tcPr>
          <w:p w14:paraId="6C5CA4E9" w14:textId="77777777" w:rsidR="009C7AD1" w:rsidRPr="008F21D7" w:rsidRDefault="009C7AD1" w:rsidP="009C7AD1">
            <w:pPr>
              <w:rPr>
                <w:sz w:val="16"/>
                <w:szCs w:val="16"/>
              </w:rPr>
            </w:pPr>
            <w:r w:rsidRPr="008F21D7">
              <w:rPr>
                <w:sz w:val="16"/>
                <w:szCs w:val="16"/>
                <w:lang w:val="en-GB"/>
              </w:rPr>
              <w:t xml:space="preserve">Longitudinal cohort </w:t>
            </w:r>
          </w:p>
        </w:tc>
        <w:tc>
          <w:tcPr>
            <w:tcW w:w="263" w:type="pct"/>
            <w:vAlign w:val="center"/>
          </w:tcPr>
          <w:p w14:paraId="392F5CFB" w14:textId="77777777" w:rsidR="009C7AD1" w:rsidRPr="008F21D7" w:rsidRDefault="009C7AD1" w:rsidP="009C7AD1">
            <w:pPr>
              <w:rPr>
                <w:sz w:val="16"/>
                <w:szCs w:val="16"/>
              </w:rPr>
            </w:pPr>
            <w:r w:rsidRPr="008F21D7">
              <w:rPr>
                <w:sz w:val="16"/>
                <w:szCs w:val="16"/>
                <w:lang w:val="en-GB"/>
              </w:rPr>
              <w:t>100</w:t>
            </w:r>
          </w:p>
        </w:tc>
        <w:tc>
          <w:tcPr>
            <w:tcW w:w="358" w:type="pct"/>
            <w:vAlign w:val="center"/>
          </w:tcPr>
          <w:p w14:paraId="690ED708" w14:textId="77777777" w:rsidR="009C7AD1" w:rsidRPr="008F21D7" w:rsidRDefault="009C7AD1" w:rsidP="009C7AD1">
            <w:pPr>
              <w:rPr>
                <w:sz w:val="16"/>
                <w:szCs w:val="16"/>
              </w:rPr>
            </w:pPr>
            <w:r w:rsidRPr="008F21D7">
              <w:rPr>
                <w:sz w:val="16"/>
                <w:szCs w:val="16"/>
                <w:lang w:val="en-GB"/>
              </w:rPr>
              <w:t>84.0 APS, 13.0 BLIPS, 0 GRD</w:t>
            </w:r>
          </w:p>
        </w:tc>
        <w:tc>
          <w:tcPr>
            <w:tcW w:w="312" w:type="pct"/>
            <w:vAlign w:val="center"/>
          </w:tcPr>
          <w:p w14:paraId="795C438A" w14:textId="77777777" w:rsidR="009C7AD1" w:rsidRPr="008F21D7" w:rsidRDefault="009C7AD1" w:rsidP="009C7AD1">
            <w:pPr>
              <w:rPr>
                <w:sz w:val="16"/>
                <w:szCs w:val="16"/>
              </w:rPr>
            </w:pPr>
            <w:r w:rsidRPr="008F21D7">
              <w:rPr>
                <w:sz w:val="16"/>
                <w:szCs w:val="16"/>
                <w:lang w:val="en-GB"/>
              </w:rPr>
              <w:t>24.0, 6.0 (16-38)</w:t>
            </w:r>
          </w:p>
        </w:tc>
        <w:tc>
          <w:tcPr>
            <w:tcW w:w="235" w:type="pct"/>
            <w:vAlign w:val="center"/>
          </w:tcPr>
          <w:p w14:paraId="63980C14" w14:textId="77777777" w:rsidR="009C7AD1" w:rsidRPr="008F21D7" w:rsidRDefault="009C7AD1" w:rsidP="009C7AD1">
            <w:pPr>
              <w:rPr>
                <w:sz w:val="16"/>
                <w:szCs w:val="16"/>
              </w:rPr>
            </w:pPr>
            <w:r w:rsidRPr="008F21D7">
              <w:rPr>
                <w:sz w:val="16"/>
                <w:szCs w:val="16"/>
                <w:lang w:val="en-GB"/>
              </w:rPr>
              <w:t>24.0</w:t>
            </w:r>
          </w:p>
        </w:tc>
        <w:tc>
          <w:tcPr>
            <w:tcW w:w="365" w:type="pct"/>
            <w:vAlign w:val="center"/>
          </w:tcPr>
          <w:p w14:paraId="5B143A59" w14:textId="77777777" w:rsidR="009C7AD1" w:rsidRPr="008F21D7" w:rsidRDefault="009C7AD1" w:rsidP="009C7AD1">
            <w:pPr>
              <w:rPr>
                <w:sz w:val="16"/>
                <w:szCs w:val="16"/>
              </w:rPr>
            </w:pPr>
            <w:r w:rsidRPr="008F21D7">
              <w:rPr>
                <w:color w:val="000000"/>
                <w:sz w:val="16"/>
                <w:szCs w:val="16"/>
                <w:shd w:val="clear" w:color="auto" w:fill="FFFFFF"/>
                <w:lang w:val="en-GB"/>
              </w:rPr>
              <w:t>SIPS</w:t>
            </w:r>
          </w:p>
        </w:tc>
        <w:tc>
          <w:tcPr>
            <w:tcW w:w="1068" w:type="pct"/>
            <w:vAlign w:val="center"/>
          </w:tcPr>
          <w:p w14:paraId="320F556E" w14:textId="77777777" w:rsidR="009C7AD1" w:rsidRPr="008F21D7" w:rsidRDefault="009C7AD1" w:rsidP="009C7AD1">
            <w:pPr>
              <w:rPr>
                <w:sz w:val="16"/>
                <w:szCs w:val="16"/>
              </w:rPr>
            </w:pPr>
            <w:r w:rsidRPr="0086300C">
              <w:rPr>
                <w:sz w:val="16"/>
                <w:szCs w:val="16"/>
              </w:rPr>
              <w:t xml:space="preserve">Borderline personality disorder, Schizotypal personality disorder, Schizoid personality disorder, Paranoid personality disorder, Antisocial personality disorder, Avoidant personality disorder, Dependent personality disorder </w:t>
            </w:r>
          </w:p>
        </w:tc>
        <w:tc>
          <w:tcPr>
            <w:tcW w:w="365" w:type="pct"/>
            <w:vAlign w:val="center"/>
          </w:tcPr>
          <w:p w14:paraId="20857A5B" w14:textId="5A27A140" w:rsidR="009C7AD1" w:rsidRPr="008F21D7" w:rsidRDefault="009C7AD1" w:rsidP="009C7AD1">
            <w:pPr>
              <w:rPr>
                <w:sz w:val="16"/>
                <w:szCs w:val="16"/>
              </w:rPr>
            </w:pPr>
            <w:r w:rsidRPr="008F21D7">
              <w:rPr>
                <w:noProof/>
                <w:sz w:val="16"/>
                <w:szCs w:val="16"/>
              </w:rPr>
              <w:t>None</w:t>
            </w:r>
          </w:p>
        </w:tc>
        <w:tc>
          <w:tcPr>
            <w:tcW w:w="344" w:type="pct"/>
            <w:vAlign w:val="center"/>
          </w:tcPr>
          <w:p w14:paraId="114D226C" w14:textId="74BA0CAF" w:rsidR="009C7AD1" w:rsidRPr="008F21D7" w:rsidRDefault="009C7AD1" w:rsidP="009C7AD1">
            <w:pPr>
              <w:rPr>
                <w:sz w:val="16"/>
                <w:szCs w:val="16"/>
              </w:rPr>
            </w:pPr>
            <w:r w:rsidRPr="008F21D7">
              <w:rPr>
                <w:sz w:val="16"/>
                <w:szCs w:val="16"/>
                <w:lang w:val="en-GB"/>
              </w:rPr>
              <w:t>DSM</w:t>
            </w:r>
          </w:p>
        </w:tc>
        <w:tc>
          <w:tcPr>
            <w:tcW w:w="309" w:type="pct"/>
            <w:vAlign w:val="center"/>
          </w:tcPr>
          <w:p w14:paraId="572E4B52" w14:textId="77777777" w:rsidR="009C7AD1" w:rsidRPr="008F21D7" w:rsidRDefault="009C7AD1" w:rsidP="009C7AD1">
            <w:pPr>
              <w:rPr>
                <w:sz w:val="16"/>
                <w:szCs w:val="16"/>
              </w:rPr>
            </w:pPr>
            <w:r w:rsidRPr="008F21D7">
              <w:rPr>
                <w:sz w:val="16"/>
                <w:szCs w:val="16"/>
                <w:lang w:val="en-GB"/>
              </w:rPr>
              <w:t>46</w:t>
            </w:r>
          </w:p>
        </w:tc>
        <w:tc>
          <w:tcPr>
            <w:tcW w:w="191" w:type="pct"/>
            <w:vAlign w:val="center"/>
          </w:tcPr>
          <w:p w14:paraId="260C6A93" w14:textId="77777777" w:rsidR="009C7AD1" w:rsidRPr="008F21D7" w:rsidRDefault="009C7AD1" w:rsidP="009C7AD1">
            <w:pPr>
              <w:rPr>
                <w:sz w:val="16"/>
                <w:szCs w:val="16"/>
              </w:rPr>
            </w:pPr>
            <w:r w:rsidRPr="008F21D7">
              <w:rPr>
                <w:sz w:val="16"/>
                <w:szCs w:val="16"/>
              </w:rPr>
              <w:t>8</w:t>
            </w:r>
          </w:p>
        </w:tc>
      </w:tr>
      <w:tr w:rsidR="009C7AD1" w:rsidRPr="007F2E2E" w14:paraId="60B0F36A" w14:textId="77777777" w:rsidTr="00167152">
        <w:trPr>
          <w:trHeight w:val="20"/>
        </w:trPr>
        <w:tc>
          <w:tcPr>
            <w:tcW w:w="443" w:type="pct"/>
            <w:vAlign w:val="center"/>
          </w:tcPr>
          <w:p w14:paraId="3EA5B2B2" w14:textId="1D87E9C5" w:rsidR="009C7AD1" w:rsidRPr="008F21D7" w:rsidRDefault="009C7AD1" w:rsidP="009C7AD1">
            <w:pPr>
              <w:rPr>
                <w:sz w:val="16"/>
                <w:szCs w:val="16"/>
                <w:lang w:val="en-GB"/>
              </w:rPr>
            </w:pPr>
            <w:r w:rsidRPr="008F21D7">
              <w:rPr>
                <w:color w:val="000000"/>
                <w:sz w:val="16"/>
                <w:szCs w:val="16"/>
                <w:shd w:val="clear" w:color="auto" w:fill="FFFFFF"/>
                <w:lang w:val="en-GB"/>
              </w:rPr>
              <w:t>Schultze</w:t>
            </w:r>
            <w:r w:rsidRPr="008F21D7">
              <w:rPr>
                <w:color w:val="000000"/>
                <w:sz w:val="16"/>
                <w:szCs w:val="16"/>
                <w:shd w:val="clear" w:color="auto" w:fill="FFFFFF"/>
                <w:lang w:val="en-GB"/>
              </w:rPr>
              <w:noBreakHyphen/>
            </w:r>
            <w:proofErr w:type="spellStart"/>
            <w:r w:rsidRPr="008F21D7">
              <w:rPr>
                <w:color w:val="000000"/>
                <w:sz w:val="16"/>
                <w:szCs w:val="16"/>
                <w:shd w:val="clear" w:color="auto" w:fill="FFFFFF"/>
                <w:lang w:val="en-GB"/>
              </w:rPr>
              <w:t>Lutter</w:t>
            </w:r>
            <w:proofErr w:type="spellEnd"/>
            <w:r w:rsidRPr="008F21D7">
              <w:rPr>
                <w:color w:val="000000"/>
                <w:sz w:val="16"/>
                <w:szCs w:val="16"/>
                <w:shd w:val="clear" w:color="auto" w:fill="FFFFFF"/>
                <w:lang w:val="en-GB"/>
              </w:rPr>
              <w:t xml:space="preserve"> 2017</w:t>
            </w:r>
            <w:r w:rsidRPr="008F21D7">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{"citationItems":[{"id":"ITEM-1","itemData":{"DOI":"10.1007/s00787-017-0994-y","ISSN":"1435165X","PMID":"28456857","abstract":"Higher frequencies of perceptual and lesser clinical significance of non-perceptual attenuated psychotic symptoms (APS) have been reported by 8- to 15-year-old of the general population compared to 16- to 40-year-old. We examined if such an age-effect can also be detected in a clinical never-psychotic sample (N = 133) referred to a specialized service for clinical suspicion of developing psychosis. APS and brief intermittent psychotic symptoms (BIPS) were assessed using items P1–P3 and P5 (non-perceptual), and P4 (perceptual) of the Structured Interview for Psychosis-Risk Syndromes, current axis-I disorders with the Mini-International Neuropsychiatric Interview, and psychosocial functioning with the Social and Occupational Functioning Assessment Scale. In the sample, 64% reported APS (61%) or BIPS (7%); any perceptual APS/BIPS was reported by 43% and any non-perceptual APS/BIPS by 44%. In correspondence to the results in the general population sample, perceptual but not non-perceptual APS/BIPS were significantly more frequent in younger age groups below the age of 16 (8–12 years: odds ratio (OR) = 4.7 (1.1–19.5); 13–15 years: OR = 2.7 (0.9–7.7); 20–24-year-old as reference group). An age-effect of APS/BIPS on the presence of any current axis-I disorder (59%) or functional difficulties (67%) was not detected. However, when onset requirements of APS criteria (onset/worsening in past year) were met, the likelihood of a psychiatric diagnosis increased significantly with advancing age. Overall, the replicated age-effect on perceptual APS/BIPS in this clinical sample highlights the need to examine ways to distinguish clinically relevant perceptual APS/BIPS from perceptual aberrations likely remitting over the course of adolescence.","author":[{"dropping-particle":"","family":"Schultze-Lutter","given":"Frauke","non-dropping-particle":"","parse-names":false,"suffix":""},{"dropping-particle":"","family":"Hubl","given":"Daniela","non-dropping-particle":"","parse-names":false,"suffix":""},{"dropping-particle":"","family":"Schimmelmann","given":"Benno G.","non-dropping-particle":"","parse-names":false,"suffix":""},{"dropping-particle":"","family":"Michel","given":"Chantal","non-dropping-particle":"","parse-names":false,"suffix":""}],"container-title":"European Child and Adolescent Psychiatry","id":"ITEM-1","issue":"11","issued":{"date-parts":[["2017","11"]]},"page":"1401-1405","publisher":"Springer","title":"Age effect on prevalence of ultra-high risk for psychosis symptoms: replication in a clinical sample of an early detection of psychosis service","type":"article-journal","volume":"26"},"uris":["http://www.mendeley.com/documents/?uuid=faded6bb-a43a-4112-806b-2449a1a5a1f8"]}],"mendeley":{"formattedCitation":"&lt;sup&gt;268&lt;/sup&gt;","plainTextFormattedCitation":"268","previouslyFormattedCitation":"&lt;sup&gt;252&lt;/sup&gt;"},"properties":{"noteIndex":0},"schema":"https://github.com/citation-style-language/schema/raw/master/csl-citation.json"}</w:instrText>
            </w:r>
            <w:r w:rsidRPr="008F21D7">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268</w:t>
            </w:r>
            <w:r w:rsidRPr="008F21D7">
              <w:rPr>
                <w:color w:val="000000"/>
                <w:sz w:val="16"/>
                <w:szCs w:val="16"/>
                <w:shd w:val="clear" w:color="auto" w:fill="FFFFFF"/>
              </w:rPr>
              <w:fldChar w:fldCharType="end"/>
            </w:r>
          </w:p>
          <w:p w14:paraId="75C5263C" w14:textId="77777777" w:rsidR="009C7AD1" w:rsidRPr="008F21D7" w:rsidRDefault="009C7AD1" w:rsidP="009C7AD1">
            <w:pPr>
              <w:rPr>
                <w:sz w:val="16"/>
                <w:szCs w:val="16"/>
                <w:lang w:val="en-GB"/>
              </w:rPr>
            </w:pPr>
          </w:p>
        </w:tc>
        <w:tc>
          <w:tcPr>
            <w:tcW w:w="354" w:type="pct"/>
            <w:vAlign w:val="center"/>
          </w:tcPr>
          <w:p w14:paraId="2758C841" w14:textId="77777777" w:rsidR="009C7AD1" w:rsidRPr="008F21D7" w:rsidRDefault="009C7AD1" w:rsidP="009C7AD1">
            <w:pPr>
              <w:rPr>
                <w:sz w:val="16"/>
                <w:szCs w:val="16"/>
                <w:lang w:val="en-GB"/>
              </w:rPr>
            </w:pPr>
            <w:r w:rsidRPr="008F21D7">
              <w:rPr>
                <w:sz w:val="16"/>
                <w:szCs w:val="16"/>
                <w:lang w:val="en-GB"/>
              </w:rPr>
              <w:t>Switzerland</w:t>
            </w:r>
          </w:p>
        </w:tc>
        <w:tc>
          <w:tcPr>
            <w:tcW w:w="391" w:type="pct"/>
            <w:vAlign w:val="center"/>
          </w:tcPr>
          <w:p w14:paraId="14073437" w14:textId="0438ACBB" w:rsidR="009C7AD1" w:rsidRPr="008F21D7" w:rsidRDefault="009C7AD1" w:rsidP="009C7AD1">
            <w:pPr>
              <w:rPr>
                <w:sz w:val="16"/>
                <w:szCs w:val="16"/>
                <w:lang w:val="en-GB"/>
              </w:rPr>
            </w:pPr>
            <w:r w:rsidRPr="008F21D7">
              <w:rPr>
                <w:sz w:val="16"/>
                <w:szCs w:val="16"/>
                <w:lang w:val="en-GB"/>
              </w:rPr>
              <w:t xml:space="preserve">Cross-sectional </w:t>
            </w:r>
          </w:p>
        </w:tc>
        <w:tc>
          <w:tcPr>
            <w:tcW w:w="263" w:type="pct"/>
            <w:vAlign w:val="center"/>
          </w:tcPr>
          <w:p w14:paraId="736AEA35" w14:textId="77777777" w:rsidR="009C7AD1" w:rsidRPr="008F21D7" w:rsidRDefault="009C7AD1" w:rsidP="009C7AD1">
            <w:pPr>
              <w:rPr>
                <w:sz w:val="16"/>
                <w:szCs w:val="16"/>
                <w:lang w:val="en-GB"/>
              </w:rPr>
            </w:pPr>
            <w:r w:rsidRPr="008F21D7">
              <w:rPr>
                <w:sz w:val="16"/>
                <w:szCs w:val="16"/>
                <w:lang w:val="en-GB"/>
              </w:rPr>
              <w:t>133</w:t>
            </w:r>
          </w:p>
        </w:tc>
        <w:tc>
          <w:tcPr>
            <w:tcW w:w="358" w:type="pct"/>
            <w:vAlign w:val="center"/>
          </w:tcPr>
          <w:p w14:paraId="67A7F75A" w14:textId="77777777" w:rsidR="009C7AD1" w:rsidRPr="008F21D7" w:rsidRDefault="009C7AD1" w:rsidP="009C7AD1">
            <w:pPr>
              <w:rPr>
                <w:sz w:val="16"/>
                <w:szCs w:val="16"/>
                <w:lang w:val="en-GB"/>
              </w:rPr>
            </w:pPr>
            <w:r w:rsidRPr="008F21D7">
              <w:rPr>
                <w:sz w:val="16"/>
                <w:szCs w:val="16"/>
                <w:lang w:val="en-GB"/>
              </w:rPr>
              <w:t xml:space="preserve">25.0 APS, 2.0 BLIPS, 0 GRD </w:t>
            </w:r>
          </w:p>
        </w:tc>
        <w:tc>
          <w:tcPr>
            <w:tcW w:w="312" w:type="pct"/>
            <w:vAlign w:val="center"/>
          </w:tcPr>
          <w:p w14:paraId="31C91A87" w14:textId="77777777" w:rsidR="009C7AD1" w:rsidRPr="008F21D7" w:rsidRDefault="009C7AD1" w:rsidP="009C7AD1">
            <w:pPr>
              <w:rPr>
                <w:sz w:val="16"/>
                <w:szCs w:val="16"/>
                <w:lang w:val="en-GB"/>
              </w:rPr>
            </w:pPr>
            <w:r w:rsidRPr="008F21D7">
              <w:rPr>
                <w:sz w:val="16"/>
                <w:szCs w:val="16"/>
                <w:lang w:val="en-GB"/>
              </w:rPr>
              <w:t>17.5 (8-40)</w:t>
            </w:r>
          </w:p>
        </w:tc>
        <w:tc>
          <w:tcPr>
            <w:tcW w:w="235" w:type="pct"/>
            <w:vAlign w:val="center"/>
          </w:tcPr>
          <w:p w14:paraId="0B0B76ED" w14:textId="77777777" w:rsidR="009C7AD1" w:rsidRPr="008F21D7" w:rsidRDefault="009C7AD1" w:rsidP="009C7AD1">
            <w:pPr>
              <w:rPr>
                <w:sz w:val="16"/>
                <w:szCs w:val="16"/>
                <w:lang w:val="en-GB"/>
              </w:rPr>
            </w:pPr>
            <w:r w:rsidRPr="008F21D7">
              <w:rPr>
                <w:sz w:val="16"/>
                <w:szCs w:val="16"/>
                <w:lang w:val="en-GB"/>
              </w:rPr>
              <w:t>42.9</w:t>
            </w:r>
          </w:p>
        </w:tc>
        <w:tc>
          <w:tcPr>
            <w:tcW w:w="365" w:type="pct"/>
            <w:vAlign w:val="center"/>
          </w:tcPr>
          <w:p w14:paraId="51DE1952" w14:textId="77777777" w:rsidR="009C7AD1" w:rsidRPr="008F21D7" w:rsidRDefault="009C7AD1" w:rsidP="009C7AD1">
            <w:pPr>
              <w:rPr>
                <w:sz w:val="16"/>
                <w:szCs w:val="16"/>
                <w:lang w:val="en-GB"/>
              </w:rPr>
            </w:pPr>
            <w:r w:rsidRPr="008F21D7">
              <w:rPr>
                <w:sz w:val="16"/>
                <w:szCs w:val="16"/>
                <w:lang w:val="en-GB"/>
              </w:rPr>
              <w:t>SIPS</w:t>
            </w:r>
          </w:p>
        </w:tc>
        <w:tc>
          <w:tcPr>
            <w:tcW w:w="1068" w:type="pct"/>
            <w:vAlign w:val="center"/>
          </w:tcPr>
          <w:p w14:paraId="507E339B" w14:textId="77777777" w:rsidR="009C7AD1" w:rsidRPr="008F21D7" w:rsidRDefault="009C7AD1" w:rsidP="009C7AD1">
            <w:pPr>
              <w:rPr>
                <w:sz w:val="16"/>
                <w:szCs w:val="16"/>
                <w:lang w:val="en-GB"/>
              </w:rPr>
            </w:pPr>
            <w:r w:rsidRPr="008F21D7">
              <w:rPr>
                <w:sz w:val="16"/>
                <w:szCs w:val="16"/>
                <w:lang w:val="en-GB"/>
              </w:rPr>
              <w:t>Any mood disorder, Schizotypal personality disorder, Any anxiety disorder</w:t>
            </w:r>
          </w:p>
        </w:tc>
        <w:tc>
          <w:tcPr>
            <w:tcW w:w="365" w:type="pct"/>
            <w:vAlign w:val="center"/>
          </w:tcPr>
          <w:p w14:paraId="3A5F0E63" w14:textId="635C3188" w:rsidR="009C7AD1" w:rsidRPr="008F21D7" w:rsidRDefault="009C7AD1" w:rsidP="009C7AD1">
            <w:pPr>
              <w:rPr>
                <w:sz w:val="16"/>
                <w:szCs w:val="16"/>
              </w:rPr>
            </w:pPr>
            <w:r w:rsidRPr="008F21D7">
              <w:rPr>
                <w:noProof/>
                <w:sz w:val="16"/>
                <w:szCs w:val="16"/>
              </w:rPr>
              <w:t>None</w:t>
            </w:r>
          </w:p>
        </w:tc>
        <w:tc>
          <w:tcPr>
            <w:tcW w:w="344" w:type="pct"/>
            <w:vAlign w:val="center"/>
          </w:tcPr>
          <w:p w14:paraId="148EB2D4" w14:textId="53FD602A"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416F299C" w14:textId="77777777" w:rsidR="009C7AD1" w:rsidRPr="008F21D7" w:rsidRDefault="009C7AD1" w:rsidP="009C7AD1">
            <w:pPr>
              <w:rPr>
                <w:sz w:val="16"/>
                <w:szCs w:val="16"/>
                <w:lang w:val="en-GB"/>
              </w:rPr>
            </w:pPr>
            <w:r w:rsidRPr="008F21D7">
              <w:rPr>
                <w:sz w:val="16"/>
                <w:szCs w:val="16"/>
                <w:lang w:val="en-GB"/>
              </w:rPr>
              <w:t>NA</w:t>
            </w:r>
          </w:p>
        </w:tc>
        <w:tc>
          <w:tcPr>
            <w:tcW w:w="191" w:type="pct"/>
            <w:vAlign w:val="center"/>
          </w:tcPr>
          <w:p w14:paraId="609C2128" w14:textId="77777777" w:rsidR="009C7AD1" w:rsidRPr="008F21D7" w:rsidRDefault="009C7AD1" w:rsidP="009C7AD1">
            <w:pPr>
              <w:rPr>
                <w:sz w:val="16"/>
                <w:szCs w:val="16"/>
                <w:lang w:val="en-GB"/>
              </w:rPr>
            </w:pPr>
            <w:r w:rsidRPr="008F21D7">
              <w:rPr>
                <w:sz w:val="16"/>
                <w:szCs w:val="16"/>
                <w:lang w:val="en-GB"/>
              </w:rPr>
              <w:t>8</w:t>
            </w:r>
          </w:p>
        </w:tc>
      </w:tr>
      <w:tr w:rsidR="009C7AD1" w:rsidRPr="007F2E2E" w14:paraId="10BC70AC" w14:textId="77777777" w:rsidTr="00167152">
        <w:trPr>
          <w:trHeight w:val="20"/>
        </w:trPr>
        <w:tc>
          <w:tcPr>
            <w:tcW w:w="443" w:type="pct"/>
            <w:vAlign w:val="center"/>
          </w:tcPr>
          <w:p w14:paraId="7F771B52" w14:textId="514209EB" w:rsidR="009C7AD1" w:rsidRPr="008F21D7" w:rsidRDefault="009C7AD1" w:rsidP="009C7AD1">
            <w:pPr>
              <w:rPr>
                <w:sz w:val="16"/>
                <w:szCs w:val="16"/>
                <w:lang w:val="en-GB"/>
              </w:rPr>
            </w:pPr>
            <w:r w:rsidRPr="008F21D7">
              <w:rPr>
                <w:sz w:val="16"/>
                <w:szCs w:val="16"/>
                <w:lang w:val="en-GB"/>
              </w:rPr>
              <w:t>Schulze 2013</w:t>
            </w:r>
            <w:r w:rsidRPr="008F21D7">
              <w:rPr>
                <w:sz w:val="16"/>
                <w:szCs w:val="16"/>
              </w:rPr>
              <w:fldChar w:fldCharType="begin" w:fldLock="1"/>
            </w:r>
            <w:r w:rsidR="00784B2F">
              <w:rPr>
                <w:sz w:val="16"/>
                <w:szCs w:val="16"/>
                <w:lang w:val="en-GB"/>
              </w:rPr>
              <w:instrText>ADDIN CSL_CITATION {"citationItems":[{"id":"ITEM-1","itemData":{"DOI":"10.1111/eip.12004","ISSN":"17517885","PMID":"23164358","abstract":"Aim: Many studies have provided evidence of cognitive deficits in individuals in an 'At Risk Mental State' (ARMS) for psychosis, which makes neuropsychology potentially useful in the early detection of psychosis. As depression is an important differential diagnosis in prodromal states of psychosis, the specificity of neurocognitive deficits in ARMS individuals as compared with non-psychotic depressive disorders is investigated. Methods: Neurocognitive performance of four groups was analysed: 22 ARMS individuals with later transition to psychosis (ARMS-T), 25 ARMS individuals without later transition to psychosis (ARMS-NT), 34 controls with depressive disorders and 76 healthy controls. The subjects were assessed with a neurocognitive test battery covering the domains' intelligence, executive function and attention/ working memory. MANOVAs, ANOVAs and Tukey's tests were applied after adjustment for confounding factors. Results: ARMS-T showed significant cognitive deficits in working memory and in certain executive function tasks compared with healthy controls as well as with controls with depression. Controls with depression were only impaired in time per move in the tower of Hanoi test when compared with healthy controls. Conclusions: The psychosis prodrome seems to be associated with cognitive deficits in the domains of working memory and executive function. In contrast, depressive patients showed no cognitive deficits, but slowing in one executive function task. Neurocognitive testing might therefore contribute to the differential diagnosis between prodromal psychosis and depressive disorders. © 2012 Wiley Publishing Asia Pty Ltd.","author":[{"dropping-particle":"","family":"Schulze","given":"Carla","non-dropping-particle":"","parse-names":false,"suffix":""},{"dropping-particle":"","family":"Zimmermann","given":"Ronan","non-dropping-particle":"","parse-names":false,"suffix":""},{"dropping-particle":"","family":"Gschwandtner","given":"Ute","non-dropping-particle":"","parse-names":false,"suffix":""},{"dropping-particle":"","family":"Pflueger","given":"Marlon O.","non-dropping-particle":"","parse-names":false,"suffix":""},{"dropping-particle":"","family":"Rapp","given":"Charlotte","non-dropping-particle":"","parse-names":false,"suffix":""},{"dropping-particle":"","family":"Studerus","given":"Erich","non-dropping-particle":"","parse-names":false,"suffix":""},{"dropping-particle":"","family":"Riecher-Rössler","given":"Anita","non-dropping-particle":"","parse-names":false,"suffix":""}],"container-title":"Early Intervention in Psychiatry","id":"ITEM-1","issue":"4","issued":{"date-parts":[["2013","11"]]},"page":"381-390","publisher":"John Wiley &amp; Sons, Ltd","title":"Can cognitive deficits facilitate differential diagnosis between at-risk mental state for psychosis and depressive disorders?","type":"article-journal","volume":"7"},"uris":["http://www.mendeley.com/documents/?uuid=7a8a6dec-f5e0-4485-b629-f74abb9ee5ac"]}],"mendeley":{"formattedCitation":"&lt;sup&gt;269&lt;/sup&gt;","plainTextFormattedCitation":"269","previouslyFormattedCitation":"&lt;sup&gt;253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269</w:t>
            </w:r>
            <w:r w:rsidRPr="008F21D7">
              <w:rPr>
                <w:sz w:val="16"/>
                <w:szCs w:val="16"/>
              </w:rPr>
              <w:fldChar w:fldCharType="end"/>
            </w:r>
          </w:p>
        </w:tc>
        <w:tc>
          <w:tcPr>
            <w:tcW w:w="354" w:type="pct"/>
            <w:vAlign w:val="center"/>
          </w:tcPr>
          <w:p w14:paraId="1760159F" w14:textId="77777777" w:rsidR="009C7AD1" w:rsidRPr="008F21D7" w:rsidRDefault="009C7AD1" w:rsidP="009C7AD1">
            <w:pPr>
              <w:rPr>
                <w:sz w:val="16"/>
                <w:szCs w:val="16"/>
                <w:lang w:val="en-GB"/>
              </w:rPr>
            </w:pPr>
            <w:r w:rsidRPr="008F21D7">
              <w:rPr>
                <w:sz w:val="16"/>
                <w:szCs w:val="16"/>
                <w:lang w:val="en-GB"/>
              </w:rPr>
              <w:t>Switzerland</w:t>
            </w:r>
          </w:p>
        </w:tc>
        <w:tc>
          <w:tcPr>
            <w:tcW w:w="391" w:type="pct"/>
            <w:vAlign w:val="center"/>
          </w:tcPr>
          <w:p w14:paraId="5C2A3FEA" w14:textId="77777777" w:rsidR="009C7AD1" w:rsidRPr="008F21D7" w:rsidRDefault="009C7AD1" w:rsidP="009C7AD1">
            <w:pPr>
              <w:rPr>
                <w:sz w:val="16"/>
                <w:szCs w:val="16"/>
                <w:lang w:val="en-GB"/>
              </w:rPr>
            </w:pPr>
            <w:r w:rsidRPr="008F21D7">
              <w:rPr>
                <w:sz w:val="16"/>
                <w:szCs w:val="16"/>
                <w:lang w:val="en-GB"/>
              </w:rPr>
              <w:t xml:space="preserve">Longitudinal cohort </w:t>
            </w:r>
          </w:p>
        </w:tc>
        <w:tc>
          <w:tcPr>
            <w:tcW w:w="263" w:type="pct"/>
            <w:vAlign w:val="center"/>
          </w:tcPr>
          <w:p w14:paraId="5BE2D4F7" w14:textId="77777777" w:rsidR="009C7AD1" w:rsidRPr="008F21D7" w:rsidRDefault="009C7AD1" w:rsidP="009C7AD1">
            <w:pPr>
              <w:rPr>
                <w:sz w:val="16"/>
                <w:szCs w:val="16"/>
                <w:lang w:val="en-GB"/>
              </w:rPr>
            </w:pPr>
            <w:r w:rsidRPr="008F21D7">
              <w:rPr>
                <w:sz w:val="16"/>
                <w:szCs w:val="16"/>
                <w:lang w:val="en-GB"/>
              </w:rPr>
              <w:t>47</w:t>
            </w:r>
          </w:p>
        </w:tc>
        <w:tc>
          <w:tcPr>
            <w:tcW w:w="358" w:type="pct"/>
            <w:vAlign w:val="center"/>
          </w:tcPr>
          <w:p w14:paraId="2810E338" w14:textId="77777777" w:rsidR="009C7AD1" w:rsidRPr="008F21D7" w:rsidRDefault="009C7AD1" w:rsidP="009C7AD1">
            <w:pPr>
              <w:rPr>
                <w:sz w:val="16"/>
                <w:szCs w:val="16"/>
                <w:lang w:val="en-GB"/>
              </w:rPr>
            </w:pPr>
            <w:r w:rsidRPr="008F21D7">
              <w:rPr>
                <w:sz w:val="16"/>
                <w:szCs w:val="16"/>
                <w:lang w:val="en-GB"/>
              </w:rPr>
              <w:t>NA</w:t>
            </w:r>
          </w:p>
        </w:tc>
        <w:tc>
          <w:tcPr>
            <w:tcW w:w="312" w:type="pct"/>
            <w:vAlign w:val="center"/>
          </w:tcPr>
          <w:p w14:paraId="2AE9ACDE" w14:textId="77777777" w:rsidR="009C7AD1" w:rsidRPr="008F21D7" w:rsidRDefault="009C7AD1" w:rsidP="009C7AD1">
            <w:pPr>
              <w:rPr>
                <w:sz w:val="16"/>
                <w:szCs w:val="16"/>
                <w:lang w:val="en-GB"/>
              </w:rPr>
            </w:pPr>
            <w:r w:rsidRPr="008F21D7">
              <w:rPr>
                <w:sz w:val="16"/>
                <w:szCs w:val="16"/>
                <w:lang w:val="en-GB"/>
              </w:rPr>
              <w:t>26.2, 8.7</w:t>
            </w:r>
          </w:p>
        </w:tc>
        <w:tc>
          <w:tcPr>
            <w:tcW w:w="235" w:type="pct"/>
            <w:vAlign w:val="center"/>
          </w:tcPr>
          <w:p w14:paraId="61998C19" w14:textId="77777777" w:rsidR="009C7AD1" w:rsidRPr="008F21D7" w:rsidRDefault="009C7AD1" w:rsidP="009C7AD1">
            <w:pPr>
              <w:rPr>
                <w:sz w:val="16"/>
                <w:szCs w:val="16"/>
                <w:lang w:val="en-GB"/>
              </w:rPr>
            </w:pPr>
            <w:r w:rsidRPr="008F21D7">
              <w:rPr>
                <w:sz w:val="16"/>
                <w:szCs w:val="16"/>
                <w:lang w:val="en-GB"/>
              </w:rPr>
              <w:t>42.6</w:t>
            </w:r>
          </w:p>
        </w:tc>
        <w:tc>
          <w:tcPr>
            <w:tcW w:w="365" w:type="pct"/>
            <w:vAlign w:val="center"/>
          </w:tcPr>
          <w:p w14:paraId="5AA097E9" w14:textId="77777777" w:rsidR="009C7AD1" w:rsidRPr="008F21D7" w:rsidRDefault="009C7AD1" w:rsidP="009C7AD1">
            <w:pPr>
              <w:rPr>
                <w:sz w:val="16"/>
                <w:szCs w:val="16"/>
                <w:lang w:val="en-GB"/>
              </w:rPr>
            </w:pPr>
            <w:r w:rsidRPr="008F21D7">
              <w:rPr>
                <w:sz w:val="16"/>
                <w:szCs w:val="16"/>
                <w:lang w:val="en-GB"/>
              </w:rPr>
              <w:t>BSIPS</w:t>
            </w:r>
          </w:p>
        </w:tc>
        <w:tc>
          <w:tcPr>
            <w:tcW w:w="1068" w:type="pct"/>
            <w:vAlign w:val="center"/>
          </w:tcPr>
          <w:p w14:paraId="5DF0B702" w14:textId="77777777" w:rsidR="009C7AD1" w:rsidRPr="008F21D7" w:rsidRDefault="009C7AD1" w:rsidP="009C7AD1">
            <w:pPr>
              <w:rPr>
                <w:sz w:val="16"/>
                <w:szCs w:val="16"/>
                <w:lang w:val="en-GB"/>
              </w:rPr>
            </w:pPr>
            <w:r w:rsidRPr="008F21D7">
              <w:rPr>
                <w:sz w:val="16"/>
                <w:szCs w:val="16"/>
                <w:lang w:val="en-GB"/>
              </w:rPr>
              <w:t>Any depressive disorder, Dysthymia, Adjustment disorder</w:t>
            </w:r>
          </w:p>
        </w:tc>
        <w:tc>
          <w:tcPr>
            <w:tcW w:w="365" w:type="pct"/>
            <w:vAlign w:val="center"/>
          </w:tcPr>
          <w:p w14:paraId="407FB8BC" w14:textId="3AD45681" w:rsidR="009C7AD1" w:rsidRPr="008F21D7" w:rsidRDefault="00D6163C" w:rsidP="009C7AD1">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76A9C11B" w14:textId="2E95B64F" w:rsidR="009C7AD1" w:rsidRPr="008F21D7" w:rsidRDefault="009C7AD1" w:rsidP="009C7AD1">
            <w:pPr>
              <w:rPr>
                <w:sz w:val="16"/>
                <w:szCs w:val="16"/>
                <w:lang w:val="en-GB"/>
              </w:rPr>
            </w:pPr>
            <w:r w:rsidRPr="008F21D7">
              <w:rPr>
                <w:sz w:val="16"/>
                <w:szCs w:val="16"/>
                <w:lang w:val="en-GB"/>
              </w:rPr>
              <w:t>ICD</w:t>
            </w:r>
          </w:p>
        </w:tc>
        <w:tc>
          <w:tcPr>
            <w:tcW w:w="309" w:type="pct"/>
            <w:vAlign w:val="center"/>
          </w:tcPr>
          <w:p w14:paraId="696232E6" w14:textId="77777777" w:rsidR="009C7AD1" w:rsidRPr="008F21D7" w:rsidRDefault="009C7AD1" w:rsidP="009C7AD1">
            <w:pPr>
              <w:rPr>
                <w:sz w:val="16"/>
                <w:szCs w:val="16"/>
                <w:lang w:val="en-GB"/>
              </w:rPr>
            </w:pPr>
            <w:r w:rsidRPr="008F21D7">
              <w:rPr>
                <w:sz w:val="16"/>
                <w:szCs w:val="16"/>
                <w:lang w:val="en-GB"/>
              </w:rPr>
              <w:t>65</w:t>
            </w:r>
          </w:p>
        </w:tc>
        <w:tc>
          <w:tcPr>
            <w:tcW w:w="191" w:type="pct"/>
            <w:vAlign w:val="center"/>
          </w:tcPr>
          <w:p w14:paraId="774798C3" w14:textId="77777777" w:rsidR="009C7AD1" w:rsidRPr="008F21D7" w:rsidRDefault="009C7AD1" w:rsidP="009C7AD1">
            <w:pPr>
              <w:rPr>
                <w:sz w:val="16"/>
                <w:szCs w:val="16"/>
                <w:lang w:val="en-GB"/>
              </w:rPr>
            </w:pPr>
            <w:r w:rsidRPr="008F21D7">
              <w:rPr>
                <w:sz w:val="16"/>
                <w:szCs w:val="16"/>
                <w:lang w:val="en-GB"/>
              </w:rPr>
              <w:t>8</w:t>
            </w:r>
          </w:p>
        </w:tc>
      </w:tr>
      <w:tr w:rsidR="00D6163C" w:rsidRPr="007F2E2E" w14:paraId="747003D8" w14:textId="77777777" w:rsidTr="00167152">
        <w:trPr>
          <w:trHeight w:val="20"/>
        </w:trPr>
        <w:tc>
          <w:tcPr>
            <w:tcW w:w="443" w:type="pct"/>
            <w:vAlign w:val="center"/>
          </w:tcPr>
          <w:p w14:paraId="283B2577" w14:textId="543D5F51" w:rsidR="00D6163C" w:rsidRPr="008F21D7" w:rsidRDefault="00D6163C" w:rsidP="00D6163C">
            <w:pPr>
              <w:rPr>
                <w:sz w:val="16"/>
                <w:szCs w:val="16"/>
                <w:lang w:val="en-GB"/>
              </w:rPr>
            </w:pPr>
            <w:r w:rsidRPr="008F21D7">
              <w:rPr>
                <w:sz w:val="16"/>
                <w:szCs w:val="16"/>
                <w:lang w:val="en-GB"/>
              </w:rPr>
              <w:t>Shi 2017</w:t>
            </w:r>
            <w:r w:rsidRPr="008F21D7">
              <w:rPr>
                <w:sz w:val="16"/>
                <w:szCs w:val="16"/>
              </w:rPr>
              <w:fldChar w:fldCharType="begin" w:fldLock="1"/>
            </w:r>
            <w:r w:rsidR="00784B2F">
              <w:rPr>
                <w:sz w:val="16"/>
                <w:szCs w:val="16"/>
                <w:lang w:val="en-GB"/>
              </w:rPr>
              <w:instrText>ADDIN CSL_CITATION {"citationItems":[{"id":"ITEM-1","itemData":{"DOI":"10.3389/fpsyt.2017.00209","ISSN":"16640640","PMID":"29109690","abstract":"Background: High rates of non-psychotic psychopathological symptoms have been observed in clinical population at clinical high risk (CHR) for psychosis. These comorbid disorders affected the baseline functional level of CHR patients. However, little is known about the comorbid mental disorder in CHR individuals in non-clinical adolescent population. This study aimed to investigate the comorbid mental disorder in non-clinical CHR adolescents and the impact on attenuated psychosis symptoms (APS) as well as clinical outcome. Methods: The sample consisted of 32 CHR students, who were screened from 2,800 university students. CHR status was evaluated with the Structured Interview of Prodromal Syndromes, comorbid mental disorder diagnoses with the International Neuropsychiatric Interview. Results: In the CHR sample, 46.9% was found at least one non-psychotic comorbid mental disorder. The CHR participants presenting comorbid mental disorder had significantly more severity of APS than those without comorbid mental disorders, and the remission rate at 6-month follow-up is significantly higher in the individuals without comorbid mental disorders at baseline. Conclusion: In the non-clinical sample of individuals at CHR, non-psychotic comorbid mental disorders are common and anxiety disorder is most frequent. Copresence of anxiety and/or depression is related to higher level of attenuated psychotic symptoms and unfavorable clinical outcome at 6-month follow-up. Assessment and intervention in anxiety and depression for non-clinical CHR adolescents are suggested.","author":[{"dropping-particle":"","family":"Shi","given":"Jingyu","non-dropping-particle":"","parse-names":false,"suffix":""},{"dropping-particle":"","family":"Wang","given":"Lu","non-dropping-particle":"","parse-names":false,"suffix":""},{"dropping-particle":"","family":"Yao","given":"Yuhong","non-dropping-particle":"","parse-names":false,"suffix":""},{"dropping-particle":"","family":"Su","given":"Na","non-dropping-particle":"","parse-names":false,"suffix":""},{"dropping-particle":"","family":"Zhan","given":"Chenyu","non-dropping-particle":"","parse-names":false,"suffix":""},{"dropping-particle":"","family":"Mao","given":"Ziyu","non-dropping-particle":"","parse-names":false,"suffix":""},{"dropping-particle":"","family":"Zhao","given":"Xudong","non-dropping-particle":"","parse-names":false,"suffix":""}],"container-title":"Frontiers in Psychiatry","id":"ITEM-1","issue":"OCT","issued":{"date-parts":[["2017","10"]]},"page":"209","publisher":"Frontiers Media S.A.","title":"Comorbid mental disorders and 6-month symptomatic and functioning outcomes in chinese university students at clinical high risk for psychosis","type":"article-journal","volume":"8"},"uris":["http://www.mendeley.com/documents/?uuid=9879b52e-f7cf-482e-8f05-a56a9968ae8d"]}],"mendeley":{"formattedCitation":"&lt;sup&gt;270&lt;/sup&gt;","plainTextFormattedCitation":"270","previouslyFormattedCitation":"&lt;sup&gt;254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270</w:t>
            </w:r>
            <w:r w:rsidRPr="008F21D7">
              <w:rPr>
                <w:sz w:val="16"/>
                <w:szCs w:val="16"/>
              </w:rPr>
              <w:fldChar w:fldCharType="end"/>
            </w:r>
          </w:p>
        </w:tc>
        <w:tc>
          <w:tcPr>
            <w:tcW w:w="354" w:type="pct"/>
            <w:vAlign w:val="center"/>
          </w:tcPr>
          <w:p w14:paraId="00191BCE" w14:textId="77777777" w:rsidR="00D6163C" w:rsidRPr="008F21D7" w:rsidRDefault="00D6163C" w:rsidP="00D6163C">
            <w:pPr>
              <w:rPr>
                <w:sz w:val="16"/>
                <w:szCs w:val="16"/>
                <w:lang w:val="en-GB"/>
              </w:rPr>
            </w:pPr>
            <w:r w:rsidRPr="008F21D7">
              <w:rPr>
                <w:sz w:val="16"/>
                <w:szCs w:val="16"/>
                <w:lang w:val="en-GB"/>
              </w:rPr>
              <w:t>China</w:t>
            </w:r>
          </w:p>
          <w:p w14:paraId="5E4C4B95" w14:textId="77777777" w:rsidR="00D6163C" w:rsidRPr="008F21D7" w:rsidRDefault="00D6163C" w:rsidP="00D6163C">
            <w:pPr>
              <w:rPr>
                <w:sz w:val="16"/>
                <w:szCs w:val="16"/>
                <w:lang w:val="en-GB"/>
              </w:rPr>
            </w:pPr>
          </w:p>
        </w:tc>
        <w:tc>
          <w:tcPr>
            <w:tcW w:w="391" w:type="pct"/>
            <w:vAlign w:val="center"/>
          </w:tcPr>
          <w:p w14:paraId="2FFC713E" w14:textId="77777777" w:rsidR="00D6163C" w:rsidRPr="008F21D7" w:rsidRDefault="00D6163C" w:rsidP="00D6163C">
            <w:pPr>
              <w:rPr>
                <w:sz w:val="16"/>
                <w:szCs w:val="16"/>
                <w:lang w:val="en-GB"/>
              </w:rPr>
            </w:pPr>
            <w:r w:rsidRPr="008F21D7">
              <w:rPr>
                <w:sz w:val="16"/>
                <w:szCs w:val="16"/>
                <w:lang w:val="en-GB"/>
              </w:rPr>
              <w:t>Longitudinal cohort</w:t>
            </w:r>
          </w:p>
        </w:tc>
        <w:tc>
          <w:tcPr>
            <w:tcW w:w="263" w:type="pct"/>
            <w:vAlign w:val="center"/>
          </w:tcPr>
          <w:p w14:paraId="02911E09" w14:textId="77777777" w:rsidR="00D6163C" w:rsidRPr="008F21D7" w:rsidRDefault="00D6163C" w:rsidP="00D6163C">
            <w:pPr>
              <w:rPr>
                <w:sz w:val="16"/>
                <w:szCs w:val="16"/>
                <w:lang w:val="en-GB"/>
              </w:rPr>
            </w:pPr>
            <w:r w:rsidRPr="008F21D7">
              <w:rPr>
                <w:sz w:val="16"/>
                <w:szCs w:val="16"/>
                <w:lang w:val="en-GB"/>
              </w:rPr>
              <w:t>32</w:t>
            </w:r>
          </w:p>
        </w:tc>
        <w:tc>
          <w:tcPr>
            <w:tcW w:w="358" w:type="pct"/>
            <w:vAlign w:val="center"/>
          </w:tcPr>
          <w:p w14:paraId="1439EFD3" w14:textId="77777777" w:rsidR="00D6163C" w:rsidRPr="008F21D7" w:rsidRDefault="00D6163C" w:rsidP="00D6163C">
            <w:pPr>
              <w:rPr>
                <w:sz w:val="16"/>
                <w:szCs w:val="16"/>
                <w:lang w:val="en-GB"/>
              </w:rPr>
            </w:pPr>
            <w:r w:rsidRPr="008F21D7">
              <w:rPr>
                <w:sz w:val="16"/>
                <w:szCs w:val="16"/>
                <w:lang w:val="en-GB"/>
              </w:rPr>
              <w:t>100 APS, 21.9 GRD</w:t>
            </w:r>
          </w:p>
        </w:tc>
        <w:tc>
          <w:tcPr>
            <w:tcW w:w="312" w:type="pct"/>
            <w:vAlign w:val="center"/>
          </w:tcPr>
          <w:p w14:paraId="0DB2401C" w14:textId="77777777" w:rsidR="00D6163C" w:rsidRPr="008F21D7" w:rsidRDefault="00D6163C" w:rsidP="00D6163C">
            <w:pPr>
              <w:rPr>
                <w:sz w:val="16"/>
                <w:szCs w:val="16"/>
                <w:lang w:val="en-GB"/>
              </w:rPr>
            </w:pPr>
            <w:r w:rsidRPr="008F21D7">
              <w:rPr>
                <w:sz w:val="16"/>
                <w:szCs w:val="16"/>
                <w:lang w:val="en-GB"/>
              </w:rPr>
              <w:t>18.8 (17-21)</w:t>
            </w:r>
          </w:p>
        </w:tc>
        <w:tc>
          <w:tcPr>
            <w:tcW w:w="235" w:type="pct"/>
            <w:vAlign w:val="center"/>
          </w:tcPr>
          <w:p w14:paraId="0A521D1C" w14:textId="77777777" w:rsidR="00D6163C" w:rsidRPr="008F21D7" w:rsidRDefault="00D6163C" w:rsidP="00D6163C">
            <w:pPr>
              <w:rPr>
                <w:sz w:val="16"/>
                <w:szCs w:val="16"/>
                <w:lang w:val="en-GB"/>
              </w:rPr>
            </w:pPr>
            <w:r w:rsidRPr="008F21D7">
              <w:rPr>
                <w:sz w:val="16"/>
                <w:szCs w:val="16"/>
                <w:lang w:val="en-GB"/>
              </w:rPr>
              <w:t>59.4</w:t>
            </w:r>
          </w:p>
        </w:tc>
        <w:tc>
          <w:tcPr>
            <w:tcW w:w="365" w:type="pct"/>
            <w:vAlign w:val="center"/>
          </w:tcPr>
          <w:p w14:paraId="0B3371B9" w14:textId="77777777" w:rsidR="00D6163C" w:rsidRPr="008F21D7" w:rsidRDefault="00D6163C" w:rsidP="00D6163C">
            <w:pPr>
              <w:rPr>
                <w:sz w:val="16"/>
                <w:szCs w:val="16"/>
                <w:lang w:val="en-GB"/>
              </w:rPr>
            </w:pPr>
            <w:r w:rsidRPr="008F21D7">
              <w:rPr>
                <w:sz w:val="16"/>
                <w:szCs w:val="16"/>
                <w:lang w:val="en-GB"/>
              </w:rPr>
              <w:t>SIPS</w:t>
            </w:r>
          </w:p>
        </w:tc>
        <w:tc>
          <w:tcPr>
            <w:tcW w:w="1068" w:type="pct"/>
            <w:vAlign w:val="center"/>
          </w:tcPr>
          <w:p w14:paraId="4F9E82AC" w14:textId="77777777" w:rsidR="00D6163C" w:rsidRPr="008F21D7" w:rsidRDefault="00D6163C" w:rsidP="00D6163C">
            <w:pPr>
              <w:rPr>
                <w:sz w:val="16"/>
                <w:szCs w:val="16"/>
                <w:lang w:val="en-GB"/>
              </w:rPr>
            </w:pPr>
            <w:r w:rsidRPr="008F21D7">
              <w:rPr>
                <w:sz w:val="16"/>
                <w:szCs w:val="16"/>
                <w:lang w:val="en-GB"/>
              </w:rPr>
              <w:t xml:space="preserve">Major depressive disorder, Dysthymia, Panic disorder, Generalised anxiety disorder, </w:t>
            </w:r>
            <w:proofErr w:type="gramStart"/>
            <w:r w:rsidRPr="008F21D7">
              <w:rPr>
                <w:sz w:val="16"/>
                <w:szCs w:val="16"/>
                <w:lang w:val="en-GB"/>
              </w:rPr>
              <w:t>Social</w:t>
            </w:r>
            <w:proofErr w:type="gramEnd"/>
            <w:r w:rsidRPr="008F21D7">
              <w:rPr>
                <w:sz w:val="16"/>
                <w:szCs w:val="16"/>
                <w:lang w:val="en-GB"/>
              </w:rPr>
              <w:t xml:space="preserve"> anxiety disorder, Agoraphobia, obsessive compulsive disorder, Body dysmorphic disorder, Somatoform disorder</w:t>
            </w:r>
          </w:p>
        </w:tc>
        <w:tc>
          <w:tcPr>
            <w:tcW w:w="365" w:type="pct"/>
            <w:vAlign w:val="center"/>
          </w:tcPr>
          <w:p w14:paraId="323662BA" w14:textId="2A69A1B6" w:rsidR="00D6163C" w:rsidRPr="008F21D7" w:rsidRDefault="00D6163C" w:rsidP="00D6163C">
            <w:pPr>
              <w:rPr>
                <w:sz w:val="16"/>
                <w:szCs w:val="16"/>
              </w:rPr>
            </w:pPr>
            <w:r w:rsidRPr="008F21D7">
              <w:rPr>
                <w:noProof/>
                <w:sz w:val="16"/>
                <w:szCs w:val="16"/>
              </w:rPr>
              <w:t>None</w:t>
            </w:r>
          </w:p>
        </w:tc>
        <w:tc>
          <w:tcPr>
            <w:tcW w:w="344" w:type="pct"/>
            <w:vAlign w:val="center"/>
          </w:tcPr>
          <w:p w14:paraId="0F07F0BB" w14:textId="6606E970" w:rsidR="00D6163C" w:rsidRPr="008F21D7" w:rsidRDefault="00D6163C" w:rsidP="00D6163C">
            <w:pPr>
              <w:rPr>
                <w:sz w:val="16"/>
                <w:szCs w:val="16"/>
                <w:lang w:val="en-GB"/>
              </w:rPr>
            </w:pPr>
            <w:r w:rsidRPr="008F21D7">
              <w:rPr>
                <w:sz w:val="16"/>
                <w:szCs w:val="16"/>
                <w:lang w:val="en-GB"/>
              </w:rPr>
              <w:t>DSM, ICD</w:t>
            </w:r>
          </w:p>
        </w:tc>
        <w:tc>
          <w:tcPr>
            <w:tcW w:w="309" w:type="pct"/>
            <w:vAlign w:val="center"/>
          </w:tcPr>
          <w:p w14:paraId="3EAAED28" w14:textId="77777777" w:rsidR="00D6163C" w:rsidRPr="008F21D7" w:rsidRDefault="00D6163C" w:rsidP="00D6163C">
            <w:pPr>
              <w:rPr>
                <w:sz w:val="16"/>
                <w:szCs w:val="16"/>
                <w:lang w:val="en-GB"/>
              </w:rPr>
            </w:pPr>
            <w:r w:rsidRPr="008F21D7">
              <w:rPr>
                <w:sz w:val="16"/>
                <w:szCs w:val="16"/>
                <w:lang w:val="en-GB"/>
              </w:rPr>
              <w:t>6</w:t>
            </w:r>
          </w:p>
        </w:tc>
        <w:tc>
          <w:tcPr>
            <w:tcW w:w="191" w:type="pct"/>
            <w:vAlign w:val="center"/>
          </w:tcPr>
          <w:p w14:paraId="3E58EC5A" w14:textId="77777777" w:rsidR="00D6163C" w:rsidRPr="008F21D7" w:rsidRDefault="00D6163C" w:rsidP="00D6163C">
            <w:pPr>
              <w:rPr>
                <w:sz w:val="16"/>
                <w:szCs w:val="16"/>
                <w:lang w:val="en-GB"/>
              </w:rPr>
            </w:pPr>
            <w:r w:rsidRPr="008F21D7">
              <w:rPr>
                <w:sz w:val="16"/>
                <w:szCs w:val="16"/>
                <w:lang w:val="en-GB"/>
              </w:rPr>
              <w:t>7</w:t>
            </w:r>
          </w:p>
        </w:tc>
      </w:tr>
      <w:tr w:rsidR="00D6163C" w:rsidRPr="007F2E2E" w14:paraId="1B8F1D5C" w14:textId="77777777" w:rsidTr="00167152">
        <w:trPr>
          <w:trHeight w:val="20"/>
        </w:trPr>
        <w:tc>
          <w:tcPr>
            <w:tcW w:w="443" w:type="pct"/>
            <w:vAlign w:val="center"/>
          </w:tcPr>
          <w:p w14:paraId="08507CCB" w14:textId="2644FA4A" w:rsidR="00D6163C" w:rsidRPr="008F21D7" w:rsidRDefault="00D6163C" w:rsidP="00D6163C">
            <w:pPr>
              <w:rPr>
                <w:sz w:val="16"/>
                <w:szCs w:val="16"/>
                <w:lang w:val="en-GB"/>
              </w:rPr>
            </w:pPr>
            <w:proofErr w:type="spellStart"/>
            <w:r w:rsidRPr="008F21D7">
              <w:rPr>
                <w:sz w:val="16"/>
                <w:szCs w:val="16"/>
                <w:lang w:val="en-GB"/>
              </w:rPr>
              <w:t>Simeonova</w:t>
            </w:r>
            <w:proofErr w:type="spellEnd"/>
            <w:r w:rsidRPr="008F21D7">
              <w:rPr>
                <w:sz w:val="16"/>
                <w:szCs w:val="16"/>
                <w:lang w:val="en-GB"/>
              </w:rPr>
              <w:t xml:space="preserve"> 2015</w:t>
            </w:r>
            <w:r w:rsidRPr="008F21D7">
              <w:rPr>
                <w:sz w:val="16"/>
                <w:szCs w:val="16"/>
              </w:rPr>
              <w:fldChar w:fldCharType="begin" w:fldLock="1"/>
            </w:r>
            <w:r w:rsidR="00784B2F">
              <w:rPr>
                <w:sz w:val="16"/>
                <w:szCs w:val="16"/>
                <w:lang w:val="en-GB"/>
              </w:rPr>
              <w:instrText>ADDIN CSL_CITATION {"citationItems":[{"id":"ITEM-1","itemData":{"DOI":"10.1016/j.schres.2015.04.027","ISSN":"15732509","PMID":"25982810","abstract":"This is the first study to investigate whether positive family history (FH) of psychosis and affective disorders moderates the relationship between child diagnostic status and parent-reported social and behavioral problems on the Child Behavior Checklist (CBCL) in clinical high-risk adolescents. This longitudinal investigation assessed 122 participants (mean age=14.25±1.8years) from three groups (at-risk, other personality disorders, non-psychiatric controls) at baseline and one year follow-up. As predicted, there was a main effect of FH for a number of CBCL scales indicating higher scores for adolescents with positive FH. The findings also demonstrate a significant Diagnostic Status×Family History interaction for several behavioral scales providing support for FH as a concurrent and longitudinal moderator of the relationship between diagnostic status and CBCL scales. The moderating effect is present for areas of functioning associated with depression, anxiety, social adjustment, thought problems, attention problems, and aggressive behavior. The findings also indicate that both positive and negative symptoms are related to the genetic vulnerability for developing psychosis in clinical high-risk individuals, particularly those symptoms reflective of emotional, attentional, and interpersonal functioning. The present findings are novel and have significant clinical and research implications. This investigation provides a platform for future studies to clarify further the role of FH in clinical high-risk individuals and contributes to integration of this knowledge in the development of early intervention and prevention approaches in at-risk populations for the emergence of severe mental illness.","author":[{"dropping-particle":"","family":"Simeonova","given":"Diana I.","non-dropping-particle":"","parse-names":false,"suffix":""},{"dropping-particle":"","family":"Lee","given":"Frances J.","non-dropping-particle":"","parse-names":false,"suffix":""},{"dropping-particle":"","family":"Walker","given":"Elaine F.","non-dropping-particle":"","parse-names":false,"suffix":""}],"container-title":"Schizophrenia Research","id":"ITEM-1","issue":"1-3","issued":{"date-parts":[["2015","8"]]},"page":"24-30","publisher":"Elsevier","title":"Longitudinal investigation of the relationship between family history of psychosis and affective disorders and Child Behavior Checklist ratings in clinical high-risk adolescents","type":"article-journal","volume":"166"},"uris":["http://www.mendeley.com/documents/?uuid=374987cf-aa66-454d-8cc4-aef625cd5d37"]}],"mendeley":{"formattedCitation":"&lt;sup&gt;271&lt;/sup&gt;","plainTextFormattedCitation":"271","previouslyFormattedCitation":"&lt;sup&gt;255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271</w:t>
            </w:r>
            <w:r w:rsidRPr="008F21D7">
              <w:rPr>
                <w:sz w:val="16"/>
                <w:szCs w:val="16"/>
              </w:rPr>
              <w:fldChar w:fldCharType="end"/>
            </w:r>
          </w:p>
        </w:tc>
        <w:tc>
          <w:tcPr>
            <w:tcW w:w="354" w:type="pct"/>
            <w:vAlign w:val="center"/>
          </w:tcPr>
          <w:p w14:paraId="12D02D06" w14:textId="77777777" w:rsidR="00D6163C" w:rsidRPr="008F21D7" w:rsidRDefault="00D6163C" w:rsidP="00D6163C">
            <w:pPr>
              <w:rPr>
                <w:sz w:val="16"/>
                <w:szCs w:val="16"/>
                <w:lang w:val="en-GB"/>
              </w:rPr>
            </w:pPr>
            <w:r w:rsidRPr="008F21D7">
              <w:rPr>
                <w:sz w:val="16"/>
                <w:szCs w:val="16"/>
                <w:lang w:val="en-GB"/>
              </w:rPr>
              <w:t>USA</w:t>
            </w:r>
          </w:p>
        </w:tc>
        <w:tc>
          <w:tcPr>
            <w:tcW w:w="391" w:type="pct"/>
            <w:vAlign w:val="center"/>
          </w:tcPr>
          <w:p w14:paraId="575BF846" w14:textId="77777777" w:rsidR="00D6163C" w:rsidRPr="008F21D7" w:rsidRDefault="00D6163C" w:rsidP="00D6163C">
            <w:pPr>
              <w:rPr>
                <w:sz w:val="16"/>
                <w:szCs w:val="16"/>
                <w:lang w:val="en-GB"/>
              </w:rPr>
            </w:pPr>
            <w:r w:rsidRPr="008F21D7">
              <w:rPr>
                <w:sz w:val="16"/>
                <w:szCs w:val="16"/>
                <w:lang w:val="en-GB"/>
              </w:rPr>
              <w:t xml:space="preserve">Longitudinal cohort </w:t>
            </w:r>
          </w:p>
        </w:tc>
        <w:tc>
          <w:tcPr>
            <w:tcW w:w="263" w:type="pct"/>
            <w:vAlign w:val="center"/>
          </w:tcPr>
          <w:p w14:paraId="7E507F00" w14:textId="77777777" w:rsidR="00D6163C" w:rsidRPr="008F21D7" w:rsidRDefault="00D6163C" w:rsidP="00D6163C">
            <w:pPr>
              <w:rPr>
                <w:sz w:val="16"/>
                <w:szCs w:val="16"/>
                <w:lang w:val="en-GB"/>
              </w:rPr>
            </w:pPr>
            <w:r w:rsidRPr="008F21D7">
              <w:rPr>
                <w:sz w:val="16"/>
                <w:szCs w:val="16"/>
                <w:lang w:val="en-GB"/>
              </w:rPr>
              <w:t>53</w:t>
            </w:r>
          </w:p>
        </w:tc>
        <w:tc>
          <w:tcPr>
            <w:tcW w:w="358" w:type="pct"/>
            <w:vAlign w:val="center"/>
          </w:tcPr>
          <w:p w14:paraId="71252094" w14:textId="77777777" w:rsidR="00D6163C" w:rsidRPr="008F21D7" w:rsidRDefault="00D6163C" w:rsidP="00D6163C">
            <w:pPr>
              <w:rPr>
                <w:sz w:val="16"/>
                <w:szCs w:val="16"/>
                <w:lang w:val="en-GB"/>
              </w:rPr>
            </w:pPr>
            <w:r w:rsidRPr="008F21D7">
              <w:rPr>
                <w:sz w:val="16"/>
                <w:szCs w:val="16"/>
                <w:lang w:val="en-GB"/>
              </w:rPr>
              <w:t>98.1 APS, 0 BLIPS, 1.9 GRD</w:t>
            </w:r>
          </w:p>
        </w:tc>
        <w:tc>
          <w:tcPr>
            <w:tcW w:w="312" w:type="pct"/>
            <w:vAlign w:val="center"/>
          </w:tcPr>
          <w:p w14:paraId="385FB817" w14:textId="77777777" w:rsidR="00D6163C" w:rsidRPr="008F21D7" w:rsidRDefault="00D6163C" w:rsidP="00D6163C">
            <w:pPr>
              <w:rPr>
                <w:sz w:val="16"/>
                <w:szCs w:val="16"/>
                <w:lang w:val="en-GB"/>
              </w:rPr>
            </w:pPr>
            <w:r w:rsidRPr="008F21D7">
              <w:rPr>
                <w:sz w:val="16"/>
                <w:szCs w:val="16"/>
                <w:lang w:val="en-GB"/>
              </w:rPr>
              <w:t>14.2, 1.2 (12-18)</w:t>
            </w:r>
          </w:p>
        </w:tc>
        <w:tc>
          <w:tcPr>
            <w:tcW w:w="235" w:type="pct"/>
            <w:vAlign w:val="center"/>
          </w:tcPr>
          <w:p w14:paraId="4B261A9A" w14:textId="77777777" w:rsidR="00D6163C" w:rsidRPr="008F21D7" w:rsidRDefault="00D6163C" w:rsidP="00D6163C">
            <w:pPr>
              <w:rPr>
                <w:sz w:val="16"/>
                <w:szCs w:val="16"/>
                <w:lang w:val="en-GB"/>
              </w:rPr>
            </w:pPr>
            <w:r w:rsidRPr="008F21D7">
              <w:rPr>
                <w:sz w:val="16"/>
                <w:szCs w:val="16"/>
                <w:lang w:val="en-GB"/>
              </w:rPr>
              <w:t>24.0</w:t>
            </w:r>
          </w:p>
        </w:tc>
        <w:tc>
          <w:tcPr>
            <w:tcW w:w="365" w:type="pct"/>
            <w:vAlign w:val="center"/>
          </w:tcPr>
          <w:p w14:paraId="0FD77465"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5798F020" w14:textId="77777777" w:rsidR="00D6163C" w:rsidRPr="008F21D7" w:rsidRDefault="00D6163C" w:rsidP="00D6163C">
            <w:pPr>
              <w:rPr>
                <w:sz w:val="16"/>
                <w:szCs w:val="16"/>
                <w:lang w:val="en-GB"/>
              </w:rPr>
            </w:pPr>
            <w:r w:rsidRPr="008F21D7">
              <w:rPr>
                <w:sz w:val="16"/>
                <w:szCs w:val="16"/>
                <w:lang w:val="en-GB"/>
              </w:rPr>
              <w:t>Any personality disorders</w:t>
            </w:r>
          </w:p>
        </w:tc>
        <w:tc>
          <w:tcPr>
            <w:tcW w:w="365" w:type="pct"/>
            <w:vAlign w:val="center"/>
          </w:tcPr>
          <w:p w14:paraId="37DD67DC" w14:textId="316D7CE3" w:rsidR="00D6163C" w:rsidRPr="008F21D7" w:rsidRDefault="00D6163C" w:rsidP="00D6163C">
            <w:pPr>
              <w:rPr>
                <w:sz w:val="16"/>
                <w:szCs w:val="16"/>
              </w:rPr>
            </w:pPr>
            <w:r w:rsidRPr="008F21D7">
              <w:rPr>
                <w:noProof/>
                <w:sz w:val="16"/>
                <w:szCs w:val="16"/>
              </w:rPr>
              <w:t>None</w:t>
            </w:r>
          </w:p>
        </w:tc>
        <w:tc>
          <w:tcPr>
            <w:tcW w:w="344" w:type="pct"/>
            <w:vAlign w:val="center"/>
          </w:tcPr>
          <w:p w14:paraId="2140E6A0" w14:textId="2E98D2D8" w:rsidR="00D6163C" w:rsidRPr="008F21D7" w:rsidRDefault="00D6163C" w:rsidP="00D6163C">
            <w:pPr>
              <w:rPr>
                <w:sz w:val="16"/>
                <w:szCs w:val="16"/>
                <w:lang w:val="en-GB"/>
              </w:rPr>
            </w:pPr>
            <w:r w:rsidRPr="008F21D7">
              <w:rPr>
                <w:sz w:val="16"/>
                <w:szCs w:val="16"/>
                <w:lang w:val="en-GB"/>
              </w:rPr>
              <w:t>DSM</w:t>
            </w:r>
          </w:p>
        </w:tc>
        <w:tc>
          <w:tcPr>
            <w:tcW w:w="309" w:type="pct"/>
            <w:vAlign w:val="center"/>
          </w:tcPr>
          <w:p w14:paraId="51DC4A49" w14:textId="77777777" w:rsidR="00D6163C" w:rsidRPr="008F21D7" w:rsidRDefault="00D6163C" w:rsidP="00D6163C">
            <w:pPr>
              <w:rPr>
                <w:sz w:val="16"/>
                <w:szCs w:val="16"/>
                <w:lang w:val="en-GB"/>
              </w:rPr>
            </w:pPr>
            <w:r w:rsidRPr="008F21D7">
              <w:rPr>
                <w:sz w:val="16"/>
                <w:szCs w:val="16"/>
                <w:lang w:val="en-GB"/>
              </w:rPr>
              <w:t>12</w:t>
            </w:r>
          </w:p>
        </w:tc>
        <w:tc>
          <w:tcPr>
            <w:tcW w:w="191" w:type="pct"/>
            <w:vAlign w:val="center"/>
          </w:tcPr>
          <w:p w14:paraId="0B1ABB46" w14:textId="77777777" w:rsidR="00D6163C" w:rsidRPr="008F21D7" w:rsidRDefault="00D6163C" w:rsidP="00D6163C">
            <w:pPr>
              <w:rPr>
                <w:sz w:val="16"/>
                <w:szCs w:val="16"/>
                <w:lang w:val="en-GB"/>
              </w:rPr>
            </w:pPr>
            <w:r w:rsidRPr="008F21D7">
              <w:rPr>
                <w:sz w:val="16"/>
                <w:szCs w:val="16"/>
                <w:lang w:val="en-GB"/>
              </w:rPr>
              <w:t>7</w:t>
            </w:r>
          </w:p>
        </w:tc>
      </w:tr>
      <w:tr w:rsidR="009C7AD1" w:rsidRPr="007F2E2E" w14:paraId="186480DA" w14:textId="77777777" w:rsidTr="00167152">
        <w:trPr>
          <w:trHeight w:val="20"/>
        </w:trPr>
        <w:tc>
          <w:tcPr>
            <w:tcW w:w="443" w:type="pct"/>
            <w:vAlign w:val="center"/>
          </w:tcPr>
          <w:p w14:paraId="5C661D59" w14:textId="70E5AC75" w:rsidR="009C7AD1" w:rsidRPr="008F21D7" w:rsidRDefault="009C7AD1" w:rsidP="009C7AD1">
            <w:pPr>
              <w:rPr>
                <w:sz w:val="16"/>
                <w:szCs w:val="16"/>
                <w:lang w:val="en-GB"/>
              </w:rPr>
            </w:pPr>
            <w:r w:rsidRPr="008F21D7">
              <w:rPr>
                <w:sz w:val="16"/>
                <w:szCs w:val="16"/>
                <w:lang w:val="en-GB"/>
              </w:rPr>
              <w:t>Simon 2006</w:t>
            </w:r>
            <w:r w:rsidRPr="008F21D7">
              <w:rPr>
                <w:sz w:val="16"/>
                <w:szCs w:val="16"/>
              </w:rPr>
              <w:fldChar w:fldCharType="begin" w:fldLock="1"/>
            </w:r>
            <w:r w:rsidR="00784B2F">
              <w:rPr>
                <w:sz w:val="16"/>
                <w:szCs w:val="16"/>
                <w:lang w:val="en-GB"/>
              </w:rPr>
              <w:instrText>ADDIN CSL_CITATION {"citationItems":[{"id":"ITEM-1","itemData":{"DOI":"10.1016/j.schres.2005.10.006","ISSN":"09209964","PMID":"16297599","abstract":"The ability to detect individuals at high risk for developing schizophrenia before they express the disease will lead to targeted early intervention. It has been proposed that subjects at risk share a core deficit with people who already have schizophrenia. This includes cognitive impairment, affective symptoms, social isolation and decline in social functioning. In a sample of 104 help-seeking patients from a specialised outpatient clinic we investigated how well two different sets of criteria define the at-risk group and capture this core deficit. One set of criteria is the well-established ultra high-risk model of McGlashan et al. [McGlashan 2001 (SIPS) McGlashan, T. H., Miller, T. J., Woods, S. W., et al. (2001) Structured Interview for Prodromal Syndromes (Version 3.0, unpublished manuscript). New Haven, Connecticut: PRIME Research Clinic, Yale School of Medicine.]; the other criteria were those defined by Cornblatt et al. [Cornblatt, B., Lencz, T., Smith, C.W., Correll, C.U., Auther, A., Nakayama, E., 2003. The schizophrenia prodrome revisited: a neurodevelopmental perspective. Schizophr. Bull. 29, 633-651.]. There was considerable overlap in the two sets of criteria. However, when the basic symptoms of Klosterkötter [Klosterkötter, J., Hellmich, M., Steinmeyer, E.M., Schultze-Lutter, F., 2001a. Diagnosing schizophrenia in the initial prodromal phase. Arch. Gen. Psychiatry, 58, 158-164.] were included in the McGlashan et al. model, a more narrow and homogeneous group was defined. © 2005 Elsevier B.V. All rights reserved.","author":[{"dropping-particle":"","family":"Simon","given":"Andor E.","non-dropping-particle":"","parse-names":false,"suffix":""},{"dropping-particle":"","family":"Dvorsky","given":"Diane N.","non-dropping-particle":"","parse-names":false,"suffix":""},{"dropping-particle":"","family":"Boesch","given":"Jakob","non-dropping-particle":"","parse-names":false,"suffix":""},{"dropping-particle":"","family":"Roth","given":"Binia","non-dropping-particle":"","parse-names":false,"suffix":""},{"dropping-particle":"","family":"Isler","given":"Emanuel","non-dropping-particle":"","parse-names":false,"suffix":""},{"dropping-particle":"","family":"Schueler","given":"Petra","non-dropping-particle":"","parse-names":false,"suffix":""},{"dropping-particle":"","family":"Petralli","given":"Carlo","non-dropping-particle":"","parse-names":false,"suffix":""},{"dropping-particle":"","family":"Umbricht","given":"Daniel","non-dropping-particle":"","parse-names":false,"suffix":""}],"container-title":"Schizophrenia Research","id":"ITEM-1","issue":"1","issued":{"date-parts":[["2006","1"]]},"page":"83-90","publisher":"Elsevier","title":"Defining subjects at risk for psychosis: A comparison of two approaches","type":"article-journal","volume":"81"},"uris":["http://www.mendeley.com/documents/?uuid=6684c0b2-233a-4bbd-ab91-bfc1c6149cc7"]}],"mendeley":{"formattedCitation":"&lt;sup&gt;272&lt;/sup&gt;","plainTextFormattedCitation":"272","previouslyFormattedCitation":"&lt;sup&gt;256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272</w:t>
            </w:r>
            <w:r w:rsidRPr="008F21D7">
              <w:rPr>
                <w:sz w:val="16"/>
                <w:szCs w:val="16"/>
              </w:rPr>
              <w:fldChar w:fldCharType="end"/>
            </w:r>
          </w:p>
        </w:tc>
        <w:tc>
          <w:tcPr>
            <w:tcW w:w="354" w:type="pct"/>
            <w:vAlign w:val="center"/>
          </w:tcPr>
          <w:p w14:paraId="5480D1BF" w14:textId="77777777" w:rsidR="009C7AD1" w:rsidRPr="008F21D7" w:rsidRDefault="009C7AD1" w:rsidP="009C7AD1">
            <w:pPr>
              <w:rPr>
                <w:sz w:val="16"/>
                <w:szCs w:val="16"/>
                <w:lang w:val="en-GB"/>
              </w:rPr>
            </w:pPr>
            <w:r w:rsidRPr="008F21D7">
              <w:rPr>
                <w:sz w:val="16"/>
                <w:szCs w:val="16"/>
                <w:lang w:val="en-GB"/>
              </w:rPr>
              <w:t xml:space="preserve">Switzerland </w:t>
            </w:r>
          </w:p>
        </w:tc>
        <w:tc>
          <w:tcPr>
            <w:tcW w:w="391" w:type="pct"/>
            <w:vAlign w:val="center"/>
          </w:tcPr>
          <w:p w14:paraId="6CFB743C" w14:textId="7F88526F" w:rsidR="009C7AD1" w:rsidRPr="008F21D7" w:rsidRDefault="009C7AD1" w:rsidP="009C7AD1">
            <w:pPr>
              <w:rPr>
                <w:sz w:val="16"/>
                <w:szCs w:val="16"/>
                <w:lang w:val="en-GB"/>
              </w:rPr>
            </w:pPr>
            <w:r w:rsidRPr="008F21D7">
              <w:rPr>
                <w:sz w:val="16"/>
                <w:szCs w:val="16"/>
                <w:lang w:val="en-GB"/>
              </w:rPr>
              <w:t xml:space="preserve">Cross-sectional </w:t>
            </w:r>
          </w:p>
        </w:tc>
        <w:tc>
          <w:tcPr>
            <w:tcW w:w="263" w:type="pct"/>
            <w:vAlign w:val="center"/>
          </w:tcPr>
          <w:p w14:paraId="05A71890" w14:textId="77777777" w:rsidR="009C7AD1" w:rsidRPr="008F21D7" w:rsidRDefault="009C7AD1" w:rsidP="009C7AD1">
            <w:pPr>
              <w:rPr>
                <w:sz w:val="16"/>
                <w:szCs w:val="16"/>
                <w:lang w:val="en-GB"/>
              </w:rPr>
            </w:pPr>
            <w:r w:rsidRPr="008F21D7">
              <w:rPr>
                <w:sz w:val="16"/>
                <w:szCs w:val="16"/>
                <w:lang w:val="en-GB"/>
              </w:rPr>
              <w:t>54</w:t>
            </w:r>
          </w:p>
        </w:tc>
        <w:tc>
          <w:tcPr>
            <w:tcW w:w="358" w:type="pct"/>
            <w:vAlign w:val="center"/>
          </w:tcPr>
          <w:p w14:paraId="7665FC0A" w14:textId="77777777" w:rsidR="009C7AD1" w:rsidRPr="008F21D7" w:rsidRDefault="009C7AD1" w:rsidP="009C7AD1">
            <w:pPr>
              <w:rPr>
                <w:sz w:val="16"/>
                <w:szCs w:val="16"/>
                <w:lang w:val="en-GB"/>
              </w:rPr>
            </w:pPr>
            <w:r w:rsidRPr="008F21D7">
              <w:rPr>
                <w:sz w:val="16"/>
                <w:szCs w:val="16"/>
                <w:lang w:val="en-GB"/>
              </w:rPr>
              <w:t>NA</w:t>
            </w:r>
          </w:p>
        </w:tc>
        <w:tc>
          <w:tcPr>
            <w:tcW w:w="312" w:type="pct"/>
            <w:vAlign w:val="center"/>
          </w:tcPr>
          <w:p w14:paraId="41830085" w14:textId="77777777" w:rsidR="009C7AD1" w:rsidRPr="008F21D7" w:rsidRDefault="009C7AD1" w:rsidP="009C7AD1">
            <w:pPr>
              <w:rPr>
                <w:sz w:val="16"/>
                <w:szCs w:val="16"/>
                <w:lang w:val="en-GB"/>
              </w:rPr>
            </w:pPr>
            <w:r w:rsidRPr="008F21D7">
              <w:rPr>
                <w:sz w:val="16"/>
                <w:szCs w:val="16"/>
                <w:lang w:val="en-GB"/>
              </w:rPr>
              <w:t>22.1, 5.8 (14-40)</w:t>
            </w:r>
          </w:p>
        </w:tc>
        <w:tc>
          <w:tcPr>
            <w:tcW w:w="235" w:type="pct"/>
            <w:vAlign w:val="center"/>
          </w:tcPr>
          <w:p w14:paraId="59B7D5F1" w14:textId="77777777" w:rsidR="009C7AD1" w:rsidRPr="008F21D7" w:rsidRDefault="009C7AD1" w:rsidP="009C7AD1">
            <w:pPr>
              <w:rPr>
                <w:sz w:val="16"/>
                <w:szCs w:val="16"/>
                <w:lang w:val="en-GB"/>
              </w:rPr>
            </w:pPr>
            <w:r w:rsidRPr="008F21D7">
              <w:rPr>
                <w:sz w:val="16"/>
                <w:szCs w:val="16"/>
                <w:lang w:val="en-GB"/>
              </w:rPr>
              <w:t>38.9</w:t>
            </w:r>
          </w:p>
        </w:tc>
        <w:tc>
          <w:tcPr>
            <w:tcW w:w="365" w:type="pct"/>
            <w:vAlign w:val="center"/>
          </w:tcPr>
          <w:p w14:paraId="7C976067"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565A5829" w14:textId="77777777" w:rsidR="009C7AD1" w:rsidRPr="008F21D7" w:rsidRDefault="009C7AD1" w:rsidP="009C7AD1">
            <w:pPr>
              <w:rPr>
                <w:sz w:val="16"/>
                <w:szCs w:val="16"/>
                <w:lang w:val="en-GB"/>
              </w:rPr>
            </w:pPr>
            <w:r w:rsidRPr="008F21D7">
              <w:rPr>
                <w:sz w:val="16"/>
                <w:szCs w:val="16"/>
                <w:lang w:val="en-GB"/>
              </w:rPr>
              <w:t xml:space="preserve">Any mood disorder, Any anxiety disorder, Adjustment disorder, </w:t>
            </w:r>
            <w:proofErr w:type="spellStart"/>
            <w:r w:rsidRPr="008F21D7">
              <w:rPr>
                <w:sz w:val="16"/>
                <w:szCs w:val="16"/>
                <w:lang w:val="en-GB"/>
              </w:rPr>
              <w:t>Disassociative</w:t>
            </w:r>
            <w:proofErr w:type="spellEnd"/>
            <w:r w:rsidRPr="008F21D7">
              <w:rPr>
                <w:sz w:val="16"/>
                <w:szCs w:val="16"/>
                <w:lang w:val="en-GB"/>
              </w:rPr>
              <w:t xml:space="preserve"> disorder</w:t>
            </w:r>
          </w:p>
        </w:tc>
        <w:tc>
          <w:tcPr>
            <w:tcW w:w="365" w:type="pct"/>
            <w:vAlign w:val="center"/>
          </w:tcPr>
          <w:p w14:paraId="11308104" w14:textId="46499D9A" w:rsidR="009C7AD1" w:rsidRPr="008F21D7" w:rsidRDefault="00D6163C" w:rsidP="009C7AD1">
            <w:pPr>
              <w:rPr>
                <w:sz w:val="16"/>
                <w:szCs w:val="16"/>
              </w:rPr>
            </w:pPr>
            <w:r w:rsidRPr="008F21D7">
              <w:rPr>
                <w:rStyle w:val="cf01"/>
                <w:rFonts w:ascii="Times New Roman" w:hAnsi="Times New Roman" w:cs="Times New Roman"/>
                <w:sz w:val="16"/>
                <w:szCs w:val="16"/>
              </w:rPr>
              <w:t>Psychotic disorders</w:t>
            </w:r>
          </w:p>
        </w:tc>
        <w:tc>
          <w:tcPr>
            <w:tcW w:w="344" w:type="pct"/>
            <w:vAlign w:val="center"/>
          </w:tcPr>
          <w:p w14:paraId="62F509C3" w14:textId="0A30E792"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6D847B1E" w14:textId="77777777" w:rsidR="009C7AD1" w:rsidRPr="008F21D7" w:rsidRDefault="009C7AD1" w:rsidP="009C7AD1">
            <w:pPr>
              <w:rPr>
                <w:sz w:val="16"/>
                <w:szCs w:val="16"/>
                <w:lang w:val="en-GB"/>
              </w:rPr>
            </w:pPr>
            <w:r w:rsidRPr="008F21D7">
              <w:rPr>
                <w:sz w:val="16"/>
                <w:szCs w:val="16"/>
                <w:lang w:val="en-GB"/>
              </w:rPr>
              <w:t>NA</w:t>
            </w:r>
          </w:p>
        </w:tc>
        <w:tc>
          <w:tcPr>
            <w:tcW w:w="191" w:type="pct"/>
            <w:vAlign w:val="center"/>
          </w:tcPr>
          <w:p w14:paraId="0E7422B7" w14:textId="77777777" w:rsidR="009C7AD1" w:rsidRPr="008F21D7" w:rsidRDefault="009C7AD1" w:rsidP="009C7AD1">
            <w:pPr>
              <w:rPr>
                <w:sz w:val="16"/>
                <w:szCs w:val="16"/>
                <w:lang w:val="en-GB"/>
              </w:rPr>
            </w:pPr>
            <w:r w:rsidRPr="008F21D7">
              <w:rPr>
                <w:sz w:val="16"/>
                <w:szCs w:val="16"/>
                <w:lang w:val="en-GB"/>
              </w:rPr>
              <w:t>7</w:t>
            </w:r>
          </w:p>
        </w:tc>
      </w:tr>
      <w:tr w:rsidR="009C7AD1" w:rsidRPr="007F2E2E" w14:paraId="1C1FDC21" w14:textId="77777777" w:rsidTr="00167152">
        <w:trPr>
          <w:trHeight w:val="20"/>
        </w:trPr>
        <w:tc>
          <w:tcPr>
            <w:tcW w:w="443" w:type="pct"/>
            <w:vAlign w:val="center"/>
          </w:tcPr>
          <w:p w14:paraId="62AFF1C7" w14:textId="7D7A88A7" w:rsidR="009C7AD1" w:rsidRPr="008F21D7" w:rsidRDefault="009C7AD1" w:rsidP="009C7AD1">
            <w:pPr>
              <w:rPr>
                <w:sz w:val="16"/>
                <w:szCs w:val="16"/>
                <w:lang w:val="en-GB"/>
              </w:rPr>
            </w:pPr>
            <w:r w:rsidRPr="008F21D7">
              <w:rPr>
                <w:sz w:val="16"/>
                <w:szCs w:val="16"/>
                <w:lang w:val="en-GB"/>
              </w:rPr>
              <w:t>Simon 2007</w:t>
            </w:r>
            <w:r w:rsidRPr="008F21D7">
              <w:rPr>
                <w:sz w:val="16"/>
                <w:szCs w:val="16"/>
              </w:rPr>
              <w:fldChar w:fldCharType="begin" w:fldLock="1"/>
            </w:r>
            <w:r w:rsidR="00784B2F">
              <w:rPr>
                <w:sz w:val="16"/>
                <w:szCs w:val="16"/>
                <w:lang w:val="en-GB"/>
              </w:rPr>
              <w:instrText>ADDIN CSL_CITATION {"citationItems":[{"id":"ITEM-1","itemData":{"DOI":"10.1093/schbul/sbm018","ISSN":"05867614","PMID":"17412711","abstract":"In the last decade, there has been an increasing interest in cognitive alterations during the early course of schizophrenia. From a clinical perspective, a better understanding of cognitive functioning in putative at-risk states for schizophrenia is essential for developing optimal early intervention models. Two approaches have more recently been combined to assess the entire course of the initial schizophrenia prodrome: the predictive \"basic symptom at-risk\" (BS) and the ultra high-risk (UHR) criteria. Basic symptoms are considered to be present during the entire disease progression, including the initial prodrome, while the onset of symptoms captured by the UHR criteria expresses further disease progression toward frank psychosis. The present study investigated the cognitive functioning in 93 subjects who met either BS or UHR criteria and thus were assumed to be at different points on the putative trajectory to psychosis. We compared them with 43 patients with a first episode of psychosis and to 49 help-seeking patient controls. All groups performed significantly below normative values. Both at-risk groups performed at intermediate levels between the first-episode (FE) group and normative values. The UHR group demonstrated intermediate performance between the FE and BS groups. Overall, auditory working memory, verbal fluency/processing speed, and declarative verbal memory were impaired the most. Our results suggest that cognitive impairments may still be modest in the early stages of the initial schizophrenia prodrome and thus support current efforts to intervene in the early course of impending schizophrenia because early intervention may prevent or delay the onset of frank psychosis and thus prevent further cognitive damage. © The Author 2007. Published by Oxford University Press on behalf of the Maryland Psychiatric Research Center. All rights reserved.","author":[{"dropping-particle":"","family":"Simon","given":"Andor E.","non-dropping-particle":"","parse-names":false,"suffix":""},{"dropping-particle":"","family":"Cattapan-Ludewig","given":"Katja","non-dropping-particle":"","parse-names":false,"suffix":""},{"dropping-particle":"","family":"Zmilacher","given":"Solange","non-dropping-particle":"","parse-names":false,"suffix":""},{"dropping-particle":"","family":"Arbach","given":"Dima","non-dropping-particle":"","parse-names":false,"suffix":""},{"dropping-particle":"","family":"Gruber","given":"Kerstin","non-dropping-particle":"","parse-names":false,"suffix":""},{"dropping-particle":"","family":"Dvorsky","given":"Diane N.","non-dropping-particle":"","parse-names":false,"suffix":""},{"dropping-particle":"","family":"Roth","given":"Binia","non-dropping-particle":"","parse-names":false,"suffix":""},{"dropping-particle":"","family":"Isler","given":"Emanuel","non-dropping-particle":"","parse-names":false,"suffix":""},{"dropping-particle":"","family":"Zimmer","given":"Alexander","non-dropping-particle":"","parse-names":false,"suffix":""},{"dropping-particle":"","family":"Umbricht","given":"Daniel","non-dropping-particle":"","parse-names":false,"suffix":""}],"container-title":"Schizophrenia Bulletin","id":"ITEM-1","issue":"3","issued":{"date-parts":[["2007","5"]]},"page":"761-771","publisher":"Oxford Academic","title":"Cognitive functioning in the schizophrenia prodrome","type":"article-journal","volume":"33"},"uris":["http://www.mendeley.com/documents/?uuid=a51ff82f-55fe-4427-9b4e-bd2205402ac6"]}],"mendeley":{"formattedCitation":"&lt;sup&gt;273&lt;/sup&gt;","plainTextFormattedCitation":"273","previouslyFormattedCitation":"&lt;sup&gt;257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273</w:t>
            </w:r>
            <w:r w:rsidRPr="008F21D7">
              <w:rPr>
                <w:sz w:val="16"/>
                <w:szCs w:val="16"/>
              </w:rPr>
              <w:fldChar w:fldCharType="end"/>
            </w:r>
          </w:p>
        </w:tc>
        <w:tc>
          <w:tcPr>
            <w:tcW w:w="354" w:type="pct"/>
            <w:vAlign w:val="center"/>
          </w:tcPr>
          <w:p w14:paraId="12DB3D2E" w14:textId="77777777" w:rsidR="009C7AD1" w:rsidRPr="008F21D7" w:rsidRDefault="009C7AD1" w:rsidP="009C7AD1">
            <w:pPr>
              <w:rPr>
                <w:sz w:val="16"/>
                <w:szCs w:val="16"/>
                <w:lang w:val="en-GB"/>
              </w:rPr>
            </w:pPr>
            <w:r w:rsidRPr="008F21D7">
              <w:rPr>
                <w:sz w:val="16"/>
                <w:szCs w:val="16"/>
                <w:lang w:val="en-GB"/>
              </w:rPr>
              <w:t>Switzerland</w:t>
            </w:r>
          </w:p>
        </w:tc>
        <w:tc>
          <w:tcPr>
            <w:tcW w:w="391" w:type="pct"/>
            <w:vAlign w:val="center"/>
          </w:tcPr>
          <w:p w14:paraId="7FC6D809" w14:textId="4F7D890C" w:rsidR="009C7AD1" w:rsidRPr="008F21D7" w:rsidRDefault="009C7AD1" w:rsidP="009C7AD1">
            <w:pPr>
              <w:rPr>
                <w:sz w:val="16"/>
                <w:szCs w:val="16"/>
                <w:lang w:val="en-GB"/>
              </w:rPr>
            </w:pPr>
            <w:r w:rsidRPr="008F21D7">
              <w:rPr>
                <w:sz w:val="16"/>
                <w:szCs w:val="16"/>
                <w:lang w:val="en-GB"/>
              </w:rPr>
              <w:t xml:space="preserve">Cross-sectional </w:t>
            </w:r>
          </w:p>
        </w:tc>
        <w:tc>
          <w:tcPr>
            <w:tcW w:w="263" w:type="pct"/>
            <w:vAlign w:val="center"/>
          </w:tcPr>
          <w:p w14:paraId="0A5AD8AB" w14:textId="77777777" w:rsidR="009C7AD1" w:rsidRPr="008F21D7" w:rsidRDefault="009C7AD1" w:rsidP="009C7AD1">
            <w:pPr>
              <w:rPr>
                <w:sz w:val="16"/>
                <w:szCs w:val="16"/>
                <w:lang w:val="en-GB"/>
              </w:rPr>
            </w:pPr>
            <w:r w:rsidRPr="008F21D7">
              <w:rPr>
                <w:sz w:val="16"/>
                <w:szCs w:val="16"/>
                <w:lang w:val="en-GB"/>
              </w:rPr>
              <w:t>93</w:t>
            </w:r>
          </w:p>
        </w:tc>
        <w:tc>
          <w:tcPr>
            <w:tcW w:w="358" w:type="pct"/>
            <w:vAlign w:val="center"/>
          </w:tcPr>
          <w:p w14:paraId="5A36D44A" w14:textId="77777777" w:rsidR="009C7AD1" w:rsidRPr="008F21D7" w:rsidRDefault="009C7AD1" w:rsidP="009C7AD1">
            <w:pPr>
              <w:rPr>
                <w:sz w:val="16"/>
                <w:szCs w:val="16"/>
                <w:lang w:val="en-GB"/>
              </w:rPr>
            </w:pPr>
            <w:r w:rsidRPr="008F21D7">
              <w:rPr>
                <w:sz w:val="16"/>
                <w:szCs w:val="16"/>
                <w:lang w:val="en-GB"/>
              </w:rPr>
              <w:t>64.5 APS, 7.5 BLIPS, 2.2 GRD</w:t>
            </w:r>
          </w:p>
        </w:tc>
        <w:tc>
          <w:tcPr>
            <w:tcW w:w="312" w:type="pct"/>
            <w:vAlign w:val="center"/>
          </w:tcPr>
          <w:p w14:paraId="047AEF42" w14:textId="77777777" w:rsidR="009C7AD1" w:rsidRPr="008F21D7" w:rsidRDefault="009C7AD1" w:rsidP="009C7AD1">
            <w:pPr>
              <w:rPr>
                <w:sz w:val="16"/>
                <w:szCs w:val="16"/>
                <w:lang w:val="en-GB"/>
              </w:rPr>
            </w:pPr>
            <w:r w:rsidRPr="008F21D7">
              <w:rPr>
                <w:sz w:val="16"/>
                <w:szCs w:val="16"/>
                <w:lang w:val="en-GB"/>
              </w:rPr>
              <w:t>20.8, 5.0 (14-40)</w:t>
            </w:r>
          </w:p>
        </w:tc>
        <w:tc>
          <w:tcPr>
            <w:tcW w:w="235" w:type="pct"/>
            <w:vAlign w:val="center"/>
          </w:tcPr>
          <w:p w14:paraId="7B395851" w14:textId="77777777" w:rsidR="009C7AD1" w:rsidRPr="008F21D7" w:rsidRDefault="009C7AD1" w:rsidP="009C7AD1">
            <w:pPr>
              <w:rPr>
                <w:sz w:val="16"/>
                <w:szCs w:val="16"/>
                <w:lang w:val="en-GB"/>
              </w:rPr>
            </w:pPr>
            <w:r w:rsidRPr="008F21D7">
              <w:rPr>
                <w:sz w:val="16"/>
                <w:szCs w:val="16"/>
                <w:lang w:val="en-GB"/>
              </w:rPr>
              <w:t>40.9</w:t>
            </w:r>
          </w:p>
        </w:tc>
        <w:tc>
          <w:tcPr>
            <w:tcW w:w="365" w:type="pct"/>
            <w:vAlign w:val="center"/>
          </w:tcPr>
          <w:p w14:paraId="61FE151C" w14:textId="77777777" w:rsidR="009C7AD1" w:rsidRPr="008F21D7" w:rsidRDefault="009C7AD1" w:rsidP="009C7AD1">
            <w:pPr>
              <w:rPr>
                <w:sz w:val="16"/>
                <w:szCs w:val="16"/>
                <w:lang w:val="en-GB"/>
              </w:rPr>
            </w:pPr>
            <w:r w:rsidRPr="008F21D7">
              <w:rPr>
                <w:sz w:val="16"/>
                <w:szCs w:val="16"/>
                <w:lang w:val="en-GB"/>
              </w:rPr>
              <w:t>SIPS</w:t>
            </w:r>
          </w:p>
        </w:tc>
        <w:tc>
          <w:tcPr>
            <w:tcW w:w="1068" w:type="pct"/>
            <w:vAlign w:val="center"/>
          </w:tcPr>
          <w:p w14:paraId="6B7CAC69" w14:textId="77777777" w:rsidR="009C7AD1" w:rsidRPr="008F21D7" w:rsidRDefault="009C7AD1" w:rsidP="009C7AD1">
            <w:pPr>
              <w:rPr>
                <w:sz w:val="16"/>
                <w:szCs w:val="16"/>
                <w:lang w:val="en-GB"/>
              </w:rPr>
            </w:pPr>
            <w:r w:rsidRPr="008F21D7">
              <w:rPr>
                <w:sz w:val="16"/>
                <w:szCs w:val="16"/>
                <w:lang w:val="en-GB"/>
              </w:rPr>
              <w:t xml:space="preserve">Any mood disorder, Any anxiety disorder, Adjustment disorder, </w:t>
            </w:r>
            <w:proofErr w:type="spellStart"/>
            <w:r w:rsidRPr="008F21D7">
              <w:rPr>
                <w:sz w:val="16"/>
                <w:szCs w:val="16"/>
                <w:lang w:val="en-GB"/>
              </w:rPr>
              <w:t>Disassociative</w:t>
            </w:r>
            <w:proofErr w:type="spellEnd"/>
            <w:r w:rsidRPr="008F21D7">
              <w:rPr>
                <w:sz w:val="16"/>
                <w:szCs w:val="16"/>
                <w:lang w:val="en-GB"/>
              </w:rPr>
              <w:t xml:space="preserve"> disorder</w:t>
            </w:r>
          </w:p>
        </w:tc>
        <w:tc>
          <w:tcPr>
            <w:tcW w:w="365" w:type="pct"/>
            <w:vAlign w:val="center"/>
          </w:tcPr>
          <w:p w14:paraId="434B58D8" w14:textId="0148E0E9" w:rsidR="009C7AD1" w:rsidRPr="008F21D7" w:rsidRDefault="00D6163C" w:rsidP="009C7AD1">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28EF1ECC" w14:textId="1B811D3C"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787D4C40" w14:textId="77777777" w:rsidR="009C7AD1" w:rsidRPr="008F21D7" w:rsidRDefault="009C7AD1" w:rsidP="009C7AD1">
            <w:pPr>
              <w:rPr>
                <w:sz w:val="16"/>
                <w:szCs w:val="16"/>
                <w:lang w:val="en-GB"/>
              </w:rPr>
            </w:pPr>
            <w:r w:rsidRPr="008F21D7">
              <w:rPr>
                <w:sz w:val="16"/>
                <w:szCs w:val="16"/>
                <w:lang w:val="en-GB"/>
              </w:rPr>
              <w:t>NA</w:t>
            </w:r>
          </w:p>
        </w:tc>
        <w:tc>
          <w:tcPr>
            <w:tcW w:w="191" w:type="pct"/>
            <w:vAlign w:val="center"/>
          </w:tcPr>
          <w:p w14:paraId="79E332C6" w14:textId="77777777" w:rsidR="009C7AD1" w:rsidRPr="008F21D7" w:rsidRDefault="009C7AD1" w:rsidP="009C7AD1">
            <w:pPr>
              <w:rPr>
                <w:sz w:val="16"/>
                <w:szCs w:val="16"/>
                <w:lang w:val="en-GB"/>
              </w:rPr>
            </w:pPr>
            <w:r w:rsidRPr="008F21D7">
              <w:rPr>
                <w:sz w:val="16"/>
                <w:szCs w:val="16"/>
                <w:lang w:val="en-GB"/>
              </w:rPr>
              <w:t>7</w:t>
            </w:r>
          </w:p>
        </w:tc>
      </w:tr>
      <w:tr w:rsidR="009C7AD1" w:rsidRPr="007F2E2E" w14:paraId="14BB985F" w14:textId="77777777" w:rsidTr="00167152">
        <w:trPr>
          <w:trHeight w:val="20"/>
        </w:trPr>
        <w:tc>
          <w:tcPr>
            <w:tcW w:w="443" w:type="pct"/>
            <w:shd w:val="clear" w:color="auto" w:fill="auto"/>
            <w:vAlign w:val="center"/>
          </w:tcPr>
          <w:p w14:paraId="0D4C9DC1" w14:textId="651F7043" w:rsidR="009C7AD1" w:rsidRPr="008F21D7" w:rsidRDefault="009C7AD1" w:rsidP="009C7AD1">
            <w:pPr>
              <w:rPr>
                <w:sz w:val="16"/>
                <w:szCs w:val="16"/>
                <w:lang w:val="en-GB"/>
              </w:rPr>
            </w:pPr>
            <w:r w:rsidRPr="008F21D7">
              <w:rPr>
                <w:sz w:val="16"/>
                <w:szCs w:val="16"/>
                <w:lang w:val="en-GB"/>
              </w:rPr>
              <w:t>Simon 2010</w:t>
            </w:r>
            <w:r w:rsidRPr="008F21D7">
              <w:rPr>
                <w:sz w:val="16"/>
                <w:szCs w:val="16"/>
              </w:rPr>
              <w:fldChar w:fldCharType="begin" w:fldLock="1"/>
            </w:r>
            <w:r w:rsidR="00784B2F">
              <w:rPr>
                <w:sz w:val="16"/>
                <w:szCs w:val="16"/>
                <w:lang w:val="en-GB"/>
              </w:rPr>
              <w:instrText>ADDIN CSL_CITATION {"citationItems":[{"id":"ITEM-1","itemData":{"DOI":"10.1016/j.schres.2009.10.001","ISSN":"09209964","PMID":"19854621","abstract":"Objective: To investigate the proportion of patients among subjects initially identified as fulfilling the ultra-high risk (UHR) criteria for psychosis using the Scale of Prodromal Symptoms (SOPS) who fully remitted after one year. Method: Seventy-two patients between 14 and 40 years who were referred to the Bruderholz Early Psychosis Outpatient Service in Switzerland and who met UHR criteria were included in the present study. At 1-year follow-up, data for 52 patients were available. Patients with transition to psychosis and patients with sustained UHR criteria were defined as 'cases', and patients with remission from UHR criteria as 'non-cases'. We compared clinical and socio-demographic characteristics between these two patient groups at baseline. Results: 13.5% of the patients converted to full-blown psychosis within one year, one quarter displayed sustained UHR criteria, and 59.2% of the patients fully remitted from the initial UHR status. Outcome was independent of medication or treatment status. 'Cases' and 'non-cases' did not differ significantly on socio-demographic and clinical variables at baseline. Conclusions: The chance of remission to a non-risk state was over fourfold higher than the chance of conversion to psychosis within a year of establishing UHR status. Our data underline that the commonly used symptoms to identify UHR patients are often transitory and may not capture the stable core of developing psychosis. This highlights the danger of provoking anxiety and stigmatization in mislabeled individuals and missing true at-risk patients who present features of the psychosis core, but who do not yet-or maybe never will-manifest positive symptoms. © 2009 Elsevier B.V. All rights reserved.","author":[{"dropping-particle":"","family":"Simon","given":"Andor E.","non-dropping-particle":"","parse-names":false,"suffix":""},{"dropping-particle":"","family":"Umbricht","given":"Daniel","non-dropping-particle":"","parse-names":false,"suffix":""}],"container-title":"Schizophrenia Research","id":"ITEM-1","issue":"2-3","issued":{"date-parts":[["2010","2"]]},"page":"168-172","publisher":"Elsevier","title":"High remission rates from an initial ultra-high risk state for psychosis","type":"article-journal","volume":"116"},"uris":["http://www.mendeley.com/documents/?uuid=d5b95dc4-d009-400b-a937-2a242d43275a"]}],"mendeley":{"formattedCitation":"&lt;sup&gt;274&lt;/sup&gt;","plainTextFormattedCitation":"274","previouslyFormattedCitation":"&lt;sup&gt;258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274</w:t>
            </w:r>
            <w:r w:rsidRPr="008F21D7">
              <w:rPr>
                <w:sz w:val="16"/>
                <w:szCs w:val="16"/>
              </w:rPr>
              <w:fldChar w:fldCharType="end"/>
            </w:r>
          </w:p>
        </w:tc>
        <w:tc>
          <w:tcPr>
            <w:tcW w:w="354" w:type="pct"/>
            <w:shd w:val="clear" w:color="auto" w:fill="auto"/>
            <w:vAlign w:val="center"/>
          </w:tcPr>
          <w:p w14:paraId="4F4CBEB1" w14:textId="77777777" w:rsidR="009C7AD1" w:rsidRPr="008F21D7" w:rsidRDefault="009C7AD1" w:rsidP="009C7AD1">
            <w:pPr>
              <w:rPr>
                <w:sz w:val="16"/>
                <w:szCs w:val="16"/>
                <w:lang w:val="en-GB"/>
              </w:rPr>
            </w:pPr>
            <w:r w:rsidRPr="008F21D7">
              <w:rPr>
                <w:sz w:val="16"/>
                <w:szCs w:val="16"/>
                <w:lang w:val="en-GB"/>
              </w:rPr>
              <w:t xml:space="preserve">Switzerland </w:t>
            </w:r>
          </w:p>
        </w:tc>
        <w:tc>
          <w:tcPr>
            <w:tcW w:w="391" w:type="pct"/>
            <w:shd w:val="clear" w:color="auto" w:fill="auto"/>
            <w:vAlign w:val="center"/>
          </w:tcPr>
          <w:p w14:paraId="4E3C7460" w14:textId="77777777" w:rsidR="009C7AD1" w:rsidRPr="008F21D7" w:rsidRDefault="009C7AD1" w:rsidP="009C7AD1">
            <w:pPr>
              <w:rPr>
                <w:sz w:val="16"/>
                <w:szCs w:val="16"/>
                <w:lang w:val="en-GB"/>
              </w:rPr>
            </w:pPr>
            <w:r w:rsidRPr="008F21D7">
              <w:rPr>
                <w:sz w:val="16"/>
                <w:szCs w:val="16"/>
                <w:lang w:val="en-GB"/>
              </w:rPr>
              <w:t>Longitudinal cohort</w:t>
            </w:r>
          </w:p>
        </w:tc>
        <w:tc>
          <w:tcPr>
            <w:tcW w:w="263" w:type="pct"/>
            <w:shd w:val="clear" w:color="auto" w:fill="auto"/>
            <w:vAlign w:val="center"/>
          </w:tcPr>
          <w:p w14:paraId="00496C2F" w14:textId="77777777" w:rsidR="009C7AD1" w:rsidRPr="008F21D7" w:rsidRDefault="009C7AD1" w:rsidP="009C7AD1">
            <w:pPr>
              <w:rPr>
                <w:sz w:val="16"/>
                <w:szCs w:val="16"/>
                <w:lang w:val="en-GB"/>
              </w:rPr>
            </w:pPr>
            <w:r w:rsidRPr="008F21D7">
              <w:rPr>
                <w:sz w:val="16"/>
                <w:szCs w:val="16"/>
                <w:lang w:val="en-GB"/>
              </w:rPr>
              <w:t>72</w:t>
            </w:r>
          </w:p>
        </w:tc>
        <w:tc>
          <w:tcPr>
            <w:tcW w:w="358" w:type="pct"/>
            <w:shd w:val="clear" w:color="auto" w:fill="auto"/>
            <w:vAlign w:val="center"/>
          </w:tcPr>
          <w:p w14:paraId="1BC7EA5E" w14:textId="77777777" w:rsidR="009C7AD1" w:rsidRPr="008F21D7" w:rsidRDefault="009C7AD1" w:rsidP="009C7AD1">
            <w:pPr>
              <w:rPr>
                <w:sz w:val="16"/>
                <w:szCs w:val="16"/>
                <w:lang w:val="en-GB"/>
              </w:rPr>
            </w:pPr>
            <w:r w:rsidRPr="008F21D7">
              <w:rPr>
                <w:sz w:val="16"/>
                <w:szCs w:val="16"/>
                <w:lang w:val="en-GB"/>
              </w:rPr>
              <w:t>67.0 APS, 3.0 BLIPS, 2.0 GRD</w:t>
            </w:r>
          </w:p>
        </w:tc>
        <w:tc>
          <w:tcPr>
            <w:tcW w:w="312" w:type="pct"/>
            <w:shd w:val="clear" w:color="auto" w:fill="auto"/>
            <w:vAlign w:val="center"/>
          </w:tcPr>
          <w:p w14:paraId="5F76E0D4" w14:textId="77777777" w:rsidR="009C7AD1" w:rsidRPr="008F21D7" w:rsidRDefault="009C7AD1" w:rsidP="009C7AD1">
            <w:pPr>
              <w:rPr>
                <w:sz w:val="16"/>
                <w:szCs w:val="16"/>
                <w:lang w:val="en-GB"/>
              </w:rPr>
            </w:pPr>
            <w:r w:rsidRPr="008F21D7">
              <w:rPr>
                <w:sz w:val="16"/>
                <w:szCs w:val="16"/>
                <w:lang w:val="en-GB"/>
              </w:rPr>
              <w:t>20.3, 4.9 (20+)</w:t>
            </w:r>
          </w:p>
        </w:tc>
        <w:tc>
          <w:tcPr>
            <w:tcW w:w="235" w:type="pct"/>
            <w:shd w:val="clear" w:color="auto" w:fill="auto"/>
            <w:vAlign w:val="center"/>
          </w:tcPr>
          <w:p w14:paraId="6E9C1495" w14:textId="77777777" w:rsidR="009C7AD1" w:rsidRPr="008F21D7" w:rsidRDefault="009C7AD1" w:rsidP="009C7AD1">
            <w:pPr>
              <w:rPr>
                <w:sz w:val="16"/>
                <w:szCs w:val="16"/>
                <w:lang w:val="en-GB"/>
              </w:rPr>
            </w:pPr>
            <w:r w:rsidRPr="008F21D7">
              <w:rPr>
                <w:sz w:val="16"/>
                <w:szCs w:val="16"/>
                <w:lang w:val="en-GB"/>
              </w:rPr>
              <w:t>40.2</w:t>
            </w:r>
          </w:p>
        </w:tc>
        <w:tc>
          <w:tcPr>
            <w:tcW w:w="365" w:type="pct"/>
            <w:shd w:val="clear" w:color="auto" w:fill="auto"/>
            <w:vAlign w:val="center"/>
          </w:tcPr>
          <w:p w14:paraId="74CE83B9"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SIPS</w:t>
            </w:r>
          </w:p>
        </w:tc>
        <w:tc>
          <w:tcPr>
            <w:tcW w:w="1068" w:type="pct"/>
            <w:shd w:val="clear" w:color="auto" w:fill="auto"/>
            <w:vAlign w:val="center"/>
          </w:tcPr>
          <w:p w14:paraId="31A04A1E" w14:textId="77777777" w:rsidR="009C7AD1" w:rsidRPr="008F21D7" w:rsidRDefault="009C7AD1" w:rsidP="009C7AD1">
            <w:pPr>
              <w:rPr>
                <w:sz w:val="16"/>
                <w:szCs w:val="16"/>
                <w:lang w:val="en-GB"/>
              </w:rPr>
            </w:pPr>
            <w:r w:rsidRPr="008F21D7">
              <w:rPr>
                <w:sz w:val="16"/>
                <w:szCs w:val="16"/>
                <w:lang w:val="en-GB"/>
              </w:rPr>
              <w:t xml:space="preserve">Any mood disorder, Schizotypal personality disorder, Any anxiety disorder, </w:t>
            </w:r>
            <w:proofErr w:type="spellStart"/>
            <w:r w:rsidRPr="008F21D7">
              <w:rPr>
                <w:sz w:val="16"/>
                <w:szCs w:val="16"/>
                <w:lang w:val="en-GB"/>
              </w:rPr>
              <w:t>Disassociative</w:t>
            </w:r>
            <w:proofErr w:type="spellEnd"/>
            <w:r w:rsidRPr="008F21D7">
              <w:rPr>
                <w:sz w:val="16"/>
                <w:szCs w:val="16"/>
                <w:lang w:val="en-GB"/>
              </w:rPr>
              <w:t xml:space="preserve"> disorders</w:t>
            </w:r>
          </w:p>
        </w:tc>
        <w:tc>
          <w:tcPr>
            <w:tcW w:w="365" w:type="pct"/>
            <w:vAlign w:val="center"/>
          </w:tcPr>
          <w:p w14:paraId="61484A65" w14:textId="271DB5A2" w:rsidR="009C7AD1" w:rsidRPr="008F21D7" w:rsidRDefault="00D6163C" w:rsidP="009C7AD1">
            <w:pPr>
              <w:rPr>
                <w:sz w:val="16"/>
                <w:szCs w:val="16"/>
              </w:rPr>
            </w:pPr>
            <w:r w:rsidRPr="008F21D7">
              <w:rPr>
                <w:noProof/>
                <w:sz w:val="16"/>
                <w:szCs w:val="16"/>
              </w:rPr>
              <w:t>None</w:t>
            </w:r>
          </w:p>
        </w:tc>
        <w:tc>
          <w:tcPr>
            <w:tcW w:w="344" w:type="pct"/>
            <w:shd w:val="clear" w:color="auto" w:fill="auto"/>
            <w:vAlign w:val="center"/>
          </w:tcPr>
          <w:p w14:paraId="6D4828C1" w14:textId="7D7DE1B1" w:rsidR="009C7AD1" w:rsidRPr="008F21D7" w:rsidRDefault="009C7AD1" w:rsidP="009C7AD1">
            <w:pPr>
              <w:rPr>
                <w:sz w:val="16"/>
                <w:szCs w:val="16"/>
                <w:lang w:val="en-GB"/>
              </w:rPr>
            </w:pPr>
            <w:r w:rsidRPr="008F21D7">
              <w:rPr>
                <w:sz w:val="16"/>
                <w:szCs w:val="16"/>
                <w:lang w:val="en-GB"/>
              </w:rPr>
              <w:t>DSM</w:t>
            </w:r>
          </w:p>
        </w:tc>
        <w:tc>
          <w:tcPr>
            <w:tcW w:w="309" w:type="pct"/>
            <w:shd w:val="clear" w:color="auto" w:fill="auto"/>
            <w:vAlign w:val="center"/>
          </w:tcPr>
          <w:p w14:paraId="04505560" w14:textId="77777777" w:rsidR="009C7AD1" w:rsidRPr="008F21D7" w:rsidRDefault="009C7AD1" w:rsidP="009C7AD1">
            <w:pPr>
              <w:rPr>
                <w:sz w:val="16"/>
                <w:szCs w:val="16"/>
                <w:lang w:val="en-GB"/>
              </w:rPr>
            </w:pPr>
            <w:r w:rsidRPr="008F21D7">
              <w:rPr>
                <w:sz w:val="16"/>
                <w:szCs w:val="16"/>
                <w:lang w:val="en-GB"/>
              </w:rPr>
              <w:t>12</w:t>
            </w:r>
          </w:p>
        </w:tc>
        <w:tc>
          <w:tcPr>
            <w:tcW w:w="191" w:type="pct"/>
            <w:shd w:val="clear" w:color="auto" w:fill="auto"/>
            <w:vAlign w:val="center"/>
          </w:tcPr>
          <w:p w14:paraId="18E7EEA9" w14:textId="77777777" w:rsidR="009C7AD1" w:rsidRPr="008F21D7" w:rsidRDefault="009C7AD1" w:rsidP="009C7AD1">
            <w:pPr>
              <w:rPr>
                <w:sz w:val="16"/>
                <w:szCs w:val="16"/>
                <w:lang w:val="en-GB"/>
              </w:rPr>
            </w:pPr>
            <w:r w:rsidRPr="008F21D7">
              <w:rPr>
                <w:sz w:val="16"/>
                <w:szCs w:val="16"/>
                <w:lang w:val="en-GB"/>
              </w:rPr>
              <w:t>6</w:t>
            </w:r>
          </w:p>
        </w:tc>
      </w:tr>
      <w:tr w:rsidR="009C7AD1" w:rsidRPr="007F2E2E" w14:paraId="672AE029" w14:textId="77777777" w:rsidTr="00167152">
        <w:trPr>
          <w:trHeight w:val="20"/>
        </w:trPr>
        <w:tc>
          <w:tcPr>
            <w:tcW w:w="443" w:type="pct"/>
            <w:shd w:val="clear" w:color="auto" w:fill="auto"/>
            <w:vAlign w:val="center"/>
          </w:tcPr>
          <w:p w14:paraId="7BD13938" w14:textId="08CFF893" w:rsidR="009C7AD1" w:rsidRPr="008F21D7" w:rsidRDefault="009C7AD1" w:rsidP="009C7AD1">
            <w:pPr>
              <w:rPr>
                <w:sz w:val="16"/>
                <w:szCs w:val="16"/>
                <w:lang w:val="en-GB"/>
              </w:rPr>
            </w:pPr>
            <w:r w:rsidRPr="008F21D7">
              <w:rPr>
                <w:sz w:val="16"/>
                <w:szCs w:val="16"/>
                <w:lang w:val="en-GB"/>
              </w:rPr>
              <w:t>Simon 2012</w:t>
            </w:r>
            <w:r w:rsidRPr="008F21D7">
              <w:rPr>
                <w:sz w:val="16"/>
                <w:szCs w:val="16"/>
              </w:rPr>
              <w:fldChar w:fldCharType="begin" w:fldLock="1"/>
            </w:r>
            <w:r w:rsidR="00784B2F">
              <w:rPr>
                <w:sz w:val="16"/>
                <w:szCs w:val="16"/>
                <w:lang w:val="en-GB"/>
              </w:rPr>
              <w:instrText>ADDIN CSL_CITATION {"citationItems":[{"id":"ITEM-1","itemData":{"DOI":"10.1016/j.schres.2012.09.004","ISSN":"09209964","PMID":"23025995","abstract":"Background: Cognitive impairment is prevalent in at-risk mental states (ARMS) for psychosis. Method: We studied cognitive functioning at baseline in ARMS individuals and investigated its power to predict ARMS persistence and remission at 2-year follow-up. Results: 196 patients were recruited. At baseline the ARMS population included 26 subjects meeting basic symptom (BS) criteria and 73 subjects fulfilling ultra-high risk (UHR) criteria. Two control groups were defined: 48 patients in a first episode of psychosis (FE), and 49 help-seeking patient controls (PCO).In 144 patients follow-up data were obtained. The 2-year risk of conversion to psychosis was 20%. Remission from an initial UHR state occurred in two thirds of the follow-up sample. UHR patients that converted to psychosis or did not remit during the follow-up (UHRn-rem) showed similar impairment in global cognitive functioning at baseline as the FE group, whereas global cognitive functioning in UHR patients with subsequent remission (UHRrem) approximated performances of the BS and PCO groups. UHRn-rem and UHRrem patients differed significantly on immediate verbal memory, but showed similarly impaired executive functions. Normal immediate verbal memory uniquely predicted remission from an at-risk state with a positive predictive value of 82%. Conclusions: Cognitive deficits are a characteristic feature of true ARMS patients. Verbal memory function appears critical in determining outcome. © 2012 Elsevier B.V.","author":[{"dropping-particle":"","family":"Simon","given":"Andor E.","non-dropping-particle":"","parse-names":false,"suffix":""},{"dropping-particle":"","family":"Grädel","given":"Miriam","non-dropping-particle":"","parse-names":false,"suffix":""},{"dropping-particle":"","family":"Cattapan-Ludewig","given":"Katja","non-dropping-particle":"","parse-names":false,"suffix":""},{"dropping-particle":"","family":"Gruber","given":"Kerstin","non-dropping-particle":"","parse-names":false,"suffix":""},{"dropping-particle":"","family":"Ballinari","given":"Pietro","non-dropping-particle":"","parse-names":false,"suffix":""},{"dropping-particle":"","family":"Roth","given":"Binia","non-dropping-particle":"","parse-names":false,"suffix":""},{"dropping-particle":"","family":"Umbricht","given":"Daniel","non-dropping-particle":"","parse-names":false,"suffix":""}],"container-title":"Schizophrenia Research","id":"ITEM-1","issue":"1-3","issued":{"date-parts":[["2012","12"]]},"page":"108-115","publisher":"Elsevier","title":"Cognitive functioning in at-risk mental states for psychosis and 2-year clinical outcome","type":"article-journal","volume":"142"},"uris":["http://www.mendeley.com/documents/?uuid=3c81d8d2-7486-4188-932e-a2d23f12ff13"]}],"mendeley":{"formattedCitation":"&lt;sup&gt;275&lt;/sup&gt;","plainTextFormattedCitation":"275","previouslyFormattedCitation":"&lt;sup&gt;259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275</w:t>
            </w:r>
            <w:r w:rsidRPr="008F21D7">
              <w:rPr>
                <w:sz w:val="16"/>
                <w:szCs w:val="16"/>
              </w:rPr>
              <w:fldChar w:fldCharType="end"/>
            </w:r>
          </w:p>
        </w:tc>
        <w:tc>
          <w:tcPr>
            <w:tcW w:w="354" w:type="pct"/>
            <w:shd w:val="clear" w:color="auto" w:fill="auto"/>
            <w:vAlign w:val="center"/>
          </w:tcPr>
          <w:p w14:paraId="248D08D7" w14:textId="77777777" w:rsidR="009C7AD1" w:rsidRPr="008F21D7" w:rsidRDefault="009C7AD1" w:rsidP="009C7AD1">
            <w:pPr>
              <w:rPr>
                <w:sz w:val="16"/>
                <w:szCs w:val="16"/>
                <w:lang w:val="en-GB"/>
              </w:rPr>
            </w:pPr>
            <w:r w:rsidRPr="008F21D7">
              <w:rPr>
                <w:sz w:val="16"/>
                <w:szCs w:val="16"/>
                <w:lang w:val="en-GB"/>
              </w:rPr>
              <w:t xml:space="preserve">Switzerland </w:t>
            </w:r>
          </w:p>
        </w:tc>
        <w:tc>
          <w:tcPr>
            <w:tcW w:w="391" w:type="pct"/>
            <w:shd w:val="clear" w:color="auto" w:fill="auto"/>
            <w:vAlign w:val="center"/>
          </w:tcPr>
          <w:p w14:paraId="5198DE5F" w14:textId="77777777" w:rsidR="009C7AD1" w:rsidRPr="008F21D7" w:rsidRDefault="009C7AD1" w:rsidP="009C7AD1">
            <w:pPr>
              <w:rPr>
                <w:sz w:val="16"/>
                <w:szCs w:val="16"/>
                <w:lang w:val="en-GB"/>
              </w:rPr>
            </w:pPr>
            <w:r w:rsidRPr="008F21D7">
              <w:rPr>
                <w:sz w:val="16"/>
                <w:szCs w:val="16"/>
                <w:lang w:val="en-GB"/>
              </w:rPr>
              <w:t>Longitudinal cohort</w:t>
            </w:r>
          </w:p>
        </w:tc>
        <w:tc>
          <w:tcPr>
            <w:tcW w:w="263" w:type="pct"/>
            <w:shd w:val="clear" w:color="auto" w:fill="auto"/>
            <w:vAlign w:val="center"/>
          </w:tcPr>
          <w:p w14:paraId="7097BA2D" w14:textId="77777777" w:rsidR="009C7AD1" w:rsidRPr="008F21D7" w:rsidRDefault="009C7AD1" w:rsidP="009C7AD1">
            <w:pPr>
              <w:rPr>
                <w:sz w:val="16"/>
                <w:szCs w:val="16"/>
                <w:lang w:val="en-GB"/>
              </w:rPr>
            </w:pPr>
            <w:r w:rsidRPr="008F21D7">
              <w:rPr>
                <w:sz w:val="16"/>
                <w:szCs w:val="16"/>
                <w:lang w:val="en-GB"/>
              </w:rPr>
              <w:t>99</w:t>
            </w:r>
          </w:p>
        </w:tc>
        <w:tc>
          <w:tcPr>
            <w:tcW w:w="358" w:type="pct"/>
            <w:shd w:val="clear" w:color="auto" w:fill="auto"/>
            <w:vAlign w:val="center"/>
          </w:tcPr>
          <w:p w14:paraId="07CE3E1F" w14:textId="77777777" w:rsidR="009C7AD1" w:rsidRPr="008F21D7" w:rsidRDefault="009C7AD1" w:rsidP="009C7AD1">
            <w:pPr>
              <w:rPr>
                <w:sz w:val="16"/>
                <w:szCs w:val="16"/>
                <w:lang w:val="en-GB"/>
              </w:rPr>
            </w:pPr>
            <w:r w:rsidRPr="008F21D7">
              <w:rPr>
                <w:sz w:val="16"/>
                <w:szCs w:val="16"/>
                <w:lang w:val="en-GB"/>
              </w:rPr>
              <w:t>NA</w:t>
            </w:r>
          </w:p>
        </w:tc>
        <w:tc>
          <w:tcPr>
            <w:tcW w:w="312" w:type="pct"/>
            <w:shd w:val="clear" w:color="auto" w:fill="auto"/>
            <w:vAlign w:val="center"/>
          </w:tcPr>
          <w:p w14:paraId="0E31E2C9" w14:textId="77777777" w:rsidR="009C7AD1" w:rsidRPr="008F21D7" w:rsidRDefault="009C7AD1" w:rsidP="009C7AD1">
            <w:pPr>
              <w:rPr>
                <w:sz w:val="16"/>
                <w:szCs w:val="16"/>
                <w:lang w:val="en-GB"/>
              </w:rPr>
            </w:pPr>
            <w:r w:rsidRPr="008F21D7">
              <w:rPr>
                <w:sz w:val="16"/>
                <w:szCs w:val="16"/>
                <w:lang w:val="en-GB"/>
              </w:rPr>
              <w:t>20.7, 5.0 (14-40)</w:t>
            </w:r>
          </w:p>
        </w:tc>
        <w:tc>
          <w:tcPr>
            <w:tcW w:w="235" w:type="pct"/>
            <w:shd w:val="clear" w:color="auto" w:fill="auto"/>
            <w:vAlign w:val="center"/>
          </w:tcPr>
          <w:p w14:paraId="2AD6035A" w14:textId="77777777" w:rsidR="009C7AD1" w:rsidRPr="008F21D7" w:rsidRDefault="009C7AD1" w:rsidP="009C7AD1">
            <w:pPr>
              <w:rPr>
                <w:sz w:val="16"/>
                <w:szCs w:val="16"/>
                <w:lang w:val="en-GB"/>
              </w:rPr>
            </w:pPr>
            <w:r w:rsidRPr="008F21D7">
              <w:rPr>
                <w:sz w:val="16"/>
                <w:szCs w:val="16"/>
                <w:lang w:val="en-GB"/>
              </w:rPr>
              <w:t>38.4</w:t>
            </w:r>
          </w:p>
        </w:tc>
        <w:tc>
          <w:tcPr>
            <w:tcW w:w="365" w:type="pct"/>
            <w:shd w:val="clear" w:color="auto" w:fill="auto"/>
            <w:vAlign w:val="center"/>
          </w:tcPr>
          <w:p w14:paraId="6F4B4E5D"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SIPS; SPI-A</w:t>
            </w:r>
          </w:p>
        </w:tc>
        <w:tc>
          <w:tcPr>
            <w:tcW w:w="1068" w:type="pct"/>
            <w:shd w:val="clear" w:color="auto" w:fill="auto"/>
            <w:vAlign w:val="center"/>
          </w:tcPr>
          <w:p w14:paraId="370A283E" w14:textId="77777777" w:rsidR="009C7AD1" w:rsidRPr="008F21D7" w:rsidRDefault="009C7AD1" w:rsidP="009C7AD1">
            <w:pPr>
              <w:rPr>
                <w:sz w:val="16"/>
                <w:szCs w:val="16"/>
                <w:lang w:val="en-GB"/>
              </w:rPr>
            </w:pPr>
            <w:r w:rsidRPr="008F21D7">
              <w:rPr>
                <w:sz w:val="16"/>
                <w:szCs w:val="16"/>
                <w:lang w:val="en-GB"/>
              </w:rPr>
              <w:t xml:space="preserve">Schizotypal personality disorder, Adjustment disorder, Any eating disorder, </w:t>
            </w:r>
            <w:proofErr w:type="spellStart"/>
            <w:r w:rsidRPr="008F21D7">
              <w:rPr>
                <w:sz w:val="16"/>
                <w:szCs w:val="16"/>
                <w:lang w:val="en-GB"/>
              </w:rPr>
              <w:t>Disassociative</w:t>
            </w:r>
            <w:proofErr w:type="spellEnd"/>
            <w:r w:rsidRPr="008F21D7">
              <w:rPr>
                <w:sz w:val="16"/>
                <w:szCs w:val="16"/>
                <w:lang w:val="en-GB"/>
              </w:rPr>
              <w:t xml:space="preserve"> disorder, Anxiety/mood disorder</w:t>
            </w:r>
          </w:p>
        </w:tc>
        <w:tc>
          <w:tcPr>
            <w:tcW w:w="365" w:type="pct"/>
            <w:vAlign w:val="center"/>
          </w:tcPr>
          <w:p w14:paraId="4D36082A" w14:textId="71B550CD" w:rsidR="009C7AD1" w:rsidRPr="008F21D7" w:rsidRDefault="00D6163C" w:rsidP="009C7AD1">
            <w:pPr>
              <w:rPr>
                <w:sz w:val="16"/>
                <w:szCs w:val="16"/>
              </w:rPr>
            </w:pPr>
            <w:r w:rsidRPr="008F21D7">
              <w:rPr>
                <w:rStyle w:val="cf01"/>
                <w:rFonts w:ascii="Times New Roman" w:hAnsi="Times New Roman" w:cs="Times New Roman"/>
                <w:sz w:val="16"/>
                <w:szCs w:val="16"/>
              </w:rPr>
              <w:t>Psychotic disorders, Non-psychotic disorders</w:t>
            </w:r>
          </w:p>
        </w:tc>
        <w:tc>
          <w:tcPr>
            <w:tcW w:w="344" w:type="pct"/>
            <w:shd w:val="clear" w:color="auto" w:fill="auto"/>
            <w:vAlign w:val="center"/>
          </w:tcPr>
          <w:p w14:paraId="1BB6A014" w14:textId="7E5991A9" w:rsidR="009C7AD1" w:rsidRPr="008F21D7" w:rsidRDefault="009C7AD1" w:rsidP="009C7AD1">
            <w:pPr>
              <w:rPr>
                <w:sz w:val="16"/>
                <w:szCs w:val="16"/>
                <w:lang w:val="en-GB"/>
              </w:rPr>
            </w:pPr>
            <w:r w:rsidRPr="008F21D7">
              <w:rPr>
                <w:sz w:val="16"/>
                <w:szCs w:val="16"/>
                <w:lang w:val="en-GB"/>
              </w:rPr>
              <w:t>DSM</w:t>
            </w:r>
          </w:p>
        </w:tc>
        <w:tc>
          <w:tcPr>
            <w:tcW w:w="309" w:type="pct"/>
            <w:shd w:val="clear" w:color="auto" w:fill="auto"/>
            <w:vAlign w:val="center"/>
          </w:tcPr>
          <w:p w14:paraId="4827D2AB" w14:textId="77777777" w:rsidR="009C7AD1" w:rsidRPr="008F21D7" w:rsidRDefault="009C7AD1" w:rsidP="009C7AD1">
            <w:pPr>
              <w:rPr>
                <w:sz w:val="16"/>
                <w:szCs w:val="16"/>
                <w:lang w:val="en-GB"/>
              </w:rPr>
            </w:pPr>
            <w:r w:rsidRPr="008F21D7">
              <w:rPr>
                <w:sz w:val="16"/>
                <w:szCs w:val="16"/>
                <w:lang w:val="en-GB"/>
              </w:rPr>
              <w:t>22</w:t>
            </w:r>
          </w:p>
        </w:tc>
        <w:tc>
          <w:tcPr>
            <w:tcW w:w="191" w:type="pct"/>
            <w:shd w:val="clear" w:color="auto" w:fill="auto"/>
            <w:vAlign w:val="center"/>
          </w:tcPr>
          <w:p w14:paraId="3AC9B4D3" w14:textId="77777777" w:rsidR="009C7AD1" w:rsidRPr="008F21D7" w:rsidRDefault="009C7AD1" w:rsidP="009C7AD1">
            <w:pPr>
              <w:rPr>
                <w:sz w:val="16"/>
                <w:szCs w:val="16"/>
                <w:lang w:val="en-GB"/>
              </w:rPr>
            </w:pPr>
            <w:r w:rsidRPr="008F21D7">
              <w:rPr>
                <w:sz w:val="16"/>
                <w:szCs w:val="16"/>
                <w:lang w:val="en-GB"/>
              </w:rPr>
              <w:t>7</w:t>
            </w:r>
          </w:p>
        </w:tc>
      </w:tr>
      <w:tr w:rsidR="00D6163C" w:rsidRPr="007F2E2E" w14:paraId="38FDF703" w14:textId="77777777" w:rsidTr="00167152">
        <w:trPr>
          <w:trHeight w:val="20"/>
        </w:trPr>
        <w:tc>
          <w:tcPr>
            <w:tcW w:w="443" w:type="pct"/>
            <w:shd w:val="clear" w:color="auto" w:fill="auto"/>
            <w:vAlign w:val="center"/>
          </w:tcPr>
          <w:p w14:paraId="72E6791B" w14:textId="55CA3D91" w:rsidR="00D6163C" w:rsidRPr="008F21D7" w:rsidRDefault="00D6163C" w:rsidP="00D6163C">
            <w:pPr>
              <w:rPr>
                <w:sz w:val="16"/>
                <w:szCs w:val="16"/>
                <w:lang w:val="en-GB"/>
              </w:rPr>
            </w:pPr>
            <w:r w:rsidRPr="008F21D7">
              <w:rPr>
                <w:sz w:val="16"/>
                <w:szCs w:val="16"/>
                <w:lang w:val="en-GB"/>
              </w:rPr>
              <w:t>Smith 2006</w:t>
            </w:r>
            <w:r w:rsidRPr="008F21D7">
              <w:rPr>
                <w:sz w:val="16"/>
                <w:szCs w:val="16"/>
              </w:rPr>
              <w:fldChar w:fldCharType="begin" w:fldLock="1"/>
            </w:r>
            <w:r w:rsidR="00784B2F">
              <w:rPr>
                <w:sz w:val="16"/>
                <w:szCs w:val="16"/>
                <w:lang w:val="en-GB"/>
              </w:rPr>
              <w:instrText>ADDIN CSL_CITATION {"citationItems":[{"id":"ITEM-1","itemData":{"DOI":"10.1016/j.schres.2005.09.019","ISSN":"09209964","PMID":"16321508","abstract":"Identifying endophenotypic markers is crucial to schizophrenia research for finding appropriate preventive strategies. Working memory (WM) deficit has been suggested as a marker for schizophrenia but its presence in adolescents at high risk is understudied. We piloted a test of spatial WM function in adolescents at clinical high risk (CHR) for schizophrenia and in age- and IQ-matched low-risk control subjects. CHR adolescents showed deficits in spatial WM compared with controls but showed intact performance on a non-WM-demanding spatial control task. Although based on a small pilot study, the results strongly suggest that WM deficit may be a risk factor for psychosis. © 2005 Elsevier B.V. All rights reserved.","author":[{"dropping-particle":"","family":"Smith","given":"Christopher W.","non-dropping-particle":"","parse-names":false,"suffix":""},{"dropping-particle":"","family":"Park","given":"Sohee","non-dropping-particle":"","parse-names":false,"suffix":""},{"dropping-particle":"","family":"Cornblatt","given":"Barbara","non-dropping-particle":"","parse-names":false,"suffix":""}],"container-title":"Schizophrenia Research","id":"ITEM-1","issue":"2-3","issued":{"date-parts":[["2006","1"]]},"page":"211-215","publisher":"Elsevier","title":"Spatial working memory deficits in adolescents at clinical high risk for schizophrenia","type":"article-journal","volume":"81"},"uris":["http://www.mendeley.com/documents/?uuid=57b7f73f-c1de-45e7-8b20-71a5900360e8"]}],"mendeley":{"formattedCitation":"&lt;sup&gt;276&lt;/sup&gt;","plainTextFormattedCitation":"276","previouslyFormattedCitation":"&lt;sup&gt;260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276</w:t>
            </w:r>
            <w:r w:rsidRPr="008F21D7">
              <w:rPr>
                <w:sz w:val="16"/>
                <w:szCs w:val="16"/>
              </w:rPr>
              <w:fldChar w:fldCharType="end"/>
            </w:r>
          </w:p>
        </w:tc>
        <w:tc>
          <w:tcPr>
            <w:tcW w:w="354" w:type="pct"/>
            <w:shd w:val="clear" w:color="auto" w:fill="auto"/>
            <w:vAlign w:val="center"/>
          </w:tcPr>
          <w:p w14:paraId="0EC0F673" w14:textId="77777777" w:rsidR="00D6163C" w:rsidRPr="008F21D7" w:rsidRDefault="00D6163C" w:rsidP="00D6163C">
            <w:pPr>
              <w:rPr>
                <w:sz w:val="16"/>
                <w:szCs w:val="16"/>
                <w:lang w:val="en-GB"/>
              </w:rPr>
            </w:pPr>
            <w:r w:rsidRPr="008F21D7">
              <w:rPr>
                <w:sz w:val="16"/>
                <w:szCs w:val="16"/>
                <w:lang w:val="en-GB"/>
              </w:rPr>
              <w:t>USA</w:t>
            </w:r>
          </w:p>
        </w:tc>
        <w:tc>
          <w:tcPr>
            <w:tcW w:w="391" w:type="pct"/>
            <w:shd w:val="clear" w:color="auto" w:fill="auto"/>
            <w:vAlign w:val="center"/>
          </w:tcPr>
          <w:p w14:paraId="1BBB5426" w14:textId="6CF69BB8" w:rsidR="00D6163C" w:rsidRPr="008F21D7" w:rsidRDefault="00D6163C" w:rsidP="00D6163C">
            <w:pPr>
              <w:rPr>
                <w:sz w:val="16"/>
                <w:szCs w:val="16"/>
                <w:lang w:val="en-GB"/>
              </w:rPr>
            </w:pPr>
            <w:r w:rsidRPr="008F21D7">
              <w:rPr>
                <w:sz w:val="16"/>
                <w:szCs w:val="16"/>
                <w:lang w:val="en-GB"/>
              </w:rPr>
              <w:t xml:space="preserve">Cross-sectional </w:t>
            </w:r>
          </w:p>
        </w:tc>
        <w:tc>
          <w:tcPr>
            <w:tcW w:w="263" w:type="pct"/>
            <w:shd w:val="clear" w:color="auto" w:fill="auto"/>
            <w:vAlign w:val="center"/>
          </w:tcPr>
          <w:p w14:paraId="7C97FC62" w14:textId="77777777" w:rsidR="00D6163C" w:rsidRPr="008F21D7" w:rsidRDefault="00D6163C" w:rsidP="00D6163C">
            <w:pPr>
              <w:rPr>
                <w:sz w:val="16"/>
                <w:szCs w:val="16"/>
                <w:lang w:val="en-GB"/>
              </w:rPr>
            </w:pPr>
            <w:r w:rsidRPr="008F21D7">
              <w:rPr>
                <w:sz w:val="16"/>
                <w:szCs w:val="16"/>
                <w:lang w:val="en-GB"/>
              </w:rPr>
              <w:t>8</w:t>
            </w:r>
          </w:p>
        </w:tc>
        <w:tc>
          <w:tcPr>
            <w:tcW w:w="358" w:type="pct"/>
            <w:shd w:val="clear" w:color="auto" w:fill="auto"/>
            <w:vAlign w:val="center"/>
          </w:tcPr>
          <w:p w14:paraId="6DBA3FD9" w14:textId="77777777" w:rsidR="00D6163C" w:rsidRPr="008F21D7" w:rsidRDefault="00D6163C" w:rsidP="00D6163C">
            <w:pPr>
              <w:rPr>
                <w:sz w:val="16"/>
                <w:szCs w:val="16"/>
                <w:lang w:val="en-GB"/>
              </w:rPr>
            </w:pPr>
            <w:r w:rsidRPr="008F21D7">
              <w:rPr>
                <w:sz w:val="16"/>
                <w:szCs w:val="16"/>
                <w:lang w:val="en-GB"/>
              </w:rPr>
              <w:t>NA</w:t>
            </w:r>
          </w:p>
        </w:tc>
        <w:tc>
          <w:tcPr>
            <w:tcW w:w="312" w:type="pct"/>
            <w:shd w:val="clear" w:color="auto" w:fill="auto"/>
            <w:vAlign w:val="center"/>
          </w:tcPr>
          <w:p w14:paraId="1D30589A" w14:textId="77777777" w:rsidR="00D6163C" w:rsidRPr="008F21D7" w:rsidRDefault="00D6163C" w:rsidP="00D6163C">
            <w:pPr>
              <w:rPr>
                <w:sz w:val="16"/>
                <w:szCs w:val="16"/>
                <w:lang w:val="en-GB"/>
              </w:rPr>
            </w:pPr>
            <w:r w:rsidRPr="008F21D7">
              <w:rPr>
                <w:sz w:val="16"/>
                <w:szCs w:val="16"/>
                <w:lang w:val="en-GB"/>
              </w:rPr>
              <w:t>16.3, 2.6</w:t>
            </w:r>
          </w:p>
        </w:tc>
        <w:tc>
          <w:tcPr>
            <w:tcW w:w="235" w:type="pct"/>
            <w:shd w:val="clear" w:color="auto" w:fill="auto"/>
            <w:vAlign w:val="center"/>
          </w:tcPr>
          <w:p w14:paraId="62C3CDA8" w14:textId="77777777" w:rsidR="00D6163C" w:rsidRPr="008F21D7" w:rsidRDefault="00D6163C" w:rsidP="00D6163C">
            <w:pPr>
              <w:rPr>
                <w:sz w:val="16"/>
                <w:szCs w:val="16"/>
                <w:lang w:val="en-GB"/>
              </w:rPr>
            </w:pPr>
            <w:r w:rsidRPr="008F21D7">
              <w:rPr>
                <w:sz w:val="16"/>
                <w:szCs w:val="16"/>
                <w:lang w:val="en-GB"/>
              </w:rPr>
              <w:t>0</w:t>
            </w:r>
          </w:p>
        </w:tc>
        <w:tc>
          <w:tcPr>
            <w:tcW w:w="365" w:type="pct"/>
            <w:shd w:val="clear" w:color="auto" w:fill="auto"/>
            <w:vAlign w:val="center"/>
          </w:tcPr>
          <w:p w14:paraId="0CB58B56"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SIPS</w:t>
            </w:r>
          </w:p>
        </w:tc>
        <w:tc>
          <w:tcPr>
            <w:tcW w:w="1068" w:type="pct"/>
            <w:shd w:val="clear" w:color="auto" w:fill="auto"/>
            <w:vAlign w:val="center"/>
          </w:tcPr>
          <w:p w14:paraId="2BAF2BE6" w14:textId="77777777" w:rsidR="00D6163C" w:rsidRPr="008F21D7" w:rsidRDefault="00D6163C" w:rsidP="00D6163C">
            <w:pPr>
              <w:rPr>
                <w:sz w:val="16"/>
                <w:szCs w:val="16"/>
                <w:lang w:val="en-GB"/>
              </w:rPr>
            </w:pPr>
            <w:r w:rsidRPr="008F21D7">
              <w:rPr>
                <w:sz w:val="16"/>
                <w:szCs w:val="16"/>
                <w:lang w:val="en-GB"/>
              </w:rPr>
              <w:t xml:space="preserve">Any depressive disorder, Attention deficit hyperactivity disorder, Any anxiety disorder, </w:t>
            </w:r>
          </w:p>
        </w:tc>
        <w:tc>
          <w:tcPr>
            <w:tcW w:w="365" w:type="pct"/>
            <w:vAlign w:val="center"/>
          </w:tcPr>
          <w:p w14:paraId="38BD52E1" w14:textId="6E9653A1" w:rsidR="00D6163C" w:rsidRPr="008F21D7" w:rsidRDefault="00D6163C" w:rsidP="00D6163C">
            <w:pPr>
              <w:rPr>
                <w:sz w:val="16"/>
                <w:szCs w:val="16"/>
              </w:rPr>
            </w:pPr>
            <w:r w:rsidRPr="008F21D7">
              <w:rPr>
                <w:noProof/>
                <w:sz w:val="16"/>
                <w:szCs w:val="16"/>
              </w:rPr>
              <w:t>None</w:t>
            </w:r>
          </w:p>
        </w:tc>
        <w:tc>
          <w:tcPr>
            <w:tcW w:w="344" w:type="pct"/>
            <w:shd w:val="clear" w:color="auto" w:fill="auto"/>
            <w:vAlign w:val="center"/>
          </w:tcPr>
          <w:p w14:paraId="7A33DF3B" w14:textId="7FE96B10" w:rsidR="00D6163C" w:rsidRPr="008F21D7" w:rsidRDefault="00D6163C" w:rsidP="00D6163C">
            <w:pPr>
              <w:rPr>
                <w:sz w:val="16"/>
                <w:szCs w:val="16"/>
                <w:lang w:val="en-GB"/>
              </w:rPr>
            </w:pPr>
            <w:r w:rsidRPr="008F21D7">
              <w:rPr>
                <w:sz w:val="16"/>
                <w:szCs w:val="16"/>
                <w:lang w:val="en-GB"/>
              </w:rPr>
              <w:t>DSM</w:t>
            </w:r>
          </w:p>
        </w:tc>
        <w:tc>
          <w:tcPr>
            <w:tcW w:w="309" w:type="pct"/>
            <w:shd w:val="clear" w:color="auto" w:fill="auto"/>
            <w:vAlign w:val="center"/>
          </w:tcPr>
          <w:p w14:paraId="3307E1FB" w14:textId="77777777" w:rsidR="00D6163C" w:rsidRPr="008F21D7" w:rsidRDefault="00D6163C" w:rsidP="00D6163C">
            <w:pPr>
              <w:rPr>
                <w:sz w:val="16"/>
                <w:szCs w:val="16"/>
                <w:lang w:val="en-GB"/>
              </w:rPr>
            </w:pPr>
            <w:r w:rsidRPr="008F21D7">
              <w:rPr>
                <w:sz w:val="16"/>
                <w:szCs w:val="16"/>
                <w:lang w:val="en-GB"/>
              </w:rPr>
              <w:t>NA</w:t>
            </w:r>
          </w:p>
        </w:tc>
        <w:tc>
          <w:tcPr>
            <w:tcW w:w="191" w:type="pct"/>
            <w:shd w:val="clear" w:color="auto" w:fill="auto"/>
            <w:vAlign w:val="center"/>
          </w:tcPr>
          <w:p w14:paraId="50752449" w14:textId="77777777" w:rsidR="00D6163C" w:rsidRPr="008F21D7" w:rsidRDefault="00D6163C" w:rsidP="00D6163C">
            <w:pPr>
              <w:rPr>
                <w:sz w:val="16"/>
                <w:szCs w:val="16"/>
                <w:lang w:val="en-GB"/>
              </w:rPr>
            </w:pPr>
            <w:r w:rsidRPr="008F21D7">
              <w:rPr>
                <w:sz w:val="16"/>
                <w:szCs w:val="16"/>
                <w:lang w:val="en-GB"/>
              </w:rPr>
              <w:t>7</w:t>
            </w:r>
          </w:p>
        </w:tc>
      </w:tr>
      <w:tr w:rsidR="00D6163C" w:rsidRPr="007F2E2E" w14:paraId="068C0183" w14:textId="77777777" w:rsidTr="00167152">
        <w:trPr>
          <w:trHeight w:val="20"/>
        </w:trPr>
        <w:tc>
          <w:tcPr>
            <w:tcW w:w="443" w:type="pct"/>
            <w:vAlign w:val="center"/>
          </w:tcPr>
          <w:p w14:paraId="01F9F68D" w14:textId="3DF1FB63" w:rsidR="00D6163C" w:rsidRPr="008F21D7" w:rsidRDefault="00D6163C" w:rsidP="00D6163C">
            <w:pPr>
              <w:rPr>
                <w:sz w:val="16"/>
                <w:szCs w:val="16"/>
                <w:lang w:val="en-GB"/>
              </w:rPr>
            </w:pPr>
            <w:r w:rsidRPr="008F21D7">
              <w:rPr>
                <w:sz w:val="16"/>
                <w:szCs w:val="16"/>
                <w:lang w:val="en-GB"/>
              </w:rPr>
              <w:t>Song 2013</w:t>
            </w:r>
            <w:r w:rsidRPr="008F21D7">
              <w:rPr>
                <w:sz w:val="16"/>
                <w:szCs w:val="16"/>
              </w:rPr>
              <w:fldChar w:fldCharType="begin" w:fldLock="1"/>
            </w:r>
            <w:r w:rsidR="00784B2F">
              <w:rPr>
                <w:sz w:val="16"/>
                <w:szCs w:val="16"/>
                <w:lang w:val="en-GB"/>
              </w:rPr>
              <w:instrText>ADDIN CSL_CITATION {"citationItems":[{"id":"ITEM-1","itemData":{"DOI":"10.1016/j.comppsych.2013.05.015","ISSN":"0010440X","PMID":"23831396","abstract":"Objective The psychobiological model of temperament and character indicates that personality traits are heritable and, during development, constantly influence one's susceptibility to schizophrenia. Our objective was to evaluate temperament and character in subjects at ultra-high risk (UHR) for psychosis and individuals with first-episode schizophrenia. Methods UHR for psychosis subjects (n = 50), first-episode schizophrenia patients (n = 33), and normal controls (n = 120) were compared on temperament and character dimensions, and correlation analysis of each personality dimension with psychopathologies, global and social functioning, and self-esteem. General and social self-efficacy reports were conducted. UHR subjects were followed-up for 24 months and the baseline personality dimensions were compared between the converted and non-converted groups. Results Both clinical groups showed abnormal personality traits in terms of temperament (higher harm avoidance, lower reward dependence and persistence) and character (lower self-directedness and cooperativeness). Psychosocial functioning and psychological health components were found to be correlated with some personality dimensions. The conversion rate of overt psychotic disorder was 25.0% at the 24-month follow-up. Baseline cooperativeness dimension was a significant predictive dimension for conversion into overt psychosis in the UHR group during the follow-up period. Conclusion Patients with first episode schizophrenia have a pervasively altered personality profile from normal controls. More importantly, this altered personality profile already emerged in putative prodromal, UHR individuals. The present findings indicate that certain personality traits can play a protective or vulnerable role in developing schizophrenia. © 2013 Elsevier Inc.","author":[{"dropping-particle":"","family":"Song","given":"Yun Young","non-dropping-particle":"","parse-names":false,"suffix":""},{"dropping-particle":"","family":"Kang","given":"Jee In","non-dropping-particle":"","parse-names":false,"suffix":""},{"dropping-particle":"","family":"Kim","given":"Se Joo","non-dropping-particle":"","parse-names":false,"suffix":""},{"dropping-particle":"","family":"Lee","given":"Mi Kyung","non-dropping-particle":"","parse-names":false,"suffix":""},{"dropping-particle":"","family":"Lee","given":"Eun","non-dropping-particle":"","parse-names":false,"suffix":""},{"dropping-particle":"","family":"An","given":"Suk Kyoon","non-dropping-particle":"","parse-names":false,"suffix":""}],"container-title":"Comprehensive Psychiatry","id":"ITEM-1","issue":"8","issued":{"date-parts":[["2013","11"]]},"page":"1161-1168","publisher":"W.B. Saunders","title":"Temperament and character in individuals at ultra-high risk for psychosis and with first-episode schizophrenia: Associations with psychopathology, psychosocial functioning, and aspects of psychological health","type":"article-journal","volume":"54"},"uris":["http://www.mendeley.com/documents/?uuid=9b38be60-7251-4bf7-b819-e53df6b9b127"]}],"mendeley":{"formattedCitation":"&lt;sup&gt;277&lt;/sup&gt;","plainTextFormattedCitation":"277","previouslyFormattedCitation":"&lt;sup&gt;261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277</w:t>
            </w:r>
            <w:r w:rsidRPr="008F21D7">
              <w:rPr>
                <w:sz w:val="16"/>
                <w:szCs w:val="16"/>
              </w:rPr>
              <w:fldChar w:fldCharType="end"/>
            </w:r>
          </w:p>
        </w:tc>
        <w:tc>
          <w:tcPr>
            <w:tcW w:w="354" w:type="pct"/>
            <w:vAlign w:val="center"/>
          </w:tcPr>
          <w:p w14:paraId="6D742522" w14:textId="77777777" w:rsidR="00D6163C" w:rsidRPr="008F21D7" w:rsidRDefault="00D6163C" w:rsidP="00D6163C">
            <w:pPr>
              <w:rPr>
                <w:sz w:val="16"/>
                <w:szCs w:val="16"/>
                <w:lang w:val="en-GB"/>
              </w:rPr>
            </w:pPr>
            <w:r w:rsidRPr="008F21D7">
              <w:rPr>
                <w:sz w:val="16"/>
                <w:szCs w:val="16"/>
                <w:lang w:val="en-GB"/>
              </w:rPr>
              <w:t>South Korea</w:t>
            </w:r>
          </w:p>
        </w:tc>
        <w:tc>
          <w:tcPr>
            <w:tcW w:w="391" w:type="pct"/>
            <w:vAlign w:val="center"/>
          </w:tcPr>
          <w:p w14:paraId="1BC1861D" w14:textId="77777777" w:rsidR="00D6163C" w:rsidRPr="008F21D7" w:rsidRDefault="00D6163C" w:rsidP="00D6163C">
            <w:pPr>
              <w:rPr>
                <w:sz w:val="16"/>
                <w:szCs w:val="16"/>
                <w:lang w:val="en-GB"/>
              </w:rPr>
            </w:pPr>
            <w:r w:rsidRPr="008F21D7">
              <w:rPr>
                <w:sz w:val="16"/>
                <w:szCs w:val="16"/>
                <w:lang w:val="en-GB"/>
              </w:rPr>
              <w:t xml:space="preserve">Longitudinal cohort </w:t>
            </w:r>
          </w:p>
        </w:tc>
        <w:tc>
          <w:tcPr>
            <w:tcW w:w="263" w:type="pct"/>
            <w:vAlign w:val="center"/>
          </w:tcPr>
          <w:p w14:paraId="6A42BB35" w14:textId="77777777" w:rsidR="00D6163C" w:rsidRPr="008F21D7" w:rsidRDefault="00D6163C" w:rsidP="00D6163C">
            <w:pPr>
              <w:rPr>
                <w:sz w:val="16"/>
                <w:szCs w:val="16"/>
                <w:lang w:val="en-GB"/>
              </w:rPr>
            </w:pPr>
            <w:r w:rsidRPr="008F21D7">
              <w:rPr>
                <w:sz w:val="16"/>
                <w:szCs w:val="16"/>
                <w:lang w:val="en-GB"/>
              </w:rPr>
              <w:t>50</w:t>
            </w:r>
          </w:p>
        </w:tc>
        <w:tc>
          <w:tcPr>
            <w:tcW w:w="358" w:type="pct"/>
            <w:vAlign w:val="center"/>
          </w:tcPr>
          <w:p w14:paraId="1D14D4B2" w14:textId="77777777" w:rsidR="00D6163C" w:rsidRPr="008F21D7" w:rsidRDefault="00D6163C" w:rsidP="00D6163C">
            <w:pPr>
              <w:rPr>
                <w:sz w:val="16"/>
                <w:szCs w:val="16"/>
                <w:lang w:val="en-GB"/>
              </w:rPr>
            </w:pPr>
            <w:r w:rsidRPr="008F21D7">
              <w:rPr>
                <w:sz w:val="16"/>
                <w:szCs w:val="16"/>
                <w:lang w:val="en-GB"/>
              </w:rPr>
              <w:t>94.0 APS, 22.0 BLIPS, 26.0 GRD</w:t>
            </w:r>
          </w:p>
        </w:tc>
        <w:tc>
          <w:tcPr>
            <w:tcW w:w="312" w:type="pct"/>
            <w:vAlign w:val="center"/>
          </w:tcPr>
          <w:p w14:paraId="43306E7B" w14:textId="77777777" w:rsidR="00D6163C" w:rsidRPr="008F21D7" w:rsidRDefault="00D6163C" w:rsidP="00D6163C">
            <w:pPr>
              <w:rPr>
                <w:sz w:val="16"/>
                <w:szCs w:val="16"/>
                <w:lang w:val="en-GB"/>
              </w:rPr>
            </w:pPr>
            <w:r w:rsidRPr="008F21D7">
              <w:rPr>
                <w:sz w:val="16"/>
                <w:szCs w:val="16"/>
                <w:lang w:val="en-GB"/>
              </w:rPr>
              <w:t>20.0, 3.5</w:t>
            </w:r>
          </w:p>
        </w:tc>
        <w:tc>
          <w:tcPr>
            <w:tcW w:w="235" w:type="pct"/>
            <w:vAlign w:val="center"/>
          </w:tcPr>
          <w:p w14:paraId="340B38E7" w14:textId="77777777" w:rsidR="00D6163C" w:rsidRPr="008F21D7" w:rsidRDefault="00D6163C" w:rsidP="00D6163C">
            <w:pPr>
              <w:rPr>
                <w:sz w:val="16"/>
                <w:szCs w:val="16"/>
                <w:lang w:val="en-GB"/>
              </w:rPr>
            </w:pPr>
            <w:r w:rsidRPr="008F21D7">
              <w:rPr>
                <w:sz w:val="16"/>
                <w:szCs w:val="16"/>
                <w:lang w:val="en-GB"/>
              </w:rPr>
              <w:t>40.0</w:t>
            </w:r>
          </w:p>
        </w:tc>
        <w:tc>
          <w:tcPr>
            <w:tcW w:w="365" w:type="pct"/>
            <w:vAlign w:val="center"/>
          </w:tcPr>
          <w:p w14:paraId="2D92D60D"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52A8C48" w14:textId="77777777" w:rsidR="00D6163C" w:rsidRPr="008F21D7" w:rsidRDefault="00D6163C" w:rsidP="00D6163C">
            <w:pPr>
              <w:rPr>
                <w:sz w:val="16"/>
                <w:szCs w:val="16"/>
                <w:lang w:val="en-GB"/>
              </w:rPr>
            </w:pPr>
            <w:r w:rsidRPr="008F21D7">
              <w:rPr>
                <w:sz w:val="16"/>
                <w:szCs w:val="16"/>
                <w:lang w:val="en-GB"/>
              </w:rPr>
              <w:t xml:space="preserve">Any mood disorder, Other bipolar disorders, </w:t>
            </w:r>
            <w:proofErr w:type="gramStart"/>
            <w:r w:rsidRPr="008F21D7">
              <w:rPr>
                <w:sz w:val="16"/>
                <w:szCs w:val="16"/>
                <w:lang w:val="en-GB"/>
              </w:rPr>
              <w:t>Any</w:t>
            </w:r>
            <w:proofErr w:type="gramEnd"/>
            <w:r w:rsidRPr="008F21D7">
              <w:rPr>
                <w:sz w:val="16"/>
                <w:szCs w:val="16"/>
                <w:lang w:val="en-GB"/>
              </w:rPr>
              <w:t xml:space="preserve"> personality disorder, Panic disorder, Social anxiety disorders, Obsessive compulsive disorder, Any substance use disorder, Post traumatic stress disorder, Acute stress disorder, Any eating disorder</w:t>
            </w:r>
          </w:p>
        </w:tc>
        <w:tc>
          <w:tcPr>
            <w:tcW w:w="365" w:type="pct"/>
            <w:vAlign w:val="center"/>
          </w:tcPr>
          <w:p w14:paraId="6659E63A" w14:textId="18133BDB" w:rsidR="00D6163C" w:rsidRPr="008F21D7" w:rsidRDefault="00D6163C" w:rsidP="00D6163C">
            <w:pPr>
              <w:rPr>
                <w:sz w:val="16"/>
                <w:szCs w:val="16"/>
              </w:rPr>
            </w:pPr>
            <w:r w:rsidRPr="008F21D7">
              <w:rPr>
                <w:noProof/>
                <w:sz w:val="16"/>
                <w:szCs w:val="16"/>
              </w:rPr>
              <w:t>None</w:t>
            </w:r>
          </w:p>
        </w:tc>
        <w:tc>
          <w:tcPr>
            <w:tcW w:w="344" w:type="pct"/>
            <w:vAlign w:val="center"/>
          </w:tcPr>
          <w:p w14:paraId="7C54A502" w14:textId="443CAA31" w:rsidR="00D6163C" w:rsidRPr="008F21D7" w:rsidRDefault="00D6163C" w:rsidP="00D6163C">
            <w:pPr>
              <w:rPr>
                <w:sz w:val="16"/>
                <w:szCs w:val="16"/>
                <w:lang w:val="en-GB"/>
              </w:rPr>
            </w:pPr>
            <w:r w:rsidRPr="008F21D7">
              <w:rPr>
                <w:sz w:val="16"/>
                <w:szCs w:val="16"/>
                <w:lang w:val="en-GB"/>
              </w:rPr>
              <w:t>DSM</w:t>
            </w:r>
          </w:p>
        </w:tc>
        <w:tc>
          <w:tcPr>
            <w:tcW w:w="309" w:type="pct"/>
            <w:vAlign w:val="center"/>
          </w:tcPr>
          <w:p w14:paraId="564B2B7F" w14:textId="77777777" w:rsidR="00D6163C" w:rsidRPr="008F21D7" w:rsidRDefault="00D6163C" w:rsidP="00D6163C">
            <w:pPr>
              <w:rPr>
                <w:sz w:val="16"/>
                <w:szCs w:val="16"/>
                <w:lang w:val="en-GB"/>
              </w:rPr>
            </w:pPr>
            <w:r w:rsidRPr="008F21D7">
              <w:rPr>
                <w:sz w:val="16"/>
                <w:szCs w:val="16"/>
                <w:lang w:val="en-GB"/>
              </w:rPr>
              <w:t>24</w:t>
            </w:r>
          </w:p>
        </w:tc>
        <w:tc>
          <w:tcPr>
            <w:tcW w:w="191" w:type="pct"/>
            <w:vAlign w:val="center"/>
          </w:tcPr>
          <w:p w14:paraId="1CD08506" w14:textId="77777777" w:rsidR="00D6163C" w:rsidRPr="008F21D7" w:rsidRDefault="00D6163C" w:rsidP="00D6163C">
            <w:pPr>
              <w:rPr>
                <w:sz w:val="16"/>
                <w:szCs w:val="16"/>
                <w:lang w:val="en-GB"/>
              </w:rPr>
            </w:pPr>
            <w:r w:rsidRPr="008F21D7">
              <w:rPr>
                <w:sz w:val="16"/>
                <w:szCs w:val="16"/>
                <w:lang w:val="en-GB"/>
              </w:rPr>
              <w:t>7</w:t>
            </w:r>
          </w:p>
        </w:tc>
      </w:tr>
      <w:tr w:rsidR="009C7AD1" w:rsidRPr="007F2E2E" w14:paraId="5D6862AE" w14:textId="77777777" w:rsidTr="00167152">
        <w:trPr>
          <w:trHeight w:val="20"/>
        </w:trPr>
        <w:tc>
          <w:tcPr>
            <w:tcW w:w="443" w:type="pct"/>
            <w:vAlign w:val="center"/>
          </w:tcPr>
          <w:p w14:paraId="4422B942" w14:textId="02D1C9D3" w:rsidR="009C7AD1" w:rsidRPr="008F21D7" w:rsidRDefault="009C7AD1" w:rsidP="009C7AD1">
            <w:pPr>
              <w:rPr>
                <w:sz w:val="16"/>
                <w:szCs w:val="16"/>
                <w:lang w:val="en-GB"/>
              </w:rPr>
            </w:pPr>
            <w:r w:rsidRPr="008F21D7">
              <w:rPr>
                <w:sz w:val="16"/>
                <w:szCs w:val="16"/>
                <w:lang w:val="en-GB"/>
              </w:rPr>
              <w:lastRenderedPageBreak/>
              <w:t>Spada 2016</w:t>
            </w:r>
            <w:r w:rsidRPr="008F21D7">
              <w:rPr>
                <w:sz w:val="16"/>
                <w:szCs w:val="16"/>
              </w:rPr>
              <w:fldChar w:fldCharType="begin" w:fldLock="1"/>
            </w:r>
            <w:r w:rsidR="00784B2F">
              <w:rPr>
                <w:sz w:val="16"/>
                <w:szCs w:val="16"/>
                <w:lang w:val="en-GB"/>
              </w:rPr>
              <w:instrText>ADDIN CSL_CITATION {"citationItems":[{"id":"ITEM-1","itemData":{"DOI":"10.1007/s00787-015-0710-8","ISSN":"1435165X","PMID":"25925786","abstract":"The past 20 years have seen the evolution of the construct of a clinical high-risk (hereafter, HR) state for psychosis. This construct is designed to capture the pre-psychotic phase. Some aspects of this approach, such as its feasibility in children and adolescents, are still under investigation. In the present study, we address the feasibility of implementing prodrome clinics for HR individuals within the framework of Italy’s national child and adolescent neuropsychiatry services and the clinical relevance of a HR diagnosis in this population. Using the Comprehensive Assessment of At-Risk Mental States (CAARMS) to identify help-seeking patients meeting at least one HR criterion at baseline (HR+), we recruited 50 subjects for a feasibility study. The results obtained show that the Italian version of the CAARMS is easily administrable, causing patients no substantial discomfort. The prevalence of HR+ in our cohort was 44 %, which increased by an additional 18 % when negative symptoms were considered as an experimental inclusion criterion (HRNeg). The HR+ subjects were significantly more impaired in their social and occupational functioning than their HR− peers (subjects not at HR). The cumulative 1-year transition risk of psychosis of the HR+ group was 26.7 %. When the HRNeg group was added, the 1-year transition risk was 17.3 %. We suggest that administration of the CAARMS to children and adolescents with putative prodromal psychosis is feasible and that this assessment can easily be integrated into existing Italian neuropsychiatry services although clinicians should interpret results with caution as results in this age group still have to be replicated.","author":[{"dropping-particle":"","family":"Spada","given":"Giulia","non-dropping-particle":"","parse-names":false,"suffix":""},{"dropping-particle":"","family":"Molteni","given":"S.","non-dropping-particle":"","parse-names":false,"suffix":""},{"dropping-particle":"","family":"Pistone","given":"C.","non-dropping-particle":"","parse-names":false,"suffix":""},{"dropping-particle":"","family":"Chiappedi","given":"M.","non-dropping-particle":"","parse-names":false,"suffix":""},{"dropping-particle":"","family":"McGuire","given":"P.","non-dropping-particle":"","parse-names":false,"suffix":""},{"dropping-particle":"","family":"Fusar-Poli","given":"P.","non-dropping-particle":"","parse-names":false,"suffix":""},{"dropping-particle":"","family":"Balottin","given":"U.","non-dropping-particle":"","parse-names":false,"suffix":""}],"container-title":"European Child and Adolescent Psychiatry","id":"ITEM-1","issue":"1","issued":{"date-parts":[["2016","1"]]},"page":"91-106","title":"Identifying children and adolescents at ultra high risk of psychosis in Italian neuropsychiatry services: a feasibility study","type":"article-journal","volume":"25"},"uris":["http://www.mendeley.com/documents/?uuid=7e33fd4a-b8a8-4cd5-91f8-bf648d003002"]}],"mendeley":{"formattedCitation":"&lt;sup&gt;278&lt;/sup&gt;","plainTextFormattedCitation":"278","previouslyFormattedCitation":"&lt;sup&gt;262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278</w:t>
            </w:r>
            <w:r w:rsidRPr="008F21D7">
              <w:rPr>
                <w:sz w:val="16"/>
                <w:szCs w:val="16"/>
              </w:rPr>
              <w:fldChar w:fldCharType="end"/>
            </w:r>
          </w:p>
        </w:tc>
        <w:tc>
          <w:tcPr>
            <w:tcW w:w="354" w:type="pct"/>
            <w:vAlign w:val="center"/>
          </w:tcPr>
          <w:p w14:paraId="0329FB70" w14:textId="77777777" w:rsidR="009C7AD1" w:rsidRPr="008F21D7" w:rsidRDefault="009C7AD1" w:rsidP="009C7AD1">
            <w:pPr>
              <w:rPr>
                <w:sz w:val="16"/>
                <w:szCs w:val="16"/>
                <w:lang w:val="en-GB"/>
              </w:rPr>
            </w:pPr>
            <w:r w:rsidRPr="008F21D7">
              <w:rPr>
                <w:sz w:val="16"/>
                <w:szCs w:val="16"/>
                <w:lang w:val="en-GB"/>
              </w:rPr>
              <w:t>Italy</w:t>
            </w:r>
          </w:p>
        </w:tc>
        <w:tc>
          <w:tcPr>
            <w:tcW w:w="391" w:type="pct"/>
            <w:vAlign w:val="center"/>
          </w:tcPr>
          <w:p w14:paraId="7C9F9EB9" w14:textId="77777777" w:rsidR="009C7AD1" w:rsidRPr="008F21D7" w:rsidRDefault="009C7AD1" w:rsidP="009C7AD1">
            <w:pPr>
              <w:rPr>
                <w:sz w:val="16"/>
                <w:szCs w:val="16"/>
                <w:lang w:val="en-GB"/>
              </w:rPr>
            </w:pPr>
            <w:r w:rsidRPr="008F21D7">
              <w:rPr>
                <w:sz w:val="16"/>
                <w:szCs w:val="16"/>
                <w:lang w:val="en-GB"/>
              </w:rPr>
              <w:t xml:space="preserve">Longitudinal cohort </w:t>
            </w:r>
          </w:p>
        </w:tc>
        <w:tc>
          <w:tcPr>
            <w:tcW w:w="263" w:type="pct"/>
            <w:vAlign w:val="center"/>
          </w:tcPr>
          <w:p w14:paraId="12991167" w14:textId="77777777" w:rsidR="009C7AD1" w:rsidRPr="008F21D7" w:rsidRDefault="009C7AD1" w:rsidP="009C7AD1">
            <w:pPr>
              <w:rPr>
                <w:sz w:val="16"/>
                <w:szCs w:val="16"/>
                <w:lang w:val="en-GB"/>
              </w:rPr>
            </w:pPr>
            <w:r w:rsidRPr="008F21D7">
              <w:rPr>
                <w:sz w:val="16"/>
                <w:szCs w:val="16"/>
                <w:lang w:val="en-GB"/>
              </w:rPr>
              <w:t>31</w:t>
            </w:r>
          </w:p>
        </w:tc>
        <w:tc>
          <w:tcPr>
            <w:tcW w:w="358" w:type="pct"/>
            <w:vAlign w:val="center"/>
          </w:tcPr>
          <w:p w14:paraId="153D6015" w14:textId="77777777" w:rsidR="009C7AD1" w:rsidRPr="008F21D7" w:rsidRDefault="009C7AD1" w:rsidP="009C7AD1">
            <w:pPr>
              <w:rPr>
                <w:sz w:val="16"/>
                <w:szCs w:val="16"/>
                <w:lang w:val="en-GB"/>
              </w:rPr>
            </w:pPr>
            <w:r w:rsidRPr="008F21D7">
              <w:rPr>
                <w:sz w:val="16"/>
                <w:szCs w:val="16"/>
                <w:lang w:val="en-GB"/>
              </w:rPr>
              <w:t>54.8 APS, 3.2 BLIPS, 12.0 GRD</w:t>
            </w:r>
          </w:p>
        </w:tc>
        <w:tc>
          <w:tcPr>
            <w:tcW w:w="312" w:type="pct"/>
            <w:vAlign w:val="center"/>
          </w:tcPr>
          <w:p w14:paraId="6E9BB9ED" w14:textId="77777777" w:rsidR="009C7AD1" w:rsidRPr="008F21D7" w:rsidRDefault="009C7AD1" w:rsidP="009C7AD1">
            <w:pPr>
              <w:rPr>
                <w:sz w:val="16"/>
                <w:szCs w:val="16"/>
                <w:lang w:val="en-GB"/>
              </w:rPr>
            </w:pPr>
            <w:r w:rsidRPr="008F21D7">
              <w:rPr>
                <w:sz w:val="16"/>
                <w:szCs w:val="16"/>
                <w:lang w:val="en-GB"/>
              </w:rPr>
              <w:t>15.9, 1.5 (12-18)</w:t>
            </w:r>
          </w:p>
        </w:tc>
        <w:tc>
          <w:tcPr>
            <w:tcW w:w="235" w:type="pct"/>
            <w:vAlign w:val="center"/>
          </w:tcPr>
          <w:p w14:paraId="6738B10E" w14:textId="77777777" w:rsidR="009C7AD1" w:rsidRPr="008F21D7" w:rsidRDefault="009C7AD1" w:rsidP="009C7AD1">
            <w:pPr>
              <w:rPr>
                <w:sz w:val="16"/>
                <w:szCs w:val="16"/>
                <w:lang w:val="en-GB"/>
              </w:rPr>
            </w:pPr>
            <w:r w:rsidRPr="008F21D7">
              <w:rPr>
                <w:sz w:val="16"/>
                <w:szCs w:val="16"/>
                <w:lang w:val="en-GB"/>
              </w:rPr>
              <w:t>45.2</w:t>
            </w:r>
          </w:p>
        </w:tc>
        <w:tc>
          <w:tcPr>
            <w:tcW w:w="365" w:type="pct"/>
            <w:vAlign w:val="center"/>
          </w:tcPr>
          <w:p w14:paraId="04ED5EF3"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2160433B" w14:textId="77777777" w:rsidR="009C7AD1" w:rsidRPr="008F21D7" w:rsidRDefault="009C7AD1" w:rsidP="009C7AD1">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mood disorder, Major depressive disorder, Depressive disorder NOS, Other bipolar disorders, Mood disorder NOS, Any personality disorder, Borderline personality disorder, Personality disorder NOS, Conduct disorder, Any anxiety disorder, Panic disorder, Generalised anxiety disorder, Agoraphobia, Anxiety disorder NOS, Obsessive compulsive disorder, Any substance use disorder, Any eating disorder, Anorexia nervosa</w:t>
            </w:r>
          </w:p>
        </w:tc>
        <w:tc>
          <w:tcPr>
            <w:tcW w:w="365" w:type="pct"/>
            <w:vAlign w:val="center"/>
          </w:tcPr>
          <w:p w14:paraId="10304C96" w14:textId="77777777" w:rsidR="000D7C6C" w:rsidRPr="008F21D7" w:rsidRDefault="000D7C6C" w:rsidP="000D7C6C">
            <w:pPr>
              <w:rPr>
                <w:sz w:val="16"/>
                <w:szCs w:val="16"/>
              </w:rPr>
            </w:pPr>
            <w:r w:rsidRPr="008F21D7">
              <w:rPr>
                <w:sz w:val="16"/>
                <w:szCs w:val="16"/>
              </w:rPr>
              <w:t>None</w:t>
            </w:r>
          </w:p>
          <w:p w14:paraId="64D49C9C" w14:textId="7D931F9A" w:rsidR="009C7AD1" w:rsidRPr="008F21D7" w:rsidRDefault="009C7AD1" w:rsidP="009C7AD1">
            <w:pPr>
              <w:rPr>
                <w:sz w:val="16"/>
                <w:szCs w:val="16"/>
              </w:rPr>
            </w:pPr>
          </w:p>
        </w:tc>
        <w:tc>
          <w:tcPr>
            <w:tcW w:w="344" w:type="pct"/>
            <w:vAlign w:val="center"/>
          </w:tcPr>
          <w:p w14:paraId="04FFF5B2" w14:textId="4E170982"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6A81572C" w14:textId="77777777" w:rsidR="009C7AD1" w:rsidRPr="008F21D7" w:rsidRDefault="009C7AD1" w:rsidP="009C7AD1">
            <w:pPr>
              <w:rPr>
                <w:sz w:val="16"/>
                <w:szCs w:val="16"/>
                <w:lang w:val="en-GB"/>
              </w:rPr>
            </w:pPr>
            <w:r w:rsidRPr="008F21D7">
              <w:rPr>
                <w:sz w:val="16"/>
                <w:szCs w:val="16"/>
                <w:lang w:val="en-GB"/>
              </w:rPr>
              <w:t xml:space="preserve">7* </w:t>
            </w:r>
          </w:p>
        </w:tc>
        <w:tc>
          <w:tcPr>
            <w:tcW w:w="191" w:type="pct"/>
            <w:vAlign w:val="center"/>
          </w:tcPr>
          <w:p w14:paraId="7EFA24F2" w14:textId="77777777" w:rsidR="009C7AD1" w:rsidRPr="008F21D7" w:rsidRDefault="009C7AD1" w:rsidP="009C7AD1">
            <w:pPr>
              <w:rPr>
                <w:sz w:val="16"/>
                <w:szCs w:val="16"/>
                <w:lang w:val="en-GB"/>
              </w:rPr>
            </w:pPr>
            <w:r w:rsidRPr="008F21D7">
              <w:rPr>
                <w:sz w:val="16"/>
                <w:szCs w:val="16"/>
                <w:lang w:val="en-GB"/>
              </w:rPr>
              <w:t>8</w:t>
            </w:r>
          </w:p>
        </w:tc>
      </w:tr>
      <w:tr w:rsidR="009C7AD1" w:rsidRPr="007F2E2E" w14:paraId="40D5A1B0" w14:textId="77777777" w:rsidTr="00167152">
        <w:trPr>
          <w:trHeight w:val="20"/>
        </w:trPr>
        <w:tc>
          <w:tcPr>
            <w:tcW w:w="443" w:type="pct"/>
            <w:vAlign w:val="center"/>
          </w:tcPr>
          <w:p w14:paraId="089E9657" w14:textId="43084B6F" w:rsidR="009C7AD1" w:rsidRPr="008F21D7" w:rsidRDefault="009C7AD1" w:rsidP="009C7AD1">
            <w:pPr>
              <w:rPr>
                <w:sz w:val="16"/>
                <w:szCs w:val="16"/>
                <w:lang w:val="en-GB"/>
              </w:rPr>
            </w:pPr>
            <w:r w:rsidRPr="008F21D7">
              <w:rPr>
                <w:sz w:val="16"/>
                <w:szCs w:val="16"/>
                <w:lang w:val="en-GB"/>
              </w:rPr>
              <w:t>Spark 2021</w:t>
            </w:r>
            <w:r w:rsidRPr="008F21D7">
              <w:rPr>
                <w:sz w:val="16"/>
                <w:szCs w:val="16"/>
              </w:rPr>
              <w:fldChar w:fldCharType="begin" w:fldLock="1"/>
            </w:r>
            <w:r w:rsidR="00784B2F">
              <w:rPr>
                <w:sz w:val="16"/>
                <w:szCs w:val="16"/>
                <w:lang w:val="en-GB"/>
              </w:rPr>
              <w:instrText>ADDIN CSL_CITATION {"citationItems":[{"id":"ITEM-1","itemData":{"DOI":"10.1016/j.schres.2020.11.061","ISSN":"15732509","PMID":"33434729","abstract":"Introduction: The distinction between the schizophrenia spectrum and other types of disorders may be clinically relevant in terms of its predictive validity as suggested by studies showing schizophrenia spectrum patients have more unfavourable outcomes compared to other psychotic disorders. The present study aimed to investigate whether basic self-disturbances and neurocognitive processes that have been linked to psychosis risk have discriminative power for schizophrenia spectrum disorders in patients presenting with first episode psychosis (FEP) and at ultra-high risk for psychosis (UHR). Methods: 38 FEP patients, 48 UHR patients, and 33 healthy controls were assessed for basic self-disturbances (using the Examination of Anomalous Self-Experience, EASE, interview), source monitoring and aberrant salience (behavioural tasks to measure neurocognitive constructs). Clinical groups were divided into patients with schizophrenia spectrum disorders and those with other non-spectrum disorders and were further compared on measures controlling for symptom severity and age. Results: Basic self-disturbances distinguished schizophrenia spectrum from non-spectrum disorders in the ‘FEP only’ sample, F = 19.76, p &lt; 0.001, η2partial = 0.37, and also in the combined UHR/FEP sample, F = 23.56, p &lt; 0.001, η2partial = 0.22. Additionally, some processes related to source monitoring deficits were elevated in schizophrenia spectrum disorders. In contrast, the two groups (schizophrenia spectrum vs other diagnoses) performed similarly in aberrant salience tasks. Comparable results were obtained for analyses performed with an FEP/UHR combined sample and the ‘FEP only’ sample. Discussion: Basic self-disturbances at the phenomenological level and source monitoring deficits on the neurocognitive level may be useful in identifying risk of schizophrenia spectrum disorders at the earliest clinical presentation.","author":[{"dropping-particle":"","family":"Spark","given":"Jessica","non-dropping-particle":"","parse-names":false,"suffix":""},{"dropping-particle":"","family":"Gawęda","given":"Łukasz","non-dropping-particle":"","parse-names":false,"suffix":""},{"dropping-particle":"","family":"Allott","given":"Kelly","non-dropping-particle":"","parse-names":false,"suffix":""},{"dropping-particle":"","family":"Hartmann","given":"Jessica A.","non-dropping-particle":"","parse-names":false,"suffix":""},{"dropping-particle":"","family":"Jack","given":"Bradley N.","non-dropping-particle":"","parse-names":false,"suffix":""},{"dropping-particle":"","family":"Koren","given":"Dan","non-dropping-particle":"","parse-names":false,"suffix":""},{"dropping-particle":"","family":"Lavoie","given":"Suzie","non-dropping-particle":"","parse-names":false,"suffix":""},{"dropping-particle":"","family":"Li","given":"Emily","non-dropping-particle":"","parse-names":false,"suffix":""},{"dropping-particle":"","family":"McGorry","given":"Patrick D.","non-dropping-particle":"","parse-names":false,"suffix":""},{"dropping-particle":"","family":"Parnas","given":"Josef","non-dropping-particle":"","parse-names":false,"suffix":""},{"dropping-particle":"","family":"Polari","given":"Andrea","non-dropping-particle":"","parse-names":false,"suffix":""},{"dropping-particle":"","family":"Sass","given":"Louis A.","non-dropping-particle":"","parse-names":false,"suffix":""},{"dropping-particle":"","family":"Whitford","given":"Thomas","non-dropping-particle":"","parse-names":false,"suffix":""},{"dropping-particle":"","family":"Nelson","given":"Barnaby","non-dropping-particle":"","parse-names":false,"suffix":""}],"container-title":"Schizophrenia Research","id":"ITEM-1","issued":{"date-parts":[["2021","2"]]},"page":"19-28","publisher":"Elsevier","title":"Distinguishing schizophrenia spectrum from non-spectrum disorders among young patients with first episode psychosis and at high clinical risk: The role of basic self-disturbance and neurocognition","type":"article-journal","volume":"228"},"uris":["http://www.mendeley.com/documents/?uuid=6285163c-60ba-4ad0-86ed-47fd35ce2c97"]}],"mendeley":{"formattedCitation":"&lt;sup&gt;279&lt;/sup&gt;","plainTextFormattedCitation":"279","previouslyFormattedCitation":"&lt;sup&gt;263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279</w:t>
            </w:r>
            <w:r w:rsidRPr="008F21D7">
              <w:rPr>
                <w:sz w:val="16"/>
                <w:szCs w:val="16"/>
              </w:rPr>
              <w:fldChar w:fldCharType="end"/>
            </w:r>
          </w:p>
        </w:tc>
        <w:tc>
          <w:tcPr>
            <w:tcW w:w="354" w:type="pct"/>
            <w:vAlign w:val="center"/>
          </w:tcPr>
          <w:p w14:paraId="46FA3503" w14:textId="77777777" w:rsidR="009C7AD1" w:rsidRPr="008F21D7" w:rsidRDefault="009C7AD1" w:rsidP="009C7AD1">
            <w:pPr>
              <w:rPr>
                <w:sz w:val="16"/>
                <w:szCs w:val="16"/>
                <w:lang w:val="en-GB"/>
              </w:rPr>
            </w:pPr>
            <w:r w:rsidRPr="008F21D7">
              <w:rPr>
                <w:sz w:val="16"/>
                <w:szCs w:val="16"/>
                <w:lang w:val="en-GB"/>
              </w:rPr>
              <w:t>Australia</w:t>
            </w:r>
          </w:p>
        </w:tc>
        <w:tc>
          <w:tcPr>
            <w:tcW w:w="391" w:type="pct"/>
            <w:vAlign w:val="center"/>
          </w:tcPr>
          <w:p w14:paraId="07D090C8" w14:textId="40ACE3B1" w:rsidR="009C7AD1" w:rsidRPr="008F21D7" w:rsidRDefault="009C7AD1" w:rsidP="009C7AD1">
            <w:pPr>
              <w:rPr>
                <w:sz w:val="16"/>
                <w:szCs w:val="16"/>
                <w:lang w:val="en-GB"/>
              </w:rPr>
            </w:pPr>
            <w:r w:rsidRPr="008F21D7">
              <w:rPr>
                <w:sz w:val="16"/>
                <w:szCs w:val="16"/>
                <w:lang w:val="en-GB"/>
              </w:rPr>
              <w:t>Cross-sectional</w:t>
            </w:r>
          </w:p>
        </w:tc>
        <w:tc>
          <w:tcPr>
            <w:tcW w:w="263" w:type="pct"/>
            <w:vAlign w:val="center"/>
          </w:tcPr>
          <w:p w14:paraId="674EF037" w14:textId="77777777" w:rsidR="009C7AD1" w:rsidRPr="008F21D7" w:rsidRDefault="009C7AD1" w:rsidP="009C7AD1">
            <w:pPr>
              <w:rPr>
                <w:sz w:val="16"/>
                <w:szCs w:val="16"/>
                <w:lang w:val="en-GB"/>
              </w:rPr>
            </w:pPr>
            <w:r w:rsidRPr="008F21D7">
              <w:rPr>
                <w:sz w:val="16"/>
                <w:szCs w:val="16"/>
                <w:lang w:val="en-GB"/>
              </w:rPr>
              <w:t>48</w:t>
            </w:r>
          </w:p>
        </w:tc>
        <w:tc>
          <w:tcPr>
            <w:tcW w:w="358" w:type="pct"/>
            <w:vAlign w:val="center"/>
          </w:tcPr>
          <w:p w14:paraId="5A626A96" w14:textId="77777777" w:rsidR="009C7AD1" w:rsidRPr="008F21D7" w:rsidRDefault="009C7AD1" w:rsidP="009C7AD1">
            <w:pPr>
              <w:rPr>
                <w:sz w:val="16"/>
                <w:szCs w:val="16"/>
                <w:lang w:val="en-GB"/>
              </w:rPr>
            </w:pPr>
            <w:r w:rsidRPr="008F21D7">
              <w:rPr>
                <w:sz w:val="16"/>
                <w:szCs w:val="16"/>
                <w:lang w:val="en-GB"/>
              </w:rPr>
              <w:t>NA</w:t>
            </w:r>
          </w:p>
        </w:tc>
        <w:tc>
          <w:tcPr>
            <w:tcW w:w="312" w:type="pct"/>
            <w:vAlign w:val="center"/>
          </w:tcPr>
          <w:p w14:paraId="0C9FD8F5" w14:textId="77777777" w:rsidR="009C7AD1" w:rsidRPr="008F21D7" w:rsidRDefault="009C7AD1" w:rsidP="009C7AD1">
            <w:pPr>
              <w:rPr>
                <w:sz w:val="16"/>
                <w:szCs w:val="16"/>
                <w:lang w:val="en-GB"/>
              </w:rPr>
            </w:pPr>
            <w:r w:rsidRPr="008F21D7">
              <w:rPr>
                <w:sz w:val="16"/>
                <w:szCs w:val="16"/>
                <w:lang w:val="en-GB"/>
              </w:rPr>
              <w:t>NA</w:t>
            </w:r>
          </w:p>
        </w:tc>
        <w:tc>
          <w:tcPr>
            <w:tcW w:w="235" w:type="pct"/>
            <w:vAlign w:val="center"/>
          </w:tcPr>
          <w:p w14:paraId="6B52E806" w14:textId="77777777" w:rsidR="009C7AD1" w:rsidRPr="008F21D7" w:rsidRDefault="009C7AD1" w:rsidP="009C7AD1">
            <w:pPr>
              <w:rPr>
                <w:sz w:val="16"/>
                <w:szCs w:val="16"/>
                <w:lang w:val="en-GB"/>
              </w:rPr>
            </w:pPr>
            <w:r w:rsidRPr="008F21D7">
              <w:rPr>
                <w:sz w:val="16"/>
                <w:szCs w:val="16"/>
                <w:lang w:val="en-GB"/>
              </w:rPr>
              <w:t>NA</w:t>
            </w:r>
          </w:p>
        </w:tc>
        <w:tc>
          <w:tcPr>
            <w:tcW w:w="365" w:type="pct"/>
            <w:vAlign w:val="center"/>
          </w:tcPr>
          <w:p w14:paraId="669C10C9"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0C3CCA5C" w14:textId="77777777" w:rsidR="009C7AD1" w:rsidRPr="008F21D7" w:rsidRDefault="009C7AD1" w:rsidP="009C7AD1">
            <w:pPr>
              <w:rPr>
                <w:sz w:val="16"/>
                <w:szCs w:val="16"/>
                <w:lang w:val="en-GB"/>
              </w:rPr>
            </w:pPr>
            <w:r w:rsidRPr="008F21D7">
              <w:rPr>
                <w:sz w:val="16"/>
                <w:szCs w:val="16"/>
                <w:lang w:val="en-GB"/>
              </w:rPr>
              <w:t xml:space="preserve">Any mood disorder, Schizotypal personality disorder, Paranoid personality disorder, </w:t>
            </w:r>
            <w:proofErr w:type="gramStart"/>
            <w:r w:rsidRPr="008F21D7">
              <w:rPr>
                <w:sz w:val="16"/>
                <w:szCs w:val="16"/>
                <w:lang w:val="en-GB"/>
              </w:rPr>
              <w:t>Any</w:t>
            </w:r>
            <w:proofErr w:type="gramEnd"/>
            <w:r w:rsidRPr="008F21D7">
              <w:rPr>
                <w:sz w:val="16"/>
                <w:szCs w:val="16"/>
                <w:lang w:val="en-GB"/>
              </w:rPr>
              <w:t xml:space="preserve"> substance use disorder</w:t>
            </w:r>
          </w:p>
        </w:tc>
        <w:tc>
          <w:tcPr>
            <w:tcW w:w="365" w:type="pct"/>
            <w:vAlign w:val="center"/>
          </w:tcPr>
          <w:p w14:paraId="42B774DE" w14:textId="77777777" w:rsidR="000D7C6C" w:rsidRPr="008F21D7" w:rsidRDefault="000D7C6C" w:rsidP="000D7C6C">
            <w:pPr>
              <w:rPr>
                <w:sz w:val="16"/>
                <w:szCs w:val="16"/>
              </w:rPr>
            </w:pPr>
            <w:r w:rsidRPr="008F21D7">
              <w:rPr>
                <w:sz w:val="16"/>
                <w:szCs w:val="16"/>
              </w:rPr>
              <w:t>None</w:t>
            </w:r>
          </w:p>
          <w:p w14:paraId="3FDF881F" w14:textId="27F6D0DD" w:rsidR="009C7AD1" w:rsidRPr="008F21D7" w:rsidRDefault="009C7AD1" w:rsidP="009C7AD1">
            <w:pPr>
              <w:rPr>
                <w:sz w:val="16"/>
                <w:szCs w:val="16"/>
              </w:rPr>
            </w:pPr>
          </w:p>
        </w:tc>
        <w:tc>
          <w:tcPr>
            <w:tcW w:w="344" w:type="pct"/>
            <w:vAlign w:val="center"/>
          </w:tcPr>
          <w:p w14:paraId="132BEF03" w14:textId="1ED72CD4"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177CF36D" w14:textId="77777777" w:rsidR="009C7AD1" w:rsidRPr="008F21D7" w:rsidRDefault="009C7AD1" w:rsidP="009C7AD1">
            <w:pPr>
              <w:rPr>
                <w:sz w:val="16"/>
                <w:szCs w:val="16"/>
                <w:lang w:val="en-GB"/>
              </w:rPr>
            </w:pPr>
            <w:r w:rsidRPr="008F21D7">
              <w:rPr>
                <w:sz w:val="16"/>
                <w:szCs w:val="16"/>
                <w:lang w:val="en-GB"/>
              </w:rPr>
              <w:t>NA</w:t>
            </w:r>
          </w:p>
        </w:tc>
        <w:tc>
          <w:tcPr>
            <w:tcW w:w="191" w:type="pct"/>
            <w:vAlign w:val="center"/>
          </w:tcPr>
          <w:p w14:paraId="2F934BF4" w14:textId="77777777" w:rsidR="009C7AD1" w:rsidRPr="008F21D7" w:rsidRDefault="009C7AD1" w:rsidP="009C7AD1">
            <w:pPr>
              <w:rPr>
                <w:sz w:val="16"/>
                <w:szCs w:val="16"/>
                <w:lang w:val="en-GB"/>
              </w:rPr>
            </w:pPr>
            <w:r w:rsidRPr="008F21D7">
              <w:rPr>
                <w:sz w:val="16"/>
                <w:szCs w:val="16"/>
                <w:lang w:val="en-GB"/>
              </w:rPr>
              <w:t>7</w:t>
            </w:r>
          </w:p>
        </w:tc>
      </w:tr>
      <w:tr w:rsidR="009C7AD1" w:rsidRPr="007F2E2E" w14:paraId="3253A972" w14:textId="77777777" w:rsidTr="00167152">
        <w:trPr>
          <w:trHeight w:val="20"/>
        </w:trPr>
        <w:tc>
          <w:tcPr>
            <w:tcW w:w="443" w:type="pct"/>
            <w:vAlign w:val="center"/>
          </w:tcPr>
          <w:p w14:paraId="5EA8B2CE" w14:textId="21340E63" w:rsidR="009C7AD1" w:rsidRPr="008F21D7" w:rsidRDefault="009C7AD1" w:rsidP="009C7AD1">
            <w:pPr>
              <w:rPr>
                <w:sz w:val="16"/>
                <w:szCs w:val="16"/>
                <w:lang w:val="en-GB"/>
              </w:rPr>
            </w:pPr>
            <w:r w:rsidRPr="008F21D7">
              <w:rPr>
                <w:sz w:val="16"/>
                <w:szCs w:val="16"/>
                <w:lang w:val="en-GB"/>
              </w:rPr>
              <w:t>Stain 2016</w:t>
            </w:r>
            <w:r w:rsidRPr="008F21D7">
              <w:rPr>
                <w:sz w:val="16"/>
                <w:szCs w:val="16"/>
              </w:rPr>
              <w:fldChar w:fldCharType="begin" w:fldLock="1"/>
            </w:r>
            <w:r w:rsidR="00784B2F">
              <w:rPr>
                <w:sz w:val="16"/>
                <w:szCs w:val="16"/>
                <w:lang w:val="en-GB"/>
              </w:rPr>
              <w:instrText>ADDIN CSL_CITATION {"citationItems":[{"id":"ITEM-1","itemData":{"DOI":"10.1016/j.schres.2016.08.008","ISSN":"15732509","PMID":"27554197","abstract":"Background Intervention trials for young people at ultra high risk (UHR) for psychosis have shown cognitive behaviour therapy (CBT) to have promising effects on treating psychotic symptoms but have not focused on functional outcomes. We hypothesized that compared to an active control, CBT would: (i) reduce the likelihood of, and/or delay, transition to psychosis; (ii) reduce symptom severity while improving social functioning and quality of life, whether or not transition occurred. Method This was a single-blind randomised controlled trial for young people at UHR for psychosis comparing CBT to an active control condition, Non Directive Reflective Listening (NDRL), both in addition to standard care, with a 6 month treatment phase and 12 months of follow-up. Statistical analysis is based on intention-to-treat and used random effect models to estimate treatment effects common to all time-points. Results Fifty-seven young people (mean age = 16.5 years) were randomised to CBT (n = 30) or NDRL (n = 27). Rate of transition to psychosis was 5%; the 3 transitions occurred in the CBT condition (baseline, 2 months, 5 months respectively). The NDRL condition resulted in a significantly greater reduction in distress associated with psychotic symptoms compared to CBT (treatment effect = 36.71, standard error = 16.84, p = 0.029). There were no significant treatment effects on frequency and intensity of psychotic symptoms, global, social or role functioning. Conclusion Our sample was higher functioning, younger and experiencing lower levels of psychotic like experiences than other trials. The significantly better treatment effect of NDRL on distress associated with psychotic symptoms supports the recommendations for a stepped-care model of service delivery. This treatment approach would accommodate the younger UHR population and facilitate timely intervention. Trial registration: ANZCTR 12606000101583","author":[{"dropping-particle":"","family":"Stain","given":"Helen J.","non-dropping-particle":"","parse-names":false,"suffix":""},{"dropping-particle":"","family":"Bucci","given":"Sandra","non-dropping-particle":"","parse-names":false,"suffix":""},{"dropping-particle":"","family":"Baker","given":"Amanda L.","non-dropping-particle":"","parse-names":false,"suffix":""},{"dropping-particle":"","family":"Carr","given":"Vaughan","non-dropping-particle":"","parse-names":false,"suffix":""},{"dropping-particle":"","family":"Emsley","given":"Richard","non-dropping-particle":"","parse-names":false,"suffix":""},{"dropping-particle":"","family":"Halpin","given":"Sean","non-dropping-particle":"","parse-names":false,"suffix":""},{"dropping-particle":"","family":"Lewin","given":"Terry","non-dropping-particle":"","parse-names":false,"suffix":""},{"dropping-particle":"","family":"Schall","given":"Ulrich","non-dropping-particle":"","parse-names":false,"suffix":""},{"dropping-particle":"","family":"Clarke","given":"Vanessa","non-dropping-particle":"","parse-names":false,"suffix":""},{"dropping-particle":"","family":"Crittenden","given":"Kylie","non-dropping-particle":"","parse-names":false,"suffix":""},{"dropping-particle":"","family":"Startup","given":"Mike","non-dropping-particle":"","parse-names":false,"suffix":""}],"container-title":"Schizophrenia Research","id":"ITEM-1","issue":"2-3","issued":{"date-parts":[["2016","10","1"]]},"page":"212-219","publisher":"Elsevier B.V.","title":"A randomised controlled trial of cognitive behaviour therapy versus non-directive reflective listening for young people at ultra high risk of developing psychosis: The detection and evaluation of psychological therapy (DEPTh) trial","type":"article-journal","volume":"176"},"uris":["http://www.mendeley.com/documents/?uuid=475f0f9d-9442-3be9-bc2c-0a5d8d717984"]}],"mendeley":{"formattedCitation":"&lt;sup&gt;280&lt;/sup&gt;","plainTextFormattedCitation":"280","previouslyFormattedCitation":"&lt;sup&gt;264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280</w:t>
            </w:r>
            <w:r w:rsidRPr="008F21D7">
              <w:rPr>
                <w:sz w:val="16"/>
                <w:szCs w:val="16"/>
              </w:rPr>
              <w:fldChar w:fldCharType="end"/>
            </w:r>
          </w:p>
        </w:tc>
        <w:tc>
          <w:tcPr>
            <w:tcW w:w="354" w:type="pct"/>
            <w:vAlign w:val="center"/>
          </w:tcPr>
          <w:p w14:paraId="08E068D3" w14:textId="77777777" w:rsidR="009C7AD1" w:rsidRPr="008F21D7" w:rsidRDefault="009C7AD1" w:rsidP="009C7AD1">
            <w:pPr>
              <w:rPr>
                <w:sz w:val="16"/>
                <w:szCs w:val="16"/>
                <w:lang w:val="en-GB"/>
              </w:rPr>
            </w:pPr>
            <w:r w:rsidRPr="008F21D7">
              <w:rPr>
                <w:sz w:val="16"/>
                <w:szCs w:val="16"/>
                <w:lang w:val="en-GB"/>
              </w:rPr>
              <w:t>Australia</w:t>
            </w:r>
          </w:p>
        </w:tc>
        <w:tc>
          <w:tcPr>
            <w:tcW w:w="391" w:type="pct"/>
            <w:vAlign w:val="center"/>
          </w:tcPr>
          <w:p w14:paraId="24220DEB" w14:textId="77777777" w:rsidR="009C7AD1" w:rsidRPr="008F21D7" w:rsidRDefault="009C7AD1" w:rsidP="009C7AD1">
            <w:pPr>
              <w:rPr>
                <w:sz w:val="16"/>
                <w:szCs w:val="16"/>
                <w:lang w:val="en-GB"/>
              </w:rPr>
            </w:pPr>
            <w:r w:rsidRPr="008F21D7">
              <w:rPr>
                <w:sz w:val="16"/>
                <w:szCs w:val="16"/>
                <w:lang w:val="en-GB"/>
              </w:rPr>
              <w:t>Randomised clinical trial</w:t>
            </w:r>
          </w:p>
        </w:tc>
        <w:tc>
          <w:tcPr>
            <w:tcW w:w="263" w:type="pct"/>
            <w:vAlign w:val="center"/>
          </w:tcPr>
          <w:p w14:paraId="497CAABD" w14:textId="77777777" w:rsidR="009C7AD1" w:rsidRPr="008F21D7" w:rsidRDefault="009C7AD1" w:rsidP="009C7AD1">
            <w:pPr>
              <w:rPr>
                <w:sz w:val="16"/>
                <w:szCs w:val="16"/>
                <w:lang w:val="en-GB"/>
              </w:rPr>
            </w:pPr>
            <w:r w:rsidRPr="008F21D7">
              <w:rPr>
                <w:sz w:val="16"/>
                <w:szCs w:val="16"/>
                <w:lang w:val="en-GB"/>
              </w:rPr>
              <w:t>57</w:t>
            </w:r>
          </w:p>
        </w:tc>
        <w:tc>
          <w:tcPr>
            <w:tcW w:w="358" w:type="pct"/>
            <w:vAlign w:val="center"/>
          </w:tcPr>
          <w:p w14:paraId="4EAF019B" w14:textId="77777777" w:rsidR="009C7AD1" w:rsidRPr="008F21D7" w:rsidRDefault="009C7AD1" w:rsidP="009C7AD1">
            <w:pPr>
              <w:rPr>
                <w:sz w:val="16"/>
                <w:szCs w:val="16"/>
                <w:lang w:val="en-GB"/>
              </w:rPr>
            </w:pPr>
            <w:r w:rsidRPr="008F21D7">
              <w:rPr>
                <w:sz w:val="16"/>
                <w:szCs w:val="16"/>
                <w:lang w:val="en-GB"/>
              </w:rPr>
              <w:t>81.0 APS, 7.0 BLIPS, 0 GRD</w:t>
            </w:r>
          </w:p>
        </w:tc>
        <w:tc>
          <w:tcPr>
            <w:tcW w:w="312" w:type="pct"/>
            <w:vAlign w:val="center"/>
          </w:tcPr>
          <w:p w14:paraId="2ADD7532" w14:textId="77777777" w:rsidR="009C7AD1" w:rsidRPr="008F21D7" w:rsidRDefault="009C7AD1" w:rsidP="009C7AD1">
            <w:pPr>
              <w:rPr>
                <w:sz w:val="16"/>
                <w:szCs w:val="16"/>
                <w:lang w:val="en-GB"/>
              </w:rPr>
            </w:pPr>
            <w:r w:rsidRPr="008F21D7">
              <w:rPr>
                <w:sz w:val="16"/>
                <w:szCs w:val="16"/>
                <w:lang w:val="en-GB"/>
              </w:rPr>
              <w:t>16.5, 3.0 (14-30)</w:t>
            </w:r>
          </w:p>
        </w:tc>
        <w:tc>
          <w:tcPr>
            <w:tcW w:w="235" w:type="pct"/>
            <w:vAlign w:val="center"/>
          </w:tcPr>
          <w:p w14:paraId="0CE5C97F" w14:textId="77777777" w:rsidR="009C7AD1" w:rsidRPr="008F21D7" w:rsidRDefault="009C7AD1" w:rsidP="009C7AD1">
            <w:pPr>
              <w:rPr>
                <w:sz w:val="16"/>
                <w:szCs w:val="16"/>
                <w:lang w:val="en-GB"/>
              </w:rPr>
            </w:pPr>
            <w:r w:rsidRPr="008F21D7">
              <w:rPr>
                <w:sz w:val="16"/>
                <w:szCs w:val="16"/>
                <w:lang w:val="en-GB"/>
              </w:rPr>
              <w:t>59.6</w:t>
            </w:r>
          </w:p>
        </w:tc>
        <w:tc>
          <w:tcPr>
            <w:tcW w:w="365" w:type="pct"/>
            <w:vAlign w:val="center"/>
          </w:tcPr>
          <w:p w14:paraId="666FC7CE"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9510C4A" w14:textId="77777777" w:rsidR="009C7AD1" w:rsidRPr="008F21D7" w:rsidRDefault="009C7AD1" w:rsidP="009C7AD1">
            <w:pPr>
              <w:rPr>
                <w:sz w:val="16"/>
                <w:szCs w:val="16"/>
                <w:lang w:val="en-GB"/>
              </w:rPr>
            </w:pPr>
            <w:r w:rsidRPr="008F21D7">
              <w:rPr>
                <w:sz w:val="16"/>
                <w:szCs w:val="16"/>
                <w:lang w:val="en-GB"/>
              </w:rPr>
              <w:t>Any mood disorder, Any Neurodevelopmental disorder</w:t>
            </w:r>
          </w:p>
        </w:tc>
        <w:tc>
          <w:tcPr>
            <w:tcW w:w="365" w:type="pct"/>
            <w:vAlign w:val="center"/>
          </w:tcPr>
          <w:p w14:paraId="1500661E" w14:textId="4C818308" w:rsidR="009C7AD1" w:rsidRPr="008F21D7" w:rsidRDefault="00D6163C" w:rsidP="009C7AD1">
            <w:pPr>
              <w:rPr>
                <w:sz w:val="16"/>
                <w:szCs w:val="16"/>
              </w:rPr>
            </w:pPr>
            <w:r w:rsidRPr="008F21D7">
              <w:rPr>
                <w:noProof/>
                <w:sz w:val="16"/>
                <w:szCs w:val="16"/>
              </w:rPr>
              <w:t>None</w:t>
            </w:r>
          </w:p>
        </w:tc>
        <w:tc>
          <w:tcPr>
            <w:tcW w:w="344" w:type="pct"/>
            <w:vAlign w:val="center"/>
          </w:tcPr>
          <w:p w14:paraId="655166A5" w14:textId="74810742"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7EDBBA21" w14:textId="77777777" w:rsidR="009C7AD1" w:rsidRPr="008F21D7" w:rsidRDefault="009C7AD1" w:rsidP="009C7AD1">
            <w:pPr>
              <w:rPr>
                <w:sz w:val="16"/>
                <w:szCs w:val="16"/>
                <w:lang w:val="en-GB"/>
              </w:rPr>
            </w:pPr>
            <w:r w:rsidRPr="008F21D7">
              <w:rPr>
                <w:sz w:val="16"/>
                <w:szCs w:val="16"/>
                <w:lang w:val="en-GB"/>
              </w:rPr>
              <w:t>12</w:t>
            </w:r>
          </w:p>
        </w:tc>
        <w:tc>
          <w:tcPr>
            <w:tcW w:w="191" w:type="pct"/>
            <w:vAlign w:val="center"/>
          </w:tcPr>
          <w:p w14:paraId="4E807D4C" w14:textId="77777777" w:rsidR="009C7AD1" w:rsidRPr="008F21D7" w:rsidRDefault="009C7AD1" w:rsidP="009C7AD1">
            <w:pPr>
              <w:rPr>
                <w:sz w:val="16"/>
                <w:szCs w:val="16"/>
                <w:lang w:val="en-GB"/>
              </w:rPr>
            </w:pPr>
            <w:r w:rsidRPr="008F21D7">
              <w:rPr>
                <w:sz w:val="16"/>
                <w:szCs w:val="16"/>
                <w:lang w:val="en-GB"/>
              </w:rPr>
              <w:t>6</w:t>
            </w:r>
          </w:p>
        </w:tc>
      </w:tr>
      <w:tr w:rsidR="009C7AD1" w:rsidRPr="007F2E2E" w14:paraId="49E727A3" w14:textId="77777777" w:rsidTr="00167152">
        <w:trPr>
          <w:trHeight w:val="20"/>
        </w:trPr>
        <w:tc>
          <w:tcPr>
            <w:tcW w:w="443" w:type="pct"/>
            <w:vAlign w:val="center"/>
          </w:tcPr>
          <w:p w14:paraId="4E985647" w14:textId="19CE4A80" w:rsidR="009C7AD1" w:rsidRPr="008F21D7" w:rsidRDefault="009C7AD1" w:rsidP="009C7AD1">
            <w:pPr>
              <w:rPr>
                <w:sz w:val="16"/>
                <w:szCs w:val="16"/>
                <w:highlight w:val="yellow"/>
                <w:lang w:val="en-GB"/>
              </w:rPr>
            </w:pPr>
            <w:r w:rsidRPr="008F21D7">
              <w:rPr>
                <w:sz w:val="16"/>
                <w:szCs w:val="16"/>
                <w:lang w:val="en-GB"/>
              </w:rPr>
              <w:t>Stain 2018</w:t>
            </w:r>
            <w:r w:rsidRPr="008F21D7">
              <w:rPr>
                <w:sz w:val="16"/>
                <w:szCs w:val="16"/>
              </w:rPr>
              <w:fldChar w:fldCharType="begin" w:fldLock="1"/>
            </w:r>
            <w:r w:rsidR="00784B2F">
              <w:rPr>
                <w:sz w:val="16"/>
                <w:szCs w:val="16"/>
                <w:lang w:val="en-GB"/>
              </w:rPr>
              <w:instrText>ADDIN CSL_CITATION {"citationItems":[{"id":"ITEM-1","itemData":{"DOI":"10.1111/eip.12437","ISSN":"17517893","PMID":"28744989","abstract":"Background: Longitudinal research into early intervention for youth at ultra high risk (UHR) for psychosis demonstrates beneficial outcomes including increased treatment compliance and greater participation in education and the workforce. Despite known barriers for rural youth accessing mental health services, research comparing urban and rural UHR youth is lacking. The study included an examination of the impact of substance use on functioning of UHR youth. Methods: Youth aged 12 to 25 years were recruited from the urban area of Newcastle or the rural area of Orange, New South Wales, Australia, and identified as UHR by the Comprehensive Assessment of At Risk Mental States. Rural and urban youth were compared on clinical profiles, social and occupational functioning and substance use. Results: The rural youth showed different help-seeking behaviours and had greater functional impairment than urban youth. Substance use was common across the sample of 57 youth (mean age 16.5 years, 56% female) and a history of hazardous substance use was associated with higher levels of depression. Rural youth (n = 32) were more likely than urban youth to be taking antidepressants at baseline (44% compared with 16%). Conclusion: Different patterns of help seeking by rural UHR youth suggest a need for greater access to psychosis informed primary care early intervention services. Interventions should target functional decline to prevent adverse outcomes such as reduced community participation and unemployment. In addition, interventions for substance use should be a priority for UHR youth, who should also be screened and monitored for depressive symptoms and treated for depression if indicated.","author":[{"dropping-particle":"","family":"Stain","given":"Helen J.","non-dropping-particle":"","parse-names":false,"suffix":""},{"dropping-particle":"","family":"Halpin","given":"Sean A.","non-dropping-particle":"","parse-names":false,"suffix":""},{"dropping-particle":"","family":"Baker","given":"Amanda L.","non-dropping-particle":"","parse-names":false,"suffix":""},{"dropping-particle":"","family":"Startup","given":"Mike","non-dropping-particle":"","parse-names":false,"suffix":""},{"dropping-particle":"","family":"Carr","given":"Vaughan J.","non-dropping-particle":"","parse-names":false,"suffix":""},{"dropping-particle":"","family":"Schall","given":"Ulrich","non-dropping-particle":"","parse-names":false,"suffix":""},{"dropping-particle":"","family":"Crittenden","given":"Kylie","non-dropping-particle":"","parse-names":false,"suffix":""},{"dropping-particle":"","family":"Clark","given":"Vanessa","non-dropping-particle":"","parse-names":false,"suffix":""},{"dropping-particle":"","family":"Lewin","given":"Terry J.","non-dropping-particle":"","parse-names":false,"suffix":""},{"dropping-particle":"","family":"Bucci","given":"Sandra","non-dropping-particle":"","parse-names":false,"suffix":""}],"container-title":"Early Intervention in Psychiatry","id":"ITEM-1","issue":"6","issued":{"date-parts":[["2018","12"]]},"page":"1173-1180","publisher":"John Wiley &amp; Sons, Ltd","title":"Impact of rurality and substance use on young people at ultra high risk for psychosis","type":"article-journal","volume":"12"},"uris":["http://www.mendeley.com/documents/?uuid=e872e987-4350-4134-95b1-b737c6b26c22"]}],"mendeley":{"formattedCitation":"&lt;sup&gt;281&lt;/sup&gt;","plainTextFormattedCitation":"281","previouslyFormattedCitation":"&lt;sup&gt;265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281</w:t>
            </w:r>
            <w:r w:rsidRPr="008F21D7">
              <w:rPr>
                <w:sz w:val="16"/>
                <w:szCs w:val="16"/>
              </w:rPr>
              <w:fldChar w:fldCharType="end"/>
            </w:r>
          </w:p>
        </w:tc>
        <w:tc>
          <w:tcPr>
            <w:tcW w:w="354" w:type="pct"/>
            <w:vAlign w:val="center"/>
          </w:tcPr>
          <w:p w14:paraId="4532AFCB" w14:textId="77777777" w:rsidR="009C7AD1" w:rsidRPr="008F21D7" w:rsidRDefault="009C7AD1" w:rsidP="009C7AD1">
            <w:pPr>
              <w:rPr>
                <w:sz w:val="16"/>
                <w:szCs w:val="16"/>
                <w:lang w:val="en-GB"/>
              </w:rPr>
            </w:pPr>
            <w:r w:rsidRPr="008F21D7">
              <w:rPr>
                <w:sz w:val="16"/>
                <w:szCs w:val="16"/>
                <w:lang w:val="en-GB"/>
              </w:rPr>
              <w:t>Australia</w:t>
            </w:r>
          </w:p>
        </w:tc>
        <w:tc>
          <w:tcPr>
            <w:tcW w:w="391" w:type="pct"/>
            <w:vAlign w:val="center"/>
          </w:tcPr>
          <w:p w14:paraId="448EDBF5" w14:textId="1873F793" w:rsidR="009C7AD1" w:rsidRPr="008F21D7" w:rsidRDefault="009C7AD1" w:rsidP="009C7AD1">
            <w:pPr>
              <w:rPr>
                <w:sz w:val="16"/>
                <w:szCs w:val="16"/>
                <w:lang w:val="en-GB"/>
              </w:rPr>
            </w:pPr>
            <w:r w:rsidRPr="008F21D7">
              <w:rPr>
                <w:sz w:val="16"/>
                <w:szCs w:val="16"/>
                <w:lang w:val="en-GB"/>
              </w:rPr>
              <w:t xml:space="preserve">Cross-sectional </w:t>
            </w:r>
          </w:p>
        </w:tc>
        <w:tc>
          <w:tcPr>
            <w:tcW w:w="263" w:type="pct"/>
            <w:vAlign w:val="center"/>
          </w:tcPr>
          <w:p w14:paraId="37991E58" w14:textId="77777777" w:rsidR="009C7AD1" w:rsidRPr="008F21D7" w:rsidRDefault="009C7AD1" w:rsidP="009C7AD1">
            <w:pPr>
              <w:rPr>
                <w:sz w:val="16"/>
                <w:szCs w:val="16"/>
                <w:lang w:val="en-GB"/>
              </w:rPr>
            </w:pPr>
            <w:r w:rsidRPr="008F21D7">
              <w:rPr>
                <w:sz w:val="16"/>
                <w:szCs w:val="16"/>
                <w:lang w:val="en-GB"/>
              </w:rPr>
              <w:t>57</w:t>
            </w:r>
          </w:p>
        </w:tc>
        <w:tc>
          <w:tcPr>
            <w:tcW w:w="358" w:type="pct"/>
            <w:vAlign w:val="center"/>
          </w:tcPr>
          <w:p w14:paraId="082DF5BB" w14:textId="77777777" w:rsidR="009C7AD1" w:rsidRPr="008F21D7" w:rsidRDefault="009C7AD1" w:rsidP="009C7AD1">
            <w:pPr>
              <w:rPr>
                <w:sz w:val="16"/>
                <w:szCs w:val="16"/>
                <w:lang w:val="en-GB"/>
              </w:rPr>
            </w:pPr>
            <w:r w:rsidRPr="008F21D7">
              <w:rPr>
                <w:sz w:val="16"/>
                <w:szCs w:val="16"/>
                <w:lang w:val="en-GB"/>
              </w:rPr>
              <w:t>81.0 APS, 7.0 BLIPS, 33.3 GRD</w:t>
            </w:r>
          </w:p>
        </w:tc>
        <w:tc>
          <w:tcPr>
            <w:tcW w:w="312" w:type="pct"/>
            <w:vAlign w:val="center"/>
          </w:tcPr>
          <w:p w14:paraId="6638BFA7" w14:textId="77777777" w:rsidR="009C7AD1" w:rsidRPr="008F21D7" w:rsidRDefault="009C7AD1" w:rsidP="009C7AD1">
            <w:pPr>
              <w:rPr>
                <w:sz w:val="16"/>
                <w:szCs w:val="16"/>
                <w:lang w:val="en-GB"/>
              </w:rPr>
            </w:pPr>
            <w:r w:rsidRPr="008F21D7">
              <w:rPr>
                <w:sz w:val="16"/>
                <w:szCs w:val="16"/>
                <w:lang w:val="en-GB"/>
              </w:rPr>
              <w:t>16.5, 2.9 (12-25)</w:t>
            </w:r>
          </w:p>
        </w:tc>
        <w:tc>
          <w:tcPr>
            <w:tcW w:w="235" w:type="pct"/>
            <w:vAlign w:val="center"/>
          </w:tcPr>
          <w:p w14:paraId="2A1D56C4" w14:textId="77777777" w:rsidR="009C7AD1" w:rsidRPr="008F21D7" w:rsidRDefault="009C7AD1" w:rsidP="009C7AD1">
            <w:pPr>
              <w:rPr>
                <w:sz w:val="16"/>
                <w:szCs w:val="16"/>
                <w:lang w:val="en-GB"/>
              </w:rPr>
            </w:pPr>
            <w:r w:rsidRPr="008F21D7">
              <w:rPr>
                <w:sz w:val="16"/>
                <w:szCs w:val="16"/>
                <w:lang w:val="en-GB"/>
              </w:rPr>
              <w:t>57.9</w:t>
            </w:r>
          </w:p>
        </w:tc>
        <w:tc>
          <w:tcPr>
            <w:tcW w:w="365" w:type="pct"/>
            <w:vAlign w:val="center"/>
          </w:tcPr>
          <w:p w14:paraId="429662A9"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1E53D5D9" w14:textId="77777777" w:rsidR="009C7AD1" w:rsidRPr="008F21D7" w:rsidRDefault="009C7AD1" w:rsidP="009C7AD1">
            <w:pPr>
              <w:rPr>
                <w:sz w:val="16"/>
                <w:szCs w:val="16"/>
                <w:lang w:val="en-GB"/>
              </w:rPr>
            </w:pPr>
            <w:r w:rsidRPr="008F21D7">
              <w:rPr>
                <w:sz w:val="16"/>
                <w:szCs w:val="16"/>
                <w:lang w:val="en-GB"/>
              </w:rPr>
              <w:t xml:space="preserve">Any depressive disorder, </w:t>
            </w:r>
            <w:proofErr w:type="gramStart"/>
            <w:r w:rsidRPr="008F21D7">
              <w:rPr>
                <w:sz w:val="16"/>
                <w:szCs w:val="16"/>
                <w:lang w:val="en-GB"/>
              </w:rPr>
              <w:t>Any</w:t>
            </w:r>
            <w:proofErr w:type="gramEnd"/>
            <w:r w:rsidRPr="008F21D7">
              <w:rPr>
                <w:sz w:val="16"/>
                <w:szCs w:val="16"/>
                <w:lang w:val="en-GB"/>
              </w:rPr>
              <w:t xml:space="preserve"> behavioural disorder, Any anxiety disorder, Any substance use disorder</w:t>
            </w:r>
          </w:p>
        </w:tc>
        <w:tc>
          <w:tcPr>
            <w:tcW w:w="365" w:type="pct"/>
            <w:vAlign w:val="center"/>
          </w:tcPr>
          <w:p w14:paraId="23BD6A03" w14:textId="1F8CB43B" w:rsidR="009C7AD1" w:rsidRPr="008F21D7" w:rsidRDefault="00D6163C" w:rsidP="009C7AD1">
            <w:pPr>
              <w:rPr>
                <w:sz w:val="16"/>
                <w:szCs w:val="16"/>
              </w:rPr>
            </w:pPr>
            <w:r w:rsidRPr="008F21D7">
              <w:rPr>
                <w:noProof/>
                <w:sz w:val="16"/>
                <w:szCs w:val="16"/>
              </w:rPr>
              <w:t>None</w:t>
            </w:r>
          </w:p>
        </w:tc>
        <w:tc>
          <w:tcPr>
            <w:tcW w:w="344" w:type="pct"/>
            <w:vAlign w:val="center"/>
          </w:tcPr>
          <w:p w14:paraId="113FA141" w14:textId="2E7042BF"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5119EFA9" w14:textId="77777777" w:rsidR="009C7AD1" w:rsidRPr="008F21D7" w:rsidRDefault="009C7AD1" w:rsidP="009C7AD1">
            <w:pPr>
              <w:rPr>
                <w:sz w:val="16"/>
                <w:szCs w:val="16"/>
                <w:lang w:val="en-GB"/>
              </w:rPr>
            </w:pPr>
            <w:r w:rsidRPr="008F21D7">
              <w:rPr>
                <w:sz w:val="16"/>
                <w:szCs w:val="16"/>
                <w:lang w:val="en-GB"/>
              </w:rPr>
              <w:t>NA</w:t>
            </w:r>
          </w:p>
        </w:tc>
        <w:tc>
          <w:tcPr>
            <w:tcW w:w="191" w:type="pct"/>
            <w:vAlign w:val="center"/>
          </w:tcPr>
          <w:p w14:paraId="6B0C174F" w14:textId="77777777" w:rsidR="009C7AD1" w:rsidRPr="008F21D7" w:rsidRDefault="009C7AD1" w:rsidP="009C7AD1">
            <w:pPr>
              <w:rPr>
                <w:sz w:val="16"/>
                <w:szCs w:val="16"/>
                <w:lang w:val="en-GB"/>
              </w:rPr>
            </w:pPr>
            <w:r w:rsidRPr="008F21D7">
              <w:rPr>
                <w:sz w:val="16"/>
                <w:szCs w:val="16"/>
                <w:lang w:val="en-GB"/>
              </w:rPr>
              <w:t>5</w:t>
            </w:r>
          </w:p>
        </w:tc>
      </w:tr>
      <w:tr w:rsidR="009C7AD1" w:rsidRPr="007F2E2E" w14:paraId="6B50A7D6" w14:textId="77777777" w:rsidTr="00167152">
        <w:trPr>
          <w:trHeight w:val="20"/>
        </w:trPr>
        <w:tc>
          <w:tcPr>
            <w:tcW w:w="443" w:type="pct"/>
            <w:vAlign w:val="center"/>
          </w:tcPr>
          <w:p w14:paraId="43E86E75" w14:textId="62DC194F" w:rsidR="009C7AD1" w:rsidRPr="008F21D7" w:rsidRDefault="009C7AD1" w:rsidP="009C7AD1">
            <w:pPr>
              <w:rPr>
                <w:sz w:val="16"/>
                <w:szCs w:val="16"/>
                <w:lang w:val="en-GB"/>
              </w:rPr>
            </w:pPr>
            <w:proofErr w:type="spellStart"/>
            <w:r w:rsidRPr="008F21D7">
              <w:rPr>
                <w:sz w:val="16"/>
                <w:szCs w:val="16"/>
                <w:lang w:val="en-GB"/>
              </w:rPr>
              <w:t>Sterk</w:t>
            </w:r>
            <w:proofErr w:type="spellEnd"/>
            <w:r w:rsidRPr="008F21D7">
              <w:rPr>
                <w:sz w:val="16"/>
                <w:szCs w:val="16"/>
                <w:lang w:val="en-GB"/>
              </w:rPr>
              <w:t xml:space="preserve"> 2011</w:t>
            </w:r>
            <w:r w:rsidRPr="008F21D7">
              <w:rPr>
                <w:sz w:val="16"/>
                <w:szCs w:val="16"/>
              </w:rPr>
              <w:fldChar w:fldCharType="begin" w:fldLock="1"/>
            </w:r>
            <w:r w:rsidR="00784B2F">
              <w:rPr>
                <w:sz w:val="16"/>
                <w:szCs w:val="16"/>
                <w:lang w:val="en-GB"/>
              </w:rPr>
              <w:instrText>ADDIN CSL_CITATION {"citationItems":[{"id":"ITEM-1","itemData":{"DOI":"10.3109/00048674.2010.533363","ISSN":"00048674","PMID":"21087087","abstract":"Objective: To determine the prevalence of obsessivecompulsive symptoms and obsessivecompulsive disorder in patients with schizophrenia or related disorders or subjects at ultra high risk for development of psychosis. Secondly, to determine the time of occurrence of obsessivecompulsive symptoms related to the onset of first psychosis. Method: We collected data on all patients who were referred consecutively to our specialized clinic for first episode psychosis patients and ultra high risk subjects in Amsterdam between 1 July 2006 and 1 July 2008. Diagnosis of psychotic disorders was established using the Comprehensive Assessment of Symptoms and History schedule. Obsessions and compulsions were defined in accordance with DSM-III-R criteria and assessed by clinicians. We analyzed the onset of obsessivecompulsive symptoms and its relation to the onset of first episode psychosis. Results: When a strict definition of obsessivecompulsive symptoms is used, 9.3% (n = 18) of patients with schizophrenia or a related disorder exhibited obsessivecompulsive symptoms and 1.5% also met criteria for obsessivecompulsive disorder. The onset of obsessivecompulsive symptoms occurred before, concurrent with and after onset of first episode psychosis in the following proportion of patients: 7/18, 3/18, 8/18. We found a prevalence of 20.7% of obsessivecompulsive symptoms in ultra high risk subjects. Conclusion: Using a strict definition of obsessivecompulsive symptoms, we found relatively low prevalence rates of obsessivecompulsive symptoms and obsessivecompulsive disorder in patients with schizophrenia or related disorders; the rates are even lower than known rates of obsessivecompulsive symptoms and obsessivecompulsive disorder in the general population. Obsessivecompulsive symptoms rates in ultra high risk subjects are comparable to those in the general population. Further investigation of the predictive validity of obsessivecompulsive symptoms in ultra high risk subjects for developing psychosis is needed. Obsessivecompulsive symptoms either develop prior, during or after the onset of first episode psychosis. © 2011 The Royal Australian and New Zealand College of Psychiatrists.","author":[{"dropping-particle":"","family":"Sterk","given":"Bouke","non-dropping-particle":"","parse-names":false,"suffix":""},{"dropping-particle":"","family":"Lankreijer","given":"Kay","non-dropping-particle":"","parse-names":false,"suffix":""},{"dropping-particle":"","family":"Linszen","given":"Don H.","non-dropping-particle":"","parse-names":false,"suffix":""},{"dropping-particle":"","family":"Haan","given":"Lieuwe","non-dropping-particle":"De","parse-names":false,"suffix":""}],"container-title":"Australian and New Zealand Journal of Psychiatry","id":"ITEM-1","issue":"5","issued":{"date-parts":[["2011","5"]]},"page":"400-406","publisher":"Aust N Z J Psychiatry","title":"Obsessive-compulsive symptoms in first episode psychosis and in subjects at ultra high risk for developing psychosis; Onset and relationship to psychotic symptoms","type":"article-journal","volume":"45"},"uris":["http://www.mendeley.com/documents/?uuid=562253e3-5337-4cde-aae0-e8ffda2c123b"]}],"mendeley":{"formattedCitation":"&lt;sup&gt;282&lt;/sup&gt;","plainTextFormattedCitation":"282","previouslyFormattedCitation":"&lt;sup&gt;266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282</w:t>
            </w:r>
            <w:r w:rsidRPr="008F21D7">
              <w:rPr>
                <w:sz w:val="16"/>
                <w:szCs w:val="16"/>
              </w:rPr>
              <w:fldChar w:fldCharType="end"/>
            </w:r>
          </w:p>
          <w:p w14:paraId="46E25AF7" w14:textId="77777777" w:rsidR="009C7AD1" w:rsidRPr="008F21D7" w:rsidRDefault="009C7AD1" w:rsidP="009C7AD1">
            <w:pPr>
              <w:rPr>
                <w:sz w:val="16"/>
                <w:szCs w:val="16"/>
                <w:lang w:val="en-GB"/>
              </w:rPr>
            </w:pPr>
          </w:p>
        </w:tc>
        <w:tc>
          <w:tcPr>
            <w:tcW w:w="354" w:type="pct"/>
            <w:vAlign w:val="center"/>
          </w:tcPr>
          <w:p w14:paraId="74C8951C" w14:textId="77777777" w:rsidR="009C7AD1" w:rsidRPr="008F21D7" w:rsidRDefault="009C7AD1" w:rsidP="009C7AD1">
            <w:pPr>
              <w:rPr>
                <w:sz w:val="16"/>
                <w:szCs w:val="16"/>
                <w:lang w:val="en-GB"/>
              </w:rPr>
            </w:pPr>
            <w:r w:rsidRPr="008F21D7">
              <w:rPr>
                <w:sz w:val="16"/>
                <w:szCs w:val="16"/>
                <w:lang w:val="en-GB"/>
              </w:rPr>
              <w:t>Netherlands</w:t>
            </w:r>
          </w:p>
        </w:tc>
        <w:tc>
          <w:tcPr>
            <w:tcW w:w="391" w:type="pct"/>
            <w:vAlign w:val="center"/>
          </w:tcPr>
          <w:p w14:paraId="4E0D5C24" w14:textId="77777777" w:rsidR="009C7AD1" w:rsidRPr="008F21D7" w:rsidRDefault="009C7AD1" w:rsidP="009C7AD1">
            <w:pPr>
              <w:rPr>
                <w:sz w:val="16"/>
                <w:szCs w:val="16"/>
                <w:lang w:val="en-GB"/>
              </w:rPr>
            </w:pPr>
            <w:r w:rsidRPr="008F21D7">
              <w:rPr>
                <w:sz w:val="16"/>
                <w:szCs w:val="16"/>
                <w:lang w:val="en-GB"/>
              </w:rPr>
              <w:t>Longitudinal cohort</w:t>
            </w:r>
          </w:p>
        </w:tc>
        <w:tc>
          <w:tcPr>
            <w:tcW w:w="263" w:type="pct"/>
            <w:vAlign w:val="center"/>
          </w:tcPr>
          <w:p w14:paraId="7194AC6A" w14:textId="77777777" w:rsidR="009C7AD1" w:rsidRPr="008F21D7" w:rsidRDefault="009C7AD1" w:rsidP="009C7AD1">
            <w:pPr>
              <w:rPr>
                <w:sz w:val="16"/>
                <w:szCs w:val="16"/>
                <w:lang w:val="en-GB"/>
              </w:rPr>
            </w:pPr>
            <w:r w:rsidRPr="008F21D7">
              <w:rPr>
                <w:sz w:val="16"/>
                <w:szCs w:val="16"/>
                <w:lang w:val="en-GB"/>
              </w:rPr>
              <w:t>29</w:t>
            </w:r>
          </w:p>
        </w:tc>
        <w:tc>
          <w:tcPr>
            <w:tcW w:w="358" w:type="pct"/>
            <w:vAlign w:val="center"/>
          </w:tcPr>
          <w:p w14:paraId="6FA74874" w14:textId="77777777" w:rsidR="009C7AD1" w:rsidRPr="008F21D7" w:rsidRDefault="009C7AD1" w:rsidP="009C7AD1">
            <w:pPr>
              <w:rPr>
                <w:sz w:val="16"/>
                <w:szCs w:val="16"/>
                <w:lang w:val="en-GB"/>
              </w:rPr>
            </w:pPr>
            <w:r w:rsidRPr="008F21D7">
              <w:rPr>
                <w:sz w:val="16"/>
                <w:szCs w:val="16"/>
                <w:lang w:val="en-GB"/>
              </w:rPr>
              <w:t>NA</w:t>
            </w:r>
          </w:p>
        </w:tc>
        <w:tc>
          <w:tcPr>
            <w:tcW w:w="312" w:type="pct"/>
            <w:vAlign w:val="center"/>
          </w:tcPr>
          <w:p w14:paraId="7F938458" w14:textId="77777777" w:rsidR="009C7AD1" w:rsidRPr="008F21D7" w:rsidRDefault="009C7AD1" w:rsidP="009C7AD1">
            <w:pPr>
              <w:rPr>
                <w:sz w:val="16"/>
                <w:szCs w:val="16"/>
                <w:lang w:val="en-GB"/>
              </w:rPr>
            </w:pPr>
            <w:r w:rsidRPr="008F21D7">
              <w:rPr>
                <w:sz w:val="16"/>
                <w:szCs w:val="16"/>
                <w:lang w:val="en-GB"/>
              </w:rPr>
              <w:t>19.1, 3.4</w:t>
            </w:r>
          </w:p>
        </w:tc>
        <w:tc>
          <w:tcPr>
            <w:tcW w:w="235" w:type="pct"/>
            <w:vAlign w:val="center"/>
          </w:tcPr>
          <w:p w14:paraId="59492E0F" w14:textId="77777777" w:rsidR="009C7AD1" w:rsidRPr="008F21D7" w:rsidRDefault="009C7AD1" w:rsidP="009C7AD1">
            <w:pPr>
              <w:rPr>
                <w:sz w:val="16"/>
                <w:szCs w:val="16"/>
                <w:lang w:val="en-GB"/>
              </w:rPr>
            </w:pPr>
            <w:r w:rsidRPr="008F21D7">
              <w:rPr>
                <w:sz w:val="16"/>
                <w:szCs w:val="16"/>
                <w:lang w:val="en-GB"/>
              </w:rPr>
              <w:t>10.3</w:t>
            </w:r>
          </w:p>
        </w:tc>
        <w:tc>
          <w:tcPr>
            <w:tcW w:w="365" w:type="pct"/>
            <w:vAlign w:val="center"/>
          </w:tcPr>
          <w:p w14:paraId="6778ECA8" w14:textId="77777777" w:rsidR="009C7AD1" w:rsidRPr="008F21D7" w:rsidRDefault="009C7AD1" w:rsidP="009C7AD1">
            <w:pPr>
              <w:rPr>
                <w:sz w:val="16"/>
                <w:szCs w:val="16"/>
                <w:lang w:val="en-GB"/>
              </w:rPr>
            </w:pPr>
            <w:r w:rsidRPr="008F21D7">
              <w:rPr>
                <w:sz w:val="16"/>
                <w:szCs w:val="16"/>
                <w:lang w:val="en-GB"/>
              </w:rPr>
              <w:t>SIPS</w:t>
            </w:r>
          </w:p>
        </w:tc>
        <w:tc>
          <w:tcPr>
            <w:tcW w:w="1068" w:type="pct"/>
            <w:vAlign w:val="center"/>
          </w:tcPr>
          <w:p w14:paraId="251BE8DC" w14:textId="77777777" w:rsidR="009C7AD1" w:rsidRPr="008F21D7" w:rsidRDefault="009C7AD1" w:rsidP="009C7AD1">
            <w:pPr>
              <w:rPr>
                <w:color w:val="000000"/>
                <w:sz w:val="16"/>
                <w:szCs w:val="16"/>
                <w:lang w:val="en-GB"/>
              </w:rPr>
            </w:pPr>
            <w:r w:rsidRPr="008F21D7">
              <w:rPr>
                <w:color w:val="000000"/>
                <w:sz w:val="16"/>
                <w:szCs w:val="16"/>
                <w:lang w:val="en-GB"/>
              </w:rPr>
              <w:t>Obsessive-compulsive disorder</w:t>
            </w:r>
          </w:p>
        </w:tc>
        <w:tc>
          <w:tcPr>
            <w:tcW w:w="365" w:type="pct"/>
            <w:vAlign w:val="center"/>
          </w:tcPr>
          <w:p w14:paraId="4C543CAA" w14:textId="13DB9304" w:rsidR="009C7AD1" w:rsidRPr="008F21D7" w:rsidRDefault="00D6163C" w:rsidP="009C7AD1">
            <w:pPr>
              <w:rPr>
                <w:color w:val="000000"/>
                <w:sz w:val="16"/>
                <w:szCs w:val="16"/>
              </w:rPr>
            </w:pPr>
            <w:r w:rsidRPr="008F21D7">
              <w:rPr>
                <w:rStyle w:val="cf01"/>
                <w:rFonts w:ascii="Times New Roman" w:hAnsi="Times New Roman" w:cs="Times New Roman"/>
                <w:sz w:val="16"/>
                <w:szCs w:val="16"/>
              </w:rPr>
              <w:t>Psychotic disorders, Non-psychotic disorders</w:t>
            </w:r>
          </w:p>
        </w:tc>
        <w:tc>
          <w:tcPr>
            <w:tcW w:w="344" w:type="pct"/>
            <w:vAlign w:val="center"/>
          </w:tcPr>
          <w:p w14:paraId="3AC1151E" w14:textId="260942CB" w:rsidR="009C7AD1" w:rsidRPr="008F21D7" w:rsidRDefault="009C7AD1" w:rsidP="009C7AD1">
            <w:pPr>
              <w:rPr>
                <w:color w:val="000000"/>
                <w:sz w:val="16"/>
                <w:szCs w:val="16"/>
                <w:lang w:val="en-GB"/>
              </w:rPr>
            </w:pPr>
            <w:r w:rsidRPr="008F21D7">
              <w:rPr>
                <w:color w:val="000000"/>
                <w:sz w:val="16"/>
                <w:szCs w:val="16"/>
                <w:lang w:val="en-GB"/>
              </w:rPr>
              <w:t>DSM</w:t>
            </w:r>
          </w:p>
        </w:tc>
        <w:tc>
          <w:tcPr>
            <w:tcW w:w="309" w:type="pct"/>
            <w:vAlign w:val="center"/>
          </w:tcPr>
          <w:p w14:paraId="1C53E788" w14:textId="77777777" w:rsidR="009C7AD1" w:rsidRPr="008F21D7" w:rsidRDefault="009C7AD1" w:rsidP="009C7AD1">
            <w:pPr>
              <w:rPr>
                <w:color w:val="000000"/>
                <w:sz w:val="16"/>
                <w:szCs w:val="16"/>
                <w:lang w:val="en-GB"/>
              </w:rPr>
            </w:pPr>
            <w:r w:rsidRPr="008F21D7">
              <w:rPr>
                <w:color w:val="000000"/>
                <w:sz w:val="16"/>
                <w:szCs w:val="16"/>
                <w:lang w:val="en-GB"/>
              </w:rPr>
              <w:t>24</w:t>
            </w:r>
          </w:p>
        </w:tc>
        <w:tc>
          <w:tcPr>
            <w:tcW w:w="191" w:type="pct"/>
            <w:vAlign w:val="center"/>
          </w:tcPr>
          <w:p w14:paraId="59E618C2" w14:textId="77777777" w:rsidR="009C7AD1" w:rsidRPr="008F21D7" w:rsidRDefault="009C7AD1" w:rsidP="009C7AD1">
            <w:pPr>
              <w:rPr>
                <w:sz w:val="16"/>
                <w:szCs w:val="16"/>
                <w:lang w:val="en-GB"/>
              </w:rPr>
            </w:pPr>
            <w:r w:rsidRPr="008F21D7">
              <w:rPr>
                <w:sz w:val="16"/>
                <w:szCs w:val="16"/>
                <w:lang w:val="en-GB"/>
              </w:rPr>
              <w:t>7</w:t>
            </w:r>
          </w:p>
        </w:tc>
      </w:tr>
      <w:tr w:rsidR="009C7AD1" w:rsidRPr="007F2E2E" w14:paraId="122DAC45" w14:textId="77777777" w:rsidTr="00167152">
        <w:trPr>
          <w:trHeight w:val="20"/>
        </w:trPr>
        <w:tc>
          <w:tcPr>
            <w:tcW w:w="443" w:type="pct"/>
            <w:vAlign w:val="center"/>
          </w:tcPr>
          <w:p w14:paraId="1043A306" w14:textId="75D562C7" w:rsidR="009C7AD1" w:rsidRPr="008F21D7" w:rsidRDefault="009C7AD1" w:rsidP="009C7AD1">
            <w:pPr>
              <w:rPr>
                <w:sz w:val="16"/>
                <w:szCs w:val="16"/>
                <w:lang w:val="en-GB"/>
              </w:rPr>
            </w:pPr>
            <w:r w:rsidRPr="008F21D7">
              <w:rPr>
                <w:sz w:val="16"/>
                <w:szCs w:val="16"/>
                <w:lang w:val="en-GB"/>
              </w:rPr>
              <w:t>Takahashi 2009</w:t>
            </w:r>
            <w:r w:rsidRPr="008F21D7">
              <w:rPr>
                <w:sz w:val="16"/>
                <w:szCs w:val="16"/>
              </w:rPr>
              <w:fldChar w:fldCharType="begin" w:fldLock="1"/>
            </w:r>
            <w:r w:rsidR="00784B2F">
              <w:rPr>
                <w:sz w:val="16"/>
                <w:szCs w:val="16"/>
                <w:lang w:val="en-GB"/>
              </w:rPr>
              <w:instrText>ADDIN CSL_CITATION {"citationItems":[{"id":"ITEM-1","itemData":{"DOI":"10.1016/j.schres.2009.03.024","ISSN":"09209964","PMID":"19349150","abstract":"Morphologic abnormalities of the insular cortex have been described in psychotic disorders such as schizophrenia, but it remains unclear whether these changes predate the onset of psychosis or develop progressively over the course of illness. In this study, we used magnetic resonance imaging to investigate the gray matter volume of the long and short insular cortices in 97 neuroleptic-naïve individuals at ultra-high-risk (UHR) for developing psychosis [of whom 31 (32%) later developed psychosis (UHR-P) and 66 (68%) did not (UHR-NP)] and 55 age- and gender-matched healthy comparisons. We also conducted a longitudinal comparison of the insular cortex gray matter changes in 31 UHR individuals (20 UHR-NP and 11 UHR-P) and 20 controls for whom follow-up MRI data between 1 and 4 years later were available. In the cross-sectional comparison, the UHR-P subjects had a significantly smaller insular cortex compared with the UHR-NP subjects bilaterally and with the controls on the right hemisphere, especially for the short insular region. More severe negative symptoms in UHR-P subjects at baseline were associated with smaller volumes of the right long insular cortex. In the longitudinal comparison, the UHR-P subjects showed greater gray matter reduction of insular cortex bilaterally (- 5.0%/year) compared with controls (- 0.4%/year) or UHR-NP subjects (- 0.6%/year). Our findings suggest that insular cortex gray matter abnormalities in psychotic disorders may reflect pre-existing vulnerability, but that there are also active progressive changes of the insular cortex during the transition period into psychosis. Whether these longitudinal changes are features of the disorder or related to treatment with antipsychotic medication remains to be determined. © 2009 Elsevier B.V. All rights reserved.","author":[{"dropping-particle":"","family":"Takahashi","given":"Tsutomu","non-dropping-particle":"","parse-names":false,"suffix":""},{"dropping-particle":"","family":"Wood","given":"Stephen J.","non-dropping-particle":"","parse-names":false,"suffix":""},{"dropping-particle":"","family":"Yung","given":"Alison R.","non-dropping-particle":"","parse-names":false,"suffix":""},{"dropping-particle":"","family":"Phillips","given":"Lisa J.","non-dropping-particle":"","parse-names":false,"suffix":""},{"dropping-particle":"","family":"Soulsby","given":"Bridget","non-dropping-particle":"","parse-names":false,"suffix":""},{"dropping-particle":"","family":"McGorry","given":"Patrick D.","non-dropping-particle":"","parse-names":false,"suffix":""},{"dropping-particle":"","family":"Tanino","given":"Ryoichiro","non-dropping-particle":"","parse-names":false,"suffix":""},{"dropping-particle":"","family":"Zhou","given":"Shi Yu","non-dropping-particle":"","parse-names":false,"suffix":""},{"dropping-particle":"","family":"Suzuki","given":"Michio","non-dropping-particle":"","parse-names":false,"suffix":""},{"dropping-particle":"","family":"Velakoulis","given":"Dennis","non-dropping-particle":"","parse-names":false,"suffix":""},{"dropping-particle":"","family":"Pantelis","given":"Christos","non-dropping-particle":"","parse-names":false,"suffix":""}],"container-title":"Schizophrenia Research","id":"ITEM-1","issue":"1-3","issued":{"date-parts":[["2009","6"]]},"page":"94-102","publisher":"Elsevier","title":"Insular cortex gray matter changes in individuals at ultra-high-risk of developing psychosis","type":"article-journal","volume":"111"},"uris":["http://www.mendeley.com/documents/?uuid=fb4ae826-336d-4df4-b783-78f6fa670c8a"]}],"mendeley":{"formattedCitation":"&lt;sup&gt;283&lt;/sup&gt;","plainTextFormattedCitation":"283","previouslyFormattedCitation":"&lt;sup&gt;267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283</w:t>
            </w:r>
            <w:r w:rsidRPr="008F21D7">
              <w:rPr>
                <w:sz w:val="16"/>
                <w:szCs w:val="16"/>
              </w:rPr>
              <w:fldChar w:fldCharType="end"/>
            </w:r>
          </w:p>
        </w:tc>
        <w:tc>
          <w:tcPr>
            <w:tcW w:w="354" w:type="pct"/>
            <w:vAlign w:val="center"/>
          </w:tcPr>
          <w:p w14:paraId="0DD1CE69" w14:textId="77777777" w:rsidR="009C7AD1" w:rsidRPr="008F21D7" w:rsidRDefault="009C7AD1" w:rsidP="009C7AD1">
            <w:pPr>
              <w:rPr>
                <w:sz w:val="16"/>
                <w:szCs w:val="16"/>
                <w:lang w:val="en-GB"/>
              </w:rPr>
            </w:pPr>
            <w:r w:rsidRPr="008F21D7">
              <w:rPr>
                <w:sz w:val="16"/>
                <w:szCs w:val="16"/>
                <w:lang w:val="en-GB"/>
              </w:rPr>
              <w:t>Australia</w:t>
            </w:r>
          </w:p>
        </w:tc>
        <w:tc>
          <w:tcPr>
            <w:tcW w:w="391" w:type="pct"/>
            <w:vAlign w:val="center"/>
          </w:tcPr>
          <w:p w14:paraId="44E85295" w14:textId="77777777" w:rsidR="009C7AD1" w:rsidRPr="008F21D7" w:rsidRDefault="009C7AD1" w:rsidP="009C7AD1">
            <w:pPr>
              <w:rPr>
                <w:sz w:val="16"/>
                <w:szCs w:val="16"/>
                <w:lang w:val="en-GB"/>
              </w:rPr>
            </w:pPr>
            <w:r w:rsidRPr="008F21D7">
              <w:rPr>
                <w:sz w:val="16"/>
                <w:szCs w:val="16"/>
                <w:lang w:val="en-GB"/>
              </w:rPr>
              <w:t xml:space="preserve">Longitudinal cohort </w:t>
            </w:r>
          </w:p>
        </w:tc>
        <w:tc>
          <w:tcPr>
            <w:tcW w:w="263" w:type="pct"/>
            <w:vAlign w:val="center"/>
          </w:tcPr>
          <w:p w14:paraId="1FB50010" w14:textId="77777777" w:rsidR="009C7AD1" w:rsidRPr="008F21D7" w:rsidRDefault="009C7AD1" w:rsidP="009C7AD1">
            <w:pPr>
              <w:rPr>
                <w:sz w:val="16"/>
                <w:szCs w:val="16"/>
                <w:lang w:val="en-GB"/>
              </w:rPr>
            </w:pPr>
            <w:r w:rsidRPr="008F21D7">
              <w:rPr>
                <w:sz w:val="16"/>
                <w:szCs w:val="16"/>
                <w:lang w:val="en-GB"/>
              </w:rPr>
              <w:t>97</w:t>
            </w:r>
          </w:p>
        </w:tc>
        <w:tc>
          <w:tcPr>
            <w:tcW w:w="358" w:type="pct"/>
            <w:vAlign w:val="center"/>
          </w:tcPr>
          <w:p w14:paraId="7DD028CC" w14:textId="77777777" w:rsidR="009C7AD1" w:rsidRPr="008F21D7" w:rsidRDefault="009C7AD1" w:rsidP="009C7AD1">
            <w:pPr>
              <w:rPr>
                <w:sz w:val="16"/>
                <w:szCs w:val="16"/>
                <w:lang w:val="en-GB"/>
              </w:rPr>
            </w:pPr>
            <w:r w:rsidRPr="008F21D7">
              <w:rPr>
                <w:sz w:val="16"/>
                <w:szCs w:val="16"/>
                <w:lang w:val="en-GB"/>
              </w:rPr>
              <w:t>NA</w:t>
            </w:r>
          </w:p>
        </w:tc>
        <w:tc>
          <w:tcPr>
            <w:tcW w:w="312" w:type="pct"/>
            <w:vAlign w:val="center"/>
          </w:tcPr>
          <w:p w14:paraId="35BA02C9" w14:textId="77777777" w:rsidR="009C7AD1" w:rsidRPr="008F21D7" w:rsidRDefault="009C7AD1" w:rsidP="009C7AD1">
            <w:pPr>
              <w:rPr>
                <w:sz w:val="16"/>
                <w:szCs w:val="16"/>
                <w:lang w:val="en-GB"/>
              </w:rPr>
            </w:pPr>
            <w:r w:rsidRPr="008F21D7">
              <w:rPr>
                <w:sz w:val="16"/>
                <w:szCs w:val="16"/>
                <w:lang w:val="en-GB"/>
              </w:rPr>
              <w:t>19.8, 3.4 (14-30)</w:t>
            </w:r>
          </w:p>
        </w:tc>
        <w:tc>
          <w:tcPr>
            <w:tcW w:w="235" w:type="pct"/>
            <w:vAlign w:val="center"/>
          </w:tcPr>
          <w:p w14:paraId="3C09A96B" w14:textId="77777777" w:rsidR="009C7AD1" w:rsidRPr="008F21D7" w:rsidRDefault="009C7AD1" w:rsidP="009C7AD1">
            <w:pPr>
              <w:rPr>
                <w:sz w:val="16"/>
                <w:szCs w:val="16"/>
                <w:lang w:val="en-GB"/>
              </w:rPr>
            </w:pPr>
            <w:r w:rsidRPr="008F21D7">
              <w:rPr>
                <w:sz w:val="16"/>
                <w:szCs w:val="16"/>
                <w:lang w:val="en-GB"/>
              </w:rPr>
              <w:t>39.2</w:t>
            </w:r>
          </w:p>
        </w:tc>
        <w:tc>
          <w:tcPr>
            <w:tcW w:w="365" w:type="pct"/>
            <w:vAlign w:val="center"/>
          </w:tcPr>
          <w:p w14:paraId="59B543E3"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CAARMS, SANS, BPRS</w:t>
            </w:r>
          </w:p>
        </w:tc>
        <w:tc>
          <w:tcPr>
            <w:tcW w:w="1068" w:type="pct"/>
            <w:vAlign w:val="center"/>
          </w:tcPr>
          <w:p w14:paraId="19FA4963" w14:textId="77777777" w:rsidR="009C7AD1" w:rsidRPr="008F21D7" w:rsidRDefault="009C7AD1" w:rsidP="009C7AD1">
            <w:pPr>
              <w:rPr>
                <w:sz w:val="16"/>
                <w:szCs w:val="16"/>
                <w:lang w:val="en-GB"/>
              </w:rPr>
            </w:pPr>
            <w:r w:rsidRPr="008F21D7">
              <w:rPr>
                <w:sz w:val="16"/>
                <w:szCs w:val="16"/>
                <w:lang w:val="en-GB"/>
              </w:rPr>
              <w:t>Substance induced mood disorder, Any anxiety disorder, Any eating disorder</w:t>
            </w:r>
          </w:p>
        </w:tc>
        <w:tc>
          <w:tcPr>
            <w:tcW w:w="365" w:type="pct"/>
            <w:vAlign w:val="center"/>
          </w:tcPr>
          <w:p w14:paraId="21F0C2C5" w14:textId="14F6A816" w:rsidR="009C7AD1" w:rsidRPr="008F21D7" w:rsidRDefault="00D6163C" w:rsidP="009C7AD1">
            <w:pPr>
              <w:rPr>
                <w:sz w:val="16"/>
                <w:szCs w:val="16"/>
              </w:rPr>
            </w:pPr>
            <w:r w:rsidRPr="008F21D7">
              <w:rPr>
                <w:noProof/>
                <w:sz w:val="16"/>
                <w:szCs w:val="16"/>
              </w:rPr>
              <w:t>None</w:t>
            </w:r>
          </w:p>
        </w:tc>
        <w:tc>
          <w:tcPr>
            <w:tcW w:w="344" w:type="pct"/>
            <w:vAlign w:val="center"/>
          </w:tcPr>
          <w:p w14:paraId="31DE205A" w14:textId="158171A0"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318BD7D1" w14:textId="77777777" w:rsidR="009C7AD1" w:rsidRPr="008F21D7" w:rsidRDefault="009C7AD1" w:rsidP="009C7AD1">
            <w:pPr>
              <w:rPr>
                <w:sz w:val="16"/>
                <w:szCs w:val="16"/>
                <w:lang w:val="en-GB"/>
              </w:rPr>
            </w:pPr>
            <w:r w:rsidRPr="008F21D7">
              <w:rPr>
                <w:sz w:val="16"/>
                <w:szCs w:val="16"/>
                <w:lang w:val="en-GB"/>
              </w:rPr>
              <w:t>12</w:t>
            </w:r>
          </w:p>
        </w:tc>
        <w:tc>
          <w:tcPr>
            <w:tcW w:w="191" w:type="pct"/>
            <w:vAlign w:val="center"/>
          </w:tcPr>
          <w:p w14:paraId="5CE32C77" w14:textId="77777777" w:rsidR="009C7AD1" w:rsidRPr="008F21D7" w:rsidRDefault="009C7AD1" w:rsidP="009C7AD1">
            <w:pPr>
              <w:rPr>
                <w:sz w:val="16"/>
                <w:szCs w:val="16"/>
                <w:lang w:val="en-GB"/>
              </w:rPr>
            </w:pPr>
            <w:r w:rsidRPr="008F21D7">
              <w:rPr>
                <w:sz w:val="16"/>
                <w:szCs w:val="16"/>
                <w:lang w:val="en-GB"/>
              </w:rPr>
              <w:t>7</w:t>
            </w:r>
          </w:p>
        </w:tc>
      </w:tr>
      <w:tr w:rsidR="009C7AD1" w:rsidRPr="007F2E2E" w14:paraId="3949AF03" w14:textId="77777777" w:rsidTr="00167152">
        <w:trPr>
          <w:trHeight w:val="20"/>
        </w:trPr>
        <w:tc>
          <w:tcPr>
            <w:tcW w:w="443" w:type="pct"/>
            <w:vAlign w:val="center"/>
          </w:tcPr>
          <w:p w14:paraId="7D36A123" w14:textId="47AEA092" w:rsidR="009C7AD1" w:rsidRPr="008F21D7" w:rsidRDefault="009C7AD1" w:rsidP="009C7AD1">
            <w:pPr>
              <w:rPr>
                <w:sz w:val="16"/>
                <w:szCs w:val="16"/>
                <w:lang w:val="en-GB"/>
              </w:rPr>
            </w:pPr>
            <w:r w:rsidRPr="008F21D7">
              <w:rPr>
                <w:sz w:val="16"/>
                <w:szCs w:val="16"/>
                <w:lang w:val="en-GB"/>
              </w:rPr>
              <w:t>Takahashi 2017</w:t>
            </w:r>
            <w:r w:rsidRPr="008F21D7">
              <w:rPr>
                <w:sz w:val="16"/>
                <w:szCs w:val="16"/>
              </w:rPr>
              <w:fldChar w:fldCharType="begin" w:fldLock="1"/>
            </w:r>
            <w:r w:rsidR="00784B2F">
              <w:rPr>
                <w:sz w:val="16"/>
                <w:szCs w:val="16"/>
                <w:lang w:val="en-GB"/>
              </w:rPr>
              <w:instrText>ADDIN CSL_CITATION {"citationItems":[{"id":"ITEM-1","itemData":{"DOI":"10.1016/j.psychres.2017.08.024","ISSN":"18727123","PMID":"28837932","abstract":"Individuals with Clinical High-Risk state for Psychosis (CHR-P) are reported to exhibit impaired quality of life (QOL) similar to that observed in schizophrenia, but its determinants remain unclear. We investigated the QOL of 33 subjects with CHR-P, 45 patients with schizophrenia, and 63 healthy subjects using the Quality of Life Scale (QLS). The CHR-P and schizophrenia groups were administered the Brief Assessment of Cognition in Schizophrenia (BACS), the Schizophrenia Cognition Rating Scale (SCoRS), and the Social and Occupational Functioning Assessment Scale (SOFAS) for socio-cognitive functions; and the Positive and Negative Syndrome Scale (PANSS) and the State-Trait Anxiety Inventory for clinical symptoms. The CHR-P group was also assessed using the Beck Depression Inventory. The CHR-P and schizophrenia groups had a significantly lower QLS score to the same degree compared with controls, which was predominantly associated with the SOFAS, SCoRS, and PANSS negative/general scores. For the CHR-P, the severity of anxiety and depressive symptoms was also correlated with a lower QLS score. Regression analyses demonstrated that the QLS score was predicted by SOFAS (for both groups) and SCoRS (for CHR-P) scores. Our findings suggest the importance of addressing socio-cognitive dysfunctions as well as anxiety and depressive symptoms for better QOL in CHR-P.","author":[{"dropping-particle":"","family":"Takahashi","given":"Tsutomu","non-dropping-particle":"","parse-names":false,"suffix":""},{"dropping-particle":"","family":"Higuchi","given":"Yuko","non-dropping-particle":"","parse-names":false,"suffix":""},{"dropping-particle":"","family":"Komori","given":"Yuko","non-dropping-particle":"","parse-names":false,"suffix":""},{"dropping-particle":"","family":"Nishiyama","given":"Shimako","non-dropping-particle":"","parse-names":false,"suffix":""},{"dropping-particle":"","family":"Nakamura","given":"Mihoko","non-dropping-particle":"","parse-names":false,"suffix":""},{"dropping-particle":"","family":"Sasabayashi","given":"Daiki","non-dropping-particle":"","parse-names":false,"suffix":""},{"dropping-particle":"","family":"Nishikawa","given":"Yumiko","non-dropping-particle":"","parse-names":false,"suffix":""},{"dropping-particle":"","family":"Sumiyoshi","given":"Tomiki","non-dropping-particle":"","parse-names":false,"suffix":""},{"dropping-particle":"","family":"Suzuki","given":"Michio","non-dropping-particle":"","parse-names":false,"suffix":""}],"container-title":"Psychiatry Research","id":"ITEM-1","issued":{"date-parts":[["2017","11"]]},"page":"431-437","publisher":"Elsevier","title":"Quality of life in individuals with attenuated psychotic symptoms: Possible role of anxiety, depressive symptoms, and socio-cognitive impairments","type":"article-journal","volume":"257"},"uris":["http://www.mendeley.com/documents/?uuid=b8e955c2-672b-4b67-b80f-ee6528cc046a"]}],"mendeley":{"formattedCitation":"&lt;sup&gt;284&lt;/sup&gt;","plainTextFormattedCitation":"284","previouslyFormattedCitation":"&lt;sup&gt;268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284</w:t>
            </w:r>
            <w:r w:rsidRPr="008F21D7">
              <w:rPr>
                <w:sz w:val="16"/>
                <w:szCs w:val="16"/>
              </w:rPr>
              <w:fldChar w:fldCharType="end"/>
            </w:r>
          </w:p>
        </w:tc>
        <w:tc>
          <w:tcPr>
            <w:tcW w:w="354" w:type="pct"/>
            <w:vAlign w:val="center"/>
          </w:tcPr>
          <w:p w14:paraId="33D0C642" w14:textId="77777777" w:rsidR="009C7AD1" w:rsidRPr="008F21D7" w:rsidRDefault="009C7AD1" w:rsidP="009C7AD1">
            <w:pPr>
              <w:rPr>
                <w:sz w:val="16"/>
                <w:szCs w:val="16"/>
                <w:lang w:val="en-GB"/>
              </w:rPr>
            </w:pPr>
            <w:r w:rsidRPr="008F21D7">
              <w:rPr>
                <w:sz w:val="16"/>
                <w:szCs w:val="16"/>
                <w:lang w:val="en-GB"/>
              </w:rPr>
              <w:t>Japan</w:t>
            </w:r>
          </w:p>
        </w:tc>
        <w:tc>
          <w:tcPr>
            <w:tcW w:w="391" w:type="pct"/>
            <w:vAlign w:val="center"/>
          </w:tcPr>
          <w:p w14:paraId="6B52A645" w14:textId="77777777" w:rsidR="009C7AD1" w:rsidRPr="008F21D7" w:rsidRDefault="009C7AD1" w:rsidP="009C7AD1">
            <w:pPr>
              <w:rPr>
                <w:sz w:val="16"/>
                <w:szCs w:val="16"/>
                <w:lang w:val="en-GB"/>
              </w:rPr>
            </w:pPr>
            <w:r w:rsidRPr="008F21D7">
              <w:rPr>
                <w:sz w:val="16"/>
                <w:szCs w:val="16"/>
                <w:lang w:val="en-GB"/>
              </w:rPr>
              <w:t xml:space="preserve">Longitudinal cohort </w:t>
            </w:r>
          </w:p>
        </w:tc>
        <w:tc>
          <w:tcPr>
            <w:tcW w:w="263" w:type="pct"/>
            <w:vAlign w:val="center"/>
          </w:tcPr>
          <w:p w14:paraId="5CC18C2B" w14:textId="77777777" w:rsidR="009C7AD1" w:rsidRPr="008F21D7" w:rsidRDefault="009C7AD1" w:rsidP="009C7AD1">
            <w:pPr>
              <w:rPr>
                <w:sz w:val="16"/>
                <w:szCs w:val="16"/>
                <w:lang w:val="en-GB"/>
              </w:rPr>
            </w:pPr>
            <w:r w:rsidRPr="008F21D7">
              <w:rPr>
                <w:sz w:val="16"/>
                <w:szCs w:val="16"/>
                <w:lang w:val="en-GB"/>
              </w:rPr>
              <w:t>33</w:t>
            </w:r>
          </w:p>
        </w:tc>
        <w:tc>
          <w:tcPr>
            <w:tcW w:w="358" w:type="pct"/>
            <w:vAlign w:val="center"/>
          </w:tcPr>
          <w:p w14:paraId="082B2511" w14:textId="77777777" w:rsidR="009C7AD1" w:rsidRPr="008F21D7" w:rsidRDefault="009C7AD1" w:rsidP="009C7AD1">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7A39AFAD" w14:textId="77777777" w:rsidR="009C7AD1" w:rsidRPr="008F21D7" w:rsidRDefault="009C7AD1" w:rsidP="009C7AD1">
            <w:pPr>
              <w:rPr>
                <w:sz w:val="16"/>
                <w:szCs w:val="16"/>
                <w:lang w:val="en-GB"/>
              </w:rPr>
            </w:pPr>
            <w:r w:rsidRPr="008F21D7">
              <w:rPr>
                <w:sz w:val="16"/>
                <w:szCs w:val="16"/>
                <w:lang w:val="en-GB"/>
              </w:rPr>
              <w:t>17.7, 3.0 (15-30)</w:t>
            </w:r>
          </w:p>
        </w:tc>
        <w:tc>
          <w:tcPr>
            <w:tcW w:w="235" w:type="pct"/>
            <w:vAlign w:val="center"/>
          </w:tcPr>
          <w:p w14:paraId="12156A06" w14:textId="77777777" w:rsidR="009C7AD1" w:rsidRPr="008F21D7" w:rsidRDefault="009C7AD1" w:rsidP="009C7AD1">
            <w:pPr>
              <w:rPr>
                <w:sz w:val="16"/>
                <w:szCs w:val="16"/>
                <w:lang w:val="en-GB"/>
              </w:rPr>
            </w:pPr>
            <w:r w:rsidRPr="008F21D7">
              <w:rPr>
                <w:sz w:val="16"/>
                <w:szCs w:val="16"/>
                <w:lang w:val="en-GB"/>
              </w:rPr>
              <w:t>45.5</w:t>
            </w:r>
          </w:p>
        </w:tc>
        <w:tc>
          <w:tcPr>
            <w:tcW w:w="365" w:type="pct"/>
            <w:vAlign w:val="center"/>
          </w:tcPr>
          <w:p w14:paraId="5A912A7D"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0E17F41A" w14:textId="77777777" w:rsidR="009C7AD1" w:rsidRPr="008F21D7" w:rsidRDefault="009C7AD1" w:rsidP="009C7AD1">
            <w:pPr>
              <w:rPr>
                <w:sz w:val="16"/>
                <w:szCs w:val="16"/>
                <w:lang w:val="en-GB"/>
              </w:rPr>
            </w:pPr>
            <w:r w:rsidRPr="008F21D7">
              <w:rPr>
                <w:sz w:val="16"/>
                <w:szCs w:val="16"/>
                <w:lang w:val="en-GB"/>
              </w:rPr>
              <w:t xml:space="preserve">Any non-psychotic mental disorder </w:t>
            </w:r>
          </w:p>
        </w:tc>
        <w:tc>
          <w:tcPr>
            <w:tcW w:w="365" w:type="pct"/>
            <w:vAlign w:val="center"/>
          </w:tcPr>
          <w:p w14:paraId="329DC019" w14:textId="77777777" w:rsidR="000D7C6C" w:rsidRPr="008F21D7" w:rsidRDefault="000D7C6C" w:rsidP="000D7C6C">
            <w:pPr>
              <w:rPr>
                <w:sz w:val="16"/>
                <w:szCs w:val="16"/>
              </w:rPr>
            </w:pPr>
            <w:r w:rsidRPr="008F21D7">
              <w:rPr>
                <w:sz w:val="16"/>
                <w:szCs w:val="16"/>
              </w:rPr>
              <w:t>None</w:t>
            </w:r>
          </w:p>
          <w:p w14:paraId="13AC4FA6" w14:textId="130B4689" w:rsidR="009C7AD1" w:rsidRPr="008F21D7" w:rsidRDefault="009C7AD1" w:rsidP="009C7AD1">
            <w:pPr>
              <w:rPr>
                <w:sz w:val="16"/>
                <w:szCs w:val="16"/>
              </w:rPr>
            </w:pPr>
          </w:p>
        </w:tc>
        <w:tc>
          <w:tcPr>
            <w:tcW w:w="344" w:type="pct"/>
            <w:vAlign w:val="center"/>
          </w:tcPr>
          <w:p w14:paraId="47FC3222" w14:textId="7E1556B5"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311C0E08" w14:textId="77777777" w:rsidR="009C7AD1" w:rsidRPr="008F21D7" w:rsidRDefault="009C7AD1" w:rsidP="009C7AD1">
            <w:pPr>
              <w:rPr>
                <w:sz w:val="16"/>
                <w:szCs w:val="16"/>
                <w:lang w:val="en-GB"/>
              </w:rPr>
            </w:pPr>
            <w:r w:rsidRPr="008F21D7">
              <w:rPr>
                <w:sz w:val="16"/>
                <w:szCs w:val="16"/>
                <w:lang w:val="en-GB"/>
              </w:rPr>
              <w:t>26*</w:t>
            </w:r>
          </w:p>
        </w:tc>
        <w:tc>
          <w:tcPr>
            <w:tcW w:w="191" w:type="pct"/>
            <w:vAlign w:val="center"/>
          </w:tcPr>
          <w:p w14:paraId="1C530DEB" w14:textId="77777777" w:rsidR="009C7AD1" w:rsidRPr="008F21D7" w:rsidRDefault="009C7AD1" w:rsidP="009C7AD1">
            <w:pPr>
              <w:rPr>
                <w:sz w:val="16"/>
                <w:szCs w:val="16"/>
                <w:lang w:val="en-GB"/>
              </w:rPr>
            </w:pPr>
            <w:r w:rsidRPr="008F21D7">
              <w:rPr>
                <w:sz w:val="16"/>
                <w:szCs w:val="16"/>
                <w:lang w:val="en-GB"/>
              </w:rPr>
              <w:t>7</w:t>
            </w:r>
          </w:p>
        </w:tc>
      </w:tr>
      <w:tr w:rsidR="009C7AD1" w:rsidRPr="007F2E2E" w14:paraId="7D5F4B3F" w14:textId="77777777" w:rsidTr="00167152">
        <w:trPr>
          <w:trHeight w:val="20"/>
        </w:trPr>
        <w:tc>
          <w:tcPr>
            <w:tcW w:w="443" w:type="pct"/>
            <w:vAlign w:val="center"/>
          </w:tcPr>
          <w:p w14:paraId="5ACBDA3C" w14:textId="773C8D4F" w:rsidR="009C7AD1" w:rsidRPr="008F21D7" w:rsidRDefault="009C7AD1" w:rsidP="009C7AD1">
            <w:pPr>
              <w:rPr>
                <w:sz w:val="16"/>
                <w:szCs w:val="16"/>
                <w:lang w:val="en-GB"/>
              </w:rPr>
            </w:pPr>
            <w:r w:rsidRPr="008F21D7">
              <w:rPr>
                <w:sz w:val="16"/>
                <w:szCs w:val="16"/>
                <w:lang w:val="en-GB"/>
              </w:rPr>
              <w:t>Takahashi 2018</w:t>
            </w:r>
            <w:r w:rsidRPr="008F21D7">
              <w:rPr>
                <w:sz w:val="16"/>
                <w:szCs w:val="16"/>
              </w:rPr>
              <w:fldChar w:fldCharType="begin" w:fldLock="1"/>
            </w:r>
            <w:r w:rsidR="00784B2F">
              <w:rPr>
                <w:sz w:val="16"/>
                <w:szCs w:val="16"/>
                <w:lang w:val="en-GB"/>
              </w:rPr>
              <w:instrText>ADDIN CSL_CITATION {"citationItems":[{"id":"ITEM-1","itemData":{"DOI":"10.3389/fpsyt.2018.00574","ISSN":"16640640","PMID":"30473669","abstract":"Objectives: Increased pituitary volume, which probably reflects hypothalamic-pituitary-adrenal (HPA) hyperactivity, has been reported in patients with schizophrenia and individuals at risk of psychosis. On the basis of potential role of abnormal HPA axis function on cognitive impairments in psychosis, we aimed to examine possible relations between the pituitary volume and socio-cognitive impairments in these subjects. Methods: This magnetic resonance imaging study examined the pituitary gland volume in 38 subjects with at-risk mental state (ARMS) [of whom 4 (10.5%) exhibited the transition to schizophrenia], 63 patients with schizophrenia, and 61 healthy controls. Social and cognitive functions of the ARMS and schizophrenia groups were assessed using the Brief Assessment of Cognition in Schizophrenia (BACS), the Schizophrenia Cognition Rating Scale (SCoRS), and the Social and Occupational Functioning Assessment Scale (SOFAS). Results: Both the ARMS and schizophrenia groups had a significantly larger pituitary volume compared to controls. In the schizophrenia group, the pituitary volume was negatively associated with the BACS working memory score. No association was found between the pituitary volume and clinical variables (medication, symptom severity) in either clinical group. Conclusion: Our findings support the notion of common HPA hyperactivity in the ARMS and schizophrenia groups, but abnormal HPA axis function may contribute differently to cognitive deficits according to the illness stages of schizophrenia.","author":[{"dropping-particle":"","family":"Takahashi","given":"Tsutomu","non-dropping-particle":"","parse-names":false,"suffix":""},{"dropping-particle":"","family":"Higuchi","given":"Yuko","non-dropping-particle":"","parse-names":false,"suffix":""},{"dropping-particle":"","family":"Komori","given":"Yuko","non-dropping-particle":"","parse-names":false,"suffix":""},{"dropping-particle":"","family":"Nishiyama","given":"Shimako","non-dropping-particle":"","parse-names":false,"suffix":""},{"dropping-particle":"","family":"Takayanagi","given":"Yoichiro","non-dropping-particle":"","parse-names":false,"suffix":""},{"dropping-particle":"","family":"Sasabayashi","given":"Daiki","non-dropping-particle":"","parse-names":false,"suffix":""},{"dropping-particle":"","family":"Kido","given":"Mikio","non-dropping-particle":"","parse-names":false,"suffix":""},{"dropping-particle":"","family":"Furuichi","given":"Atsushi","non-dropping-particle":"","parse-names":false,"suffix":""},{"dropping-particle":"","family":"Nishikawa","given":"Yumiko","non-dropping-particle":"","parse-names":false,"suffix":""},{"dropping-particle":"","family":"Nakamura","given":"Mihoko","non-dropping-particle":"","parse-names":false,"suffix":""},{"dropping-particle":"","family":"Noguchi","given":"Kyo","non-dropping-particle":"","parse-names":false,"suffix":""},{"dropping-particle":"","family":"Suzuki","given":"Michio","non-dropping-particle":"","parse-names":false,"suffix":""}],"container-title":"Frontiers in Psychiatry","id":"ITEM-1","issue":"NOV","issued":{"date-parts":[["2018","11"]]},"page":"574","publisher":"Frontiers Media S.A.","title":"Pituitary volume and socio-cognitive functions in individuals at risk of psychosis and patients with schizophrenia","type":"article-journal","volume":"9"},"uris":["http://www.mendeley.com/documents/?uuid=f290a942-de00-4e69-b8f6-cdacca032e2e"]}],"mendeley":{"formattedCitation":"&lt;sup&gt;285&lt;/sup&gt;","plainTextFormattedCitation":"285","previouslyFormattedCitation":"&lt;sup&gt;269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285</w:t>
            </w:r>
            <w:r w:rsidRPr="008F21D7">
              <w:rPr>
                <w:sz w:val="16"/>
                <w:szCs w:val="16"/>
              </w:rPr>
              <w:fldChar w:fldCharType="end"/>
            </w:r>
          </w:p>
        </w:tc>
        <w:tc>
          <w:tcPr>
            <w:tcW w:w="354" w:type="pct"/>
            <w:vAlign w:val="center"/>
          </w:tcPr>
          <w:p w14:paraId="598008F6" w14:textId="77777777" w:rsidR="009C7AD1" w:rsidRPr="008F21D7" w:rsidRDefault="009C7AD1" w:rsidP="009C7AD1">
            <w:pPr>
              <w:rPr>
                <w:sz w:val="16"/>
                <w:szCs w:val="16"/>
                <w:lang w:val="en-GB"/>
              </w:rPr>
            </w:pPr>
            <w:r w:rsidRPr="008F21D7">
              <w:rPr>
                <w:sz w:val="16"/>
                <w:szCs w:val="16"/>
                <w:lang w:val="en-GB"/>
              </w:rPr>
              <w:t>Japan</w:t>
            </w:r>
          </w:p>
        </w:tc>
        <w:tc>
          <w:tcPr>
            <w:tcW w:w="391" w:type="pct"/>
            <w:vAlign w:val="center"/>
          </w:tcPr>
          <w:p w14:paraId="1FE4A50E" w14:textId="77777777" w:rsidR="009C7AD1" w:rsidRPr="008F21D7" w:rsidRDefault="009C7AD1" w:rsidP="009C7AD1">
            <w:pPr>
              <w:rPr>
                <w:sz w:val="16"/>
                <w:szCs w:val="16"/>
                <w:lang w:val="en-GB"/>
              </w:rPr>
            </w:pPr>
            <w:r w:rsidRPr="008F21D7">
              <w:rPr>
                <w:sz w:val="16"/>
                <w:szCs w:val="16"/>
                <w:lang w:val="en-GB"/>
              </w:rPr>
              <w:t xml:space="preserve">Longitudinal cohort </w:t>
            </w:r>
          </w:p>
        </w:tc>
        <w:tc>
          <w:tcPr>
            <w:tcW w:w="263" w:type="pct"/>
            <w:vAlign w:val="center"/>
          </w:tcPr>
          <w:p w14:paraId="219CBBD7" w14:textId="77777777" w:rsidR="009C7AD1" w:rsidRPr="008F21D7" w:rsidRDefault="009C7AD1" w:rsidP="009C7AD1">
            <w:pPr>
              <w:rPr>
                <w:sz w:val="16"/>
                <w:szCs w:val="16"/>
                <w:lang w:val="en-GB"/>
              </w:rPr>
            </w:pPr>
            <w:r w:rsidRPr="008F21D7">
              <w:rPr>
                <w:sz w:val="16"/>
                <w:szCs w:val="16"/>
                <w:lang w:val="en-GB"/>
              </w:rPr>
              <w:t>38</w:t>
            </w:r>
          </w:p>
        </w:tc>
        <w:tc>
          <w:tcPr>
            <w:tcW w:w="358" w:type="pct"/>
            <w:vAlign w:val="center"/>
          </w:tcPr>
          <w:p w14:paraId="14DEF1F6" w14:textId="77777777" w:rsidR="009C7AD1" w:rsidRPr="008F21D7" w:rsidRDefault="009C7AD1" w:rsidP="009C7AD1">
            <w:pPr>
              <w:rPr>
                <w:sz w:val="16"/>
                <w:szCs w:val="16"/>
                <w:lang w:val="en-GB"/>
              </w:rPr>
            </w:pPr>
            <w:r w:rsidRPr="008F21D7">
              <w:rPr>
                <w:sz w:val="16"/>
                <w:szCs w:val="16"/>
                <w:lang w:val="en-GB"/>
              </w:rPr>
              <w:t xml:space="preserve">100 </w:t>
            </w:r>
            <w:proofErr w:type="gramStart"/>
            <w:r w:rsidRPr="008F21D7">
              <w:rPr>
                <w:sz w:val="16"/>
                <w:szCs w:val="16"/>
                <w:lang w:val="en-GB"/>
              </w:rPr>
              <w:t>APS</w:t>
            </w:r>
            <w:proofErr w:type="gramEnd"/>
          </w:p>
        </w:tc>
        <w:tc>
          <w:tcPr>
            <w:tcW w:w="312" w:type="pct"/>
            <w:vAlign w:val="center"/>
          </w:tcPr>
          <w:p w14:paraId="47F52F73" w14:textId="77777777" w:rsidR="009C7AD1" w:rsidRPr="008F21D7" w:rsidRDefault="009C7AD1" w:rsidP="009C7AD1">
            <w:pPr>
              <w:rPr>
                <w:sz w:val="16"/>
                <w:szCs w:val="16"/>
                <w:lang w:val="en-GB"/>
              </w:rPr>
            </w:pPr>
            <w:r w:rsidRPr="008F21D7">
              <w:rPr>
                <w:sz w:val="16"/>
                <w:szCs w:val="16"/>
                <w:lang w:val="en-GB"/>
              </w:rPr>
              <w:t>18.4, 3.9 (15-30)</w:t>
            </w:r>
          </w:p>
        </w:tc>
        <w:tc>
          <w:tcPr>
            <w:tcW w:w="235" w:type="pct"/>
            <w:vAlign w:val="center"/>
          </w:tcPr>
          <w:p w14:paraId="242A3AC0" w14:textId="77777777" w:rsidR="009C7AD1" w:rsidRPr="008F21D7" w:rsidRDefault="009C7AD1" w:rsidP="009C7AD1">
            <w:pPr>
              <w:rPr>
                <w:sz w:val="16"/>
                <w:szCs w:val="16"/>
                <w:lang w:val="en-GB"/>
              </w:rPr>
            </w:pPr>
            <w:r w:rsidRPr="008F21D7">
              <w:rPr>
                <w:sz w:val="16"/>
                <w:szCs w:val="16"/>
                <w:lang w:val="en-GB"/>
              </w:rPr>
              <w:t>36.8</w:t>
            </w:r>
          </w:p>
        </w:tc>
        <w:tc>
          <w:tcPr>
            <w:tcW w:w="365" w:type="pct"/>
            <w:vAlign w:val="center"/>
          </w:tcPr>
          <w:p w14:paraId="031CA7C7"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7D5D3077" w14:textId="77777777" w:rsidR="009C7AD1" w:rsidRPr="008F21D7" w:rsidRDefault="009C7AD1" w:rsidP="009C7AD1">
            <w:pPr>
              <w:rPr>
                <w:sz w:val="16"/>
                <w:szCs w:val="16"/>
                <w:lang w:val="en-GB"/>
              </w:rPr>
            </w:pPr>
            <w:r w:rsidRPr="008F21D7">
              <w:rPr>
                <w:sz w:val="16"/>
                <w:szCs w:val="16"/>
                <w:lang w:val="en-GB"/>
              </w:rPr>
              <w:t xml:space="preserve">Any depressive disorder, Schizotypal personality disorder, Any pervasive developmental disorder, Any anxiety disorder, Adjustment disorder, Dissociative disorder, </w:t>
            </w:r>
          </w:p>
        </w:tc>
        <w:tc>
          <w:tcPr>
            <w:tcW w:w="365" w:type="pct"/>
            <w:vAlign w:val="center"/>
          </w:tcPr>
          <w:p w14:paraId="5C771AFD" w14:textId="77777777" w:rsidR="000D7C6C" w:rsidRPr="008F21D7" w:rsidRDefault="000D7C6C" w:rsidP="000D7C6C">
            <w:pPr>
              <w:rPr>
                <w:sz w:val="16"/>
                <w:szCs w:val="16"/>
              </w:rPr>
            </w:pPr>
            <w:r w:rsidRPr="008F21D7">
              <w:rPr>
                <w:sz w:val="16"/>
                <w:szCs w:val="16"/>
              </w:rPr>
              <w:t>None</w:t>
            </w:r>
          </w:p>
          <w:p w14:paraId="48F9E73D" w14:textId="68DF601D" w:rsidR="009C7AD1" w:rsidRPr="008F21D7" w:rsidRDefault="009C7AD1" w:rsidP="009C7AD1">
            <w:pPr>
              <w:rPr>
                <w:sz w:val="16"/>
                <w:szCs w:val="16"/>
              </w:rPr>
            </w:pPr>
          </w:p>
        </w:tc>
        <w:tc>
          <w:tcPr>
            <w:tcW w:w="344" w:type="pct"/>
            <w:vAlign w:val="center"/>
          </w:tcPr>
          <w:p w14:paraId="7B1947C1" w14:textId="58F1A2A8"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13E2B811" w14:textId="77777777" w:rsidR="009C7AD1" w:rsidRPr="008F21D7" w:rsidRDefault="009C7AD1" w:rsidP="009C7AD1">
            <w:pPr>
              <w:rPr>
                <w:sz w:val="16"/>
                <w:szCs w:val="16"/>
                <w:lang w:val="en-GB"/>
              </w:rPr>
            </w:pPr>
            <w:r w:rsidRPr="008F21D7">
              <w:rPr>
                <w:sz w:val="16"/>
                <w:szCs w:val="16"/>
                <w:lang w:val="en-GB"/>
              </w:rPr>
              <w:t>30</w:t>
            </w:r>
          </w:p>
        </w:tc>
        <w:tc>
          <w:tcPr>
            <w:tcW w:w="191" w:type="pct"/>
            <w:vAlign w:val="center"/>
          </w:tcPr>
          <w:p w14:paraId="7BBC2EE0" w14:textId="77777777" w:rsidR="009C7AD1" w:rsidRPr="008F21D7" w:rsidRDefault="009C7AD1" w:rsidP="009C7AD1">
            <w:pPr>
              <w:rPr>
                <w:sz w:val="16"/>
                <w:szCs w:val="16"/>
                <w:lang w:val="en-GB"/>
              </w:rPr>
            </w:pPr>
            <w:r w:rsidRPr="008F21D7">
              <w:rPr>
                <w:sz w:val="16"/>
                <w:szCs w:val="16"/>
                <w:lang w:val="en-GB"/>
              </w:rPr>
              <w:t>6</w:t>
            </w:r>
          </w:p>
        </w:tc>
      </w:tr>
      <w:tr w:rsidR="009C7AD1" w:rsidRPr="007F2E2E" w14:paraId="1EB59292" w14:textId="77777777" w:rsidTr="00167152">
        <w:trPr>
          <w:trHeight w:val="20"/>
        </w:trPr>
        <w:tc>
          <w:tcPr>
            <w:tcW w:w="443" w:type="pct"/>
            <w:vAlign w:val="center"/>
          </w:tcPr>
          <w:p w14:paraId="4BD6A41A" w14:textId="440C15D2" w:rsidR="009C7AD1" w:rsidRPr="008F21D7" w:rsidRDefault="009C7AD1" w:rsidP="009C7AD1">
            <w:pPr>
              <w:rPr>
                <w:sz w:val="16"/>
                <w:szCs w:val="16"/>
                <w:lang w:val="en-GB"/>
              </w:rPr>
            </w:pPr>
            <w:r w:rsidRPr="008F21D7">
              <w:rPr>
                <w:sz w:val="16"/>
                <w:szCs w:val="16"/>
                <w:lang w:val="en-GB"/>
              </w:rPr>
              <w:t>Takahashi 2019</w:t>
            </w:r>
            <w:r w:rsidRPr="008F21D7">
              <w:rPr>
                <w:sz w:val="16"/>
                <w:szCs w:val="16"/>
              </w:rPr>
              <w:fldChar w:fldCharType="begin" w:fldLock="1"/>
            </w:r>
            <w:r w:rsidR="00784B2F">
              <w:rPr>
                <w:sz w:val="16"/>
                <w:szCs w:val="16"/>
                <w:lang w:val="en-GB"/>
              </w:rPr>
              <w:instrText>ADDIN CSL_CITATION {"citationItems":[{"id":"ITEM-1","itemData":{"DOI":"10.1016/j.pscychresns.2018.12.002","ISSN":"18727506","PMID":"30576941","abstract":"This MRI study examined the surface morphology of the orbitofrontal cortex (OFC) and its relation to social and cognitive functions in 38 individuals with at-risk mental state (ARMS) and 63 schizophrenia patients in comparison with 61 healthy controls. The ARMS and schizophrenia groups had increased right OFC Type III expression and fewer orbital sulci, which were partly associated with social and cognitive impairments. OFC underdevelopment may underlie vulnerability to psychosis, as well as the core clinical features of the illness.","author":[{"dropping-particle":"","family":"Takahashi","given":"Tsutomu","non-dropping-particle":"","parse-names":false,"suffix":""},{"dropping-particle":"","family":"Nakamura","given":"Mihoko","non-dropping-particle":"","parse-names":false,"suffix":""},{"dropping-particle":"","family":"Nishikawa","given":"Yumiko","non-dropping-particle":"","parse-names":false,"suffix":""},{"dropping-particle":"","family":"Komori","given":"Yuko","non-dropping-particle":"","parse-names":false,"suffix":""},{"dropping-particle":"","family":"Nishiyama","given":"Shimako","non-dropping-particle":"","parse-names":false,"suffix":""},{"dropping-particle":"","family":"Takayanagi","given":"Yoichiro","non-dropping-particle":"","parse-names":false,"suffix":""},{"dropping-particle":"","family":"Furuichi","given":"Atsushi","non-dropping-particle":"","parse-names":false,"suffix":""},{"dropping-particle":"","family":"Kido","given":"Mikio","non-dropping-particle":"","parse-names":false,"suffix":""},{"dropping-particle":"","family":"Sasabayashi","given":"Daiki","non-dropping-particle":"","parse-names":false,"suffix":""},{"dropping-particle":"","family":"Higuchi","given":"Yuko","non-dropping-particle":"","parse-names":false,"suffix":""},{"dropping-particle":"","family":"Noguchi","given":"Kyo","non-dropping-particle":"","parse-names":false,"suffix":""},{"dropping-particle":"","family":"Suzuki","given":"Michio","non-dropping-particle":"","parse-names":false,"suffix":""}],"container-title":"Psychiatry Research - Neuroimaging","id":"ITEM-1","issued":{"date-parts":[["2019","1"]]},"page":"92-95","publisher":"Elsevier","title":"Potential role of orbitofrontal surface morphology on social and cognitive functions in high-risk subjects for psychosis and schizophrenia patients","type":"article-journal","volume":"283"},"uris":["http://www.mendeley.com/documents/?uuid=552554e6-7433-4c07-9ae2-0f0b2d256658"]}],"mendeley":{"formattedCitation":"&lt;sup&gt;286&lt;/sup&gt;","plainTextFormattedCitation":"286","previouslyFormattedCitation":"&lt;sup&gt;270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286</w:t>
            </w:r>
            <w:r w:rsidRPr="008F21D7">
              <w:rPr>
                <w:sz w:val="16"/>
                <w:szCs w:val="16"/>
              </w:rPr>
              <w:fldChar w:fldCharType="end"/>
            </w:r>
          </w:p>
        </w:tc>
        <w:tc>
          <w:tcPr>
            <w:tcW w:w="354" w:type="pct"/>
            <w:vAlign w:val="center"/>
          </w:tcPr>
          <w:p w14:paraId="046248CC" w14:textId="77777777" w:rsidR="009C7AD1" w:rsidRPr="008F21D7" w:rsidRDefault="009C7AD1" w:rsidP="009C7AD1">
            <w:pPr>
              <w:rPr>
                <w:sz w:val="16"/>
                <w:szCs w:val="16"/>
                <w:lang w:val="en-GB"/>
              </w:rPr>
            </w:pPr>
            <w:r w:rsidRPr="008F21D7">
              <w:rPr>
                <w:sz w:val="16"/>
                <w:szCs w:val="16"/>
                <w:lang w:val="en-GB"/>
              </w:rPr>
              <w:t>Japan</w:t>
            </w:r>
          </w:p>
        </w:tc>
        <w:tc>
          <w:tcPr>
            <w:tcW w:w="391" w:type="pct"/>
            <w:vAlign w:val="center"/>
          </w:tcPr>
          <w:p w14:paraId="498F7B4C" w14:textId="77777777" w:rsidR="009C7AD1" w:rsidRPr="008F21D7" w:rsidRDefault="009C7AD1" w:rsidP="009C7AD1">
            <w:pPr>
              <w:rPr>
                <w:sz w:val="16"/>
                <w:szCs w:val="16"/>
                <w:lang w:val="en-GB"/>
              </w:rPr>
            </w:pPr>
            <w:r w:rsidRPr="008F21D7">
              <w:rPr>
                <w:sz w:val="16"/>
                <w:szCs w:val="16"/>
                <w:lang w:val="en-GB"/>
              </w:rPr>
              <w:t>Longitudinal cohort</w:t>
            </w:r>
          </w:p>
        </w:tc>
        <w:tc>
          <w:tcPr>
            <w:tcW w:w="263" w:type="pct"/>
            <w:vAlign w:val="center"/>
          </w:tcPr>
          <w:p w14:paraId="2079ED80" w14:textId="77777777" w:rsidR="009C7AD1" w:rsidRPr="008F21D7" w:rsidRDefault="009C7AD1" w:rsidP="009C7AD1">
            <w:pPr>
              <w:rPr>
                <w:sz w:val="16"/>
                <w:szCs w:val="16"/>
                <w:lang w:val="en-GB"/>
              </w:rPr>
            </w:pPr>
            <w:r w:rsidRPr="008F21D7">
              <w:rPr>
                <w:sz w:val="16"/>
                <w:szCs w:val="16"/>
                <w:lang w:val="en-GB"/>
              </w:rPr>
              <w:t>38</w:t>
            </w:r>
          </w:p>
        </w:tc>
        <w:tc>
          <w:tcPr>
            <w:tcW w:w="358" w:type="pct"/>
            <w:vAlign w:val="center"/>
          </w:tcPr>
          <w:p w14:paraId="009907A5" w14:textId="77777777" w:rsidR="009C7AD1" w:rsidRPr="008F21D7" w:rsidRDefault="009C7AD1" w:rsidP="009C7AD1">
            <w:pPr>
              <w:rPr>
                <w:sz w:val="16"/>
                <w:szCs w:val="16"/>
                <w:lang w:val="en-GB"/>
              </w:rPr>
            </w:pPr>
            <w:r w:rsidRPr="008F21D7">
              <w:rPr>
                <w:sz w:val="16"/>
                <w:szCs w:val="16"/>
                <w:lang w:val="en-GB"/>
              </w:rPr>
              <w:t>NA</w:t>
            </w:r>
          </w:p>
        </w:tc>
        <w:tc>
          <w:tcPr>
            <w:tcW w:w="312" w:type="pct"/>
            <w:vAlign w:val="center"/>
          </w:tcPr>
          <w:p w14:paraId="09C6E4A4" w14:textId="77777777" w:rsidR="009C7AD1" w:rsidRPr="008F21D7" w:rsidRDefault="009C7AD1" w:rsidP="009C7AD1">
            <w:pPr>
              <w:rPr>
                <w:sz w:val="16"/>
                <w:szCs w:val="16"/>
                <w:lang w:val="en-GB"/>
              </w:rPr>
            </w:pPr>
            <w:r w:rsidRPr="008F21D7">
              <w:rPr>
                <w:sz w:val="16"/>
                <w:szCs w:val="16"/>
                <w:lang w:val="en-GB"/>
              </w:rPr>
              <w:t>18.4, 3.9</w:t>
            </w:r>
          </w:p>
        </w:tc>
        <w:tc>
          <w:tcPr>
            <w:tcW w:w="235" w:type="pct"/>
            <w:vAlign w:val="center"/>
          </w:tcPr>
          <w:p w14:paraId="2E3E14B0" w14:textId="77777777" w:rsidR="009C7AD1" w:rsidRPr="008F21D7" w:rsidRDefault="009C7AD1" w:rsidP="009C7AD1">
            <w:pPr>
              <w:rPr>
                <w:sz w:val="16"/>
                <w:szCs w:val="16"/>
                <w:lang w:val="en-GB"/>
              </w:rPr>
            </w:pPr>
            <w:r w:rsidRPr="008F21D7">
              <w:rPr>
                <w:sz w:val="16"/>
                <w:szCs w:val="16"/>
                <w:lang w:val="en-GB"/>
              </w:rPr>
              <w:t>36.8</w:t>
            </w:r>
          </w:p>
        </w:tc>
        <w:tc>
          <w:tcPr>
            <w:tcW w:w="365" w:type="pct"/>
            <w:vAlign w:val="center"/>
          </w:tcPr>
          <w:p w14:paraId="1EAC7041" w14:textId="77777777" w:rsidR="009C7AD1" w:rsidRPr="008F21D7" w:rsidRDefault="009C7AD1" w:rsidP="009C7AD1">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585B344F" w14:textId="77777777" w:rsidR="009C7AD1" w:rsidRPr="008F21D7" w:rsidRDefault="009C7AD1" w:rsidP="009C7AD1">
            <w:pPr>
              <w:rPr>
                <w:sz w:val="16"/>
                <w:szCs w:val="16"/>
                <w:lang w:val="en-GB"/>
              </w:rPr>
            </w:pPr>
            <w:r w:rsidRPr="008F21D7">
              <w:rPr>
                <w:sz w:val="16"/>
                <w:szCs w:val="16"/>
                <w:lang w:val="en-GB"/>
              </w:rPr>
              <w:t>Any depressive disorder, Schizotypal personality disorder, Any pervasive developmental disorder, Attention deficit hyperactivity disorder, Any anxiety disorder</w:t>
            </w:r>
          </w:p>
        </w:tc>
        <w:tc>
          <w:tcPr>
            <w:tcW w:w="365" w:type="pct"/>
            <w:vAlign w:val="center"/>
          </w:tcPr>
          <w:p w14:paraId="77246BAC" w14:textId="77777777" w:rsidR="000D7C6C" w:rsidRPr="008F21D7" w:rsidRDefault="000D7C6C" w:rsidP="000D7C6C">
            <w:pPr>
              <w:rPr>
                <w:sz w:val="16"/>
                <w:szCs w:val="16"/>
              </w:rPr>
            </w:pPr>
            <w:r w:rsidRPr="008F21D7">
              <w:rPr>
                <w:sz w:val="16"/>
                <w:szCs w:val="16"/>
              </w:rPr>
              <w:t>None</w:t>
            </w:r>
          </w:p>
          <w:p w14:paraId="6496201E" w14:textId="60534FAC" w:rsidR="009C7AD1" w:rsidRPr="008F21D7" w:rsidRDefault="009C7AD1" w:rsidP="009C7AD1">
            <w:pPr>
              <w:rPr>
                <w:sz w:val="16"/>
                <w:szCs w:val="16"/>
              </w:rPr>
            </w:pPr>
          </w:p>
        </w:tc>
        <w:tc>
          <w:tcPr>
            <w:tcW w:w="344" w:type="pct"/>
            <w:vAlign w:val="center"/>
          </w:tcPr>
          <w:p w14:paraId="3DF28FDB" w14:textId="5EE07930" w:rsidR="009C7AD1" w:rsidRPr="008F21D7" w:rsidRDefault="009C7AD1" w:rsidP="009C7AD1">
            <w:pPr>
              <w:rPr>
                <w:sz w:val="16"/>
                <w:szCs w:val="16"/>
                <w:lang w:val="en-GB"/>
              </w:rPr>
            </w:pPr>
            <w:r w:rsidRPr="008F21D7">
              <w:rPr>
                <w:sz w:val="16"/>
                <w:szCs w:val="16"/>
                <w:lang w:val="en-GB"/>
              </w:rPr>
              <w:t>DSM</w:t>
            </w:r>
          </w:p>
        </w:tc>
        <w:tc>
          <w:tcPr>
            <w:tcW w:w="309" w:type="pct"/>
            <w:vAlign w:val="center"/>
          </w:tcPr>
          <w:p w14:paraId="1D859BED" w14:textId="77777777" w:rsidR="009C7AD1" w:rsidRPr="008F21D7" w:rsidRDefault="009C7AD1" w:rsidP="009C7AD1">
            <w:pPr>
              <w:rPr>
                <w:sz w:val="16"/>
                <w:szCs w:val="16"/>
                <w:lang w:val="en-GB"/>
              </w:rPr>
            </w:pPr>
            <w:r w:rsidRPr="008F21D7">
              <w:rPr>
                <w:sz w:val="16"/>
                <w:szCs w:val="16"/>
                <w:lang w:val="en-GB"/>
              </w:rPr>
              <w:t>126</w:t>
            </w:r>
          </w:p>
        </w:tc>
        <w:tc>
          <w:tcPr>
            <w:tcW w:w="191" w:type="pct"/>
            <w:vAlign w:val="center"/>
          </w:tcPr>
          <w:p w14:paraId="29BBA4FF" w14:textId="77777777" w:rsidR="009C7AD1" w:rsidRPr="008F21D7" w:rsidRDefault="009C7AD1" w:rsidP="009C7AD1">
            <w:pPr>
              <w:rPr>
                <w:sz w:val="16"/>
                <w:szCs w:val="16"/>
                <w:lang w:val="en-GB"/>
              </w:rPr>
            </w:pPr>
            <w:r w:rsidRPr="008F21D7">
              <w:rPr>
                <w:sz w:val="16"/>
                <w:szCs w:val="16"/>
                <w:lang w:val="en-GB"/>
              </w:rPr>
              <w:t>8</w:t>
            </w:r>
          </w:p>
        </w:tc>
      </w:tr>
      <w:tr w:rsidR="00D6163C" w:rsidRPr="007F2E2E" w14:paraId="448F2081" w14:textId="77777777" w:rsidTr="00167152">
        <w:trPr>
          <w:trHeight w:val="20"/>
        </w:trPr>
        <w:tc>
          <w:tcPr>
            <w:tcW w:w="443" w:type="pct"/>
            <w:vAlign w:val="center"/>
          </w:tcPr>
          <w:p w14:paraId="36C4ACE7" w14:textId="37F5E3F8" w:rsidR="00D6163C" w:rsidRPr="008F21D7" w:rsidRDefault="00D6163C" w:rsidP="00D6163C">
            <w:pPr>
              <w:rPr>
                <w:sz w:val="16"/>
                <w:szCs w:val="16"/>
                <w:lang w:val="en-GB"/>
              </w:rPr>
            </w:pPr>
            <w:r w:rsidRPr="008F21D7">
              <w:rPr>
                <w:sz w:val="16"/>
                <w:szCs w:val="16"/>
                <w:lang w:val="en-GB"/>
              </w:rPr>
              <w:t>Takahashi 2021</w:t>
            </w:r>
            <w:r w:rsidRPr="008F21D7">
              <w:rPr>
                <w:sz w:val="16"/>
                <w:szCs w:val="16"/>
              </w:rPr>
              <w:fldChar w:fldCharType="begin" w:fldLock="1"/>
            </w:r>
            <w:r w:rsidR="00784B2F">
              <w:rPr>
                <w:sz w:val="16"/>
                <w:szCs w:val="16"/>
                <w:lang w:val="en-GB"/>
              </w:rPr>
              <w:instrText>ADDIN CSL_CITATION {"citationItems":[{"id":"ITEM-1","itemData":{"DOI":"10.3389/fnbeh.2021.647069","ISSN":"16625153","PMID":"33958991","abstract":"An increased prevalence of duplicated Heschl’s gyrus (HG), which may reflect an early neurodevelopmental pathology, has been reported in schizophrenia (Sz). However, it currently remains unclear whether individuals at risk of psychosis exhibit similar brain morphological characteristics. This magnetic resonance imaging study investigated the distribution of HG gyrification patterns [i.e., single HG, common stem duplication (CSD), and complete posterior duplication (CPD)] and their relationship with clinical characteristics in 57 individuals with an at-risk mental state (ARMS) [of whom 5 (8.8%) later developed Sz], 63 patients with Sz, and 61 healthy comparisons. The prevalence of duplicated HG patterns (i.e., CSD or CPD) bilaterally was significantly higher in the ARMS and Sz groups than in the controls, whereas no significant differences were observed in HG patterns between these groups. The left CSD pattern, particularly in the Sz group, was associated with a verbal fluency deficit. In the ARMS group, left CSD pattern was related to a more severe general psychopathology. The present results suggest that an altered gyrification pattern on the superior temporal plane reflects vulnerability factors associated with Sz, which may also contribute to the clinical features of high-risk individuals, even without the onset of psychosis.","author":[{"dropping-particle":"","family":"Takahashi","given":"Tsutomu","non-dropping-particle":"","parse-names":false,"suffix":""},{"dropping-particle":"","family":"Sasabayashi","given":"Daiki","non-dropping-particle":"","parse-names":false,"suffix":""},{"dropping-particle":"","family":"Takayanagi","given":"Yoichiro","non-dropping-particle":"","parse-names":false,"suffix":""},{"dropping-particle":"","family":"Higuchi","given":"Yuko","non-dropping-particle":"","parse-names":false,"suffix":""},{"dropping-particle":"","family":"Mizukami","given":"Yuko","non-dropping-particle":"","parse-names":false,"suffix":""},{"dropping-particle":"","family":"Nishiyama","given":"Shimako","non-dropping-particle":"","parse-names":false,"suffix":""},{"dropping-particle":"","family":"Furuichi","given":"Atsushi","non-dropping-particle":"","parse-names":false,"suffix":""},{"dropping-particle":"","family":"Kido","given":"Mikio","non-dropping-particle":"","parse-names":false,"suffix":""},{"dropping-particle":"","family":"Pham","given":"Tien Viet","non-dropping-particle":"","parse-names":false,"suffix":""},{"dropping-particle":"","family":"Kobayashi","given":"Haruko","non-dropping-particle":"","parse-names":false,"suffix":""},{"dropping-particle":"","family":"Noguchi","given":"Kyo","non-dropping-particle":"","parse-names":false,"suffix":""},{"dropping-particle":"","family":"Suzuki","given":"Michio","non-dropping-particle":"","parse-names":false,"suffix":""}],"container-title":"Frontiers in Behavioral Neuroscience","id":"ITEM-1","issued":{"date-parts":[["2021","4"]]},"page":"647069","publisher":"Frontiers Media S.A.","title":"Heschl’s Gyrus Duplication Pattern in Individuals at Risk of Developing Psychosis and Patients With Schizophrenia","type":"article-journal","volume":"15"},"uris":["http://www.mendeley.com/documents/?uuid=1cf6df2b-2bd9-4d14-b759-ed5eb32a297a"]}],"mendeley":{"formattedCitation":"&lt;sup&gt;287&lt;/sup&gt;","plainTextFormattedCitation":"287","previouslyFormattedCitation":"&lt;sup&gt;271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287</w:t>
            </w:r>
            <w:r w:rsidRPr="008F21D7">
              <w:rPr>
                <w:sz w:val="16"/>
                <w:szCs w:val="16"/>
              </w:rPr>
              <w:fldChar w:fldCharType="end"/>
            </w:r>
          </w:p>
        </w:tc>
        <w:tc>
          <w:tcPr>
            <w:tcW w:w="354" w:type="pct"/>
            <w:vAlign w:val="center"/>
          </w:tcPr>
          <w:p w14:paraId="3229E6CC" w14:textId="77777777" w:rsidR="00D6163C" w:rsidRPr="008F21D7" w:rsidRDefault="00D6163C" w:rsidP="00D6163C">
            <w:pPr>
              <w:rPr>
                <w:sz w:val="16"/>
                <w:szCs w:val="16"/>
                <w:lang w:val="en-GB"/>
              </w:rPr>
            </w:pPr>
            <w:r w:rsidRPr="008F21D7">
              <w:rPr>
                <w:sz w:val="16"/>
                <w:szCs w:val="16"/>
                <w:lang w:val="en-GB"/>
              </w:rPr>
              <w:t>Japan</w:t>
            </w:r>
          </w:p>
        </w:tc>
        <w:tc>
          <w:tcPr>
            <w:tcW w:w="391" w:type="pct"/>
            <w:vAlign w:val="center"/>
          </w:tcPr>
          <w:p w14:paraId="0C87E186" w14:textId="77777777" w:rsidR="00D6163C" w:rsidRPr="008F21D7" w:rsidRDefault="00D6163C" w:rsidP="00D6163C">
            <w:pPr>
              <w:rPr>
                <w:sz w:val="16"/>
                <w:szCs w:val="16"/>
                <w:lang w:val="en-GB"/>
              </w:rPr>
            </w:pPr>
            <w:r w:rsidRPr="008F21D7">
              <w:rPr>
                <w:sz w:val="16"/>
                <w:szCs w:val="16"/>
                <w:lang w:val="en-GB"/>
              </w:rPr>
              <w:t xml:space="preserve">Longitudinal cohort </w:t>
            </w:r>
          </w:p>
        </w:tc>
        <w:tc>
          <w:tcPr>
            <w:tcW w:w="263" w:type="pct"/>
            <w:vAlign w:val="center"/>
          </w:tcPr>
          <w:p w14:paraId="53E39B1C" w14:textId="77777777" w:rsidR="00D6163C" w:rsidRPr="008F21D7" w:rsidRDefault="00D6163C" w:rsidP="00D6163C">
            <w:pPr>
              <w:rPr>
                <w:sz w:val="16"/>
                <w:szCs w:val="16"/>
                <w:lang w:val="en-GB"/>
              </w:rPr>
            </w:pPr>
            <w:r w:rsidRPr="008F21D7">
              <w:rPr>
                <w:sz w:val="16"/>
                <w:szCs w:val="16"/>
                <w:lang w:val="en-GB"/>
              </w:rPr>
              <w:t>57</w:t>
            </w:r>
          </w:p>
        </w:tc>
        <w:tc>
          <w:tcPr>
            <w:tcW w:w="358" w:type="pct"/>
            <w:vAlign w:val="center"/>
          </w:tcPr>
          <w:p w14:paraId="5DC25B4F" w14:textId="77777777" w:rsidR="00D6163C" w:rsidRPr="008F21D7" w:rsidRDefault="00D6163C" w:rsidP="00D6163C">
            <w:pPr>
              <w:rPr>
                <w:sz w:val="16"/>
                <w:szCs w:val="16"/>
                <w:lang w:val="en-GB"/>
              </w:rPr>
            </w:pPr>
            <w:r w:rsidRPr="008F21D7">
              <w:rPr>
                <w:sz w:val="16"/>
                <w:szCs w:val="16"/>
                <w:lang w:val="en-GB"/>
              </w:rPr>
              <w:t>100 APS, 1.8 BLIPS, 11.4 GRD</w:t>
            </w:r>
          </w:p>
        </w:tc>
        <w:tc>
          <w:tcPr>
            <w:tcW w:w="312" w:type="pct"/>
            <w:vAlign w:val="center"/>
          </w:tcPr>
          <w:p w14:paraId="0435D340" w14:textId="77777777" w:rsidR="00D6163C" w:rsidRPr="008F21D7" w:rsidRDefault="00D6163C" w:rsidP="00D6163C">
            <w:pPr>
              <w:rPr>
                <w:sz w:val="16"/>
                <w:szCs w:val="16"/>
                <w:lang w:val="en-GB"/>
              </w:rPr>
            </w:pPr>
            <w:r w:rsidRPr="008F21D7">
              <w:rPr>
                <w:sz w:val="16"/>
                <w:szCs w:val="16"/>
                <w:lang w:val="en-GB"/>
              </w:rPr>
              <w:t>18.6, 4.3</w:t>
            </w:r>
          </w:p>
        </w:tc>
        <w:tc>
          <w:tcPr>
            <w:tcW w:w="235" w:type="pct"/>
            <w:vAlign w:val="center"/>
          </w:tcPr>
          <w:p w14:paraId="1FF5E0CB" w14:textId="77777777" w:rsidR="00D6163C" w:rsidRPr="008F21D7" w:rsidRDefault="00D6163C" w:rsidP="00D6163C">
            <w:pPr>
              <w:rPr>
                <w:sz w:val="16"/>
                <w:szCs w:val="16"/>
                <w:lang w:val="en-GB"/>
              </w:rPr>
            </w:pPr>
            <w:r w:rsidRPr="008F21D7">
              <w:rPr>
                <w:sz w:val="16"/>
                <w:szCs w:val="16"/>
                <w:lang w:val="en-GB"/>
              </w:rPr>
              <w:t>40.4</w:t>
            </w:r>
          </w:p>
        </w:tc>
        <w:tc>
          <w:tcPr>
            <w:tcW w:w="365" w:type="pct"/>
            <w:vAlign w:val="center"/>
          </w:tcPr>
          <w:p w14:paraId="36BD9B78"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23022EA0" w14:textId="77777777" w:rsidR="00D6163C" w:rsidRPr="008F21D7" w:rsidRDefault="00D6163C" w:rsidP="00D6163C">
            <w:pPr>
              <w:rPr>
                <w:sz w:val="16"/>
                <w:szCs w:val="16"/>
                <w:lang w:val="en-GB"/>
              </w:rPr>
            </w:pPr>
            <w:r w:rsidRPr="008F21D7">
              <w:rPr>
                <w:sz w:val="16"/>
                <w:szCs w:val="16"/>
                <w:lang w:val="en-GB"/>
              </w:rPr>
              <w:t xml:space="preserve">Any depressive disorder, Schizotypal personality disorder, Any Pervasive developmental disorder, Any anxiety disorder, </w:t>
            </w:r>
            <w:proofErr w:type="gramStart"/>
            <w:r w:rsidRPr="008F21D7">
              <w:rPr>
                <w:sz w:val="16"/>
                <w:szCs w:val="16"/>
                <w:lang w:val="en-GB"/>
              </w:rPr>
              <w:t>Adjustment disorder</w:t>
            </w:r>
            <w:proofErr w:type="gramEnd"/>
          </w:p>
        </w:tc>
        <w:tc>
          <w:tcPr>
            <w:tcW w:w="365" w:type="pct"/>
            <w:vAlign w:val="center"/>
          </w:tcPr>
          <w:p w14:paraId="6E52653A" w14:textId="60DF442C" w:rsidR="00D6163C" w:rsidRPr="008F21D7" w:rsidRDefault="00D6163C" w:rsidP="00D6163C">
            <w:pPr>
              <w:rPr>
                <w:sz w:val="16"/>
                <w:szCs w:val="16"/>
              </w:rPr>
            </w:pPr>
            <w:r w:rsidRPr="008F21D7">
              <w:rPr>
                <w:noProof/>
                <w:sz w:val="16"/>
                <w:szCs w:val="16"/>
              </w:rPr>
              <w:t>None</w:t>
            </w:r>
          </w:p>
        </w:tc>
        <w:tc>
          <w:tcPr>
            <w:tcW w:w="344" w:type="pct"/>
            <w:vAlign w:val="center"/>
          </w:tcPr>
          <w:p w14:paraId="25C37669" w14:textId="0588DB51" w:rsidR="00D6163C" w:rsidRPr="008F21D7" w:rsidRDefault="00D6163C" w:rsidP="00D6163C">
            <w:pPr>
              <w:rPr>
                <w:sz w:val="16"/>
                <w:szCs w:val="16"/>
                <w:lang w:val="en-GB"/>
              </w:rPr>
            </w:pPr>
            <w:r w:rsidRPr="008F21D7">
              <w:rPr>
                <w:sz w:val="16"/>
                <w:szCs w:val="16"/>
                <w:lang w:val="en-GB"/>
              </w:rPr>
              <w:t>DSM</w:t>
            </w:r>
          </w:p>
        </w:tc>
        <w:tc>
          <w:tcPr>
            <w:tcW w:w="309" w:type="pct"/>
            <w:vAlign w:val="center"/>
          </w:tcPr>
          <w:p w14:paraId="56A25C28" w14:textId="77777777" w:rsidR="00D6163C" w:rsidRPr="008F21D7" w:rsidRDefault="00D6163C" w:rsidP="00D6163C">
            <w:pPr>
              <w:rPr>
                <w:sz w:val="16"/>
                <w:szCs w:val="16"/>
                <w:lang w:val="en-GB"/>
              </w:rPr>
            </w:pPr>
            <w:r w:rsidRPr="008F21D7">
              <w:rPr>
                <w:sz w:val="16"/>
                <w:szCs w:val="16"/>
                <w:lang w:val="en-GB"/>
              </w:rPr>
              <w:t>38</w:t>
            </w:r>
          </w:p>
        </w:tc>
        <w:tc>
          <w:tcPr>
            <w:tcW w:w="191" w:type="pct"/>
            <w:vAlign w:val="center"/>
          </w:tcPr>
          <w:p w14:paraId="2DB64559" w14:textId="77777777" w:rsidR="00D6163C" w:rsidRPr="008F21D7" w:rsidRDefault="00D6163C" w:rsidP="00D6163C">
            <w:pPr>
              <w:rPr>
                <w:sz w:val="16"/>
                <w:szCs w:val="16"/>
                <w:lang w:val="en-GB"/>
              </w:rPr>
            </w:pPr>
            <w:r w:rsidRPr="008F21D7">
              <w:rPr>
                <w:sz w:val="16"/>
                <w:szCs w:val="16"/>
                <w:lang w:val="en-GB"/>
              </w:rPr>
              <w:t>6</w:t>
            </w:r>
          </w:p>
        </w:tc>
      </w:tr>
      <w:tr w:rsidR="00D6163C" w:rsidRPr="007F2E2E" w14:paraId="01CADF19" w14:textId="77777777" w:rsidTr="00167152">
        <w:trPr>
          <w:trHeight w:val="20"/>
        </w:trPr>
        <w:tc>
          <w:tcPr>
            <w:tcW w:w="443" w:type="pct"/>
            <w:vAlign w:val="center"/>
          </w:tcPr>
          <w:p w14:paraId="41DEBF0B" w14:textId="40B7B8C3" w:rsidR="00D6163C" w:rsidRPr="008F21D7" w:rsidRDefault="00D6163C" w:rsidP="00D6163C">
            <w:pPr>
              <w:rPr>
                <w:sz w:val="16"/>
                <w:szCs w:val="16"/>
                <w:lang w:val="en-GB"/>
              </w:rPr>
            </w:pPr>
            <w:r w:rsidRPr="008F21D7">
              <w:rPr>
                <w:sz w:val="16"/>
                <w:szCs w:val="16"/>
                <w:lang w:val="en-GB"/>
              </w:rPr>
              <w:t>Talib 2021</w:t>
            </w:r>
            <w:r w:rsidRPr="008F21D7">
              <w:rPr>
                <w:sz w:val="16"/>
                <w:szCs w:val="16"/>
              </w:rPr>
              <w:fldChar w:fldCharType="begin" w:fldLock="1"/>
            </w:r>
            <w:r w:rsidR="00784B2F">
              <w:rPr>
                <w:sz w:val="16"/>
                <w:szCs w:val="16"/>
                <w:lang w:val="en-GB"/>
              </w:rPr>
              <w:instrText>ADDIN CSL_CITATION {"citationItems":[{"id":"ITEM-1","itemData":{"DOI":"10.1007/s00406-021-01246-y","ISSN":"14338491","PMID":"33677687","abstract":"Phospholipase A2 is the main enzyme in the metabolism of membrane phospholipids. It comprises a family of enzymes divided into iPLA2, cPLA2 and sPLA2. Studies have reported increased PLA2 activity in psychotic patients, which suggests an accelerated breakdown of membrane phospholipids. In the present study we investigated whether increased PLA2 activity is also present in individuals at ultra-high risk (UHR) for psychosis. One-hundred fifty adults were included in this study (85 UHR and 65 controls). UHR was assessed using the “structured interview for prodromal syndromes”. PLA2 activity was determined in platelets by a radio-enzymatic assay. We found in UHR individuals increased activities of iPLA2 (p &lt; 0.001) and cPLA2 (p = 0.012) as compared to controls. No correlations were found between socio-demographic and clinical parameters and PLA2 activity. Our findings suggest that increased PLA2 activities may be useful as a biological risk-marker for psychotic disorders.","author":[{"dropping-particle":"","family":"Talib","given":"Leda L.","non-dropping-particle":"","parse-names":false,"suffix":""},{"dropping-particle":"","family":"Costa","given":"Alana C.","non-dropping-particle":"","parse-names":false,"suffix":""},{"dropping-particle":"","family":"Joaquim","given":"Helena P.G.","non-dropping-particle":"","parse-names":false,"suffix":""},{"dropping-particle":"","family":"Pereira","given":"Cícero A.C.","non-dropping-particle":"","parse-names":false,"suffix":""},{"dropping-particle":"","family":"Bilt","given":"Martinus T.","non-dropping-particle":"Van de","parse-names":false,"suffix":""},{"dropping-particle":"","family":"Loch","given":"Alexandre A.","non-dropping-particle":"","parse-names":false,"suffix":""},{"dropping-particle":"","family":"Gattaz","given":"Wagner F.","non-dropping-particle":"","parse-names":false,"suffix":""}],"container-title":"European Archives of Psychiatry and Clinical Neuroscience","id":"ITEM-1","issue":"8","issued":{"date-parts":[["2021","12"]]},"page":"1593-1599","title":"Increased PLA2 activity in individuals at ultra-high risk for psychosis","type":"article-journal","volume":"271"},"uris":["http://www.mendeley.com/documents/?uuid=d78c64e5-350d-4432-8899-da7b2c746993"]}],"mendeley":{"formattedCitation":"&lt;sup&gt;288&lt;/sup&gt;","plainTextFormattedCitation":"288","previouslyFormattedCitation":"&lt;sup&gt;272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288</w:t>
            </w:r>
            <w:r w:rsidRPr="008F21D7">
              <w:rPr>
                <w:sz w:val="16"/>
                <w:szCs w:val="16"/>
              </w:rPr>
              <w:fldChar w:fldCharType="end"/>
            </w:r>
          </w:p>
        </w:tc>
        <w:tc>
          <w:tcPr>
            <w:tcW w:w="354" w:type="pct"/>
            <w:vAlign w:val="center"/>
          </w:tcPr>
          <w:p w14:paraId="1953DC18" w14:textId="77777777" w:rsidR="00D6163C" w:rsidRPr="008F21D7" w:rsidRDefault="00D6163C" w:rsidP="00D6163C">
            <w:pPr>
              <w:rPr>
                <w:sz w:val="16"/>
                <w:szCs w:val="16"/>
                <w:lang w:val="en-GB"/>
              </w:rPr>
            </w:pPr>
            <w:r w:rsidRPr="008F21D7">
              <w:rPr>
                <w:sz w:val="16"/>
                <w:szCs w:val="16"/>
                <w:lang w:val="en-GB"/>
              </w:rPr>
              <w:t>Brazil</w:t>
            </w:r>
          </w:p>
        </w:tc>
        <w:tc>
          <w:tcPr>
            <w:tcW w:w="391" w:type="pct"/>
            <w:vAlign w:val="center"/>
          </w:tcPr>
          <w:p w14:paraId="412F490E" w14:textId="77777777" w:rsidR="00D6163C" w:rsidRPr="008F21D7" w:rsidRDefault="00D6163C" w:rsidP="00D6163C">
            <w:pPr>
              <w:rPr>
                <w:sz w:val="16"/>
                <w:szCs w:val="16"/>
                <w:lang w:val="en-GB"/>
              </w:rPr>
            </w:pPr>
            <w:r w:rsidRPr="008F21D7">
              <w:rPr>
                <w:sz w:val="16"/>
                <w:szCs w:val="16"/>
                <w:lang w:val="en-GB"/>
              </w:rPr>
              <w:t xml:space="preserve">Longitudinal cohort </w:t>
            </w:r>
          </w:p>
        </w:tc>
        <w:tc>
          <w:tcPr>
            <w:tcW w:w="263" w:type="pct"/>
            <w:vAlign w:val="center"/>
          </w:tcPr>
          <w:p w14:paraId="4E126ABD" w14:textId="77777777" w:rsidR="00D6163C" w:rsidRPr="008F21D7" w:rsidRDefault="00D6163C" w:rsidP="00D6163C">
            <w:pPr>
              <w:rPr>
                <w:sz w:val="16"/>
                <w:szCs w:val="16"/>
                <w:lang w:val="en-GB"/>
              </w:rPr>
            </w:pPr>
            <w:r w:rsidRPr="008F21D7">
              <w:rPr>
                <w:sz w:val="16"/>
                <w:szCs w:val="16"/>
                <w:lang w:val="en-GB"/>
              </w:rPr>
              <w:t>85</w:t>
            </w:r>
          </w:p>
        </w:tc>
        <w:tc>
          <w:tcPr>
            <w:tcW w:w="358" w:type="pct"/>
            <w:vAlign w:val="center"/>
          </w:tcPr>
          <w:p w14:paraId="3395A788" w14:textId="77777777" w:rsidR="00D6163C" w:rsidRPr="008F21D7" w:rsidRDefault="00D6163C" w:rsidP="00D6163C">
            <w:pPr>
              <w:rPr>
                <w:sz w:val="16"/>
                <w:szCs w:val="16"/>
                <w:lang w:val="en-GB"/>
              </w:rPr>
            </w:pPr>
            <w:r w:rsidRPr="008F21D7">
              <w:rPr>
                <w:sz w:val="16"/>
                <w:szCs w:val="16"/>
                <w:lang w:val="en-GB"/>
              </w:rPr>
              <w:t>NA</w:t>
            </w:r>
          </w:p>
        </w:tc>
        <w:tc>
          <w:tcPr>
            <w:tcW w:w="312" w:type="pct"/>
            <w:vAlign w:val="center"/>
          </w:tcPr>
          <w:p w14:paraId="0F48E234" w14:textId="77777777" w:rsidR="00D6163C" w:rsidRPr="008F21D7" w:rsidRDefault="00D6163C" w:rsidP="00D6163C">
            <w:pPr>
              <w:rPr>
                <w:sz w:val="16"/>
                <w:szCs w:val="16"/>
                <w:lang w:val="en-GB"/>
              </w:rPr>
            </w:pPr>
            <w:r w:rsidRPr="008F21D7">
              <w:rPr>
                <w:sz w:val="16"/>
                <w:szCs w:val="16"/>
                <w:lang w:val="en-GB"/>
              </w:rPr>
              <w:t>24.9, 4.1 (18-30)</w:t>
            </w:r>
          </w:p>
        </w:tc>
        <w:tc>
          <w:tcPr>
            <w:tcW w:w="235" w:type="pct"/>
            <w:vAlign w:val="center"/>
          </w:tcPr>
          <w:p w14:paraId="7A1A978A" w14:textId="77777777" w:rsidR="00D6163C" w:rsidRPr="008F21D7" w:rsidRDefault="00D6163C" w:rsidP="00D6163C">
            <w:pPr>
              <w:rPr>
                <w:sz w:val="16"/>
                <w:szCs w:val="16"/>
                <w:lang w:val="en-GB"/>
              </w:rPr>
            </w:pPr>
            <w:r w:rsidRPr="008F21D7">
              <w:rPr>
                <w:sz w:val="16"/>
                <w:szCs w:val="16"/>
                <w:lang w:val="en-GB"/>
              </w:rPr>
              <w:t>63.5</w:t>
            </w:r>
          </w:p>
        </w:tc>
        <w:tc>
          <w:tcPr>
            <w:tcW w:w="365" w:type="pct"/>
            <w:vAlign w:val="center"/>
          </w:tcPr>
          <w:p w14:paraId="6934813E"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1E4F07F5" w14:textId="77777777" w:rsidR="00D6163C" w:rsidRPr="008F21D7" w:rsidRDefault="00D6163C" w:rsidP="00D6163C">
            <w:pPr>
              <w:rPr>
                <w:sz w:val="16"/>
                <w:szCs w:val="16"/>
                <w:lang w:val="en-GB"/>
              </w:rPr>
            </w:pPr>
            <w:r w:rsidRPr="008F21D7">
              <w:rPr>
                <w:sz w:val="16"/>
                <w:szCs w:val="16"/>
                <w:lang w:val="en-GB"/>
              </w:rPr>
              <w:t>Any depressive disorder, Any anxiety disorder</w:t>
            </w:r>
          </w:p>
        </w:tc>
        <w:tc>
          <w:tcPr>
            <w:tcW w:w="365" w:type="pct"/>
            <w:vAlign w:val="center"/>
          </w:tcPr>
          <w:p w14:paraId="639848DB" w14:textId="70472406" w:rsidR="00D6163C" w:rsidRPr="008F21D7" w:rsidRDefault="00D6163C" w:rsidP="00D6163C">
            <w:pPr>
              <w:rPr>
                <w:sz w:val="16"/>
                <w:szCs w:val="16"/>
              </w:rPr>
            </w:pPr>
            <w:r w:rsidRPr="008F21D7">
              <w:rPr>
                <w:noProof/>
                <w:sz w:val="16"/>
                <w:szCs w:val="16"/>
              </w:rPr>
              <w:t>None</w:t>
            </w:r>
          </w:p>
        </w:tc>
        <w:tc>
          <w:tcPr>
            <w:tcW w:w="344" w:type="pct"/>
            <w:vAlign w:val="center"/>
          </w:tcPr>
          <w:p w14:paraId="58F11313" w14:textId="111EBF29" w:rsidR="00D6163C" w:rsidRPr="008F21D7" w:rsidRDefault="00D6163C" w:rsidP="00D6163C">
            <w:pPr>
              <w:rPr>
                <w:sz w:val="16"/>
                <w:szCs w:val="16"/>
                <w:lang w:val="en-GB"/>
              </w:rPr>
            </w:pPr>
            <w:r w:rsidRPr="008F21D7">
              <w:rPr>
                <w:sz w:val="16"/>
                <w:szCs w:val="16"/>
                <w:lang w:val="en-GB"/>
              </w:rPr>
              <w:t>DSM</w:t>
            </w:r>
          </w:p>
        </w:tc>
        <w:tc>
          <w:tcPr>
            <w:tcW w:w="309" w:type="pct"/>
            <w:vAlign w:val="center"/>
          </w:tcPr>
          <w:p w14:paraId="3375AE46" w14:textId="77777777" w:rsidR="00D6163C" w:rsidRPr="008F21D7" w:rsidRDefault="00D6163C" w:rsidP="00D6163C">
            <w:pPr>
              <w:rPr>
                <w:sz w:val="16"/>
                <w:szCs w:val="16"/>
                <w:lang w:val="en-GB"/>
              </w:rPr>
            </w:pPr>
            <w:r w:rsidRPr="008F21D7">
              <w:rPr>
                <w:sz w:val="16"/>
                <w:szCs w:val="16"/>
                <w:lang w:val="en-GB"/>
              </w:rPr>
              <w:t xml:space="preserve">30* </w:t>
            </w:r>
          </w:p>
        </w:tc>
        <w:tc>
          <w:tcPr>
            <w:tcW w:w="191" w:type="pct"/>
            <w:vAlign w:val="center"/>
          </w:tcPr>
          <w:p w14:paraId="44AB7C43" w14:textId="77777777" w:rsidR="00D6163C" w:rsidRPr="008F21D7" w:rsidRDefault="00D6163C" w:rsidP="00D6163C">
            <w:pPr>
              <w:rPr>
                <w:sz w:val="16"/>
                <w:szCs w:val="16"/>
                <w:lang w:val="en-GB"/>
              </w:rPr>
            </w:pPr>
            <w:r w:rsidRPr="008F21D7">
              <w:rPr>
                <w:sz w:val="16"/>
                <w:szCs w:val="16"/>
                <w:lang w:val="en-GB"/>
              </w:rPr>
              <w:t>8</w:t>
            </w:r>
          </w:p>
        </w:tc>
      </w:tr>
      <w:tr w:rsidR="009C7AD1" w:rsidRPr="007F2E2E" w14:paraId="16976722" w14:textId="77777777" w:rsidTr="00167152">
        <w:trPr>
          <w:trHeight w:val="20"/>
        </w:trPr>
        <w:tc>
          <w:tcPr>
            <w:tcW w:w="443" w:type="pct"/>
            <w:vAlign w:val="center"/>
          </w:tcPr>
          <w:p w14:paraId="5EDD83DE" w14:textId="2D8513C2" w:rsidR="009C7AD1" w:rsidRPr="008F21D7" w:rsidRDefault="009C7AD1" w:rsidP="009C7AD1">
            <w:pPr>
              <w:rPr>
                <w:sz w:val="16"/>
                <w:szCs w:val="16"/>
                <w:lang w:val="en-GB"/>
              </w:rPr>
            </w:pPr>
            <w:proofErr w:type="spellStart"/>
            <w:r w:rsidRPr="008F21D7">
              <w:rPr>
                <w:sz w:val="16"/>
                <w:szCs w:val="16"/>
                <w:lang w:val="en-GB"/>
              </w:rPr>
              <w:t>Tamagni</w:t>
            </w:r>
            <w:proofErr w:type="spellEnd"/>
            <w:r w:rsidRPr="008F21D7">
              <w:rPr>
                <w:sz w:val="16"/>
                <w:szCs w:val="16"/>
                <w:lang w:val="en-GB"/>
              </w:rPr>
              <w:t xml:space="preserve"> 2013</w:t>
            </w:r>
            <w:r w:rsidRPr="008F21D7">
              <w:rPr>
                <w:sz w:val="16"/>
                <w:szCs w:val="16"/>
              </w:rPr>
              <w:fldChar w:fldCharType="begin" w:fldLock="1"/>
            </w:r>
            <w:r w:rsidR="00784B2F">
              <w:rPr>
                <w:sz w:val="16"/>
                <w:szCs w:val="16"/>
                <w:lang w:val="en-GB"/>
              </w:rPr>
              <w:instrText>ADDIN CSL_CITATION {"citationItems":[{"id":"ITEM-1","itemData":{"DOI":"10.1016/j.psychres.2013.06.016","ISSN":"01651781","PMID":"23880482","abstract":"Neurological soft signs (NSS) are more common in schizophrenic psychoses and in genetically high-risk individuals than in healthy controls. But nothing is known so far regarding individuals with a clinical at-risk mental state (ARMS). The goals of our study therefore were (a) to compare the NSS frequency in ARMS individuals to that of first-episode psychosis (FEP) patients and (b) to test whether NSS could predict the transition to psychosis. Neurological soft signs were assessed using a shortened version of the Neurological Evaluation Scale (NES). Fifty-three ARMS individuals (16 with later transition to psychosis=ARMS-T, and 37 without transition=ARMS-NT) and 27 FEP patients were recruited through the Basel Early Detection Clinic FePsy. Of the FEP patients 37% showed NSS. We found no significant differences between FEP and ARMS-T patients or between ARMS-NT and ARMS-T. Our findings of NSS being present already before transition to psychosis to the same extent as after transition provide further support to the neurodevelopmental hypothesis of schizophrenic psychoses. Furthermore, our findings might indicate that ARMS-NT individuals also suffer from some sort of neurodevelopmental abnormalities. © 2013 Elsevier Ireland Ltd.","author":[{"dropping-particle":"","family":"Tamagni","given":"Corinne","non-dropping-particle":"","parse-names":false,"suffix":""},{"dropping-particle":"","family":"Studerus","given":"Erich","non-dropping-particle":"","parse-names":false,"suffix":""},{"dropping-particle":"","family":"Gschwandtner","given":"Ute","non-dropping-particle":"","parse-names":false,"suffix":""},{"dropping-particle":"","family":"Aston","given":"Jacqueline","non-dropping-particle":"","parse-names":false,"suffix":""},{"dropping-particle":"","family":"Borgwardt","given":"Stefan","non-dropping-particle":"","parse-names":false,"suffix":""},{"dropping-particle":"","family":"Riecher-Rössler","given":"Anita","non-dropping-particle":"","parse-names":false,"suffix":""}],"container-title":"Psychiatry Research","id":"ITEM-1","issue":"2","issued":{"date-parts":[["2013","12"]]},"page":"427-431","publisher":"Elsevier","title":"Are neurological soft signs pre-existing markers in individuals with an at-risk mental state for psychosis?","type":"article-journal","volume":"210"},"uris":["http://www.mendeley.com/documents/?uuid=33d45dbe-46c5-4eb6-bc8a-21e7ab01a0ad"]}],"mendeley":{"formattedCitation":"&lt;sup&gt;289&lt;/sup&gt;","plainTextFormattedCitation":"289","previouslyFormattedCitation":"&lt;sup&gt;273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289</w:t>
            </w:r>
            <w:r w:rsidRPr="008F21D7">
              <w:rPr>
                <w:sz w:val="16"/>
                <w:szCs w:val="16"/>
              </w:rPr>
              <w:fldChar w:fldCharType="end"/>
            </w:r>
          </w:p>
          <w:p w14:paraId="7318C7EB" w14:textId="77777777" w:rsidR="009C7AD1" w:rsidRPr="008F21D7" w:rsidRDefault="009C7AD1" w:rsidP="009C7AD1">
            <w:pPr>
              <w:rPr>
                <w:sz w:val="16"/>
                <w:szCs w:val="16"/>
                <w:lang w:val="en-GB"/>
              </w:rPr>
            </w:pPr>
          </w:p>
          <w:p w14:paraId="18BA8546" w14:textId="77777777" w:rsidR="009C7AD1" w:rsidRPr="008F21D7" w:rsidRDefault="009C7AD1" w:rsidP="009C7AD1">
            <w:pPr>
              <w:rPr>
                <w:sz w:val="16"/>
                <w:szCs w:val="16"/>
                <w:lang w:val="en-GB"/>
              </w:rPr>
            </w:pPr>
          </w:p>
        </w:tc>
        <w:tc>
          <w:tcPr>
            <w:tcW w:w="354" w:type="pct"/>
            <w:vAlign w:val="center"/>
          </w:tcPr>
          <w:p w14:paraId="46978E7E" w14:textId="77777777" w:rsidR="009C7AD1" w:rsidRPr="008F21D7" w:rsidRDefault="009C7AD1" w:rsidP="009C7AD1">
            <w:pPr>
              <w:rPr>
                <w:sz w:val="16"/>
                <w:szCs w:val="16"/>
                <w:lang w:val="en-GB"/>
              </w:rPr>
            </w:pPr>
            <w:r w:rsidRPr="008F21D7">
              <w:rPr>
                <w:sz w:val="16"/>
                <w:szCs w:val="16"/>
                <w:lang w:val="en-GB"/>
              </w:rPr>
              <w:t xml:space="preserve">Switzerland </w:t>
            </w:r>
          </w:p>
        </w:tc>
        <w:tc>
          <w:tcPr>
            <w:tcW w:w="391" w:type="pct"/>
            <w:vAlign w:val="center"/>
          </w:tcPr>
          <w:p w14:paraId="3F425D3A" w14:textId="77777777" w:rsidR="009C7AD1" w:rsidRPr="008F21D7" w:rsidRDefault="009C7AD1" w:rsidP="009C7AD1">
            <w:pPr>
              <w:rPr>
                <w:sz w:val="16"/>
                <w:szCs w:val="16"/>
                <w:lang w:val="en-GB"/>
              </w:rPr>
            </w:pPr>
            <w:r w:rsidRPr="008F21D7">
              <w:rPr>
                <w:sz w:val="16"/>
                <w:szCs w:val="16"/>
                <w:lang w:val="en-GB"/>
              </w:rPr>
              <w:t xml:space="preserve">Longitudinal cohort </w:t>
            </w:r>
          </w:p>
        </w:tc>
        <w:tc>
          <w:tcPr>
            <w:tcW w:w="263" w:type="pct"/>
            <w:vAlign w:val="center"/>
          </w:tcPr>
          <w:p w14:paraId="6FFF51A9" w14:textId="77777777" w:rsidR="009C7AD1" w:rsidRPr="008F21D7" w:rsidRDefault="009C7AD1" w:rsidP="009C7AD1">
            <w:pPr>
              <w:rPr>
                <w:sz w:val="16"/>
                <w:szCs w:val="16"/>
                <w:lang w:val="en-GB"/>
              </w:rPr>
            </w:pPr>
            <w:r w:rsidRPr="008F21D7">
              <w:rPr>
                <w:sz w:val="16"/>
                <w:szCs w:val="16"/>
                <w:lang w:val="en-GB"/>
              </w:rPr>
              <w:t>53</w:t>
            </w:r>
          </w:p>
        </w:tc>
        <w:tc>
          <w:tcPr>
            <w:tcW w:w="358" w:type="pct"/>
            <w:vAlign w:val="center"/>
          </w:tcPr>
          <w:p w14:paraId="30ECA733" w14:textId="77777777" w:rsidR="009C7AD1" w:rsidRPr="008F21D7" w:rsidRDefault="009C7AD1" w:rsidP="009C7AD1">
            <w:pPr>
              <w:rPr>
                <w:sz w:val="16"/>
                <w:szCs w:val="16"/>
                <w:lang w:val="en-GB"/>
              </w:rPr>
            </w:pPr>
            <w:r w:rsidRPr="008F21D7">
              <w:rPr>
                <w:color w:val="000000"/>
                <w:sz w:val="16"/>
                <w:szCs w:val="16"/>
                <w:shd w:val="clear" w:color="auto" w:fill="FFFFFF"/>
                <w:lang w:val="en-GB"/>
              </w:rPr>
              <w:t>86.3 APS or BLIPS or both</w:t>
            </w:r>
          </w:p>
          <w:p w14:paraId="01D70B19" w14:textId="77777777" w:rsidR="009C7AD1" w:rsidRPr="008F21D7" w:rsidRDefault="009C7AD1" w:rsidP="009C7AD1">
            <w:pPr>
              <w:rPr>
                <w:sz w:val="16"/>
                <w:szCs w:val="16"/>
                <w:lang w:val="en-GB"/>
              </w:rPr>
            </w:pPr>
          </w:p>
        </w:tc>
        <w:tc>
          <w:tcPr>
            <w:tcW w:w="312" w:type="pct"/>
            <w:vAlign w:val="center"/>
          </w:tcPr>
          <w:p w14:paraId="31D18112" w14:textId="77777777" w:rsidR="009C7AD1" w:rsidRPr="008F21D7" w:rsidRDefault="009C7AD1" w:rsidP="009C7AD1">
            <w:pPr>
              <w:rPr>
                <w:sz w:val="16"/>
                <w:szCs w:val="16"/>
                <w:lang w:val="en-GB"/>
              </w:rPr>
            </w:pPr>
            <w:r w:rsidRPr="008F21D7">
              <w:rPr>
                <w:sz w:val="16"/>
                <w:szCs w:val="16"/>
                <w:lang w:val="en-GB"/>
              </w:rPr>
              <w:t>26.8, 9.2</w:t>
            </w:r>
          </w:p>
        </w:tc>
        <w:tc>
          <w:tcPr>
            <w:tcW w:w="235" w:type="pct"/>
            <w:vAlign w:val="center"/>
          </w:tcPr>
          <w:p w14:paraId="4D5151DA" w14:textId="77777777" w:rsidR="009C7AD1" w:rsidRPr="008F21D7" w:rsidRDefault="009C7AD1" w:rsidP="009C7AD1">
            <w:pPr>
              <w:rPr>
                <w:sz w:val="16"/>
                <w:szCs w:val="16"/>
                <w:lang w:val="en-GB"/>
              </w:rPr>
            </w:pPr>
            <w:r w:rsidRPr="008F21D7">
              <w:rPr>
                <w:sz w:val="16"/>
                <w:szCs w:val="16"/>
                <w:lang w:val="en-GB"/>
              </w:rPr>
              <w:t>45.3</w:t>
            </w:r>
          </w:p>
        </w:tc>
        <w:tc>
          <w:tcPr>
            <w:tcW w:w="365" w:type="pct"/>
            <w:vAlign w:val="center"/>
          </w:tcPr>
          <w:p w14:paraId="43BDFF86" w14:textId="77777777" w:rsidR="009C7AD1" w:rsidRPr="008F21D7" w:rsidRDefault="009C7AD1" w:rsidP="009C7AD1">
            <w:pPr>
              <w:rPr>
                <w:sz w:val="16"/>
                <w:szCs w:val="16"/>
                <w:lang w:val="en-GB"/>
              </w:rPr>
            </w:pPr>
            <w:r w:rsidRPr="008F21D7">
              <w:rPr>
                <w:sz w:val="16"/>
                <w:szCs w:val="16"/>
                <w:lang w:val="en-GB"/>
              </w:rPr>
              <w:t>BSIP, BRPS</w:t>
            </w:r>
          </w:p>
        </w:tc>
        <w:tc>
          <w:tcPr>
            <w:tcW w:w="1068" w:type="pct"/>
            <w:vAlign w:val="center"/>
          </w:tcPr>
          <w:p w14:paraId="6B007DA9" w14:textId="77777777" w:rsidR="009C7AD1" w:rsidRPr="008F21D7" w:rsidRDefault="009C7AD1" w:rsidP="009C7AD1">
            <w:pPr>
              <w:rPr>
                <w:sz w:val="16"/>
                <w:szCs w:val="16"/>
                <w:lang w:val="en-GB"/>
              </w:rPr>
            </w:pPr>
            <w:r w:rsidRPr="008F21D7">
              <w:rPr>
                <w:color w:val="000000"/>
                <w:sz w:val="16"/>
                <w:szCs w:val="16"/>
                <w:shd w:val="clear" w:color="auto" w:fill="FFFFFF"/>
                <w:lang w:val="en-GB"/>
              </w:rPr>
              <w:t>Neurotic stress-related-somatoform disorder</w:t>
            </w:r>
          </w:p>
          <w:p w14:paraId="0CE1AF43" w14:textId="77777777" w:rsidR="009C7AD1" w:rsidRPr="008F21D7" w:rsidRDefault="009C7AD1" w:rsidP="009C7AD1">
            <w:pPr>
              <w:rPr>
                <w:sz w:val="16"/>
                <w:szCs w:val="16"/>
                <w:lang w:val="en-GB"/>
              </w:rPr>
            </w:pPr>
          </w:p>
        </w:tc>
        <w:tc>
          <w:tcPr>
            <w:tcW w:w="365" w:type="pct"/>
            <w:vAlign w:val="center"/>
          </w:tcPr>
          <w:p w14:paraId="7C2FAE94" w14:textId="77777777" w:rsidR="000D7C6C" w:rsidRPr="008F21D7" w:rsidRDefault="000D7C6C" w:rsidP="000D7C6C">
            <w:pPr>
              <w:rPr>
                <w:sz w:val="16"/>
                <w:szCs w:val="16"/>
              </w:rPr>
            </w:pPr>
            <w:r w:rsidRPr="008F21D7">
              <w:rPr>
                <w:sz w:val="16"/>
                <w:szCs w:val="16"/>
              </w:rPr>
              <w:t>None</w:t>
            </w:r>
          </w:p>
          <w:p w14:paraId="5BF76EAD" w14:textId="4B439ECB" w:rsidR="009C7AD1" w:rsidRPr="008F21D7" w:rsidRDefault="009C7AD1" w:rsidP="009C7AD1">
            <w:pPr>
              <w:rPr>
                <w:sz w:val="16"/>
                <w:szCs w:val="16"/>
              </w:rPr>
            </w:pPr>
          </w:p>
        </w:tc>
        <w:tc>
          <w:tcPr>
            <w:tcW w:w="344" w:type="pct"/>
            <w:vAlign w:val="center"/>
          </w:tcPr>
          <w:p w14:paraId="490D6259" w14:textId="6B7E00F4" w:rsidR="009C7AD1" w:rsidRPr="008F21D7" w:rsidRDefault="009C7AD1" w:rsidP="009C7AD1">
            <w:pPr>
              <w:rPr>
                <w:sz w:val="16"/>
                <w:szCs w:val="16"/>
                <w:lang w:val="en-GB"/>
              </w:rPr>
            </w:pPr>
            <w:r w:rsidRPr="008F21D7">
              <w:rPr>
                <w:sz w:val="16"/>
                <w:szCs w:val="16"/>
                <w:lang w:val="en-GB"/>
              </w:rPr>
              <w:t>ICD</w:t>
            </w:r>
          </w:p>
        </w:tc>
        <w:tc>
          <w:tcPr>
            <w:tcW w:w="309" w:type="pct"/>
            <w:vAlign w:val="center"/>
          </w:tcPr>
          <w:p w14:paraId="2182D556" w14:textId="77777777" w:rsidR="009C7AD1" w:rsidRPr="008F21D7" w:rsidRDefault="009C7AD1" w:rsidP="009C7AD1">
            <w:pPr>
              <w:rPr>
                <w:sz w:val="16"/>
                <w:szCs w:val="16"/>
                <w:lang w:val="en-GB"/>
              </w:rPr>
            </w:pPr>
            <w:r w:rsidRPr="008F21D7">
              <w:rPr>
                <w:sz w:val="16"/>
                <w:szCs w:val="16"/>
                <w:lang w:val="en-GB"/>
              </w:rPr>
              <w:t>84</w:t>
            </w:r>
          </w:p>
        </w:tc>
        <w:tc>
          <w:tcPr>
            <w:tcW w:w="191" w:type="pct"/>
            <w:vAlign w:val="center"/>
          </w:tcPr>
          <w:p w14:paraId="333F1863" w14:textId="77777777" w:rsidR="009C7AD1" w:rsidRPr="008F21D7" w:rsidRDefault="009C7AD1" w:rsidP="009C7AD1">
            <w:pPr>
              <w:rPr>
                <w:sz w:val="16"/>
                <w:szCs w:val="16"/>
                <w:lang w:val="en-GB"/>
              </w:rPr>
            </w:pPr>
            <w:r w:rsidRPr="008F21D7">
              <w:rPr>
                <w:sz w:val="16"/>
                <w:szCs w:val="16"/>
                <w:lang w:val="en-GB"/>
              </w:rPr>
              <w:t>7</w:t>
            </w:r>
          </w:p>
        </w:tc>
      </w:tr>
      <w:tr w:rsidR="00D6163C" w:rsidRPr="007F2E2E" w14:paraId="05688C60" w14:textId="77777777" w:rsidTr="00167152">
        <w:trPr>
          <w:trHeight w:val="20"/>
        </w:trPr>
        <w:tc>
          <w:tcPr>
            <w:tcW w:w="443" w:type="pct"/>
            <w:vAlign w:val="center"/>
          </w:tcPr>
          <w:p w14:paraId="495C3CAC" w14:textId="56CA5756" w:rsidR="00D6163C" w:rsidRPr="008F21D7" w:rsidRDefault="00D6163C" w:rsidP="00D6163C">
            <w:pPr>
              <w:rPr>
                <w:sz w:val="16"/>
                <w:szCs w:val="16"/>
                <w:lang w:val="en-GB"/>
              </w:rPr>
            </w:pPr>
            <w:r w:rsidRPr="008F21D7">
              <w:rPr>
                <w:sz w:val="16"/>
                <w:szCs w:val="16"/>
                <w:lang w:val="en-GB"/>
              </w:rPr>
              <w:t>Tateno 2021</w:t>
            </w:r>
            <w:r w:rsidRPr="008F21D7">
              <w:rPr>
                <w:sz w:val="16"/>
                <w:szCs w:val="16"/>
              </w:rPr>
              <w:fldChar w:fldCharType="begin" w:fldLock="1"/>
            </w:r>
            <w:r w:rsidR="00784B2F">
              <w:rPr>
                <w:sz w:val="16"/>
                <w:szCs w:val="16"/>
                <w:lang w:val="en-GB"/>
              </w:rPr>
              <w:instrText>ADDIN CSL_CITATION {"citationItems":[{"id":"ITEM-1","itemData":{"DOI":"10.1093/cercor/bhaa364","ISSN":"14602199","PMID":"33341873","abstract":"Reduced amplitude of duration mismatch negativity (dMMN) has been reported in psychotic disorders and at-risk mental state (ARMS); however, few longitudinal MMN studies have examined the amplitude changes during the course of psychosis. We compared dMMN amplitude between ARMS individuals with later psychosis onset and those without, and we longitudinally examined potential dMMN changes around psychosis onset. Thirty-nine ARMS subjects and 22 healthy controls participated in this study. Of the 39 ARMS subjects, 11 transitioned to psychosis (at-risk mental state with later psychosis onset [ARMS-P]) during follow-up and 28 did not (at-risk mental state without later psychosis onset [ARMS-NP]). dMMN was measured twice using an auditory oddball paradigm with a mean interval of 2 years. Follow-up dMMN data were available for all but four ARMS-P subjects. dMMN amplitude at baseline was smaller in ARMS-P subjects compared with control and ARMS-NP subjects. Additionally, ARMS-P subjects displayed a longitudinal decline in dMMN amplitude, which was not present in control and ARMS-P subjects. We also observed a progressive decline in dMMN amplitude during the transition period, suggesting dynamic brain changes associated with the psychosis onset. Our findings implicate dMMN amplitude as a biological predictor of future psychosis onset in high-risk individuals, which may be used for early detection and intervention of psychosis.","author":[{"dropping-particle":"","family":"Tateno","given":"Takahiro","non-dropping-particle":"","parse-names":false,"suffix":""},{"dropping-particle":"","family":"Higuchi","given":"Yuko","non-dropping-particle":"","parse-names":false,"suffix":""},{"dropping-particle":"","family":"Nakajima","given":"Suguru","non-dropping-particle":"","parse-names":false,"suffix":""},{"dropping-particle":"","family":"Sasabayashi","given":"Daiki","non-dropping-particle":"","parse-names":false,"suffix":""},{"dropping-particle":"","family":"Nakamura","given":"Mihoko","non-dropping-particle":"","parse-names":false,"suffix":""},{"dropping-particle":"","family":"Ueno","given":"Maya","non-dropping-particle":"","parse-names":false,"suffix":""},{"dropping-particle":"","family":"Mizukami","given":"Yuko","non-dropping-particle":"","parse-names":false,"suffix":""},{"dropping-particle":"","family":"Nishiyama","given":"Shimako","non-dropping-particle":"","parse-names":false,"suffix":""},{"dropping-particle":"","family":"Takahashi","given":"Tsutomu","non-dropping-particle":"","parse-names":false,"suffix":""},{"dropping-particle":"","family":"Sumiyoshi","given":"Tomiki","non-dropping-particle":"","parse-names":false,"suffix":""},{"dropping-particle":"","family":"Suzuki","given":"Michio","non-dropping-particle":"","parse-names":false,"suffix":""}],"container-title":"Cerebral Cortex","id":"ITEM-1","issue":"5","issued":{"date-parts":[["2021","3"]]},"page":"2416-2424","publisher":"Oxford Academic","title":"Features of Duration Mismatch Negativity around the Onset of Overt Psychotic Disorders: A Longitudinal Study","type":"article-journal","volume":"31"},"uris":["http://www.mendeley.com/documents/?uuid=aa3e81c5-e36a-4406-8967-6fdbd06185f0"]}],"mendeley":{"formattedCitation":"&lt;sup&gt;290&lt;/sup&gt;","plainTextFormattedCitation":"290","previouslyFormattedCitation":"&lt;sup&gt;274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290</w:t>
            </w:r>
            <w:r w:rsidRPr="008F21D7">
              <w:rPr>
                <w:sz w:val="16"/>
                <w:szCs w:val="16"/>
              </w:rPr>
              <w:fldChar w:fldCharType="end"/>
            </w:r>
          </w:p>
        </w:tc>
        <w:tc>
          <w:tcPr>
            <w:tcW w:w="354" w:type="pct"/>
            <w:vAlign w:val="center"/>
          </w:tcPr>
          <w:p w14:paraId="72906A99" w14:textId="77777777" w:rsidR="00D6163C" w:rsidRPr="008F21D7" w:rsidRDefault="00D6163C" w:rsidP="00D6163C">
            <w:pPr>
              <w:rPr>
                <w:sz w:val="16"/>
                <w:szCs w:val="16"/>
                <w:lang w:val="en-GB"/>
              </w:rPr>
            </w:pPr>
            <w:r w:rsidRPr="008F21D7">
              <w:rPr>
                <w:sz w:val="16"/>
                <w:szCs w:val="16"/>
                <w:lang w:val="en-GB"/>
              </w:rPr>
              <w:t>Japan</w:t>
            </w:r>
          </w:p>
        </w:tc>
        <w:tc>
          <w:tcPr>
            <w:tcW w:w="391" w:type="pct"/>
            <w:vAlign w:val="center"/>
          </w:tcPr>
          <w:p w14:paraId="295660CD" w14:textId="77777777" w:rsidR="00D6163C" w:rsidRPr="008F21D7" w:rsidRDefault="00D6163C" w:rsidP="00D6163C">
            <w:pPr>
              <w:rPr>
                <w:sz w:val="16"/>
                <w:szCs w:val="16"/>
                <w:lang w:val="en-GB"/>
              </w:rPr>
            </w:pPr>
            <w:r w:rsidRPr="008F21D7">
              <w:rPr>
                <w:sz w:val="16"/>
                <w:szCs w:val="16"/>
                <w:lang w:val="en-GB"/>
              </w:rPr>
              <w:t xml:space="preserve">Longitudinal cohort </w:t>
            </w:r>
          </w:p>
        </w:tc>
        <w:tc>
          <w:tcPr>
            <w:tcW w:w="263" w:type="pct"/>
            <w:vAlign w:val="center"/>
          </w:tcPr>
          <w:p w14:paraId="71CC5DA1" w14:textId="77777777" w:rsidR="00D6163C" w:rsidRPr="008F21D7" w:rsidRDefault="00D6163C" w:rsidP="00D6163C">
            <w:pPr>
              <w:rPr>
                <w:sz w:val="16"/>
                <w:szCs w:val="16"/>
                <w:lang w:val="en-GB"/>
              </w:rPr>
            </w:pPr>
            <w:r w:rsidRPr="008F21D7">
              <w:rPr>
                <w:sz w:val="16"/>
                <w:szCs w:val="16"/>
                <w:lang w:val="en-GB"/>
              </w:rPr>
              <w:t>39</w:t>
            </w:r>
          </w:p>
        </w:tc>
        <w:tc>
          <w:tcPr>
            <w:tcW w:w="358" w:type="pct"/>
            <w:vAlign w:val="center"/>
          </w:tcPr>
          <w:p w14:paraId="4830DC6E" w14:textId="77777777" w:rsidR="00D6163C" w:rsidRPr="008F21D7" w:rsidRDefault="00D6163C" w:rsidP="00D6163C">
            <w:pPr>
              <w:rPr>
                <w:sz w:val="16"/>
                <w:szCs w:val="16"/>
                <w:lang w:val="en-GB"/>
              </w:rPr>
            </w:pPr>
            <w:r w:rsidRPr="008F21D7">
              <w:rPr>
                <w:sz w:val="16"/>
                <w:szCs w:val="16"/>
                <w:lang w:val="en-GB"/>
              </w:rPr>
              <w:t>66.7 APS, 2.6 BLIPS, 2.6 GRD</w:t>
            </w:r>
          </w:p>
        </w:tc>
        <w:tc>
          <w:tcPr>
            <w:tcW w:w="312" w:type="pct"/>
            <w:vAlign w:val="center"/>
          </w:tcPr>
          <w:p w14:paraId="15853404" w14:textId="77777777" w:rsidR="00D6163C" w:rsidRPr="008F21D7" w:rsidRDefault="00D6163C" w:rsidP="00D6163C">
            <w:pPr>
              <w:rPr>
                <w:sz w:val="16"/>
                <w:szCs w:val="16"/>
                <w:lang w:val="en-GB"/>
              </w:rPr>
            </w:pPr>
            <w:r w:rsidRPr="008F21D7">
              <w:rPr>
                <w:sz w:val="16"/>
                <w:szCs w:val="16"/>
                <w:lang w:val="en-GB"/>
              </w:rPr>
              <w:t>18.5, 4.4 (13-31)</w:t>
            </w:r>
          </w:p>
        </w:tc>
        <w:tc>
          <w:tcPr>
            <w:tcW w:w="235" w:type="pct"/>
            <w:vAlign w:val="center"/>
          </w:tcPr>
          <w:p w14:paraId="32293EF1" w14:textId="77777777" w:rsidR="00D6163C" w:rsidRPr="008F21D7" w:rsidRDefault="00D6163C" w:rsidP="00D6163C">
            <w:pPr>
              <w:rPr>
                <w:sz w:val="16"/>
                <w:szCs w:val="16"/>
                <w:lang w:val="en-GB"/>
              </w:rPr>
            </w:pPr>
            <w:r w:rsidRPr="008F21D7">
              <w:rPr>
                <w:sz w:val="16"/>
                <w:szCs w:val="16"/>
                <w:lang w:val="en-GB"/>
              </w:rPr>
              <w:t>43.6</w:t>
            </w:r>
          </w:p>
        </w:tc>
        <w:tc>
          <w:tcPr>
            <w:tcW w:w="365" w:type="pct"/>
            <w:vAlign w:val="center"/>
          </w:tcPr>
          <w:p w14:paraId="736073F2"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564D074B" w14:textId="77777777" w:rsidR="00D6163C" w:rsidRPr="008F21D7" w:rsidRDefault="00D6163C" w:rsidP="00D6163C">
            <w:pPr>
              <w:rPr>
                <w:sz w:val="16"/>
                <w:szCs w:val="16"/>
                <w:lang w:val="en-GB"/>
              </w:rPr>
            </w:pPr>
            <w:r w:rsidRPr="008F21D7">
              <w:rPr>
                <w:sz w:val="16"/>
                <w:szCs w:val="16"/>
                <w:lang w:val="en-GB"/>
              </w:rPr>
              <w:t xml:space="preserve">Major depressive disorder, Depressive disorder NOS, Bipolar disorder-I, Schizoid personality disorder, Avoidant personality disorder, Autism spectrum disorder, Attention deficit hyperactivity disorder, </w:t>
            </w:r>
            <w:proofErr w:type="spellStart"/>
            <w:r w:rsidRPr="008F21D7">
              <w:rPr>
                <w:sz w:val="16"/>
                <w:szCs w:val="16"/>
                <w:lang w:val="en-GB"/>
              </w:rPr>
              <w:t>Dissociatative</w:t>
            </w:r>
            <w:proofErr w:type="spellEnd"/>
            <w:r w:rsidRPr="008F21D7">
              <w:rPr>
                <w:sz w:val="16"/>
                <w:szCs w:val="16"/>
                <w:lang w:val="en-GB"/>
              </w:rPr>
              <w:t xml:space="preserve"> disorder</w:t>
            </w:r>
          </w:p>
        </w:tc>
        <w:tc>
          <w:tcPr>
            <w:tcW w:w="365" w:type="pct"/>
            <w:vAlign w:val="center"/>
          </w:tcPr>
          <w:p w14:paraId="4C8526FB" w14:textId="70AD7B97" w:rsidR="00D6163C" w:rsidRPr="008F21D7" w:rsidRDefault="00D6163C" w:rsidP="00D6163C">
            <w:pPr>
              <w:rPr>
                <w:sz w:val="16"/>
                <w:szCs w:val="16"/>
              </w:rPr>
            </w:pPr>
            <w:r w:rsidRPr="008F21D7">
              <w:rPr>
                <w:noProof/>
                <w:sz w:val="16"/>
                <w:szCs w:val="16"/>
              </w:rPr>
              <w:t>None</w:t>
            </w:r>
          </w:p>
        </w:tc>
        <w:tc>
          <w:tcPr>
            <w:tcW w:w="344" w:type="pct"/>
            <w:vAlign w:val="center"/>
          </w:tcPr>
          <w:p w14:paraId="641DB62A" w14:textId="1B8B5D40" w:rsidR="00D6163C" w:rsidRPr="008F21D7" w:rsidRDefault="00D6163C" w:rsidP="00D6163C">
            <w:pPr>
              <w:rPr>
                <w:sz w:val="16"/>
                <w:szCs w:val="16"/>
                <w:lang w:val="en-GB"/>
              </w:rPr>
            </w:pPr>
            <w:r w:rsidRPr="008F21D7">
              <w:rPr>
                <w:sz w:val="16"/>
                <w:szCs w:val="16"/>
                <w:lang w:val="en-GB"/>
              </w:rPr>
              <w:t>DSM</w:t>
            </w:r>
          </w:p>
        </w:tc>
        <w:tc>
          <w:tcPr>
            <w:tcW w:w="309" w:type="pct"/>
            <w:vAlign w:val="center"/>
          </w:tcPr>
          <w:p w14:paraId="62E25501" w14:textId="77777777" w:rsidR="00D6163C" w:rsidRPr="008F21D7" w:rsidRDefault="00D6163C" w:rsidP="00D6163C">
            <w:pPr>
              <w:rPr>
                <w:sz w:val="16"/>
                <w:szCs w:val="16"/>
                <w:lang w:val="en-GB"/>
              </w:rPr>
            </w:pPr>
            <w:r w:rsidRPr="008F21D7">
              <w:rPr>
                <w:sz w:val="16"/>
                <w:szCs w:val="16"/>
                <w:lang w:val="en-GB"/>
              </w:rPr>
              <w:t>24</w:t>
            </w:r>
          </w:p>
        </w:tc>
        <w:tc>
          <w:tcPr>
            <w:tcW w:w="191" w:type="pct"/>
            <w:vAlign w:val="center"/>
          </w:tcPr>
          <w:p w14:paraId="1FE3E8D9" w14:textId="77777777" w:rsidR="00D6163C" w:rsidRPr="008F21D7" w:rsidRDefault="00D6163C" w:rsidP="00D6163C">
            <w:pPr>
              <w:rPr>
                <w:sz w:val="16"/>
                <w:szCs w:val="16"/>
                <w:lang w:val="en-GB"/>
              </w:rPr>
            </w:pPr>
            <w:r w:rsidRPr="008F21D7">
              <w:rPr>
                <w:sz w:val="16"/>
                <w:szCs w:val="16"/>
                <w:lang w:val="en-GB"/>
              </w:rPr>
              <w:t>7</w:t>
            </w:r>
          </w:p>
        </w:tc>
      </w:tr>
      <w:tr w:rsidR="00D6163C" w:rsidRPr="007F2E2E" w14:paraId="239DC10F" w14:textId="77777777" w:rsidTr="00167152">
        <w:trPr>
          <w:trHeight w:val="20"/>
        </w:trPr>
        <w:tc>
          <w:tcPr>
            <w:tcW w:w="443" w:type="pct"/>
            <w:vAlign w:val="center"/>
          </w:tcPr>
          <w:p w14:paraId="16DDF38D" w14:textId="0D4FDD5F" w:rsidR="00D6163C" w:rsidRPr="008F21D7" w:rsidRDefault="00D6163C" w:rsidP="00D6163C">
            <w:pPr>
              <w:rPr>
                <w:sz w:val="16"/>
                <w:szCs w:val="16"/>
                <w:lang w:val="en-GB"/>
              </w:rPr>
            </w:pPr>
            <w:r w:rsidRPr="008F21D7">
              <w:rPr>
                <w:sz w:val="16"/>
                <w:szCs w:val="16"/>
                <w:lang w:val="en-GB"/>
              </w:rPr>
              <w:lastRenderedPageBreak/>
              <w:t>Tay 2015</w:t>
            </w:r>
            <w:r w:rsidRPr="008F21D7">
              <w:rPr>
                <w:sz w:val="16"/>
                <w:szCs w:val="16"/>
              </w:rPr>
              <w:fldChar w:fldCharType="begin" w:fldLock="1"/>
            </w:r>
            <w:r w:rsidR="00784B2F">
              <w:rPr>
                <w:sz w:val="16"/>
                <w:szCs w:val="16"/>
                <w:lang w:val="en-GB"/>
              </w:rPr>
              <w:instrText>ADDIN CSL_CITATION {"citationItems":[{"id":"ITEM-1","itemData":{"DOI":"10.1111/eip.12176","ISSN":"17517893","PMID":"25203553","abstract":"Aim: Individuals with at-risk mental state (ARMS) experience subtle changes in thinking, behaviour and emotion before their first psychotic episode. Research has shown intervention provided during this period could delay, reduce, or even prevent the conversion to psychosis. In March 2008, the Support for Wellness Achievement Programme (SWAP) was launched for the assessment and treatment of patients with ARMS in Singapore. This paper examines the sociodemographic and clinical characteristics of patients at baseline. Methods: In total, 384 patients were screened and 155 were accepted into the service. All patients were evaluated using the Comprehensive Assessment of At-Risk Mental State (CAARMS). Severity of psychopathology was assessed by Positive and Negative Syndrome Scale for Schizophrenia (PANSS) and levels of functioning were assessed using the Social and Occupational Functioning Assessment Scale (SOFAS). Results: The mean age of the patients was 21.0years (standard deviation (SD)=3.5) and 69.7% were men, 42.6% had a relative with a mental health problem and 69.8% met the criterion solely for the attenuated symptoms group. The mean PANSS total score was 48.9 (SD=10.8). There was also a high rate of comorbidity with 34.8% having depression and 20.0% had anxiety disorders. The mean baseline SOFAS score was 51.5 (SD=9.8), indicating moderate impairment in their functioning. Conclusion: These preliminary findings have highlighted that our data are similar to other ARMS programmes, and in addition to the management of ARMS, there is a need to treat both the comorbidities and impairment in social occupational functioning.","author":[{"dropping-particle":"","family":"Tay","given":"Sarah Ann","non-dropping-particle":"","parse-names":false,"suffix":""},{"dropping-particle":"","family":"Yuen","given":"Spencer","non-dropping-particle":"","parse-names":false,"suffix":""},{"dropping-particle":"","family":"Lim","given":"Lay Keow","non-dropping-particle":"","parse-names":false,"suffix":""},{"dropping-particle":"","family":"Pariyasami","given":"Santhathevi","non-dropping-particle":"","parse-names":false,"suffix":""},{"dropping-particle":"","family":"Rao","given":"Sujatha","non-dropping-particle":"","parse-names":false,"suffix":""},{"dropping-particle":"","family":"Poon","given":"Lye Yin","non-dropping-particle":"","parse-names":false,"suffix":""},{"dropping-particle":"","family":"Verma","given":"Swapna","non-dropping-particle":"","parse-names":false,"suffix":""}],"container-title":"Early Intervention in Psychiatry","id":"ITEM-1","issue":"6","issued":{"date-parts":[["2015","12"]]},"page":"516-522","publisher":"John Wiley &amp; Sons, Ltd","title":"Support for Wellness Achievement Programme (SWAP): Clinical and demographic characteristics of young people with at-risk mental state in Singapore","type":"article-journal","volume":"9"},"uris":["http://www.mendeley.com/documents/?uuid=549a9169-ed66-4460-9a88-60a2f7df9dbf"]}],"mendeley":{"formattedCitation":"&lt;sup&gt;291&lt;/sup&gt;","plainTextFormattedCitation":"291","previouslyFormattedCitation":"&lt;sup&gt;275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291</w:t>
            </w:r>
            <w:r w:rsidRPr="008F21D7">
              <w:rPr>
                <w:sz w:val="16"/>
                <w:szCs w:val="16"/>
              </w:rPr>
              <w:fldChar w:fldCharType="end"/>
            </w:r>
          </w:p>
        </w:tc>
        <w:tc>
          <w:tcPr>
            <w:tcW w:w="354" w:type="pct"/>
            <w:vAlign w:val="center"/>
          </w:tcPr>
          <w:p w14:paraId="5BD5364C" w14:textId="77777777" w:rsidR="00D6163C" w:rsidRPr="008F21D7" w:rsidRDefault="00D6163C" w:rsidP="00D6163C">
            <w:pPr>
              <w:rPr>
                <w:sz w:val="16"/>
                <w:szCs w:val="16"/>
                <w:lang w:val="en-GB"/>
              </w:rPr>
            </w:pPr>
            <w:r w:rsidRPr="008F21D7">
              <w:rPr>
                <w:sz w:val="16"/>
                <w:szCs w:val="16"/>
                <w:lang w:val="en-GB"/>
              </w:rPr>
              <w:t>Singapore</w:t>
            </w:r>
          </w:p>
        </w:tc>
        <w:tc>
          <w:tcPr>
            <w:tcW w:w="391" w:type="pct"/>
            <w:vAlign w:val="center"/>
          </w:tcPr>
          <w:p w14:paraId="1D90E5CA" w14:textId="36CA762E" w:rsidR="00D6163C" w:rsidRPr="008F21D7" w:rsidRDefault="00D6163C" w:rsidP="00D6163C">
            <w:pPr>
              <w:rPr>
                <w:sz w:val="16"/>
                <w:szCs w:val="16"/>
                <w:lang w:val="en-GB"/>
              </w:rPr>
            </w:pPr>
            <w:r w:rsidRPr="008F21D7">
              <w:rPr>
                <w:sz w:val="16"/>
                <w:szCs w:val="16"/>
                <w:lang w:val="en-GB"/>
              </w:rPr>
              <w:t xml:space="preserve">Cross-sectional </w:t>
            </w:r>
          </w:p>
        </w:tc>
        <w:tc>
          <w:tcPr>
            <w:tcW w:w="263" w:type="pct"/>
            <w:vAlign w:val="center"/>
          </w:tcPr>
          <w:p w14:paraId="5ACC4A9A" w14:textId="77777777" w:rsidR="00D6163C" w:rsidRPr="008F21D7" w:rsidRDefault="00D6163C" w:rsidP="00D6163C">
            <w:pPr>
              <w:rPr>
                <w:sz w:val="16"/>
                <w:szCs w:val="16"/>
                <w:lang w:val="en-GB"/>
              </w:rPr>
            </w:pPr>
            <w:r w:rsidRPr="008F21D7">
              <w:rPr>
                <w:sz w:val="16"/>
                <w:szCs w:val="16"/>
                <w:lang w:val="en-GB"/>
              </w:rPr>
              <w:t>155</w:t>
            </w:r>
          </w:p>
        </w:tc>
        <w:tc>
          <w:tcPr>
            <w:tcW w:w="358" w:type="pct"/>
            <w:vAlign w:val="center"/>
          </w:tcPr>
          <w:p w14:paraId="6A56D613" w14:textId="77777777" w:rsidR="00D6163C" w:rsidRPr="008F21D7" w:rsidRDefault="00D6163C" w:rsidP="00D6163C">
            <w:pPr>
              <w:rPr>
                <w:sz w:val="16"/>
                <w:szCs w:val="16"/>
                <w:lang w:val="en-GB"/>
              </w:rPr>
            </w:pPr>
            <w:r w:rsidRPr="008F21D7">
              <w:rPr>
                <w:sz w:val="16"/>
                <w:szCs w:val="16"/>
                <w:lang w:val="en-GB"/>
              </w:rPr>
              <w:t>80.6 APS, 2.9 BLIPS, 28.0 GRD</w:t>
            </w:r>
          </w:p>
        </w:tc>
        <w:tc>
          <w:tcPr>
            <w:tcW w:w="312" w:type="pct"/>
            <w:vAlign w:val="center"/>
          </w:tcPr>
          <w:p w14:paraId="205F98D5" w14:textId="77777777" w:rsidR="00D6163C" w:rsidRPr="008F21D7" w:rsidRDefault="00D6163C" w:rsidP="00D6163C">
            <w:pPr>
              <w:rPr>
                <w:sz w:val="16"/>
                <w:szCs w:val="16"/>
                <w:lang w:val="en-GB"/>
              </w:rPr>
            </w:pPr>
            <w:r w:rsidRPr="008F21D7">
              <w:rPr>
                <w:sz w:val="16"/>
                <w:szCs w:val="16"/>
                <w:lang w:val="en-GB"/>
              </w:rPr>
              <w:t>21.0, 3.5 (15-31)</w:t>
            </w:r>
          </w:p>
        </w:tc>
        <w:tc>
          <w:tcPr>
            <w:tcW w:w="235" w:type="pct"/>
            <w:vAlign w:val="center"/>
          </w:tcPr>
          <w:p w14:paraId="0E76D582" w14:textId="77777777" w:rsidR="00D6163C" w:rsidRPr="008F21D7" w:rsidRDefault="00D6163C" w:rsidP="00D6163C">
            <w:pPr>
              <w:rPr>
                <w:sz w:val="16"/>
                <w:szCs w:val="16"/>
                <w:lang w:val="en-GB"/>
              </w:rPr>
            </w:pPr>
            <w:r w:rsidRPr="008F21D7">
              <w:rPr>
                <w:sz w:val="16"/>
                <w:szCs w:val="16"/>
                <w:lang w:val="en-GB"/>
              </w:rPr>
              <w:t>30.3</w:t>
            </w:r>
          </w:p>
        </w:tc>
        <w:tc>
          <w:tcPr>
            <w:tcW w:w="365" w:type="pct"/>
            <w:vAlign w:val="center"/>
          </w:tcPr>
          <w:p w14:paraId="7FE9A38E"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41347BCB" w14:textId="77777777" w:rsidR="00D6163C" w:rsidRPr="008F21D7" w:rsidRDefault="00D6163C" w:rsidP="00D6163C">
            <w:pPr>
              <w:rPr>
                <w:sz w:val="16"/>
                <w:szCs w:val="16"/>
                <w:lang w:val="en-GB"/>
              </w:rPr>
            </w:pPr>
            <w:r w:rsidRPr="008F21D7">
              <w:rPr>
                <w:sz w:val="16"/>
                <w:szCs w:val="16"/>
                <w:lang w:val="en-GB"/>
              </w:rPr>
              <w:t xml:space="preserve">Any nonpsychotic mental disorder, Any depressive disorder, </w:t>
            </w:r>
            <w:proofErr w:type="gramStart"/>
            <w:r w:rsidRPr="008F21D7">
              <w:rPr>
                <w:sz w:val="16"/>
                <w:szCs w:val="16"/>
                <w:lang w:val="en-GB"/>
              </w:rPr>
              <w:t>Bipolar disorder</w:t>
            </w:r>
            <w:proofErr w:type="gramEnd"/>
            <w:r w:rsidRPr="008F21D7">
              <w:rPr>
                <w:sz w:val="16"/>
                <w:szCs w:val="16"/>
                <w:lang w:val="en-GB"/>
              </w:rPr>
              <w:t>-I, Adjustment disorder, Somatoform disorder</w:t>
            </w:r>
          </w:p>
        </w:tc>
        <w:tc>
          <w:tcPr>
            <w:tcW w:w="365" w:type="pct"/>
            <w:vAlign w:val="center"/>
          </w:tcPr>
          <w:p w14:paraId="0FA17562" w14:textId="4A6B342F" w:rsidR="00D6163C" w:rsidRPr="008F21D7" w:rsidRDefault="00D6163C" w:rsidP="00D6163C">
            <w:pPr>
              <w:rPr>
                <w:sz w:val="16"/>
                <w:szCs w:val="16"/>
              </w:rPr>
            </w:pPr>
            <w:r w:rsidRPr="008F21D7">
              <w:rPr>
                <w:noProof/>
                <w:sz w:val="16"/>
                <w:szCs w:val="16"/>
              </w:rPr>
              <w:t>None</w:t>
            </w:r>
          </w:p>
        </w:tc>
        <w:tc>
          <w:tcPr>
            <w:tcW w:w="344" w:type="pct"/>
            <w:vAlign w:val="center"/>
          </w:tcPr>
          <w:p w14:paraId="157DE24E" w14:textId="161A7259" w:rsidR="00D6163C" w:rsidRPr="008F21D7" w:rsidRDefault="00D6163C" w:rsidP="00D6163C">
            <w:pPr>
              <w:rPr>
                <w:sz w:val="16"/>
                <w:szCs w:val="16"/>
                <w:lang w:val="en-GB"/>
              </w:rPr>
            </w:pPr>
            <w:r w:rsidRPr="008F21D7">
              <w:rPr>
                <w:sz w:val="16"/>
                <w:szCs w:val="16"/>
                <w:lang w:val="en-GB"/>
              </w:rPr>
              <w:t>DSM</w:t>
            </w:r>
          </w:p>
        </w:tc>
        <w:tc>
          <w:tcPr>
            <w:tcW w:w="309" w:type="pct"/>
            <w:vAlign w:val="center"/>
          </w:tcPr>
          <w:p w14:paraId="195F8FB9" w14:textId="77777777" w:rsidR="00D6163C" w:rsidRPr="008F21D7" w:rsidRDefault="00D6163C" w:rsidP="00D6163C">
            <w:pPr>
              <w:rPr>
                <w:sz w:val="16"/>
                <w:szCs w:val="16"/>
                <w:lang w:val="en-GB"/>
              </w:rPr>
            </w:pPr>
            <w:r w:rsidRPr="008F21D7">
              <w:rPr>
                <w:sz w:val="16"/>
                <w:szCs w:val="16"/>
                <w:lang w:val="en-GB"/>
              </w:rPr>
              <w:t>NA</w:t>
            </w:r>
          </w:p>
        </w:tc>
        <w:tc>
          <w:tcPr>
            <w:tcW w:w="191" w:type="pct"/>
            <w:vAlign w:val="center"/>
          </w:tcPr>
          <w:p w14:paraId="02196754" w14:textId="77777777" w:rsidR="00D6163C" w:rsidRPr="008F21D7" w:rsidRDefault="00D6163C" w:rsidP="00D6163C">
            <w:pPr>
              <w:rPr>
                <w:sz w:val="16"/>
                <w:szCs w:val="16"/>
                <w:lang w:val="en-GB"/>
              </w:rPr>
            </w:pPr>
            <w:r w:rsidRPr="008F21D7">
              <w:rPr>
                <w:sz w:val="16"/>
                <w:szCs w:val="16"/>
                <w:lang w:val="en-GB"/>
              </w:rPr>
              <w:t>7</w:t>
            </w:r>
          </w:p>
        </w:tc>
      </w:tr>
      <w:tr w:rsidR="00D6163C" w:rsidRPr="007F2E2E" w14:paraId="04BD459C" w14:textId="77777777" w:rsidTr="00167152">
        <w:trPr>
          <w:trHeight w:val="20"/>
        </w:trPr>
        <w:tc>
          <w:tcPr>
            <w:tcW w:w="443" w:type="pct"/>
            <w:vAlign w:val="center"/>
          </w:tcPr>
          <w:p w14:paraId="76041120" w14:textId="4937B994" w:rsidR="00D6163C" w:rsidRPr="008F21D7" w:rsidRDefault="00D6163C" w:rsidP="00D6163C">
            <w:pPr>
              <w:rPr>
                <w:noProof/>
                <w:sz w:val="16"/>
                <w:szCs w:val="16"/>
                <w:lang w:val="en-GB"/>
              </w:rPr>
            </w:pPr>
            <w:r w:rsidRPr="008F21D7">
              <w:rPr>
                <w:noProof/>
                <w:sz w:val="16"/>
                <w:szCs w:val="16"/>
                <w:lang w:val="en-GB"/>
              </w:rPr>
              <w:t>Thompson 2007</w:t>
            </w:r>
            <w:r w:rsidRPr="008F21D7">
              <w:rPr>
                <w:noProof/>
                <w:sz w:val="16"/>
                <w:szCs w:val="16"/>
              </w:rPr>
              <w:fldChar w:fldCharType="begin" w:fldLock="1"/>
            </w:r>
            <w:r w:rsidR="00784B2F">
              <w:rPr>
                <w:noProof/>
                <w:sz w:val="16"/>
                <w:szCs w:val="16"/>
                <w:lang w:val="en-GB"/>
              </w:rPr>
              <w:instrText>ADDIN CSL_CITATION {"citationItems":[{"id":"ITEM-1","itemData":{"DOI":"10.1016/j.jpsychires.2006.05.010","ISSN":"00223956","PMID":"16831447","abstract":"It is thought that hypothalamic-pituitary-adrenal (HPA) axis functioning mediates between the experience of stress and development of psychotic symptoms. This study aimed to evaluate this model in a cohort of young people at ultra high risk (UHR) of psychosis. Information about the experience of psychological symptoms and recent stressful experiences was obtained from 23 young people who met UHR criteria. Plasma samples were taken to assess cortisol and glucocorticoid receptor numbers, and an MRI scan was also performed. Plasma cortisol levels were significantly and positively correlated with the experience of 'hassles' but not with the experience of stressful life events. Significant positive associations were also found between plasma cortisol levels and level of depression and anxiety. No significant relationships were found between plasma cortisol level and global psychopathology, psychotic symptomatology, functioning or pituitary and hippocampal volumes. These results suggest that the number of hassles experienced by young people at UHR of psychosis could be an important factor in raising their cortisol levels, which might, in turn, affect the severity of depressive and anxiety symptoms. No other relationships were found between plasma cortisol levels and the experience of psychotic symptoms, functioning or hippocampal and pituitary volumes. These results indicate possible impairment in HPA-axis functioning in the early stages of psychotic illness, but further investigation of the relationships between these parameters is required. Crown Copyright © 2006.","author":[{"dropping-particle":"","family":"Thompson","given":"K N","non-dropping-particle":"","parse-names":false,"suffix":""},{"dropping-particle":"","family":"Phillips","given":"L J","non-dropping-particle":"","parse-names":false,"suffix":""},{"dropping-particle":"","family":"Komesaroff","given":"P.","non-dropping-particle":"","parse-names":false,"suffix":""},{"dropping-particle":"","family":"Yuen","given":"H P","non-dropping-particle":"","parse-names":false,"suffix":""},{"dropping-particle":"","family":"Wood","given":"S J","non-dropping-particle":"","parse-names":false,"suffix":""},{"dropping-particle":"","family":"Pantelis","given":"C.","non-dropping-particle":"","parse-names":false,"suffix":""},{"dropping-particle":"","family":"Velakoulis","given":"D.","non-dropping-particle":"","parse-names":false,"suffix":""},{"dropping-particle":"","family":"Yung","given":"A R","non-dropping-particle":"","parse-names":false,"suffix":""},{"dropping-particle":"","family":"McGorry","given":"P D","non-dropping-particle":"","parse-names":false,"suffix":""}],"container-title":"Journal of Psychiatric Research","id":"ITEM-1","issue":"7","issued":{"date-parts":[["2007","10"]]},"page":"561-569","publisher":"Pergamon","title":"Stress and HPA-axis functioning in young people at ultra high risk for psychosis","type":"article-journal","volume":"41"},"uris":["http://www.mendeley.com/documents/?uuid=08e42717-c86c-45e6-afe6-e349aab55b92"]}],"mendeley":{"formattedCitation":"&lt;sup&gt;292&lt;/sup&gt;","plainTextFormattedCitation":"292","previouslyFormattedCitation":"&lt;sup&gt;276&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292</w:t>
            </w:r>
            <w:r w:rsidRPr="008F21D7">
              <w:rPr>
                <w:noProof/>
                <w:sz w:val="16"/>
                <w:szCs w:val="16"/>
              </w:rPr>
              <w:fldChar w:fldCharType="end"/>
            </w:r>
          </w:p>
        </w:tc>
        <w:tc>
          <w:tcPr>
            <w:tcW w:w="354" w:type="pct"/>
            <w:vAlign w:val="center"/>
          </w:tcPr>
          <w:p w14:paraId="1511DDB5" w14:textId="77777777" w:rsidR="00D6163C" w:rsidRPr="008F21D7" w:rsidRDefault="00D6163C" w:rsidP="00D6163C">
            <w:pPr>
              <w:rPr>
                <w:noProof/>
                <w:sz w:val="16"/>
                <w:szCs w:val="16"/>
                <w:lang w:val="en-GB"/>
              </w:rPr>
            </w:pPr>
            <w:r w:rsidRPr="008F21D7">
              <w:rPr>
                <w:noProof/>
                <w:sz w:val="16"/>
                <w:szCs w:val="16"/>
                <w:lang w:val="en-GB"/>
              </w:rPr>
              <w:t>Australia</w:t>
            </w:r>
          </w:p>
        </w:tc>
        <w:tc>
          <w:tcPr>
            <w:tcW w:w="391" w:type="pct"/>
            <w:vAlign w:val="center"/>
          </w:tcPr>
          <w:p w14:paraId="69731D93" w14:textId="77777777" w:rsidR="00D6163C" w:rsidRPr="008F21D7" w:rsidRDefault="00D6163C" w:rsidP="00D6163C">
            <w:pPr>
              <w:rPr>
                <w:noProof/>
                <w:sz w:val="16"/>
                <w:szCs w:val="16"/>
                <w:lang w:val="en-GB"/>
              </w:rPr>
            </w:pPr>
            <w:r w:rsidRPr="008F21D7">
              <w:rPr>
                <w:noProof/>
                <w:sz w:val="16"/>
                <w:szCs w:val="16"/>
                <w:lang w:val="en-GB"/>
              </w:rPr>
              <w:t>Longitudinal cohort</w:t>
            </w:r>
          </w:p>
        </w:tc>
        <w:tc>
          <w:tcPr>
            <w:tcW w:w="263" w:type="pct"/>
            <w:vAlign w:val="center"/>
          </w:tcPr>
          <w:p w14:paraId="004292C8" w14:textId="77777777" w:rsidR="00D6163C" w:rsidRPr="008F21D7" w:rsidRDefault="00D6163C" w:rsidP="00D6163C">
            <w:pPr>
              <w:rPr>
                <w:noProof/>
                <w:sz w:val="16"/>
                <w:szCs w:val="16"/>
                <w:lang w:val="en-GB"/>
              </w:rPr>
            </w:pPr>
            <w:r w:rsidRPr="008F21D7">
              <w:rPr>
                <w:noProof/>
                <w:sz w:val="16"/>
                <w:szCs w:val="16"/>
                <w:lang w:val="en-GB"/>
              </w:rPr>
              <w:t>23</w:t>
            </w:r>
          </w:p>
        </w:tc>
        <w:tc>
          <w:tcPr>
            <w:tcW w:w="358" w:type="pct"/>
            <w:vAlign w:val="center"/>
          </w:tcPr>
          <w:p w14:paraId="1505B83C" w14:textId="77777777" w:rsidR="00D6163C" w:rsidRPr="008F21D7" w:rsidRDefault="00D6163C" w:rsidP="00D6163C">
            <w:pPr>
              <w:rPr>
                <w:noProof/>
                <w:sz w:val="16"/>
                <w:szCs w:val="16"/>
                <w:lang w:val="en-GB"/>
              </w:rPr>
            </w:pPr>
            <w:r w:rsidRPr="008F21D7">
              <w:rPr>
                <w:noProof/>
                <w:sz w:val="16"/>
                <w:szCs w:val="16"/>
                <w:lang w:val="en-GB"/>
              </w:rPr>
              <w:t>87.0 APS, 13.0 BLIPS, 30.4 GRD</w:t>
            </w:r>
          </w:p>
        </w:tc>
        <w:tc>
          <w:tcPr>
            <w:tcW w:w="312" w:type="pct"/>
            <w:vAlign w:val="center"/>
          </w:tcPr>
          <w:p w14:paraId="17798468" w14:textId="77777777" w:rsidR="00D6163C" w:rsidRPr="008F21D7" w:rsidRDefault="00D6163C" w:rsidP="00D6163C">
            <w:pPr>
              <w:rPr>
                <w:noProof/>
                <w:sz w:val="16"/>
                <w:szCs w:val="16"/>
                <w:lang w:val="en-GB"/>
              </w:rPr>
            </w:pPr>
            <w:r w:rsidRPr="008F21D7">
              <w:rPr>
                <w:noProof/>
                <w:sz w:val="16"/>
                <w:szCs w:val="16"/>
                <w:lang w:val="en-GB"/>
              </w:rPr>
              <w:t>18.9, 3.3 (14-30)</w:t>
            </w:r>
          </w:p>
        </w:tc>
        <w:tc>
          <w:tcPr>
            <w:tcW w:w="235" w:type="pct"/>
            <w:vAlign w:val="center"/>
          </w:tcPr>
          <w:p w14:paraId="2BD94AE0" w14:textId="77777777" w:rsidR="00D6163C" w:rsidRPr="008F21D7" w:rsidRDefault="00D6163C" w:rsidP="00D6163C">
            <w:pPr>
              <w:rPr>
                <w:noProof/>
                <w:sz w:val="16"/>
                <w:szCs w:val="16"/>
                <w:lang w:val="en-GB"/>
              </w:rPr>
            </w:pPr>
            <w:r w:rsidRPr="008F21D7">
              <w:rPr>
                <w:noProof/>
                <w:sz w:val="16"/>
                <w:szCs w:val="16"/>
                <w:lang w:val="en-GB"/>
              </w:rPr>
              <w:t>39.1</w:t>
            </w:r>
          </w:p>
        </w:tc>
        <w:tc>
          <w:tcPr>
            <w:tcW w:w="365" w:type="pct"/>
            <w:vAlign w:val="center"/>
          </w:tcPr>
          <w:p w14:paraId="4A1A4F25" w14:textId="77777777" w:rsidR="00D6163C" w:rsidRPr="008F21D7" w:rsidRDefault="00D6163C" w:rsidP="00D6163C">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6E5B0D57" w14:textId="77777777" w:rsidR="00D6163C" w:rsidRPr="008F21D7" w:rsidRDefault="00D6163C" w:rsidP="00D6163C">
            <w:pPr>
              <w:rPr>
                <w:noProof/>
                <w:sz w:val="16"/>
                <w:szCs w:val="16"/>
                <w:lang w:val="en-GB"/>
              </w:rPr>
            </w:pPr>
            <w:r w:rsidRPr="008F21D7">
              <w:rPr>
                <w:noProof/>
                <w:sz w:val="16"/>
                <w:szCs w:val="16"/>
                <w:lang w:val="en-GB"/>
              </w:rPr>
              <w:t>Bipolar disorder-I, Bulimia</w:t>
            </w:r>
          </w:p>
        </w:tc>
        <w:tc>
          <w:tcPr>
            <w:tcW w:w="365" w:type="pct"/>
            <w:vAlign w:val="center"/>
          </w:tcPr>
          <w:p w14:paraId="2D4DCE72" w14:textId="0DBDD14F" w:rsidR="00D6163C" w:rsidRPr="008F21D7" w:rsidRDefault="00D6163C" w:rsidP="00D6163C">
            <w:pPr>
              <w:rPr>
                <w:noProof/>
                <w:sz w:val="16"/>
                <w:szCs w:val="16"/>
              </w:rPr>
            </w:pPr>
            <w:r w:rsidRPr="008F21D7">
              <w:rPr>
                <w:noProof/>
                <w:sz w:val="16"/>
                <w:szCs w:val="16"/>
              </w:rPr>
              <w:t>None</w:t>
            </w:r>
          </w:p>
        </w:tc>
        <w:tc>
          <w:tcPr>
            <w:tcW w:w="344" w:type="pct"/>
            <w:vAlign w:val="center"/>
          </w:tcPr>
          <w:p w14:paraId="361BA6B6" w14:textId="33ADCAE7" w:rsidR="00D6163C" w:rsidRPr="008F21D7" w:rsidRDefault="00D6163C" w:rsidP="00D6163C">
            <w:pPr>
              <w:rPr>
                <w:noProof/>
                <w:sz w:val="16"/>
                <w:szCs w:val="16"/>
                <w:lang w:val="en-GB"/>
              </w:rPr>
            </w:pPr>
            <w:r w:rsidRPr="008F21D7">
              <w:rPr>
                <w:noProof/>
                <w:sz w:val="16"/>
                <w:szCs w:val="16"/>
                <w:lang w:val="en-GB"/>
              </w:rPr>
              <w:t>DSM</w:t>
            </w:r>
          </w:p>
        </w:tc>
        <w:tc>
          <w:tcPr>
            <w:tcW w:w="309" w:type="pct"/>
            <w:vAlign w:val="center"/>
          </w:tcPr>
          <w:p w14:paraId="5DD7615E" w14:textId="77777777" w:rsidR="00D6163C" w:rsidRPr="008F21D7" w:rsidRDefault="00D6163C" w:rsidP="00D6163C">
            <w:pPr>
              <w:rPr>
                <w:noProof/>
                <w:sz w:val="16"/>
                <w:szCs w:val="16"/>
                <w:lang w:val="en-GB"/>
              </w:rPr>
            </w:pPr>
            <w:r w:rsidRPr="008F21D7">
              <w:rPr>
                <w:noProof/>
                <w:sz w:val="16"/>
                <w:szCs w:val="16"/>
                <w:lang w:val="en-GB"/>
              </w:rPr>
              <w:t>24</w:t>
            </w:r>
          </w:p>
        </w:tc>
        <w:tc>
          <w:tcPr>
            <w:tcW w:w="191" w:type="pct"/>
            <w:vAlign w:val="center"/>
          </w:tcPr>
          <w:p w14:paraId="2ABF3767" w14:textId="77777777" w:rsidR="00D6163C" w:rsidRPr="008F21D7" w:rsidRDefault="00D6163C" w:rsidP="00D6163C">
            <w:pPr>
              <w:rPr>
                <w:noProof/>
                <w:sz w:val="16"/>
                <w:szCs w:val="16"/>
                <w:lang w:val="en-GB"/>
              </w:rPr>
            </w:pPr>
            <w:r w:rsidRPr="008F21D7">
              <w:rPr>
                <w:noProof/>
                <w:sz w:val="16"/>
                <w:szCs w:val="16"/>
                <w:lang w:val="en-GB"/>
              </w:rPr>
              <w:t>7</w:t>
            </w:r>
          </w:p>
        </w:tc>
      </w:tr>
      <w:tr w:rsidR="00D6163C" w:rsidRPr="007F2E2E" w14:paraId="01B0BE97" w14:textId="77777777" w:rsidTr="00167152">
        <w:trPr>
          <w:trHeight w:val="20"/>
        </w:trPr>
        <w:tc>
          <w:tcPr>
            <w:tcW w:w="443" w:type="pct"/>
            <w:vAlign w:val="center"/>
          </w:tcPr>
          <w:p w14:paraId="6C242751" w14:textId="2DE47507" w:rsidR="00D6163C" w:rsidRPr="008F21D7" w:rsidRDefault="00D6163C" w:rsidP="00D6163C">
            <w:pPr>
              <w:rPr>
                <w:noProof/>
                <w:sz w:val="16"/>
                <w:szCs w:val="16"/>
                <w:lang w:val="en-GB"/>
              </w:rPr>
            </w:pPr>
            <w:r w:rsidRPr="008F21D7">
              <w:rPr>
                <w:noProof/>
                <w:sz w:val="16"/>
                <w:szCs w:val="16"/>
                <w:lang w:val="en-GB"/>
              </w:rPr>
              <w:t>Thompson 2010</w:t>
            </w:r>
            <w:r w:rsidRPr="008F21D7">
              <w:rPr>
                <w:noProof/>
                <w:sz w:val="16"/>
                <w:szCs w:val="16"/>
              </w:rPr>
              <w:fldChar w:fldCharType="begin" w:fldLock="1"/>
            </w:r>
            <w:r w:rsidR="00784B2F">
              <w:rPr>
                <w:noProof/>
                <w:sz w:val="16"/>
                <w:szCs w:val="16"/>
                <w:lang w:val="en-GB"/>
              </w:rPr>
              <w:instrText>ADDIN CSL_CITATION {"citationItems":[{"id":"ITEM-1","itemData":{"DOI":"10.1016/j.psychres.2010.02.011","ISSN":"01651781","PMID":"20304504","abstract":"Individuals at \"ultra high risk\" (UHR) for psychosis have been found to experience high rates of sexual trauma. An aetiological role for sexual trauma has been proposed for psychotic disorders and may influence psychotic symptom content. We aimed to investigate the relationship between previous sexual trauma and reported psychotic-like experiences, in particular psychotic symptoms with a sexual content in a UHR sample. We investigated the prevalence of \"attenuated\" or \"subthreshold\" psychotic symptoms with a sexual content in a consecutive series of patients recruited to a specialist UHR clinic. Patient's experience of general and sexual trauma was rated separately using a trauma questionnaire based on the list of events qualifying as traumas under DSM IV. The sample consisted of 92 patients, 14 (15.2%) had experienced an attenuated psychotic symptom with sexual content. The most common symptom was overvalued ideas/delusions of being watched in the shower/toilet or undressing. A considerable proportion of the sample (36.2%) had experienced sexual trauma (sexually molested or raped). Presence of attenuated psychotic symptoms with sexual content was related to history of previous sexual trauma (OR 7.17, P&lt;0.01). This relationship remained significant when other traumatic experiences, PTSD diagnosis, age and sex were adjusted for. Further research into this relationship with regard to outcome and treatment is warranted. © 2010 Elsevier Ireland Ltd.","author":[{"dropping-particle":"","family":"Thompson","given":"Andrew","non-dropping-particle":"","parse-names":false,"suffix":""},{"dropping-particle":"","family":"Nelson","given":"Barnaby","non-dropping-particle":"","parse-names":false,"suffix":""},{"dropping-particle":"","family":"McNab","given":"Catherine","non-dropping-particle":"","parse-names":false,"suffix":""},{"dropping-particle":"","family":"Simmons","given":"Magenta","non-dropping-particle":"","parse-names":false,"suffix":""},{"dropping-particle":"","family":"Leicester","given":"Steven","non-dropping-particle":"","parse-names":false,"suffix":""},{"dropping-particle":"","family":"McGorry","given":"Patrick D.","non-dropping-particle":"","parse-names":false,"suffix":""},{"dropping-particle":"","family":"Bechdolf","given":"Andreas","non-dropping-particle":"","parse-names":false,"suffix":""},{"dropping-particle":"","family":"Yung","given":"Alison R.","non-dropping-particle":"","parse-names":false,"suffix":""}],"container-title":"Psychiatry Research","id":"ITEM-1","issue":"1-2","issued":{"date-parts":[["2010","5"]]},"page":"84-91","publisher":"Elsevier","title":"Psychotic symptoms with sexual content in the \"ultra high risk\" for psychosis population: Frequency and association with sexual trauma","type":"article-journal","volume":"177"},"uris":["http://www.mendeley.com/documents/?uuid=80c43806-e084-4e1c-bd9c-9953908a3f95"]}],"mendeley":{"formattedCitation":"&lt;sup&gt;293&lt;/sup&gt;","plainTextFormattedCitation":"293","previouslyFormattedCitation":"&lt;sup&gt;277&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293</w:t>
            </w:r>
            <w:r w:rsidRPr="008F21D7">
              <w:rPr>
                <w:noProof/>
                <w:sz w:val="16"/>
                <w:szCs w:val="16"/>
              </w:rPr>
              <w:fldChar w:fldCharType="end"/>
            </w:r>
          </w:p>
        </w:tc>
        <w:tc>
          <w:tcPr>
            <w:tcW w:w="354" w:type="pct"/>
            <w:vAlign w:val="center"/>
          </w:tcPr>
          <w:p w14:paraId="420550BA" w14:textId="77777777" w:rsidR="00D6163C" w:rsidRPr="008F21D7" w:rsidRDefault="00D6163C" w:rsidP="00D6163C">
            <w:pPr>
              <w:rPr>
                <w:noProof/>
                <w:sz w:val="16"/>
                <w:szCs w:val="16"/>
                <w:lang w:val="en-GB"/>
              </w:rPr>
            </w:pPr>
            <w:r w:rsidRPr="008F21D7">
              <w:rPr>
                <w:noProof/>
                <w:sz w:val="16"/>
                <w:szCs w:val="16"/>
                <w:lang w:val="en-GB"/>
              </w:rPr>
              <w:t>Australia</w:t>
            </w:r>
          </w:p>
        </w:tc>
        <w:tc>
          <w:tcPr>
            <w:tcW w:w="391" w:type="pct"/>
            <w:vAlign w:val="center"/>
          </w:tcPr>
          <w:p w14:paraId="60F6C49D" w14:textId="663ACE8A" w:rsidR="00D6163C" w:rsidRPr="008F21D7" w:rsidRDefault="00D6163C" w:rsidP="00D6163C">
            <w:pPr>
              <w:rPr>
                <w:noProof/>
                <w:sz w:val="16"/>
                <w:szCs w:val="16"/>
                <w:lang w:val="en-GB"/>
              </w:rPr>
            </w:pPr>
            <w:r w:rsidRPr="008F21D7">
              <w:rPr>
                <w:noProof/>
                <w:sz w:val="16"/>
                <w:szCs w:val="16"/>
                <w:lang w:val="en-GB"/>
              </w:rPr>
              <w:t>Cross-sectional</w:t>
            </w:r>
          </w:p>
        </w:tc>
        <w:tc>
          <w:tcPr>
            <w:tcW w:w="263" w:type="pct"/>
            <w:vAlign w:val="center"/>
          </w:tcPr>
          <w:p w14:paraId="75E19B17" w14:textId="77777777" w:rsidR="00D6163C" w:rsidRPr="008F21D7" w:rsidRDefault="00D6163C" w:rsidP="00D6163C">
            <w:pPr>
              <w:rPr>
                <w:noProof/>
                <w:sz w:val="16"/>
                <w:szCs w:val="16"/>
                <w:lang w:val="en-GB"/>
              </w:rPr>
            </w:pPr>
            <w:r w:rsidRPr="008F21D7">
              <w:rPr>
                <w:noProof/>
                <w:sz w:val="16"/>
                <w:szCs w:val="16"/>
                <w:lang w:val="en-GB"/>
              </w:rPr>
              <w:t>92</w:t>
            </w:r>
          </w:p>
        </w:tc>
        <w:tc>
          <w:tcPr>
            <w:tcW w:w="358" w:type="pct"/>
            <w:vAlign w:val="center"/>
          </w:tcPr>
          <w:p w14:paraId="6B07BC4F" w14:textId="77777777" w:rsidR="00D6163C" w:rsidRPr="008F21D7" w:rsidRDefault="00D6163C" w:rsidP="00D6163C">
            <w:pPr>
              <w:rPr>
                <w:noProof/>
                <w:sz w:val="16"/>
                <w:szCs w:val="16"/>
                <w:lang w:val="en-GB"/>
              </w:rPr>
            </w:pPr>
            <w:r w:rsidRPr="008F21D7">
              <w:rPr>
                <w:noProof/>
                <w:sz w:val="16"/>
                <w:szCs w:val="16"/>
                <w:lang w:val="en-GB"/>
              </w:rPr>
              <w:t>80.4 APS, 5.4 BLIPS, 30.4 GRD</w:t>
            </w:r>
          </w:p>
        </w:tc>
        <w:tc>
          <w:tcPr>
            <w:tcW w:w="312" w:type="pct"/>
            <w:vAlign w:val="center"/>
          </w:tcPr>
          <w:p w14:paraId="22D025C0" w14:textId="77777777" w:rsidR="00D6163C" w:rsidRPr="008F21D7" w:rsidRDefault="00D6163C" w:rsidP="00D6163C">
            <w:pPr>
              <w:rPr>
                <w:noProof/>
                <w:sz w:val="16"/>
                <w:szCs w:val="16"/>
                <w:lang w:val="en-GB"/>
              </w:rPr>
            </w:pPr>
            <w:r w:rsidRPr="008F21D7">
              <w:rPr>
                <w:noProof/>
                <w:sz w:val="16"/>
                <w:szCs w:val="16"/>
                <w:lang w:val="en-GB"/>
              </w:rPr>
              <w:t>18.0, 3.0 (15-24)</w:t>
            </w:r>
          </w:p>
        </w:tc>
        <w:tc>
          <w:tcPr>
            <w:tcW w:w="235" w:type="pct"/>
            <w:vAlign w:val="center"/>
          </w:tcPr>
          <w:p w14:paraId="264504C1" w14:textId="77777777" w:rsidR="00D6163C" w:rsidRPr="008F21D7" w:rsidRDefault="00D6163C" w:rsidP="00D6163C">
            <w:pPr>
              <w:rPr>
                <w:noProof/>
                <w:sz w:val="16"/>
                <w:szCs w:val="16"/>
                <w:lang w:val="en-GB"/>
              </w:rPr>
            </w:pPr>
            <w:r w:rsidRPr="008F21D7">
              <w:rPr>
                <w:noProof/>
                <w:sz w:val="16"/>
                <w:szCs w:val="16"/>
                <w:lang w:val="en-GB"/>
              </w:rPr>
              <w:t>65.2</w:t>
            </w:r>
          </w:p>
        </w:tc>
        <w:tc>
          <w:tcPr>
            <w:tcW w:w="365" w:type="pct"/>
            <w:vAlign w:val="center"/>
          </w:tcPr>
          <w:p w14:paraId="40D416F6" w14:textId="77777777" w:rsidR="00D6163C" w:rsidRPr="008F21D7" w:rsidRDefault="00D6163C" w:rsidP="00D6163C">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2381B3B6" w14:textId="77777777" w:rsidR="00D6163C" w:rsidRPr="008F21D7" w:rsidRDefault="00D6163C" w:rsidP="00D6163C">
            <w:pPr>
              <w:rPr>
                <w:noProof/>
                <w:sz w:val="16"/>
                <w:szCs w:val="16"/>
                <w:lang w:val="en-GB"/>
              </w:rPr>
            </w:pPr>
            <w:r w:rsidRPr="008F21D7">
              <w:rPr>
                <w:noProof/>
                <w:sz w:val="16"/>
                <w:szCs w:val="16"/>
                <w:lang w:val="en-GB"/>
              </w:rPr>
              <w:t xml:space="preserve">Any non psychotic mental disorder, Any depressive disorder, Any anxiety disorder, Post traumatic stress disorder, Adjustment disorder, Sexual trauma </w:t>
            </w:r>
          </w:p>
        </w:tc>
        <w:tc>
          <w:tcPr>
            <w:tcW w:w="365" w:type="pct"/>
            <w:vAlign w:val="center"/>
          </w:tcPr>
          <w:p w14:paraId="4FE11B5D" w14:textId="46137C32" w:rsidR="00D6163C" w:rsidRPr="008F21D7" w:rsidRDefault="00D6163C" w:rsidP="00D6163C">
            <w:pPr>
              <w:rPr>
                <w:noProof/>
                <w:sz w:val="16"/>
                <w:szCs w:val="16"/>
              </w:rPr>
            </w:pPr>
            <w:r w:rsidRPr="008F21D7">
              <w:rPr>
                <w:noProof/>
                <w:sz w:val="16"/>
                <w:szCs w:val="16"/>
              </w:rPr>
              <w:t>None</w:t>
            </w:r>
          </w:p>
        </w:tc>
        <w:tc>
          <w:tcPr>
            <w:tcW w:w="344" w:type="pct"/>
            <w:vAlign w:val="center"/>
          </w:tcPr>
          <w:p w14:paraId="41D80683" w14:textId="2BB4BDC6" w:rsidR="00D6163C" w:rsidRPr="008F21D7" w:rsidRDefault="00D6163C" w:rsidP="00D6163C">
            <w:pPr>
              <w:rPr>
                <w:noProof/>
                <w:sz w:val="16"/>
                <w:szCs w:val="16"/>
                <w:lang w:val="en-GB"/>
              </w:rPr>
            </w:pPr>
            <w:r w:rsidRPr="008F21D7">
              <w:rPr>
                <w:noProof/>
                <w:sz w:val="16"/>
                <w:szCs w:val="16"/>
                <w:lang w:val="en-GB"/>
              </w:rPr>
              <w:t>DSM</w:t>
            </w:r>
          </w:p>
        </w:tc>
        <w:tc>
          <w:tcPr>
            <w:tcW w:w="309" w:type="pct"/>
            <w:vAlign w:val="center"/>
          </w:tcPr>
          <w:p w14:paraId="177EAEAD" w14:textId="77777777" w:rsidR="00D6163C" w:rsidRPr="008F21D7" w:rsidRDefault="00D6163C" w:rsidP="00D6163C">
            <w:pPr>
              <w:rPr>
                <w:noProof/>
                <w:sz w:val="16"/>
                <w:szCs w:val="16"/>
                <w:lang w:val="en-GB"/>
              </w:rPr>
            </w:pPr>
            <w:r w:rsidRPr="008F21D7">
              <w:rPr>
                <w:noProof/>
                <w:sz w:val="16"/>
                <w:szCs w:val="16"/>
                <w:lang w:val="en-GB"/>
              </w:rPr>
              <w:t>NA</w:t>
            </w:r>
          </w:p>
        </w:tc>
        <w:tc>
          <w:tcPr>
            <w:tcW w:w="191" w:type="pct"/>
            <w:vAlign w:val="center"/>
          </w:tcPr>
          <w:p w14:paraId="71FFE994" w14:textId="77777777" w:rsidR="00D6163C" w:rsidRPr="008F21D7" w:rsidRDefault="00D6163C" w:rsidP="00D6163C">
            <w:pPr>
              <w:rPr>
                <w:noProof/>
                <w:sz w:val="16"/>
                <w:szCs w:val="16"/>
                <w:lang w:val="en-GB"/>
              </w:rPr>
            </w:pPr>
            <w:r w:rsidRPr="008F21D7">
              <w:rPr>
                <w:noProof/>
                <w:sz w:val="16"/>
                <w:szCs w:val="16"/>
                <w:lang w:val="en-GB"/>
              </w:rPr>
              <w:t>8</w:t>
            </w:r>
          </w:p>
        </w:tc>
      </w:tr>
      <w:tr w:rsidR="00D6163C" w:rsidRPr="007F2E2E" w14:paraId="1553C60D" w14:textId="77777777" w:rsidTr="00167152">
        <w:trPr>
          <w:trHeight w:val="20"/>
        </w:trPr>
        <w:tc>
          <w:tcPr>
            <w:tcW w:w="443" w:type="pct"/>
            <w:vAlign w:val="center"/>
          </w:tcPr>
          <w:p w14:paraId="748C6904" w14:textId="34AC877A" w:rsidR="00D6163C" w:rsidRPr="008F21D7" w:rsidRDefault="00D6163C" w:rsidP="00D6163C">
            <w:pPr>
              <w:rPr>
                <w:noProof/>
                <w:sz w:val="16"/>
                <w:szCs w:val="16"/>
                <w:lang w:val="en-GB"/>
              </w:rPr>
            </w:pPr>
            <w:r w:rsidRPr="008F21D7">
              <w:rPr>
                <w:noProof/>
                <w:sz w:val="16"/>
                <w:szCs w:val="16"/>
                <w:lang w:val="en-GB"/>
              </w:rPr>
              <w:t>Thompson 2011</w:t>
            </w:r>
            <w:r w:rsidRPr="008F21D7">
              <w:rPr>
                <w:noProof/>
                <w:sz w:val="16"/>
                <w:szCs w:val="16"/>
              </w:rPr>
              <w:fldChar w:fldCharType="begin" w:fldLock="1"/>
            </w:r>
            <w:r w:rsidR="00784B2F">
              <w:rPr>
                <w:noProof/>
                <w:sz w:val="16"/>
                <w:szCs w:val="16"/>
                <w:lang w:val="en-GB"/>
              </w:rPr>
              <w:instrText>ADDIN CSL_CITATION {"citationItems":[{"id":"ITEM-1","itemData":{"DOI":"10.1016/j.schres.2010.09.024","ISSN":"09209964","PMID":"21035313","abstract":"Background: There has been recent optimism with regard to improving the predictive validity of those individuals who develop a psychotic disorder from the \"Ultra High Risk\" (UHR) or putatively prodromal population using combinations of clinical variables. We aimed to test the recent results from a large collaborative consortium in an independent cohort from the PACE (Personal Assistance and Clinical Evaluation) clinic in Australia. Method: The North American Prodrome Longitudinal Study (NAPLS) consortium study reported 5 important clinical predictive variables within their US sample of UHR patients: genetic risk with functional decline; high unusual thought content score; high suspicion/paranoia score; low social functioning and history of substance abuse. We examined the predictive validity of these variables using data from a cohort of 104 UHR patients from the PACE clinic in Melbourne, Australia. Cox regression was used to explore the relationship between these variables at baseline and transition to psychosis by 28. months. Results: Three of the five variables were found to be associated with transition in our sample: high unusual thought content scores; low functioning; and having genetic risk with functional decline. A combination of two out of three of these features produced a reasonable predictive validity (positive predictive value (PPV) 65.4%, sensitivity 37.3%, and specificity 87.2%) but with overall lower PPVs than that reported by the NAPLS consortium. Conclusions: Three out of five of the identified clinical predictors for transition to psychosis from the NAPLS study were replicated in an independent sample. Using a combination of clinical variables the predictive validity of determining whether a UHR individual develops a psychotic disorder was improved above UHR criteria alone. Although psychosis prediction is improved using this model, the probability of a person not developing psychotic disorder is still quite high at 35%. © 2010.","author":[{"dropping-particle":"","family":"Thompson","given":"Andrew","non-dropping-particle":"","parse-names":false,"suffix":""},{"dropping-particle":"","family":"Nelson","given":"Barnaby","non-dropping-particle":"","parse-names":false,"suffix":""},{"dropping-particle":"","family":"Yung","given":"Alison","non-dropping-particle":"","parse-names":false,"suffix":""}],"container-title":"Schizophrenia Research","id":"ITEM-1","issue":"1-3","issued":{"date-parts":[["2011","3"]]},"page":"51-57","publisher":"Elsevier","title":"Predictive validity of clinical variables in the \"at risk\" for psychosis population: International comparison with results from the North American Prodrome Longitudinal Study","type":"article-journal","volume":"126"},"uris":["http://www.mendeley.com/documents/?uuid=25c16935-2966-4743-9b77-cb205efe756c"]}],"mendeley":{"formattedCitation":"&lt;sup&gt;294&lt;/sup&gt;","plainTextFormattedCitation":"294","previouslyFormattedCitation":"&lt;sup&gt;278&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294</w:t>
            </w:r>
            <w:r w:rsidRPr="008F21D7">
              <w:rPr>
                <w:noProof/>
                <w:sz w:val="16"/>
                <w:szCs w:val="16"/>
              </w:rPr>
              <w:fldChar w:fldCharType="end"/>
            </w:r>
          </w:p>
        </w:tc>
        <w:tc>
          <w:tcPr>
            <w:tcW w:w="354" w:type="pct"/>
            <w:vAlign w:val="center"/>
          </w:tcPr>
          <w:p w14:paraId="49A5A734" w14:textId="77777777" w:rsidR="00D6163C" w:rsidRPr="008F21D7" w:rsidRDefault="00D6163C" w:rsidP="00D6163C">
            <w:pPr>
              <w:rPr>
                <w:noProof/>
                <w:sz w:val="16"/>
                <w:szCs w:val="16"/>
                <w:lang w:val="en-GB"/>
              </w:rPr>
            </w:pPr>
            <w:r w:rsidRPr="008F21D7">
              <w:rPr>
                <w:noProof/>
                <w:sz w:val="16"/>
                <w:szCs w:val="16"/>
                <w:lang w:val="en-GB"/>
              </w:rPr>
              <w:t>Australia</w:t>
            </w:r>
          </w:p>
        </w:tc>
        <w:tc>
          <w:tcPr>
            <w:tcW w:w="391" w:type="pct"/>
            <w:vAlign w:val="center"/>
          </w:tcPr>
          <w:p w14:paraId="730C6442" w14:textId="77777777" w:rsidR="00D6163C" w:rsidRPr="008F21D7" w:rsidRDefault="00D6163C" w:rsidP="00D6163C">
            <w:pPr>
              <w:rPr>
                <w:noProof/>
                <w:sz w:val="16"/>
                <w:szCs w:val="16"/>
                <w:lang w:val="en-GB"/>
              </w:rPr>
            </w:pPr>
            <w:r w:rsidRPr="008F21D7">
              <w:rPr>
                <w:noProof/>
                <w:sz w:val="16"/>
                <w:szCs w:val="16"/>
                <w:lang w:val="en-GB"/>
              </w:rPr>
              <w:t>Longitudinal cohort</w:t>
            </w:r>
          </w:p>
        </w:tc>
        <w:tc>
          <w:tcPr>
            <w:tcW w:w="263" w:type="pct"/>
            <w:vAlign w:val="center"/>
          </w:tcPr>
          <w:p w14:paraId="3D6F272C" w14:textId="77777777" w:rsidR="00D6163C" w:rsidRPr="008F21D7" w:rsidRDefault="00D6163C" w:rsidP="00D6163C">
            <w:pPr>
              <w:rPr>
                <w:noProof/>
                <w:sz w:val="16"/>
                <w:szCs w:val="16"/>
                <w:lang w:val="en-GB"/>
              </w:rPr>
            </w:pPr>
            <w:r w:rsidRPr="008F21D7">
              <w:rPr>
                <w:noProof/>
                <w:sz w:val="16"/>
                <w:szCs w:val="16"/>
                <w:lang w:val="en-GB"/>
              </w:rPr>
              <w:t>104</w:t>
            </w:r>
          </w:p>
        </w:tc>
        <w:tc>
          <w:tcPr>
            <w:tcW w:w="358" w:type="pct"/>
            <w:vAlign w:val="center"/>
          </w:tcPr>
          <w:p w14:paraId="6C3E8BBD" w14:textId="77777777" w:rsidR="00D6163C" w:rsidRPr="008F21D7" w:rsidRDefault="00D6163C" w:rsidP="00D6163C">
            <w:pPr>
              <w:rPr>
                <w:noProof/>
                <w:sz w:val="16"/>
                <w:szCs w:val="16"/>
                <w:lang w:val="en-GB"/>
              </w:rPr>
            </w:pPr>
            <w:r w:rsidRPr="008F21D7">
              <w:rPr>
                <w:noProof/>
                <w:sz w:val="16"/>
                <w:szCs w:val="16"/>
                <w:lang w:val="en-GB"/>
              </w:rPr>
              <w:t>66.3 APS, 27.9 BLIPS, 37.5 GRD</w:t>
            </w:r>
          </w:p>
        </w:tc>
        <w:tc>
          <w:tcPr>
            <w:tcW w:w="312" w:type="pct"/>
            <w:vAlign w:val="center"/>
          </w:tcPr>
          <w:p w14:paraId="3683B9D0" w14:textId="77777777" w:rsidR="00D6163C" w:rsidRPr="008F21D7" w:rsidRDefault="00D6163C" w:rsidP="00D6163C">
            <w:pPr>
              <w:rPr>
                <w:noProof/>
                <w:sz w:val="16"/>
                <w:szCs w:val="16"/>
                <w:lang w:val="en-GB"/>
              </w:rPr>
            </w:pPr>
            <w:r w:rsidRPr="008F21D7">
              <w:rPr>
                <w:noProof/>
                <w:sz w:val="16"/>
                <w:szCs w:val="16"/>
                <w:lang w:val="en-GB"/>
              </w:rPr>
              <w:t>19.4, 3.5 (14-30)</w:t>
            </w:r>
          </w:p>
        </w:tc>
        <w:tc>
          <w:tcPr>
            <w:tcW w:w="235" w:type="pct"/>
            <w:vAlign w:val="center"/>
          </w:tcPr>
          <w:p w14:paraId="767C269E" w14:textId="77777777" w:rsidR="00D6163C" w:rsidRPr="008F21D7" w:rsidRDefault="00D6163C" w:rsidP="00D6163C">
            <w:pPr>
              <w:rPr>
                <w:noProof/>
                <w:sz w:val="16"/>
                <w:szCs w:val="16"/>
                <w:lang w:val="en-GB"/>
              </w:rPr>
            </w:pPr>
            <w:r w:rsidRPr="008F21D7">
              <w:rPr>
                <w:noProof/>
                <w:sz w:val="16"/>
                <w:szCs w:val="16"/>
                <w:lang w:val="en-GB"/>
              </w:rPr>
              <w:t>51.0</w:t>
            </w:r>
          </w:p>
        </w:tc>
        <w:tc>
          <w:tcPr>
            <w:tcW w:w="365" w:type="pct"/>
            <w:vAlign w:val="center"/>
          </w:tcPr>
          <w:p w14:paraId="13E2753C" w14:textId="77777777" w:rsidR="00D6163C" w:rsidRPr="008F21D7" w:rsidRDefault="00D6163C" w:rsidP="00D6163C">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71B83FC2" w14:textId="77777777" w:rsidR="00D6163C" w:rsidRPr="008F21D7" w:rsidRDefault="00D6163C" w:rsidP="00D6163C">
            <w:pPr>
              <w:rPr>
                <w:noProof/>
                <w:sz w:val="16"/>
                <w:szCs w:val="16"/>
                <w:lang w:val="en-GB"/>
              </w:rPr>
            </w:pPr>
            <w:r w:rsidRPr="008F21D7">
              <w:rPr>
                <w:noProof/>
                <w:sz w:val="16"/>
                <w:szCs w:val="16"/>
                <w:lang w:val="en-GB"/>
              </w:rPr>
              <w:t>Any substance use disorder</w:t>
            </w:r>
          </w:p>
        </w:tc>
        <w:tc>
          <w:tcPr>
            <w:tcW w:w="365" w:type="pct"/>
            <w:vAlign w:val="center"/>
          </w:tcPr>
          <w:p w14:paraId="6F62DC08" w14:textId="693FD865" w:rsidR="00D6163C" w:rsidRPr="008F21D7" w:rsidRDefault="00D6163C" w:rsidP="00D6163C">
            <w:pPr>
              <w:rPr>
                <w:noProof/>
                <w:sz w:val="16"/>
                <w:szCs w:val="16"/>
              </w:rPr>
            </w:pPr>
            <w:r w:rsidRPr="008F21D7">
              <w:rPr>
                <w:noProof/>
                <w:sz w:val="16"/>
                <w:szCs w:val="16"/>
              </w:rPr>
              <w:t>None</w:t>
            </w:r>
          </w:p>
        </w:tc>
        <w:tc>
          <w:tcPr>
            <w:tcW w:w="344" w:type="pct"/>
            <w:vAlign w:val="center"/>
          </w:tcPr>
          <w:p w14:paraId="4472E1D3" w14:textId="4446E8EE" w:rsidR="00D6163C" w:rsidRPr="008F21D7" w:rsidRDefault="00D6163C" w:rsidP="00D6163C">
            <w:pPr>
              <w:rPr>
                <w:noProof/>
                <w:sz w:val="16"/>
                <w:szCs w:val="16"/>
                <w:lang w:val="en-GB"/>
              </w:rPr>
            </w:pPr>
            <w:r w:rsidRPr="008F21D7">
              <w:rPr>
                <w:noProof/>
                <w:sz w:val="16"/>
                <w:szCs w:val="16"/>
                <w:lang w:val="en-GB"/>
              </w:rPr>
              <w:t>DSM</w:t>
            </w:r>
          </w:p>
        </w:tc>
        <w:tc>
          <w:tcPr>
            <w:tcW w:w="309" w:type="pct"/>
            <w:vAlign w:val="center"/>
          </w:tcPr>
          <w:p w14:paraId="064E284F" w14:textId="77777777" w:rsidR="00D6163C" w:rsidRPr="008F21D7" w:rsidRDefault="00D6163C" w:rsidP="00D6163C">
            <w:pPr>
              <w:rPr>
                <w:noProof/>
                <w:sz w:val="16"/>
                <w:szCs w:val="16"/>
                <w:lang w:val="en-GB"/>
              </w:rPr>
            </w:pPr>
            <w:r w:rsidRPr="008F21D7">
              <w:rPr>
                <w:noProof/>
                <w:sz w:val="16"/>
                <w:szCs w:val="16"/>
                <w:lang w:val="en-GB"/>
              </w:rPr>
              <w:t>28</w:t>
            </w:r>
          </w:p>
        </w:tc>
        <w:tc>
          <w:tcPr>
            <w:tcW w:w="191" w:type="pct"/>
            <w:vAlign w:val="center"/>
          </w:tcPr>
          <w:p w14:paraId="7F6D0B34" w14:textId="77777777" w:rsidR="00D6163C" w:rsidRPr="008F21D7" w:rsidRDefault="00D6163C" w:rsidP="00D6163C">
            <w:pPr>
              <w:rPr>
                <w:noProof/>
                <w:sz w:val="16"/>
                <w:szCs w:val="16"/>
                <w:lang w:val="en-GB"/>
              </w:rPr>
            </w:pPr>
            <w:r w:rsidRPr="008F21D7">
              <w:rPr>
                <w:noProof/>
                <w:sz w:val="16"/>
                <w:szCs w:val="16"/>
                <w:lang w:val="en-GB"/>
              </w:rPr>
              <w:t>8</w:t>
            </w:r>
          </w:p>
        </w:tc>
      </w:tr>
      <w:tr w:rsidR="00D6163C" w:rsidRPr="007F2E2E" w14:paraId="600C80FF" w14:textId="77777777" w:rsidTr="00167152">
        <w:trPr>
          <w:trHeight w:val="20"/>
        </w:trPr>
        <w:tc>
          <w:tcPr>
            <w:tcW w:w="443" w:type="pct"/>
            <w:vAlign w:val="center"/>
          </w:tcPr>
          <w:p w14:paraId="49E19373" w14:textId="222E2136" w:rsidR="00D6163C" w:rsidRPr="008F21D7" w:rsidRDefault="00D6163C" w:rsidP="00D6163C">
            <w:pPr>
              <w:rPr>
                <w:noProof/>
                <w:sz w:val="16"/>
                <w:szCs w:val="16"/>
                <w:highlight w:val="yellow"/>
                <w:lang w:val="en-GB"/>
              </w:rPr>
            </w:pPr>
            <w:r w:rsidRPr="008F21D7">
              <w:rPr>
                <w:noProof/>
                <w:sz w:val="16"/>
                <w:szCs w:val="16"/>
                <w:lang w:val="en-GB"/>
              </w:rPr>
              <w:t>Thompson 2012</w:t>
            </w:r>
            <w:r w:rsidRPr="008F21D7">
              <w:rPr>
                <w:noProof/>
                <w:sz w:val="16"/>
                <w:szCs w:val="16"/>
              </w:rPr>
              <w:fldChar w:fldCharType="begin" w:fldLock="1"/>
            </w:r>
            <w:r w:rsidR="00784B2F">
              <w:rPr>
                <w:noProof/>
                <w:sz w:val="16"/>
                <w:szCs w:val="16"/>
                <w:lang w:val="en-GB"/>
              </w:rPr>
              <w:instrText>ADDIN CSL_CITATION {"citationItems":[{"id":"ITEM-1","itemData":{"DOI":"10.1111/j.1751-7893.2012.00365.x","ISSN":"17517885","PMID":"22672502","abstract":"Aims: There is clinical uncertainty as to whether borderline personality disorder (BPD) traits in those with an 'at risk mental state' have an effect on the risk of 'transition' to psychosis. We aimed to investigate the relationship between baseline BPD features, risk of transition and type of psychotic disorder experienced. Method: This is a case-control study of 'Ultra High Risk' (UHR) for psychosis patients treated at the clinic, between 2004 and 2007. 'Cases' were UHR individuals who made the 'transition' to full threshold psychotic disorder within 24months; 'Control' group was a matched UHR sample who had not developed a psychotic disorder at 24months. Individuals were matched on time of entry to the clinic, age and gender. Diagnostic and Statistical Manual of Mental Disorders, Fourth Edition (DSM-IV) BPD features were assessed from clinical assessments using a structured instrument (Structured Clinical Interview for DSM-IV Axis II Disorder for BPD (SCID-II BPD)). Psychosis diagnosis following transition was rated from the clinical files using the operational criteria in studies of psychotic illness (OPCRIT) computer algorithm. The number of BPD traits and number with full threshold BPD were compared in those who developed psychosis and those who did not. Results: We analysed data from 48 cases and 48 controls. There was no statistically significant difference in the rate of transition to psychosis for those with baseline full-threshold BPD, compared with those without BPD. The number of BPD traits or number with full threshold BPD did not differ by psychosis diagnosis grouping. Conclusions: Co-occurring BPD or BPD features does not appear to strongly influence the risk of short-term transition to psychosis or the risk of developing a non-affective psychotic disorder in this population. © 2012 Blackwell Publishing Asia Pty Ltd.","author":[{"dropping-particle":"","family":"Thompson","given":"Andrew","non-dropping-particle":"","parse-names":false,"suffix":""},{"dropping-particle":"","family":"Nelson","given":"Barnaby","non-dropping-particle":"","parse-names":false,"suffix":""},{"dropping-particle":"","family":"Bechdolf","given":"Andreas","non-dropping-particle":"","parse-names":false,"suffix":""},{"dropping-particle":"","family":"Chanen","given":"Andrew M.","non-dropping-particle":"","parse-names":false,"suffix":""},{"dropping-particle":"","family":"Domingues","given":"Isabel","non-dropping-particle":"","parse-names":false,"suffix":""},{"dropping-particle":"","family":"Mcdougall","given":"Emma","non-dropping-particle":"","parse-names":false,"suffix":""},{"dropping-particle":"","family":"Yung","given":"Alison R.","non-dropping-particle":"","parse-names":false,"suffix":""}],"container-title":"Early Intervention in Psychiatry","id":"ITEM-1","issue":"3","issued":{"date-parts":[["2012","8"]]},"page":"247-255","publisher":"John Wiley &amp; Sons, Ltd","title":"Borderline Personality Features And Development Of Psychosis In An 'ultra High Risk' (Uhr) Population: A Case Control Study","type":"article-journal","volume":"6"},"uris":["http://www.mendeley.com/documents/?uuid=1d5478a2-5eda-4bf2-a7b3-30325c7cdfcc"]}],"mendeley":{"formattedCitation":"&lt;sup&gt;295&lt;/sup&gt;","plainTextFormattedCitation":"295","previouslyFormattedCitation":"&lt;sup&gt;279&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295</w:t>
            </w:r>
            <w:r w:rsidRPr="008F21D7">
              <w:rPr>
                <w:noProof/>
                <w:sz w:val="16"/>
                <w:szCs w:val="16"/>
              </w:rPr>
              <w:fldChar w:fldCharType="end"/>
            </w:r>
          </w:p>
        </w:tc>
        <w:tc>
          <w:tcPr>
            <w:tcW w:w="354" w:type="pct"/>
            <w:vAlign w:val="center"/>
          </w:tcPr>
          <w:p w14:paraId="6DE27B7D" w14:textId="77777777" w:rsidR="00D6163C" w:rsidRPr="008F21D7" w:rsidRDefault="00D6163C" w:rsidP="00D6163C">
            <w:pPr>
              <w:rPr>
                <w:noProof/>
                <w:sz w:val="16"/>
                <w:szCs w:val="16"/>
                <w:lang w:val="en-GB"/>
              </w:rPr>
            </w:pPr>
            <w:r w:rsidRPr="008F21D7">
              <w:rPr>
                <w:noProof/>
                <w:sz w:val="16"/>
                <w:szCs w:val="16"/>
                <w:lang w:val="en-GB"/>
              </w:rPr>
              <w:t>Australia</w:t>
            </w:r>
          </w:p>
        </w:tc>
        <w:tc>
          <w:tcPr>
            <w:tcW w:w="391" w:type="pct"/>
            <w:vAlign w:val="center"/>
          </w:tcPr>
          <w:p w14:paraId="24A86D03" w14:textId="77777777" w:rsidR="00D6163C" w:rsidRPr="008F21D7" w:rsidRDefault="00D6163C" w:rsidP="00D6163C">
            <w:pPr>
              <w:rPr>
                <w:noProof/>
                <w:sz w:val="16"/>
                <w:szCs w:val="16"/>
                <w:lang w:val="en-GB"/>
              </w:rPr>
            </w:pPr>
            <w:r w:rsidRPr="008F21D7">
              <w:rPr>
                <w:noProof/>
                <w:sz w:val="16"/>
                <w:szCs w:val="16"/>
                <w:lang w:val="en-GB"/>
              </w:rPr>
              <w:t xml:space="preserve">Longitudinal cohort </w:t>
            </w:r>
          </w:p>
        </w:tc>
        <w:tc>
          <w:tcPr>
            <w:tcW w:w="263" w:type="pct"/>
            <w:vAlign w:val="center"/>
          </w:tcPr>
          <w:p w14:paraId="6C6AD6A4" w14:textId="77777777" w:rsidR="00D6163C" w:rsidRPr="008F21D7" w:rsidRDefault="00D6163C" w:rsidP="00D6163C">
            <w:pPr>
              <w:rPr>
                <w:noProof/>
                <w:sz w:val="16"/>
                <w:szCs w:val="16"/>
                <w:lang w:val="en-GB"/>
              </w:rPr>
            </w:pPr>
            <w:r w:rsidRPr="008F21D7">
              <w:rPr>
                <w:noProof/>
                <w:sz w:val="16"/>
                <w:szCs w:val="16"/>
                <w:lang w:val="en-GB"/>
              </w:rPr>
              <w:t>96</w:t>
            </w:r>
          </w:p>
        </w:tc>
        <w:tc>
          <w:tcPr>
            <w:tcW w:w="358" w:type="pct"/>
            <w:vAlign w:val="center"/>
          </w:tcPr>
          <w:p w14:paraId="59B94784" w14:textId="77777777" w:rsidR="00D6163C" w:rsidRPr="008F21D7" w:rsidRDefault="00D6163C" w:rsidP="00D6163C">
            <w:pPr>
              <w:rPr>
                <w:noProof/>
                <w:sz w:val="16"/>
                <w:szCs w:val="16"/>
                <w:lang w:val="en-GB"/>
              </w:rPr>
            </w:pPr>
            <w:r w:rsidRPr="008F21D7">
              <w:rPr>
                <w:noProof/>
                <w:sz w:val="16"/>
                <w:szCs w:val="16"/>
                <w:lang w:val="en-GB"/>
              </w:rPr>
              <w:t>86.5 APS, 7.3 BLIPS, 24.0 GRD</w:t>
            </w:r>
          </w:p>
        </w:tc>
        <w:tc>
          <w:tcPr>
            <w:tcW w:w="312" w:type="pct"/>
            <w:vAlign w:val="center"/>
          </w:tcPr>
          <w:p w14:paraId="33F96932" w14:textId="77777777" w:rsidR="00D6163C" w:rsidRPr="008F21D7" w:rsidRDefault="00D6163C" w:rsidP="00D6163C">
            <w:pPr>
              <w:rPr>
                <w:noProof/>
                <w:sz w:val="16"/>
                <w:szCs w:val="16"/>
                <w:lang w:val="en-GB"/>
              </w:rPr>
            </w:pPr>
            <w:r w:rsidRPr="008F21D7">
              <w:rPr>
                <w:noProof/>
                <w:sz w:val="16"/>
                <w:szCs w:val="16"/>
                <w:lang w:val="en-GB"/>
              </w:rPr>
              <w:t>18.4, 2.7 (15-24)</w:t>
            </w:r>
          </w:p>
        </w:tc>
        <w:tc>
          <w:tcPr>
            <w:tcW w:w="235" w:type="pct"/>
            <w:vAlign w:val="center"/>
          </w:tcPr>
          <w:p w14:paraId="02457FA1" w14:textId="77777777" w:rsidR="00D6163C" w:rsidRPr="008F21D7" w:rsidRDefault="00D6163C" w:rsidP="00D6163C">
            <w:pPr>
              <w:rPr>
                <w:noProof/>
                <w:sz w:val="16"/>
                <w:szCs w:val="16"/>
                <w:lang w:val="en-GB"/>
              </w:rPr>
            </w:pPr>
            <w:r w:rsidRPr="008F21D7">
              <w:rPr>
                <w:noProof/>
                <w:sz w:val="16"/>
                <w:szCs w:val="16"/>
                <w:lang w:val="en-GB"/>
              </w:rPr>
              <w:t>54.2</w:t>
            </w:r>
          </w:p>
        </w:tc>
        <w:tc>
          <w:tcPr>
            <w:tcW w:w="365" w:type="pct"/>
            <w:vAlign w:val="center"/>
          </w:tcPr>
          <w:p w14:paraId="3F3DFC82" w14:textId="77777777" w:rsidR="00D6163C" w:rsidRPr="008F21D7" w:rsidRDefault="00D6163C" w:rsidP="00D6163C">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480CE9D6" w14:textId="77777777" w:rsidR="00D6163C" w:rsidRPr="008F21D7" w:rsidRDefault="00D6163C" w:rsidP="00D6163C">
            <w:pPr>
              <w:rPr>
                <w:noProof/>
                <w:sz w:val="16"/>
                <w:szCs w:val="16"/>
                <w:lang w:val="en-GB"/>
              </w:rPr>
            </w:pPr>
            <w:r w:rsidRPr="008F21D7">
              <w:rPr>
                <w:noProof/>
                <w:sz w:val="16"/>
                <w:szCs w:val="16"/>
                <w:lang w:val="en-GB"/>
              </w:rPr>
              <w:t>Borderline personality disorder, Conduct disorder</w:t>
            </w:r>
          </w:p>
        </w:tc>
        <w:tc>
          <w:tcPr>
            <w:tcW w:w="365" w:type="pct"/>
            <w:vAlign w:val="center"/>
          </w:tcPr>
          <w:p w14:paraId="2840C00D" w14:textId="44E72EB5" w:rsidR="00D6163C" w:rsidRPr="008F21D7" w:rsidRDefault="00D6163C" w:rsidP="00D6163C">
            <w:pPr>
              <w:rPr>
                <w:noProof/>
                <w:sz w:val="16"/>
                <w:szCs w:val="16"/>
              </w:rPr>
            </w:pPr>
            <w:r w:rsidRPr="008F21D7">
              <w:rPr>
                <w:noProof/>
                <w:sz w:val="16"/>
                <w:szCs w:val="16"/>
              </w:rPr>
              <w:t>None</w:t>
            </w:r>
          </w:p>
        </w:tc>
        <w:tc>
          <w:tcPr>
            <w:tcW w:w="344" w:type="pct"/>
            <w:vAlign w:val="center"/>
          </w:tcPr>
          <w:p w14:paraId="327382B8" w14:textId="66C82BAF" w:rsidR="00D6163C" w:rsidRPr="008F21D7" w:rsidRDefault="00D6163C" w:rsidP="00D6163C">
            <w:pPr>
              <w:rPr>
                <w:noProof/>
                <w:sz w:val="16"/>
                <w:szCs w:val="16"/>
                <w:lang w:val="en-GB"/>
              </w:rPr>
            </w:pPr>
            <w:r w:rsidRPr="008F21D7">
              <w:rPr>
                <w:noProof/>
                <w:sz w:val="16"/>
                <w:szCs w:val="16"/>
                <w:lang w:val="en-GB"/>
              </w:rPr>
              <w:t>DSM</w:t>
            </w:r>
          </w:p>
        </w:tc>
        <w:tc>
          <w:tcPr>
            <w:tcW w:w="309" w:type="pct"/>
            <w:vAlign w:val="center"/>
          </w:tcPr>
          <w:p w14:paraId="146AADBB" w14:textId="77777777" w:rsidR="00D6163C" w:rsidRPr="008F21D7" w:rsidRDefault="00D6163C" w:rsidP="00D6163C">
            <w:pPr>
              <w:rPr>
                <w:noProof/>
                <w:sz w:val="16"/>
                <w:szCs w:val="16"/>
                <w:lang w:val="en-GB"/>
              </w:rPr>
            </w:pPr>
            <w:r w:rsidRPr="008F21D7">
              <w:rPr>
                <w:noProof/>
                <w:sz w:val="16"/>
                <w:szCs w:val="16"/>
                <w:lang w:val="en-GB"/>
              </w:rPr>
              <w:t>24</w:t>
            </w:r>
          </w:p>
        </w:tc>
        <w:tc>
          <w:tcPr>
            <w:tcW w:w="191" w:type="pct"/>
            <w:vAlign w:val="center"/>
          </w:tcPr>
          <w:p w14:paraId="5B978D17" w14:textId="77777777" w:rsidR="00D6163C" w:rsidRPr="008F21D7" w:rsidRDefault="00D6163C" w:rsidP="00D6163C">
            <w:pPr>
              <w:rPr>
                <w:noProof/>
                <w:sz w:val="16"/>
                <w:szCs w:val="16"/>
                <w:lang w:val="en-GB"/>
              </w:rPr>
            </w:pPr>
            <w:r w:rsidRPr="008F21D7">
              <w:rPr>
                <w:noProof/>
                <w:sz w:val="16"/>
                <w:szCs w:val="16"/>
                <w:lang w:val="en-GB"/>
              </w:rPr>
              <w:t>8</w:t>
            </w:r>
          </w:p>
        </w:tc>
      </w:tr>
      <w:tr w:rsidR="00D6163C" w:rsidRPr="007F2E2E" w14:paraId="5FB7DA2F" w14:textId="77777777" w:rsidTr="00167152">
        <w:trPr>
          <w:trHeight w:val="20"/>
        </w:trPr>
        <w:tc>
          <w:tcPr>
            <w:tcW w:w="443" w:type="pct"/>
            <w:vAlign w:val="center"/>
          </w:tcPr>
          <w:p w14:paraId="5ABDA814" w14:textId="5CAB7FF8" w:rsidR="00D6163C" w:rsidRPr="008F21D7" w:rsidRDefault="00D6163C" w:rsidP="00D6163C">
            <w:pPr>
              <w:rPr>
                <w:sz w:val="16"/>
                <w:szCs w:val="16"/>
                <w:lang w:val="en-GB"/>
              </w:rPr>
            </w:pPr>
            <w:r w:rsidRPr="008F21D7">
              <w:rPr>
                <w:sz w:val="16"/>
                <w:szCs w:val="16"/>
                <w:lang w:val="en-GB"/>
              </w:rPr>
              <w:t>Thompson 2015</w:t>
            </w:r>
            <w:r w:rsidRPr="008F21D7">
              <w:rPr>
                <w:sz w:val="16"/>
                <w:szCs w:val="16"/>
              </w:rPr>
              <w:fldChar w:fldCharType="begin" w:fldLock="1"/>
            </w:r>
            <w:r w:rsidR="00784B2F">
              <w:rPr>
                <w:sz w:val="16"/>
                <w:szCs w:val="16"/>
                <w:lang w:val="en-GB"/>
              </w:rPr>
              <w:instrText>ADDIN CSL_CITATION {"citationItems":[{"id":"ITEM-1","itemData":{"DOI":"10.7326/L15-5040-5","ISSN":"15393704","PMID":"25560726","abstract":"Subthreshold psychosis-like experiences are typically the focus of psychosis-risk screening as they are associated with a greater propensity for future illness. Potentially prodromal individuals identified as being at clinical high-risk (CHR), however, report a variety of distressing and impairing mental health symptoms in addition to subthreshold psychosis symptoms, indicating that this population is of clinical interest regardless of whether or not they develop psychosis. In the current study, 90 young people (12-21) seeking mental health services completed the Behavior Assessment System for Children, Second Edition (BASC-2), a broad-range checklist of emotional and behavioral concerns and adaptive skills, followed by the Structured Interview for Psychosis-risk Syndromes to assess psychosis risk. Those who met criteria for CHR (n= 35) reported elevated scores across several BASC-2 scales including depression, attention problems, locus of control, and sense of inadequacy compared to help-seeking youth without CHR (n= 55). Most of these scales were also elevated compared to general population norms. Further, the CHR group had significantly lower scores on two adaptive scales, self-reliance and relations with parents, indicating more impairment in these domains. Results indicate that young people at CHR experience more pervasive and/or more severe symptomatology across several domains of clinical significance compared to a similar group of help-seeking youth not at CHR. Results from this study aid in the understanding of symptom correlates of CHR status beyond attenuated symptoms that can provide clinical information relevant for treatment.","author":[{"dropping-particle":"","family":"Johnson","given":"Leonard","non-dropping-particle":"","parse-names":false,"suffix":""}],"container-title":"Annals of Internal Medicine","id":"ITEM-1","issue":"1","issued":{"date-parts":[["2015","1"]]},"page":"79","publisher":"Elsevier","title":"Maintenance of certification: To the editor [5]","type":"article","volume":"162"},"uris":["http://www.mendeley.com/documents/?uuid=393d00d1-db97-4822-be2f-3371a2981e1d"]}],"mendeley":{"formattedCitation":"&lt;sup&gt;296&lt;/sup&gt;","plainTextFormattedCitation":"296","previouslyFormattedCitation":"&lt;sup&gt;280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296</w:t>
            </w:r>
            <w:r w:rsidRPr="008F21D7">
              <w:rPr>
                <w:sz w:val="16"/>
                <w:szCs w:val="16"/>
              </w:rPr>
              <w:fldChar w:fldCharType="end"/>
            </w:r>
          </w:p>
        </w:tc>
        <w:tc>
          <w:tcPr>
            <w:tcW w:w="354" w:type="pct"/>
            <w:vAlign w:val="center"/>
          </w:tcPr>
          <w:p w14:paraId="38E5E141" w14:textId="77777777" w:rsidR="00D6163C" w:rsidRPr="008F21D7" w:rsidRDefault="00D6163C" w:rsidP="00D6163C">
            <w:pPr>
              <w:rPr>
                <w:sz w:val="16"/>
                <w:szCs w:val="16"/>
                <w:lang w:val="en-GB"/>
              </w:rPr>
            </w:pPr>
            <w:r w:rsidRPr="008F21D7">
              <w:rPr>
                <w:sz w:val="16"/>
                <w:szCs w:val="16"/>
                <w:lang w:val="en-GB"/>
              </w:rPr>
              <w:t>USA</w:t>
            </w:r>
          </w:p>
        </w:tc>
        <w:tc>
          <w:tcPr>
            <w:tcW w:w="391" w:type="pct"/>
            <w:vAlign w:val="center"/>
          </w:tcPr>
          <w:p w14:paraId="65FF5A38" w14:textId="565789D1" w:rsidR="00D6163C" w:rsidRPr="008F21D7" w:rsidRDefault="00D6163C" w:rsidP="00D6163C">
            <w:pPr>
              <w:rPr>
                <w:sz w:val="16"/>
                <w:szCs w:val="16"/>
                <w:lang w:val="en-GB"/>
              </w:rPr>
            </w:pPr>
            <w:r w:rsidRPr="008F21D7">
              <w:rPr>
                <w:sz w:val="16"/>
                <w:szCs w:val="16"/>
                <w:lang w:val="en-GB"/>
              </w:rPr>
              <w:t>Cross-sectional</w:t>
            </w:r>
          </w:p>
        </w:tc>
        <w:tc>
          <w:tcPr>
            <w:tcW w:w="263" w:type="pct"/>
            <w:vAlign w:val="center"/>
          </w:tcPr>
          <w:p w14:paraId="10350DDC" w14:textId="77777777" w:rsidR="00D6163C" w:rsidRPr="008F21D7" w:rsidRDefault="00D6163C" w:rsidP="00D6163C">
            <w:pPr>
              <w:rPr>
                <w:sz w:val="16"/>
                <w:szCs w:val="16"/>
                <w:lang w:val="en-GB"/>
              </w:rPr>
            </w:pPr>
            <w:r w:rsidRPr="008F21D7">
              <w:rPr>
                <w:sz w:val="16"/>
                <w:szCs w:val="16"/>
                <w:lang w:val="en-GB"/>
              </w:rPr>
              <w:t>35</w:t>
            </w:r>
          </w:p>
        </w:tc>
        <w:tc>
          <w:tcPr>
            <w:tcW w:w="358" w:type="pct"/>
            <w:vAlign w:val="center"/>
          </w:tcPr>
          <w:p w14:paraId="5E615988" w14:textId="77777777" w:rsidR="00D6163C" w:rsidRPr="008F21D7" w:rsidRDefault="00D6163C" w:rsidP="00D6163C">
            <w:pPr>
              <w:rPr>
                <w:sz w:val="16"/>
                <w:szCs w:val="16"/>
                <w:lang w:val="en-GB"/>
              </w:rPr>
            </w:pPr>
            <w:r w:rsidRPr="008F21D7">
              <w:rPr>
                <w:sz w:val="16"/>
                <w:szCs w:val="16"/>
                <w:lang w:val="en-GB"/>
              </w:rPr>
              <w:t>80.0 APS, 5.7 BLIPS, 11.4 GRD</w:t>
            </w:r>
          </w:p>
        </w:tc>
        <w:tc>
          <w:tcPr>
            <w:tcW w:w="312" w:type="pct"/>
            <w:vAlign w:val="center"/>
          </w:tcPr>
          <w:p w14:paraId="57B4A17A" w14:textId="77777777" w:rsidR="00D6163C" w:rsidRPr="008F21D7" w:rsidRDefault="00D6163C" w:rsidP="00D6163C">
            <w:pPr>
              <w:rPr>
                <w:sz w:val="16"/>
                <w:szCs w:val="16"/>
                <w:lang w:val="en-GB"/>
              </w:rPr>
            </w:pPr>
            <w:r w:rsidRPr="008F21D7">
              <w:rPr>
                <w:sz w:val="16"/>
                <w:szCs w:val="16"/>
                <w:lang w:val="en-GB"/>
              </w:rPr>
              <w:t>15.0, 2.2 (12-21)</w:t>
            </w:r>
          </w:p>
        </w:tc>
        <w:tc>
          <w:tcPr>
            <w:tcW w:w="235" w:type="pct"/>
            <w:vAlign w:val="center"/>
          </w:tcPr>
          <w:p w14:paraId="47A3B4D0" w14:textId="77777777" w:rsidR="00D6163C" w:rsidRPr="008F21D7" w:rsidRDefault="00D6163C" w:rsidP="00D6163C">
            <w:pPr>
              <w:rPr>
                <w:sz w:val="16"/>
                <w:szCs w:val="16"/>
                <w:lang w:val="en-GB"/>
              </w:rPr>
            </w:pPr>
            <w:r w:rsidRPr="008F21D7">
              <w:rPr>
                <w:sz w:val="16"/>
                <w:szCs w:val="16"/>
                <w:lang w:val="en-GB"/>
              </w:rPr>
              <w:t>71.4</w:t>
            </w:r>
          </w:p>
        </w:tc>
        <w:tc>
          <w:tcPr>
            <w:tcW w:w="365" w:type="pct"/>
            <w:vAlign w:val="center"/>
          </w:tcPr>
          <w:p w14:paraId="6E5C7430"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6BE25377" w14:textId="77777777" w:rsidR="00D6163C" w:rsidRPr="008F21D7" w:rsidRDefault="00D6163C" w:rsidP="00D6163C">
            <w:pPr>
              <w:rPr>
                <w:sz w:val="16"/>
                <w:szCs w:val="16"/>
                <w:lang w:val="en-GB"/>
              </w:rPr>
            </w:pPr>
            <w:r w:rsidRPr="008F21D7">
              <w:rPr>
                <w:sz w:val="16"/>
                <w:szCs w:val="16"/>
                <w:lang w:val="en-GB"/>
              </w:rPr>
              <w:t xml:space="preserve">Any mood disorder, Schizotypal personality disorder, Attention deficit hyperactivity disorder, </w:t>
            </w:r>
            <w:proofErr w:type="gramStart"/>
            <w:r w:rsidRPr="008F21D7">
              <w:rPr>
                <w:sz w:val="16"/>
                <w:szCs w:val="16"/>
                <w:lang w:val="en-GB"/>
              </w:rPr>
              <w:t>Any</w:t>
            </w:r>
            <w:proofErr w:type="gramEnd"/>
            <w:r w:rsidRPr="008F21D7">
              <w:rPr>
                <w:sz w:val="16"/>
                <w:szCs w:val="16"/>
                <w:lang w:val="en-GB"/>
              </w:rPr>
              <w:t xml:space="preserve"> behavioural disorder, Any anxiety disorder, Post traumatic stress disorder</w:t>
            </w:r>
          </w:p>
        </w:tc>
        <w:tc>
          <w:tcPr>
            <w:tcW w:w="365" w:type="pct"/>
            <w:vAlign w:val="center"/>
          </w:tcPr>
          <w:p w14:paraId="2D87BA65" w14:textId="7D2CCD83" w:rsidR="00D6163C" w:rsidRPr="008F21D7" w:rsidRDefault="00D6163C" w:rsidP="00D6163C">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64A8EA26" w14:textId="08728C94" w:rsidR="00D6163C" w:rsidRPr="008F21D7" w:rsidRDefault="00D6163C" w:rsidP="00D6163C">
            <w:pPr>
              <w:rPr>
                <w:sz w:val="16"/>
                <w:szCs w:val="16"/>
                <w:lang w:val="en-GB"/>
              </w:rPr>
            </w:pPr>
            <w:r w:rsidRPr="008F21D7">
              <w:rPr>
                <w:sz w:val="16"/>
                <w:szCs w:val="16"/>
                <w:lang w:val="en-GB"/>
              </w:rPr>
              <w:t>DSM</w:t>
            </w:r>
          </w:p>
        </w:tc>
        <w:tc>
          <w:tcPr>
            <w:tcW w:w="309" w:type="pct"/>
            <w:vAlign w:val="center"/>
          </w:tcPr>
          <w:p w14:paraId="3F2B9FA0" w14:textId="77777777" w:rsidR="00D6163C" w:rsidRPr="008F21D7" w:rsidRDefault="00D6163C" w:rsidP="00D6163C">
            <w:pPr>
              <w:rPr>
                <w:sz w:val="16"/>
                <w:szCs w:val="16"/>
                <w:lang w:val="en-GB"/>
              </w:rPr>
            </w:pPr>
            <w:r w:rsidRPr="008F21D7">
              <w:rPr>
                <w:sz w:val="16"/>
                <w:szCs w:val="16"/>
                <w:lang w:val="en-GB"/>
              </w:rPr>
              <w:t>NA</w:t>
            </w:r>
          </w:p>
        </w:tc>
        <w:tc>
          <w:tcPr>
            <w:tcW w:w="191" w:type="pct"/>
            <w:vAlign w:val="center"/>
          </w:tcPr>
          <w:p w14:paraId="0797A594" w14:textId="77777777" w:rsidR="00D6163C" w:rsidRPr="008F21D7" w:rsidRDefault="00D6163C" w:rsidP="00D6163C">
            <w:pPr>
              <w:rPr>
                <w:sz w:val="16"/>
                <w:szCs w:val="16"/>
                <w:lang w:val="en-GB"/>
              </w:rPr>
            </w:pPr>
            <w:r w:rsidRPr="008F21D7">
              <w:rPr>
                <w:sz w:val="16"/>
                <w:szCs w:val="16"/>
                <w:lang w:val="en-GB"/>
              </w:rPr>
              <w:t>7</w:t>
            </w:r>
          </w:p>
        </w:tc>
      </w:tr>
      <w:tr w:rsidR="00D6163C" w:rsidRPr="007F2E2E" w14:paraId="542973FF" w14:textId="77777777" w:rsidTr="00167152">
        <w:trPr>
          <w:trHeight w:val="20"/>
        </w:trPr>
        <w:tc>
          <w:tcPr>
            <w:tcW w:w="443" w:type="pct"/>
            <w:vAlign w:val="center"/>
          </w:tcPr>
          <w:p w14:paraId="2B3A187D" w14:textId="384DD8F1" w:rsidR="00D6163C" w:rsidRPr="008F21D7" w:rsidRDefault="00D6163C" w:rsidP="00D6163C">
            <w:pPr>
              <w:rPr>
                <w:sz w:val="16"/>
                <w:szCs w:val="16"/>
                <w:lang w:val="en-GB"/>
              </w:rPr>
            </w:pPr>
            <w:r w:rsidRPr="008F21D7">
              <w:rPr>
                <w:sz w:val="16"/>
                <w:szCs w:val="16"/>
                <w:lang w:val="en-GB"/>
              </w:rPr>
              <w:t>Thompson 2020</w:t>
            </w:r>
            <w:r w:rsidRPr="008F21D7">
              <w:rPr>
                <w:sz w:val="16"/>
                <w:szCs w:val="16"/>
              </w:rPr>
              <w:fldChar w:fldCharType="begin" w:fldLock="1"/>
            </w:r>
            <w:r w:rsidR="00784B2F">
              <w:rPr>
                <w:sz w:val="16"/>
                <w:szCs w:val="16"/>
                <w:lang w:val="en-GB"/>
              </w:rPr>
              <w:instrText>ADDIN CSL_CITATION {"citationItems":[{"id":"ITEM-1","itemData":{"DOI":"10.1080/87568225.2020.1797604","ISSN":"15404730","abstract":"Evidence supports the use of brief psychosis-spectrum screening tools for identifying individuals at an increased risk of developing a psychotic disorder. Screening has not been well studied in general mental health settings that serve young adults in the age range associated with highest risk for psychosis. This study explored the feasibility of psychosis-risk screening and assessment among help-seeking students at a university counseling center. The PRIME Screen-Revised was administered to students at clinic intake. Participants who screened positively were offered a follow-up assessment using the Structured Interview for Psychosis-risk Syndromes (SIPS). At intake, 510 students completed the PRIME Screen-Revised, with 132 (25.9%) screening positive. Comprehensive psychosis-spectrum evaluations were completed with 38 participants, and 22 met criteria for a psychosis-spectrum disorder, representing 57.9% of this subsample. Findings suggest that psychosis-risk screening in a college clinic is a promising approach to identifying those at high risk for or in the early stages of psychosis.","author":[{"dropping-particle":"","family":"Thompson","given":"Elizabeth C.","non-dropping-particle":"","parse-names":false,"suffix":""},{"dropping-particle":"","family":"Andorko","given":"Nicole D.","non-dropping-particle":"","parse-names":false,"suffix":""},{"dropping-particle":"","family":"Rakhshan Rouhakhtar","given":"Pamela","non-dropping-particle":"","parse-names":false,"suffix":""},{"dropping-particle":"","family":"Millman","given":"Zachary B.","non-dropping-particle":"","parse-names":false,"suffix":""},{"dropping-particle":"","family":"Sagun","given":"Kristin","non-dropping-particle":"","parse-names":false,"suffix":""},{"dropping-particle":"","family":"Han","given":"Susan","non-dropping-particle":"","parse-names":false,"suffix":""},{"dropping-particle":"","family":"Chibani","given":"Doha","non-dropping-particle":"","parse-names":false,"suffix":""},{"dropping-particle":"","family":"Reeves","given":"Gloria M.","non-dropping-particle":"","parse-names":false,"suffix":""},{"dropping-particle":"","family":"Herman","given":"Bruce","non-dropping-particle":"","parse-names":false,"suffix":""},{"dropping-particle":"","family":"Schiffman","given":"Jason","non-dropping-particle":"","parse-names":false,"suffix":""}],"container-title":"Journal of College Student Psychotherapy","id":"ITEM-1","issued":{"date-parts":[["2020","9"]]},"page":"1-22","publisher":"Routledge","title":"Psychosis-Spectrum Screening and Assessment within a College Counseling Center: A Pilot Study Exploring Feasibility and Clinical Need","type":"article-journal"},"uris":["http://www.mendeley.com/documents/?uuid=740a155f-a747-4c1b-8e9d-e8287321212e"]}],"mendeley":{"formattedCitation":"&lt;sup&gt;297&lt;/sup&gt;","plainTextFormattedCitation":"297","previouslyFormattedCitation":"&lt;sup&gt;281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297</w:t>
            </w:r>
            <w:r w:rsidRPr="008F21D7">
              <w:rPr>
                <w:sz w:val="16"/>
                <w:szCs w:val="16"/>
              </w:rPr>
              <w:fldChar w:fldCharType="end"/>
            </w:r>
          </w:p>
        </w:tc>
        <w:tc>
          <w:tcPr>
            <w:tcW w:w="354" w:type="pct"/>
            <w:vAlign w:val="center"/>
          </w:tcPr>
          <w:p w14:paraId="6ECA3DF6" w14:textId="77777777" w:rsidR="00D6163C" w:rsidRPr="008F21D7" w:rsidRDefault="00D6163C" w:rsidP="00D6163C">
            <w:pPr>
              <w:rPr>
                <w:sz w:val="16"/>
                <w:szCs w:val="16"/>
                <w:lang w:val="en-GB"/>
              </w:rPr>
            </w:pPr>
            <w:r w:rsidRPr="008F21D7">
              <w:rPr>
                <w:sz w:val="16"/>
                <w:szCs w:val="16"/>
                <w:lang w:val="en-GB"/>
              </w:rPr>
              <w:t>USA</w:t>
            </w:r>
          </w:p>
        </w:tc>
        <w:tc>
          <w:tcPr>
            <w:tcW w:w="391" w:type="pct"/>
            <w:vAlign w:val="center"/>
          </w:tcPr>
          <w:p w14:paraId="5FB7FC4D" w14:textId="77777777" w:rsidR="00D6163C" w:rsidRPr="008F21D7" w:rsidRDefault="00D6163C" w:rsidP="00D6163C">
            <w:pPr>
              <w:rPr>
                <w:sz w:val="16"/>
                <w:szCs w:val="16"/>
                <w:lang w:val="en-GB"/>
              </w:rPr>
            </w:pPr>
            <w:r w:rsidRPr="008F21D7">
              <w:rPr>
                <w:sz w:val="16"/>
                <w:szCs w:val="16"/>
                <w:lang w:val="en-GB"/>
              </w:rPr>
              <w:t>Longitudinal cohort</w:t>
            </w:r>
          </w:p>
        </w:tc>
        <w:tc>
          <w:tcPr>
            <w:tcW w:w="263" w:type="pct"/>
            <w:vAlign w:val="center"/>
          </w:tcPr>
          <w:p w14:paraId="30571294" w14:textId="77777777" w:rsidR="00D6163C" w:rsidRPr="008F21D7" w:rsidRDefault="00D6163C" w:rsidP="00D6163C">
            <w:pPr>
              <w:rPr>
                <w:sz w:val="16"/>
                <w:szCs w:val="16"/>
                <w:lang w:val="en-GB"/>
              </w:rPr>
            </w:pPr>
            <w:r w:rsidRPr="008F21D7">
              <w:rPr>
                <w:sz w:val="16"/>
                <w:szCs w:val="16"/>
                <w:lang w:val="en-GB"/>
              </w:rPr>
              <w:t>22</w:t>
            </w:r>
          </w:p>
        </w:tc>
        <w:tc>
          <w:tcPr>
            <w:tcW w:w="358" w:type="pct"/>
            <w:vAlign w:val="center"/>
          </w:tcPr>
          <w:p w14:paraId="1770943B" w14:textId="77777777" w:rsidR="00D6163C" w:rsidRPr="008F21D7" w:rsidRDefault="00D6163C" w:rsidP="00D6163C">
            <w:pPr>
              <w:rPr>
                <w:sz w:val="16"/>
                <w:szCs w:val="16"/>
                <w:lang w:val="en-GB"/>
              </w:rPr>
            </w:pPr>
            <w:r w:rsidRPr="008F21D7">
              <w:rPr>
                <w:sz w:val="16"/>
                <w:szCs w:val="16"/>
                <w:lang w:val="en-GB"/>
              </w:rPr>
              <w:t>NA</w:t>
            </w:r>
          </w:p>
        </w:tc>
        <w:tc>
          <w:tcPr>
            <w:tcW w:w="312" w:type="pct"/>
            <w:vAlign w:val="center"/>
          </w:tcPr>
          <w:p w14:paraId="54F35474" w14:textId="77777777" w:rsidR="00D6163C" w:rsidRPr="008F21D7" w:rsidRDefault="00D6163C" w:rsidP="00D6163C">
            <w:pPr>
              <w:rPr>
                <w:sz w:val="16"/>
                <w:szCs w:val="16"/>
                <w:lang w:val="en-GB"/>
              </w:rPr>
            </w:pPr>
            <w:r w:rsidRPr="008F21D7">
              <w:rPr>
                <w:sz w:val="16"/>
                <w:szCs w:val="16"/>
                <w:lang w:val="en-GB"/>
              </w:rPr>
              <w:t>20.9, 2.6</w:t>
            </w:r>
          </w:p>
        </w:tc>
        <w:tc>
          <w:tcPr>
            <w:tcW w:w="235" w:type="pct"/>
            <w:vAlign w:val="center"/>
          </w:tcPr>
          <w:p w14:paraId="15FBC8C0" w14:textId="77777777" w:rsidR="00D6163C" w:rsidRPr="008F21D7" w:rsidRDefault="00D6163C" w:rsidP="00D6163C">
            <w:pPr>
              <w:rPr>
                <w:sz w:val="16"/>
                <w:szCs w:val="16"/>
                <w:lang w:val="en-GB"/>
              </w:rPr>
            </w:pPr>
            <w:r w:rsidRPr="008F21D7">
              <w:rPr>
                <w:sz w:val="16"/>
                <w:szCs w:val="16"/>
                <w:lang w:val="en-GB"/>
              </w:rPr>
              <w:t>45.5</w:t>
            </w:r>
          </w:p>
        </w:tc>
        <w:tc>
          <w:tcPr>
            <w:tcW w:w="365" w:type="pct"/>
            <w:vAlign w:val="center"/>
          </w:tcPr>
          <w:p w14:paraId="775122B9" w14:textId="77777777" w:rsidR="00D6163C" w:rsidRPr="008F21D7" w:rsidRDefault="00D6163C" w:rsidP="00D6163C">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EADFD27" w14:textId="77777777" w:rsidR="00D6163C" w:rsidRPr="008F21D7" w:rsidRDefault="00D6163C" w:rsidP="00D6163C">
            <w:pPr>
              <w:rPr>
                <w:sz w:val="16"/>
                <w:szCs w:val="16"/>
                <w:lang w:val="en-GB"/>
              </w:rPr>
            </w:pPr>
            <w:r w:rsidRPr="008F21D7">
              <w:rPr>
                <w:sz w:val="16"/>
                <w:szCs w:val="16"/>
                <w:lang w:val="en-GB"/>
              </w:rPr>
              <w:t xml:space="preserve">Any depressive disorder, Other bipolar disorders, Attention deficit hyperactivity disorder, </w:t>
            </w:r>
            <w:proofErr w:type="gramStart"/>
            <w:r w:rsidRPr="008F21D7">
              <w:rPr>
                <w:sz w:val="16"/>
                <w:szCs w:val="16"/>
                <w:lang w:val="en-GB"/>
              </w:rPr>
              <w:t>Any</w:t>
            </w:r>
            <w:proofErr w:type="gramEnd"/>
            <w:r w:rsidRPr="008F21D7">
              <w:rPr>
                <w:sz w:val="16"/>
                <w:szCs w:val="16"/>
                <w:lang w:val="en-GB"/>
              </w:rPr>
              <w:t xml:space="preserve"> anxiety disorder, Any substance use disorder, Post traumatic stress disorder</w:t>
            </w:r>
          </w:p>
        </w:tc>
        <w:tc>
          <w:tcPr>
            <w:tcW w:w="365" w:type="pct"/>
            <w:vAlign w:val="center"/>
          </w:tcPr>
          <w:p w14:paraId="0429C84C" w14:textId="4FD7DD54" w:rsidR="00D6163C" w:rsidRPr="008F21D7" w:rsidRDefault="00CA6012" w:rsidP="00D6163C">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73D5BB60" w14:textId="2A72761C" w:rsidR="00D6163C" w:rsidRPr="008F21D7" w:rsidRDefault="00D6163C" w:rsidP="00D6163C">
            <w:pPr>
              <w:rPr>
                <w:sz w:val="16"/>
                <w:szCs w:val="16"/>
                <w:lang w:val="en-GB"/>
              </w:rPr>
            </w:pPr>
            <w:r w:rsidRPr="008F21D7">
              <w:rPr>
                <w:sz w:val="16"/>
                <w:szCs w:val="16"/>
                <w:lang w:val="en-GB"/>
              </w:rPr>
              <w:t>DSM</w:t>
            </w:r>
          </w:p>
        </w:tc>
        <w:tc>
          <w:tcPr>
            <w:tcW w:w="309" w:type="pct"/>
            <w:vAlign w:val="center"/>
          </w:tcPr>
          <w:p w14:paraId="6982359A" w14:textId="77777777" w:rsidR="00D6163C" w:rsidRPr="008F21D7" w:rsidRDefault="00D6163C" w:rsidP="00D6163C">
            <w:pPr>
              <w:rPr>
                <w:sz w:val="16"/>
                <w:szCs w:val="16"/>
                <w:lang w:val="en-GB"/>
              </w:rPr>
            </w:pPr>
            <w:r w:rsidRPr="008F21D7">
              <w:rPr>
                <w:sz w:val="16"/>
                <w:szCs w:val="16"/>
                <w:lang w:val="en-GB"/>
              </w:rPr>
              <w:t>NA</w:t>
            </w:r>
          </w:p>
        </w:tc>
        <w:tc>
          <w:tcPr>
            <w:tcW w:w="191" w:type="pct"/>
            <w:vAlign w:val="center"/>
          </w:tcPr>
          <w:p w14:paraId="434F4C28" w14:textId="77777777" w:rsidR="00D6163C" w:rsidRPr="008F21D7" w:rsidRDefault="00D6163C" w:rsidP="00D6163C">
            <w:pPr>
              <w:rPr>
                <w:sz w:val="16"/>
                <w:szCs w:val="16"/>
                <w:lang w:val="en-GB"/>
              </w:rPr>
            </w:pPr>
            <w:r w:rsidRPr="008F21D7">
              <w:rPr>
                <w:sz w:val="16"/>
                <w:szCs w:val="16"/>
                <w:lang w:val="en-GB"/>
              </w:rPr>
              <w:t>7</w:t>
            </w:r>
          </w:p>
        </w:tc>
      </w:tr>
      <w:tr w:rsidR="00CA6012" w:rsidRPr="007F2E2E" w14:paraId="640A4D08" w14:textId="77777777" w:rsidTr="00167152">
        <w:trPr>
          <w:trHeight w:val="20"/>
        </w:trPr>
        <w:tc>
          <w:tcPr>
            <w:tcW w:w="443" w:type="pct"/>
            <w:vAlign w:val="center"/>
          </w:tcPr>
          <w:p w14:paraId="5553D2D4" w14:textId="7F94B022" w:rsidR="00CA6012" w:rsidRPr="008F21D7" w:rsidRDefault="00CA6012" w:rsidP="00CA6012">
            <w:pPr>
              <w:rPr>
                <w:sz w:val="16"/>
                <w:szCs w:val="16"/>
                <w:lang w:val="en-GB"/>
              </w:rPr>
            </w:pPr>
            <w:proofErr w:type="spellStart"/>
            <w:r w:rsidRPr="008F21D7">
              <w:rPr>
                <w:sz w:val="16"/>
                <w:szCs w:val="16"/>
                <w:lang w:val="en-GB"/>
              </w:rPr>
              <w:t>Tomyshev</w:t>
            </w:r>
            <w:proofErr w:type="spellEnd"/>
            <w:r w:rsidRPr="008F21D7">
              <w:rPr>
                <w:sz w:val="16"/>
                <w:szCs w:val="16"/>
                <w:lang w:val="en-GB"/>
              </w:rPr>
              <w:t xml:space="preserve"> 2017</w:t>
            </w:r>
            <w:r w:rsidRPr="008F21D7">
              <w:rPr>
                <w:sz w:val="16"/>
                <w:szCs w:val="16"/>
              </w:rPr>
              <w:fldChar w:fldCharType="begin" w:fldLock="1"/>
            </w:r>
            <w:r w:rsidR="00784B2F">
              <w:rPr>
                <w:sz w:val="16"/>
                <w:szCs w:val="16"/>
                <w:lang w:val="en-GB"/>
              </w:rPr>
              <w:instrText>ADDIN CSL_CITATION {"citationItems":[{"id":"ITEM-1","itemData":{"DOI":"10.1007/s10517-017-3631-3","ISSN":"15738221","PMID":"28239791","abstract":"Diffusion parameters of brain tracts (n=18) were studied in 27 men with ultra-high risk of endogenous attack-like psychoses and 27 mentally healthy men of the same age group (fractional anisotropy; and average, radial, and axial diffusion). Correlation analysis was performed between these parameters and severity of mental disorders (SOPS scale). The indexes of radial diffusion and axial diffusion were shown to change in the left anterior thalamic radiation and right posterior cingulum bundle, respectively. Our results are consistent with published data that disturbances in the frontal and temporal lobes play an important role in the pathogenesis of schizophrenia. The degree of mental disorders correlated with diffusion parameters in the left and right anterior cingulum bundle.","author":[{"dropping-particle":"","family":"Tomyshev","given":"A. S.","non-dropping-particle":"","parse-names":false,"suffix":""},{"dropping-particle":"","family":"Lebedeva","given":"I. S.","non-dropping-particle":"","parse-names":false,"suffix":""},{"dropping-particle":"","family":"Akhadov","given":"T. A.","non-dropping-particle":"","parse-names":false,"suffix":""},{"dropping-particle":"","family":"Omel’chenko","given":"M. A.","non-dropping-particle":"","parse-names":false,"suffix":""},{"dropping-particle":"V.","family":"Ublinskii","given":"M.","non-dropping-particle":"","parse-names":false,"suffix":""},{"dropping-particle":"","family":"Semenova","given":"N. A.","non-dropping-particle":"","parse-names":false,"suffix":""},{"dropping-particle":"","family":"Kaleda","given":"V. G.","non-dropping-particle":"","parse-names":false,"suffix":""}],"container-title":"Bulletin of Experimental Biology and Medicine","id":"ITEM-1","issue":"4","issued":{"date-parts":[["2017","2"]]},"page":"425-429","title":"MRI Study for the Features of Brain Conduction Pathways in Patients with an Ultra-High Risk of Endogenous Psychoses","type":"article-journal","volume":"162"},"uris":["http://www.mendeley.com/documents/?uuid=05e81dda-8ba6-493d-aabe-c7a065f4dd97"]}],"mendeley":{"formattedCitation":"&lt;sup&gt;298&lt;/sup&gt;","plainTextFormattedCitation":"298","previouslyFormattedCitation":"&lt;sup&gt;282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298</w:t>
            </w:r>
            <w:r w:rsidRPr="008F21D7">
              <w:rPr>
                <w:sz w:val="16"/>
                <w:szCs w:val="16"/>
              </w:rPr>
              <w:fldChar w:fldCharType="end"/>
            </w:r>
          </w:p>
        </w:tc>
        <w:tc>
          <w:tcPr>
            <w:tcW w:w="354" w:type="pct"/>
            <w:vAlign w:val="center"/>
          </w:tcPr>
          <w:p w14:paraId="0BCBFD04" w14:textId="77777777" w:rsidR="00CA6012" w:rsidRPr="008F21D7" w:rsidRDefault="00CA6012" w:rsidP="00CA6012">
            <w:pPr>
              <w:rPr>
                <w:sz w:val="16"/>
                <w:szCs w:val="16"/>
                <w:lang w:val="en-GB"/>
              </w:rPr>
            </w:pPr>
            <w:r w:rsidRPr="008F21D7">
              <w:rPr>
                <w:sz w:val="16"/>
                <w:szCs w:val="16"/>
                <w:lang w:val="en-GB"/>
              </w:rPr>
              <w:t>Russia</w:t>
            </w:r>
          </w:p>
        </w:tc>
        <w:tc>
          <w:tcPr>
            <w:tcW w:w="391" w:type="pct"/>
            <w:vAlign w:val="center"/>
          </w:tcPr>
          <w:p w14:paraId="2BB62871" w14:textId="2EBBAFBC" w:rsidR="00CA6012" w:rsidRPr="008F21D7" w:rsidRDefault="00CA6012" w:rsidP="00CA6012">
            <w:pPr>
              <w:rPr>
                <w:sz w:val="16"/>
                <w:szCs w:val="16"/>
                <w:lang w:val="en-GB"/>
              </w:rPr>
            </w:pPr>
            <w:r w:rsidRPr="008F21D7">
              <w:rPr>
                <w:sz w:val="16"/>
                <w:szCs w:val="16"/>
                <w:lang w:val="en-GB"/>
              </w:rPr>
              <w:t xml:space="preserve">Cross-sectional </w:t>
            </w:r>
          </w:p>
        </w:tc>
        <w:tc>
          <w:tcPr>
            <w:tcW w:w="263" w:type="pct"/>
            <w:vAlign w:val="center"/>
          </w:tcPr>
          <w:p w14:paraId="063A546A" w14:textId="77777777" w:rsidR="00CA6012" w:rsidRPr="008F21D7" w:rsidRDefault="00CA6012" w:rsidP="00CA6012">
            <w:pPr>
              <w:rPr>
                <w:sz w:val="16"/>
                <w:szCs w:val="16"/>
                <w:lang w:val="en-GB"/>
              </w:rPr>
            </w:pPr>
            <w:r w:rsidRPr="008F21D7">
              <w:rPr>
                <w:sz w:val="16"/>
                <w:szCs w:val="16"/>
                <w:lang w:val="en-GB"/>
              </w:rPr>
              <w:t>27</w:t>
            </w:r>
          </w:p>
        </w:tc>
        <w:tc>
          <w:tcPr>
            <w:tcW w:w="358" w:type="pct"/>
            <w:vAlign w:val="center"/>
          </w:tcPr>
          <w:p w14:paraId="06C5266D" w14:textId="77777777" w:rsidR="00CA6012" w:rsidRPr="008F21D7" w:rsidRDefault="00CA6012" w:rsidP="00CA6012">
            <w:pPr>
              <w:rPr>
                <w:sz w:val="16"/>
                <w:szCs w:val="16"/>
                <w:lang w:val="en-GB"/>
              </w:rPr>
            </w:pPr>
            <w:r w:rsidRPr="008F21D7">
              <w:rPr>
                <w:sz w:val="16"/>
                <w:szCs w:val="16"/>
                <w:lang w:val="en-GB"/>
              </w:rPr>
              <w:t>NA</w:t>
            </w:r>
          </w:p>
        </w:tc>
        <w:tc>
          <w:tcPr>
            <w:tcW w:w="312" w:type="pct"/>
            <w:vAlign w:val="center"/>
          </w:tcPr>
          <w:p w14:paraId="545FD4C0" w14:textId="77777777" w:rsidR="00CA6012" w:rsidRPr="008F21D7" w:rsidRDefault="00CA6012" w:rsidP="00CA6012">
            <w:pPr>
              <w:rPr>
                <w:sz w:val="16"/>
                <w:szCs w:val="16"/>
                <w:lang w:val="en-GB"/>
              </w:rPr>
            </w:pPr>
            <w:r w:rsidRPr="008F21D7">
              <w:rPr>
                <w:sz w:val="16"/>
                <w:szCs w:val="16"/>
                <w:lang w:val="en-GB"/>
              </w:rPr>
              <w:t>20.7, 2.6 (17-28)</w:t>
            </w:r>
          </w:p>
        </w:tc>
        <w:tc>
          <w:tcPr>
            <w:tcW w:w="235" w:type="pct"/>
            <w:vAlign w:val="center"/>
          </w:tcPr>
          <w:p w14:paraId="7B71A994" w14:textId="77777777" w:rsidR="00CA6012" w:rsidRPr="008F21D7" w:rsidRDefault="00CA6012" w:rsidP="00CA6012">
            <w:pPr>
              <w:rPr>
                <w:sz w:val="16"/>
                <w:szCs w:val="16"/>
                <w:lang w:val="en-GB"/>
              </w:rPr>
            </w:pPr>
            <w:r w:rsidRPr="008F21D7">
              <w:rPr>
                <w:sz w:val="16"/>
                <w:szCs w:val="16"/>
                <w:lang w:val="en-GB"/>
              </w:rPr>
              <w:t>0</w:t>
            </w:r>
          </w:p>
        </w:tc>
        <w:tc>
          <w:tcPr>
            <w:tcW w:w="365" w:type="pct"/>
            <w:vAlign w:val="center"/>
          </w:tcPr>
          <w:p w14:paraId="52839F2E" w14:textId="77777777" w:rsidR="00CA6012" w:rsidRPr="008F21D7" w:rsidRDefault="00CA6012" w:rsidP="00CA6012">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E7E90D6" w14:textId="77777777" w:rsidR="00CA6012" w:rsidRPr="008F21D7" w:rsidRDefault="00CA6012" w:rsidP="00CA6012">
            <w:pPr>
              <w:rPr>
                <w:sz w:val="16"/>
                <w:szCs w:val="16"/>
                <w:lang w:val="en-GB"/>
              </w:rPr>
            </w:pPr>
            <w:r w:rsidRPr="008F21D7">
              <w:rPr>
                <w:sz w:val="16"/>
                <w:szCs w:val="16"/>
                <w:lang w:val="en-GB"/>
              </w:rPr>
              <w:t>Any depressive disorder, Schizotypal personality disorder</w:t>
            </w:r>
          </w:p>
        </w:tc>
        <w:tc>
          <w:tcPr>
            <w:tcW w:w="365" w:type="pct"/>
            <w:vAlign w:val="center"/>
          </w:tcPr>
          <w:p w14:paraId="46D8FC19" w14:textId="3490F64B" w:rsidR="00CA6012" w:rsidRPr="008F21D7" w:rsidRDefault="00CA6012" w:rsidP="00CA6012">
            <w:pPr>
              <w:rPr>
                <w:sz w:val="16"/>
                <w:szCs w:val="16"/>
              </w:rPr>
            </w:pPr>
            <w:r w:rsidRPr="008F21D7">
              <w:rPr>
                <w:noProof/>
                <w:sz w:val="16"/>
                <w:szCs w:val="16"/>
              </w:rPr>
              <w:t>None</w:t>
            </w:r>
          </w:p>
        </w:tc>
        <w:tc>
          <w:tcPr>
            <w:tcW w:w="344" w:type="pct"/>
            <w:vAlign w:val="center"/>
          </w:tcPr>
          <w:p w14:paraId="78873582" w14:textId="62252A69" w:rsidR="00CA6012" w:rsidRPr="008F21D7" w:rsidRDefault="00CA6012" w:rsidP="00CA6012">
            <w:pPr>
              <w:rPr>
                <w:sz w:val="16"/>
                <w:szCs w:val="16"/>
                <w:lang w:val="en-GB"/>
              </w:rPr>
            </w:pPr>
            <w:r w:rsidRPr="008F21D7">
              <w:rPr>
                <w:sz w:val="16"/>
                <w:szCs w:val="16"/>
                <w:lang w:val="en-GB"/>
              </w:rPr>
              <w:t>ICD</w:t>
            </w:r>
          </w:p>
        </w:tc>
        <w:tc>
          <w:tcPr>
            <w:tcW w:w="309" w:type="pct"/>
            <w:vAlign w:val="center"/>
          </w:tcPr>
          <w:p w14:paraId="761CBF46"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47E2D4CB" w14:textId="77777777" w:rsidR="00CA6012" w:rsidRPr="008F21D7" w:rsidRDefault="00CA6012" w:rsidP="00CA6012">
            <w:pPr>
              <w:rPr>
                <w:sz w:val="16"/>
                <w:szCs w:val="16"/>
                <w:lang w:val="en-GB"/>
              </w:rPr>
            </w:pPr>
            <w:r w:rsidRPr="008F21D7">
              <w:rPr>
                <w:sz w:val="16"/>
                <w:szCs w:val="16"/>
                <w:lang w:val="en-GB"/>
              </w:rPr>
              <w:t>4</w:t>
            </w:r>
          </w:p>
        </w:tc>
      </w:tr>
      <w:tr w:rsidR="00CA6012" w:rsidRPr="007F2E2E" w14:paraId="68ACDE86" w14:textId="77777777" w:rsidTr="00167152">
        <w:trPr>
          <w:trHeight w:val="20"/>
        </w:trPr>
        <w:tc>
          <w:tcPr>
            <w:tcW w:w="443" w:type="pct"/>
            <w:vAlign w:val="center"/>
          </w:tcPr>
          <w:p w14:paraId="7A3A0B36" w14:textId="0F7717DA" w:rsidR="00CA6012" w:rsidRPr="008F21D7" w:rsidRDefault="00CA6012" w:rsidP="00CA6012">
            <w:pPr>
              <w:rPr>
                <w:sz w:val="16"/>
                <w:szCs w:val="16"/>
                <w:lang w:val="en-GB"/>
              </w:rPr>
            </w:pPr>
            <w:r w:rsidRPr="008F21D7">
              <w:rPr>
                <w:sz w:val="16"/>
                <w:szCs w:val="16"/>
                <w:lang w:val="en-GB"/>
              </w:rPr>
              <w:t>Tor 2020</w:t>
            </w:r>
            <w:r w:rsidRPr="008F21D7">
              <w:rPr>
                <w:sz w:val="16"/>
                <w:szCs w:val="16"/>
              </w:rPr>
              <w:fldChar w:fldCharType="begin" w:fldLock="1"/>
            </w:r>
            <w:r w:rsidR="00784B2F">
              <w:rPr>
                <w:sz w:val="16"/>
                <w:szCs w:val="16"/>
                <w:lang w:val="en-GB"/>
              </w:rPr>
              <w:instrText>ADDIN CSL_CITATION {"citationItems":[{"id":"ITEM-1","itemData":{"DOI":"10.1007/s00787-019-01459-6","ISSN":"1435165X","PMID":"31897849","abstract":"Neuropsychological underperformance is well described in young adults at clinical high risk for psychosis, but the literature is scarce on the cognitive profile of at-risk children and adolescents. The aim of this study is to describe the neuropsychological profile of a child and adolescent sample of patients with psychosis risk syndrome (PRS) compared to healthy controls and to analyze associations between attenuated psychotic symptoms and cognitive impairment. Cross-sectional baseline data analysis from a longitudinal, naturalistic, case–control, two-site study is presented. Eighty-one help-seeking subjects with PRS and 39 healthy controls (HC) aged between 10 and 17 years of age were recruited. PRS was defined by: positive or negative attenuated symptoms, Brief Limited Intermittent Psychotic Symptoms (BLIPS), genetic risk (first- or second-degree relative), or schizotypal personality disorder plus impairment in functioning. A neuropsychological battery was administered to assess general intelligence, verbal and visual memory, visuospatial abilities, speed processing, attention, and executive functions. The PRS group showed lower general neuropsychological performance scores at a multivariate level and lower scores than controls in general intelligence and executive functions. Lower scores on executive function and poorer attention were associated with high scores of positive attenuated psychotic symptoms. No association with attenuated negative symptoms was found. This study provides evidence of cognitive impairment in PRS children and adolescents and shows a relationship between greater cognitive impairment in executive functions and attention tasks and severe attenuated positive symptoms. However, longitudinal studies are needed to clarify the nature of cognitive impairment as a possible vulnerability marker.","author":[{"dropping-particle":"","family":"Tor","given":"Jordina","non-dropping-particle":"","parse-names":false,"suffix":""},{"dropping-particle":"","family":"Dolz","given":"Montserrat","non-dropping-particle":"","parse-names":false,"suffix":""},{"dropping-particle":"","family":"Sintes-Estevez","given":"Anna","non-dropping-particle":"","parse-names":false,"suffix":""},{"dropping-particle":"","family":"la Serna","given":"Elena","non-dropping-particle":"de","parse-names":false,"suffix":""},{"dropping-particle":"","family":"Puig","given":"Olga","non-dropping-particle":"","parse-names":false,"suffix":""},{"dropping-particle":"","family":"Muñoz-Samons","given":"Daniel","non-dropping-particle":"","parse-names":false,"suffix":""},{"dropping-particle":"","family":"Pardo","given":"Marta","non-dropping-particle":"","parse-names":false,"suffix":""},{"dropping-particle":"","family":"Rodríguez-Pascual","given":"Marta","non-dropping-particle":"","parse-names":false,"suffix":""},{"dropping-particle":"","family":"Sugranyes","given":"Gisela","non-dropping-particle":"","parse-names":false,"suffix":""},{"dropping-particle":"","family":"Sánchez-Gistau","given":"Vanessa","non-dropping-particle":"","parse-names":false,"suffix":""},{"dropping-particle":"","family":"Baeza","given":"Inmaculada","non-dropping-particle":"","parse-names":false,"suffix":""}],"container-title":"European Child and Adolescent Psychiatry","id":"ITEM-1","issue":"9","issued":{"date-parts":[["2020","9"]]},"page":"1311-1324","title":"Neuropsychological profile of children and adolescents with psychosis risk syndrome: the CAPRIS study","type":"article-journal","volume":"29"},"uris":["http://www.mendeley.com/documents/?uuid=f43025f6-5c7b-4e9a-a47d-5622e711d55f"]}],"mendeley":{"formattedCitation":"&lt;sup&gt;299&lt;/sup&gt;","plainTextFormattedCitation":"299","previouslyFormattedCitation":"&lt;sup&gt;283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299</w:t>
            </w:r>
            <w:r w:rsidRPr="008F21D7">
              <w:rPr>
                <w:sz w:val="16"/>
                <w:szCs w:val="16"/>
              </w:rPr>
              <w:fldChar w:fldCharType="end"/>
            </w:r>
          </w:p>
        </w:tc>
        <w:tc>
          <w:tcPr>
            <w:tcW w:w="354" w:type="pct"/>
            <w:vAlign w:val="center"/>
          </w:tcPr>
          <w:p w14:paraId="1FCD189F" w14:textId="77777777" w:rsidR="00CA6012" w:rsidRPr="008F21D7" w:rsidRDefault="00CA6012" w:rsidP="00CA6012">
            <w:pPr>
              <w:rPr>
                <w:sz w:val="16"/>
                <w:szCs w:val="16"/>
                <w:lang w:val="en-GB"/>
              </w:rPr>
            </w:pPr>
            <w:r w:rsidRPr="008F21D7">
              <w:rPr>
                <w:sz w:val="16"/>
                <w:szCs w:val="16"/>
                <w:lang w:val="en-GB"/>
              </w:rPr>
              <w:t>Spain</w:t>
            </w:r>
          </w:p>
        </w:tc>
        <w:tc>
          <w:tcPr>
            <w:tcW w:w="391" w:type="pct"/>
            <w:vAlign w:val="center"/>
          </w:tcPr>
          <w:p w14:paraId="1A3644EF" w14:textId="5DA9DC38" w:rsidR="00CA6012" w:rsidRPr="008F21D7" w:rsidRDefault="00CA6012" w:rsidP="00CA6012">
            <w:pPr>
              <w:rPr>
                <w:sz w:val="16"/>
                <w:szCs w:val="16"/>
                <w:lang w:val="en-GB"/>
              </w:rPr>
            </w:pPr>
            <w:r w:rsidRPr="008F21D7">
              <w:rPr>
                <w:sz w:val="16"/>
                <w:szCs w:val="16"/>
                <w:lang w:val="en-GB"/>
              </w:rPr>
              <w:t>Cross-sectional</w:t>
            </w:r>
          </w:p>
        </w:tc>
        <w:tc>
          <w:tcPr>
            <w:tcW w:w="263" w:type="pct"/>
            <w:vAlign w:val="center"/>
          </w:tcPr>
          <w:p w14:paraId="2EFF4F01" w14:textId="77777777" w:rsidR="00CA6012" w:rsidRPr="008F21D7" w:rsidRDefault="00CA6012" w:rsidP="00CA6012">
            <w:pPr>
              <w:rPr>
                <w:sz w:val="16"/>
                <w:szCs w:val="16"/>
                <w:lang w:val="en-GB"/>
              </w:rPr>
            </w:pPr>
            <w:r w:rsidRPr="008F21D7">
              <w:rPr>
                <w:sz w:val="16"/>
                <w:szCs w:val="16"/>
                <w:lang w:val="en-GB"/>
              </w:rPr>
              <w:t>81</w:t>
            </w:r>
          </w:p>
        </w:tc>
        <w:tc>
          <w:tcPr>
            <w:tcW w:w="358" w:type="pct"/>
            <w:vAlign w:val="center"/>
          </w:tcPr>
          <w:p w14:paraId="1386AC76" w14:textId="77777777" w:rsidR="00CA6012" w:rsidRPr="008F21D7" w:rsidRDefault="00CA6012" w:rsidP="00CA6012">
            <w:pPr>
              <w:rPr>
                <w:sz w:val="16"/>
                <w:szCs w:val="16"/>
                <w:lang w:val="en-GB"/>
              </w:rPr>
            </w:pPr>
            <w:r w:rsidRPr="008F21D7">
              <w:rPr>
                <w:sz w:val="16"/>
                <w:szCs w:val="16"/>
                <w:lang w:val="en-GB"/>
              </w:rPr>
              <w:t>81.5 APS, 1.2 BLIPS, 16.1 GRD</w:t>
            </w:r>
          </w:p>
        </w:tc>
        <w:tc>
          <w:tcPr>
            <w:tcW w:w="312" w:type="pct"/>
            <w:vAlign w:val="center"/>
          </w:tcPr>
          <w:p w14:paraId="3092EF34" w14:textId="77777777" w:rsidR="00CA6012" w:rsidRPr="008F21D7" w:rsidRDefault="00CA6012" w:rsidP="00CA6012">
            <w:pPr>
              <w:rPr>
                <w:sz w:val="16"/>
                <w:szCs w:val="16"/>
                <w:lang w:val="en-GB"/>
              </w:rPr>
            </w:pPr>
            <w:r w:rsidRPr="008F21D7">
              <w:rPr>
                <w:sz w:val="16"/>
                <w:szCs w:val="16"/>
                <w:lang w:val="en-GB"/>
              </w:rPr>
              <w:t>15.1, 1.8 (10-17)</w:t>
            </w:r>
          </w:p>
        </w:tc>
        <w:tc>
          <w:tcPr>
            <w:tcW w:w="235" w:type="pct"/>
            <w:vAlign w:val="center"/>
          </w:tcPr>
          <w:p w14:paraId="0FEF6A8C" w14:textId="77777777" w:rsidR="00CA6012" w:rsidRPr="008F21D7" w:rsidRDefault="00CA6012" w:rsidP="00CA6012">
            <w:pPr>
              <w:rPr>
                <w:sz w:val="16"/>
                <w:szCs w:val="16"/>
                <w:lang w:val="en-GB"/>
              </w:rPr>
            </w:pPr>
            <w:r w:rsidRPr="008F21D7">
              <w:rPr>
                <w:sz w:val="16"/>
                <w:szCs w:val="16"/>
                <w:lang w:val="en-GB"/>
              </w:rPr>
              <w:t>59.3</w:t>
            </w:r>
          </w:p>
        </w:tc>
        <w:tc>
          <w:tcPr>
            <w:tcW w:w="365" w:type="pct"/>
            <w:vAlign w:val="center"/>
          </w:tcPr>
          <w:p w14:paraId="6ED7295D" w14:textId="77777777" w:rsidR="00CA6012" w:rsidRPr="008F21D7" w:rsidRDefault="00CA6012" w:rsidP="00CA6012">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4F5AD0F1" w14:textId="77777777" w:rsidR="00CA6012" w:rsidRPr="008F21D7" w:rsidRDefault="00CA6012" w:rsidP="00CA6012">
            <w:pPr>
              <w:rPr>
                <w:sz w:val="16"/>
                <w:szCs w:val="16"/>
                <w:lang w:val="en-GB"/>
              </w:rPr>
            </w:pPr>
            <w:r w:rsidRPr="008F21D7">
              <w:rPr>
                <w:sz w:val="16"/>
                <w:szCs w:val="16"/>
                <w:lang w:val="en-GB"/>
              </w:rPr>
              <w:t>Any depressive disorder, Any anxiety disorder</w:t>
            </w:r>
          </w:p>
        </w:tc>
        <w:tc>
          <w:tcPr>
            <w:tcW w:w="365" w:type="pct"/>
            <w:vAlign w:val="center"/>
          </w:tcPr>
          <w:p w14:paraId="4E98874A" w14:textId="2DE3D05B" w:rsidR="00CA6012" w:rsidRPr="008F21D7" w:rsidRDefault="00CA6012" w:rsidP="00CA6012">
            <w:pPr>
              <w:rPr>
                <w:sz w:val="16"/>
                <w:szCs w:val="16"/>
              </w:rPr>
            </w:pPr>
            <w:r w:rsidRPr="008F21D7">
              <w:rPr>
                <w:noProof/>
                <w:sz w:val="16"/>
                <w:szCs w:val="16"/>
              </w:rPr>
              <w:t>None</w:t>
            </w:r>
          </w:p>
        </w:tc>
        <w:tc>
          <w:tcPr>
            <w:tcW w:w="344" w:type="pct"/>
            <w:vAlign w:val="center"/>
          </w:tcPr>
          <w:p w14:paraId="6A0E86A3" w14:textId="2B895542"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4A501A4B"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7E0D8B7B" w14:textId="77777777" w:rsidR="00CA6012" w:rsidRPr="008F21D7" w:rsidRDefault="00CA6012" w:rsidP="00CA6012">
            <w:pPr>
              <w:rPr>
                <w:sz w:val="16"/>
                <w:szCs w:val="16"/>
                <w:lang w:val="en-GB"/>
              </w:rPr>
            </w:pPr>
            <w:r w:rsidRPr="008F21D7">
              <w:rPr>
                <w:sz w:val="16"/>
                <w:szCs w:val="16"/>
                <w:lang w:val="en-GB"/>
              </w:rPr>
              <w:t>8</w:t>
            </w:r>
          </w:p>
        </w:tc>
      </w:tr>
      <w:tr w:rsidR="00CA6012" w:rsidRPr="007F2E2E" w14:paraId="69249B58" w14:textId="77777777" w:rsidTr="00167152">
        <w:trPr>
          <w:trHeight w:val="20"/>
        </w:trPr>
        <w:tc>
          <w:tcPr>
            <w:tcW w:w="443" w:type="pct"/>
            <w:vAlign w:val="center"/>
          </w:tcPr>
          <w:p w14:paraId="4AE1A9CC" w14:textId="2F2DD45D" w:rsidR="00CA6012" w:rsidRPr="008F21D7" w:rsidRDefault="00CA6012" w:rsidP="00CA6012">
            <w:pPr>
              <w:rPr>
                <w:sz w:val="16"/>
                <w:szCs w:val="16"/>
                <w:lang w:val="en-GB"/>
              </w:rPr>
            </w:pPr>
            <w:r w:rsidRPr="008F21D7">
              <w:rPr>
                <w:sz w:val="16"/>
                <w:szCs w:val="16"/>
                <w:lang w:val="en-GB"/>
              </w:rPr>
              <w:t>Tseng 2018</w:t>
            </w:r>
            <w:r w:rsidRPr="008F21D7">
              <w:rPr>
                <w:sz w:val="16"/>
                <w:szCs w:val="16"/>
              </w:rPr>
              <w:fldChar w:fldCharType="begin" w:fldLock="1"/>
            </w:r>
            <w:r w:rsidR="00784B2F">
              <w:rPr>
                <w:sz w:val="16"/>
                <w:szCs w:val="16"/>
                <w:lang w:val="en-GB"/>
              </w:rPr>
              <w:instrText>ADDIN CSL_CITATION {"citationItems":[{"id":"ITEM-1","itemData":{"DOI":"10.1093/schbul/sbx042","ISSN":"17451701","PMID":"29036383","abstract":"Background: Striatal dopamine (DA) synthesis capacity and release are elevated in schizophrenia (SCZ) and its putative prodrome, the clinical high risk (CHR) state. Striatal DA function results from the activity of midbrain DA neurons projecting mainly from the substantia nigra (SN). Elevated stress-induced DA release in SCZ and CHR was observed in the striatum; however, whether it is also elevated in the SN is unclear. The current study aims to determine whether nigral DA release in response to a validated stress task is altered in CHR and in antipsychotic-naïve SCZ. Further, we explore how DA release in the SN and striatum might be related. Methods: 24 CHR subjects, 9 antipsychotic-naïve SCZ and 25 healthy volunteers (HV) underwent 2 positron emission tomography (PET) scans using the DA D2/3 agonist radiotracer, [11C]-(+)-PHNO, which allows simultaneous investigations of DA in the SN and striatum. Psychosocial stress-induced DA release was estimated as the percentage differences in BPND (%[11C]-(+)-PHNO displacement) between stress and sensory-motor control sessions. Results: We observed a significant diagnostic group by session interaction, such that SCZ exhibited greater stress-induced [11C]-(+)-PHNO % displacement (25.90% ± 32.2%; mean ± SD), as compared to HVs (-10.94% ± 27.1%). Displacement in CHRs (-1.13% ± 32.2%) did not differ significantly from either HV or SCZ. Conclusion: Our findings suggest that elevated nigral DA responsiveness to stress is observed in antipsychotic-naïve SCZ.","author":[{"dropping-particle":"","family":"Tseng","given":"Huai Hsuan","non-dropping-particle":"","parse-names":false,"suffix":""},{"dropping-particle":"","family":"Watts","given":"Jeremy J.","non-dropping-particle":"","parse-names":false,"suffix":""},{"dropping-particle":"","family":"Kiang","given":"Michael","non-dropping-particle":"","parse-names":false,"suffix":""},{"dropping-particle":"","family":"Suridjan","given":"Ivonne","non-dropping-particle":"","parse-names":false,"suffix":""},{"dropping-particle":"","family":"Wilson","given":"Alan A.","non-dropping-particle":"","parse-names":false,"suffix":""},{"dropping-particle":"","family":"Houle","given":"Sylvain","non-dropping-particle":"","parse-names":false,"suffix":""},{"dropping-particle":"","family":"Rusjan","given":"Pablo M.","non-dropping-particle":"","parse-names":false,"suffix":""},{"dropping-particle":"","family":"Mizrahi","given":"Romina","non-dropping-particle":"","parse-names":false,"suffix":""}],"container-title":"Schizophrenia Bulletin","id":"ITEM-1","issue":"3","issued":{"date-parts":[["2018","4"]]},"page":"542-551","publisher":"Oxford Academic","title":"Nigral Stress-Induced Dopamine Release in Clinical High Risk and Antipsychotic-Naïve Schizophrenia","type":"article-journal","volume":"44"},"uris":["http://www.mendeley.com/documents/?uuid=c8365533-005c-48fe-b0ee-2ffe8d30672e"]}],"mendeley":{"formattedCitation":"&lt;sup&gt;300&lt;/sup&gt;","plainTextFormattedCitation":"300","previouslyFormattedCitation":"&lt;sup&gt;284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300</w:t>
            </w:r>
            <w:r w:rsidRPr="008F21D7">
              <w:rPr>
                <w:sz w:val="16"/>
                <w:szCs w:val="16"/>
              </w:rPr>
              <w:fldChar w:fldCharType="end"/>
            </w:r>
          </w:p>
        </w:tc>
        <w:tc>
          <w:tcPr>
            <w:tcW w:w="354" w:type="pct"/>
            <w:vAlign w:val="center"/>
          </w:tcPr>
          <w:p w14:paraId="4E3BDF42" w14:textId="77777777" w:rsidR="00CA6012" w:rsidRPr="008F21D7" w:rsidRDefault="00CA6012" w:rsidP="00CA6012">
            <w:pPr>
              <w:rPr>
                <w:sz w:val="16"/>
                <w:szCs w:val="16"/>
                <w:lang w:val="en-GB"/>
              </w:rPr>
            </w:pPr>
            <w:r w:rsidRPr="008F21D7">
              <w:rPr>
                <w:sz w:val="16"/>
                <w:szCs w:val="16"/>
                <w:lang w:val="en-GB"/>
              </w:rPr>
              <w:t>Canada</w:t>
            </w:r>
          </w:p>
        </w:tc>
        <w:tc>
          <w:tcPr>
            <w:tcW w:w="391" w:type="pct"/>
            <w:vAlign w:val="center"/>
          </w:tcPr>
          <w:p w14:paraId="69F0D33F" w14:textId="31E27B0E" w:rsidR="00CA6012" w:rsidRPr="008F21D7" w:rsidRDefault="00CA6012" w:rsidP="00CA6012">
            <w:pPr>
              <w:rPr>
                <w:sz w:val="16"/>
                <w:szCs w:val="16"/>
                <w:lang w:val="en-GB"/>
              </w:rPr>
            </w:pPr>
            <w:r w:rsidRPr="008F21D7">
              <w:rPr>
                <w:sz w:val="16"/>
                <w:szCs w:val="16"/>
                <w:lang w:val="en-GB"/>
              </w:rPr>
              <w:t xml:space="preserve">Cross-sectional </w:t>
            </w:r>
          </w:p>
        </w:tc>
        <w:tc>
          <w:tcPr>
            <w:tcW w:w="263" w:type="pct"/>
            <w:vAlign w:val="center"/>
          </w:tcPr>
          <w:p w14:paraId="56E503C8" w14:textId="77777777" w:rsidR="00CA6012" w:rsidRPr="008F21D7" w:rsidRDefault="00CA6012" w:rsidP="00CA6012">
            <w:pPr>
              <w:rPr>
                <w:sz w:val="16"/>
                <w:szCs w:val="16"/>
                <w:lang w:val="en-GB"/>
              </w:rPr>
            </w:pPr>
            <w:r w:rsidRPr="008F21D7">
              <w:rPr>
                <w:sz w:val="16"/>
                <w:szCs w:val="16"/>
                <w:lang w:val="en-GB"/>
              </w:rPr>
              <w:t>24</w:t>
            </w:r>
          </w:p>
        </w:tc>
        <w:tc>
          <w:tcPr>
            <w:tcW w:w="358" w:type="pct"/>
            <w:vAlign w:val="center"/>
          </w:tcPr>
          <w:p w14:paraId="2ACEFF14" w14:textId="77777777" w:rsidR="00CA6012" w:rsidRPr="008F21D7" w:rsidRDefault="00CA6012" w:rsidP="00CA6012">
            <w:pPr>
              <w:rPr>
                <w:sz w:val="16"/>
                <w:szCs w:val="16"/>
                <w:lang w:val="en-GB"/>
              </w:rPr>
            </w:pPr>
            <w:r w:rsidRPr="008F21D7">
              <w:rPr>
                <w:sz w:val="16"/>
                <w:szCs w:val="16"/>
                <w:lang w:val="en-GB"/>
              </w:rPr>
              <w:t>NA</w:t>
            </w:r>
          </w:p>
        </w:tc>
        <w:tc>
          <w:tcPr>
            <w:tcW w:w="312" w:type="pct"/>
            <w:vAlign w:val="center"/>
          </w:tcPr>
          <w:p w14:paraId="621C5990" w14:textId="77777777" w:rsidR="00CA6012" w:rsidRPr="008F21D7" w:rsidRDefault="00CA6012" w:rsidP="00CA6012">
            <w:pPr>
              <w:rPr>
                <w:sz w:val="16"/>
                <w:szCs w:val="16"/>
                <w:lang w:val="en-GB"/>
              </w:rPr>
            </w:pPr>
            <w:r w:rsidRPr="008F21D7">
              <w:rPr>
                <w:sz w:val="16"/>
                <w:szCs w:val="16"/>
                <w:lang w:val="en-GB"/>
              </w:rPr>
              <w:t>23.6, 4.7</w:t>
            </w:r>
          </w:p>
        </w:tc>
        <w:tc>
          <w:tcPr>
            <w:tcW w:w="235" w:type="pct"/>
            <w:vAlign w:val="center"/>
          </w:tcPr>
          <w:p w14:paraId="74A4C519" w14:textId="77777777" w:rsidR="00CA6012" w:rsidRPr="008F21D7" w:rsidRDefault="00CA6012" w:rsidP="00CA6012">
            <w:pPr>
              <w:rPr>
                <w:sz w:val="16"/>
                <w:szCs w:val="16"/>
                <w:lang w:val="en-GB"/>
              </w:rPr>
            </w:pPr>
            <w:r w:rsidRPr="008F21D7">
              <w:rPr>
                <w:sz w:val="16"/>
                <w:szCs w:val="16"/>
                <w:lang w:val="en-GB"/>
              </w:rPr>
              <w:t>45.8</w:t>
            </w:r>
          </w:p>
        </w:tc>
        <w:tc>
          <w:tcPr>
            <w:tcW w:w="365" w:type="pct"/>
            <w:vAlign w:val="center"/>
          </w:tcPr>
          <w:p w14:paraId="702A3D7A" w14:textId="77777777" w:rsidR="00CA6012" w:rsidRPr="008F21D7" w:rsidRDefault="00CA6012" w:rsidP="00CA6012">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1F8552A8" w14:textId="77777777" w:rsidR="00CA6012" w:rsidRPr="008F21D7" w:rsidRDefault="00CA6012" w:rsidP="00CA6012">
            <w:pPr>
              <w:rPr>
                <w:sz w:val="16"/>
                <w:szCs w:val="16"/>
                <w:lang w:val="en-GB"/>
              </w:rPr>
            </w:pPr>
            <w:r w:rsidRPr="008F21D7">
              <w:rPr>
                <w:sz w:val="16"/>
                <w:szCs w:val="16"/>
                <w:lang w:val="en-GB"/>
              </w:rPr>
              <w:t>Major depressive disorder, Cannabis use disorder, Alcohol use disorder</w:t>
            </w:r>
          </w:p>
        </w:tc>
        <w:tc>
          <w:tcPr>
            <w:tcW w:w="365" w:type="pct"/>
            <w:vAlign w:val="center"/>
          </w:tcPr>
          <w:p w14:paraId="6C2BE476" w14:textId="4A5428D9" w:rsidR="00CA6012" w:rsidRPr="008F21D7" w:rsidRDefault="00CA6012" w:rsidP="00CA6012">
            <w:pPr>
              <w:rPr>
                <w:sz w:val="16"/>
                <w:szCs w:val="16"/>
              </w:rPr>
            </w:pPr>
            <w:r w:rsidRPr="008F21D7">
              <w:rPr>
                <w:rStyle w:val="cf01"/>
                <w:rFonts w:ascii="Times New Roman" w:hAnsi="Times New Roman" w:cs="Times New Roman"/>
                <w:sz w:val="16"/>
                <w:szCs w:val="16"/>
              </w:rPr>
              <w:t>Psychotic disorders</w:t>
            </w:r>
          </w:p>
        </w:tc>
        <w:tc>
          <w:tcPr>
            <w:tcW w:w="344" w:type="pct"/>
            <w:vAlign w:val="center"/>
          </w:tcPr>
          <w:p w14:paraId="58C0A8B5" w14:textId="41E43E04"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72151200"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2D607992"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1FAC66AB" w14:textId="77777777" w:rsidTr="00167152">
        <w:trPr>
          <w:trHeight w:val="20"/>
        </w:trPr>
        <w:tc>
          <w:tcPr>
            <w:tcW w:w="443" w:type="pct"/>
            <w:vAlign w:val="center"/>
          </w:tcPr>
          <w:p w14:paraId="3C687FD9" w14:textId="03AF6ED6" w:rsidR="00CA6012" w:rsidRPr="008F21D7" w:rsidRDefault="00CA6012" w:rsidP="00CA6012">
            <w:pPr>
              <w:rPr>
                <w:sz w:val="16"/>
                <w:szCs w:val="16"/>
                <w:lang w:val="en-GB"/>
              </w:rPr>
            </w:pPr>
            <w:proofErr w:type="spellStart"/>
            <w:r w:rsidRPr="008F21D7">
              <w:rPr>
                <w:sz w:val="16"/>
                <w:szCs w:val="16"/>
                <w:lang w:val="en-GB"/>
              </w:rPr>
              <w:t>Üçok</w:t>
            </w:r>
            <w:proofErr w:type="spellEnd"/>
            <w:r w:rsidRPr="008F21D7">
              <w:rPr>
                <w:sz w:val="16"/>
                <w:szCs w:val="16"/>
                <w:lang w:val="en-GB"/>
              </w:rPr>
              <w:t xml:space="preserve"> 2021</w:t>
            </w:r>
            <w:r w:rsidRPr="008F21D7">
              <w:rPr>
                <w:sz w:val="16"/>
                <w:szCs w:val="16"/>
              </w:rPr>
              <w:fldChar w:fldCharType="begin" w:fldLock="1"/>
            </w:r>
            <w:r w:rsidR="00784B2F">
              <w:rPr>
                <w:sz w:val="16"/>
                <w:szCs w:val="16"/>
                <w:lang w:val="en-GB"/>
              </w:rPr>
              <w:instrText>ADDIN CSL_CITATION {"citationItems":[{"id":"ITEM-1","itemData":{"DOI":"10.1111/eip.13042","ISSN":"17517893","PMID":"32945138","abstract":"Aim: Negative symptoms and cognition are related with functioning in schizophrenia. However, it is not clear whether they have a similar effect in individuals at ultra-high risk (UHR) for psychosis. In this study, we aimed to explore relationship of negative symptoms with cognition and functioning cross-sectionally in people with UHR for psychosis. Methods: In total, 107 people participated in this study. We assessed negative symptoms with Scale for Negative Symptoms (SANS). We applied a cognitive battery including seven tests. We evaluated functioning by using Global Assessment of Functioning Scale and work/study status as an indicator of role functioning. Results: SANS scores were correlated to global functioning cross-sectionally. SANS total score was correlated to cognitive test scores related to cognitive flexibility and attention. Only Trail Making Test B (TMT B) was negatively correlated to global functioning. SANS-affective blunting and SANS-avolition scores were independently related to global functioning. There was a significant indirect effect of the TMT B and composite attention scores on global functioning through negative symptoms indicating a complete mediation. Conclusion: Our findings suggest that negative symptoms, particularly avolition have an impact on functioning and the association of cognition with functioning was mediated by negative symptoms in UHR.","author":[{"dropping-particle":"","family":"Üçok","given":"Alp","non-dropping-particle":"","parse-names":false,"suffix":""},{"dropping-particle":"","family":"Direk","given":"Nese","non-dropping-particle":"","parse-names":false,"suffix":""},{"dropping-particle":"","family":"Kaya","given":"Hatice","non-dropping-particle":"","parse-names":false,"suffix":""},{"dropping-particle":"","family":"Çağlar","given":"Nuran","non-dropping-particle":"","parse-names":false,"suffix":""},{"dropping-particle":"","family":"Çıkrıkçılı","given":"Uğur","non-dropping-particle":"","parse-names":false,"suffix":""},{"dropping-particle":"","family":"Noyan","given":"Handan","non-dropping-particle":"","parse-names":false,"suffix":""},{"dropping-particle":"","family":"Yokuşoğlu","given":"Çağdaş","non-dropping-particle":"","parse-names":false,"suffix":""},{"dropping-particle":"","family":"Devrim-Üçok","given":"Müge","non-dropping-particle":"","parse-names":false,"suffix":""}],"container-title":"Early Intervention in Psychiatry","id":"ITEM-1","issue":"4","issued":{"date-parts":[["2021","8"]]},"page":"966-974","publisher":"John Wiley &amp; Sons, Ltd","title":"Relationship of negative symptom severity with cognitive symptoms and functioning in subjects at ultra-high risk for psychosis","type":"article-journal","volume":"15"},"uris":["http://www.mendeley.com/documents/?uuid=d3e379f5-d86c-4d7d-a894-03601405b8f3"]}],"mendeley":{"formattedCitation":"&lt;sup&gt;301&lt;/sup&gt;","plainTextFormattedCitation":"301","previouslyFormattedCitation":"&lt;sup&gt;285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301</w:t>
            </w:r>
            <w:r w:rsidRPr="008F21D7">
              <w:rPr>
                <w:sz w:val="16"/>
                <w:szCs w:val="16"/>
              </w:rPr>
              <w:fldChar w:fldCharType="end"/>
            </w:r>
          </w:p>
        </w:tc>
        <w:tc>
          <w:tcPr>
            <w:tcW w:w="354" w:type="pct"/>
            <w:vAlign w:val="center"/>
          </w:tcPr>
          <w:p w14:paraId="0FFD6B7F" w14:textId="77777777" w:rsidR="00CA6012" w:rsidRPr="008F21D7" w:rsidRDefault="00CA6012" w:rsidP="00CA6012">
            <w:pPr>
              <w:rPr>
                <w:sz w:val="16"/>
                <w:szCs w:val="16"/>
                <w:lang w:val="en-GB"/>
              </w:rPr>
            </w:pPr>
            <w:r w:rsidRPr="008F21D7">
              <w:rPr>
                <w:sz w:val="16"/>
                <w:szCs w:val="16"/>
                <w:lang w:val="en-GB"/>
              </w:rPr>
              <w:t>Turkey</w:t>
            </w:r>
          </w:p>
        </w:tc>
        <w:tc>
          <w:tcPr>
            <w:tcW w:w="391" w:type="pct"/>
            <w:vAlign w:val="center"/>
          </w:tcPr>
          <w:p w14:paraId="08119B71" w14:textId="48603E7B" w:rsidR="00CA6012" w:rsidRPr="008F21D7" w:rsidRDefault="00CA6012" w:rsidP="00CA6012">
            <w:pPr>
              <w:rPr>
                <w:sz w:val="16"/>
                <w:szCs w:val="16"/>
                <w:lang w:val="en-GB"/>
              </w:rPr>
            </w:pPr>
            <w:r w:rsidRPr="008F21D7">
              <w:rPr>
                <w:sz w:val="16"/>
                <w:szCs w:val="16"/>
                <w:lang w:val="en-GB"/>
              </w:rPr>
              <w:t xml:space="preserve">Cross-sectional </w:t>
            </w:r>
          </w:p>
        </w:tc>
        <w:tc>
          <w:tcPr>
            <w:tcW w:w="263" w:type="pct"/>
            <w:vAlign w:val="center"/>
          </w:tcPr>
          <w:p w14:paraId="2684E949" w14:textId="77777777" w:rsidR="00CA6012" w:rsidRPr="008F21D7" w:rsidRDefault="00CA6012" w:rsidP="00CA6012">
            <w:pPr>
              <w:rPr>
                <w:sz w:val="16"/>
                <w:szCs w:val="16"/>
                <w:lang w:val="en-GB"/>
              </w:rPr>
            </w:pPr>
            <w:r w:rsidRPr="008F21D7">
              <w:rPr>
                <w:sz w:val="16"/>
                <w:szCs w:val="16"/>
                <w:lang w:val="en-GB"/>
              </w:rPr>
              <w:t>107</w:t>
            </w:r>
          </w:p>
        </w:tc>
        <w:tc>
          <w:tcPr>
            <w:tcW w:w="358" w:type="pct"/>
            <w:vAlign w:val="center"/>
          </w:tcPr>
          <w:p w14:paraId="53F667F1" w14:textId="77777777" w:rsidR="00CA6012" w:rsidRPr="008F21D7" w:rsidRDefault="00CA6012" w:rsidP="00CA6012">
            <w:pPr>
              <w:rPr>
                <w:sz w:val="16"/>
                <w:szCs w:val="16"/>
                <w:lang w:val="en-GB"/>
              </w:rPr>
            </w:pPr>
            <w:r w:rsidRPr="008F21D7">
              <w:rPr>
                <w:sz w:val="16"/>
                <w:szCs w:val="16"/>
                <w:lang w:val="en-GB"/>
              </w:rPr>
              <w:t>NA</w:t>
            </w:r>
          </w:p>
        </w:tc>
        <w:tc>
          <w:tcPr>
            <w:tcW w:w="312" w:type="pct"/>
            <w:vAlign w:val="center"/>
          </w:tcPr>
          <w:p w14:paraId="2EFE5AE6" w14:textId="77777777" w:rsidR="00CA6012" w:rsidRPr="008F21D7" w:rsidRDefault="00CA6012" w:rsidP="00CA6012">
            <w:pPr>
              <w:rPr>
                <w:sz w:val="16"/>
                <w:szCs w:val="16"/>
                <w:lang w:val="en-GB"/>
              </w:rPr>
            </w:pPr>
            <w:r w:rsidRPr="008F21D7">
              <w:rPr>
                <w:sz w:val="16"/>
                <w:szCs w:val="16"/>
                <w:lang w:val="en-GB"/>
              </w:rPr>
              <w:t xml:space="preserve">20.5, 4.6 </w:t>
            </w:r>
          </w:p>
        </w:tc>
        <w:tc>
          <w:tcPr>
            <w:tcW w:w="235" w:type="pct"/>
            <w:vAlign w:val="center"/>
          </w:tcPr>
          <w:p w14:paraId="6EF1F4EE" w14:textId="77777777" w:rsidR="00CA6012" w:rsidRPr="008F21D7" w:rsidRDefault="00CA6012" w:rsidP="00CA6012">
            <w:pPr>
              <w:rPr>
                <w:sz w:val="16"/>
                <w:szCs w:val="16"/>
                <w:lang w:val="en-GB"/>
              </w:rPr>
            </w:pPr>
            <w:r w:rsidRPr="008F21D7">
              <w:rPr>
                <w:sz w:val="16"/>
                <w:szCs w:val="16"/>
                <w:lang w:val="en-GB"/>
              </w:rPr>
              <w:t>27.1</w:t>
            </w:r>
          </w:p>
        </w:tc>
        <w:tc>
          <w:tcPr>
            <w:tcW w:w="365" w:type="pct"/>
            <w:vAlign w:val="center"/>
          </w:tcPr>
          <w:p w14:paraId="534E4453" w14:textId="77777777" w:rsidR="00CA6012" w:rsidRPr="008F21D7" w:rsidRDefault="00CA6012" w:rsidP="00CA6012">
            <w:pPr>
              <w:rPr>
                <w:sz w:val="16"/>
                <w:szCs w:val="16"/>
                <w:lang w:val="en-GB"/>
              </w:rPr>
            </w:pPr>
            <w:r w:rsidRPr="008F21D7">
              <w:rPr>
                <w:sz w:val="16"/>
                <w:szCs w:val="16"/>
                <w:lang w:val="en-GB"/>
              </w:rPr>
              <w:t>CAARMS</w:t>
            </w:r>
          </w:p>
        </w:tc>
        <w:tc>
          <w:tcPr>
            <w:tcW w:w="1068" w:type="pct"/>
            <w:vAlign w:val="center"/>
          </w:tcPr>
          <w:p w14:paraId="7C9FF359" w14:textId="77777777" w:rsidR="00CA6012" w:rsidRPr="008F21D7" w:rsidRDefault="00CA6012" w:rsidP="00CA6012">
            <w:pPr>
              <w:rPr>
                <w:sz w:val="16"/>
                <w:szCs w:val="16"/>
                <w:lang w:val="en-GB"/>
              </w:rPr>
            </w:pPr>
            <w:r w:rsidRPr="008F21D7">
              <w:rPr>
                <w:sz w:val="16"/>
                <w:szCs w:val="16"/>
                <w:lang w:val="en-GB"/>
              </w:rPr>
              <w:t>Any depressive disorder</w:t>
            </w:r>
          </w:p>
        </w:tc>
        <w:tc>
          <w:tcPr>
            <w:tcW w:w="365" w:type="pct"/>
            <w:vAlign w:val="center"/>
          </w:tcPr>
          <w:p w14:paraId="45C1014B" w14:textId="36BC0C3E" w:rsidR="00CA6012" w:rsidRPr="008F21D7" w:rsidRDefault="00CA6012" w:rsidP="00CA6012">
            <w:pPr>
              <w:rPr>
                <w:sz w:val="16"/>
                <w:szCs w:val="16"/>
              </w:rPr>
            </w:pPr>
            <w:r w:rsidRPr="008F21D7">
              <w:rPr>
                <w:noProof/>
                <w:sz w:val="16"/>
                <w:szCs w:val="16"/>
              </w:rPr>
              <w:t>None</w:t>
            </w:r>
          </w:p>
        </w:tc>
        <w:tc>
          <w:tcPr>
            <w:tcW w:w="344" w:type="pct"/>
            <w:vAlign w:val="center"/>
          </w:tcPr>
          <w:p w14:paraId="1F479D50" w14:textId="35BD99C6" w:rsidR="00CA6012" w:rsidRPr="008F21D7" w:rsidRDefault="00CA6012" w:rsidP="00CA6012">
            <w:pPr>
              <w:rPr>
                <w:sz w:val="16"/>
                <w:szCs w:val="16"/>
                <w:lang w:val="en-GB"/>
              </w:rPr>
            </w:pPr>
            <w:r w:rsidRPr="008F21D7">
              <w:rPr>
                <w:sz w:val="16"/>
                <w:szCs w:val="16"/>
                <w:lang w:val="en-GB"/>
              </w:rPr>
              <w:t>CDSS (with cut off)</w:t>
            </w:r>
          </w:p>
        </w:tc>
        <w:tc>
          <w:tcPr>
            <w:tcW w:w="309" w:type="pct"/>
            <w:vAlign w:val="center"/>
          </w:tcPr>
          <w:p w14:paraId="196AC2D5"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2FC124C5" w14:textId="77777777" w:rsidR="00CA6012" w:rsidRPr="008F21D7" w:rsidRDefault="00CA6012" w:rsidP="00CA6012">
            <w:pPr>
              <w:rPr>
                <w:sz w:val="16"/>
                <w:szCs w:val="16"/>
                <w:lang w:val="en-GB"/>
              </w:rPr>
            </w:pPr>
            <w:r w:rsidRPr="008F21D7">
              <w:rPr>
                <w:sz w:val="16"/>
                <w:szCs w:val="16"/>
                <w:lang w:val="en-GB"/>
              </w:rPr>
              <w:t>6</w:t>
            </w:r>
          </w:p>
        </w:tc>
      </w:tr>
      <w:tr w:rsidR="00CA6012" w:rsidRPr="007F2E2E" w14:paraId="4C760B50" w14:textId="77777777" w:rsidTr="00167152">
        <w:trPr>
          <w:trHeight w:val="20"/>
        </w:trPr>
        <w:tc>
          <w:tcPr>
            <w:tcW w:w="443" w:type="pct"/>
            <w:vAlign w:val="center"/>
          </w:tcPr>
          <w:p w14:paraId="33EB8471" w14:textId="5064888B" w:rsidR="00CA6012" w:rsidRPr="008F21D7" w:rsidRDefault="00CA6012" w:rsidP="00CA6012">
            <w:pPr>
              <w:rPr>
                <w:sz w:val="16"/>
                <w:szCs w:val="16"/>
                <w:lang w:val="en-GB"/>
              </w:rPr>
            </w:pPr>
            <w:proofErr w:type="spellStart"/>
            <w:r w:rsidRPr="008F21D7">
              <w:rPr>
                <w:sz w:val="16"/>
                <w:szCs w:val="16"/>
                <w:lang w:val="en-GB"/>
              </w:rPr>
              <w:t>Vaemes</w:t>
            </w:r>
            <w:proofErr w:type="spellEnd"/>
            <w:r w:rsidRPr="008F21D7">
              <w:rPr>
                <w:sz w:val="16"/>
                <w:szCs w:val="16"/>
                <w:lang w:val="en-GB"/>
              </w:rPr>
              <w:t xml:space="preserve"> 2019</w:t>
            </w:r>
            <w:r w:rsidRPr="008F21D7">
              <w:rPr>
                <w:sz w:val="16"/>
                <w:szCs w:val="16"/>
              </w:rPr>
              <w:fldChar w:fldCharType="begin" w:fldLock="1"/>
            </w:r>
            <w:r w:rsidR="00784B2F">
              <w:rPr>
                <w:sz w:val="16"/>
                <w:szCs w:val="16"/>
                <w:lang w:val="en-GB"/>
              </w:rPr>
              <w:instrText>ADDIN CSL_CITATION {"citationItems":[{"id":"ITEM-1","itemData":{"DOI":"10.1016/j.comppsych.2019.07.003","ISSN":"15328384","PMID":"31351243","abstract":"Objective: Anomalous self-experiences (ASE) are considered as central features of the schizophrenia spectrum disorders and prodromal schizophrenia. We investigated total and single-item prevalence of these phenomena in a clinical high-risk (CHR) for psychosis sample, and associations with conventional psychosis-risk symptoms, present and childhood global/psychosocial functioning, and childhood trauma. Methods: The sample (n = 38) included 31 CHR, according to ultra-high risk or cognitive basic symptoms (COGDIS) criteria, and seven with non-progressive attenuated positive symptoms. Psychopathological evaluations included the Examination of Anomalous Self-Experience (EASE), Structured Clinical Interview for Prodromal Syndromes (SIPS), Schizophrenia Proneness Instrument – Adult (SPI-A) (only the COGDIS-criteria), a diagnostic interview (SCID-I), Global Assessment of Functioning – Split version (S-GAF), Premorbid Adjustment Scale (PAS) and Childhood Trauma Questionnaire (CTQ). Results: The mean total EASE score was in line with reports from other CHR samples, and was particularly enhanced in schizotypal personality disorder and in subjects fulfilling COGDIS-criteria. The four most frequent EASE-items were present in two-thirds or more of the participants. EASE total was significantly associated with negative and disorganization symptoms. A multiple regression analysis revealed that the level of negative symptoms explained most of the variance in EASE total. Conclusions: These results corroborates other findings that anomalous self-experiences are frequent and important features in CHR conditions and in the schizophrenia spectrum. The strong associations with negative symptoms and cognitive disturbances (COGDIS) should be investigated in longitudinal studies to address causality, psychopathological pathways and schizophrenia spectrum specificity. The weaker correlation between EASE total and positive symptoms may partly be related to a restricted range of positive symptoms.","author":[{"dropping-particle":"","family":"Værnes","given":"Tor Gunnar","non-dropping-particle":"","parse-names":false,"suffix":""},{"dropping-particle":"","family":"Røssberg","given":"Jan Ivar","non-dropping-particle":"","parse-names":false,"suffix":""},{"dropping-particle":"","family":"Møller","given":"Paul","non-dropping-particle":"","parse-names":false,"suffix":""}],"container-title":"Comprehensive Psychiatry","id":"ITEM-1","issued":{"date-parts":[["2019","8"]]},"page":"65-72","publisher":"W.B. Saunders","title":"Anomalous self-experiences are strongly associated with negative symptoms in a clinical high-risk for psychosis sample","type":"article-journal","volume":"93"},"uris":["http://www.mendeley.com/documents/?uuid=d84eb34b-033d-4832-b292-032e16c98fdf"]}],"mendeley":{"formattedCitation":"&lt;sup&gt;302&lt;/sup&gt;","plainTextFormattedCitation":"302","previouslyFormattedCitation":"&lt;sup&gt;286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302</w:t>
            </w:r>
            <w:r w:rsidRPr="008F21D7">
              <w:rPr>
                <w:sz w:val="16"/>
                <w:szCs w:val="16"/>
              </w:rPr>
              <w:fldChar w:fldCharType="end"/>
            </w:r>
          </w:p>
        </w:tc>
        <w:tc>
          <w:tcPr>
            <w:tcW w:w="354" w:type="pct"/>
            <w:vAlign w:val="center"/>
          </w:tcPr>
          <w:p w14:paraId="6D44A01D" w14:textId="77777777" w:rsidR="00CA6012" w:rsidRPr="008F21D7" w:rsidRDefault="00CA6012" w:rsidP="00CA6012">
            <w:pPr>
              <w:rPr>
                <w:sz w:val="16"/>
                <w:szCs w:val="16"/>
                <w:lang w:val="en-GB"/>
              </w:rPr>
            </w:pPr>
            <w:r w:rsidRPr="008F21D7">
              <w:rPr>
                <w:sz w:val="16"/>
                <w:szCs w:val="16"/>
                <w:lang w:val="en-GB"/>
              </w:rPr>
              <w:t>Norway</w:t>
            </w:r>
          </w:p>
        </w:tc>
        <w:tc>
          <w:tcPr>
            <w:tcW w:w="391" w:type="pct"/>
            <w:vAlign w:val="center"/>
          </w:tcPr>
          <w:p w14:paraId="7CBF7A28" w14:textId="3F39A8B2" w:rsidR="00CA6012" w:rsidRPr="008F21D7" w:rsidRDefault="00CA6012" w:rsidP="00CA6012">
            <w:pPr>
              <w:rPr>
                <w:sz w:val="16"/>
                <w:szCs w:val="16"/>
                <w:lang w:val="en-GB"/>
              </w:rPr>
            </w:pPr>
            <w:r w:rsidRPr="008F21D7">
              <w:rPr>
                <w:sz w:val="16"/>
                <w:szCs w:val="16"/>
                <w:lang w:val="en-GB"/>
              </w:rPr>
              <w:t xml:space="preserve">Cross-sectional </w:t>
            </w:r>
          </w:p>
        </w:tc>
        <w:tc>
          <w:tcPr>
            <w:tcW w:w="263" w:type="pct"/>
            <w:vAlign w:val="center"/>
          </w:tcPr>
          <w:p w14:paraId="58BE5A06" w14:textId="77777777" w:rsidR="00CA6012" w:rsidRPr="008F21D7" w:rsidRDefault="00CA6012" w:rsidP="00CA6012">
            <w:pPr>
              <w:rPr>
                <w:sz w:val="16"/>
                <w:szCs w:val="16"/>
                <w:lang w:val="en-GB"/>
              </w:rPr>
            </w:pPr>
            <w:r w:rsidRPr="008F21D7">
              <w:rPr>
                <w:sz w:val="16"/>
                <w:szCs w:val="16"/>
                <w:lang w:val="en-GB"/>
              </w:rPr>
              <w:t>31</w:t>
            </w:r>
          </w:p>
        </w:tc>
        <w:tc>
          <w:tcPr>
            <w:tcW w:w="358" w:type="pct"/>
            <w:vAlign w:val="center"/>
          </w:tcPr>
          <w:p w14:paraId="19907E03" w14:textId="77777777" w:rsidR="00CA6012" w:rsidRPr="008F21D7" w:rsidRDefault="00CA6012" w:rsidP="00CA6012">
            <w:pPr>
              <w:rPr>
                <w:sz w:val="16"/>
                <w:szCs w:val="16"/>
                <w:lang w:val="en-GB"/>
              </w:rPr>
            </w:pPr>
            <w:r w:rsidRPr="008F21D7">
              <w:rPr>
                <w:sz w:val="16"/>
                <w:szCs w:val="16"/>
                <w:lang w:val="en-GB"/>
              </w:rPr>
              <w:t>90.3 APS, 0 BLIPS, 3.2 GRD</w:t>
            </w:r>
          </w:p>
        </w:tc>
        <w:tc>
          <w:tcPr>
            <w:tcW w:w="312" w:type="pct"/>
            <w:vAlign w:val="center"/>
          </w:tcPr>
          <w:p w14:paraId="573EE6CC" w14:textId="77777777" w:rsidR="00CA6012" w:rsidRPr="008F21D7" w:rsidRDefault="00CA6012" w:rsidP="00CA6012">
            <w:pPr>
              <w:rPr>
                <w:sz w:val="16"/>
                <w:szCs w:val="16"/>
                <w:lang w:val="en-GB"/>
              </w:rPr>
            </w:pPr>
            <w:r w:rsidRPr="008F21D7">
              <w:rPr>
                <w:sz w:val="16"/>
                <w:szCs w:val="16"/>
                <w:lang w:val="en-GB"/>
              </w:rPr>
              <w:t>19.0, 3.3 (15-30)</w:t>
            </w:r>
          </w:p>
        </w:tc>
        <w:tc>
          <w:tcPr>
            <w:tcW w:w="235" w:type="pct"/>
            <w:vAlign w:val="center"/>
          </w:tcPr>
          <w:p w14:paraId="2328F24F" w14:textId="77777777" w:rsidR="00CA6012" w:rsidRPr="008F21D7" w:rsidRDefault="00CA6012" w:rsidP="00CA6012">
            <w:pPr>
              <w:rPr>
                <w:sz w:val="16"/>
                <w:szCs w:val="16"/>
                <w:lang w:val="en-GB"/>
              </w:rPr>
            </w:pPr>
            <w:r w:rsidRPr="008F21D7">
              <w:rPr>
                <w:sz w:val="16"/>
                <w:szCs w:val="16"/>
                <w:lang w:val="en-GB"/>
              </w:rPr>
              <w:t>42.0</w:t>
            </w:r>
          </w:p>
        </w:tc>
        <w:tc>
          <w:tcPr>
            <w:tcW w:w="365" w:type="pct"/>
            <w:vAlign w:val="center"/>
          </w:tcPr>
          <w:p w14:paraId="74E47E23" w14:textId="77777777" w:rsidR="00CA6012" w:rsidRPr="008F21D7" w:rsidRDefault="00CA6012" w:rsidP="00CA6012">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7CC802D1" w14:textId="77777777" w:rsidR="00CA6012" w:rsidRPr="008F21D7" w:rsidRDefault="00CA6012" w:rsidP="00CA6012">
            <w:pPr>
              <w:rPr>
                <w:sz w:val="16"/>
                <w:szCs w:val="16"/>
                <w:lang w:val="en-GB"/>
              </w:rPr>
            </w:pPr>
            <w:r w:rsidRPr="008F21D7">
              <w:rPr>
                <w:sz w:val="16"/>
                <w:szCs w:val="16"/>
                <w:lang w:val="en-GB"/>
              </w:rPr>
              <w:t xml:space="preserve">Any non-psychotic mental disorder, Any mood disorder, Schizotypal personality disorder, Any anxiety disorder  </w:t>
            </w:r>
          </w:p>
        </w:tc>
        <w:tc>
          <w:tcPr>
            <w:tcW w:w="365" w:type="pct"/>
            <w:vAlign w:val="center"/>
          </w:tcPr>
          <w:p w14:paraId="2A426313" w14:textId="7804D223" w:rsidR="00CA6012" w:rsidRPr="008F21D7" w:rsidRDefault="00CA6012" w:rsidP="00CA6012">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202100BE" w14:textId="7AE12481"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2D263365"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2D8E7046"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36426E51" w14:textId="77777777" w:rsidTr="00167152">
        <w:trPr>
          <w:trHeight w:val="20"/>
        </w:trPr>
        <w:tc>
          <w:tcPr>
            <w:tcW w:w="443" w:type="pct"/>
            <w:vAlign w:val="center"/>
          </w:tcPr>
          <w:p w14:paraId="679CECC1" w14:textId="109ED4D2" w:rsidR="00CA6012" w:rsidRPr="008F21D7" w:rsidRDefault="00CA6012" w:rsidP="00CA6012">
            <w:pPr>
              <w:rPr>
                <w:sz w:val="16"/>
                <w:szCs w:val="16"/>
                <w:lang w:val="en-GB"/>
              </w:rPr>
            </w:pPr>
            <w:r w:rsidRPr="008F21D7">
              <w:rPr>
                <w:sz w:val="16"/>
                <w:szCs w:val="16"/>
                <w:lang w:val="en-GB"/>
              </w:rPr>
              <w:t xml:space="preserve">Van Der </w:t>
            </w:r>
            <w:proofErr w:type="spellStart"/>
            <w:r w:rsidRPr="008F21D7">
              <w:rPr>
                <w:sz w:val="16"/>
                <w:szCs w:val="16"/>
                <w:lang w:val="en-GB"/>
              </w:rPr>
              <w:t>Gaag</w:t>
            </w:r>
            <w:proofErr w:type="spellEnd"/>
            <w:r w:rsidRPr="008F21D7">
              <w:rPr>
                <w:sz w:val="16"/>
                <w:szCs w:val="16"/>
                <w:lang w:val="en-GB"/>
              </w:rPr>
              <w:t xml:space="preserve"> 2012</w:t>
            </w:r>
            <w:r w:rsidRPr="008F21D7">
              <w:rPr>
                <w:sz w:val="16"/>
                <w:szCs w:val="16"/>
              </w:rPr>
              <w:fldChar w:fldCharType="begin" w:fldLock="1"/>
            </w:r>
            <w:r w:rsidR="00784B2F">
              <w:rPr>
                <w:sz w:val="16"/>
                <w:szCs w:val="16"/>
                <w:lang w:val="en-GB"/>
              </w:rPr>
              <w:instrText>ADDIN CSL_CITATION {"citationItems":[{"id":"ITEM-1","itemData":{"DOI":"10.1093/schbul/sbs105","ISSN":"05867614","PMID":"22941746","abstract":"Background: Evidence for the effectiveness of treatments for subjects at ultrahigh risk (UHR) for developing psychosis remains inconclusive. Objective: A new cognitive behavioral intervention specifically targeted at cognitive biases (ie, Cognitive Behavioral Therapy [CBT] for UHR patients plus treatment as usual [TAU] called CBTuhr) is compared with TAU in a group of young help-seeking UHR subjects. Methods: A total of 201 patients were recruited at 4 sites and randomized. In most cases, CBTuhr was an add-on therapy because most people were seeking help for a comorbid disorder. The CBT was provided for 6 months, and the follow-up period was 18 months. Results: In the CBTuhr condition, 10 patients transitioned to psychosis compared with 22 in the TAU condition (χ (1) 5.575, P . 03). The number needed to treat (NNT) was 9 (95% confidence interval [CI]: 4.7-89.9). At 18-month follow-up the CBTuhr group was significantly more often remitted from an at-risk mental state, with a NNT of 7 (95% CI: 3.7-71.2). Intention-to-treat analysis, including 5 violations against exclusion criteria, showed a statistical tendency (χ (1) 3.338, P . 06). Conclusions: Compared with TAU, this new CBT (focusing on normalization and awareness of cognitive biases) showed a favorable effect on the transition to psychosis and reduction of subclinical psychotic symptoms in subjects at UHR to develop psychosis. © The Author 2012.","author":[{"dropping-particle":"","family":"Gaag","given":"Mark","non-dropping-particle":"Van Der","parse-names":false,"suffix":""},{"dropping-particle":"","family":"Nieman","given":"Dorien H.","non-dropping-particle":"","parse-names":false,"suffix":""},{"dropping-particle":"","family":"Rietdijk","given":"Judith","non-dropping-particle":"","parse-names":false,"suffix":""},{"dropping-particle":"","family":"Dragt","given":"Sara","non-dropping-particle":"","parse-names":false,"suffix":""},{"dropping-particle":"","family":"Ising","given":"Helga K.","non-dropping-particle":"","parse-names":false,"suffix":""},{"dropping-particle":"","family":"Klaassen","given":"Rianne M.C.","non-dropping-particle":"","parse-names":false,"suffix":""},{"dropping-particle":"","family":"Koeter","given":"Maarten","non-dropping-particle":"","parse-names":false,"suffix":""},{"dropping-particle":"","family":"Cuijpers","given":"Pim","non-dropping-particle":"","parse-names":false,"suffix":""},{"dropping-particle":"","family":"Wunderink","given":"Lex","non-dropping-particle":"","parse-names":false,"suffix":""},{"dropping-particle":"","family":"Linszen","given":"Don H.","non-dropping-particle":"","parse-names":false,"suffix":""}],"container-title":"Schizophrenia Bulletin","id":"ITEM-1","issue":"6","issued":{"date-parts":[["2012","11","1"]]},"page":"1180-1188","publisher":"Oxford Academic","title":"Cognitive behavioral therapy for subjects at ultrahigh risk for developing psychosis: A randomized controlled clinical trial","type":"article-journal","volume":"38"},"uris":["http://www.mendeley.com/documents/?uuid=5cc76530-09b3-3c5e-8688-d2c5583a88a1"]}],"mendeley":{"formattedCitation":"&lt;sup&gt;303&lt;/sup&gt;","plainTextFormattedCitation":"303","previouslyFormattedCitation":"&lt;sup&gt;287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303</w:t>
            </w:r>
            <w:r w:rsidRPr="008F21D7">
              <w:rPr>
                <w:sz w:val="16"/>
                <w:szCs w:val="16"/>
              </w:rPr>
              <w:fldChar w:fldCharType="end"/>
            </w:r>
          </w:p>
          <w:p w14:paraId="0A338926" w14:textId="77777777" w:rsidR="00CA6012" w:rsidRPr="008F21D7" w:rsidRDefault="00CA6012" w:rsidP="00CA6012">
            <w:pPr>
              <w:rPr>
                <w:sz w:val="16"/>
                <w:szCs w:val="16"/>
                <w:lang w:val="en-GB"/>
              </w:rPr>
            </w:pPr>
          </w:p>
        </w:tc>
        <w:tc>
          <w:tcPr>
            <w:tcW w:w="354" w:type="pct"/>
            <w:vAlign w:val="center"/>
          </w:tcPr>
          <w:p w14:paraId="762132E5" w14:textId="77777777" w:rsidR="00CA6012" w:rsidRPr="008F21D7" w:rsidRDefault="00CA6012" w:rsidP="00CA6012">
            <w:pPr>
              <w:rPr>
                <w:sz w:val="16"/>
                <w:szCs w:val="16"/>
                <w:lang w:val="en-GB"/>
              </w:rPr>
            </w:pPr>
            <w:r w:rsidRPr="008F21D7">
              <w:rPr>
                <w:sz w:val="16"/>
                <w:szCs w:val="16"/>
                <w:lang w:val="en-GB"/>
              </w:rPr>
              <w:t>Netherlands</w:t>
            </w:r>
          </w:p>
        </w:tc>
        <w:tc>
          <w:tcPr>
            <w:tcW w:w="391" w:type="pct"/>
            <w:vAlign w:val="center"/>
          </w:tcPr>
          <w:p w14:paraId="72AA6EF4" w14:textId="77777777" w:rsidR="00CA6012" w:rsidRPr="008F21D7" w:rsidRDefault="00CA6012" w:rsidP="00CA6012">
            <w:pPr>
              <w:rPr>
                <w:sz w:val="16"/>
                <w:szCs w:val="16"/>
                <w:lang w:val="en-GB"/>
              </w:rPr>
            </w:pPr>
            <w:r w:rsidRPr="008F21D7">
              <w:rPr>
                <w:sz w:val="16"/>
                <w:szCs w:val="16"/>
                <w:lang w:val="en-GB"/>
              </w:rPr>
              <w:t>Randomised clinical trial</w:t>
            </w:r>
          </w:p>
        </w:tc>
        <w:tc>
          <w:tcPr>
            <w:tcW w:w="263" w:type="pct"/>
            <w:vAlign w:val="center"/>
          </w:tcPr>
          <w:p w14:paraId="0F6F78E9" w14:textId="77777777" w:rsidR="00CA6012" w:rsidRPr="008F21D7" w:rsidRDefault="00CA6012" w:rsidP="00CA6012">
            <w:pPr>
              <w:rPr>
                <w:sz w:val="16"/>
                <w:szCs w:val="16"/>
                <w:lang w:val="en-GB"/>
              </w:rPr>
            </w:pPr>
            <w:r w:rsidRPr="008F21D7">
              <w:rPr>
                <w:sz w:val="16"/>
                <w:szCs w:val="16"/>
                <w:lang w:val="en-GB"/>
              </w:rPr>
              <w:t>201</w:t>
            </w:r>
          </w:p>
        </w:tc>
        <w:tc>
          <w:tcPr>
            <w:tcW w:w="358" w:type="pct"/>
            <w:vAlign w:val="center"/>
          </w:tcPr>
          <w:p w14:paraId="427E3645" w14:textId="77777777" w:rsidR="00CA6012" w:rsidRPr="008F21D7" w:rsidRDefault="00CA6012" w:rsidP="00CA6012">
            <w:pPr>
              <w:rPr>
                <w:sz w:val="16"/>
                <w:szCs w:val="16"/>
                <w:lang w:val="en-GB"/>
              </w:rPr>
            </w:pPr>
            <w:r w:rsidRPr="008F21D7">
              <w:rPr>
                <w:sz w:val="16"/>
                <w:szCs w:val="16"/>
                <w:lang w:val="en-GB"/>
              </w:rPr>
              <w:t>NA</w:t>
            </w:r>
          </w:p>
        </w:tc>
        <w:tc>
          <w:tcPr>
            <w:tcW w:w="312" w:type="pct"/>
            <w:vAlign w:val="center"/>
          </w:tcPr>
          <w:p w14:paraId="7EF4D4AC" w14:textId="77777777" w:rsidR="00CA6012" w:rsidRPr="008F21D7" w:rsidRDefault="00CA6012" w:rsidP="00CA6012">
            <w:pPr>
              <w:rPr>
                <w:sz w:val="16"/>
                <w:szCs w:val="16"/>
                <w:lang w:val="en-GB"/>
              </w:rPr>
            </w:pPr>
            <w:r w:rsidRPr="008F21D7">
              <w:rPr>
                <w:sz w:val="16"/>
                <w:szCs w:val="16"/>
                <w:lang w:val="en-GB"/>
              </w:rPr>
              <w:t>22.8, 5.6 (14-35)</w:t>
            </w:r>
          </w:p>
        </w:tc>
        <w:tc>
          <w:tcPr>
            <w:tcW w:w="235" w:type="pct"/>
            <w:vAlign w:val="center"/>
          </w:tcPr>
          <w:p w14:paraId="118FC200" w14:textId="77777777" w:rsidR="00CA6012" w:rsidRPr="008F21D7" w:rsidRDefault="00CA6012" w:rsidP="00CA6012">
            <w:pPr>
              <w:rPr>
                <w:sz w:val="16"/>
                <w:szCs w:val="16"/>
                <w:lang w:val="en-GB"/>
              </w:rPr>
            </w:pPr>
            <w:r w:rsidRPr="008F21D7">
              <w:rPr>
                <w:sz w:val="16"/>
                <w:szCs w:val="16"/>
                <w:lang w:val="en-GB"/>
              </w:rPr>
              <w:t>51.1</w:t>
            </w:r>
          </w:p>
        </w:tc>
        <w:tc>
          <w:tcPr>
            <w:tcW w:w="365" w:type="pct"/>
            <w:vAlign w:val="center"/>
          </w:tcPr>
          <w:p w14:paraId="531222AF" w14:textId="77777777" w:rsidR="00CA6012" w:rsidRPr="008F21D7" w:rsidRDefault="00CA6012" w:rsidP="00CA6012">
            <w:pPr>
              <w:rPr>
                <w:sz w:val="16"/>
                <w:szCs w:val="16"/>
                <w:lang w:val="en-GB"/>
              </w:rPr>
            </w:pPr>
            <w:r w:rsidRPr="008F21D7">
              <w:rPr>
                <w:sz w:val="16"/>
                <w:szCs w:val="16"/>
                <w:lang w:val="en-GB"/>
              </w:rPr>
              <w:t>CAARMS</w:t>
            </w:r>
          </w:p>
        </w:tc>
        <w:tc>
          <w:tcPr>
            <w:tcW w:w="1068" w:type="pct"/>
            <w:vAlign w:val="center"/>
          </w:tcPr>
          <w:p w14:paraId="79C9859D" w14:textId="77777777" w:rsidR="00CA6012" w:rsidRPr="008F21D7" w:rsidRDefault="00CA6012" w:rsidP="00CA6012">
            <w:pPr>
              <w:rPr>
                <w:sz w:val="16"/>
                <w:szCs w:val="16"/>
                <w:lang w:val="en-GB"/>
              </w:rPr>
            </w:pPr>
            <w:r w:rsidRPr="008F21D7">
              <w:rPr>
                <w:sz w:val="16"/>
                <w:szCs w:val="16"/>
                <w:lang w:val="en-GB"/>
              </w:rPr>
              <w:t xml:space="preserve">Any depressive disorder, Any personality disorder, </w:t>
            </w:r>
            <w:proofErr w:type="spellStart"/>
            <w:r w:rsidRPr="008F21D7">
              <w:rPr>
                <w:sz w:val="16"/>
                <w:szCs w:val="16"/>
                <w:lang w:val="en-GB"/>
              </w:rPr>
              <w:t>Austism</w:t>
            </w:r>
            <w:proofErr w:type="spellEnd"/>
            <w:r w:rsidRPr="008F21D7">
              <w:rPr>
                <w:sz w:val="16"/>
                <w:szCs w:val="16"/>
                <w:lang w:val="en-GB"/>
              </w:rPr>
              <w:t xml:space="preserve"> spectrum disorder, Attention deficit hyperactivity disorder, Oppositional defiant disorder, Any substance abuse disorder, post-traumatic stress disorder, Any eating disorder</w:t>
            </w:r>
          </w:p>
        </w:tc>
        <w:tc>
          <w:tcPr>
            <w:tcW w:w="365" w:type="pct"/>
            <w:vAlign w:val="center"/>
          </w:tcPr>
          <w:p w14:paraId="0C7AEF43" w14:textId="08AC2594" w:rsidR="00CA6012" w:rsidRPr="008F21D7" w:rsidRDefault="00CA6012" w:rsidP="00CA6012">
            <w:pPr>
              <w:rPr>
                <w:sz w:val="16"/>
                <w:szCs w:val="16"/>
              </w:rPr>
            </w:pPr>
            <w:r w:rsidRPr="008F21D7">
              <w:rPr>
                <w:noProof/>
                <w:sz w:val="16"/>
                <w:szCs w:val="16"/>
              </w:rPr>
              <w:t>None</w:t>
            </w:r>
          </w:p>
        </w:tc>
        <w:tc>
          <w:tcPr>
            <w:tcW w:w="344" w:type="pct"/>
            <w:vAlign w:val="center"/>
          </w:tcPr>
          <w:p w14:paraId="4317C368" w14:textId="56FEEA9A"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01B051DD" w14:textId="77777777" w:rsidR="00CA6012" w:rsidRPr="008F21D7" w:rsidRDefault="00CA6012" w:rsidP="00CA6012">
            <w:pPr>
              <w:rPr>
                <w:sz w:val="16"/>
                <w:szCs w:val="16"/>
                <w:lang w:val="en-GB"/>
              </w:rPr>
            </w:pPr>
            <w:r w:rsidRPr="008F21D7">
              <w:rPr>
                <w:sz w:val="16"/>
                <w:szCs w:val="16"/>
                <w:lang w:val="en-GB"/>
              </w:rPr>
              <w:t>18</w:t>
            </w:r>
          </w:p>
        </w:tc>
        <w:tc>
          <w:tcPr>
            <w:tcW w:w="191" w:type="pct"/>
            <w:vAlign w:val="center"/>
          </w:tcPr>
          <w:p w14:paraId="64414008" w14:textId="77777777" w:rsidR="00CA6012" w:rsidRPr="008F21D7" w:rsidRDefault="00CA6012" w:rsidP="00CA6012">
            <w:pPr>
              <w:rPr>
                <w:sz w:val="16"/>
                <w:szCs w:val="16"/>
                <w:lang w:val="en-GB"/>
              </w:rPr>
            </w:pPr>
            <w:r w:rsidRPr="008F21D7">
              <w:rPr>
                <w:sz w:val="16"/>
                <w:szCs w:val="16"/>
                <w:lang w:val="en-GB"/>
              </w:rPr>
              <w:t>5</w:t>
            </w:r>
          </w:p>
        </w:tc>
      </w:tr>
      <w:tr w:rsidR="00CA6012" w:rsidRPr="007F2E2E" w14:paraId="0DDC86A5" w14:textId="77777777" w:rsidTr="00167152">
        <w:trPr>
          <w:trHeight w:val="20"/>
        </w:trPr>
        <w:tc>
          <w:tcPr>
            <w:tcW w:w="443" w:type="pct"/>
            <w:vAlign w:val="center"/>
          </w:tcPr>
          <w:p w14:paraId="2D8EEA20" w14:textId="490CAACB" w:rsidR="00CA6012" w:rsidRPr="008F21D7" w:rsidRDefault="000D7C6C" w:rsidP="00CA6012">
            <w:pPr>
              <w:rPr>
                <w:sz w:val="16"/>
                <w:szCs w:val="16"/>
                <w:lang w:val="en-GB"/>
              </w:rPr>
            </w:pPr>
            <w:r w:rsidRPr="008F21D7">
              <w:rPr>
                <w:sz w:val="16"/>
                <w:szCs w:val="16"/>
                <w:lang w:val="en-GB"/>
              </w:rPr>
              <w:t>V</w:t>
            </w:r>
            <w:r w:rsidR="00CA6012" w:rsidRPr="008F21D7">
              <w:rPr>
                <w:sz w:val="16"/>
                <w:szCs w:val="16"/>
                <w:lang w:val="en-GB"/>
              </w:rPr>
              <w:t>an der Steen 2017</w:t>
            </w:r>
            <w:r w:rsidR="00CA6012" w:rsidRPr="008F21D7">
              <w:rPr>
                <w:sz w:val="16"/>
                <w:szCs w:val="16"/>
              </w:rPr>
              <w:fldChar w:fldCharType="begin" w:fldLock="1"/>
            </w:r>
            <w:r w:rsidR="00784B2F">
              <w:rPr>
                <w:sz w:val="16"/>
                <w:szCs w:val="16"/>
                <w:lang w:val="en-GB"/>
              </w:rPr>
              <w:instrText>ADDIN CSL_CITATION {"citationItems":[{"id":"ITEM-1","itemData":{"DOI":"10.1111/acps.12714","ISSN":"16000447","PMID":"28260264","abstract":"OBJECTIVE The aim of this study was to assess associations between momentary stress and both affective and psychotic symptoms in everyday life of individuals at clinical high risk (CHR), compared to chronic psychotic patients and healthy controls, in search for evidence of early stress sensitization. It also assessed whether psychotic experiences were experienced as stressful. METHOD The experience sampling method was used to measure affective and psychotic reactivity to everyday stressful activities, events and social situations in 22 CHR patients, 24 patients with a psychotic disorder and 26 healthy controls. RESULTS Multilevel models showed significantly larger associations between negative affect (NA) and activity-related stress for CHR patients than for psychotic patients (P = 0.008) and for CHR compared to controls (P &lt; 0.001). Similarly, the association between activity-related stress and psychotic symptoms was larger in CHR than in patients (P = 0.02). Finally, the association between NA and symptoms (P &lt; 0.001) was larger in CHR than in patients. CONCLUSION Stress sensitization seems to play a role particularly in the early phase of psychosis development as results suggest that CHR patients are more sensitive to daily life stressors than psychotic patients. In this early phase, psychotic experiences also contributed to the experience of stress.","author":[{"dropping-particle":"","family":"Steen","given":"Y.","non-dropping-particle":"van der","parse-names":false,"suffix":""},{"dropping-particle":"","family":"Gimpel-Drees","given":"J.","non-dropping-particle":"","parse-names":false,"suffix":""},{"dropping-particle":"","family":"Lataster","given":"T.","non-dropping-particle":"","parse-names":false,"suffix":""},{"dropping-particle":"","family":"Viechtbauer","given":"W.","non-dropping-particle":"","parse-names":false,"suffix":""},{"dropping-particle":"","family":"Simons","given":"C. J.P.","non-dropping-particle":"","parse-names":false,"suffix":""},{"dropping-particle":"","family":"Lardinois","given":"M.","non-dropping-particle":"","parse-names":false,"suffix":""},{"dropping-particle":"","family":"Michel","given":"T. M.","non-dropping-particle":"","parse-names":false,"suffix":""},{"dropping-particle":"","family":"Janssen","given":"B.","non-dropping-particle":"","parse-names":false,"suffix":""},{"dropping-particle":"","family":"Bechdolf","given":"A.","non-dropping-particle":"","parse-names":false,"suffix":""},{"dropping-particle":"","family":"Wagner","given":"M.","non-dropping-particle":"","parse-names":false,"suffix":""},{"dropping-particle":"","family":"Myin-Germeys","given":"I.","non-dropping-particle":"","parse-names":false,"suffix":""}],"container-title":"Acta psychiatrica Scandinavica","id":"ITEM-1","issue":"1","issued":{"date-parts":[["2017","7"]]},"page":"63-73","publisher":"John Wiley &amp; Sons, Ltd","title":"Clinical high risk for psychosis: the association between momentary stress, affective and psychotic symptoms.","type":"article-journal","volume":"136"},"uris":["http://www.mendeley.com/documents/?uuid=8a8eee70-de89-4114-a089-56f30a6580c4"]}],"mendeley":{"formattedCitation":"&lt;sup&gt;304&lt;/sup&gt;","plainTextFormattedCitation":"304","previouslyFormattedCitation":"&lt;sup&gt;288&lt;/sup&gt;"},"properties":{"noteIndex":0},"schema":"https://github.com/citation-style-language/schema/raw/master/csl-citation.json"}</w:instrText>
            </w:r>
            <w:r w:rsidR="00CA6012" w:rsidRPr="008F21D7">
              <w:rPr>
                <w:sz w:val="16"/>
                <w:szCs w:val="16"/>
              </w:rPr>
              <w:fldChar w:fldCharType="separate"/>
            </w:r>
            <w:r w:rsidR="00784B2F" w:rsidRPr="00784B2F">
              <w:rPr>
                <w:noProof/>
                <w:sz w:val="16"/>
                <w:szCs w:val="16"/>
                <w:vertAlign w:val="superscript"/>
                <w:lang w:val="en-GB"/>
              </w:rPr>
              <w:t>304</w:t>
            </w:r>
            <w:r w:rsidR="00CA6012" w:rsidRPr="008F21D7">
              <w:rPr>
                <w:sz w:val="16"/>
                <w:szCs w:val="16"/>
              </w:rPr>
              <w:fldChar w:fldCharType="end"/>
            </w:r>
          </w:p>
        </w:tc>
        <w:tc>
          <w:tcPr>
            <w:tcW w:w="354" w:type="pct"/>
            <w:vAlign w:val="center"/>
          </w:tcPr>
          <w:p w14:paraId="5EB89927" w14:textId="77777777" w:rsidR="00CA6012" w:rsidRPr="008F21D7" w:rsidRDefault="00CA6012" w:rsidP="00CA6012">
            <w:pPr>
              <w:rPr>
                <w:sz w:val="16"/>
                <w:szCs w:val="16"/>
                <w:lang w:val="en-GB"/>
              </w:rPr>
            </w:pPr>
            <w:r w:rsidRPr="008F21D7">
              <w:rPr>
                <w:sz w:val="16"/>
                <w:szCs w:val="16"/>
                <w:lang w:val="en-GB"/>
              </w:rPr>
              <w:t>Germany</w:t>
            </w:r>
          </w:p>
        </w:tc>
        <w:tc>
          <w:tcPr>
            <w:tcW w:w="391" w:type="pct"/>
            <w:vAlign w:val="center"/>
          </w:tcPr>
          <w:p w14:paraId="6AD84A9A" w14:textId="61B89309" w:rsidR="00CA6012" w:rsidRPr="008F21D7" w:rsidRDefault="00CA6012" w:rsidP="00CA6012">
            <w:pPr>
              <w:rPr>
                <w:sz w:val="16"/>
                <w:szCs w:val="16"/>
                <w:lang w:val="en-GB"/>
              </w:rPr>
            </w:pPr>
            <w:r w:rsidRPr="008F21D7">
              <w:rPr>
                <w:sz w:val="16"/>
                <w:szCs w:val="16"/>
                <w:lang w:val="en-GB"/>
              </w:rPr>
              <w:t>Cross-sectional</w:t>
            </w:r>
          </w:p>
        </w:tc>
        <w:tc>
          <w:tcPr>
            <w:tcW w:w="263" w:type="pct"/>
            <w:vAlign w:val="center"/>
          </w:tcPr>
          <w:p w14:paraId="06B2E332" w14:textId="77777777" w:rsidR="00CA6012" w:rsidRPr="008F21D7" w:rsidRDefault="00CA6012" w:rsidP="00CA6012">
            <w:pPr>
              <w:rPr>
                <w:sz w:val="16"/>
                <w:szCs w:val="16"/>
                <w:lang w:val="en-GB"/>
              </w:rPr>
            </w:pPr>
            <w:r w:rsidRPr="008F21D7">
              <w:rPr>
                <w:sz w:val="16"/>
                <w:szCs w:val="16"/>
                <w:lang w:val="en-GB"/>
              </w:rPr>
              <w:t>22</w:t>
            </w:r>
          </w:p>
        </w:tc>
        <w:tc>
          <w:tcPr>
            <w:tcW w:w="358" w:type="pct"/>
            <w:vAlign w:val="center"/>
          </w:tcPr>
          <w:p w14:paraId="17C2A259" w14:textId="77777777" w:rsidR="00CA6012" w:rsidRPr="008F21D7" w:rsidRDefault="00CA6012" w:rsidP="00CA6012">
            <w:pPr>
              <w:rPr>
                <w:sz w:val="16"/>
                <w:szCs w:val="16"/>
                <w:lang w:val="en-GB"/>
              </w:rPr>
            </w:pPr>
            <w:r w:rsidRPr="008F21D7">
              <w:rPr>
                <w:sz w:val="16"/>
                <w:szCs w:val="16"/>
                <w:lang w:val="en-GB"/>
              </w:rPr>
              <w:t>NA</w:t>
            </w:r>
          </w:p>
        </w:tc>
        <w:tc>
          <w:tcPr>
            <w:tcW w:w="312" w:type="pct"/>
            <w:vAlign w:val="center"/>
          </w:tcPr>
          <w:p w14:paraId="20DAF81E" w14:textId="77777777" w:rsidR="00CA6012" w:rsidRPr="008F21D7" w:rsidRDefault="00CA6012" w:rsidP="00CA6012">
            <w:pPr>
              <w:rPr>
                <w:sz w:val="16"/>
                <w:szCs w:val="16"/>
                <w:lang w:val="en-GB"/>
              </w:rPr>
            </w:pPr>
            <w:r w:rsidRPr="008F21D7">
              <w:rPr>
                <w:sz w:val="16"/>
                <w:szCs w:val="16"/>
                <w:lang w:val="en-GB"/>
              </w:rPr>
              <w:t>25.2, 5.0 (19-38)</w:t>
            </w:r>
          </w:p>
        </w:tc>
        <w:tc>
          <w:tcPr>
            <w:tcW w:w="235" w:type="pct"/>
            <w:vAlign w:val="center"/>
          </w:tcPr>
          <w:p w14:paraId="0B6D4AD4" w14:textId="77777777" w:rsidR="00CA6012" w:rsidRPr="008F21D7" w:rsidRDefault="00CA6012" w:rsidP="00CA6012">
            <w:pPr>
              <w:rPr>
                <w:sz w:val="16"/>
                <w:szCs w:val="16"/>
                <w:lang w:val="en-GB"/>
              </w:rPr>
            </w:pPr>
            <w:r w:rsidRPr="008F21D7">
              <w:rPr>
                <w:sz w:val="16"/>
                <w:szCs w:val="16"/>
                <w:lang w:val="en-GB"/>
              </w:rPr>
              <w:t>22.7</w:t>
            </w:r>
          </w:p>
        </w:tc>
        <w:tc>
          <w:tcPr>
            <w:tcW w:w="365" w:type="pct"/>
            <w:vAlign w:val="center"/>
          </w:tcPr>
          <w:p w14:paraId="7ADC55C5" w14:textId="77777777" w:rsidR="00CA6012" w:rsidRPr="008F21D7" w:rsidRDefault="00CA6012" w:rsidP="00CA6012">
            <w:pPr>
              <w:rPr>
                <w:sz w:val="16"/>
                <w:szCs w:val="16"/>
                <w:lang w:val="en-GB"/>
              </w:rPr>
            </w:pPr>
            <w:r w:rsidRPr="008F21D7">
              <w:rPr>
                <w:sz w:val="16"/>
                <w:szCs w:val="16"/>
                <w:lang w:val="en-GB"/>
              </w:rPr>
              <w:t>SIPS</w:t>
            </w:r>
          </w:p>
        </w:tc>
        <w:tc>
          <w:tcPr>
            <w:tcW w:w="1068" w:type="pct"/>
            <w:vAlign w:val="center"/>
          </w:tcPr>
          <w:p w14:paraId="71D34D97" w14:textId="77777777" w:rsidR="00CA6012" w:rsidRPr="008F21D7" w:rsidRDefault="00CA6012" w:rsidP="00CA6012">
            <w:pPr>
              <w:rPr>
                <w:sz w:val="16"/>
                <w:szCs w:val="16"/>
                <w:lang w:val="en-GB"/>
              </w:rPr>
            </w:pPr>
            <w:r w:rsidRPr="008F21D7">
              <w:rPr>
                <w:sz w:val="16"/>
                <w:szCs w:val="16"/>
                <w:lang w:val="en-GB"/>
              </w:rPr>
              <w:t xml:space="preserve">Major depressive disorder, Dysthymia, Panic disorders, </w:t>
            </w:r>
            <w:proofErr w:type="gramStart"/>
            <w:r w:rsidRPr="008F21D7">
              <w:rPr>
                <w:sz w:val="16"/>
                <w:szCs w:val="16"/>
                <w:lang w:val="en-GB"/>
              </w:rPr>
              <w:t>Social</w:t>
            </w:r>
            <w:proofErr w:type="gramEnd"/>
            <w:r w:rsidRPr="008F21D7">
              <w:rPr>
                <w:sz w:val="16"/>
                <w:szCs w:val="16"/>
                <w:lang w:val="en-GB"/>
              </w:rPr>
              <w:t xml:space="preserve"> anxiety disorder, Obsessive compulsive disorder, Alcohol use disorder, Post traumatic stress disorder</w:t>
            </w:r>
          </w:p>
        </w:tc>
        <w:tc>
          <w:tcPr>
            <w:tcW w:w="365" w:type="pct"/>
            <w:vAlign w:val="center"/>
          </w:tcPr>
          <w:p w14:paraId="64B738B3" w14:textId="77777777" w:rsidR="000D7C6C" w:rsidRPr="008F21D7" w:rsidRDefault="000D7C6C" w:rsidP="000D7C6C">
            <w:pPr>
              <w:rPr>
                <w:sz w:val="16"/>
                <w:szCs w:val="16"/>
              </w:rPr>
            </w:pPr>
            <w:r w:rsidRPr="008F21D7">
              <w:rPr>
                <w:sz w:val="16"/>
                <w:szCs w:val="16"/>
              </w:rPr>
              <w:t>None</w:t>
            </w:r>
          </w:p>
          <w:p w14:paraId="4E660D36" w14:textId="79BD0D61" w:rsidR="00CA6012" w:rsidRPr="008F21D7" w:rsidRDefault="00CA6012" w:rsidP="00CA6012">
            <w:pPr>
              <w:rPr>
                <w:sz w:val="16"/>
                <w:szCs w:val="16"/>
              </w:rPr>
            </w:pPr>
          </w:p>
        </w:tc>
        <w:tc>
          <w:tcPr>
            <w:tcW w:w="344" w:type="pct"/>
            <w:vAlign w:val="center"/>
          </w:tcPr>
          <w:p w14:paraId="525490C4" w14:textId="177DC11C"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1142933C"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42172B14" w14:textId="77777777" w:rsidR="00CA6012" w:rsidRPr="008F21D7" w:rsidRDefault="00CA6012" w:rsidP="00CA6012">
            <w:pPr>
              <w:rPr>
                <w:sz w:val="16"/>
                <w:szCs w:val="16"/>
                <w:lang w:val="en-GB"/>
              </w:rPr>
            </w:pPr>
            <w:r w:rsidRPr="008F21D7">
              <w:rPr>
                <w:sz w:val="16"/>
                <w:szCs w:val="16"/>
                <w:lang w:val="en-GB"/>
              </w:rPr>
              <w:t>5</w:t>
            </w:r>
          </w:p>
        </w:tc>
      </w:tr>
      <w:tr w:rsidR="00CA6012" w:rsidRPr="007F2E2E" w14:paraId="1D4F88D6" w14:textId="77777777" w:rsidTr="00167152">
        <w:trPr>
          <w:trHeight w:val="20"/>
        </w:trPr>
        <w:tc>
          <w:tcPr>
            <w:tcW w:w="443" w:type="pct"/>
            <w:vAlign w:val="center"/>
          </w:tcPr>
          <w:p w14:paraId="60261C64" w14:textId="14752991" w:rsidR="00CA6012" w:rsidRPr="008F21D7" w:rsidRDefault="00CA6012" w:rsidP="00CA6012">
            <w:pPr>
              <w:rPr>
                <w:sz w:val="16"/>
                <w:szCs w:val="16"/>
                <w:lang w:val="en-GB"/>
              </w:rPr>
            </w:pPr>
            <w:r w:rsidRPr="008F21D7">
              <w:rPr>
                <w:sz w:val="16"/>
                <w:szCs w:val="16"/>
                <w:lang w:val="en-GB"/>
              </w:rPr>
              <w:t>Van Rijn 2011</w:t>
            </w:r>
            <w:r w:rsidRPr="008F21D7">
              <w:rPr>
                <w:sz w:val="16"/>
                <w:szCs w:val="16"/>
              </w:rPr>
              <w:fldChar w:fldCharType="begin" w:fldLock="1"/>
            </w:r>
            <w:r w:rsidR="00784B2F">
              <w:rPr>
                <w:sz w:val="16"/>
                <w:szCs w:val="16"/>
                <w:lang w:val="en-GB"/>
              </w:rPr>
              <w:instrText>ADDIN CSL_CITATION {"citationItems":[{"id":"ITEM-1","itemData":{"DOI":"10.1017/S0033291710000929","ISSN":"00332917","PMID":"20507669","abstract":"Background By studying behavior, cognitive abilities and brain functioning in adolescents at high risk for psychosis, we can gain an insight into the vulnerability markers or protective factors in the development of psychotic symptoms. Although many high-risk studies have focused on impairments in neurocognitive functions, such as memory and attention, very few studies have investigated problems in processing social cues such as facial expressions as a possible vulnerability marker for psychosis.Method Thirty-six adolescents at ultra-high risk (UHR) for psychosis and 21 non-clinical controls completed a face recognition test, a facial affect labeling test and an inhibitory control test. Schizotypal traits and schizophrenia symptoms were assessed using a schizotypy questionnaire and the Positive and Negative Syndrome Scale (PANSS).Results The UHR group showed impairments in labeling facial expressions of others, in addition to a spared ability to recognize facial identity. More specifically, the UHR group made more errors in labeling neutral expressions compared to the controls, and an analysis of error types indicated that neutral faces were misattributed as being angry. The degree of misattribution of neutral-as-angry faces correlated significantly with reduced inhibitory control.Conclusions Our findings suggest that misattributing social cues might contribute to vulnerability for psychosis. This social cognitive deficit may be related to problems in inhibitory control, which potentially plays an important role in the selection of appropriate social meaning. These findings may have relevance for understanding the mechanisms underlying prodromal social dysfunction, which should be targeted in future remediation interventions. © 2010 Cambridge University Press.","author":[{"dropping-particle":"","family":"Rijn","given":"S.","non-dropping-particle":"Van","parse-names":false,"suffix":""},{"dropping-particle":"","family":"Aleman","given":"A.","non-dropping-particle":"","parse-names":false,"suffix":""},{"dropping-particle":"","family":"Sonneville","given":"L.","non-dropping-particle":"De","parse-names":false,"suffix":""},{"dropping-particle":"","family":"Sprong","given":"M.","non-dropping-particle":"","parse-names":false,"suffix":""},{"dropping-particle":"","family":"Ziermans","given":"T.","non-dropping-particle":"","parse-names":false,"suffix":""},{"dropping-particle":"","family":"Schothorst","given":"P.","non-dropping-particle":"","parse-names":false,"suffix":""},{"dropping-particle":"","family":"Engeland","given":"H.","non-dropping-particle":"Van","parse-names":false,"suffix":""},{"dropping-particle":"","family":"Swaab","given":"H.","non-dropping-particle":"","parse-names":false,"suffix":""}],"container-title":"Psychological Medicine","id":"ITEM-1","issue":"3","issued":{"date-parts":[["2011","3"]]},"page":"499-508","publisher":"Cambridge University Press","title":"Misattribution of facial expressions of emotion in adolescents at increased risk of psychosis: The role of inhibitory control","type":"article-journal","volume":"41"},"uris":["http://www.mendeley.com/documents/?uuid=c89f812e-1007-4127-89c1-dd38c46ff681"]}],"mendeley":{"formattedCitation":"&lt;sup&gt;305&lt;/sup&gt;","plainTextFormattedCitation":"305","previouslyFormattedCitation":"&lt;sup&gt;289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305</w:t>
            </w:r>
            <w:r w:rsidRPr="008F21D7">
              <w:rPr>
                <w:sz w:val="16"/>
                <w:szCs w:val="16"/>
              </w:rPr>
              <w:fldChar w:fldCharType="end"/>
            </w:r>
          </w:p>
        </w:tc>
        <w:tc>
          <w:tcPr>
            <w:tcW w:w="354" w:type="pct"/>
            <w:vAlign w:val="center"/>
          </w:tcPr>
          <w:p w14:paraId="311C07DD" w14:textId="77777777" w:rsidR="00CA6012" w:rsidRPr="008F21D7" w:rsidRDefault="00CA6012" w:rsidP="00CA6012">
            <w:pPr>
              <w:rPr>
                <w:sz w:val="16"/>
                <w:szCs w:val="16"/>
                <w:lang w:val="en-GB"/>
              </w:rPr>
            </w:pPr>
            <w:r w:rsidRPr="008F21D7">
              <w:rPr>
                <w:sz w:val="16"/>
                <w:szCs w:val="16"/>
                <w:lang w:val="en-GB"/>
              </w:rPr>
              <w:t>Netherlands</w:t>
            </w:r>
          </w:p>
        </w:tc>
        <w:tc>
          <w:tcPr>
            <w:tcW w:w="391" w:type="pct"/>
            <w:vAlign w:val="center"/>
          </w:tcPr>
          <w:p w14:paraId="1B667377" w14:textId="3A2648D7" w:rsidR="00CA6012" w:rsidRPr="008F21D7" w:rsidRDefault="00CA6012" w:rsidP="00CA6012">
            <w:pPr>
              <w:rPr>
                <w:sz w:val="16"/>
                <w:szCs w:val="16"/>
                <w:lang w:val="en-GB"/>
              </w:rPr>
            </w:pPr>
            <w:r w:rsidRPr="008F21D7">
              <w:rPr>
                <w:sz w:val="16"/>
                <w:szCs w:val="16"/>
                <w:lang w:val="en-GB"/>
              </w:rPr>
              <w:t>Cross-sectional</w:t>
            </w:r>
          </w:p>
        </w:tc>
        <w:tc>
          <w:tcPr>
            <w:tcW w:w="263" w:type="pct"/>
            <w:vAlign w:val="center"/>
          </w:tcPr>
          <w:p w14:paraId="44686F53" w14:textId="77777777" w:rsidR="00CA6012" w:rsidRPr="008F21D7" w:rsidRDefault="00CA6012" w:rsidP="00CA6012">
            <w:pPr>
              <w:rPr>
                <w:sz w:val="16"/>
                <w:szCs w:val="16"/>
                <w:lang w:val="en-GB"/>
              </w:rPr>
            </w:pPr>
            <w:r w:rsidRPr="008F21D7">
              <w:rPr>
                <w:sz w:val="16"/>
                <w:szCs w:val="16"/>
                <w:lang w:val="en-GB"/>
              </w:rPr>
              <w:t>36</w:t>
            </w:r>
          </w:p>
        </w:tc>
        <w:tc>
          <w:tcPr>
            <w:tcW w:w="358" w:type="pct"/>
            <w:vAlign w:val="center"/>
          </w:tcPr>
          <w:p w14:paraId="7583ADD9" w14:textId="77777777" w:rsidR="00CA6012" w:rsidRPr="008F21D7" w:rsidRDefault="00CA6012" w:rsidP="00CA6012">
            <w:pPr>
              <w:rPr>
                <w:sz w:val="16"/>
                <w:szCs w:val="16"/>
                <w:lang w:val="en-GB"/>
              </w:rPr>
            </w:pPr>
            <w:r w:rsidRPr="008F21D7">
              <w:rPr>
                <w:sz w:val="16"/>
                <w:szCs w:val="16"/>
                <w:lang w:val="en-GB"/>
              </w:rPr>
              <w:t>88.9 APS, 0 BLIPS, 2.8 GRD</w:t>
            </w:r>
          </w:p>
        </w:tc>
        <w:tc>
          <w:tcPr>
            <w:tcW w:w="312" w:type="pct"/>
            <w:vAlign w:val="center"/>
          </w:tcPr>
          <w:p w14:paraId="57B150D9" w14:textId="77777777" w:rsidR="00CA6012" w:rsidRPr="008F21D7" w:rsidRDefault="00CA6012" w:rsidP="00CA6012">
            <w:pPr>
              <w:rPr>
                <w:sz w:val="16"/>
                <w:szCs w:val="16"/>
                <w:lang w:val="en-GB"/>
              </w:rPr>
            </w:pPr>
            <w:r w:rsidRPr="008F21D7">
              <w:rPr>
                <w:sz w:val="16"/>
                <w:szCs w:val="16"/>
                <w:lang w:val="en-GB"/>
              </w:rPr>
              <w:t>15.2, 2.1 (12-18)</w:t>
            </w:r>
          </w:p>
        </w:tc>
        <w:tc>
          <w:tcPr>
            <w:tcW w:w="235" w:type="pct"/>
            <w:vAlign w:val="center"/>
          </w:tcPr>
          <w:p w14:paraId="487767C7" w14:textId="77777777" w:rsidR="00CA6012" w:rsidRPr="008F21D7" w:rsidRDefault="00CA6012" w:rsidP="00CA6012">
            <w:pPr>
              <w:rPr>
                <w:sz w:val="16"/>
                <w:szCs w:val="16"/>
                <w:lang w:val="en-GB"/>
              </w:rPr>
            </w:pPr>
            <w:r w:rsidRPr="008F21D7">
              <w:rPr>
                <w:sz w:val="16"/>
                <w:szCs w:val="16"/>
                <w:lang w:val="en-GB"/>
              </w:rPr>
              <w:t>30.6</w:t>
            </w:r>
          </w:p>
        </w:tc>
        <w:tc>
          <w:tcPr>
            <w:tcW w:w="365" w:type="pct"/>
            <w:vAlign w:val="center"/>
          </w:tcPr>
          <w:p w14:paraId="27D51A0E" w14:textId="77777777" w:rsidR="00CA6012" w:rsidRPr="008F21D7" w:rsidRDefault="00CA6012" w:rsidP="00CA6012">
            <w:pPr>
              <w:rPr>
                <w:color w:val="000000" w:themeColor="text1"/>
                <w:sz w:val="16"/>
                <w:szCs w:val="16"/>
                <w:lang w:val="en-GB"/>
              </w:rPr>
            </w:pPr>
            <w:r w:rsidRPr="008F21D7">
              <w:rPr>
                <w:sz w:val="16"/>
                <w:szCs w:val="16"/>
                <w:lang w:val="en-GB"/>
              </w:rPr>
              <w:t>SIPS, BSABS-P</w:t>
            </w:r>
          </w:p>
        </w:tc>
        <w:tc>
          <w:tcPr>
            <w:tcW w:w="1068" w:type="pct"/>
            <w:vAlign w:val="center"/>
          </w:tcPr>
          <w:p w14:paraId="35555FFB" w14:textId="77777777" w:rsidR="00CA6012" w:rsidRPr="008F21D7" w:rsidRDefault="00CA6012" w:rsidP="00CA6012">
            <w:pPr>
              <w:rPr>
                <w:sz w:val="16"/>
                <w:szCs w:val="16"/>
                <w:lang w:val="en-GB"/>
              </w:rPr>
            </w:pPr>
            <w:r w:rsidRPr="008F21D7">
              <w:rPr>
                <w:sz w:val="16"/>
                <w:szCs w:val="16"/>
                <w:lang w:val="en-GB"/>
              </w:rPr>
              <w:t>Dysthymia, Aspergers disorder, Attention deficit hyperactivity disorder, Generalised anxiety disorder, Obsessive compulsive disorder, Cannabis use disorder</w:t>
            </w:r>
          </w:p>
        </w:tc>
        <w:tc>
          <w:tcPr>
            <w:tcW w:w="365" w:type="pct"/>
            <w:vAlign w:val="center"/>
          </w:tcPr>
          <w:p w14:paraId="0B03E141" w14:textId="5F865D9A" w:rsidR="00CA6012" w:rsidRPr="008F21D7" w:rsidRDefault="00CA6012" w:rsidP="00CA6012">
            <w:pPr>
              <w:rPr>
                <w:sz w:val="16"/>
                <w:szCs w:val="16"/>
              </w:rPr>
            </w:pPr>
            <w:r w:rsidRPr="008F21D7">
              <w:rPr>
                <w:noProof/>
                <w:sz w:val="16"/>
                <w:szCs w:val="16"/>
              </w:rPr>
              <w:t>None</w:t>
            </w:r>
          </w:p>
        </w:tc>
        <w:tc>
          <w:tcPr>
            <w:tcW w:w="344" w:type="pct"/>
            <w:vAlign w:val="center"/>
          </w:tcPr>
          <w:p w14:paraId="274FF24F" w14:textId="5817256E"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410F772C"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095BAEDA" w14:textId="77777777" w:rsidR="00CA6012" w:rsidRPr="008F21D7" w:rsidRDefault="00CA6012" w:rsidP="00CA6012">
            <w:pPr>
              <w:rPr>
                <w:sz w:val="16"/>
                <w:szCs w:val="16"/>
                <w:lang w:val="en-GB"/>
              </w:rPr>
            </w:pPr>
            <w:r w:rsidRPr="008F21D7">
              <w:rPr>
                <w:sz w:val="16"/>
                <w:szCs w:val="16"/>
                <w:lang w:val="en-GB"/>
              </w:rPr>
              <w:t>6</w:t>
            </w:r>
          </w:p>
        </w:tc>
      </w:tr>
      <w:tr w:rsidR="00CA6012" w:rsidRPr="007F2E2E" w14:paraId="2B078B17" w14:textId="77777777" w:rsidTr="00167152">
        <w:trPr>
          <w:trHeight w:val="20"/>
        </w:trPr>
        <w:tc>
          <w:tcPr>
            <w:tcW w:w="443" w:type="pct"/>
            <w:vAlign w:val="center"/>
          </w:tcPr>
          <w:p w14:paraId="0F413098" w14:textId="2A9AF3A0" w:rsidR="00CA6012" w:rsidRPr="008F21D7" w:rsidRDefault="00CA6012" w:rsidP="00CA6012">
            <w:pPr>
              <w:rPr>
                <w:sz w:val="16"/>
                <w:szCs w:val="16"/>
                <w:lang w:val="en-GB"/>
              </w:rPr>
            </w:pPr>
            <w:r w:rsidRPr="008F21D7">
              <w:rPr>
                <w:noProof/>
                <w:sz w:val="16"/>
                <w:szCs w:val="16"/>
                <w:lang w:val="en-GB"/>
              </w:rPr>
              <w:t>Velakoulis 2006</w:t>
            </w:r>
            <w:r w:rsidRPr="008F21D7">
              <w:rPr>
                <w:noProof/>
                <w:sz w:val="16"/>
                <w:szCs w:val="16"/>
              </w:rPr>
              <w:fldChar w:fldCharType="begin" w:fldLock="1"/>
            </w:r>
            <w:r w:rsidR="00784B2F">
              <w:rPr>
                <w:noProof/>
                <w:sz w:val="16"/>
                <w:szCs w:val="16"/>
                <w:lang w:val="en-GB"/>
              </w:rPr>
              <w:instrText>ADDIN CSL_CITATION {"citationItems":[{"id":"ITEM-1","itemData":{"DOI":"10.1001/archpsyc.63.2.139","ISSN":"0003990X","PMID":"16461856","abstract":"Context: Magnetic resonance imaging studies have identified hippocampal volume reductions in schizophrenia and amygdala volume enlargements in bipolar disorder, suggesting different medial temporal lobe abnormalities in these conditions. These studies have been limited by small samples and the absence of patients early in the course of illness. Objective: To investigate hippocampal and amygdala volumes in a large sample of patients with chronic schizophrenia, patients with first-episode psychosis, and patients at ultra-high risk for psychosis compared with control subjects. Design: Cross-sectional comparison between patient groups and controls. Setting: Individuals with chronic schizophrenia were recruited from a mental health rehabilitation service, and individuals with first-episode psychosis and ultra-high risk were recruited from the ORYGEN Youth Health Service. Control subjects were recruited from the community. Participants: The study population of 473 individuals included 89 with chronic schizophrenia, 162 with first-episode psychosis, 135 at ultra-high risk for psychosis (of whom 39 subsequently developed a psychotic illness), and 87 controls. Main Outcome Measures: Hippocampal, amygdala, whole-brain, and intracranial volumes were estimated on high-resolution magnetic resonance images and compared across groups, including first-episode subgroups. We used 1- and 2-way analysis of variance designs to compare hippocampal and amygdala volumes across groups, correcting for intracranial volume and covarying for age and sex. We investigated the effects of medication and illness duration on structural volumes. Results: Patients with chronic schizophrenia displayed bilateral hippocampal volume reduction. Patients with first-episode schizophrenia but not schizophreniform psychosis displayed left hippocampal volume reduction. The remaining first-episode subgroups had normal hippocampal volumes compared with controls. Amygdala volume enlargement was identified only in first-episode patients with nonschizophrenic psychoses. Patients at ultra-high risk for psychosis had normal baseline hippocampal and amygdala volumes whether or not they subsequently developed a psychotic illness. Structural volumes did not differ between patients taking atypical vs typical antipsychotic medications, and they remained unchanged when patients treated with lithium were excluded from the analysis. Conclusions: Medial temporal structural changes are not seen until after the onset…","author":[{"dropping-particle":"","family":"Velakoulis","given":"Dennis","non-dropping-particle":"","parse-names":false,"suffix":""},{"dropping-particle":"","family":"Wood","given":"Stephen J.","non-dropping-particle":"","parse-names":false,"suffix":""},{"dropping-particle":"","family":"Wong","given":"Michael T.H.","non-dropping-particle":"","parse-names":false,"suffix":""},{"dropping-particle":"","family":"McGorry","given":"Patrick D.","non-dropping-particle":"","parse-names":false,"suffix":""},{"dropping-particle":"","family":"Yung","given":"Alison","non-dropping-particle":"","parse-names":false,"suffix":""},{"dropping-particle":"","family":"Phillips","given":"Lisa","non-dropping-particle":"","parse-names":false,"suffix":""},{"dropping-particle":"","family":"Smith","given":"De","non-dropping-particle":"","parse-names":false,"suffix":""},{"dropping-particle":"","family":"Brewer","given":"Warrick","non-dropping-particle":"","parse-names":false,"suffix":""},{"dropping-particle":"","family":"Proffitt","given":"Tina","non-dropping-particle":"","parse-names":false,"suffix":""},{"dropping-particle":"","family":"Desmond","given":"Patricia","non-dropping-particle":"","parse-names":false,"suffix":""},{"dropping-particle":"","family":"Pantelis","given":"Christos","non-dropping-particle":"","parse-names":false,"suffix":""}],"container-title":"Archives of General Psychiatry","id":"ITEM-1","issue":"2","issued":{"date-parts":[["2006","2"]]},"page":"139-149","publisher":"American Medical Association","title":"Hippocampal and amygdala volumes according to psychosis stage and diagnosis: A magnetic resonance imaging study of chronic schizophrenia, first-episode psychosis, and ultra-high-risk individuals","type":"article-journal","volume":"63"},"uris":["http://www.mendeley.com/documents/?uuid=2ba85b3c-dc24-4aaa-96e0-b05dfc928653"]}],"mendeley":{"formattedCitation":"&lt;sup&gt;306&lt;/sup&gt;","plainTextFormattedCitation":"306","previouslyFormattedCitation":"&lt;sup&gt;290&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306</w:t>
            </w:r>
            <w:r w:rsidRPr="008F21D7">
              <w:rPr>
                <w:noProof/>
                <w:sz w:val="16"/>
                <w:szCs w:val="16"/>
              </w:rPr>
              <w:fldChar w:fldCharType="end"/>
            </w:r>
          </w:p>
        </w:tc>
        <w:tc>
          <w:tcPr>
            <w:tcW w:w="354" w:type="pct"/>
            <w:vAlign w:val="center"/>
          </w:tcPr>
          <w:p w14:paraId="52F1E932" w14:textId="77777777" w:rsidR="00CA6012" w:rsidRPr="008F21D7" w:rsidRDefault="00CA6012" w:rsidP="00CA6012">
            <w:pPr>
              <w:rPr>
                <w:sz w:val="16"/>
                <w:szCs w:val="16"/>
                <w:lang w:val="en-GB"/>
              </w:rPr>
            </w:pPr>
            <w:r w:rsidRPr="008F21D7">
              <w:rPr>
                <w:noProof/>
                <w:sz w:val="16"/>
                <w:szCs w:val="16"/>
                <w:lang w:val="en-GB"/>
              </w:rPr>
              <w:t>Australia</w:t>
            </w:r>
          </w:p>
        </w:tc>
        <w:tc>
          <w:tcPr>
            <w:tcW w:w="391" w:type="pct"/>
            <w:vAlign w:val="center"/>
          </w:tcPr>
          <w:p w14:paraId="258C02ED" w14:textId="77777777" w:rsidR="00CA6012" w:rsidRPr="008F21D7" w:rsidRDefault="00CA6012" w:rsidP="00CA6012">
            <w:pPr>
              <w:rPr>
                <w:sz w:val="16"/>
                <w:szCs w:val="16"/>
                <w:lang w:val="en-GB"/>
              </w:rPr>
            </w:pPr>
            <w:r w:rsidRPr="008F21D7">
              <w:rPr>
                <w:noProof/>
                <w:sz w:val="16"/>
                <w:szCs w:val="16"/>
                <w:lang w:val="en-GB"/>
              </w:rPr>
              <w:t>Longitudinal cohort</w:t>
            </w:r>
          </w:p>
        </w:tc>
        <w:tc>
          <w:tcPr>
            <w:tcW w:w="263" w:type="pct"/>
            <w:vAlign w:val="center"/>
          </w:tcPr>
          <w:p w14:paraId="0758F6D2" w14:textId="77777777" w:rsidR="00CA6012" w:rsidRPr="008F21D7" w:rsidRDefault="00CA6012" w:rsidP="00CA6012">
            <w:pPr>
              <w:rPr>
                <w:sz w:val="16"/>
                <w:szCs w:val="16"/>
                <w:lang w:val="en-GB"/>
              </w:rPr>
            </w:pPr>
            <w:r w:rsidRPr="008F21D7">
              <w:rPr>
                <w:noProof/>
                <w:sz w:val="16"/>
                <w:szCs w:val="16"/>
                <w:lang w:val="en-GB"/>
              </w:rPr>
              <w:t>135</w:t>
            </w:r>
          </w:p>
        </w:tc>
        <w:tc>
          <w:tcPr>
            <w:tcW w:w="358" w:type="pct"/>
            <w:vAlign w:val="center"/>
          </w:tcPr>
          <w:p w14:paraId="7B019D05" w14:textId="77777777" w:rsidR="00CA6012" w:rsidRPr="008F21D7" w:rsidRDefault="00CA6012" w:rsidP="00CA6012">
            <w:pPr>
              <w:rPr>
                <w:sz w:val="16"/>
                <w:szCs w:val="16"/>
                <w:lang w:val="en-GB"/>
              </w:rPr>
            </w:pPr>
            <w:r w:rsidRPr="008F21D7">
              <w:rPr>
                <w:noProof/>
                <w:sz w:val="16"/>
                <w:szCs w:val="16"/>
                <w:lang w:val="en-GB"/>
              </w:rPr>
              <w:t>NA</w:t>
            </w:r>
          </w:p>
        </w:tc>
        <w:tc>
          <w:tcPr>
            <w:tcW w:w="312" w:type="pct"/>
            <w:vAlign w:val="center"/>
          </w:tcPr>
          <w:p w14:paraId="07F1B4A4" w14:textId="77777777" w:rsidR="00CA6012" w:rsidRPr="008F21D7" w:rsidRDefault="00CA6012" w:rsidP="00CA6012">
            <w:pPr>
              <w:rPr>
                <w:sz w:val="16"/>
                <w:szCs w:val="16"/>
                <w:lang w:val="en-GB"/>
              </w:rPr>
            </w:pPr>
            <w:r w:rsidRPr="008F21D7">
              <w:rPr>
                <w:noProof/>
                <w:sz w:val="16"/>
                <w:szCs w:val="16"/>
                <w:lang w:val="en-GB"/>
              </w:rPr>
              <w:t>20.1, 3.6 (14-30)</w:t>
            </w:r>
          </w:p>
        </w:tc>
        <w:tc>
          <w:tcPr>
            <w:tcW w:w="235" w:type="pct"/>
            <w:vAlign w:val="center"/>
          </w:tcPr>
          <w:p w14:paraId="5EABB9BD" w14:textId="77777777" w:rsidR="00CA6012" w:rsidRPr="008F21D7" w:rsidRDefault="00CA6012" w:rsidP="00CA6012">
            <w:pPr>
              <w:rPr>
                <w:sz w:val="16"/>
                <w:szCs w:val="16"/>
                <w:lang w:val="en-GB"/>
              </w:rPr>
            </w:pPr>
            <w:r w:rsidRPr="008F21D7">
              <w:rPr>
                <w:noProof/>
                <w:sz w:val="16"/>
                <w:szCs w:val="16"/>
                <w:lang w:val="en-GB"/>
              </w:rPr>
              <w:t>42.2</w:t>
            </w:r>
          </w:p>
        </w:tc>
        <w:tc>
          <w:tcPr>
            <w:tcW w:w="365" w:type="pct"/>
            <w:vAlign w:val="center"/>
          </w:tcPr>
          <w:p w14:paraId="7D017068" w14:textId="77777777" w:rsidR="00CA6012" w:rsidRPr="008F21D7" w:rsidRDefault="00CA6012" w:rsidP="00CA6012">
            <w:pPr>
              <w:rPr>
                <w:sz w:val="16"/>
                <w:szCs w:val="16"/>
                <w:lang w:val="en-GB"/>
              </w:rPr>
            </w:pPr>
            <w:r w:rsidRPr="008F21D7">
              <w:rPr>
                <w:noProof/>
                <w:color w:val="000000" w:themeColor="text1"/>
                <w:sz w:val="16"/>
                <w:szCs w:val="16"/>
                <w:lang w:val="en-GB"/>
              </w:rPr>
              <w:t>CAARMS</w:t>
            </w:r>
          </w:p>
        </w:tc>
        <w:tc>
          <w:tcPr>
            <w:tcW w:w="1068" w:type="pct"/>
            <w:vAlign w:val="center"/>
          </w:tcPr>
          <w:p w14:paraId="3B424370" w14:textId="77777777" w:rsidR="00CA6012" w:rsidRPr="008F21D7" w:rsidRDefault="00CA6012" w:rsidP="00CA6012">
            <w:pPr>
              <w:rPr>
                <w:sz w:val="16"/>
                <w:szCs w:val="16"/>
                <w:lang w:val="en-GB"/>
              </w:rPr>
            </w:pPr>
            <w:r w:rsidRPr="008F21D7">
              <w:rPr>
                <w:sz w:val="16"/>
                <w:szCs w:val="16"/>
                <w:lang w:val="en-GB"/>
              </w:rPr>
              <w:t xml:space="preserve">Any </w:t>
            </w:r>
            <w:proofErr w:type="spellStart"/>
            <w:proofErr w:type="gramStart"/>
            <w:r w:rsidRPr="008F21D7">
              <w:rPr>
                <w:sz w:val="16"/>
                <w:szCs w:val="16"/>
                <w:lang w:val="en-GB"/>
              </w:rPr>
              <w:t>non psychotic</w:t>
            </w:r>
            <w:proofErr w:type="spellEnd"/>
            <w:proofErr w:type="gramEnd"/>
            <w:r w:rsidRPr="008F21D7">
              <w:rPr>
                <w:sz w:val="16"/>
                <w:szCs w:val="16"/>
                <w:lang w:val="en-GB"/>
              </w:rPr>
              <w:t xml:space="preserve"> mental disorder, Major depressive disorder, Other bipolar disorders, Generalised anxiety disorder, Social anxiety </w:t>
            </w:r>
            <w:r w:rsidRPr="008F21D7">
              <w:rPr>
                <w:sz w:val="16"/>
                <w:szCs w:val="16"/>
                <w:lang w:val="en-GB"/>
              </w:rPr>
              <w:lastRenderedPageBreak/>
              <w:t>disorder, Obsessive compulsive disorder, Adjustment disorder, Any eating disorder</w:t>
            </w:r>
          </w:p>
        </w:tc>
        <w:tc>
          <w:tcPr>
            <w:tcW w:w="365" w:type="pct"/>
            <w:vAlign w:val="center"/>
          </w:tcPr>
          <w:p w14:paraId="3F4F1051" w14:textId="40C1BCC7" w:rsidR="00CA6012" w:rsidRPr="008F21D7" w:rsidRDefault="00CA6012" w:rsidP="00CA6012">
            <w:pPr>
              <w:rPr>
                <w:noProof/>
                <w:sz w:val="16"/>
                <w:szCs w:val="16"/>
              </w:rPr>
            </w:pPr>
            <w:r w:rsidRPr="008F21D7">
              <w:rPr>
                <w:noProof/>
                <w:sz w:val="16"/>
                <w:szCs w:val="16"/>
              </w:rPr>
              <w:lastRenderedPageBreak/>
              <w:t>None</w:t>
            </w:r>
          </w:p>
        </w:tc>
        <w:tc>
          <w:tcPr>
            <w:tcW w:w="344" w:type="pct"/>
            <w:vAlign w:val="center"/>
          </w:tcPr>
          <w:p w14:paraId="7821EAB0" w14:textId="03C1DD2F" w:rsidR="00CA6012" w:rsidRPr="008F21D7" w:rsidRDefault="00CA6012" w:rsidP="00CA6012">
            <w:pPr>
              <w:rPr>
                <w:sz w:val="16"/>
                <w:szCs w:val="16"/>
                <w:lang w:val="en-GB"/>
              </w:rPr>
            </w:pPr>
            <w:r w:rsidRPr="008F21D7">
              <w:rPr>
                <w:noProof/>
                <w:sz w:val="16"/>
                <w:szCs w:val="16"/>
                <w:lang w:val="en-GB"/>
              </w:rPr>
              <w:t>DSM</w:t>
            </w:r>
          </w:p>
        </w:tc>
        <w:tc>
          <w:tcPr>
            <w:tcW w:w="309" w:type="pct"/>
            <w:vAlign w:val="center"/>
          </w:tcPr>
          <w:p w14:paraId="48355B52" w14:textId="77777777" w:rsidR="00CA6012" w:rsidRPr="008F21D7" w:rsidRDefault="00CA6012" w:rsidP="00CA6012">
            <w:pPr>
              <w:rPr>
                <w:sz w:val="16"/>
                <w:szCs w:val="16"/>
                <w:lang w:val="en-GB"/>
              </w:rPr>
            </w:pPr>
            <w:r w:rsidRPr="008F21D7">
              <w:rPr>
                <w:noProof/>
                <w:sz w:val="16"/>
                <w:szCs w:val="16"/>
                <w:lang w:val="en-GB"/>
              </w:rPr>
              <w:t>NA</w:t>
            </w:r>
          </w:p>
        </w:tc>
        <w:tc>
          <w:tcPr>
            <w:tcW w:w="191" w:type="pct"/>
            <w:vAlign w:val="center"/>
          </w:tcPr>
          <w:p w14:paraId="41FD3C85" w14:textId="77777777" w:rsidR="00CA6012" w:rsidRPr="008F21D7" w:rsidRDefault="00CA6012" w:rsidP="00CA6012">
            <w:pPr>
              <w:rPr>
                <w:sz w:val="16"/>
                <w:szCs w:val="16"/>
                <w:lang w:val="en-GB"/>
              </w:rPr>
            </w:pPr>
            <w:r w:rsidRPr="008F21D7">
              <w:rPr>
                <w:sz w:val="16"/>
                <w:szCs w:val="16"/>
                <w:lang w:val="en-GB"/>
              </w:rPr>
              <w:t>6</w:t>
            </w:r>
          </w:p>
        </w:tc>
      </w:tr>
      <w:tr w:rsidR="00CA6012" w:rsidRPr="007F2E2E" w14:paraId="08DD5892" w14:textId="77777777" w:rsidTr="00167152">
        <w:trPr>
          <w:trHeight w:val="20"/>
        </w:trPr>
        <w:tc>
          <w:tcPr>
            <w:tcW w:w="443" w:type="pct"/>
            <w:vAlign w:val="center"/>
          </w:tcPr>
          <w:p w14:paraId="5B6FC3DA" w14:textId="2D110B64" w:rsidR="00CA6012" w:rsidRPr="008F21D7" w:rsidRDefault="00CA6012" w:rsidP="00CA6012">
            <w:pPr>
              <w:rPr>
                <w:sz w:val="16"/>
                <w:szCs w:val="16"/>
                <w:lang w:val="en-GB"/>
              </w:rPr>
            </w:pPr>
            <w:proofErr w:type="spellStart"/>
            <w:r w:rsidRPr="008F21D7">
              <w:rPr>
                <w:sz w:val="16"/>
                <w:szCs w:val="16"/>
                <w:lang w:val="en-GB"/>
              </w:rPr>
              <w:t>Velthorst</w:t>
            </w:r>
            <w:proofErr w:type="spellEnd"/>
            <w:r w:rsidRPr="008F21D7">
              <w:rPr>
                <w:sz w:val="16"/>
                <w:szCs w:val="16"/>
                <w:lang w:val="en-GB"/>
              </w:rPr>
              <w:t xml:space="preserve"> 2009</w:t>
            </w:r>
            <w:r w:rsidRPr="008F21D7">
              <w:rPr>
                <w:sz w:val="16"/>
                <w:szCs w:val="16"/>
              </w:rPr>
              <w:fldChar w:fldCharType="begin" w:fldLock="1"/>
            </w:r>
            <w:r w:rsidR="00784B2F">
              <w:rPr>
                <w:sz w:val="16"/>
                <w:szCs w:val="16"/>
                <w:lang w:val="en-GB"/>
              </w:rPr>
              <w:instrText>ADDIN CSL_CITATION {"citationItems":[{"id":"ITEM-1","itemData":{"DOI":"10.1016/j.schres.2009.02.002","ISSN":"09209964","PMID":"19272756","abstract":"Background: The chance of transition to psychosis in patients at Ultra High Risk for developing psychosis (UHR) is 10-15%. The aim of present study was to investigate differences in baseline clinical symptomatology, general level of functioning (GAF-score) and genetic risk between UHR patients who did (UHR + T) or did not (UHR + NT) make a transition to psychosis. Sharpening UHR inclusion criteria may aid in improving prediction of transition to psychosis. Method: The study sample was taken from 285 patients who were examined within the Dutch Prediction of Psychosis Study (DUPS) at the Academic Medical Center of the University of Amsterdam, the Netherlands. Out of 73 included UHR subjects, 18 made a transition to psychosis. Psychopathology was investigated with the Structured Interview for Prodromal Syndromes, Bonn Scale for the Assessment of Basic Symptoms and GAF-score. The follow-up period of the study was three years. Results: The UHR + T group showed more social anhedonia and withdrawal, more bizarre thinking and a lower GAF score at baseline than the UHR + NT group. Conclusions: In agreement with the results of Cannon et al. [Cannon, T.D., Cadenhead, K., Cornblatt, B., Woods, S.W., Addington, J., Walker, E., Seidman, L.J., Perkins, D., Tsuang, M., McGlashan, T., Heinssen, R., 2008. Prediction of Psychosis in Youth at High Clinical Risk: A Multisite Longitudinal Study in North America. Arch. Gen. Psychiat. 65 (1) 28-37.], our study indicates that severity of specific symptoms at baseline is related to transition to psychosis in UHR subjects. These findings may contribute to a more accurate prediction of a first psychotic episode. Furthermore, symptoms that are increased at baseline in the UHR + T group could be a focus of cognitive behavioural therapy in the UHR period. © 2009 Elsevier B.V. All rights reserved.","author":[{"dropping-particle":"","family":"Velthorst","given":"Eva","non-dropping-particle":"","parse-names":false,"suffix":""},{"dropping-particle":"","family":"Nieman","given":"Dorien H.","non-dropping-particle":"","parse-names":false,"suffix":""},{"dropping-particle":"","family":"Becker","given":"Hiske E.","non-dropping-particle":"","parse-names":false,"suffix":""},{"dropping-particle":"","family":"Fliert","given":"Reinaud","non-dropping-particle":"van de","parse-names":false,"suffix":""},{"dropping-particle":"","family":"Dingemans","given":"Peter M.","non-dropping-particle":"","parse-names":false,"suffix":""},{"dropping-particle":"","family":"Klaassen","given":"Rianne","non-dropping-particle":"","parse-names":false,"suffix":""},{"dropping-particle":"","family":"Haan","given":"Lieuwe","non-dropping-particle":"de","parse-names":false,"suffix":""},{"dropping-particle":"","family":"Amelsvoort","given":"Thérèse","non-dropping-particle":"van","parse-names":false,"suffix":""},{"dropping-particle":"","family":"Linszen","given":"Don H.","non-dropping-particle":"","parse-names":false,"suffix":""}],"container-title":"Schizophrenia Research","id":"ITEM-1","issue":"1-3","issued":{"date-parts":[["2009","4"]]},"page":"60-65","publisher":"Elsevier","title":"Baseline differences in clinical symptomatology between ultra high risk subjects with and without a transition to psychosis","type":"article-journal","volume":"109"},"uris":["http://www.mendeley.com/documents/?uuid=51971275-759b-414f-a965-118852db0613"]}],"mendeley":{"formattedCitation":"&lt;sup&gt;307&lt;/sup&gt;","plainTextFormattedCitation":"307","previouslyFormattedCitation":"&lt;sup&gt;291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307</w:t>
            </w:r>
            <w:r w:rsidRPr="008F21D7">
              <w:rPr>
                <w:sz w:val="16"/>
                <w:szCs w:val="16"/>
              </w:rPr>
              <w:fldChar w:fldCharType="end"/>
            </w:r>
          </w:p>
        </w:tc>
        <w:tc>
          <w:tcPr>
            <w:tcW w:w="354" w:type="pct"/>
            <w:vAlign w:val="center"/>
          </w:tcPr>
          <w:p w14:paraId="69B95B82" w14:textId="77777777" w:rsidR="00CA6012" w:rsidRPr="008F21D7" w:rsidRDefault="00CA6012" w:rsidP="00CA6012">
            <w:pPr>
              <w:rPr>
                <w:sz w:val="16"/>
                <w:szCs w:val="16"/>
                <w:lang w:val="en-GB"/>
              </w:rPr>
            </w:pPr>
            <w:r w:rsidRPr="008F21D7">
              <w:rPr>
                <w:sz w:val="16"/>
                <w:szCs w:val="16"/>
                <w:lang w:val="en-GB"/>
              </w:rPr>
              <w:t>Netherlands</w:t>
            </w:r>
          </w:p>
        </w:tc>
        <w:tc>
          <w:tcPr>
            <w:tcW w:w="391" w:type="pct"/>
            <w:vAlign w:val="center"/>
          </w:tcPr>
          <w:p w14:paraId="06F877DA" w14:textId="77777777" w:rsidR="00CA6012" w:rsidRPr="008F21D7" w:rsidRDefault="00CA6012" w:rsidP="00CA6012">
            <w:pPr>
              <w:rPr>
                <w:sz w:val="16"/>
                <w:szCs w:val="16"/>
                <w:lang w:val="en-GB"/>
              </w:rPr>
            </w:pPr>
            <w:r w:rsidRPr="008F21D7">
              <w:rPr>
                <w:sz w:val="16"/>
                <w:szCs w:val="16"/>
                <w:lang w:val="en-GB"/>
              </w:rPr>
              <w:t>Longitudinal cohort</w:t>
            </w:r>
          </w:p>
        </w:tc>
        <w:tc>
          <w:tcPr>
            <w:tcW w:w="263" w:type="pct"/>
            <w:vAlign w:val="center"/>
          </w:tcPr>
          <w:p w14:paraId="051A8FB6" w14:textId="77777777" w:rsidR="00CA6012" w:rsidRPr="008F21D7" w:rsidRDefault="00CA6012" w:rsidP="00CA6012">
            <w:pPr>
              <w:rPr>
                <w:sz w:val="16"/>
                <w:szCs w:val="16"/>
                <w:lang w:val="en-GB"/>
              </w:rPr>
            </w:pPr>
            <w:r w:rsidRPr="008F21D7">
              <w:rPr>
                <w:sz w:val="16"/>
                <w:szCs w:val="16"/>
                <w:lang w:val="en-GB"/>
              </w:rPr>
              <w:t>73</w:t>
            </w:r>
          </w:p>
        </w:tc>
        <w:tc>
          <w:tcPr>
            <w:tcW w:w="358" w:type="pct"/>
            <w:vAlign w:val="center"/>
          </w:tcPr>
          <w:p w14:paraId="6707DE5B" w14:textId="77777777" w:rsidR="00CA6012" w:rsidRPr="008F21D7" w:rsidRDefault="00CA6012" w:rsidP="00CA6012">
            <w:pPr>
              <w:rPr>
                <w:sz w:val="16"/>
                <w:szCs w:val="16"/>
                <w:lang w:val="en-GB"/>
              </w:rPr>
            </w:pPr>
            <w:r w:rsidRPr="008F21D7">
              <w:rPr>
                <w:sz w:val="16"/>
                <w:szCs w:val="16"/>
                <w:lang w:val="en-GB"/>
              </w:rPr>
              <w:t>94.5 APS, 13.7 BLIPS, 6.8 GRD</w:t>
            </w:r>
          </w:p>
        </w:tc>
        <w:tc>
          <w:tcPr>
            <w:tcW w:w="312" w:type="pct"/>
            <w:vAlign w:val="center"/>
          </w:tcPr>
          <w:p w14:paraId="33EA2D77" w14:textId="77777777" w:rsidR="00CA6012" w:rsidRPr="008F21D7" w:rsidRDefault="00CA6012" w:rsidP="00CA6012">
            <w:pPr>
              <w:rPr>
                <w:sz w:val="16"/>
                <w:szCs w:val="16"/>
                <w:lang w:val="en-GB"/>
              </w:rPr>
            </w:pPr>
            <w:r w:rsidRPr="008F21D7">
              <w:rPr>
                <w:sz w:val="16"/>
                <w:szCs w:val="16"/>
                <w:lang w:val="en-GB"/>
              </w:rPr>
              <w:t>19.1, 3.9 (12-35)</w:t>
            </w:r>
          </w:p>
        </w:tc>
        <w:tc>
          <w:tcPr>
            <w:tcW w:w="235" w:type="pct"/>
            <w:vAlign w:val="center"/>
          </w:tcPr>
          <w:p w14:paraId="39DEF0FE" w14:textId="77777777" w:rsidR="00CA6012" w:rsidRPr="008F21D7" w:rsidRDefault="00CA6012" w:rsidP="00CA6012">
            <w:pPr>
              <w:rPr>
                <w:sz w:val="16"/>
                <w:szCs w:val="16"/>
                <w:lang w:val="en-GB"/>
              </w:rPr>
            </w:pPr>
            <w:r w:rsidRPr="008F21D7">
              <w:rPr>
                <w:sz w:val="16"/>
                <w:szCs w:val="16"/>
                <w:lang w:val="en-GB"/>
              </w:rPr>
              <w:t>35.7</w:t>
            </w:r>
          </w:p>
        </w:tc>
        <w:tc>
          <w:tcPr>
            <w:tcW w:w="365" w:type="pct"/>
            <w:vAlign w:val="center"/>
          </w:tcPr>
          <w:p w14:paraId="38D0140B" w14:textId="77777777" w:rsidR="00CA6012" w:rsidRPr="008F21D7" w:rsidRDefault="00CA6012" w:rsidP="00CA6012">
            <w:pPr>
              <w:rPr>
                <w:sz w:val="16"/>
                <w:szCs w:val="16"/>
                <w:lang w:val="en-GB"/>
              </w:rPr>
            </w:pPr>
            <w:r w:rsidRPr="008F21D7">
              <w:rPr>
                <w:color w:val="000000"/>
                <w:sz w:val="16"/>
                <w:szCs w:val="16"/>
                <w:shd w:val="clear" w:color="auto" w:fill="FFFFFF"/>
                <w:lang w:val="en-GB"/>
              </w:rPr>
              <w:t>SIPS; BSABS-P</w:t>
            </w:r>
          </w:p>
          <w:p w14:paraId="219DC6AF" w14:textId="77777777" w:rsidR="00CA6012" w:rsidRPr="008F21D7" w:rsidRDefault="00CA6012" w:rsidP="00CA6012">
            <w:pPr>
              <w:rPr>
                <w:sz w:val="16"/>
                <w:szCs w:val="16"/>
                <w:lang w:val="en-GB"/>
              </w:rPr>
            </w:pPr>
          </w:p>
        </w:tc>
        <w:tc>
          <w:tcPr>
            <w:tcW w:w="1068" w:type="pct"/>
            <w:vAlign w:val="center"/>
          </w:tcPr>
          <w:p w14:paraId="3CDBF580" w14:textId="77777777" w:rsidR="00CA6012" w:rsidRPr="008F21D7" w:rsidRDefault="00CA6012" w:rsidP="00CA6012">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mood disorder, Any neurodevelopmental disorder, Any anxiety disorder, Any substance use disorder, </w:t>
            </w:r>
            <w:proofErr w:type="spellStart"/>
            <w:r w:rsidRPr="008F21D7">
              <w:rPr>
                <w:sz w:val="16"/>
                <w:szCs w:val="16"/>
                <w:lang w:val="en-GB"/>
              </w:rPr>
              <w:t>Disassociative</w:t>
            </w:r>
            <w:proofErr w:type="spellEnd"/>
            <w:r w:rsidRPr="008F21D7">
              <w:rPr>
                <w:sz w:val="16"/>
                <w:szCs w:val="16"/>
                <w:lang w:val="en-GB"/>
              </w:rPr>
              <w:t xml:space="preserve"> disorder</w:t>
            </w:r>
          </w:p>
        </w:tc>
        <w:tc>
          <w:tcPr>
            <w:tcW w:w="365" w:type="pct"/>
            <w:vAlign w:val="center"/>
          </w:tcPr>
          <w:p w14:paraId="1385A1FD" w14:textId="63740458" w:rsidR="00CA6012" w:rsidRPr="008F21D7" w:rsidRDefault="00CA6012" w:rsidP="00CA6012">
            <w:pPr>
              <w:rPr>
                <w:sz w:val="16"/>
                <w:szCs w:val="16"/>
              </w:rPr>
            </w:pPr>
            <w:r w:rsidRPr="008F21D7">
              <w:rPr>
                <w:noProof/>
                <w:sz w:val="16"/>
                <w:szCs w:val="16"/>
              </w:rPr>
              <w:t>None</w:t>
            </w:r>
          </w:p>
        </w:tc>
        <w:tc>
          <w:tcPr>
            <w:tcW w:w="344" w:type="pct"/>
            <w:vAlign w:val="center"/>
          </w:tcPr>
          <w:p w14:paraId="5D6605BE" w14:textId="27B63114"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2DF7267D" w14:textId="77777777" w:rsidR="00CA6012" w:rsidRPr="008F21D7" w:rsidRDefault="00CA6012" w:rsidP="00CA6012">
            <w:pPr>
              <w:rPr>
                <w:sz w:val="16"/>
                <w:szCs w:val="16"/>
                <w:lang w:val="en-GB"/>
              </w:rPr>
            </w:pPr>
            <w:r w:rsidRPr="008F21D7">
              <w:rPr>
                <w:sz w:val="16"/>
                <w:szCs w:val="16"/>
                <w:lang w:val="en-GB"/>
              </w:rPr>
              <w:t>36</w:t>
            </w:r>
          </w:p>
        </w:tc>
        <w:tc>
          <w:tcPr>
            <w:tcW w:w="191" w:type="pct"/>
            <w:vAlign w:val="center"/>
          </w:tcPr>
          <w:p w14:paraId="7D8C426D"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4D5DAC90" w14:textId="77777777" w:rsidTr="00167152">
        <w:trPr>
          <w:trHeight w:val="20"/>
        </w:trPr>
        <w:tc>
          <w:tcPr>
            <w:tcW w:w="443" w:type="pct"/>
            <w:vAlign w:val="center"/>
          </w:tcPr>
          <w:p w14:paraId="2E9B8E04" w14:textId="75E25C4D" w:rsidR="00CA6012" w:rsidRPr="008F21D7" w:rsidRDefault="00CA6012" w:rsidP="00CA6012">
            <w:pPr>
              <w:rPr>
                <w:sz w:val="16"/>
                <w:szCs w:val="16"/>
                <w:lang w:val="en-GB"/>
              </w:rPr>
            </w:pPr>
            <w:proofErr w:type="spellStart"/>
            <w:r w:rsidRPr="008F21D7">
              <w:rPr>
                <w:color w:val="000000"/>
                <w:sz w:val="16"/>
                <w:szCs w:val="16"/>
                <w:shd w:val="clear" w:color="auto" w:fill="FFFFFF"/>
                <w:lang w:val="en-GB"/>
              </w:rPr>
              <w:t>Velthorst</w:t>
            </w:r>
            <w:proofErr w:type="spellEnd"/>
            <w:r w:rsidRPr="008F21D7">
              <w:rPr>
                <w:color w:val="000000"/>
                <w:sz w:val="16"/>
                <w:szCs w:val="16"/>
                <w:shd w:val="clear" w:color="auto" w:fill="FFFFFF"/>
                <w:lang w:val="en-GB"/>
              </w:rPr>
              <w:t xml:space="preserve"> 2012</w:t>
            </w:r>
            <w:r w:rsidRPr="008F21D7">
              <w:rPr>
                <w:color w:val="000000"/>
                <w:sz w:val="16"/>
                <w:szCs w:val="16"/>
                <w:shd w:val="clear" w:color="auto" w:fill="FFFFFF"/>
              </w:rPr>
              <w:fldChar w:fldCharType="begin" w:fldLock="1"/>
            </w:r>
            <w:r w:rsidR="00784B2F">
              <w:rPr>
                <w:color w:val="000000"/>
                <w:sz w:val="16"/>
                <w:szCs w:val="16"/>
                <w:shd w:val="clear" w:color="auto" w:fill="FFFFFF"/>
                <w:lang w:val="en-GB"/>
              </w:rPr>
              <w:instrText>ADDIN CSL_CITATION {"citationItems":[{"id":"ITEM-1","itemData":{"DOI":"10.1017/S0033291711001486","ISSN":"14698978","PMID":"21835093","abstract":"Background Ethnicity has been associated with different incidence rates and different symptom profiles in young patients with psychotic-like disorders. No studies so far have examined the effect of ethnicity on symptoms in people with an At Risk Mental State (ARMS).Method In this cross-sectional study, we analysed the relationship between ethnicity and baseline data on the severity of psychopathology scores in 201 help-seeking patients who met the ARMS criteria and agreed to participate in the Dutch Early Detection and Intervention (EDIE-NL) trial. Eighty-seven of these patients had a non-Dutch ethnicity. We explored the possible mediating role of ethnic identity.Results Higher rates of negative symptoms, and of anhedonia in particular, were found in the ethnic minority group. This result could be attributed mainly to the Moroccan-Dutch and Turkish-Dutch subgroups, who also presented with more depression symptoms when the groups were examined separately. The ethnic minority group displayed a lower level of ethnic group identity compared to the immigrants of the International Comparative Study of Ethnocultural Youth (ICSEY). Ethnic identity was inversely related to symptoms in the Moroccan-Dutch patient group.Conclusions The prevalence of more severe negative symptoms and depression symptoms in ethnic minority groups deserves more attention, as the experience of attenuated positive symptoms when accompanied by negative symptoms or distress has proven to be predictive for transition to a first psychotic episode. © 2011 Cambridge University Press.","author":[{"dropping-particle":"","family":"Velthorst","given":"E.","non-dropping-particle":"","parse-names":false,"suffix":""},{"dropping-particle":"","family":"Nieman","given":"D. H.","non-dropping-particle":"","parse-names":false,"suffix":""},{"dropping-particle":"","family":"Veling","given":"W.","non-dropping-particle":"","parse-names":false,"suffix":""},{"dropping-particle":"","family":"Klaassen","given":"R. M.","non-dropping-particle":"","parse-names":false,"suffix":""},{"dropping-particle":"","family":"Dragt","given":"S.","non-dropping-particle":"","parse-names":false,"suffix":""},{"dropping-particle":"","family":"Rietdijk","given":"J.","non-dropping-particle":"","parse-names":false,"suffix":""},{"dropping-particle":"","family":"Ising","given":"H.","non-dropping-particle":"","parse-names":false,"suffix":""},{"dropping-particle":"","family":"Wunderink","given":"L.","non-dropping-particle":"","parse-names":false,"suffix":""},{"dropping-particle":"","family":"Linszen","given":"D. H.","non-dropping-particle":"","parse-names":false,"suffix":""},{"dropping-particle":"","family":"Haan","given":"L.","non-dropping-particle":"De","parse-names":false,"suffix":""},{"dropping-particle":"","family":"Gaag","given":"M.","non-dropping-particle":"Van Der","parse-names":false,"suffix":""}],"container-title":"Psychological Medicine","id":"ITEM-1","issue":"2","issued":{"date-parts":[["2012","2"]]},"page":"247-256","publisher":"Cambridge University Press","title":"Ethnicity and baseline symptomatology in patients with an at Risk Mental State for psychosis","type":"article-journal","volume":"42"},"uris":["http://www.mendeley.com/documents/?uuid=ba0307d2-9d5a-4ec5-bc34-8406b09647bd"]}],"mendeley":{"formattedCitation":"&lt;sup&gt;308&lt;/sup&gt;","plainTextFormattedCitation":"308","previouslyFormattedCitation":"&lt;sup&gt;292&lt;/sup&gt;"},"properties":{"noteIndex":0},"schema":"https://github.com/citation-style-language/schema/raw/master/csl-citation.json"}</w:instrText>
            </w:r>
            <w:r w:rsidRPr="008F21D7">
              <w:rPr>
                <w:color w:val="000000"/>
                <w:sz w:val="16"/>
                <w:szCs w:val="16"/>
                <w:shd w:val="clear" w:color="auto" w:fill="FFFFFF"/>
              </w:rPr>
              <w:fldChar w:fldCharType="separate"/>
            </w:r>
            <w:r w:rsidR="00784B2F" w:rsidRPr="00784B2F">
              <w:rPr>
                <w:noProof/>
                <w:color w:val="000000"/>
                <w:sz w:val="16"/>
                <w:szCs w:val="16"/>
                <w:shd w:val="clear" w:color="auto" w:fill="FFFFFF"/>
                <w:vertAlign w:val="superscript"/>
                <w:lang w:val="en-GB"/>
              </w:rPr>
              <w:t>308</w:t>
            </w:r>
            <w:r w:rsidRPr="008F21D7">
              <w:rPr>
                <w:color w:val="000000"/>
                <w:sz w:val="16"/>
                <w:szCs w:val="16"/>
                <w:shd w:val="clear" w:color="auto" w:fill="FFFFFF"/>
              </w:rPr>
              <w:fldChar w:fldCharType="end"/>
            </w:r>
          </w:p>
          <w:p w14:paraId="20A3F30A" w14:textId="77777777" w:rsidR="00CA6012" w:rsidRPr="008F21D7" w:rsidRDefault="00CA6012" w:rsidP="00CA6012">
            <w:pPr>
              <w:rPr>
                <w:sz w:val="16"/>
                <w:szCs w:val="16"/>
                <w:lang w:val="en-GB"/>
              </w:rPr>
            </w:pPr>
          </w:p>
        </w:tc>
        <w:tc>
          <w:tcPr>
            <w:tcW w:w="354" w:type="pct"/>
            <w:vAlign w:val="center"/>
          </w:tcPr>
          <w:p w14:paraId="4CAF9A54" w14:textId="77777777" w:rsidR="00CA6012" w:rsidRPr="008F21D7" w:rsidRDefault="00CA6012" w:rsidP="00CA6012">
            <w:pPr>
              <w:rPr>
                <w:sz w:val="16"/>
                <w:szCs w:val="16"/>
                <w:lang w:val="en-GB"/>
              </w:rPr>
            </w:pPr>
            <w:r w:rsidRPr="008F21D7">
              <w:rPr>
                <w:sz w:val="16"/>
                <w:szCs w:val="16"/>
                <w:lang w:val="en-GB"/>
              </w:rPr>
              <w:t>Netherlands</w:t>
            </w:r>
          </w:p>
        </w:tc>
        <w:tc>
          <w:tcPr>
            <w:tcW w:w="391" w:type="pct"/>
            <w:vAlign w:val="center"/>
          </w:tcPr>
          <w:p w14:paraId="07C05E3D" w14:textId="4C08302C" w:rsidR="00CA6012" w:rsidRPr="008F21D7" w:rsidRDefault="00CA6012" w:rsidP="00CA6012">
            <w:pPr>
              <w:rPr>
                <w:sz w:val="16"/>
                <w:szCs w:val="16"/>
                <w:lang w:val="en-GB"/>
              </w:rPr>
            </w:pPr>
            <w:r w:rsidRPr="008F21D7">
              <w:rPr>
                <w:sz w:val="16"/>
                <w:szCs w:val="16"/>
                <w:lang w:val="en-GB"/>
              </w:rPr>
              <w:t>Cross-sectional</w:t>
            </w:r>
          </w:p>
        </w:tc>
        <w:tc>
          <w:tcPr>
            <w:tcW w:w="263" w:type="pct"/>
            <w:vAlign w:val="center"/>
          </w:tcPr>
          <w:p w14:paraId="79EBF5D7" w14:textId="77777777" w:rsidR="00CA6012" w:rsidRPr="008F21D7" w:rsidRDefault="00CA6012" w:rsidP="00CA6012">
            <w:pPr>
              <w:rPr>
                <w:sz w:val="16"/>
                <w:szCs w:val="16"/>
                <w:lang w:val="en-GB"/>
              </w:rPr>
            </w:pPr>
            <w:r w:rsidRPr="008F21D7">
              <w:rPr>
                <w:sz w:val="16"/>
                <w:szCs w:val="16"/>
                <w:lang w:val="en-GB"/>
              </w:rPr>
              <w:t>201</w:t>
            </w:r>
          </w:p>
        </w:tc>
        <w:tc>
          <w:tcPr>
            <w:tcW w:w="358" w:type="pct"/>
            <w:vAlign w:val="center"/>
          </w:tcPr>
          <w:p w14:paraId="6C433556" w14:textId="77777777" w:rsidR="00CA6012" w:rsidRPr="008F21D7" w:rsidRDefault="00CA6012" w:rsidP="00CA6012">
            <w:pPr>
              <w:rPr>
                <w:sz w:val="16"/>
                <w:szCs w:val="16"/>
                <w:lang w:val="en-GB"/>
              </w:rPr>
            </w:pPr>
            <w:r w:rsidRPr="008F21D7">
              <w:rPr>
                <w:sz w:val="16"/>
                <w:szCs w:val="16"/>
                <w:lang w:val="en-GB"/>
              </w:rPr>
              <w:t>90.0 APS, 2.0 BLIPS, 16.9 GRD</w:t>
            </w:r>
          </w:p>
        </w:tc>
        <w:tc>
          <w:tcPr>
            <w:tcW w:w="312" w:type="pct"/>
            <w:vAlign w:val="center"/>
          </w:tcPr>
          <w:p w14:paraId="6962045F" w14:textId="77777777" w:rsidR="00CA6012" w:rsidRPr="008F21D7" w:rsidRDefault="00CA6012" w:rsidP="00CA6012">
            <w:pPr>
              <w:rPr>
                <w:sz w:val="16"/>
                <w:szCs w:val="16"/>
                <w:lang w:val="en-GB"/>
              </w:rPr>
            </w:pPr>
            <w:r w:rsidRPr="008F21D7">
              <w:rPr>
                <w:sz w:val="16"/>
                <w:szCs w:val="16"/>
                <w:lang w:val="en-GB"/>
              </w:rPr>
              <w:t>22.8, 5.6 (14-35)</w:t>
            </w:r>
          </w:p>
        </w:tc>
        <w:tc>
          <w:tcPr>
            <w:tcW w:w="235" w:type="pct"/>
            <w:vAlign w:val="center"/>
          </w:tcPr>
          <w:p w14:paraId="704EB282" w14:textId="77777777" w:rsidR="00CA6012" w:rsidRPr="008F21D7" w:rsidRDefault="00CA6012" w:rsidP="00CA6012">
            <w:pPr>
              <w:rPr>
                <w:sz w:val="16"/>
                <w:szCs w:val="16"/>
                <w:lang w:val="en-GB"/>
              </w:rPr>
            </w:pPr>
            <w:r w:rsidRPr="008F21D7">
              <w:rPr>
                <w:sz w:val="16"/>
                <w:szCs w:val="16"/>
                <w:lang w:val="en-GB"/>
              </w:rPr>
              <w:t>51.1</w:t>
            </w:r>
          </w:p>
        </w:tc>
        <w:tc>
          <w:tcPr>
            <w:tcW w:w="365" w:type="pct"/>
            <w:vAlign w:val="center"/>
          </w:tcPr>
          <w:p w14:paraId="16232B0D" w14:textId="77777777" w:rsidR="00CA6012" w:rsidRPr="008F21D7" w:rsidRDefault="00CA6012" w:rsidP="00CA6012">
            <w:pPr>
              <w:rPr>
                <w:sz w:val="16"/>
                <w:szCs w:val="16"/>
                <w:lang w:val="en-GB"/>
              </w:rPr>
            </w:pPr>
            <w:r w:rsidRPr="008F21D7">
              <w:rPr>
                <w:sz w:val="16"/>
                <w:szCs w:val="16"/>
                <w:lang w:val="en-GB"/>
              </w:rPr>
              <w:t>CAARMS</w:t>
            </w:r>
          </w:p>
        </w:tc>
        <w:tc>
          <w:tcPr>
            <w:tcW w:w="1068" w:type="pct"/>
            <w:vAlign w:val="center"/>
          </w:tcPr>
          <w:p w14:paraId="5E375515" w14:textId="77777777" w:rsidR="00CA6012" w:rsidRPr="008F21D7" w:rsidRDefault="00CA6012" w:rsidP="00CA6012">
            <w:pPr>
              <w:rPr>
                <w:sz w:val="16"/>
                <w:szCs w:val="16"/>
                <w:lang w:val="en-GB"/>
              </w:rPr>
            </w:pPr>
            <w:r w:rsidRPr="008F21D7">
              <w:rPr>
                <w:sz w:val="16"/>
                <w:szCs w:val="16"/>
                <w:lang w:val="en-GB"/>
              </w:rPr>
              <w:t xml:space="preserve">Any mood disorder, Other bipolar disorders, Any anxiety disorder, </w:t>
            </w:r>
            <w:proofErr w:type="gramStart"/>
            <w:r w:rsidRPr="008F21D7">
              <w:rPr>
                <w:sz w:val="16"/>
                <w:szCs w:val="16"/>
                <w:lang w:val="en-GB"/>
              </w:rPr>
              <w:t>Obsessive-compulsive disorder</w:t>
            </w:r>
            <w:proofErr w:type="gramEnd"/>
          </w:p>
        </w:tc>
        <w:tc>
          <w:tcPr>
            <w:tcW w:w="365" w:type="pct"/>
            <w:vAlign w:val="center"/>
          </w:tcPr>
          <w:p w14:paraId="42978272" w14:textId="74D78CF1" w:rsidR="00CA6012" w:rsidRPr="008F21D7" w:rsidRDefault="00CA6012" w:rsidP="00CA6012">
            <w:pPr>
              <w:rPr>
                <w:sz w:val="16"/>
                <w:szCs w:val="16"/>
              </w:rPr>
            </w:pPr>
            <w:r w:rsidRPr="008F21D7">
              <w:rPr>
                <w:noProof/>
                <w:sz w:val="16"/>
                <w:szCs w:val="16"/>
              </w:rPr>
              <w:t>None</w:t>
            </w:r>
          </w:p>
        </w:tc>
        <w:tc>
          <w:tcPr>
            <w:tcW w:w="344" w:type="pct"/>
            <w:vAlign w:val="center"/>
          </w:tcPr>
          <w:p w14:paraId="0BC7EBC9" w14:textId="186A56FA"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0FAD39BE"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038CD896"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0A2AE0C1" w14:textId="77777777" w:rsidTr="00167152">
        <w:trPr>
          <w:trHeight w:val="20"/>
        </w:trPr>
        <w:tc>
          <w:tcPr>
            <w:tcW w:w="443" w:type="pct"/>
            <w:vAlign w:val="center"/>
          </w:tcPr>
          <w:p w14:paraId="1DB1E163" w14:textId="4E2987BA" w:rsidR="00CA6012" w:rsidRPr="008F21D7" w:rsidRDefault="00CA6012" w:rsidP="00CA6012">
            <w:pPr>
              <w:rPr>
                <w:sz w:val="16"/>
                <w:szCs w:val="16"/>
                <w:lang w:val="en-GB"/>
              </w:rPr>
            </w:pPr>
            <w:proofErr w:type="spellStart"/>
            <w:r w:rsidRPr="008F21D7">
              <w:rPr>
                <w:sz w:val="16"/>
                <w:szCs w:val="16"/>
                <w:lang w:val="en-GB"/>
              </w:rPr>
              <w:t>Velthorst</w:t>
            </w:r>
            <w:proofErr w:type="spellEnd"/>
            <w:r w:rsidRPr="008F21D7">
              <w:rPr>
                <w:sz w:val="16"/>
                <w:szCs w:val="16"/>
                <w:lang w:val="en-GB"/>
              </w:rPr>
              <w:t xml:space="preserve"> 2013</w:t>
            </w:r>
            <w:r w:rsidRPr="008F21D7">
              <w:rPr>
                <w:sz w:val="16"/>
                <w:szCs w:val="16"/>
              </w:rPr>
              <w:fldChar w:fldCharType="begin" w:fldLock="1"/>
            </w:r>
            <w:r w:rsidR="00784B2F">
              <w:rPr>
                <w:sz w:val="16"/>
                <w:szCs w:val="16"/>
                <w:lang w:val="en-GB"/>
              </w:rPr>
              <w:instrText>ADDIN CSL_CITATION {"citationItems":[{"id":"ITEM-1","itemData":{"DOI":"10.1016/j.psychres.2013.06.007","ISSN":"01651781","PMID":"23871168","abstract":"Few studies have addressed the correlates of trauma in young people at Ultra-High Risk (UHR) of developing a psychotic disorder. We aimed to examine baseline differences in intensity, form and content of attenuated positive psychotic symptoms, other clinical symptomatology and comorbidity between UHR patients with and without a history of trauma. In a sample of 127 UHR individuals (53 male, 74 female; mean age 18.2 years, range 14-26) we assessed trauma history and baseline symptomatology using an audit tool developed to retrieve data from patient medical records. 56% of the subjects had experienced at least one type of trauma. The intensity of perceptual abnormalities was significantly higher in the group with a history of physical abuse and 'other trauma' compared to those without a trauma history. Physical abuse was related to higher levels of visual disturbances, suspiciousness, grandiose beliefs and low mood compared to those without a history of physical abuse. Sexual trauma was related to perceptual disturbances with abusive content and PTSD symptoms. The prevalence of previous trauma in people at UHR of developing psychosis is high. Our findings tentatively suggest that different types of trauma may impact differently on initial presentation to UHR services. © 2013 Elsevier Ireland Ltd.","author":[{"dropping-particle":"","family":"Velthorst","given":"Eva","non-dropping-particle":"","parse-names":false,"suffix":""},{"dropping-particle":"","family":"Nelson","given":"Barnaby","non-dropping-particle":"","parse-names":false,"suffix":""},{"dropping-particle":"","family":"O'Connor","given":"Karen","non-dropping-particle":"","parse-names":false,"suffix":""},{"dropping-particle":"","family":"Mossaheb","given":"Nilufar","non-dropping-particle":"","parse-names":false,"suffix":""},{"dropping-particle":"","family":"Haan","given":"Lieuwe","non-dropping-particle":"de","parse-names":false,"suffix":""},{"dropping-particle":"","family":"Bruxner","given":"Annie","non-dropping-particle":"","parse-names":false,"suffix":""},{"dropping-particle":"","family":"Simmons","given":"Magenta B.","non-dropping-particle":"","parse-names":false,"suffix":""},{"dropping-particle":"","family":"Yung","given":"Alison R.","non-dropping-particle":"","parse-names":false,"suffix":""},{"dropping-particle":"","family":"Thompson","given":"Andrew","non-dropping-particle":"","parse-names":false,"suffix":""}],"container-title":"Psychiatry Research","id":"ITEM-1","issue":"1","issued":{"date-parts":[["2013","11"]]},"page":"75-81","publisher":"Elsevier","title":"History of trauma and the association with baseline symptoms in an Ultra-High Risk for psychosis cohort","type":"article-journal","volume":"210"},"uris":["http://www.mendeley.com/documents/?uuid=f74e23f7-14c7-4943-a920-05e32f299136"]}],"mendeley":{"formattedCitation":"&lt;sup&gt;309&lt;/sup&gt;","plainTextFormattedCitation":"309","previouslyFormattedCitation":"&lt;sup&gt;293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309</w:t>
            </w:r>
            <w:r w:rsidRPr="008F21D7">
              <w:rPr>
                <w:sz w:val="16"/>
                <w:szCs w:val="16"/>
              </w:rPr>
              <w:fldChar w:fldCharType="end"/>
            </w:r>
          </w:p>
        </w:tc>
        <w:tc>
          <w:tcPr>
            <w:tcW w:w="354" w:type="pct"/>
            <w:vAlign w:val="center"/>
          </w:tcPr>
          <w:p w14:paraId="4C205AF8" w14:textId="77777777" w:rsidR="00CA6012" w:rsidRPr="008F21D7" w:rsidRDefault="00CA6012" w:rsidP="00CA6012">
            <w:pPr>
              <w:rPr>
                <w:sz w:val="16"/>
                <w:szCs w:val="16"/>
                <w:lang w:val="en-GB"/>
              </w:rPr>
            </w:pPr>
            <w:r w:rsidRPr="008F21D7">
              <w:rPr>
                <w:sz w:val="16"/>
                <w:szCs w:val="16"/>
                <w:lang w:val="en-GB"/>
              </w:rPr>
              <w:t>Australia</w:t>
            </w:r>
          </w:p>
        </w:tc>
        <w:tc>
          <w:tcPr>
            <w:tcW w:w="391" w:type="pct"/>
            <w:vAlign w:val="center"/>
          </w:tcPr>
          <w:p w14:paraId="104ECB4A" w14:textId="64A06DA3" w:rsidR="00CA6012" w:rsidRPr="008F21D7" w:rsidRDefault="00CA6012" w:rsidP="00CA6012">
            <w:pPr>
              <w:rPr>
                <w:sz w:val="16"/>
                <w:szCs w:val="16"/>
                <w:lang w:val="en-GB"/>
              </w:rPr>
            </w:pPr>
            <w:r w:rsidRPr="008F21D7">
              <w:rPr>
                <w:sz w:val="16"/>
                <w:szCs w:val="16"/>
                <w:lang w:val="en-GB"/>
              </w:rPr>
              <w:t>Cross-sectional</w:t>
            </w:r>
          </w:p>
        </w:tc>
        <w:tc>
          <w:tcPr>
            <w:tcW w:w="263" w:type="pct"/>
            <w:vAlign w:val="center"/>
          </w:tcPr>
          <w:p w14:paraId="39D99EA4" w14:textId="77777777" w:rsidR="00CA6012" w:rsidRPr="008F21D7" w:rsidRDefault="00CA6012" w:rsidP="00CA6012">
            <w:pPr>
              <w:rPr>
                <w:sz w:val="16"/>
                <w:szCs w:val="16"/>
                <w:lang w:val="en-GB"/>
              </w:rPr>
            </w:pPr>
            <w:r w:rsidRPr="008F21D7">
              <w:rPr>
                <w:sz w:val="16"/>
                <w:szCs w:val="16"/>
                <w:lang w:val="en-GB"/>
              </w:rPr>
              <w:t>127</w:t>
            </w:r>
          </w:p>
        </w:tc>
        <w:tc>
          <w:tcPr>
            <w:tcW w:w="358" w:type="pct"/>
            <w:vAlign w:val="center"/>
          </w:tcPr>
          <w:p w14:paraId="6CA7BB5D" w14:textId="77777777" w:rsidR="00CA6012" w:rsidRPr="008F21D7" w:rsidRDefault="00CA6012" w:rsidP="00CA6012">
            <w:pPr>
              <w:rPr>
                <w:sz w:val="16"/>
                <w:szCs w:val="16"/>
                <w:lang w:val="en-GB"/>
              </w:rPr>
            </w:pPr>
            <w:r w:rsidRPr="008F21D7">
              <w:rPr>
                <w:sz w:val="16"/>
                <w:szCs w:val="16"/>
                <w:lang w:val="en-GB"/>
              </w:rPr>
              <w:t>89.8 APS, 3.9 BLIPS, 25.2 GRD</w:t>
            </w:r>
          </w:p>
        </w:tc>
        <w:tc>
          <w:tcPr>
            <w:tcW w:w="312" w:type="pct"/>
            <w:vAlign w:val="center"/>
          </w:tcPr>
          <w:p w14:paraId="79CBCB0E" w14:textId="77777777" w:rsidR="00CA6012" w:rsidRPr="008F21D7" w:rsidRDefault="00CA6012" w:rsidP="00CA6012">
            <w:pPr>
              <w:rPr>
                <w:sz w:val="16"/>
                <w:szCs w:val="16"/>
                <w:lang w:val="en-GB"/>
              </w:rPr>
            </w:pPr>
            <w:r w:rsidRPr="008F21D7">
              <w:rPr>
                <w:sz w:val="16"/>
                <w:szCs w:val="16"/>
                <w:lang w:val="en-GB"/>
              </w:rPr>
              <w:t>18.2, 2.7 (14-30)</w:t>
            </w:r>
          </w:p>
        </w:tc>
        <w:tc>
          <w:tcPr>
            <w:tcW w:w="235" w:type="pct"/>
            <w:vAlign w:val="center"/>
          </w:tcPr>
          <w:p w14:paraId="1A39C40F" w14:textId="77777777" w:rsidR="00CA6012" w:rsidRPr="008F21D7" w:rsidRDefault="00CA6012" w:rsidP="00CA6012">
            <w:pPr>
              <w:rPr>
                <w:sz w:val="16"/>
                <w:szCs w:val="16"/>
                <w:lang w:val="en-GB"/>
              </w:rPr>
            </w:pPr>
            <w:r w:rsidRPr="008F21D7">
              <w:rPr>
                <w:sz w:val="16"/>
                <w:szCs w:val="16"/>
                <w:lang w:val="en-GB"/>
              </w:rPr>
              <w:t>58.3</w:t>
            </w:r>
          </w:p>
        </w:tc>
        <w:tc>
          <w:tcPr>
            <w:tcW w:w="365" w:type="pct"/>
            <w:vAlign w:val="center"/>
          </w:tcPr>
          <w:p w14:paraId="3523438C" w14:textId="77777777" w:rsidR="00CA6012" w:rsidRPr="008F21D7" w:rsidRDefault="00CA6012" w:rsidP="00CA6012">
            <w:pPr>
              <w:rPr>
                <w:sz w:val="16"/>
                <w:szCs w:val="16"/>
                <w:lang w:val="en-GB"/>
              </w:rPr>
            </w:pPr>
            <w:r w:rsidRPr="008F21D7">
              <w:rPr>
                <w:sz w:val="16"/>
                <w:szCs w:val="16"/>
                <w:lang w:val="en-GB"/>
              </w:rPr>
              <w:t>CAARMS</w:t>
            </w:r>
          </w:p>
        </w:tc>
        <w:tc>
          <w:tcPr>
            <w:tcW w:w="1068" w:type="pct"/>
            <w:vAlign w:val="center"/>
          </w:tcPr>
          <w:p w14:paraId="24E3325E" w14:textId="77777777" w:rsidR="00CA6012" w:rsidRPr="008F21D7" w:rsidRDefault="00CA6012" w:rsidP="00CA6012">
            <w:pPr>
              <w:rPr>
                <w:sz w:val="16"/>
                <w:szCs w:val="16"/>
                <w:lang w:val="en-GB"/>
              </w:rPr>
            </w:pPr>
            <w:r w:rsidRPr="008F21D7">
              <w:rPr>
                <w:sz w:val="16"/>
                <w:szCs w:val="16"/>
                <w:lang w:val="en-GB"/>
              </w:rPr>
              <w:t xml:space="preserve">Post traumatic stress disorder, </w:t>
            </w:r>
            <w:proofErr w:type="gramStart"/>
            <w:r w:rsidRPr="008F21D7">
              <w:rPr>
                <w:sz w:val="16"/>
                <w:szCs w:val="16"/>
                <w:lang w:val="en-GB"/>
              </w:rPr>
              <w:t>Adjustment disorder</w:t>
            </w:r>
            <w:proofErr w:type="gramEnd"/>
          </w:p>
        </w:tc>
        <w:tc>
          <w:tcPr>
            <w:tcW w:w="365" w:type="pct"/>
            <w:vAlign w:val="center"/>
          </w:tcPr>
          <w:p w14:paraId="41ACA486" w14:textId="03F77F71" w:rsidR="00CA6012" w:rsidRPr="008F21D7" w:rsidRDefault="00CA6012" w:rsidP="00CA6012">
            <w:pPr>
              <w:rPr>
                <w:sz w:val="16"/>
                <w:szCs w:val="16"/>
              </w:rPr>
            </w:pPr>
            <w:r w:rsidRPr="008F21D7">
              <w:rPr>
                <w:noProof/>
                <w:sz w:val="16"/>
                <w:szCs w:val="16"/>
              </w:rPr>
              <w:t>None</w:t>
            </w:r>
          </w:p>
        </w:tc>
        <w:tc>
          <w:tcPr>
            <w:tcW w:w="344" w:type="pct"/>
            <w:vAlign w:val="center"/>
          </w:tcPr>
          <w:p w14:paraId="3B101831" w14:textId="724AFBD9"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737CD3AF"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16D1D025"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2817B446" w14:textId="77777777" w:rsidTr="00167152">
        <w:trPr>
          <w:trHeight w:val="20"/>
        </w:trPr>
        <w:tc>
          <w:tcPr>
            <w:tcW w:w="443" w:type="pct"/>
            <w:vAlign w:val="center"/>
          </w:tcPr>
          <w:p w14:paraId="29FD0044" w14:textId="48C643D9" w:rsidR="00CA6012" w:rsidRPr="008F21D7" w:rsidRDefault="00CA6012" w:rsidP="00CA6012">
            <w:pPr>
              <w:rPr>
                <w:sz w:val="16"/>
                <w:szCs w:val="16"/>
                <w:lang w:val="en-GB"/>
              </w:rPr>
            </w:pPr>
            <w:r w:rsidRPr="008F21D7">
              <w:rPr>
                <w:sz w:val="16"/>
                <w:szCs w:val="16"/>
                <w:lang w:val="en-GB"/>
              </w:rPr>
              <w:t>von Hohenberg, 2014</w:t>
            </w:r>
            <w:r w:rsidRPr="008F21D7">
              <w:rPr>
                <w:sz w:val="16"/>
                <w:szCs w:val="16"/>
              </w:rPr>
              <w:fldChar w:fldCharType="begin" w:fldLock="1"/>
            </w:r>
            <w:r w:rsidR="00784B2F">
              <w:rPr>
                <w:sz w:val="16"/>
                <w:szCs w:val="16"/>
                <w:lang w:val="en-GB"/>
              </w:rPr>
              <w:instrText>ADDIN CSL_CITATION {"citationItems":[{"id":"ITEM-1","itemData":{"DOI":"10.1093/schbul/sbt079","ISSN":"1745-1701","PMID":"23737549","abstract":"BACKGROUND The study of individuals at clinical high risk (CHR) for psychosis provides an important opportunity for unraveling pathological mechanisms underlying schizophrenia and related disorders. A small number of diffusion tensor magnetic resonance imaging (DTI) studies in CHR samples have yielded anatomically inconsistent results. The present study is the first to apply tract-based spatial statistics (TBSS) to perform a whole-brain DTI analysis in CHR subjects. METHODS A total of 28 individuals meeting CHR criteria and 34 healthy controls underwent DTI. TBSS was used for a group comparison of fractional anisotropy (FA), as well as axial, radial, and mean diffusivity (AD, RD, and MD). Conversion to psychosis was monitored during a mean follow-up period of 12.3 months. RESULTS The rate of conversion to psychosis was relatively low (4%). TBSS revealed increased MD in several clusters in the right hemisphere, most notably in the superior longitudinal fasciculus (SLF), posterior corona radiata, and corpus callosum (splenium and body). Increased RD was restricted to a smaller area in the posterior parietal lobe. CONCLUSION We present further evidence that white matter microstructure is abnormal in CHR individuals, even in a sample in which the vast majority do not transition to psychosis over the following year. In accord with previous studies on CHR individuals and patients with early-onset schizophrenia, our findings suggest an important pathological role for the parietal lobe and especially the SLF. The latter is known to undergo particularly dynamic microstructural changes during adolescence and early adulthood, a critical phase for the development of psychotic illness.","author":[{"dropping-particle":"","family":"Hohenberg","given":"Christian Clemm","non-dropping-particle":"von","parse-names":false,"suffix":""},{"dropping-particle":"","family":"Pasternak","given":"Ofer","non-dropping-particle":"","parse-names":false,"suffix":""},{"dropping-particle":"","family":"Kubicki","given":"Marek","non-dropping-particle":"","parse-names":false,"suffix":""},{"dropping-particle":"","family":"Ballinger","given":"Thomas","non-dropping-particle":"","parse-names":false,"suffix":""},{"dropping-particle":"","family":"Vu","given":"Mai-Anh","non-dropping-particle":"","parse-names":false,"suffix":""},{"dropping-particle":"","family":"Swisher","given":"Tali","non-dropping-particle":"","parse-names":false,"suffix":""},{"dropping-particle":"","family":"Green","given":"Katie","non-dropping-particle":"","parse-names":false,"suffix":""},{"dropping-particle":"","family":"Giwerc","given":"Michelle","non-dropping-particle":"","parse-names":false,"suffix":""},{"dropping-particle":"","family":"Dahlben","given":"Brian","non-dropping-particle":"","parse-names":false,"suffix":""},{"dropping-particle":"","family":"Goldstein","given":"Jill M.","non-dropping-particle":"","parse-names":false,"suffix":""},{"dropping-particle":"","family":"Woo","given":"Tsung-Ung W","non-dropping-particle":"","parse-names":false,"suffix":""},{"dropping-particle":"","family":"Petryshen","given":"Tracey L.","non-dropping-particle":"","parse-names":false,"suffix":""},{"dropping-particle":"","family":"Mesholam-Gately","given":"Raquelle I.","non-dropping-particle":"","parse-names":false,"suffix":""},{"dropping-particle":"","family":"Woodberry","given":"Kristen A.","non-dropping-particle":"","parse-names":false,"suffix":""},{"dropping-particle":"","family":"Thermenos","given":"Heidi W.","non-dropping-particle":"","parse-names":false,"suffix":""},{"dropping-particle":"","family":"Mulert","given":"Christoph","non-dropping-particle":"","parse-names":false,"suffix":""},{"dropping-particle":"","family":"McCarley","given":"Robert W.","non-dropping-particle":"","parse-names":false,"suffix":""},{"dropping-particle":"","family":"Seidman","given":"Larry J.","non-dropping-particle":"","parse-names":false,"suffix":""},{"dropping-particle":"","family":"Shenton","given":"Martha E.","non-dropping-particle":"","parse-names":false,"suffix":""}],"container-title":"Schizophrenia Bulletin","id":"ITEM-1","issue":"4","issued":{"date-parts":[["2014","7"]]},"page":"895-903","publisher":"Oxford Academic","title":"White Matter Microstructure in Individuals at Clinical High Risk of Psychosis: A Whole-Brain Diffusion Tensor Imaging Study","type":"article-journal","volume":"40"},"uris":["http://www.mendeley.com/documents/?uuid=1ca9f1cf-a01b-4bb5-9b92-ba41bb854308"]}],"mendeley":{"formattedCitation":"&lt;sup&gt;310&lt;/sup&gt;","plainTextFormattedCitation":"310","previouslyFormattedCitation":"&lt;sup&gt;294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310</w:t>
            </w:r>
            <w:r w:rsidRPr="008F21D7">
              <w:rPr>
                <w:sz w:val="16"/>
                <w:szCs w:val="16"/>
              </w:rPr>
              <w:fldChar w:fldCharType="end"/>
            </w:r>
          </w:p>
        </w:tc>
        <w:tc>
          <w:tcPr>
            <w:tcW w:w="354" w:type="pct"/>
            <w:vAlign w:val="center"/>
          </w:tcPr>
          <w:p w14:paraId="69FFF45C" w14:textId="77777777" w:rsidR="00CA6012" w:rsidRPr="008F21D7" w:rsidRDefault="00CA6012" w:rsidP="00CA6012">
            <w:pPr>
              <w:rPr>
                <w:sz w:val="16"/>
                <w:szCs w:val="16"/>
                <w:lang w:val="en-GB"/>
              </w:rPr>
            </w:pPr>
            <w:r w:rsidRPr="008F21D7">
              <w:rPr>
                <w:sz w:val="16"/>
                <w:szCs w:val="16"/>
                <w:lang w:val="en-GB"/>
              </w:rPr>
              <w:t>USA</w:t>
            </w:r>
          </w:p>
        </w:tc>
        <w:tc>
          <w:tcPr>
            <w:tcW w:w="391" w:type="pct"/>
            <w:vAlign w:val="center"/>
          </w:tcPr>
          <w:p w14:paraId="1B4E6E73" w14:textId="77777777" w:rsidR="00CA6012" w:rsidRPr="008F21D7" w:rsidRDefault="00CA6012" w:rsidP="00CA6012">
            <w:pPr>
              <w:rPr>
                <w:sz w:val="16"/>
                <w:szCs w:val="16"/>
                <w:lang w:val="en-GB"/>
              </w:rPr>
            </w:pPr>
            <w:r w:rsidRPr="008F21D7">
              <w:rPr>
                <w:sz w:val="16"/>
                <w:szCs w:val="16"/>
                <w:lang w:val="en-GB"/>
              </w:rPr>
              <w:t xml:space="preserve">Longitudinal cohort </w:t>
            </w:r>
          </w:p>
        </w:tc>
        <w:tc>
          <w:tcPr>
            <w:tcW w:w="263" w:type="pct"/>
            <w:vAlign w:val="center"/>
          </w:tcPr>
          <w:p w14:paraId="2AF00360" w14:textId="77777777" w:rsidR="00CA6012" w:rsidRPr="008F21D7" w:rsidRDefault="00CA6012" w:rsidP="00CA6012">
            <w:pPr>
              <w:rPr>
                <w:sz w:val="16"/>
                <w:szCs w:val="16"/>
                <w:lang w:val="en-GB"/>
              </w:rPr>
            </w:pPr>
            <w:r w:rsidRPr="008F21D7">
              <w:rPr>
                <w:sz w:val="16"/>
                <w:szCs w:val="16"/>
                <w:lang w:val="en-GB"/>
              </w:rPr>
              <w:t>28</w:t>
            </w:r>
          </w:p>
        </w:tc>
        <w:tc>
          <w:tcPr>
            <w:tcW w:w="358" w:type="pct"/>
            <w:vAlign w:val="center"/>
          </w:tcPr>
          <w:p w14:paraId="54BE4C4C" w14:textId="77777777" w:rsidR="00CA6012" w:rsidRPr="008F21D7" w:rsidRDefault="00CA6012" w:rsidP="00CA6012">
            <w:pPr>
              <w:rPr>
                <w:sz w:val="16"/>
                <w:szCs w:val="16"/>
                <w:lang w:val="en-GB"/>
              </w:rPr>
            </w:pPr>
            <w:r w:rsidRPr="008F21D7">
              <w:rPr>
                <w:sz w:val="16"/>
                <w:szCs w:val="16"/>
                <w:lang w:val="en-GB"/>
              </w:rPr>
              <w:t>82.1 APS, 0 BLIPS, 7.1 GRD</w:t>
            </w:r>
          </w:p>
        </w:tc>
        <w:tc>
          <w:tcPr>
            <w:tcW w:w="312" w:type="pct"/>
            <w:vAlign w:val="center"/>
          </w:tcPr>
          <w:p w14:paraId="2381D1F5" w14:textId="77777777" w:rsidR="00CA6012" w:rsidRPr="008F21D7" w:rsidRDefault="00CA6012" w:rsidP="00CA6012">
            <w:pPr>
              <w:rPr>
                <w:sz w:val="16"/>
                <w:szCs w:val="16"/>
                <w:lang w:val="en-GB"/>
              </w:rPr>
            </w:pPr>
            <w:r w:rsidRPr="008F21D7">
              <w:rPr>
                <w:sz w:val="16"/>
                <w:szCs w:val="16"/>
                <w:lang w:val="en-GB"/>
              </w:rPr>
              <w:t>20.6, 3.9 (14-35)</w:t>
            </w:r>
          </w:p>
        </w:tc>
        <w:tc>
          <w:tcPr>
            <w:tcW w:w="235" w:type="pct"/>
            <w:vAlign w:val="center"/>
          </w:tcPr>
          <w:p w14:paraId="46606F62" w14:textId="77777777" w:rsidR="00CA6012" w:rsidRPr="008F21D7" w:rsidRDefault="00CA6012" w:rsidP="00CA6012">
            <w:pPr>
              <w:rPr>
                <w:sz w:val="16"/>
                <w:szCs w:val="16"/>
                <w:lang w:val="en-GB"/>
              </w:rPr>
            </w:pPr>
            <w:r w:rsidRPr="008F21D7">
              <w:rPr>
                <w:sz w:val="16"/>
                <w:szCs w:val="16"/>
                <w:lang w:val="en-GB"/>
              </w:rPr>
              <w:t>36.0</w:t>
            </w:r>
          </w:p>
        </w:tc>
        <w:tc>
          <w:tcPr>
            <w:tcW w:w="365" w:type="pct"/>
            <w:vAlign w:val="center"/>
          </w:tcPr>
          <w:p w14:paraId="7C9DD219" w14:textId="77777777" w:rsidR="00CA6012" w:rsidRPr="008F21D7" w:rsidRDefault="00CA6012" w:rsidP="00CA6012">
            <w:pPr>
              <w:rPr>
                <w:sz w:val="16"/>
                <w:szCs w:val="16"/>
                <w:lang w:val="en-GB"/>
              </w:rPr>
            </w:pPr>
            <w:r w:rsidRPr="008F21D7">
              <w:rPr>
                <w:sz w:val="16"/>
                <w:szCs w:val="16"/>
                <w:lang w:val="en-GB"/>
              </w:rPr>
              <w:t>SIPS; SPI-A</w:t>
            </w:r>
          </w:p>
        </w:tc>
        <w:tc>
          <w:tcPr>
            <w:tcW w:w="1068" w:type="pct"/>
            <w:vAlign w:val="center"/>
          </w:tcPr>
          <w:p w14:paraId="4D91FE92" w14:textId="77777777" w:rsidR="00CA6012" w:rsidRPr="008F21D7" w:rsidRDefault="00CA6012" w:rsidP="00CA6012">
            <w:pPr>
              <w:rPr>
                <w:sz w:val="16"/>
                <w:szCs w:val="16"/>
                <w:lang w:val="en-GB"/>
              </w:rPr>
            </w:pPr>
            <w:r w:rsidRPr="008F21D7">
              <w:rPr>
                <w:sz w:val="16"/>
                <w:szCs w:val="16"/>
                <w:lang w:val="en-GB"/>
              </w:rPr>
              <w:t>Any mood disorder, Schizotypal personality disorder, Avoidant personality disorder, Autism spectrum disorder, Learning disorder, Attention deficit hyperactivity disorder, Oppositional deficient disorder, Any anxiety disorder, Any eating disorder</w:t>
            </w:r>
          </w:p>
        </w:tc>
        <w:tc>
          <w:tcPr>
            <w:tcW w:w="365" w:type="pct"/>
            <w:vAlign w:val="center"/>
          </w:tcPr>
          <w:p w14:paraId="3C54C3AA" w14:textId="48E0D3EA" w:rsidR="00CA6012" w:rsidRPr="008F21D7" w:rsidRDefault="00CA6012" w:rsidP="00CA6012">
            <w:pPr>
              <w:rPr>
                <w:sz w:val="16"/>
                <w:szCs w:val="16"/>
              </w:rPr>
            </w:pPr>
            <w:r w:rsidRPr="008F21D7">
              <w:rPr>
                <w:noProof/>
                <w:sz w:val="16"/>
                <w:szCs w:val="16"/>
              </w:rPr>
              <w:t>None</w:t>
            </w:r>
          </w:p>
        </w:tc>
        <w:tc>
          <w:tcPr>
            <w:tcW w:w="344" w:type="pct"/>
            <w:vAlign w:val="center"/>
          </w:tcPr>
          <w:p w14:paraId="74DFF9AF" w14:textId="2FE9EDCE"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4F7A95D3" w14:textId="77777777" w:rsidR="00CA6012" w:rsidRPr="008F21D7" w:rsidRDefault="00CA6012" w:rsidP="00CA6012">
            <w:pPr>
              <w:rPr>
                <w:sz w:val="16"/>
                <w:szCs w:val="16"/>
                <w:lang w:val="en-GB"/>
              </w:rPr>
            </w:pPr>
            <w:r w:rsidRPr="008F21D7">
              <w:rPr>
                <w:sz w:val="16"/>
                <w:szCs w:val="16"/>
                <w:lang w:val="en-GB"/>
              </w:rPr>
              <w:t>12</w:t>
            </w:r>
          </w:p>
        </w:tc>
        <w:tc>
          <w:tcPr>
            <w:tcW w:w="191" w:type="pct"/>
            <w:vAlign w:val="center"/>
          </w:tcPr>
          <w:p w14:paraId="2CD2A52F"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6AF02595" w14:textId="77777777" w:rsidTr="00167152">
        <w:trPr>
          <w:trHeight w:val="20"/>
        </w:trPr>
        <w:tc>
          <w:tcPr>
            <w:tcW w:w="443" w:type="pct"/>
            <w:vAlign w:val="center"/>
          </w:tcPr>
          <w:p w14:paraId="306B9DC0" w14:textId="22F729F2" w:rsidR="00CA6012" w:rsidRPr="008F21D7" w:rsidRDefault="00CA6012" w:rsidP="00CA6012">
            <w:pPr>
              <w:rPr>
                <w:sz w:val="16"/>
                <w:szCs w:val="16"/>
                <w:lang w:val="en-GB"/>
              </w:rPr>
            </w:pPr>
            <w:r w:rsidRPr="008F21D7">
              <w:rPr>
                <w:sz w:val="16"/>
                <w:szCs w:val="16"/>
                <w:lang w:val="en-GB"/>
              </w:rPr>
              <w:t>Walker 2010</w:t>
            </w:r>
            <w:r w:rsidRPr="008F21D7">
              <w:rPr>
                <w:sz w:val="16"/>
                <w:szCs w:val="16"/>
              </w:rPr>
              <w:fldChar w:fldCharType="begin" w:fldLock="1"/>
            </w:r>
            <w:r w:rsidR="00784B2F">
              <w:rPr>
                <w:sz w:val="16"/>
                <w:szCs w:val="16"/>
                <w:lang w:val="en-GB"/>
              </w:rPr>
              <w:instrText>ADDIN CSL_CITATION {"citationItems":[{"id":"ITEM-1","itemData":{"DOI":"10.1037/a0018399","ISSN":"0021843X","abstract":"Elevations in hypothalamic-pituitary-adrenal (HPA) axis activity have been implicated in the origins and exacerbation of mental disorders. Several lines of investigation suggest HPA activity, indexed by increased cortisol, is elevated in patients with schizophrenia and other psychotic disorders. This study examined the relation of cortisol levels and longitudinal changes with psychotic outcomes in at-risk adolescents. Participants were 56 adolescents who met risk criteria for psychosis, namely, schizotypal personality disorder (n = 5), prodromal symptom criteria based on the Structured Interview for Prodromal Symptoms (n = 17), or both (n = 34). Of these, 14 subsequently met DSM-IV criteria for an Axis I psychotic disorder (schizophrenia, schizoaffective disorder, or mood disorder with psychotic features). Participants were assessed at baseline and then followed longitudinally. Salivary cortisol was sampled multiple times at initial assessment, interim follow-up, and 1-year follow-up. Area under the curve (AUC) was computed from the repeated cortisol measures. The findings indicate that at-risk subjects who subsequently developed psychosis showed significantly higher cortisol at the first follow-up, a trend at the 1-year follow-up, and a significantly larger AUC when compared to those who did not convert. A similar pattern of group differences emerged from analyses excluding those who may have converted prior to the 1-year follow-up. These findings converge with previous reports on HPA activity in psychosis, as well as theoretical assumptions concerning the effects of cortisol elevations on brain systems involved in psychotic symptoms. Future research with larger samples is needed to confirm and extend these results. © 2010 American Psychological Association.","author":[{"dropping-particle":"","family":"Walker","given":"Elaine F.","non-dropping-particle":"","parse-names":false,"suffix":""},{"dropping-particle":"","family":"Brennan","given":"Patricia A.","non-dropping-particle":"","parse-names":false,"suffix":""},{"dropping-particle":"","family":"Esterberg","given":"Michelle","non-dropping-particle":"","parse-names":false,"suffix":""},{"dropping-particle":"","family":"Brasfield","given":"Joy","non-dropping-particle":"","parse-names":false,"suffix":""},{"dropping-particle":"","family":"Pearce","given":"Brad","non-dropping-particle":"","parse-names":false,"suffix":""},{"dropping-particle":"","family":"Compton","given":"Michael T.","non-dropping-particle":"","parse-names":false,"suffix":""}],"container-title":"Journal of Abnormal Psychology","id":"ITEM-1","issue":"2","issued":{"date-parts":[["2010","5"]]},"page":"401-408","publisher":"American Psychological Association Inc.","title":"Longitudinal changes in cortisol secretion and conversion to psychosis in at-risk youth","type":"article-journal","volume":"119"},"uris":["http://www.mendeley.com/documents/?uuid=94fe8985-4e28-427f-8bd0-935a07b2981a"]}],"mendeley":{"formattedCitation":"&lt;sup&gt;311&lt;/sup&gt;","plainTextFormattedCitation":"311","previouslyFormattedCitation":"&lt;sup&gt;295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311</w:t>
            </w:r>
            <w:r w:rsidRPr="008F21D7">
              <w:rPr>
                <w:sz w:val="16"/>
                <w:szCs w:val="16"/>
              </w:rPr>
              <w:fldChar w:fldCharType="end"/>
            </w:r>
          </w:p>
        </w:tc>
        <w:tc>
          <w:tcPr>
            <w:tcW w:w="354" w:type="pct"/>
            <w:vAlign w:val="center"/>
          </w:tcPr>
          <w:p w14:paraId="2B8F8AB2" w14:textId="77777777" w:rsidR="00CA6012" w:rsidRPr="008F21D7" w:rsidRDefault="00CA6012" w:rsidP="00CA6012">
            <w:pPr>
              <w:rPr>
                <w:sz w:val="16"/>
                <w:szCs w:val="16"/>
                <w:lang w:val="en-GB"/>
              </w:rPr>
            </w:pPr>
            <w:r w:rsidRPr="008F21D7">
              <w:rPr>
                <w:sz w:val="16"/>
                <w:szCs w:val="16"/>
                <w:lang w:val="en-GB"/>
              </w:rPr>
              <w:t>USA</w:t>
            </w:r>
          </w:p>
        </w:tc>
        <w:tc>
          <w:tcPr>
            <w:tcW w:w="391" w:type="pct"/>
            <w:vAlign w:val="center"/>
          </w:tcPr>
          <w:p w14:paraId="3CC88E21" w14:textId="77777777" w:rsidR="00CA6012" w:rsidRPr="008F21D7" w:rsidRDefault="00CA6012" w:rsidP="00CA6012">
            <w:pPr>
              <w:rPr>
                <w:sz w:val="16"/>
                <w:szCs w:val="16"/>
                <w:lang w:val="en-GB"/>
              </w:rPr>
            </w:pPr>
            <w:r w:rsidRPr="008F21D7">
              <w:rPr>
                <w:sz w:val="16"/>
                <w:szCs w:val="16"/>
                <w:lang w:val="en-GB"/>
              </w:rPr>
              <w:t>Longitudinal cohort</w:t>
            </w:r>
          </w:p>
        </w:tc>
        <w:tc>
          <w:tcPr>
            <w:tcW w:w="263" w:type="pct"/>
            <w:vAlign w:val="center"/>
          </w:tcPr>
          <w:p w14:paraId="75015C0E" w14:textId="77777777" w:rsidR="00CA6012" w:rsidRPr="008F21D7" w:rsidRDefault="00CA6012" w:rsidP="00CA6012">
            <w:pPr>
              <w:rPr>
                <w:sz w:val="16"/>
                <w:szCs w:val="16"/>
                <w:lang w:val="en-GB"/>
              </w:rPr>
            </w:pPr>
            <w:r w:rsidRPr="008F21D7">
              <w:rPr>
                <w:sz w:val="16"/>
                <w:szCs w:val="16"/>
                <w:lang w:val="en-GB"/>
              </w:rPr>
              <w:t>56</w:t>
            </w:r>
          </w:p>
        </w:tc>
        <w:tc>
          <w:tcPr>
            <w:tcW w:w="358" w:type="pct"/>
            <w:vAlign w:val="center"/>
          </w:tcPr>
          <w:p w14:paraId="50357DA5" w14:textId="77777777" w:rsidR="00CA6012" w:rsidRPr="008F21D7" w:rsidRDefault="00CA6012" w:rsidP="00CA6012">
            <w:pPr>
              <w:rPr>
                <w:sz w:val="16"/>
                <w:szCs w:val="16"/>
                <w:lang w:val="en-GB"/>
              </w:rPr>
            </w:pPr>
            <w:r w:rsidRPr="008F21D7">
              <w:rPr>
                <w:sz w:val="16"/>
                <w:szCs w:val="16"/>
                <w:lang w:val="en-GB"/>
              </w:rPr>
              <w:t>91.1 APS</w:t>
            </w:r>
          </w:p>
        </w:tc>
        <w:tc>
          <w:tcPr>
            <w:tcW w:w="312" w:type="pct"/>
            <w:vAlign w:val="center"/>
          </w:tcPr>
          <w:p w14:paraId="2F2206D2" w14:textId="77777777" w:rsidR="00CA6012" w:rsidRPr="008F21D7" w:rsidRDefault="00CA6012" w:rsidP="00CA6012">
            <w:pPr>
              <w:rPr>
                <w:sz w:val="16"/>
                <w:szCs w:val="16"/>
                <w:lang w:val="en-GB"/>
              </w:rPr>
            </w:pPr>
            <w:r w:rsidRPr="008F21D7">
              <w:rPr>
                <w:sz w:val="16"/>
                <w:szCs w:val="16"/>
                <w:lang w:val="en-GB"/>
              </w:rPr>
              <w:t>14.2, 1.7 (12-18)</w:t>
            </w:r>
          </w:p>
        </w:tc>
        <w:tc>
          <w:tcPr>
            <w:tcW w:w="235" w:type="pct"/>
            <w:vAlign w:val="center"/>
          </w:tcPr>
          <w:p w14:paraId="476C8500" w14:textId="77777777" w:rsidR="00CA6012" w:rsidRPr="008F21D7" w:rsidRDefault="00CA6012" w:rsidP="00CA6012">
            <w:pPr>
              <w:rPr>
                <w:sz w:val="16"/>
                <w:szCs w:val="16"/>
                <w:lang w:val="en-GB"/>
              </w:rPr>
            </w:pPr>
            <w:r w:rsidRPr="008F21D7">
              <w:rPr>
                <w:sz w:val="16"/>
                <w:szCs w:val="16"/>
                <w:lang w:val="en-GB"/>
              </w:rPr>
              <w:t>32.2</w:t>
            </w:r>
          </w:p>
        </w:tc>
        <w:tc>
          <w:tcPr>
            <w:tcW w:w="365" w:type="pct"/>
            <w:vAlign w:val="center"/>
          </w:tcPr>
          <w:p w14:paraId="29371B41" w14:textId="77777777" w:rsidR="00CA6012" w:rsidRPr="008F21D7" w:rsidRDefault="00CA6012" w:rsidP="00CA6012">
            <w:pPr>
              <w:rPr>
                <w:sz w:val="16"/>
                <w:szCs w:val="16"/>
                <w:lang w:val="en-GB"/>
              </w:rPr>
            </w:pPr>
            <w:r w:rsidRPr="008F21D7">
              <w:rPr>
                <w:sz w:val="16"/>
                <w:szCs w:val="16"/>
                <w:lang w:val="en-GB"/>
              </w:rPr>
              <w:t>SIPS</w:t>
            </w:r>
          </w:p>
        </w:tc>
        <w:tc>
          <w:tcPr>
            <w:tcW w:w="1068" w:type="pct"/>
            <w:vAlign w:val="center"/>
          </w:tcPr>
          <w:p w14:paraId="421D66AD" w14:textId="77777777" w:rsidR="00CA6012" w:rsidRPr="008F21D7" w:rsidRDefault="00CA6012" w:rsidP="00CA6012">
            <w:pPr>
              <w:rPr>
                <w:sz w:val="16"/>
                <w:szCs w:val="16"/>
                <w:lang w:val="en-GB"/>
              </w:rPr>
            </w:pPr>
            <w:r w:rsidRPr="008F21D7">
              <w:rPr>
                <w:sz w:val="16"/>
                <w:szCs w:val="16"/>
                <w:lang w:val="en-GB"/>
              </w:rPr>
              <w:t>Major depressive disorder</w:t>
            </w:r>
          </w:p>
        </w:tc>
        <w:tc>
          <w:tcPr>
            <w:tcW w:w="365" w:type="pct"/>
            <w:vAlign w:val="center"/>
          </w:tcPr>
          <w:p w14:paraId="6E92C5EE" w14:textId="742E84E2" w:rsidR="00CA6012" w:rsidRPr="008F21D7" w:rsidRDefault="00CA6012" w:rsidP="00CA6012">
            <w:pPr>
              <w:rPr>
                <w:sz w:val="16"/>
                <w:szCs w:val="16"/>
              </w:rPr>
            </w:pPr>
            <w:r w:rsidRPr="008F21D7">
              <w:rPr>
                <w:noProof/>
                <w:sz w:val="16"/>
                <w:szCs w:val="16"/>
              </w:rPr>
              <w:t>None</w:t>
            </w:r>
          </w:p>
        </w:tc>
        <w:tc>
          <w:tcPr>
            <w:tcW w:w="344" w:type="pct"/>
            <w:vAlign w:val="center"/>
          </w:tcPr>
          <w:p w14:paraId="7CF8E16C" w14:textId="4C7CE610"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72ECDF9F" w14:textId="77777777" w:rsidR="00CA6012" w:rsidRPr="008F21D7" w:rsidRDefault="00CA6012" w:rsidP="00CA6012">
            <w:pPr>
              <w:rPr>
                <w:sz w:val="16"/>
                <w:szCs w:val="16"/>
                <w:lang w:val="en-GB"/>
              </w:rPr>
            </w:pPr>
            <w:r w:rsidRPr="008F21D7">
              <w:rPr>
                <w:sz w:val="16"/>
                <w:szCs w:val="16"/>
                <w:lang w:val="en-GB"/>
              </w:rPr>
              <w:t>60</w:t>
            </w:r>
          </w:p>
        </w:tc>
        <w:tc>
          <w:tcPr>
            <w:tcW w:w="191" w:type="pct"/>
            <w:vAlign w:val="center"/>
          </w:tcPr>
          <w:p w14:paraId="044BCC7A" w14:textId="77777777" w:rsidR="00CA6012" w:rsidRPr="008F21D7" w:rsidRDefault="00CA6012" w:rsidP="00CA6012">
            <w:pPr>
              <w:rPr>
                <w:sz w:val="16"/>
                <w:szCs w:val="16"/>
                <w:lang w:val="en-GB"/>
              </w:rPr>
            </w:pPr>
            <w:r w:rsidRPr="008F21D7">
              <w:rPr>
                <w:sz w:val="16"/>
                <w:szCs w:val="16"/>
                <w:lang w:val="en-GB"/>
              </w:rPr>
              <w:t>8</w:t>
            </w:r>
          </w:p>
        </w:tc>
      </w:tr>
      <w:tr w:rsidR="00CA6012" w:rsidRPr="007F2E2E" w14:paraId="57389A34" w14:textId="77777777" w:rsidTr="00167152">
        <w:trPr>
          <w:trHeight w:val="20"/>
        </w:trPr>
        <w:tc>
          <w:tcPr>
            <w:tcW w:w="443" w:type="pct"/>
            <w:vAlign w:val="center"/>
          </w:tcPr>
          <w:p w14:paraId="19DEA6FD" w14:textId="62471947" w:rsidR="00CA6012" w:rsidRPr="008F21D7" w:rsidRDefault="00CA6012" w:rsidP="00CA6012">
            <w:pPr>
              <w:rPr>
                <w:sz w:val="16"/>
                <w:szCs w:val="16"/>
                <w:lang w:val="en-GB"/>
              </w:rPr>
            </w:pPr>
            <w:proofErr w:type="spellStart"/>
            <w:r w:rsidRPr="008F21D7">
              <w:rPr>
                <w:sz w:val="16"/>
                <w:szCs w:val="16"/>
                <w:lang w:val="en-GB"/>
              </w:rPr>
              <w:t>Walterfang</w:t>
            </w:r>
            <w:proofErr w:type="spellEnd"/>
            <w:r w:rsidRPr="008F21D7">
              <w:rPr>
                <w:sz w:val="16"/>
                <w:szCs w:val="16"/>
                <w:lang w:val="en-GB"/>
              </w:rPr>
              <w:t xml:space="preserve"> 2008</w:t>
            </w:r>
            <w:r w:rsidRPr="008F21D7">
              <w:rPr>
                <w:sz w:val="16"/>
                <w:szCs w:val="16"/>
              </w:rPr>
              <w:fldChar w:fldCharType="begin" w:fldLock="1"/>
            </w:r>
            <w:r w:rsidR="00784B2F">
              <w:rPr>
                <w:sz w:val="16"/>
                <w:szCs w:val="16"/>
                <w:lang w:val="en-GB"/>
              </w:rPr>
              <w:instrText>ADDIN CSL_CITATION {"citationItems":[{"id":"ITEM-1","itemData":{"DOI":"10.1192/bjp.bp.107.043463","ISSN":"00071250","PMID":"18757979","abstract":"Background: Grey matter changes have been described in individuals who are pre- and peri-psychotic, but it is unclear if these changes are accompanied by changes in white matter structures. Aims: To determine whether changes in white matter occur prior to and with the transition to psychosis in individuals who are pre-psychotic who had previously demonstrated grey matter reductions in frontotemporal regions. Method: We used magnetic resonance imaging (MRI) to examine regional white matter volume in 75 people with prodromal symptoms. A subset of the original group (n=21) were rescanned at 12-18 months to determine white matter volume changes. Participants were retrospectively categorised according to whether they had or had not developed psychosis at follow-up. Results: Comparison of the baseline MRI data from these two subgroups revealed that individuals who later developed psychosis had larger volumes of white matter in the frontal lobe, particularly in the left hemisphere. Longitudinal comparison of data in individuals who developed psychosis revealed a reduction in white matter volume in the region of the left fronto-occipital fasciculus. Participants who had not developed psychosis showed no reductions in white matter volume but increases in a region subjacent to the right inferior parietal lobule. Discussion: The reduction in volume of white matter near the left fronto-occipital fasciculus may reflect a change in this tract in association with the onset of frank psychosis.","author":[{"dropping-particle":"","family":"Walterfang","given":"Mark","non-dropping-particle":"","parse-names":false,"suffix":""},{"dropping-particle":"","family":"McGuire","given":"Philip K.","non-dropping-particle":"","parse-names":false,"suffix":""},{"dropping-particle":"","family":"Yung","given":"Alison R.","non-dropping-particle":"","parse-names":false,"suffix":""},{"dropping-particle":"","family":"Phillips","given":"Lisa J.","non-dropping-particle":"","parse-names":false,"suffix":""},{"dropping-particle":"","family":"Velakoulis","given":"Dennis","non-dropping-particle":"","parse-names":false,"suffix":""},{"dropping-particle":"","family":"Wood","given":"Stephen J.","non-dropping-particle":"","parse-names":false,"suffix":""},{"dropping-particle":"","family":"Suckling","given":"John","non-dropping-particle":"","parse-names":false,"suffix":""},{"dropping-particle":"","family":"Bullmore","given":"Edward T.","non-dropping-particle":"","parse-names":false,"suffix":""},{"dropping-particle":"","family":"Brewer","given":"Warrick","non-dropping-particle":"","parse-names":false,"suffix":""},{"dropping-particle":"","family":"Soulsby","given":"Bridget","non-dropping-particle":"","parse-names":false,"suffix":""},{"dropping-particle":"","family":"Desmond","given":"Patricia","non-dropping-particle":"","parse-names":false,"suffix":""},{"dropping-particle":"","family":"McGorry","given":"Patrick D.","non-dropping-particle":"","parse-names":false,"suffix":""},{"dropping-particle":"","family":"Pantelis","given":"Christos","non-dropping-particle":"","parse-names":false,"suffix":""}],"container-title":"British Journal of Psychiatry","id":"ITEM-1","issue":"3","issued":{"date-parts":[["2008","9"]]},"page":"210-215","publisher":"Cambridge University Press","title":"White matter volume changes in people who develop psychosis","type":"article-journal","volume":"193"},"uris":["http://www.mendeley.com/documents/?uuid=ea9d7cdc-c536-4e36-8c3d-534049f946c8"]}],"mendeley":{"formattedCitation":"&lt;sup&gt;312&lt;/sup&gt;","plainTextFormattedCitation":"312","previouslyFormattedCitation":"&lt;sup&gt;296&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312</w:t>
            </w:r>
            <w:r w:rsidRPr="008F21D7">
              <w:rPr>
                <w:sz w:val="16"/>
                <w:szCs w:val="16"/>
              </w:rPr>
              <w:fldChar w:fldCharType="end"/>
            </w:r>
          </w:p>
        </w:tc>
        <w:tc>
          <w:tcPr>
            <w:tcW w:w="354" w:type="pct"/>
            <w:vAlign w:val="center"/>
          </w:tcPr>
          <w:p w14:paraId="0DB8F415" w14:textId="77777777" w:rsidR="00CA6012" w:rsidRPr="008F21D7" w:rsidRDefault="00CA6012" w:rsidP="00CA6012">
            <w:pPr>
              <w:rPr>
                <w:sz w:val="16"/>
                <w:szCs w:val="16"/>
                <w:lang w:val="en-GB"/>
              </w:rPr>
            </w:pPr>
            <w:r w:rsidRPr="008F21D7">
              <w:rPr>
                <w:sz w:val="16"/>
                <w:szCs w:val="16"/>
                <w:lang w:val="en-GB"/>
              </w:rPr>
              <w:t>Australia</w:t>
            </w:r>
          </w:p>
        </w:tc>
        <w:tc>
          <w:tcPr>
            <w:tcW w:w="391" w:type="pct"/>
            <w:vAlign w:val="center"/>
          </w:tcPr>
          <w:p w14:paraId="0B7877A3" w14:textId="77777777" w:rsidR="00CA6012" w:rsidRPr="008F21D7" w:rsidRDefault="00CA6012" w:rsidP="00CA6012">
            <w:pPr>
              <w:rPr>
                <w:sz w:val="16"/>
                <w:szCs w:val="16"/>
                <w:lang w:val="en-GB"/>
              </w:rPr>
            </w:pPr>
            <w:r w:rsidRPr="008F21D7">
              <w:rPr>
                <w:sz w:val="16"/>
                <w:szCs w:val="16"/>
                <w:lang w:val="en-GB"/>
              </w:rPr>
              <w:t xml:space="preserve">Longitudinal cohort </w:t>
            </w:r>
          </w:p>
        </w:tc>
        <w:tc>
          <w:tcPr>
            <w:tcW w:w="263" w:type="pct"/>
            <w:vAlign w:val="center"/>
          </w:tcPr>
          <w:p w14:paraId="27926FEC" w14:textId="77777777" w:rsidR="00CA6012" w:rsidRPr="008F21D7" w:rsidRDefault="00CA6012" w:rsidP="00CA6012">
            <w:pPr>
              <w:rPr>
                <w:sz w:val="16"/>
                <w:szCs w:val="16"/>
                <w:lang w:val="en-GB"/>
              </w:rPr>
            </w:pPr>
            <w:r w:rsidRPr="008F21D7">
              <w:rPr>
                <w:sz w:val="16"/>
                <w:szCs w:val="16"/>
                <w:lang w:val="en-GB"/>
              </w:rPr>
              <w:t>75</w:t>
            </w:r>
          </w:p>
        </w:tc>
        <w:tc>
          <w:tcPr>
            <w:tcW w:w="358" w:type="pct"/>
            <w:vAlign w:val="center"/>
          </w:tcPr>
          <w:p w14:paraId="37DC840E" w14:textId="77777777" w:rsidR="00CA6012" w:rsidRPr="008F21D7" w:rsidRDefault="00CA6012" w:rsidP="00CA6012">
            <w:pPr>
              <w:rPr>
                <w:sz w:val="16"/>
                <w:szCs w:val="16"/>
                <w:lang w:val="en-GB"/>
              </w:rPr>
            </w:pPr>
            <w:r w:rsidRPr="008F21D7">
              <w:rPr>
                <w:sz w:val="16"/>
                <w:szCs w:val="16"/>
                <w:lang w:val="en-GB"/>
              </w:rPr>
              <w:t>NA</w:t>
            </w:r>
          </w:p>
        </w:tc>
        <w:tc>
          <w:tcPr>
            <w:tcW w:w="312" w:type="pct"/>
            <w:vAlign w:val="center"/>
          </w:tcPr>
          <w:p w14:paraId="21C2E654" w14:textId="77777777" w:rsidR="00CA6012" w:rsidRPr="008F21D7" w:rsidRDefault="00CA6012" w:rsidP="00CA6012">
            <w:pPr>
              <w:rPr>
                <w:sz w:val="16"/>
                <w:szCs w:val="16"/>
                <w:lang w:val="en-GB"/>
              </w:rPr>
            </w:pPr>
            <w:r w:rsidRPr="008F21D7">
              <w:rPr>
                <w:sz w:val="16"/>
                <w:szCs w:val="16"/>
                <w:lang w:val="en-GB"/>
              </w:rPr>
              <w:t>20.9 (14-30)</w:t>
            </w:r>
          </w:p>
        </w:tc>
        <w:tc>
          <w:tcPr>
            <w:tcW w:w="235" w:type="pct"/>
            <w:vAlign w:val="center"/>
          </w:tcPr>
          <w:p w14:paraId="4D0AE4CE" w14:textId="77777777" w:rsidR="00CA6012" w:rsidRPr="008F21D7" w:rsidRDefault="00CA6012" w:rsidP="00CA6012">
            <w:pPr>
              <w:rPr>
                <w:sz w:val="16"/>
                <w:szCs w:val="16"/>
                <w:lang w:val="en-GB"/>
              </w:rPr>
            </w:pPr>
            <w:r w:rsidRPr="008F21D7">
              <w:rPr>
                <w:sz w:val="16"/>
                <w:szCs w:val="16"/>
                <w:lang w:val="en-GB"/>
              </w:rPr>
              <w:t>42.6</w:t>
            </w:r>
          </w:p>
        </w:tc>
        <w:tc>
          <w:tcPr>
            <w:tcW w:w="365" w:type="pct"/>
            <w:vAlign w:val="center"/>
          </w:tcPr>
          <w:p w14:paraId="35F886D5" w14:textId="77777777" w:rsidR="00CA6012" w:rsidRPr="008F21D7" w:rsidRDefault="00CA6012" w:rsidP="00CA6012">
            <w:pPr>
              <w:rPr>
                <w:color w:val="000000" w:themeColor="text1"/>
                <w:sz w:val="16"/>
                <w:szCs w:val="16"/>
                <w:lang w:val="en-GB"/>
              </w:rPr>
            </w:pPr>
            <w:r w:rsidRPr="008F21D7">
              <w:rPr>
                <w:color w:val="000000" w:themeColor="text1"/>
                <w:sz w:val="16"/>
                <w:szCs w:val="16"/>
                <w:lang w:val="en-GB"/>
              </w:rPr>
              <w:t>BPRS, SANS</w:t>
            </w:r>
          </w:p>
        </w:tc>
        <w:tc>
          <w:tcPr>
            <w:tcW w:w="1068" w:type="pct"/>
            <w:vAlign w:val="center"/>
          </w:tcPr>
          <w:p w14:paraId="1A59649C" w14:textId="77777777" w:rsidR="00CA6012" w:rsidRPr="008F21D7" w:rsidRDefault="00CA6012" w:rsidP="00CA6012">
            <w:pPr>
              <w:rPr>
                <w:sz w:val="16"/>
                <w:szCs w:val="16"/>
                <w:lang w:val="en-GB"/>
              </w:rPr>
            </w:pPr>
            <w:r w:rsidRPr="008F21D7">
              <w:rPr>
                <w:sz w:val="16"/>
                <w:szCs w:val="16"/>
                <w:lang w:val="en-GB"/>
              </w:rPr>
              <w:t xml:space="preserve">Major depressive disorder, Dysthymia, Any anxiety disorder, Panic disorder, Generalised anxiety disorder, </w:t>
            </w:r>
            <w:proofErr w:type="gramStart"/>
            <w:r w:rsidRPr="008F21D7">
              <w:rPr>
                <w:sz w:val="16"/>
                <w:szCs w:val="16"/>
                <w:lang w:val="en-GB"/>
              </w:rPr>
              <w:t>Social</w:t>
            </w:r>
            <w:proofErr w:type="gramEnd"/>
            <w:r w:rsidRPr="008F21D7">
              <w:rPr>
                <w:sz w:val="16"/>
                <w:szCs w:val="16"/>
                <w:lang w:val="en-GB"/>
              </w:rPr>
              <w:t xml:space="preserve"> anxiety disorder, Obsessive compulsive disorder, Any eating disorder</w:t>
            </w:r>
          </w:p>
        </w:tc>
        <w:tc>
          <w:tcPr>
            <w:tcW w:w="365" w:type="pct"/>
            <w:vAlign w:val="center"/>
          </w:tcPr>
          <w:p w14:paraId="6ADC27EB" w14:textId="37ACB9E1" w:rsidR="00CA6012" w:rsidRPr="008F21D7" w:rsidRDefault="00CA6012" w:rsidP="00CA6012">
            <w:pPr>
              <w:rPr>
                <w:sz w:val="16"/>
                <w:szCs w:val="16"/>
              </w:rPr>
            </w:pPr>
            <w:r w:rsidRPr="008F21D7">
              <w:rPr>
                <w:noProof/>
                <w:sz w:val="16"/>
                <w:szCs w:val="16"/>
              </w:rPr>
              <w:t>None</w:t>
            </w:r>
          </w:p>
        </w:tc>
        <w:tc>
          <w:tcPr>
            <w:tcW w:w="344" w:type="pct"/>
            <w:vAlign w:val="center"/>
          </w:tcPr>
          <w:p w14:paraId="7275763B" w14:textId="30A952D9"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1F45B32A" w14:textId="77777777" w:rsidR="00CA6012" w:rsidRPr="008F21D7" w:rsidRDefault="00CA6012" w:rsidP="00CA6012">
            <w:pPr>
              <w:rPr>
                <w:sz w:val="16"/>
                <w:szCs w:val="16"/>
                <w:lang w:val="en-GB"/>
              </w:rPr>
            </w:pPr>
            <w:r w:rsidRPr="008F21D7">
              <w:rPr>
                <w:sz w:val="16"/>
                <w:szCs w:val="16"/>
                <w:lang w:val="en-GB"/>
              </w:rPr>
              <w:t>18</w:t>
            </w:r>
          </w:p>
        </w:tc>
        <w:tc>
          <w:tcPr>
            <w:tcW w:w="191" w:type="pct"/>
            <w:vAlign w:val="center"/>
          </w:tcPr>
          <w:p w14:paraId="4FF7244E"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45659CDD" w14:textId="77777777" w:rsidTr="00167152">
        <w:trPr>
          <w:trHeight w:val="20"/>
        </w:trPr>
        <w:tc>
          <w:tcPr>
            <w:tcW w:w="443" w:type="pct"/>
            <w:vAlign w:val="center"/>
          </w:tcPr>
          <w:p w14:paraId="31809CE0" w14:textId="48441ED9" w:rsidR="00CA6012" w:rsidRPr="008F21D7" w:rsidRDefault="00CA6012" w:rsidP="00CA6012">
            <w:pPr>
              <w:rPr>
                <w:sz w:val="16"/>
                <w:szCs w:val="16"/>
                <w:lang w:val="en-GB"/>
              </w:rPr>
            </w:pPr>
            <w:r w:rsidRPr="008F21D7">
              <w:rPr>
                <w:sz w:val="16"/>
                <w:szCs w:val="16"/>
                <w:lang w:val="en-GB"/>
              </w:rPr>
              <w:t>Wang 2018</w:t>
            </w:r>
            <w:r w:rsidRPr="008F21D7">
              <w:rPr>
                <w:sz w:val="16"/>
                <w:szCs w:val="16"/>
              </w:rPr>
              <w:fldChar w:fldCharType="begin" w:fldLock="1"/>
            </w:r>
            <w:r w:rsidR="00784B2F">
              <w:rPr>
                <w:sz w:val="16"/>
                <w:szCs w:val="16"/>
                <w:lang w:val="en-GB"/>
              </w:rPr>
              <w:instrText>ADDIN CSL_CITATION {"citationItems":[{"id":"ITEM-1","itemData":{"DOI":"10.1093/cercor/bhx278","ISSN":"14602199","PMID":"29088373","abstract":"Emerging evidence demonstrates heterogeneity in clinical outcomes of prodromal psychosis that only a small percentage of at-risk individuals eventually progress to full-blown psychosis. To examine the neurobiological underpinnings of this heterogeneity from a network perspective, we tested whether the early patterns of large-scale brain network topology were associated with risk of developing clinical psychosis. Task-free functional MRI data were acquired from subjects with At Risk Mental State (ARMS) for psychosis and healthy controls (HC). All individuals had no history of drug abuse and were not on antipsychotics. We performed functional connectomics analysis to identify patterns of system-level functional brain dysconnectivity associated with ARMS individuals with different outcomes. In comparison to HC and ARMS who did not transition to psychosis at follow-up (ARMS-NT), ARMS individuals who did (ARMS-T) showed marked brain functional dysconnectivity, characterized by loss of network segregation and disruption of network communities, especially the salience, default, dorsal attention, sensorimotor and limbic networks (P &lt; 0.05 FWE-corrected, Cohen's d &gt; 1.00), and was associated with baseline symptom severity. In contrast, we did not observe connectivity differences between ARMS-NT and HC individuals. Taken together, these results suggest a possible large-scale functional brain network topology phenotype related to risk of psychosis transition in ARMS individuals.","author":[{"dropping-particle":"","family":"Wang","given":"Chenhao","non-dropping-particle":"","parse-names":false,"suffix":""},{"dropping-particle":"","family":"Lee","given":"Jimmy","non-dropping-particle":"","parse-names":false,"suffix":""},{"dropping-particle":"","family":"Ho","given":"New Fei","non-dropping-particle":"","parse-names":false,"suffix":""},{"dropping-particle":"","family":"Lim","given":"Joseph K.W.","non-dropping-particle":"","parse-names":false,"suffix":""},{"dropping-particle":"","family":"Poh","given":"Joann S.","non-dropping-particle":"","parse-names":false,"suffix":""},{"dropping-particle":"","family":"Rekhi","given":"Gurpreet","non-dropping-particle":"","parse-names":false,"suffix":""},{"dropping-particle":"","family":"Krishnan","given":"Ranga","non-dropping-particle":"","parse-names":false,"suffix":""},{"dropping-particle":"","family":"Keefe","given":"Richard S.E.","non-dropping-particle":"","parse-names":false,"suffix":""},{"dropping-particle":"","family":"Adcock","given":"R. Alison","non-dropping-particle":"","parse-names":false,"suffix":""},{"dropping-particle":"","family":"Wood","given":"Stephen J.","non-dropping-particle":"","parse-names":false,"suffix":""},{"dropping-particle":"","family":"Fornito","given":"Alex","non-dropping-particle":"","parse-names":false,"suffix":""},{"dropping-particle":"","family":"Chee","given":"Michael W.L.","non-dropping-particle":"","parse-names":false,"suffix":""},{"dropping-particle":"","family":"Zhou","given":"Juan","non-dropping-particle":"","parse-names":false,"suffix":""}],"container-title":"Cerebral Cortex","id":"ITEM-1","issue":"12","issued":{"date-parts":[["2018","12"]]},"page":"4234-4243","publisher":"Oxford Academic","title":"Large-scale network topology reveals heterogeneity in individuals with at risk mental state for psychosis: Findings from the longitudinal youth-at-risk study","type":"article-journal","volume":"28"},"uris":["http://www.mendeley.com/documents/?uuid=4a28f245-8a0e-4ccf-83cc-cdd98bafe99c"]}],"mendeley":{"formattedCitation":"&lt;sup&gt;313&lt;/sup&gt;","plainTextFormattedCitation":"313","previouslyFormattedCitation":"&lt;sup&gt;297&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313</w:t>
            </w:r>
            <w:r w:rsidRPr="008F21D7">
              <w:rPr>
                <w:sz w:val="16"/>
                <w:szCs w:val="16"/>
              </w:rPr>
              <w:fldChar w:fldCharType="end"/>
            </w:r>
          </w:p>
        </w:tc>
        <w:tc>
          <w:tcPr>
            <w:tcW w:w="354" w:type="pct"/>
            <w:vAlign w:val="center"/>
          </w:tcPr>
          <w:p w14:paraId="2E0F0B01" w14:textId="77777777" w:rsidR="00CA6012" w:rsidRPr="008F21D7" w:rsidRDefault="00CA6012" w:rsidP="00CA6012">
            <w:pPr>
              <w:rPr>
                <w:sz w:val="16"/>
                <w:szCs w:val="16"/>
                <w:lang w:val="en-GB"/>
              </w:rPr>
            </w:pPr>
            <w:r w:rsidRPr="008F21D7">
              <w:rPr>
                <w:sz w:val="16"/>
                <w:szCs w:val="16"/>
                <w:lang w:val="en-GB"/>
              </w:rPr>
              <w:t>Singapore</w:t>
            </w:r>
          </w:p>
        </w:tc>
        <w:tc>
          <w:tcPr>
            <w:tcW w:w="391" w:type="pct"/>
            <w:vAlign w:val="center"/>
          </w:tcPr>
          <w:p w14:paraId="1225DFBC" w14:textId="77777777" w:rsidR="00CA6012" w:rsidRPr="008F21D7" w:rsidRDefault="00CA6012" w:rsidP="00CA6012">
            <w:pPr>
              <w:rPr>
                <w:sz w:val="16"/>
                <w:szCs w:val="16"/>
                <w:lang w:val="en-GB"/>
              </w:rPr>
            </w:pPr>
            <w:r w:rsidRPr="008F21D7">
              <w:rPr>
                <w:sz w:val="16"/>
                <w:szCs w:val="16"/>
                <w:lang w:val="en-GB"/>
              </w:rPr>
              <w:t xml:space="preserve">Longitudinal cohort </w:t>
            </w:r>
          </w:p>
        </w:tc>
        <w:tc>
          <w:tcPr>
            <w:tcW w:w="263" w:type="pct"/>
            <w:vAlign w:val="center"/>
          </w:tcPr>
          <w:p w14:paraId="5204F5E1" w14:textId="77777777" w:rsidR="00CA6012" w:rsidRPr="008F21D7" w:rsidRDefault="00CA6012" w:rsidP="00CA6012">
            <w:pPr>
              <w:rPr>
                <w:sz w:val="16"/>
                <w:szCs w:val="16"/>
                <w:lang w:val="en-GB"/>
              </w:rPr>
            </w:pPr>
            <w:r w:rsidRPr="008F21D7">
              <w:rPr>
                <w:sz w:val="16"/>
                <w:szCs w:val="16"/>
                <w:lang w:val="en-GB"/>
              </w:rPr>
              <w:t>88</w:t>
            </w:r>
          </w:p>
        </w:tc>
        <w:tc>
          <w:tcPr>
            <w:tcW w:w="358" w:type="pct"/>
            <w:vAlign w:val="center"/>
          </w:tcPr>
          <w:p w14:paraId="235996A0" w14:textId="77777777" w:rsidR="00CA6012" w:rsidRPr="008F21D7" w:rsidRDefault="00CA6012" w:rsidP="00CA6012">
            <w:pPr>
              <w:rPr>
                <w:sz w:val="16"/>
                <w:szCs w:val="16"/>
                <w:lang w:val="en-GB"/>
              </w:rPr>
            </w:pPr>
            <w:r w:rsidRPr="008F21D7">
              <w:rPr>
                <w:sz w:val="16"/>
                <w:szCs w:val="16"/>
                <w:lang w:val="en-GB"/>
              </w:rPr>
              <w:t>NA</w:t>
            </w:r>
          </w:p>
        </w:tc>
        <w:tc>
          <w:tcPr>
            <w:tcW w:w="312" w:type="pct"/>
            <w:vAlign w:val="center"/>
          </w:tcPr>
          <w:p w14:paraId="3EF44274" w14:textId="77777777" w:rsidR="00CA6012" w:rsidRPr="008F21D7" w:rsidRDefault="00CA6012" w:rsidP="00CA6012">
            <w:pPr>
              <w:rPr>
                <w:sz w:val="16"/>
                <w:szCs w:val="16"/>
                <w:lang w:val="en-GB"/>
              </w:rPr>
            </w:pPr>
            <w:r w:rsidRPr="008F21D7">
              <w:rPr>
                <w:sz w:val="16"/>
                <w:szCs w:val="16"/>
                <w:lang w:val="en-GB"/>
              </w:rPr>
              <w:t>21.4, 3.6</w:t>
            </w:r>
          </w:p>
        </w:tc>
        <w:tc>
          <w:tcPr>
            <w:tcW w:w="235" w:type="pct"/>
            <w:vAlign w:val="center"/>
          </w:tcPr>
          <w:p w14:paraId="3BA63D2C" w14:textId="77777777" w:rsidR="00CA6012" w:rsidRPr="008F21D7" w:rsidRDefault="00CA6012" w:rsidP="00CA6012">
            <w:pPr>
              <w:rPr>
                <w:sz w:val="16"/>
                <w:szCs w:val="16"/>
                <w:lang w:val="en-GB"/>
              </w:rPr>
            </w:pPr>
            <w:r w:rsidRPr="008F21D7">
              <w:rPr>
                <w:sz w:val="16"/>
                <w:szCs w:val="16"/>
                <w:lang w:val="en-GB"/>
              </w:rPr>
              <w:t>33.0</w:t>
            </w:r>
          </w:p>
        </w:tc>
        <w:tc>
          <w:tcPr>
            <w:tcW w:w="365" w:type="pct"/>
            <w:vAlign w:val="center"/>
          </w:tcPr>
          <w:p w14:paraId="7385A370" w14:textId="77777777" w:rsidR="00CA6012" w:rsidRPr="008F21D7" w:rsidRDefault="00CA6012" w:rsidP="00CA6012">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68DBF373" w14:textId="77777777" w:rsidR="00CA6012" w:rsidRPr="008F21D7" w:rsidRDefault="00CA6012" w:rsidP="00CA6012">
            <w:pPr>
              <w:rPr>
                <w:sz w:val="16"/>
                <w:szCs w:val="16"/>
                <w:lang w:val="en-GB"/>
              </w:rPr>
            </w:pPr>
            <w:r w:rsidRPr="008F21D7">
              <w:rPr>
                <w:sz w:val="16"/>
                <w:szCs w:val="16"/>
                <w:lang w:val="en-GB"/>
              </w:rPr>
              <w:t>Any depressive disorder, Any anxiety disorder</w:t>
            </w:r>
          </w:p>
        </w:tc>
        <w:tc>
          <w:tcPr>
            <w:tcW w:w="365" w:type="pct"/>
            <w:vAlign w:val="center"/>
          </w:tcPr>
          <w:p w14:paraId="3BA64D6E" w14:textId="7863B63D" w:rsidR="00CA6012" w:rsidRPr="008F21D7" w:rsidRDefault="00CA6012" w:rsidP="00CA6012">
            <w:pPr>
              <w:rPr>
                <w:sz w:val="16"/>
                <w:szCs w:val="16"/>
              </w:rPr>
            </w:pPr>
            <w:r w:rsidRPr="008F21D7">
              <w:rPr>
                <w:noProof/>
                <w:sz w:val="16"/>
                <w:szCs w:val="16"/>
              </w:rPr>
              <w:t>None</w:t>
            </w:r>
          </w:p>
        </w:tc>
        <w:tc>
          <w:tcPr>
            <w:tcW w:w="344" w:type="pct"/>
            <w:vAlign w:val="center"/>
          </w:tcPr>
          <w:p w14:paraId="5917750B" w14:textId="610944EE"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73F200E8" w14:textId="77777777" w:rsidR="00CA6012" w:rsidRPr="008F21D7" w:rsidRDefault="00CA6012" w:rsidP="00CA6012">
            <w:pPr>
              <w:rPr>
                <w:sz w:val="16"/>
                <w:szCs w:val="16"/>
                <w:lang w:val="en-GB"/>
              </w:rPr>
            </w:pPr>
            <w:r w:rsidRPr="008F21D7">
              <w:rPr>
                <w:sz w:val="16"/>
                <w:szCs w:val="16"/>
                <w:lang w:val="en-GB"/>
              </w:rPr>
              <w:t>84</w:t>
            </w:r>
          </w:p>
        </w:tc>
        <w:tc>
          <w:tcPr>
            <w:tcW w:w="191" w:type="pct"/>
            <w:vAlign w:val="center"/>
          </w:tcPr>
          <w:p w14:paraId="2619C349"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4ABF722F" w14:textId="77777777" w:rsidTr="00167152">
        <w:trPr>
          <w:trHeight w:val="20"/>
        </w:trPr>
        <w:tc>
          <w:tcPr>
            <w:tcW w:w="443" w:type="pct"/>
            <w:shd w:val="clear" w:color="auto" w:fill="auto"/>
            <w:vAlign w:val="center"/>
          </w:tcPr>
          <w:p w14:paraId="663F9FDA" w14:textId="2E9C9959" w:rsidR="00CA6012" w:rsidRPr="008F21D7" w:rsidRDefault="00CA6012" w:rsidP="00CA6012">
            <w:pPr>
              <w:rPr>
                <w:sz w:val="16"/>
                <w:szCs w:val="16"/>
                <w:lang w:val="en-GB"/>
              </w:rPr>
            </w:pPr>
            <w:r w:rsidRPr="008F21D7">
              <w:rPr>
                <w:sz w:val="16"/>
                <w:szCs w:val="16"/>
                <w:lang w:val="en-GB"/>
              </w:rPr>
              <w:t>Webb 2015a</w:t>
            </w:r>
            <w:r w:rsidRPr="008F21D7">
              <w:rPr>
                <w:sz w:val="16"/>
                <w:szCs w:val="16"/>
              </w:rPr>
              <w:fldChar w:fldCharType="begin" w:fldLock="1"/>
            </w:r>
            <w:r w:rsidR="00784B2F">
              <w:rPr>
                <w:sz w:val="16"/>
                <w:szCs w:val="16"/>
                <w:lang w:val="en-GB"/>
              </w:rPr>
              <w:instrText>ADDIN CSL_CITATION {"citationItems":[{"id":"ITEM-1","itemData":{"DOI":"10.1093/schbul/sbv091","ISSN":"1745-1701","abstract":"It is not well established whether the incident outcomes of the clinical high-risk (CHR) syndrome for psychosis are diagnostically specific for psychosis or whether CHR patients also are at elevated risk for a variety of nonpsychotic disorders. We collected 2 samples (NAPLS-1, PREDICT) that contained CHR patients and a control group who responded to CHR recruitment efforts but did not meet CHR criteria on interview (help-seeking comparison patients [HSC]). Incident diagnostic outcomes were defined as the occurrence of a SIPS-defined psychosis or a structured interview diagnosis from 1 of 3 nonpsychotic Diagnostic and Statistical Manual of Mental Disorders, Fourth Edition (DSM-IV) groups (anxiety, bipolar, or nonbipolar mood disorder), when no diagnosis in that group was present at baseline. Logistic regression revealed that the CHR vs HSC effect did not vary significantly across study for any emergent diagnostic outcome; data from the 2 studies were therefore combined. CHR (n = 271) vs HSC (n = 171) emergent outcomes were: psychosis 19.6% vs 1.8%, bipolar disorders 1.1% vs 1.2%, nonbipolar mood disorders 4.4% vs 5.3%, and anxiety disorders 5.2% vs 5.3%. The main effect of CHR vs HSC was statistically significant (OR = 13.8, 95% CI 4.2-45.0, df = 1, P &lt; .001) for emergent psychosis but not for any emergent nonpsychotic disorder. Sensitivity analyses confirmed these findings. Within the CHR group emergent psychosis was significantly more likely than each nonpsychotic DSM-IV emergent disorder, and within the HSC group emergent psychosis was significantly less likely than most emergent nonpsychotic disorders. The CHR syndrome is specific as a marker for research on predictors and mechanisms of developing psychosis.","author":[{"dropping-particle":"","family":"Webb","given":"Jadon R","non-dropping-particle":"","parse-names":false,"suffix":""},{"dropping-particle":"","family":"Addington","given":"Jean","non-dropping-particle":"","parse-names":false,"suffix":""},{"dropping-particle":"","family":"Perkins","given":"Diana O","non-dropping-particle":"","parse-names":false,"suffix":""},{"dropping-particle":"","family":"Bearden","given":"Carrie E","non-dropping-particle":"","parse-names":false,"suffix":""},{"dropping-particle":"","family":"Cadenhead","given":"Kristin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A","non-dropping-particle":"","parse-names":false,"suffix":""},{"dropping-particle":"","family":"Heinssen","given":"Robert K","non-dropping-particle":"","parse-names":false,"suffix":""},{"dropping-particle":"","family":"Seidman","given":"Larry J","non-dropping-particle":"","parse-names":false,"suffix":""},{"dropping-particle":"","family":"Tarbox","given":"Sarah I","non-dropping-particle":"","parse-names":false,"suffix":""},{"dropping-particle":"","family":"Tsuang","given":"Ming T","non-dropping-particle":"","parse-names":false,"suffix":""},{"dropping-particle":"","family":"Walker","given":"Elaine F","non-dropping-particle":"","parse-names":false,"suffix":""},{"dropping-particle":"","family":"McGlashan","given":"Thomas H","non-dropping-particle":"","parse-names":false,"suffix":""},{"dropping-particle":"","family":"Woods","given":"Scott W","non-dropping-particle":"","parse-names":false,"suffix":""}],"container-title":"Schizophrenia bulletin","id":"ITEM-1","issue":"5","issued":{"date-parts":[["2015","9"]]},"language":"eng","page":"1066-1075","publisher":"Oxford University Press","title":"Specificity of Incident Diagnostic Outcomes in Patients at Clinical High Risk for Psychosis","type":"article-journal","volume":"41"},"uris":["http://www.mendeley.com/documents/?uuid=f5236d78-bb09-4180-9a5c-c23aa80cf647"]}],"mendeley":{"formattedCitation":"&lt;sup&gt;314&lt;/sup&gt;","plainTextFormattedCitation":"314","previouslyFormattedCitation":"&lt;sup&gt;298&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314</w:t>
            </w:r>
            <w:r w:rsidRPr="008F21D7">
              <w:rPr>
                <w:sz w:val="16"/>
                <w:szCs w:val="16"/>
              </w:rPr>
              <w:fldChar w:fldCharType="end"/>
            </w:r>
          </w:p>
        </w:tc>
        <w:tc>
          <w:tcPr>
            <w:tcW w:w="354" w:type="pct"/>
            <w:shd w:val="clear" w:color="auto" w:fill="auto"/>
            <w:vAlign w:val="center"/>
          </w:tcPr>
          <w:p w14:paraId="31E458AB" w14:textId="77777777" w:rsidR="00CA6012" w:rsidRPr="008F21D7" w:rsidRDefault="00CA6012" w:rsidP="00CA6012">
            <w:pPr>
              <w:rPr>
                <w:sz w:val="16"/>
                <w:szCs w:val="16"/>
                <w:lang w:val="en-GB"/>
              </w:rPr>
            </w:pPr>
            <w:r w:rsidRPr="008F21D7">
              <w:rPr>
                <w:sz w:val="16"/>
                <w:szCs w:val="16"/>
                <w:lang w:val="en-GB"/>
              </w:rPr>
              <w:t>Multisite</w:t>
            </w:r>
          </w:p>
        </w:tc>
        <w:tc>
          <w:tcPr>
            <w:tcW w:w="391" w:type="pct"/>
            <w:shd w:val="clear" w:color="auto" w:fill="auto"/>
            <w:vAlign w:val="center"/>
          </w:tcPr>
          <w:p w14:paraId="202A763C" w14:textId="77777777" w:rsidR="00CA6012" w:rsidRPr="008F21D7" w:rsidRDefault="00CA6012" w:rsidP="00CA6012">
            <w:pPr>
              <w:rPr>
                <w:sz w:val="16"/>
                <w:szCs w:val="16"/>
                <w:lang w:val="en-GB"/>
              </w:rPr>
            </w:pPr>
            <w:r w:rsidRPr="008F21D7">
              <w:rPr>
                <w:sz w:val="16"/>
                <w:szCs w:val="16"/>
                <w:lang w:val="en-GB"/>
              </w:rPr>
              <w:t>Longitudinal cohort</w:t>
            </w:r>
          </w:p>
        </w:tc>
        <w:tc>
          <w:tcPr>
            <w:tcW w:w="263" w:type="pct"/>
            <w:shd w:val="clear" w:color="auto" w:fill="auto"/>
            <w:vAlign w:val="center"/>
          </w:tcPr>
          <w:p w14:paraId="180694AC" w14:textId="77777777" w:rsidR="00CA6012" w:rsidRPr="008F21D7" w:rsidRDefault="00CA6012" w:rsidP="00CA6012">
            <w:pPr>
              <w:rPr>
                <w:sz w:val="16"/>
                <w:szCs w:val="16"/>
                <w:lang w:val="en-GB"/>
              </w:rPr>
            </w:pPr>
            <w:r w:rsidRPr="008F21D7">
              <w:rPr>
                <w:sz w:val="16"/>
                <w:szCs w:val="16"/>
                <w:lang w:val="en-GB"/>
              </w:rPr>
              <w:t>271</w:t>
            </w:r>
          </w:p>
        </w:tc>
        <w:tc>
          <w:tcPr>
            <w:tcW w:w="358" w:type="pct"/>
            <w:shd w:val="clear" w:color="auto" w:fill="auto"/>
            <w:vAlign w:val="center"/>
          </w:tcPr>
          <w:p w14:paraId="4F8238CA" w14:textId="77777777" w:rsidR="00CA6012" w:rsidRPr="008F21D7" w:rsidRDefault="00CA6012" w:rsidP="00CA6012">
            <w:pPr>
              <w:rPr>
                <w:sz w:val="16"/>
                <w:szCs w:val="16"/>
                <w:lang w:val="en-GB"/>
              </w:rPr>
            </w:pPr>
            <w:r w:rsidRPr="008F21D7">
              <w:rPr>
                <w:sz w:val="16"/>
                <w:szCs w:val="16"/>
                <w:lang w:val="en-GB"/>
              </w:rPr>
              <w:t>NA</w:t>
            </w:r>
          </w:p>
          <w:p w14:paraId="51C980F6" w14:textId="77777777" w:rsidR="00CA6012" w:rsidRPr="008F21D7" w:rsidRDefault="00CA6012" w:rsidP="00CA6012">
            <w:pPr>
              <w:rPr>
                <w:sz w:val="16"/>
                <w:szCs w:val="16"/>
                <w:lang w:val="en-GB"/>
              </w:rPr>
            </w:pPr>
          </w:p>
          <w:p w14:paraId="3A654691" w14:textId="77777777" w:rsidR="00CA6012" w:rsidRPr="008F21D7" w:rsidRDefault="00CA6012" w:rsidP="00CA6012">
            <w:pPr>
              <w:rPr>
                <w:sz w:val="16"/>
                <w:szCs w:val="16"/>
                <w:lang w:val="en-GB"/>
              </w:rPr>
            </w:pPr>
          </w:p>
          <w:p w14:paraId="5A51036A" w14:textId="77777777" w:rsidR="00CA6012" w:rsidRPr="008F21D7" w:rsidRDefault="00CA6012" w:rsidP="00CA6012">
            <w:pPr>
              <w:rPr>
                <w:sz w:val="16"/>
                <w:szCs w:val="16"/>
                <w:lang w:val="en-GB"/>
              </w:rPr>
            </w:pPr>
          </w:p>
          <w:p w14:paraId="70FCD212" w14:textId="77777777" w:rsidR="00CA6012" w:rsidRPr="008F21D7" w:rsidRDefault="00CA6012" w:rsidP="00CA6012">
            <w:pPr>
              <w:rPr>
                <w:sz w:val="16"/>
                <w:szCs w:val="16"/>
                <w:lang w:val="en-GB"/>
              </w:rPr>
            </w:pPr>
          </w:p>
          <w:p w14:paraId="2E13F134" w14:textId="77777777" w:rsidR="00CA6012" w:rsidRPr="008F21D7" w:rsidRDefault="00CA6012" w:rsidP="00CA6012">
            <w:pPr>
              <w:rPr>
                <w:sz w:val="16"/>
                <w:szCs w:val="16"/>
                <w:lang w:val="en-GB"/>
              </w:rPr>
            </w:pPr>
            <w:r w:rsidRPr="008F21D7">
              <w:rPr>
                <w:sz w:val="16"/>
                <w:szCs w:val="16"/>
                <w:lang w:val="en-GB"/>
              </w:rPr>
              <w:t>NA</w:t>
            </w:r>
          </w:p>
        </w:tc>
        <w:tc>
          <w:tcPr>
            <w:tcW w:w="312" w:type="pct"/>
            <w:shd w:val="clear" w:color="auto" w:fill="auto"/>
            <w:vAlign w:val="center"/>
          </w:tcPr>
          <w:p w14:paraId="4E192AB0" w14:textId="77777777" w:rsidR="00CA6012" w:rsidRPr="008F21D7" w:rsidRDefault="00CA6012" w:rsidP="00CA6012">
            <w:pPr>
              <w:rPr>
                <w:sz w:val="16"/>
                <w:szCs w:val="16"/>
                <w:lang w:val="en-GB"/>
              </w:rPr>
            </w:pPr>
            <w:r w:rsidRPr="008F21D7">
              <w:rPr>
                <w:sz w:val="16"/>
                <w:szCs w:val="16"/>
                <w:lang w:val="en-GB"/>
              </w:rPr>
              <w:t>18.7</w:t>
            </w:r>
          </w:p>
          <w:p w14:paraId="368770C3" w14:textId="77777777" w:rsidR="00CA6012" w:rsidRPr="008F21D7" w:rsidRDefault="00CA6012" w:rsidP="00CA6012">
            <w:pPr>
              <w:rPr>
                <w:sz w:val="16"/>
                <w:szCs w:val="16"/>
                <w:lang w:val="en-GB"/>
              </w:rPr>
            </w:pPr>
            <w:r w:rsidRPr="008F21D7">
              <w:rPr>
                <w:sz w:val="16"/>
                <w:szCs w:val="16"/>
                <w:lang w:val="en-GB"/>
              </w:rPr>
              <w:t>4.6</w:t>
            </w:r>
          </w:p>
        </w:tc>
        <w:tc>
          <w:tcPr>
            <w:tcW w:w="235" w:type="pct"/>
            <w:shd w:val="clear" w:color="auto" w:fill="auto"/>
            <w:vAlign w:val="center"/>
          </w:tcPr>
          <w:p w14:paraId="04FDC5FB" w14:textId="77777777" w:rsidR="00CA6012" w:rsidRPr="008F21D7" w:rsidRDefault="00CA6012" w:rsidP="00CA6012">
            <w:pPr>
              <w:rPr>
                <w:sz w:val="16"/>
                <w:szCs w:val="16"/>
                <w:lang w:val="en-GB"/>
              </w:rPr>
            </w:pPr>
            <w:r w:rsidRPr="008F21D7">
              <w:rPr>
                <w:sz w:val="16"/>
                <w:szCs w:val="16"/>
                <w:lang w:val="en-GB"/>
              </w:rPr>
              <w:t>43.9</w:t>
            </w:r>
          </w:p>
        </w:tc>
        <w:tc>
          <w:tcPr>
            <w:tcW w:w="365" w:type="pct"/>
            <w:shd w:val="clear" w:color="auto" w:fill="auto"/>
            <w:vAlign w:val="center"/>
          </w:tcPr>
          <w:p w14:paraId="16A0D932" w14:textId="77777777" w:rsidR="00CA6012" w:rsidRPr="008F21D7" w:rsidRDefault="00CA6012" w:rsidP="00CA6012">
            <w:pPr>
              <w:rPr>
                <w:sz w:val="16"/>
                <w:szCs w:val="16"/>
                <w:lang w:val="en-GB"/>
              </w:rPr>
            </w:pPr>
            <w:r w:rsidRPr="008F21D7">
              <w:rPr>
                <w:sz w:val="16"/>
                <w:szCs w:val="16"/>
                <w:lang w:val="en-GB"/>
              </w:rPr>
              <w:t>SIPS</w:t>
            </w:r>
          </w:p>
        </w:tc>
        <w:tc>
          <w:tcPr>
            <w:tcW w:w="1068" w:type="pct"/>
            <w:shd w:val="clear" w:color="auto" w:fill="auto"/>
            <w:vAlign w:val="center"/>
          </w:tcPr>
          <w:p w14:paraId="33B910AE" w14:textId="77777777" w:rsidR="00CA6012" w:rsidRPr="008F21D7" w:rsidRDefault="00CA6012" w:rsidP="00CA6012">
            <w:pPr>
              <w:jc w:val="both"/>
              <w:rPr>
                <w:sz w:val="16"/>
                <w:szCs w:val="16"/>
                <w:lang w:val="en-GB"/>
              </w:rPr>
            </w:pPr>
            <w:r w:rsidRPr="008F21D7">
              <w:rPr>
                <w:sz w:val="16"/>
                <w:szCs w:val="16"/>
                <w:lang w:val="en-GB"/>
              </w:rPr>
              <w:t>Anxiety/mood disorder, Any mood disorder, Any anxiety disorder, other bipolar disorders</w:t>
            </w:r>
          </w:p>
        </w:tc>
        <w:tc>
          <w:tcPr>
            <w:tcW w:w="365" w:type="pct"/>
            <w:vAlign w:val="center"/>
          </w:tcPr>
          <w:p w14:paraId="68FF5E7D" w14:textId="54CAEEE4" w:rsidR="00CA6012" w:rsidRPr="008F21D7" w:rsidRDefault="009F0220" w:rsidP="00CA6012">
            <w:pPr>
              <w:rPr>
                <w:sz w:val="16"/>
                <w:szCs w:val="16"/>
              </w:rPr>
            </w:pPr>
            <w:r w:rsidRPr="008F21D7">
              <w:rPr>
                <w:rStyle w:val="cf01"/>
                <w:rFonts w:ascii="Times New Roman" w:hAnsi="Times New Roman" w:cs="Times New Roman"/>
                <w:sz w:val="16"/>
                <w:szCs w:val="16"/>
              </w:rPr>
              <w:t>Non-psychotic disorders</w:t>
            </w:r>
          </w:p>
        </w:tc>
        <w:tc>
          <w:tcPr>
            <w:tcW w:w="344" w:type="pct"/>
            <w:shd w:val="clear" w:color="auto" w:fill="auto"/>
            <w:vAlign w:val="center"/>
          </w:tcPr>
          <w:p w14:paraId="5DC1C1EB" w14:textId="01EFD65D" w:rsidR="00CA6012" w:rsidRPr="008F21D7" w:rsidRDefault="00CA6012" w:rsidP="00CA6012">
            <w:pPr>
              <w:rPr>
                <w:sz w:val="16"/>
                <w:szCs w:val="16"/>
                <w:lang w:val="en-GB"/>
              </w:rPr>
            </w:pPr>
            <w:r w:rsidRPr="008F21D7">
              <w:rPr>
                <w:sz w:val="16"/>
                <w:szCs w:val="16"/>
                <w:lang w:val="en-GB"/>
              </w:rPr>
              <w:t>DSM</w:t>
            </w:r>
          </w:p>
        </w:tc>
        <w:tc>
          <w:tcPr>
            <w:tcW w:w="309" w:type="pct"/>
            <w:shd w:val="clear" w:color="auto" w:fill="auto"/>
            <w:vAlign w:val="center"/>
          </w:tcPr>
          <w:p w14:paraId="6D3944FC" w14:textId="77777777" w:rsidR="00CA6012" w:rsidRPr="008F21D7" w:rsidRDefault="00CA6012" w:rsidP="00CA6012">
            <w:pPr>
              <w:rPr>
                <w:sz w:val="16"/>
                <w:szCs w:val="16"/>
                <w:lang w:val="en-GB"/>
              </w:rPr>
            </w:pPr>
            <w:r w:rsidRPr="008F21D7">
              <w:rPr>
                <w:sz w:val="16"/>
                <w:szCs w:val="16"/>
                <w:lang w:val="en-GB"/>
              </w:rPr>
              <w:t>48</w:t>
            </w:r>
          </w:p>
        </w:tc>
        <w:tc>
          <w:tcPr>
            <w:tcW w:w="191" w:type="pct"/>
            <w:shd w:val="clear" w:color="auto" w:fill="auto"/>
            <w:vAlign w:val="center"/>
          </w:tcPr>
          <w:p w14:paraId="491877F9" w14:textId="77777777" w:rsidR="00CA6012" w:rsidRPr="008F21D7" w:rsidRDefault="00CA6012" w:rsidP="00CA6012">
            <w:pPr>
              <w:rPr>
                <w:sz w:val="16"/>
                <w:szCs w:val="16"/>
                <w:lang w:val="en-GB"/>
              </w:rPr>
            </w:pPr>
            <w:r w:rsidRPr="008F21D7">
              <w:rPr>
                <w:sz w:val="16"/>
                <w:szCs w:val="16"/>
                <w:lang w:val="en-GB"/>
              </w:rPr>
              <w:t>7</w:t>
            </w:r>
          </w:p>
        </w:tc>
      </w:tr>
      <w:tr w:rsidR="009F0220" w:rsidRPr="007F2E2E" w14:paraId="54EBAA86" w14:textId="77777777" w:rsidTr="00167152">
        <w:trPr>
          <w:trHeight w:val="20"/>
        </w:trPr>
        <w:tc>
          <w:tcPr>
            <w:tcW w:w="443" w:type="pct"/>
            <w:vAlign w:val="center"/>
          </w:tcPr>
          <w:p w14:paraId="2D8C500A" w14:textId="17AF65B5" w:rsidR="009F0220" w:rsidRPr="008F21D7" w:rsidRDefault="009F0220" w:rsidP="009F0220">
            <w:pPr>
              <w:rPr>
                <w:sz w:val="16"/>
                <w:szCs w:val="16"/>
                <w:lang w:val="en-GB"/>
              </w:rPr>
            </w:pPr>
            <w:r w:rsidRPr="008F21D7">
              <w:rPr>
                <w:sz w:val="16"/>
                <w:szCs w:val="16"/>
                <w:lang w:val="en-GB"/>
              </w:rPr>
              <w:t>Welsh 2014</w:t>
            </w:r>
            <w:r w:rsidRPr="008F21D7">
              <w:rPr>
                <w:sz w:val="16"/>
                <w:szCs w:val="16"/>
              </w:rPr>
              <w:fldChar w:fldCharType="begin" w:fldLock="1"/>
            </w:r>
            <w:r w:rsidR="00784B2F">
              <w:rPr>
                <w:sz w:val="16"/>
                <w:szCs w:val="16"/>
                <w:lang w:val="en-GB"/>
              </w:rPr>
              <w:instrText>ADDIN CSL_CITATION {"citationItems":[{"id":"ITEM-1","itemData":{"DOI":"10.1007/s10578-013-0380-z","ISSN":"0009398X","PMID":"23584729","abstract":"Despite increased efforts over the last decade to prospectively identify individuals at ultra-high risk of developing a psychotic illness, limited attention has been specifically directed towards adolescent populations (&lt;18 years). In order to evaluate how those under 18 fulfilling the operationalised criteria for an At-Risk Mental State (ARMS) present and fare over time, we conducted an observational study. Participants (N = 30) generally reported a high degree of functional disability and frequent and distressing perceptual disturbance, mainly in the form of auditory hallucinations. Seventy percent (21/30) were found to fulfil the criteria for a co-morbid ICD-10 listed mental health disorder, with mood (affective; 13/30) disorders being most prevalent. Overall transition rates to psychosis were low at 24 months follow-up (2/28; 7.1 %) whilst many participants demonstrated a significant reduction in psychotic-like symptoms. The generalisation of these findings may be limited due to the small sample size and require replication in a larger sample. © 2013 Springer Science+Business Media New York.","author":[{"dropping-particle":"","family":"Welsh","given":"Patrick","non-dropping-particle":"","parse-names":false,"suffix":""},{"dropping-particle":"","family":"Tiffin","given":"Paul A.","non-dropping-particle":"","parse-names":false,"suffix":""}],"container-title":"Child Psychiatry and Human Development","id":"ITEM-1","issue":"1","issued":{"date-parts":[["2014","2"]]},"page":"90-98","title":"The 'At-Risk Mental State' for psychosis in adolescents: Clinical presentation, transition and remission","type":"article-journal","volume":"45"},"uris":["http://www.mendeley.com/documents/?uuid=4debe6a9-b259-44f5-868b-ef64953980f3"]}],"mendeley":{"formattedCitation":"&lt;sup&gt;315&lt;/sup&gt;","plainTextFormattedCitation":"315","previouslyFormattedCitation":"&lt;sup&gt;299&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315</w:t>
            </w:r>
            <w:r w:rsidRPr="008F21D7">
              <w:rPr>
                <w:sz w:val="16"/>
                <w:szCs w:val="16"/>
              </w:rPr>
              <w:fldChar w:fldCharType="end"/>
            </w:r>
          </w:p>
        </w:tc>
        <w:tc>
          <w:tcPr>
            <w:tcW w:w="354" w:type="pct"/>
            <w:vAlign w:val="center"/>
          </w:tcPr>
          <w:p w14:paraId="7AE756BD" w14:textId="77777777" w:rsidR="009F0220" w:rsidRPr="008F21D7" w:rsidRDefault="009F0220" w:rsidP="009F0220">
            <w:pPr>
              <w:rPr>
                <w:sz w:val="16"/>
                <w:szCs w:val="16"/>
                <w:lang w:val="en-GB"/>
              </w:rPr>
            </w:pPr>
            <w:r w:rsidRPr="008F21D7">
              <w:rPr>
                <w:sz w:val="16"/>
                <w:szCs w:val="16"/>
                <w:lang w:val="en-GB"/>
              </w:rPr>
              <w:t>UK</w:t>
            </w:r>
          </w:p>
        </w:tc>
        <w:tc>
          <w:tcPr>
            <w:tcW w:w="391" w:type="pct"/>
            <w:vAlign w:val="center"/>
          </w:tcPr>
          <w:p w14:paraId="17F778F7" w14:textId="77777777" w:rsidR="009F0220" w:rsidRPr="008F21D7" w:rsidRDefault="009F0220" w:rsidP="009F0220">
            <w:pPr>
              <w:rPr>
                <w:sz w:val="16"/>
                <w:szCs w:val="16"/>
                <w:lang w:val="en-GB"/>
              </w:rPr>
            </w:pPr>
            <w:r w:rsidRPr="008F21D7">
              <w:rPr>
                <w:sz w:val="16"/>
                <w:szCs w:val="16"/>
                <w:lang w:val="en-GB"/>
              </w:rPr>
              <w:t>Longitudinal cohort</w:t>
            </w:r>
          </w:p>
        </w:tc>
        <w:tc>
          <w:tcPr>
            <w:tcW w:w="263" w:type="pct"/>
            <w:vAlign w:val="center"/>
          </w:tcPr>
          <w:p w14:paraId="0BE84937" w14:textId="77777777" w:rsidR="009F0220" w:rsidRPr="008F21D7" w:rsidRDefault="009F0220" w:rsidP="009F0220">
            <w:pPr>
              <w:rPr>
                <w:sz w:val="16"/>
                <w:szCs w:val="16"/>
                <w:lang w:val="en-GB"/>
              </w:rPr>
            </w:pPr>
            <w:r w:rsidRPr="008F21D7">
              <w:rPr>
                <w:sz w:val="16"/>
                <w:szCs w:val="16"/>
                <w:lang w:val="en-GB"/>
              </w:rPr>
              <w:t>30</w:t>
            </w:r>
          </w:p>
        </w:tc>
        <w:tc>
          <w:tcPr>
            <w:tcW w:w="358" w:type="pct"/>
            <w:vAlign w:val="center"/>
          </w:tcPr>
          <w:p w14:paraId="694D8045" w14:textId="77777777" w:rsidR="009F0220" w:rsidRPr="008F21D7" w:rsidRDefault="009F0220" w:rsidP="009F0220">
            <w:pPr>
              <w:rPr>
                <w:sz w:val="16"/>
                <w:szCs w:val="16"/>
                <w:lang w:val="en-GB"/>
              </w:rPr>
            </w:pPr>
            <w:r w:rsidRPr="008F21D7">
              <w:rPr>
                <w:sz w:val="16"/>
                <w:szCs w:val="16"/>
                <w:lang w:val="en-GB"/>
              </w:rPr>
              <w:t>NA</w:t>
            </w:r>
          </w:p>
        </w:tc>
        <w:tc>
          <w:tcPr>
            <w:tcW w:w="312" w:type="pct"/>
            <w:vAlign w:val="center"/>
          </w:tcPr>
          <w:p w14:paraId="5D3EC73C" w14:textId="77777777" w:rsidR="009F0220" w:rsidRPr="008F21D7" w:rsidRDefault="009F0220" w:rsidP="009F0220">
            <w:pPr>
              <w:rPr>
                <w:sz w:val="16"/>
                <w:szCs w:val="16"/>
                <w:lang w:val="en-GB"/>
              </w:rPr>
            </w:pPr>
            <w:r w:rsidRPr="008F21D7">
              <w:rPr>
                <w:sz w:val="16"/>
                <w:szCs w:val="16"/>
                <w:lang w:val="en-GB"/>
              </w:rPr>
              <w:t>15.8, 1.4</w:t>
            </w:r>
          </w:p>
        </w:tc>
        <w:tc>
          <w:tcPr>
            <w:tcW w:w="235" w:type="pct"/>
            <w:vAlign w:val="center"/>
          </w:tcPr>
          <w:p w14:paraId="4C6E1F6A" w14:textId="77777777" w:rsidR="009F0220" w:rsidRPr="008F21D7" w:rsidRDefault="009F0220" w:rsidP="009F0220">
            <w:pPr>
              <w:rPr>
                <w:sz w:val="16"/>
                <w:szCs w:val="16"/>
                <w:lang w:val="en-GB"/>
              </w:rPr>
            </w:pPr>
            <w:r w:rsidRPr="008F21D7">
              <w:rPr>
                <w:sz w:val="16"/>
                <w:szCs w:val="16"/>
                <w:lang w:val="en-GB"/>
              </w:rPr>
              <w:t>53.0</w:t>
            </w:r>
          </w:p>
        </w:tc>
        <w:tc>
          <w:tcPr>
            <w:tcW w:w="365" w:type="pct"/>
            <w:vAlign w:val="center"/>
          </w:tcPr>
          <w:p w14:paraId="37B7FE73" w14:textId="77777777" w:rsidR="009F0220" w:rsidRPr="008F21D7" w:rsidRDefault="009F0220" w:rsidP="009F0220">
            <w:pPr>
              <w:rPr>
                <w:sz w:val="16"/>
                <w:szCs w:val="16"/>
                <w:lang w:val="en-GB"/>
              </w:rPr>
            </w:pPr>
            <w:r w:rsidRPr="008F21D7">
              <w:rPr>
                <w:sz w:val="16"/>
                <w:szCs w:val="16"/>
                <w:lang w:val="en-GB"/>
              </w:rPr>
              <w:t>CAARMS</w:t>
            </w:r>
          </w:p>
        </w:tc>
        <w:tc>
          <w:tcPr>
            <w:tcW w:w="1068" w:type="pct"/>
            <w:vAlign w:val="center"/>
          </w:tcPr>
          <w:p w14:paraId="28A94C8F" w14:textId="77777777" w:rsidR="009F0220" w:rsidRPr="008F21D7" w:rsidRDefault="009F0220" w:rsidP="009F0220">
            <w:pPr>
              <w:rPr>
                <w:sz w:val="16"/>
                <w:szCs w:val="16"/>
                <w:lang w:val="en-GB"/>
              </w:rPr>
            </w:pPr>
            <w:r w:rsidRPr="008F21D7">
              <w:rPr>
                <w:sz w:val="16"/>
                <w:szCs w:val="16"/>
                <w:lang w:val="en-GB"/>
              </w:rPr>
              <w:t xml:space="preserve">Any depressive disorder, </w:t>
            </w:r>
            <w:proofErr w:type="gramStart"/>
            <w:r w:rsidRPr="008F21D7">
              <w:rPr>
                <w:sz w:val="16"/>
                <w:szCs w:val="16"/>
                <w:lang w:val="en-GB"/>
              </w:rPr>
              <w:t>Any</w:t>
            </w:r>
            <w:proofErr w:type="gramEnd"/>
            <w:r w:rsidRPr="008F21D7">
              <w:rPr>
                <w:sz w:val="16"/>
                <w:szCs w:val="16"/>
                <w:lang w:val="en-GB"/>
              </w:rPr>
              <w:t xml:space="preserve"> pervasive developmental disorder, Aspergers disorder, Any behavioural disorder, Any anxiety disorder, Generalised anxiety disorder, Social anxiety disorder, Alcohol use disorder, Post traumatic stress disorder, Eating disorder NOS</w:t>
            </w:r>
          </w:p>
        </w:tc>
        <w:tc>
          <w:tcPr>
            <w:tcW w:w="365" w:type="pct"/>
            <w:vAlign w:val="center"/>
          </w:tcPr>
          <w:p w14:paraId="7406872D" w14:textId="18372363" w:rsidR="009F0220" w:rsidRPr="008F21D7" w:rsidRDefault="009F0220" w:rsidP="009F0220">
            <w:pPr>
              <w:rPr>
                <w:sz w:val="16"/>
                <w:szCs w:val="16"/>
              </w:rPr>
            </w:pPr>
            <w:r w:rsidRPr="008F21D7">
              <w:rPr>
                <w:noProof/>
                <w:sz w:val="16"/>
                <w:szCs w:val="16"/>
              </w:rPr>
              <w:t>None</w:t>
            </w:r>
          </w:p>
        </w:tc>
        <w:tc>
          <w:tcPr>
            <w:tcW w:w="344" w:type="pct"/>
            <w:vAlign w:val="center"/>
          </w:tcPr>
          <w:p w14:paraId="01EAC812" w14:textId="3ECA5AB4" w:rsidR="009F0220" w:rsidRPr="008F21D7" w:rsidRDefault="009F0220" w:rsidP="009F0220">
            <w:pPr>
              <w:rPr>
                <w:sz w:val="16"/>
                <w:szCs w:val="16"/>
                <w:lang w:val="en-GB"/>
              </w:rPr>
            </w:pPr>
            <w:r w:rsidRPr="008F21D7">
              <w:rPr>
                <w:sz w:val="16"/>
                <w:szCs w:val="16"/>
                <w:lang w:val="en-GB"/>
              </w:rPr>
              <w:t>ICD</w:t>
            </w:r>
          </w:p>
        </w:tc>
        <w:tc>
          <w:tcPr>
            <w:tcW w:w="309" w:type="pct"/>
            <w:vAlign w:val="center"/>
          </w:tcPr>
          <w:p w14:paraId="2709FDE8" w14:textId="77777777" w:rsidR="009F0220" w:rsidRPr="008F21D7" w:rsidRDefault="009F0220" w:rsidP="009F0220">
            <w:pPr>
              <w:rPr>
                <w:sz w:val="16"/>
                <w:szCs w:val="16"/>
                <w:lang w:val="en-GB"/>
              </w:rPr>
            </w:pPr>
            <w:r w:rsidRPr="008F21D7">
              <w:rPr>
                <w:sz w:val="16"/>
                <w:szCs w:val="16"/>
                <w:lang w:val="en-GB"/>
              </w:rPr>
              <w:t>6</w:t>
            </w:r>
          </w:p>
        </w:tc>
        <w:tc>
          <w:tcPr>
            <w:tcW w:w="191" w:type="pct"/>
            <w:vAlign w:val="center"/>
          </w:tcPr>
          <w:p w14:paraId="455E7CEF" w14:textId="77777777" w:rsidR="009F0220" w:rsidRPr="008F21D7" w:rsidRDefault="009F0220" w:rsidP="009F0220">
            <w:pPr>
              <w:rPr>
                <w:sz w:val="16"/>
                <w:szCs w:val="16"/>
                <w:lang w:val="en-GB"/>
              </w:rPr>
            </w:pPr>
            <w:r w:rsidRPr="008F21D7">
              <w:rPr>
                <w:sz w:val="16"/>
                <w:szCs w:val="16"/>
                <w:lang w:val="en-GB"/>
              </w:rPr>
              <w:t>5</w:t>
            </w:r>
          </w:p>
        </w:tc>
      </w:tr>
      <w:tr w:rsidR="009F0220" w:rsidRPr="007F2E2E" w14:paraId="48AD629B" w14:textId="77777777" w:rsidTr="00167152">
        <w:trPr>
          <w:trHeight w:val="20"/>
        </w:trPr>
        <w:tc>
          <w:tcPr>
            <w:tcW w:w="443" w:type="pct"/>
            <w:vAlign w:val="center"/>
          </w:tcPr>
          <w:p w14:paraId="6FF9BE61" w14:textId="6B41B79F" w:rsidR="009F0220" w:rsidRPr="008F21D7" w:rsidRDefault="009F0220" w:rsidP="009F0220">
            <w:pPr>
              <w:rPr>
                <w:sz w:val="16"/>
                <w:szCs w:val="16"/>
                <w:lang w:val="en-GB"/>
              </w:rPr>
            </w:pPr>
            <w:r w:rsidRPr="008F21D7">
              <w:rPr>
                <w:sz w:val="16"/>
                <w:szCs w:val="16"/>
                <w:lang w:val="en-GB"/>
              </w:rPr>
              <w:t>Wood 2007</w:t>
            </w:r>
            <w:r w:rsidRPr="008F21D7">
              <w:rPr>
                <w:sz w:val="16"/>
                <w:szCs w:val="16"/>
              </w:rPr>
              <w:fldChar w:fldCharType="begin" w:fldLock="1"/>
            </w:r>
            <w:r w:rsidR="00784B2F">
              <w:rPr>
                <w:sz w:val="16"/>
                <w:szCs w:val="16"/>
                <w:lang w:val="en-GB"/>
              </w:rPr>
              <w:instrText>ADDIN CSL_CITATION {"citationItems":[{"id":"ITEM-1","itemData":{"DOI":"10.1192/bjp.191.51.s52","ISSN":"00071250","PMID":"18055938","abstract":"Background: The origin of cognitive impairments in psychotic disorders is still unclear. Although some deficits are apparent prior to the onset of frank illness, it is unknown if they progress. Aims: To investigate whether cognitive function declined over the transition to psychosis in a group of ultra-high risk individuals. Method: Participants consisted of two groups: controls (n=17) and individuals at ultra-high risk for development of psychosis (n=16). Seven of the latter group later developed psychosis. Neuropsychological testing was conducted at baseline and again after at least a 12-month interval. Results: Both the Visual Reproduction sub-test of the Wechsler Memory Scale-Revised and Trail-MakingTest B showed a decline over the follow-up period that was specific to the group who became psychotic. In addition, both high-risk groups showed a decline in digit span performance. No other task showed significant change over time. Conclusions: These preliminary data suggestthat as psychosis develops there may be a specific decline in visual memory and attentional set-shifting, reflecting impairments in efficient organisation of visual stimuli. This may be caused by either the illness itself or treatment with antipsychotic medication.","author":[{"dropping-particle":"","family":"Wood","given":"Stephen J.","non-dropping-particle":"","parse-names":false,"suffix":""},{"dropping-particle":"","family":"Brewer","given":"Warrick J.","non-dropping-particle":"","parse-names":false,"suffix":""},{"dropping-particle":"","family":"Koutsouradis","given":"Penny","non-dropping-particle":"","parse-names":false,"suffix":""},{"dropping-particle":"","family":"Phillips","given":"Lisa J.","non-dropping-particle":"","parse-names":false,"suffix":""},{"dropping-particle":"","family":"Francey","given":"Shona M.","non-dropping-particle":"","parse-names":false,"suffix":""},{"dropping-particle":"","family":"Proffitt","given":"Tina M.","non-dropping-particle":"","parse-names":false,"suffix":""},{"dropping-particle":"","family":"Yung","given":"Alison R.","non-dropping-particle":"","parse-names":false,"suffix":""},{"dropping-particle":"","family":"Jackson","given":"Henry J.","non-dropping-particle":"","parse-names":false,"suffix":""},{"dropping-particle":"","family":"McGorry","given":"Patrick D.","non-dropping-particle":"","parse-names":false,"suffix":""},{"dropping-particle":"","family":"Pantelis","given":"Christos","non-dropping-particle":"","parse-names":false,"suffix":""}],"container-title":"British Journal of Psychiatry","id":"ITEM-1","issue":"SUPPL. 51","issued":{"date-parts":[["2007","12"]]},"page":"s52-7","publisher":"Cambridge University Press","title":"Cognitive decline following psychosis onset: Data from the PACE clinic","type":"article-journal","volume":"191"},"uris":["http://www.mendeley.com/documents/?uuid=2547dca9-faf7-4b12-ada7-ca8784258f42"]}],"mendeley":{"formattedCitation":"&lt;sup&gt;316&lt;/sup&gt;","plainTextFormattedCitation":"316","previouslyFormattedCitation":"&lt;sup&gt;300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316</w:t>
            </w:r>
            <w:r w:rsidRPr="008F21D7">
              <w:rPr>
                <w:sz w:val="16"/>
                <w:szCs w:val="16"/>
              </w:rPr>
              <w:fldChar w:fldCharType="end"/>
            </w:r>
          </w:p>
        </w:tc>
        <w:tc>
          <w:tcPr>
            <w:tcW w:w="354" w:type="pct"/>
            <w:vAlign w:val="center"/>
          </w:tcPr>
          <w:p w14:paraId="5B097810" w14:textId="77777777" w:rsidR="009F0220" w:rsidRPr="008F21D7" w:rsidRDefault="009F0220" w:rsidP="009F0220">
            <w:pPr>
              <w:rPr>
                <w:sz w:val="16"/>
                <w:szCs w:val="16"/>
                <w:lang w:val="en-GB"/>
              </w:rPr>
            </w:pPr>
            <w:r w:rsidRPr="008F21D7">
              <w:rPr>
                <w:sz w:val="16"/>
                <w:szCs w:val="16"/>
                <w:lang w:val="en-GB"/>
              </w:rPr>
              <w:t>Australia</w:t>
            </w:r>
          </w:p>
        </w:tc>
        <w:tc>
          <w:tcPr>
            <w:tcW w:w="391" w:type="pct"/>
            <w:vAlign w:val="center"/>
          </w:tcPr>
          <w:p w14:paraId="154FDC26" w14:textId="77777777" w:rsidR="009F0220" w:rsidRPr="008F21D7" w:rsidRDefault="009F0220" w:rsidP="009F0220">
            <w:pPr>
              <w:rPr>
                <w:sz w:val="16"/>
                <w:szCs w:val="16"/>
                <w:lang w:val="en-GB"/>
              </w:rPr>
            </w:pPr>
            <w:r w:rsidRPr="008F21D7">
              <w:rPr>
                <w:sz w:val="16"/>
                <w:szCs w:val="16"/>
                <w:lang w:val="en-GB"/>
              </w:rPr>
              <w:t>Longitudinal cohort</w:t>
            </w:r>
          </w:p>
        </w:tc>
        <w:tc>
          <w:tcPr>
            <w:tcW w:w="263" w:type="pct"/>
            <w:vAlign w:val="center"/>
          </w:tcPr>
          <w:p w14:paraId="33BD6B95" w14:textId="77777777" w:rsidR="009F0220" w:rsidRPr="008F21D7" w:rsidRDefault="009F0220" w:rsidP="009F0220">
            <w:pPr>
              <w:rPr>
                <w:sz w:val="16"/>
                <w:szCs w:val="16"/>
                <w:lang w:val="en-GB"/>
              </w:rPr>
            </w:pPr>
            <w:r w:rsidRPr="008F21D7">
              <w:rPr>
                <w:sz w:val="16"/>
                <w:szCs w:val="16"/>
                <w:lang w:val="en-GB"/>
              </w:rPr>
              <w:t>17</w:t>
            </w:r>
          </w:p>
        </w:tc>
        <w:tc>
          <w:tcPr>
            <w:tcW w:w="358" w:type="pct"/>
            <w:vAlign w:val="center"/>
          </w:tcPr>
          <w:p w14:paraId="04D4FB70" w14:textId="77777777" w:rsidR="009F0220" w:rsidRPr="008F21D7" w:rsidRDefault="009F0220" w:rsidP="009F0220">
            <w:pPr>
              <w:rPr>
                <w:sz w:val="16"/>
                <w:szCs w:val="16"/>
                <w:lang w:val="en-GB"/>
              </w:rPr>
            </w:pPr>
            <w:r w:rsidRPr="008F21D7">
              <w:rPr>
                <w:sz w:val="16"/>
                <w:szCs w:val="16"/>
                <w:lang w:val="en-GB"/>
              </w:rPr>
              <w:t>64.7 APS, 23.5 BLIPS, 29.4 GRD</w:t>
            </w:r>
          </w:p>
        </w:tc>
        <w:tc>
          <w:tcPr>
            <w:tcW w:w="312" w:type="pct"/>
            <w:vAlign w:val="center"/>
          </w:tcPr>
          <w:p w14:paraId="79BEB606" w14:textId="77777777" w:rsidR="009F0220" w:rsidRPr="008F21D7" w:rsidRDefault="009F0220" w:rsidP="009F0220">
            <w:pPr>
              <w:rPr>
                <w:sz w:val="16"/>
                <w:szCs w:val="16"/>
                <w:lang w:val="en-GB"/>
              </w:rPr>
            </w:pPr>
            <w:r w:rsidRPr="008F21D7">
              <w:rPr>
                <w:sz w:val="16"/>
                <w:szCs w:val="16"/>
                <w:lang w:val="en-GB"/>
              </w:rPr>
              <w:t>19.4, 3.5 (14-29)</w:t>
            </w:r>
          </w:p>
        </w:tc>
        <w:tc>
          <w:tcPr>
            <w:tcW w:w="235" w:type="pct"/>
            <w:vAlign w:val="center"/>
          </w:tcPr>
          <w:p w14:paraId="245A092E" w14:textId="77777777" w:rsidR="009F0220" w:rsidRPr="008F21D7" w:rsidRDefault="009F0220" w:rsidP="009F0220">
            <w:pPr>
              <w:rPr>
                <w:sz w:val="16"/>
                <w:szCs w:val="16"/>
                <w:lang w:val="en-GB"/>
              </w:rPr>
            </w:pPr>
            <w:r w:rsidRPr="008F21D7">
              <w:rPr>
                <w:sz w:val="16"/>
                <w:szCs w:val="16"/>
                <w:lang w:val="en-GB"/>
              </w:rPr>
              <w:t>41.2</w:t>
            </w:r>
          </w:p>
        </w:tc>
        <w:tc>
          <w:tcPr>
            <w:tcW w:w="365" w:type="pct"/>
            <w:vAlign w:val="center"/>
          </w:tcPr>
          <w:p w14:paraId="2D1EED13" w14:textId="77777777" w:rsidR="009F0220" w:rsidRPr="008F21D7" w:rsidRDefault="009F0220" w:rsidP="009F0220">
            <w:pPr>
              <w:rPr>
                <w:sz w:val="16"/>
                <w:szCs w:val="16"/>
                <w:lang w:val="en-GB"/>
              </w:rPr>
            </w:pPr>
            <w:r w:rsidRPr="008F21D7">
              <w:rPr>
                <w:sz w:val="16"/>
                <w:szCs w:val="16"/>
                <w:lang w:val="en-GB"/>
              </w:rPr>
              <w:t>BPRS</w:t>
            </w:r>
          </w:p>
        </w:tc>
        <w:tc>
          <w:tcPr>
            <w:tcW w:w="1068" w:type="pct"/>
            <w:vAlign w:val="center"/>
          </w:tcPr>
          <w:p w14:paraId="1679B0B2" w14:textId="77777777" w:rsidR="009F0220" w:rsidRPr="008F21D7" w:rsidRDefault="009F0220" w:rsidP="009F0220">
            <w:pPr>
              <w:rPr>
                <w:sz w:val="16"/>
                <w:szCs w:val="16"/>
                <w:lang w:val="en-GB"/>
              </w:rPr>
            </w:pPr>
            <w:r w:rsidRPr="008F21D7">
              <w:rPr>
                <w:sz w:val="16"/>
                <w:szCs w:val="16"/>
                <w:lang w:val="en-GB"/>
              </w:rPr>
              <w:t xml:space="preserve">Major depressive disorder, Dysthymia, Generalised anxiety disorder, </w:t>
            </w:r>
            <w:proofErr w:type="gramStart"/>
            <w:r w:rsidRPr="008F21D7">
              <w:rPr>
                <w:sz w:val="16"/>
                <w:szCs w:val="16"/>
                <w:lang w:val="en-GB"/>
              </w:rPr>
              <w:t>Obsessive compulsive disorder</w:t>
            </w:r>
            <w:proofErr w:type="gramEnd"/>
          </w:p>
        </w:tc>
        <w:tc>
          <w:tcPr>
            <w:tcW w:w="365" w:type="pct"/>
            <w:vAlign w:val="center"/>
          </w:tcPr>
          <w:p w14:paraId="7277B075" w14:textId="16554A90" w:rsidR="009F0220" w:rsidRPr="008F21D7" w:rsidRDefault="009F0220" w:rsidP="009F0220">
            <w:pPr>
              <w:rPr>
                <w:sz w:val="16"/>
                <w:szCs w:val="16"/>
              </w:rPr>
            </w:pPr>
            <w:r w:rsidRPr="008F21D7">
              <w:rPr>
                <w:noProof/>
                <w:sz w:val="16"/>
                <w:szCs w:val="16"/>
              </w:rPr>
              <w:t>None</w:t>
            </w:r>
          </w:p>
        </w:tc>
        <w:tc>
          <w:tcPr>
            <w:tcW w:w="344" w:type="pct"/>
            <w:vAlign w:val="center"/>
          </w:tcPr>
          <w:p w14:paraId="557C5862" w14:textId="1BC51307" w:rsidR="009F0220" w:rsidRPr="008F21D7" w:rsidRDefault="009F0220" w:rsidP="009F0220">
            <w:pPr>
              <w:rPr>
                <w:sz w:val="16"/>
                <w:szCs w:val="16"/>
                <w:lang w:val="en-GB"/>
              </w:rPr>
            </w:pPr>
            <w:r w:rsidRPr="008F21D7">
              <w:rPr>
                <w:sz w:val="16"/>
                <w:szCs w:val="16"/>
                <w:lang w:val="en-GB"/>
              </w:rPr>
              <w:t>DSM</w:t>
            </w:r>
          </w:p>
        </w:tc>
        <w:tc>
          <w:tcPr>
            <w:tcW w:w="309" w:type="pct"/>
            <w:vAlign w:val="center"/>
          </w:tcPr>
          <w:p w14:paraId="1E577887" w14:textId="77777777" w:rsidR="009F0220" w:rsidRPr="008F21D7" w:rsidRDefault="009F0220" w:rsidP="009F0220">
            <w:pPr>
              <w:rPr>
                <w:sz w:val="16"/>
                <w:szCs w:val="16"/>
                <w:lang w:val="en-GB"/>
              </w:rPr>
            </w:pPr>
            <w:r w:rsidRPr="008F21D7">
              <w:rPr>
                <w:sz w:val="16"/>
                <w:szCs w:val="16"/>
                <w:lang w:val="en-GB"/>
              </w:rPr>
              <w:t>12</w:t>
            </w:r>
          </w:p>
        </w:tc>
        <w:tc>
          <w:tcPr>
            <w:tcW w:w="191" w:type="pct"/>
            <w:vAlign w:val="center"/>
          </w:tcPr>
          <w:p w14:paraId="1CB78D1D" w14:textId="77777777" w:rsidR="009F0220" w:rsidRPr="008F21D7" w:rsidRDefault="009F0220" w:rsidP="009F0220">
            <w:pPr>
              <w:rPr>
                <w:sz w:val="16"/>
                <w:szCs w:val="16"/>
                <w:lang w:val="en-GB"/>
              </w:rPr>
            </w:pPr>
            <w:r w:rsidRPr="008F21D7">
              <w:rPr>
                <w:sz w:val="16"/>
                <w:szCs w:val="16"/>
                <w:lang w:val="en-GB"/>
              </w:rPr>
              <w:t>8</w:t>
            </w:r>
          </w:p>
        </w:tc>
      </w:tr>
      <w:tr w:rsidR="009F0220" w:rsidRPr="007F2E2E" w14:paraId="4A7A0436" w14:textId="77777777" w:rsidTr="00167152">
        <w:trPr>
          <w:trHeight w:val="20"/>
        </w:trPr>
        <w:tc>
          <w:tcPr>
            <w:tcW w:w="443" w:type="pct"/>
            <w:vAlign w:val="center"/>
          </w:tcPr>
          <w:p w14:paraId="3EACC2AE" w14:textId="11C0328F" w:rsidR="009F0220" w:rsidRPr="008F21D7" w:rsidRDefault="009F0220" w:rsidP="009F0220">
            <w:pPr>
              <w:rPr>
                <w:sz w:val="16"/>
                <w:szCs w:val="16"/>
                <w:lang w:val="en-GB"/>
              </w:rPr>
            </w:pPr>
            <w:r w:rsidRPr="008F21D7">
              <w:rPr>
                <w:sz w:val="16"/>
                <w:szCs w:val="16"/>
                <w:lang w:val="en-GB"/>
              </w:rPr>
              <w:t>Woodberry 2018</w:t>
            </w:r>
            <w:r w:rsidRPr="008F21D7">
              <w:rPr>
                <w:sz w:val="16"/>
                <w:szCs w:val="16"/>
              </w:rPr>
              <w:fldChar w:fldCharType="begin" w:fldLock="1"/>
            </w:r>
            <w:r w:rsidR="00784B2F">
              <w:rPr>
                <w:sz w:val="16"/>
                <w:szCs w:val="16"/>
                <w:lang w:val="en-GB"/>
              </w:rPr>
              <w:instrText>ADDIN CSL_CITATION {"citationItems":[{"id":"ITEM-1","itemData":{"DOI":"10.1080/15374416.2016.1212361","ISSN":"15374416","PMID":"27705009","abstract":"Early intervention for psychotic disorders, a growing international priority, typically targets help-seeking populations with emerging psychotic (“positive”) symptoms. We assessed the nature of and degree to which treatment of individuals at high risk for psychosis preceded or followed the onset of positive symptoms. The North American Prodrome Longitudinal Study–2 collected psychosocial treatment histories for 745 (98%) of 764 high-risk participants (M age = 18.9, 57% male, 57.5% Caucasian, 19.1% Hispanic) recruited from 8 North American communities. Similar to prior findings, 82% of participants reported psychosocial treatment prior to baseline assessment, albeit with significant variability across sites (71%–96%). Participants first received treatment a median of 1.7 years prior to the onset of a recognizable psychosis-risk syndrome. Only one fourth sought initial treatment in the year following syndrome onset. Although mean sample age differed significantly by site, age at initial treatment (M = 14.1, SD = 5.0) did not. High rates of early treatment prior to syndrome onset make sense in light of known developmental precursors to psychotic disorders but are inconsistent with the low rates of treatment retrospectively reported by first-episode psychosis samples. Findings suggest that psychosis risk studies and clinics may need to more actively recruit and engage symptomatic but non-help-seeking individuals and that community clinicians be better trained to recognize both positive and nonspecific indicators of emerging psychosis. Improved treatments for nonspecific symptoms, as well as the characteristic attenuated positive symptoms, are needed.","author":[{"dropping-particle":"","family":"Woodberry","given":"Kristen A.","non-dropping-particle":"","parse-names":false,"suffix":""},{"dropping-particle":"","family":"Seidman","given":"Larry J.","non-dropping-particle":"","parse-names":false,"suffix":""},{"dropping-particle":"","family":"Bryant","given":"Caitlin","non-dropping-particle":"","parse-names":false,"suffix":""},{"dropping-particle":"","family":"Addington","given":"Jean","non-dropping-particle":"","parse-names":false,"suffix":""},{"dropping-particle":"","family":"Bearden","given":"Carrie E.","non-dropping-particle":"","parse-names":false,"suffix":""},{"dropping-particle":"","family":"Cadenhead","given":"Kristin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A.","non-dropping-particle":"","parse-names":false,"suffix":""},{"dropping-particle":"","family":"McGlashan","given":"Thomas H.","non-dropping-particle":"","parse-names":false,"suffix":""},{"dropping-particle":"","family":"Mathalon","given":"Daniel H.","non-dropping-particle":"","parse-names":false,"suffix":""},{"dropping-particle":"","family":"Perkins","given":"Diana O.","non-dropping-particle":"","parse-names":false,"suffix":""},{"dropping-particle":"","family":"Tsuang","given":"Ming T.","non-dropping-particle":"","parse-names":false,"suffix":""},{"dropping-particle":"","family":"Walker","given":"Elaine F.","non-dropping-particle":"","parse-names":false,"suffix":""},{"dropping-particle":"","family":"Woods","given":"Scott W.","non-dropping-particle":"","parse-names":false,"suffix":""}],"container-title":"Journal of Clinical Child and Adolescent Psychology","id":"ITEM-1","issue":"1","issued":{"date-parts":[["2018","1"]]},"page":"69-78","publisher":"Routledge","title":"Treatment Precedes Positive Symptoms in North American Adolescent and Young Adult Clinical High Risk Cohort","type":"article-journal","volume":"47"},"uris":["http://www.mendeley.com/documents/?uuid=46791d5c-f835-495d-b5bf-e84b2ba82406"]}],"mendeley":{"formattedCitation":"&lt;sup&gt;317&lt;/sup&gt;","plainTextFormattedCitation":"317","previouslyFormattedCitation":"&lt;sup&gt;301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317</w:t>
            </w:r>
            <w:r w:rsidRPr="008F21D7">
              <w:rPr>
                <w:sz w:val="16"/>
                <w:szCs w:val="16"/>
              </w:rPr>
              <w:fldChar w:fldCharType="end"/>
            </w:r>
          </w:p>
        </w:tc>
        <w:tc>
          <w:tcPr>
            <w:tcW w:w="354" w:type="pct"/>
            <w:vAlign w:val="center"/>
          </w:tcPr>
          <w:p w14:paraId="04B5560C" w14:textId="77777777" w:rsidR="009F0220" w:rsidRPr="008F21D7" w:rsidRDefault="009F0220" w:rsidP="009F0220">
            <w:pPr>
              <w:rPr>
                <w:sz w:val="16"/>
                <w:szCs w:val="16"/>
                <w:lang w:val="en-GB"/>
              </w:rPr>
            </w:pPr>
            <w:r w:rsidRPr="008F21D7">
              <w:rPr>
                <w:sz w:val="16"/>
                <w:szCs w:val="16"/>
                <w:lang w:val="en-GB"/>
              </w:rPr>
              <w:t>Multisite</w:t>
            </w:r>
          </w:p>
        </w:tc>
        <w:tc>
          <w:tcPr>
            <w:tcW w:w="391" w:type="pct"/>
            <w:vAlign w:val="center"/>
          </w:tcPr>
          <w:p w14:paraId="3BB2ACC1" w14:textId="496F1E45" w:rsidR="009F0220" w:rsidRPr="008F21D7" w:rsidRDefault="009F0220" w:rsidP="009F0220">
            <w:pPr>
              <w:rPr>
                <w:sz w:val="16"/>
                <w:szCs w:val="16"/>
                <w:lang w:val="en-GB"/>
              </w:rPr>
            </w:pPr>
            <w:r w:rsidRPr="008F21D7">
              <w:rPr>
                <w:sz w:val="16"/>
                <w:szCs w:val="16"/>
                <w:lang w:val="en-GB"/>
              </w:rPr>
              <w:t xml:space="preserve">Cross-sectional </w:t>
            </w:r>
          </w:p>
        </w:tc>
        <w:tc>
          <w:tcPr>
            <w:tcW w:w="263" w:type="pct"/>
            <w:vAlign w:val="center"/>
          </w:tcPr>
          <w:p w14:paraId="509A29E6" w14:textId="77777777" w:rsidR="009F0220" w:rsidRPr="008F21D7" w:rsidRDefault="009F0220" w:rsidP="009F0220">
            <w:pPr>
              <w:rPr>
                <w:sz w:val="16"/>
                <w:szCs w:val="16"/>
                <w:lang w:val="en-GB"/>
              </w:rPr>
            </w:pPr>
            <w:r w:rsidRPr="008F21D7">
              <w:rPr>
                <w:sz w:val="16"/>
                <w:szCs w:val="16"/>
                <w:lang w:val="en-GB"/>
              </w:rPr>
              <w:t>745</w:t>
            </w:r>
          </w:p>
        </w:tc>
        <w:tc>
          <w:tcPr>
            <w:tcW w:w="358" w:type="pct"/>
            <w:vAlign w:val="center"/>
          </w:tcPr>
          <w:p w14:paraId="454648D3" w14:textId="77777777" w:rsidR="009F0220" w:rsidRPr="008F21D7" w:rsidRDefault="009F0220" w:rsidP="009F0220">
            <w:pPr>
              <w:rPr>
                <w:sz w:val="16"/>
                <w:szCs w:val="16"/>
                <w:lang w:val="en-GB"/>
              </w:rPr>
            </w:pPr>
            <w:r w:rsidRPr="008F21D7">
              <w:rPr>
                <w:sz w:val="16"/>
                <w:szCs w:val="16"/>
                <w:lang w:val="en-GB"/>
              </w:rPr>
              <w:t>NA</w:t>
            </w:r>
          </w:p>
        </w:tc>
        <w:tc>
          <w:tcPr>
            <w:tcW w:w="312" w:type="pct"/>
            <w:vAlign w:val="center"/>
          </w:tcPr>
          <w:p w14:paraId="3464B28D" w14:textId="77777777" w:rsidR="009F0220" w:rsidRPr="008F21D7" w:rsidRDefault="009F0220" w:rsidP="009F0220">
            <w:pPr>
              <w:rPr>
                <w:sz w:val="16"/>
                <w:szCs w:val="16"/>
                <w:lang w:val="en-GB"/>
              </w:rPr>
            </w:pPr>
            <w:r w:rsidRPr="008F21D7">
              <w:rPr>
                <w:sz w:val="16"/>
                <w:szCs w:val="16"/>
                <w:lang w:val="en-GB"/>
              </w:rPr>
              <w:t>18.9, 4.3</w:t>
            </w:r>
          </w:p>
        </w:tc>
        <w:tc>
          <w:tcPr>
            <w:tcW w:w="235" w:type="pct"/>
            <w:vAlign w:val="center"/>
          </w:tcPr>
          <w:p w14:paraId="16229448" w14:textId="77777777" w:rsidR="009F0220" w:rsidRPr="008F21D7" w:rsidRDefault="009F0220" w:rsidP="009F0220">
            <w:pPr>
              <w:rPr>
                <w:sz w:val="16"/>
                <w:szCs w:val="16"/>
                <w:lang w:val="en-GB"/>
              </w:rPr>
            </w:pPr>
            <w:r w:rsidRPr="008F21D7">
              <w:rPr>
                <w:sz w:val="16"/>
                <w:szCs w:val="16"/>
                <w:lang w:val="en-GB"/>
              </w:rPr>
              <w:t>43.0</w:t>
            </w:r>
          </w:p>
        </w:tc>
        <w:tc>
          <w:tcPr>
            <w:tcW w:w="365" w:type="pct"/>
            <w:vAlign w:val="center"/>
          </w:tcPr>
          <w:p w14:paraId="479F4574" w14:textId="77777777" w:rsidR="009F0220" w:rsidRPr="008F21D7" w:rsidRDefault="009F0220" w:rsidP="009F0220">
            <w:pPr>
              <w:rPr>
                <w:sz w:val="16"/>
                <w:szCs w:val="16"/>
                <w:lang w:val="en-GB"/>
              </w:rPr>
            </w:pPr>
            <w:r w:rsidRPr="008F21D7">
              <w:rPr>
                <w:sz w:val="16"/>
                <w:szCs w:val="16"/>
                <w:lang w:val="en-GB"/>
              </w:rPr>
              <w:t>SIPS</w:t>
            </w:r>
          </w:p>
        </w:tc>
        <w:tc>
          <w:tcPr>
            <w:tcW w:w="1068" w:type="pct"/>
            <w:vAlign w:val="center"/>
          </w:tcPr>
          <w:p w14:paraId="44384EEE" w14:textId="77777777" w:rsidR="009F0220" w:rsidRPr="008F21D7" w:rsidRDefault="009F0220" w:rsidP="009F0220">
            <w:pPr>
              <w:rPr>
                <w:sz w:val="16"/>
                <w:szCs w:val="16"/>
                <w:lang w:val="en-GB"/>
              </w:rPr>
            </w:pPr>
            <w:r w:rsidRPr="008F21D7">
              <w:rPr>
                <w:sz w:val="16"/>
                <w:szCs w:val="16"/>
                <w:lang w:val="en-GB"/>
              </w:rPr>
              <w:t>Any depressive disorder, Schizotypal personality disorder, attention deficit hyperactivity disorder</w:t>
            </w:r>
          </w:p>
        </w:tc>
        <w:tc>
          <w:tcPr>
            <w:tcW w:w="365" w:type="pct"/>
            <w:vAlign w:val="center"/>
          </w:tcPr>
          <w:p w14:paraId="47E8D937" w14:textId="611A2644" w:rsidR="009F0220" w:rsidRPr="008F21D7" w:rsidRDefault="009F0220" w:rsidP="009F0220">
            <w:pPr>
              <w:rPr>
                <w:sz w:val="16"/>
                <w:szCs w:val="16"/>
              </w:rPr>
            </w:pPr>
            <w:r w:rsidRPr="008F21D7">
              <w:rPr>
                <w:noProof/>
                <w:sz w:val="16"/>
                <w:szCs w:val="16"/>
              </w:rPr>
              <w:t>None</w:t>
            </w:r>
          </w:p>
        </w:tc>
        <w:tc>
          <w:tcPr>
            <w:tcW w:w="344" w:type="pct"/>
            <w:vAlign w:val="center"/>
          </w:tcPr>
          <w:p w14:paraId="3F38C77E" w14:textId="30E7CE7A" w:rsidR="009F0220" w:rsidRPr="008F21D7" w:rsidRDefault="009F0220" w:rsidP="009F0220">
            <w:pPr>
              <w:rPr>
                <w:sz w:val="16"/>
                <w:szCs w:val="16"/>
                <w:lang w:val="en-GB"/>
              </w:rPr>
            </w:pPr>
            <w:r w:rsidRPr="008F21D7">
              <w:rPr>
                <w:sz w:val="16"/>
                <w:szCs w:val="16"/>
                <w:lang w:val="en-GB"/>
              </w:rPr>
              <w:t>DSM</w:t>
            </w:r>
          </w:p>
        </w:tc>
        <w:tc>
          <w:tcPr>
            <w:tcW w:w="309" w:type="pct"/>
            <w:vAlign w:val="center"/>
          </w:tcPr>
          <w:p w14:paraId="004A0E1C" w14:textId="77777777" w:rsidR="009F0220" w:rsidRPr="008F21D7" w:rsidRDefault="009F0220" w:rsidP="009F0220">
            <w:pPr>
              <w:rPr>
                <w:sz w:val="16"/>
                <w:szCs w:val="16"/>
                <w:lang w:val="en-GB"/>
              </w:rPr>
            </w:pPr>
            <w:r w:rsidRPr="008F21D7">
              <w:rPr>
                <w:sz w:val="16"/>
                <w:szCs w:val="16"/>
                <w:lang w:val="en-GB"/>
              </w:rPr>
              <w:t>NA</w:t>
            </w:r>
          </w:p>
        </w:tc>
        <w:tc>
          <w:tcPr>
            <w:tcW w:w="191" w:type="pct"/>
            <w:vAlign w:val="center"/>
          </w:tcPr>
          <w:p w14:paraId="340BF9C7" w14:textId="77777777" w:rsidR="009F0220" w:rsidRPr="008F21D7" w:rsidRDefault="009F0220" w:rsidP="009F0220">
            <w:pPr>
              <w:rPr>
                <w:sz w:val="16"/>
                <w:szCs w:val="16"/>
                <w:lang w:val="en-GB"/>
              </w:rPr>
            </w:pPr>
            <w:r w:rsidRPr="008F21D7">
              <w:rPr>
                <w:sz w:val="16"/>
                <w:szCs w:val="16"/>
                <w:lang w:val="en-GB"/>
              </w:rPr>
              <w:t>6</w:t>
            </w:r>
          </w:p>
        </w:tc>
      </w:tr>
      <w:tr w:rsidR="00CA6012" w:rsidRPr="007F2E2E" w14:paraId="0A3F4125" w14:textId="77777777" w:rsidTr="00167152">
        <w:trPr>
          <w:trHeight w:val="20"/>
        </w:trPr>
        <w:tc>
          <w:tcPr>
            <w:tcW w:w="443" w:type="pct"/>
            <w:vAlign w:val="center"/>
          </w:tcPr>
          <w:p w14:paraId="46006754" w14:textId="3E468818" w:rsidR="00CA6012" w:rsidRPr="008F21D7" w:rsidRDefault="00CA6012" w:rsidP="00CA6012">
            <w:pPr>
              <w:rPr>
                <w:sz w:val="16"/>
                <w:szCs w:val="16"/>
                <w:lang w:val="en-GB"/>
              </w:rPr>
            </w:pPr>
            <w:r w:rsidRPr="008F21D7">
              <w:rPr>
                <w:sz w:val="16"/>
                <w:szCs w:val="16"/>
                <w:lang w:val="en-GB"/>
              </w:rPr>
              <w:t>Woods 2009</w:t>
            </w:r>
            <w:r w:rsidRPr="008F21D7">
              <w:rPr>
                <w:sz w:val="16"/>
                <w:szCs w:val="16"/>
              </w:rPr>
              <w:fldChar w:fldCharType="begin" w:fldLock="1"/>
            </w:r>
            <w:r w:rsidR="00784B2F">
              <w:rPr>
                <w:sz w:val="16"/>
                <w:szCs w:val="16"/>
                <w:lang w:val="en-GB"/>
              </w:rPr>
              <w:instrText>ADDIN CSL_CITATION {"citationItems":[{"id":"ITEM-1","itemData":{"DOI":"10.1093/schbul/sbp027","ISSN":"05867614","PMID":"19386578","abstract":"Treatment and prevention studies over the past decade have enrolled patients believed to be at risk for future psychosis. These patients were considered at risk for psychosis by virtue of meeting research criteria derived from retrospective accounts of the psychosis prodrome. This study evaluated the diagnostic validity of the prospective \"prodromal risk syndrome\" construct. Patients assessed by the Structured Interview for Prodromal Syndromes as meeting criteria of prodromal syndromes (n=377) from the North American Prodrome Longitudinal Study were compared with normal comparison (NC, n=196), help-seeking comparison (HSC, n=198), familial high-risk (FHR, n=40), and schizotypal personality disorder (SPD, n=49) groups. Comparisons were made on variables from cross-sectional demographic, symptom, functional, comorbid diagnostic, and family history domains of assessment as well as on follow-up outcome. Prodromal risk syndrome patients as a group were robustly distinguished from NC subjects across all domains and distinguished from HSC subjects and from FHR subjects on most measures in many of these domains. Adolescent and young adult SPD patients, while distinct from prodromal patients on definitional grounds, were similar to prodromals on multiple measures, consistent with SPD in young patients possibly being an independent risk syndrome for psychosis. The strong evidence of diagnostic validity for the prodromal risk syndrome for first psychosis raises the question of its evaluation for inclusion in Diagnostic and Statistical Manual of Mental Disorders (Fifth Edition).","author":[{"dropping-particle":"","family":"Woods","given":"Scott W.","non-dropping-particle":"","parse-names":false,"suffix":""},{"dropping-particle":"","family":"Addington","given":"Jean","non-dropping-particle":"","parse-names":false,"suffix":""},{"dropping-particle":"","family":"Cadenhead","given":"Kristin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A.","non-dropping-particle":"","parse-names":false,"suffix":""},{"dropping-particle":"","family":"Heinssen","given":"Robert","non-dropping-particle":"","parse-names":false,"suffix":""},{"dropping-particle":"","family":"Perkins","given":"Diana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F.","non-dropping-particle":"","parse-names":false,"suffix":""},{"dropping-particle":"","family":"McGlashan","given":"Thomas H.","non-dropping-particle":"","parse-names":false,"suffix":""}],"container-title":"Schizophrenia Bulletin","id":"ITEM-1","issue":"5","issued":{"date-parts":[["2009","9"]]},"page":"894-908","publisher":"Oxford Academic","title":"Validity of the prodromal risk syndrome for first psychosis: Findings from the north american prodrome longitudinal study","type":"article-journal","volume":"35"},"uris":["http://www.mendeley.com/documents/?uuid=d1479b9c-5997-44ea-9e64-92480cd4767d"]}],"mendeley":{"formattedCitation":"&lt;sup&gt;318&lt;/sup&gt;","plainTextFormattedCitation":"318","previouslyFormattedCitation":"&lt;sup&gt;302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318</w:t>
            </w:r>
            <w:r w:rsidRPr="008F21D7">
              <w:rPr>
                <w:sz w:val="16"/>
                <w:szCs w:val="16"/>
              </w:rPr>
              <w:fldChar w:fldCharType="end"/>
            </w:r>
          </w:p>
        </w:tc>
        <w:tc>
          <w:tcPr>
            <w:tcW w:w="354" w:type="pct"/>
            <w:vAlign w:val="center"/>
          </w:tcPr>
          <w:p w14:paraId="1888E7F2" w14:textId="77777777" w:rsidR="00CA6012" w:rsidRPr="008F21D7" w:rsidRDefault="00CA6012" w:rsidP="00CA6012">
            <w:pPr>
              <w:rPr>
                <w:sz w:val="16"/>
                <w:szCs w:val="16"/>
                <w:lang w:val="en-GB"/>
              </w:rPr>
            </w:pPr>
            <w:r w:rsidRPr="008F21D7">
              <w:rPr>
                <w:sz w:val="16"/>
                <w:szCs w:val="16"/>
                <w:lang w:val="en-GB"/>
              </w:rPr>
              <w:t>Multisite</w:t>
            </w:r>
          </w:p>
        </w:tc>
        <w:tc>
          <w:tcPr>
            <w:tcW w:w="391" w:type="pct"/>
            <w:vAlign w:val="center"/>
          </w:tcPr>
          <w:p w14:paraId="5736EE01" w14:textId="77777777" w:rsidR="00CA6012" w:rsidRPr="008F21D7" w:rsidRDefault="00CA6012" w:rsidP="00CA6012">
            <w:pPr>
              <w:rPr>
                <w:sz w:val="16"/>
                <w:szCs w:val="16"/>
                <w:lang w:val="en-GB"/>
              </w:rPr>
            </w:pPr>
            <w:r w:rsidRPr="008F21D7">
              <w:rPr>
                <w:sz w:val="16"/>
                <w:szCs w:val="16"/>
                <w:lang w:val="en-GB"/>
              </w:rPr>
              <w:t xml:space="preserve">Longitudinal cohort </w:t>
            </w:r>
          </w:p>
        </w:tc>
        <w:tc>
          <w:tcPr>
            <w:tcW w:w="263" w:type="pct"/>
            <w:vAlign w:val="center"/>
          </w:tcPr>
          <w:p w14:paraId="715573F4" w14:textId="77777777" w:rsidR="00CA6012" w:rsidRPr="008F21D7" w:rsidRDefault="00CA6012" w:rsidP="00CA6012">
            <w:pPr>
              <w:rPr>
                <w:sz w:val="16"/>
                <w:szCs w:val="16"/>
                <w:lang w:val="en-GB"/>
              </w:rPr>
            </w:pPr>
            <w:r w:rsidRPr="008F21D7">
              <w:rPr>
                <w:sz w:val="16"/>
                <w:szCs w:val="16"/>
                <w:lang w:val="en-GB"/>
              </w:rPr>
              <w:t>377</w:t>
            </w:r>
          </w:p>
        </w:tc>
        <w:tc>
          <w:tcPr>
            <w:tcW w:w="358" w:type="pct"/>
            <w:vAlign w:val="center"/>
          </w:tcPr>
          <w:p w14:paraId="764E3E70" w14:textId="77777777" w:rsidR="00CA6012" w:rsidRPr="008F21D7" w:rsidRDefault="00CA6012" w:rsidP="00CA6012">
            <w:pPr>
              <w:rPr>
                <w:sz w:val="16"/>
                <w:szCs w:val="16"/>
                <w:lang w:val="en-GB"/>
              </w:rPr>
            </w:pPr>
            <w:r w:rsidRPr="008F21D7">
              <w:rPr>
                <w:sz w:val="16"/>
                <w:szCs w:val="16"/>
                <w:lang w:val="en-GB"/>
              </w:rPr>
              <w:t>98.5 APS, 3.3 BLIPS, 12.5 GRD</w:t>
            </w:r>
          </w:p>
        </w:tc>
        <w:tc>
          <w:tcPr>
            <w:tcW w:w="312" w:type="pct"/>
            <w:vAlign w:val="center"/>
          </w:tcPr>
          <w:p w14:paraId="32BE56FC" w14:textId="77777777" w:rsidR="00CA6012" w:rsidRPr="008F21D7" w:rsidRDefault="00CA6012" w:rsidP="00CA6012">
            <w:pPr>
              <w:rPr>
                <w:sz w:val="16"/>
                <w:szCs w:val="16"/>
                <w:lang w:val="en-GB"/>
              </w:rPr>
            </w:pPr>
            <w:r w:rsidRPr="008F21D7">
              <w:rPr>
                <w:sz w:val="16"/>
                <w:szCs w:val="16"/>
                <w:lang w:val="en-GB"/>
              </w:rPr>
              <w:t>18.2</w:t>
            </w:r>
          </w:p>
        </w:tc>
        <w:tc>
          <w:tcPr>
            <w:tcW w:w="235" w:type="pct"/>
            <w:vAlign w:val="center"/>
          </w:tcPr>
          <w:p w14:paraId="4B1BC49B" w14:textId="77777777" w:rsidR="00CA6012" w:rsidRPr="008F21D7" w:rsidRDefault="00CA6012" w:rsidP="00CA6012">
            <w:pPr>
              <w:rPr>
                <w:sz w:val="16"/>
                <w:szCs w:val="16"/>
                <w:lang w:val="en-GB"/>
              </w:rPr>
            </w:pPr>
            <w:r w:rsidRPr="008F21D7">
              <w:rPr>
                <w:sz w:val="16"/>
                <w:szCs w:val="16"/>
                <w:lang w:val="en-GB"/>
              </w:rPr>
              <w:t>37.9</w:t>
            </w:r>
          </w:p>
        </w:tc>
        <w:tc>
          <w:tcPr>
            <w:tcW w:w="365" w:type="pct"/>
            <w:vAlign w:val="center"/>
          </w:tcPr>
          <w:p w14:paraId="03525DF5" w14:textId="77777777" w:rsidR="00CA6012" w:rsidRPr="008F21D7" w:rsidRDefault="00CA6012" w:rsidP="00CA6012">
            <w:pPr>
              <w:rPr>
                <w:sz w:val="16"/>
                <w:szCs w:val="16"/>
                <w:lang w:val="en-GB"/>
              </w:rPr>
            </w:pPr>
            <w:r w:rsidRPr="008F21D7">
              <w:rPr>
                <w:sz w:val="16"/>
                <w:szCs w:val="16"/>
                <w:lang w:val="en-GB"/>
              </w:rPr>
              <w:t>SIPS</w:t>
            </w:r>
          </w:p>
        </w:tc>
        <w:tc>
          <w:tcPr>
            <w:tcW w:w="1068" w:type="pct"/>
            <w:vAlign w:val="center"/>
          </w:tcPr>
          <w:p w14:paraId="09EB25D9" w14:textId="77777777" w:rsidR="00CA6012" w:rsidRPr="008F21D7" w:rsidRDefault="00CA6012" w:rsidP="00CA6012">
            <w:pPr>
              <w:rPr>
                <w:sz w:val="16"/>
                <w:szCs w:val="16"/>
                <w:lang w:val="en-GB"/>
              </w:rPr>
            </w:pPr>
            <w:r w:rsidRPr="008F21D7">
              <w:rPr>
                <w:sz w:val="16"/>
                <w:szCs w:val="16"/>
                <w:lang w:val="en-GB"/>
              </w:rPr>
              <w:t xml:space="preserve">Any mood disorder, Major depressive disorder, Dysthymia, Other bipolar disorders, Mood disorder NOS, Any personality disorder, </w:t>
            </w:r>
            <w:proofErr w:type="gramStart"/>
            <w:r w:rsidRPr="008F21D7">
              <w:rPr>
                <w:sz w:val="16"/>
                <w:szCs w:val="16"/>
                <w:lang w:val="en-GB"/>
              </w:rPr>
              <w:t>Borderline personality disorder</w:t>
            </w:r>
            <w:proofErr w:type="gramEnd"/>
            <w:r w:rsidRPr="008F21D7">
              <w:rPr>
                <w:sz w:val="16"/>
                <w:szCs w:val="16"/>
                <w:lang w:val="en-GB"/>
              </w:rPr>
              <w:t xml:space="preserve">. Schizotypal personality disorder, Schizoid personality disorder, Paranoid personality disorder, Antisocial personality disorder, </w:t>
            </w:r>
            <w:proofErr w:type="spellStart"/>
            <w:r w:rsidRPr="008F21D7">
              <w:rPr>
                <w:sz w:val="16"/>
                <w:szCs w:val="16"/>
                <w:lang w:val="en-GB"/>
              </w:rPr>
              <w:t>Narcissitic</w:t>
            </w:r>
            <w:proofErr w:type="spellEnd"/>
            <w:r w:rsidRPr="008F21D7">
              <w:rPr>
                <w:sz w:val="16"/>
                <w:szCs w:val="16"/>
                <w:lang w:val="en-GB"/>
              </w:rPr>
              <w:t xml:space="preserve"> personality disorder, Avoidant personality disorder, Dependent personality disorder, </w:t>
            </w:r>
            <w:r w:rsidRPr="008F21D7">
              <w:rPr>
                <w:sz w:val="16"/>
                <w:szCs w:val="16"/>
                <w:lang w:val="en-GB"/>
              </w:rPr>
              <w:lastRenderedPageBreak/>
              <w:t xml:space="preserve">Obsessive compulsive personality disorder, Personality disorder NOS, Learning disorder, Attention deficit hyperactivity disorder, Conduct disorder, Oppositional defiant disorder, Any anxiety disorder, Panic disorder, Generalised anxiety disorder, Social anxiety disorder. Agoraphobia, Anxiety disorder NOS, Obsessive compulsive disorder, </w:t>
            </w:r>
            <w:proofErr w:type="gramStart"/>
            <w:r w:rsidRPr="008F21D7">
              <w:rPr>
                <w:sz w:val="16"/>
                <w:szCs w:val="16"/>
                <w:lang w:val="en-GB"/>
              </w:rPr>
              <w:t>Any</w:t>
            </w:r>
            <w:proofErr w:type="gramEnd"/>
            <w:r w:rsidRPr="008F21D7">
              <w:rPr>
                <w:sz w:val="16"/>
                <w:szCs w:val="16"/>
                <w:lang w:val="en-GB"/>
              </w:rPr>
              <w:t xml:space="preserve"> substance use disorder, Cannabis use disorder. Alcohol use disorder, Cocaine use disorder, Amphetamine use disorder, Polysubstance use disorder, Post traumatic stress disorder, Adjustment disorder, Any eating disorder</w:t>
            </w:r>
          </w:p>
        </w:tc>
        <w:tc>
          <w:tcPr>
            <w:tcW w:w="365" w:type="pct"/>
            <w:vAlign w:val="center"/>
          </w:tcPr>
          <w:p w14:paraId="5183F3C6" w14:textId="4EF5F67F" w:rsidR="00CA6012" w:rsidRPr="008F21D7" w:rsidRDefault="009F0220" w:rsidP="00CA6012">
            <w:pPr>
              <w:rPr>
                <w:sz w:val="16"/>
                <w:szCs w:val="16"/>
              </w:rPr>
            </w:pPr>
            <w:r w:rsidRPr="008F21D7">
              <w:rPr>
                <w:rStyle w:val="cf01"/>
                <w:rFonts w:ascii="Times New Roman" w:hAnsi="Times New Roman" w:cs="Times New Roman"/>
                <w:sz w:val="16"/>
                <w:szCs w:val="16"/>
              </w:rPr>
              <w:lastRenderedPageBreak/>
              <w:t>Non-psychotic disorders</w:t>
            </w:r>
            <w:r w:rsidR="008F21D7" w:rsidRPr="008F21D7">
              <w:rPr>
                <w:rStyle w:val="cf01"/>
                <w:rFonts w:ascii="Times New Roman" w:hAnsi="Times New Roman" w:cs="Times New Roman"/>
                <w:sz w:val="16"/>
                <w:szCs w:val="16"/>
              </w:rPr>
              <w:t>,</w:t>
            </w:r>
            <w:r w:rsidR="008F21D7" w:rsidRPr="008F21D7">
              <w:rPr>
                <w:sz w:val="16"/>
                <w:szCs w:val="16"/>
              </w:rPr>
              <w:t xml:space="preserve"> non clinical controls</w:t>
            </w:r>
          </w:p>
        </w:tc>
        <w:tc>
          <w:tcPr>
            <w:tcW w:w="344" w:type="pct"/>
            <w:vAlign w:val="center"/>
          </w:tcPr>
          <w:p w14:paraId="1D179EE6" w14:textId="6347B8A8"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2E379658" w14:textId="77777777" w:rsidR="00CA6012" w:rsidRPr="008F21D7" w:rsidRDefault="00CA6012" w:rsidP="00CA6012">
            <w:pPr>
              <w:rPr>
                <w:sz w:val="16"/>
                <w:szCs w:val="16"/>
                <w:lang w:val="en-GB"/>
              </w:rPr>
            </w:pPr>
            <w:r w:rsidRPr="008F21D7">
              <w:rPr>
                <w:sz w:val="16"/>
                <w:szCs w:val="16"/>
                <w:lang w:val="en-GB"/>
              </w:rPr>
              <w:t>33</w:t>
            </w:r>
          </w:p>
        </w:tc>
        <w:tc>
          <w:tcPr>
            <w:tcW w:w="191" w:type="pct"/>
            <w:vAlign w:val="center"/>
          </w:tcPr>
          <w:p w14:paraId="258F6C6C" w14:textId="77777777" w:rsidR="00CA6012" w:rsidRPr="008F21D7" w:rsidRDefault="00CA6012" w:rsidP="00CA6012">
            <w:pPr>
              <w:rPr>
                <w:sz w:val="16"/>
                <w:szCs w:val="16"/>
                <w:lang w:val="en-GB"/>
              </w:rPr>
            </w:pPr>
            <w:r w:rsidRPr="008F21D7">
              <w:rPr>
                <w:sz w:val="16"/>
                <w:szCs w:val="16"/>
                <w:lang w:val="en-GB"/>
              </w:rPr>
              <w:t>8</w:t>
            </w:r>
          </w:p>
        </w:tc>
      </w:tr>
      <w:tr w:rsidR="009F0220" w:rsidRPr="007F2E2E" w14:paraId="6028A46A" w14:textId="77777777" w:rsidTr="00167152">
        <w:trPr>
          <w:trHeight w:val="20"/>
        </w:trPr>
        <w:tc>
          <w:tcPr>
            <w:tcW w:w="443" w:type="pct"/>
            <w:vAlign w:val="center"/>
          </w:tcPr>
          <w:p w14:paraId="37B2D25D" w14:textId="3EB2B83E" w:rsidR="009F0220" w:rsidRPr="008F21D7" w:rsidRDefault="009F0220" w:rsidP="009F0220">
            <w:pPr>
              <w:rPr>
                <w:sz w:val="16"/>
                <w:szCs w:val="16"/>
                <w:lang w:val="en-GB"/>
              </w:rPr>
            </w:pPr>
            <w:r w:rsidRPr="008F21D7">
              <w:rPr>
                <w:sz w:val="16"/>
                <w:szCs w:val="16"/>
                <w:lang w:val="en-GB"/>
              </w:rPr>
              <w:t>Woods 2013</w:t>
            </w:r>
            <w:r w:rsidRPr="008F21D7">
              <w:rPr>
                <w:sz w:val="16"/>
                <w:szCs w:val="16"/>
              </w:rPr>
              <w:fldChar w:fldCharType="begin" w:fldLock="1"/>
            </w:r>
            <w:r w:rsidR="00784B2F">
              <w:rPr>
                <w:sz w:val="16"/>
                <w:szCs w:val="16"/>
                <w:lang w:val="en-GB"/>
              </w:rPr>
              <w:instrText>ADDIN CSL_CITATION {"citationItems":[{"id":"ITEM-1","itemData":{"DOI":"10.1016/j.schres.2013.05.019","ISSN":"09209964","PMID":"23787224","abstract":"Background: Antipsychotic medication use rates have generally been rising among youth with psychiatric disorders, but little is known about use rates of antipsychotics or other psychotropic medications in patients at high risk for psychosis. Method: Baseline psychotropic medication use rates were compared in two research cohorts of patients at high risk for psychosis that enrolled between 1998-2005 (n. = 391) and 2008-2011 (n. = 346). Treatment durations and antipsychotic doses were described for cohort 2. Results: Median age was 17. years in cohort 1 and 18. years in cohort 2. The rate of prescription of any psychotropic at baseline was roughly 40% for each cohort. Antipsychotic prescription rates were 24% among sites that permitted baseline antipsychotic use in cohort 1 and 18% in the cohort 2; the decline did not quite reach statistical significance (p. = 0.064). In cohort 2 the mean. ±. SD baseline chlorpromazine-equivalent dose was 121. ±. 108. mg/d, and lifetime duration of antipsychotic treatment was 3.8. ±. 5.9. months. Discussion: Although the rate of antipsychotic prescription among high-risk youth may have fallen slightly, the nearly one-in-five rate in the second cohort still constitutes a significant exposure. Mitigating factors were that doses and durations of treatment were low. As for other nonpsychotic conditions, it is incumbent on our field to develop alternative treatments for high-risk patients and to generate additional evidence for or against the efficacy of antipsychotics to help define their appropriate role if alternative treatments fail. © 2013 Elsevier B.V.","author":[{"dropping-particle":"","family":"Woods","given":"Scott W.","non-dropping-particle":"","parse-names":false,"suffix":""},{"dropping-particle":"","family":"Addington","given":"Jean","non-dropping-particle":"","parse-names":false,"suffix":""},{"dropping-particle":"","family":"Bearden","given":"Carrie E.","non-dropping-particle":"","parse-names":false,"suffix":""},{"dropping-particle":"","family":"Cadenhead","given":"Kristin S.","non-dropping-particle":"","parse-names":false,"suffix":""},{"dropping-particle":"","family":"Cannon","given":"Tyrone D.","non-dropping-particle":"","parse-names":false,"suffix":""},{"dropping-particle":"","family":"Cornblatt","given":"Barbara A.","non-dropping-particle":"","parse-names":false,"suffix":""},{"dropping-particle":"","family":"Mathalon","given":"Daniel H.","non-dropping-particle":"","parse-names":false,"suffix":""},{"dropping-particle":"","family":"Perkins","given":"Diana O.","non-dropping-particle":"","parse-names":false,"suffix":""},{"dropping-particle":"","family":"Seidman","given":"Larry J.","non-dropping-particle":"","parse-names":false,"suffix":""},{"dropping-particle":"","family":"Tsuang","given":"Ming T.","non-dropping-particle":"","parse-names":false,"suffix":""},{"dropping-particle":"","family":"Walker","given":"Elaine F.","non-dropping-particle":"","parse-names":false,"suffix":""},{"dropping-particle":"","family":"McGlashan","given":"Thomas H.","non-dropping-particle":"","parse-names":false,"suffix":""}],"container-title":"Schizophrenia Research","id":"ITEM-1","issue":"1-3","issued":{"date-parts":[["2013","8"]]},"page":"99-104","publisher":"Elsevier","title":"Psychotropic medication use in youth at high risk for psychosis: Comparison of baseline data from two research cohorts 1998-2005 and 2008-2011","type":"article-journal","volume":"148"},"uris":["http://www.mendeley.com/documents/?uuid=02b4a7e7-cb4f-4f6e-b4b4-0fb3c1240077"]}],"mendeley":{"formattedCitation":"&lt;sup&gt;319&lt;/sup&gt;","plainTextFormattedCitation":"319","previouslyFormattedCitation":"&lt;sup&gt;303&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319</w:t>
            </w:r>
            <w:r w:rsidRPr="008F21D7">
              <w:rPr>
                <w:sz w:val="16"/>
                <w:szCs w:val="16"/>
              </w:rPr>
              <w:fldChar w:fldCharType="end"/>
            </w:r>
          </w:p>
        </w:tc>
        <w:tc>
          <w:tcPr>
            <w:tcW w:w="354" w:type="pct"/>
            <w:vAlign w:val="center"/>
          </w:tcPr>
          <w:p w14:paraId="623D1888" w14:textId="77777777" w:rsidR="009F0220" w:rsidRPr="008F21D7" w:rsidRDefault="009F0220" w:rsidP="009F0220">
            <w:pPr>
              <w:rPr>
                <w:sz w:val="16"/>
                <w:szCs w:val="16"/>
                <w:lang w:val="en-GB"/>
              </w:rPr>
            </w:pPr>
            <w:r w:rsidRPr="008F21D7">
              <w:rPr>
                <w:sz w:val="16"/>
                <w:szCs w:val="16"/>
                <w:lang w:val="en-GB"/>
              </w:rPr>
              <w:t>Multisite</w:t>
            </w:r>
          </w:p>
        </w:tc>
        <w:tc>
          <w:tcPr>
            <w:tcW w:w="391" w:type="pct"/>
            <w:vAlign w:val="center"/>
          </w:tcPr>
          <w:p w14:paraId="5CE2FA5D" w14:textId="775A115D" w:rsidR="009F0220" w:rsidRPr="008F21D7" w:rsidRDefault="009F0220" w:rsidP="009F0220">
            <w:pPr>
              <w:rPr>
                <w:sz w:val="16"/>
                <w:szCs w:val="16"/>
                <w:lang w:val="en-GB"/>
              </w:rPr>
            </w:pPr>
            <w:r w:rsidRPr="008F21D7">
              <w:rPr>
                <w:sz w:val="16"/>
                <w:szCs w:val="16"/>
                <w:lang w:val="en-GB"/>
              </w:rPr>
              <w:t xml:space="preserve">Cross-sectional </w:t>
            </w:r>
          </w:p>
        </w:tc>
        <w:tc>
          <w:tcPr>
            <w:tcW w:w="263" w:type="pct"/>
            <w:vAlign w:val="center"/>
          </w:tcPr>
          <w:p w14:paraId="0AAB9D47" w14:textId="77777777" w:rsidR="009F0220" w:rsidRPr="008F21D7" w:rsidRDefault="009F0220" w:rsidP="009F0220">
            <w:pPr>
              <w:rPr>
                <w:sz w:val="16"/>
                <w:szCs w:val="16"/>
                <w:lang w:val="en-GB"/>
              </w:rPr>
            </w:pPr>
            <w:r w:rsidRPr="008F21D7">
              <w:rPr>
                <w:sz w:val="16"/>
                <w:szCs w:val="16"/>
                <w:lang w:val="en-GB"/>
              </w:rPr>
              <w:t>391</w:t>
            </w:r>
          </w:p>
        </w:tc>
        <w:tc>
          <w:tcPr>
            <w:tcW w:w="358" w:type="pct"/>
            <w:vAlign w:val="center"/>
          </w:tcPr>
          <w:p w14:paraId="74BD57F3" w14:textId="77777777" w:rsidR="009F0220" w:rsidRPr="008F21D7" w:rsidRDefault="009F0220" w:rsidP="009F0220">
            <w:pPr>
              <w:rPr>
                <w:sz w:val="16"/>
                <w:szCs w:val="16"/>
                <w:lang w:val="en-GB"/>
              </w:rPr>
            </w:pPr>
            <w:r w:rsidRPr="008F21D7">
              <w:rPr>
                <w:sz w:val="16"/>
                <w:szCs w:val="16"/>
                <w:lang w:val="en-GB"/>
              </w:rPr>
              <w:t>NA</w:t>
            </w:r>
          </w:p>
        </w:tc>
        <w:tc>
          <w:tcPr>
            <w:tcW w:w="312" w:type="pct"/>
            <w:vAlign w:val="center"/>
          </w:tcPr>
          <w:p w14:paraId="1EE3F719" w14:textId="77777777" w:rsidR="009F0220" w:rsidRPr="008F21D7" w:rsidRDefault="009F0220" w:rsidP="009F0220">
            <w:pPr>
              <w:rPr>
                <w:sz w:val="16"/>
                <w:szCs w:val="16"/>
                <w:lang w:val="en-GB"/>
              </w:rPr>
            </w:pPr>
            <w:r w:rsidRPr="008F21D7">
              <w:rPr>
                <w:sz w:val="16"/>
                <w:szCs w:val="16"/>
                <w:lang w:val="en-GB"/>
              </w:rPr>
              <w:t>16.3 (10-45)</w:t>
            </w:r>
          </w:p>
        </w:tc>
        <w:tc>
          <w:tcPr>
            <w:tcW w:w="235" w:type="pct"/>
            <w:vAlign w:val="center"/>
          </w:tcPr>
          <w:p w14:paraId="2A8B2A43" w14:textId="77777777" w:rsidR="009F0220" w:rsidRPr="008F21D7" w:rsidRDefault="009F0220" w:rsidP="009F0220">
            <w:pPr>
              <w:rPr>
                <w:sz w:val="16"/>
                <w:szCs w:val="16"/>
                <w:lang w:val="en-GB"/>
              </w:rPr>
            </w:pPr>
            <w:r w:rsidRPr="008F21D7">
              <w:rPr>
                <w:sz w:val="16"/>
                <w:szCs w:val="16"/>
                <w:lang w:val="en-GB"/>
              </w:rPr>
              <w:t>39.4</w:t>
            </w:r>
          </w:p>
        </w:tc>
        <w:tc>
          <w:tcPr>
            <w:tcW w:w="365" w:type="pct"/>
            <w:vAlign w:val="center"/>
          </w:tcPr>
          <w:p w14:paraId="37E11E50" w14:textId="77777777" w:rsidR="009F0220" w:rsidRPr="008F21D7" w:rsidRDefault="009F0220" w:rsidP="009F0220">
            <w:pPr>
              <w:rPr>
                <w:sz w:val="16"/>
                <w:szCs w:val="16"/>
                <w:lang w:val="en-GB"/>
              </w:rPr>
            </w:pPr>
            <w:r w:rsidRPr="008F21D7">
              <w:rPr>
                <w:sz w:val="16"/>
                <w:szCs w:val="16"/>
                <w:lang w:val="en-GB"/>
              </w:rPr>
              <w:t>SIPS</w:t>
            </w:r>
          </w:p>
        </w:tc>
        <w:tc>
          <w:tcPr>
            <w:tcW w:w="1068" w:type="pct"/>
            <w:vAlign w:val="center"/>
          </w:tcPr>
          <w:p w14:paraId="5254B1F6" w14:textId="77777777" w:rsidR="009F0220" w:rsidRPr="008F21D7" w:rsidRDefault="009F0220" w:rsidP="009F0220">
            <w:pPr>
              <w:rPr>
                <w:sz w:val="16"/>
                <w:szCs w:val="16"/>
                <w:lang w:val="en-GB"/>
              </w:rPr>
            </w:pPr>
            <w:r w:rsidRPr="008F21D7">
              <w:rPr>
                <w:sz w:val="16"/>
                <w:szCs w:val="16"/>
                <w:lang w:val="en-GB"/>
              </w:rPr>
              <w:t>Any depressive disorder, Any anxiety disorder</w:t>
            </w:r>
          </w:p>
        </w:tc>
        <w:tc>
          <w:tcPr>
            <w:tcW w:w="365" w:type="pct"/>
            <w:vAlign w:val="center"/>
          </w:tcPr>
          <w:p w14:paraId="2853B3B5" w14:textId="11FC359F" w:rsidR="009F0220" w:rsidRPr="008F21D7" w:rsidRDefault="009F0220" w:rsidP="009F0220">
            <w:pPr>
              <w:rPr>
                <w:sz w:val="16"/>
                <w:szCs w:val="16"/>
              </w:rPr>
            </w:pPr>
            <w:r w:rsidRPr="008F21D7">
              <w:rPr>
                <w:noProof/>
                <w:sz w:val="16"/>
                <w:szCs w:val="16"/>
              </w:rPr>
              <w:t>None</w:t>
            </w:r>
          </w:p>
        </w:tc>
        <w:tc>
          <w:tcPr>
            <w:tcW w:w="344" w:type="pct"/>
            <w:vAlign w:val="center"/>
          </w:tcPr>
          <w:p w14:paraId="163C0E79" w14:textId="31D73687" w:rsidR="009F0220" w:rsidRPr="008F21D7" w:rsidRDefault="009F0220" w:rsidP="009F0220">
            <w:pPr>
              <w:rPr>
                <w:sz w:val="16"/>
                <w:szCs w:val="16"/>
                <w:lang w:val="en-GB"/>
              </w:rPr>
            </w:pPr>
            <w:r w:rsidRPr="008F21D7">
              <w:rPr>
                <w:sz w:val="16"/>
                <w:szCs w:val="16"/>
                <w:lang w:val="en-GB"/>
              </w:rPr>
              <w:t>DSM</w:t>
            </w:r>
          </w:p>
        </w:tc>
        <w:tc>
          <w:tcPr>
            <w:tcW w:w="309" w:type="pct"/>
            <w:vAlign w:val="center"/>
          </w:tcPr>
          <w:p w14:paraId="19040536" w14:textId="77777777" w:rsidR="009F0220" w:rsidRPr="008F21D7" w:rsidRDefault="009F0220" w:rsidP="009F0220">
            <w:pPr>
              <w:rPr>
                <w:sz w:val="16"/>
                <w:szCs w:val="16"/>
                <w:lang w:val="en-GB"/>
              </w:rPr>
            </w:pPr>
            <w:r w:rsidRPr="008F21D7">
              <w:rPr>
                <w:sz w:val="16"/>
                <w:szCs w:val="16"/>
                <w:lang w:val="en-GB"/>
              </w:rPr>
              <w:t>NA</w:t>
            </w:r>
          </w:p>
        </w:tc>
        <w:tc>
          <w:tcPr>
            <w:tcW w:w="191" w:type="pct"/>
            <w:vAlign w:val="center"/>
          </w:tcPr>
          <w:p w14:paraId="4A48A682" w14:textId="77777777" w:rsidR="009F0220" w:rsidRPr="008F21D7" w:rsidRDefault="009F0220" w:rsidP="009F0220">
            <w:pPr>
              <w:rPr>
                <w:sz w:val="16"/>
                <w:szCs w:val="16"/>
                <w:lang w:val="en-GB"/>
              </w:rPr>
            </w:pPr>
            <w:r w:rsidRPr="008F21D7">
              <w:rPr>
                <w:sz w:val="16"/>
                <w:szCs w:val="16"/>
                <w:lang w:val="en-GB"/>
              </w:rPr>
              <w:t>7</w:t>
            </w:r>
          </w:p>
        </w:tc>
      </w:tr>
      <w:tr w:rsidR="009F0220" w:rsidRPr="007F2E2E" w14:paraId="67D75313" w14:textId="77777777" w:rsidTr="00167152">
        <w:trPr>
          <w:trHeight w:val="20"/>
        </w:trPr>
        <w:tc>
          <w:tcPr>
            <w:tcW w:w="443" w:type="pct"/>
            <w:vAlign w:val="center"/>
          </w:tcPr>
          <w:p w14:paraId="12385286" w14:textId="3797C3C2" w:rsidR="009F0220" w:rsidRPr="008F21D7" w:rsidRDefault="009F0220" w:rsidP="009F0220">
            <w:pPr>
              <w:rPr>
                <w:sz w:val="16"/>
                <w:szCs w:val="16"/>
                <w:lang w:val="en-GB"/>
              </w:rPr>
            </w:pPr>
            <w:r w:rsidRPr="008F21D7">
              <w:rPr>
                <w:sz w:val="16"/>
                <w:szCs w:val="16"/>
                <w:lang w:val="en-GB"/>
              </w:rPr>
              <w:t>Yang 2019</w:t>
            </w:r>
            <w:r w:rsidRPr="008F21D7">
              <w:rPr>
                <w:sz w:val="16"/>
                <w:szCs w:val="16"/>
              </w:rPr>
              <w:fldChar w:fldCharType="begin" w:fldLock="1"/>
            </w:r>
            <w:r w:rsidR="00784B2F">
              <w:rPr>
                <w:sz w:val="16"/>
                <w:szCs w:val="16"/>
                <w:lang w:val="en-GB"/>
              </w:rPr>
              <w:instrText>ADDIN CSL_CITATION {"citationItems":[{"id":"ITEM-1","itemData":{"DOI":"10.1016/j.schres.2019.01.037","ISSN":"15732509","PMID":"30792136","abstract":"Background: Identifying young people as at clinical high-risk (CHR) for psychosis affords opportunities for intervention to possibly prevent psychosis onset. Yet such CHR identification could plausibly increase stigma. We do not know whether these youth already perceive themselves to be at psychosis-risk (PR) or how their being told they are at PR might impact how they think about themselves. Methods: 148 CHR youth were asked about labels they had been given by others (labeling by others) or with which they personally identified (self-labeling). They were then asked which had the greatest impact on how they thought about themselves. We evaluated whether being told vs. thinking they were at PR had stronger effects. Findings: The majority identified nonpsychotic disorders rather than PR labels as having the greatest impact on sense of self (67.6% vs. 27.7%). However, participants who identified themselves as at PR had an 8.8 (95% CI = 2.0-39.1) increase in the odds of the PR label having the greatest impact (p &lt; 0.01). Additionally, having been told by others that they were at PR was associated with a 4.0 increase in odds (95% CI = 1.1-15.0) that the PR label had the most impact (p &lt; 0.05). Interpretation: Nonpsychotic disorder labels appear to have a greater impact on CHR youth than psychosis-risk labels. However, thinking they are at PR, and, secondarily, being told they are at PR, appears to increase the relative impact of the PR label. Understanding self- and other-labeling may be important to how young people think of themselves, and may inform early intervention strategies.","author":[{"dropping-particle":"","family":"Yang","given":"Lawrence H.","non-dropping-particle":"","parse-names":false,"suffix":""},{"dropping-particle":"","family":"Woodberry","given":"Kristen A.","non-dropping-particle":"","parse-names":false,"suffix":""},{"dropping-particle":"","family":"Link","given":"Bruce G.","non-dropping-particle":"","parse-names":false,"suffix":""},{"dropping-particle":"","family":"Corcoran","given":"Cheryl M.","non-dropping-particle":"","parse-names":false,"suffix":""},{"dropping-particle":"","family":"Bryant","given":"Caitlin","non-dropping-particle":"","parse-names":false,"suffix":""},{"dropping-particle":"","family":"Shapiro","given":"Daniel I.","non-dropping-particle":"","parse-names":false,"suffix":""},{"dropping-particle":"","family":"Downing","given":"Donna","non-dropping-particle":"","parse-names":false,"suffix":""},{"dropping-particle":"","family":"Girgis","given":"Ragy R.","non-dropping-particle":"","parse-names":false,"suffix":""},{"dropping-particle":"","family":"Brucato","given":"Gary","non-dropping-particle":"","parse-names":false,"suffix":""},{"dropping-particle":"","family":"Huang","given":"Debbie","non-dropping-particle":"","parse-names":false,"suffix":""},{"dropping-particle":"","family":"Crump","given":"Francesca M.","non-dropping-particle":"","parse-names":false,"suffix":""},{"dropping-particle":"","family":"Verdi","given":"Mary","non-dropping-particle":"","parse-names":false,"suffix":""},{"dropping-particle":"","family":"McFarlane","given":"William R.","non-dropping-particle":"","parse-names":false,"suffix":""},{"dropping-particle":"","family":"Seidman","given":"Larry J.","non-dropping-particle":"","parse-names":false,"suffix":""}],"container-title":"Schizophrenia Research","id":"ITEM-1","issued":{"date-parts":[["2019","6"]]},"page":"300-307","publisher":"Elsevier","title":"Impact of “psychosis risk” identification: Examining predictors of how youth view themselves","type":"article-journal","volume":"208"},"uris":["http://www.mendeley.com/documents/?uuid=6217013a-925a-4aa3-aa7d-a81c473101e4"]}],"mendeley":{"formattedCitation":"&lt;sup&gt;320&lt;/sup&gt;","plainTextFormattedCitation":"320","previouslyFormattedCitation":"&lt;sup&gt;304&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320</w:t>
            </w:r>
            <w:r w:rsidRPr="008F21D7">
              <w:rPr>
                <w:sz w:val="16"/>
                <w:szCs w:val="16"/>
              </w:rPr>
              <w:fldChar w:fldCharType="end"/>
            </w:r>
          </w:p>
        </w:tc>
        <w:tc>
          <w:tcPr>
            <w:tcW w:w="354" w:type="pct"/>
            <w:vAlign w:val="center"/>
          </w:tcPr>
          <w:p w14:paraId="15C29442" w14:textId="77777777" w:rsidR="009F0220" w:rsidRPr="008F21D7" w:rsidRDefault="009F0220" w:rsidP="009F0220">
            <w:pPr>
              <w:rPr>
                <w:sz w:val="16"/>
                <w:szCs w:val="16"/>
                <w:lang w:val="en-GB"/>
              </w:rPr>
            </w:pPr>
            <w:r w:rsidRPr="008F21D7">
              <w:rPr>
                <w:sz w:val="16"/>
                <w:szCs w:val="16"/>
                <w:lang w:val="en-GB"/>
              </w:rPr>
              <w:t>USA</w:t>
            </w:r>
          </w:p>
        </w:tc>
        <w:tc>
          <w:tcPr>
            <w:tcW w:w="391" w:type="pct"/>
            <w:vAlign w:val="center"/>
          </w:tcPr>
          <w:p w14:paraId="64BE5694" w14:textId="55CE3243" w:rsidR="009F0220" w:rsidRPr="008F21D7" w:rsidRDefault="009F0220" w:rsidP="009F0220">
            <w:pPr>
              <w:rPr>
                <w:sz w:val="16"/>
                <w:szCs w:val="16"/>
                <w:lang w:val="en-GB"/>
              </w:rPr>
            </w:pPr>
            <w:r w:rsidRPr="008F21D7">
              <w:rPr>
                <w:sz w:val="16"/>
                <w:szCs w:val="16"/>
                <w:lang w:val="en-GB"/>
              </w:rPr>
              <w:t>Cross-sectional</w:t>
            </w:r>
          </w:p>
        </w:tc>
        <w:tc>
          <w:tcPr>
            <w:tcW w:w="263" w:type="pct"/>
            <w:vAlign w:val="center"/>
          </w:tcPr>
          <w:p w14:paraId="750C6B37" w14:textId="77777777" w:rsidR="009F0220" w:rsidRPr="008F21D7" w:rsidRDefault="009F0220" w:rsidP="009F0220">
            <w:pPr>
              <w:rPr>
                <w:sz w:val="16"/>
                <w:szCs w:val="16"/>
                <w:lang w:val="en-GB"/>
              </w:rPr>
            </w:pPr>
            <w:r w:rsidRPr="008F21D7">
              <w:rPr>
                <w:sz w:val="16"/>
                <w:szCs w:val="16"/>
                <w:lang w:val="en-GB"/>
              </w:rPr>
              <w:t>148</w:t>
            </w:r>
          </w:p>
        </w:tc>
        <w:tc>
          <w:tcPr>
            <w:tcW w:w="358" w:type="pct"/>
            <w:vAlign w:val="center"/>
          </w:tcPr>
          <w:p w14:paraId="787A1C0E" w14:textId="77777777" w:rsidR="009F0220" w:rsidRPr="008F21D7" w:rsidRDefault="009F0220" w:rsidP="009F0220">
            <w:pPr>
              <w:rPr>
                <w:sz w:val="16"/>
                <w:szCs w:val="16"/>
                <w:lang w:val="en-GB"/>
              </w:rPr>
            </w:pPr>
            <w:r w:rsidRPr="008F21D7">
              <w:rPr>
                <w:sz w:val="16"/>
                <w:szCs w:val="16"/>
                <w:lang w:val="en-GB"/>
              </w:rPr>
              <w:t>NA</w:t>
            </w:r>
          </w:p>
        </w:tc>
        <w:tc>
          <w:tcPr>
            <w:tcW w:w="312" w:type="pct"/>
            <w:vAlign w:val="center"/>
          </w:tcPr>
          <w:p w14:paraId="7F9347AF" w14:textId="77777777" w:rsidR="009F0220" w:rsidRPr="008F21D7" w:rsidRDefault="009F0220" w:rsidP="009F0220">
            <w:pPr>
              <w:rPr>
                <w:sz w:val="16"/>
                <w:szCs w:val="16"/>
                <w:lang w:val="en-GB"/>
              </w:rPr>
            </w:pPr>
            <w:r w:rsidRPr="008F21D7">
              <w:rPr>
                <w:sz w:val="16"/>
                <w:szCs w:val="16"/>
                <w:lang w:val="en-GB"/>
              </w:rPr>
              <w:t>18.6, 4.2 (12-35)</w:t>
            </w:r>
          </w:p>
        </w:tc>
        <w:tc>
          <w:tcPr>
            <w:tcW w:w="235" w:type="pct"/>
            <w:vAlign w:val="center"/>
          </w:tcPr>
          <w:p w14:paraId="5031F57E" w14:textId="77777777" w:rsidR="009F0220" w:rsidRPr="008F21D7" w:rsidRDefault="009F0220" w:rsidP="009F0220">
            <w:pPr>
              <w:rPr>
                <w:sz w:val="16"/>
                <w:szCs w:val="16"/>
                <w:lang w:val="en-GB"/>
              </w:rPr>
            </w:pPr>
            <w:r w:rsidRPr="008F21D7">
              <w:rPr>
                <w:sz w:val="16"/>
                <w:szCs w:val="16"/>
                <w:lang w:val="en-GB"/>
              </w:rPr>
              <w:t>34.2</w:t>
            </w:r>
          </w:p>
        </w:tc>
        <w:tc>
          <w:tcPr>
            <w:tcW w:w="365" w:type="pct"/>
            <w:vAlign w:val="center"/>
          </w:tcPr>
          <w:p w14:paraId="27A3B26D" w14:textId="77777777" w:rsidR="009F0220" w:rsidRPr="008F21D7" w:rsidRDefault="009F0220" w:rsidP="009F0220">
            <w:pPr>
              <w:rPr>
                <w:sz w:val="16"/>
                <w:szCs w:val="16"/>
                <w:lang w:val="en-GB"/>
              </w:rPr>
            </w:pPr>
            <w:r w:rsidRPr="008F21D7">
              <w:rPr>
                <w:sz w:val="16"/>
                <w:szCs w:val="16"/>
                <w:lang w:val="en-GB"/>
              </w:rPr>
              <w:t>SIPS</w:t>
            </w:r>
          </w:p>
        </w:tc>
        <w:tc>
          <w:tcPr>
            <w:tcW w:w="1068" w:type="pct"/>
            <w:vAlign w:val="center"/>
          </w:tcPr>
          <w:p w14:paraId="4E00B64B" w14:textId="77777777" w:rsidR="009F0220" w:rsidRPr="008F21D7" w:rsidRDefault="009F0220" w:rsidP="009F0220">
            <w:pPr>
              <w:rPr>
                <w:sz w:val="16"/>
                <w:szCs w:val="16"/>
                <w:lang w:val="en-GB"/>
              </w:rPr>
            </w:pPr>
            <w:r w:rsidRPr="008F21D7">
              <w:rPr>
                <w:sz w:val="16"/>
                <w:szCs w:val="16"/>
                <w:lang w:val="en-GB"/>
              </w:rPr>
              <w:t xml:space="preserve">Any non-psychotic mental disorder, </w:t>
            </w:r>
            <w:proofErr w:type="gramStart"/>
            <w:r w:rsidRPr="008F21D7">
              <w:rPr>
                <w:sz w:val="16"/>
                <w:szCs w:val="16"/>
                <w:lang w:val="en-GB"/>
              </w:rPr>
              <w:t>Any</w:t>
            </w:r>
            <w:proofErr w:type="gramEnd"/>
            <w:r w:rsidRPr="008F21D7">
              <w:rPr>
                <w:sz w:val="16"/>
                <w:szCs w:val="16"/>
                <w:lang w:val="en-GB"/>
              </w:rPr>
              <w:t xml:space="preserve"> depressive disorder, Bipolar disorder-I, Any personality disorder, Any neurodevelopmental disorder, Attention </w:t>
            </w:r>
            <w:proofErr w:type="spellStart"/>
            <w:r w:rsidRPr="008F21D7">
              <w:rPr>
                <w:sz w:val="16"/>
                <w:szCs w:val="16"/>
                <w:lang w:val="en-GB"/>
              </w:rPr>
              <w:t>déficit</w:t>
            </w:r>
            <w:proofErr w:type="spellEnd"/>
            <w:r w:rsidRPr="008F21D7">
              <w:rPr>
                <w:sz w:val="16"/>
                <w:szCs w:val="16"/>
                <w:lang w:val="en-GB"/>
              </w:rPr>
              <w:t xml:space="preserve"> hyperactivity disorder, Any anxiety disorder, Any substance use disorder, Post traumatic stress disorder</w:t>
            </w:r>
          </w:p>
        </w:tc>
        <w:tc>
          <w:tcPr>
            <w:tcW w:w="365" w:type="pct"/>
            <w:vAlign w:val="center"/>
          </w:tcPr>
          <w:p w14:paraId="7FCB8843" w14:textId="13A1CED6" w:rsidR="009F0220" w:rsidRPr="008F21D7" w:rsidRDefault="009F0220" w:rsidP="009F0220">
            <w:pPr>
              <w:rPr>
                <w:sz w:val="16"/>
                <w:szCs w:val="16"/>
              </w:rPr>
            </w:pPr>
            <w:r w:rsidRPr="008F21D7">
              <w:rPr>
                <w:noProof/>
                <w:sz w:val="16"/>
                <w:szCs w:val="16"/>
              </w:rPr>
              <w:t>None</w:t>
            </w:r>
          </w:p>
        </w:tc>
        <w:tc>
          <w:tcPr>
            <w:tcW w:w="344" w:type="pct"/>
            <w:vAlign w:val="center"/>
          </w:tcPr>
          <w:p w14:paraId="0C5E4C04" w14:textId="301DBC3F" w:rsidR="009F0220" w:rsidRPr="008F21D7" w:rsidRDefault="009F0220" w:rsidP="009F0220">
            <w:pPr>
              <w:rPr>
                <w:sz w:val="16"/>
                <w:szCs w:val="16"/>
                <w:lang w:val="en-GB"/>
              </w:rPr>
            </w:pPr>
            <w:r w:rsidRPr="008F21D7">
              <w:rPr>
                <w:sz w:val="16"/>
                <w:szCs w:val="16"/>
                <w:lang w:val="en-GB"/>
              </w:rPr>
              <w:t>DSM</w:t>
            </w:r>
          </w:p>
        </w:tc>
        <w:tc>
          <w:tcPr>
            <w:tcW w:w="309" w:type="pct"/>
            <w:vAlign w:val="center"/>
          </w:tcPr>
          <w:p w14:paraId="1896F718" w14:textId="77777777" w:rsidR="009F0220" w:rsidRPr="008F21D7" w:rsidRDefault="009F0220" w:rsidP="009F0220">
            <w:pPr>
              <w:rPr>
                <w:sz w:val="16"/>
                <w:szCs w:val="16"/>
                <w:lang w:val="en-GB"/>
              </w:rPr>
            </w:pPr>
            <w:r w:rsidRPr="008F21D7">
              <w:rPr>
                <w:sz w:val="16"/>
                <w:szCs w:val="16"/>
                <w:lang w:val="en-GB"/>
              </w:rPr>
              <w:t>NA</w:t>
            </w:r>
          </w:p>
        </w:tc>
        <w:tc>
          <w:tcPr>
            <w:tcW w:w="191" w:type="pct"/>
            <w:vAlign w:val="center"/>
          </w:tcPr>
          <w:p w14:paraId="72920BB0" w14:textId="77777777" w:rsidR="009F0220" w:rsidRPr="008F21D7" w:rsidRDefault="009F0220" w:rsidP="009F0220">
            <w:pPr>
              <w:rPr>
                <w:sz w:val="16"/>
                <w:szCs w:val="16"/>
                <w:lang w:val="en-GB"/>
              </w:rPr>
            </w:pPr>
            <w:r w:rsidRPr="008F21D7">
              <w:rPr>
                <w:sz w:val="16"/>
                <w:szCs w:val="16"/>
                <w:lang w:val="en-GB"/>
              </w:rPr>
              <w:t>6</w:t>
            </w:r>
          </w:p>
        </w:tc>
      </w:tr>
      <w:tr w:rsidR="009F0220" w:rsidRPr="007F2E2E" w14:paraId="5C2BB6B4" w14:textId="77777777" w:rsidTr="00167152">
        <w:trPr>
          <w:trHeight w:val="20"/>
        </w:trPr>
        <w:tc>
          <w:tcPr>
            <w:tcW w:w="443" w:type="pct"/>
            <w:vAlign w:val="center"/>
          </w:tcPr>
          <w:p w14:paraId="4A9AEEB9" w14:textId="60B7BA56" w:rsidR="009F0220" w:rsidRPr="008F21D7" w:rsidRDefault="009F0220" w:rsidP="009F0220">
            <w:pPr>
              <w:rPr>
                <w:sz w:val="16"/>
                <w:szCs w:val="16"/>
                <w:lang w:val="en-GB"/>
              </w:rPr>
            </w:pPr>
            <w:r w:rsidRPr="008F21D7">
              <w:rPr>
                <w:sz w:val="16"/>
                <w:szCs w:val="16"/>
                <w:lang w:val="en-GB"/>
              </w:rPr>
              <w:t>Yee 2018</w:t>
            </w:r>
            <w:r w:rsidRPr="008F21D7">
              <w:rPr>
                <w:sz w:val="16"/>
                <w:szCs w:val="16"/>
              </w:rPr>
              <w:fldChar w:fldCharType="begin" w:fldLock="1"/>
            </w:r>
            <w:r w:rsidR="00784B2F">
              <w:rPr>
                <w:sz w:val="16"/>
                <w:szCs w:val="16"/>
                <w:lang w:val="en-GB"/>
              </w:rPr>
              <w:instrText>ADDIN CSL_CITATION {"citationItems":[{"id":"ITEM-1","itemData":{"DOI":"10.1093/ijnp/pyy036","ISSN":"14695111","PMID":"29584866","abstract":"Background: Identifying biomarkers to enrich prognostication and risk predictions in individuals at high risk of developing psychosis will enable stratified early intervention efforts. Brain-derived neurotrophic factor has been widely studied in schizophrenia and in first-episode psychosis with promising results. The aim of this study was to examine the levels of serum brain-derived neurotrophic factor between healthy controls and individuals with ultra-high risk of psychosis. Methods: A sample of 106 healthy controls and 105 ultra-high risk of psychosis individuals from the Longitudinal Youth at Risk Study was included in this study. Ultra-high risk of psychosis status was determined using the Comprehensive Assessment of At-Risk Mental State at recruitment. Calgary Depression Scale for Schizophrenia was used to assess the severity of depression. All participants were followed up for 2 years, and ultra-high risk of psychosis remitters were defined by ultra-high risk of psychosis individuals who no longer fulfilled Comprehensive Assessment of At-Risk Mental State criteria at the end of the study period. Levels of brain-derived neurotrophic factor were measured in the serum by enzyme-linked immunosorbent assay method. Results: The ultra-high risk of psychosis group had significantly higher baseline levels of serum brain-derived neurotrophic factor compared with the control group (3.7 vs 3.3 ng/mL, P=.018). However, baseline levels of serum brain-derived neurotrophic factor did not predict the development of psychosis (OR = 0.64, CI = 0.40-1.02) or remission (OR = 0.83, CI = 0.60-1.15) from ultrahigh risk of psychosis status. Conclusion: Findings from our study did not support a role for serum brain-derived neurotrophic factor in predicting outcomes in ultra-high risk of psychosis individuals. However, the finding of higher levels of serum brain-derived neurotrophic factor in ultra-high risk of psychosis individuals deserves further study.","author":[{"dropping-particle":"","family":"Yee","given":"Jie Yin","non-dropping-particle":"","parse-names":false,"suffix":""},{"dropping-particle":"","family":"Lee","given":"Tih Shih","non-dropping-particle":"","parse-names":false,"suffix":""},{"dropping-particle":"","family":"Lee","given":"Jimmy","non-dropping-particle":"","parse-names":false,"suffix":""}],"container-title":"International Journal of Neuropsychopharmacology","id":"ITEM-1","issue":"8","issued":{"date-parts":[["2018","8"]]},"page":"734-739","publisher":"Oxford Academic","title":"Levels of serum brain-derived neurotropic factor in individuals at ultra-high risk for psychosis-findings from the longitudinal youth at risk study (LYRIKS)","type":"article-journal","volume":"21"},"uris":["http://www.mendeley.com/documents/?uuid=15f4e22d-16c4-45a7-bb46-12872268889e"]}],"mendeley":{"formattedCitation":"&lt;sup&gt;321&lt;/sup&gt;","plainTextFormattedCitation":"321","previouslyFormattedCitation":"&lt;sup&gt;305&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321</w:t>
            </w:r>
            <w:r w:rsidRPr="008F21D7">
              <w:rPr>
                <w:sz w:val="16"/>
                <w:szCs w:val="16"/>
              </w:rPr>
              <w:fldChar w:fldCharType="end"/>
            </w:r>
          </w:p>
        </w:tc>
        <w:tc>
          <w:tcPr>
            <w:tcW w:w="354" w:type="pct"/>
            <w:vAlign w:val="center"/>
          </w:tcPr>
          <w:p w14:paraId="34C4FB7C" w14:textId="77777777" w:rsidR="009F0220" w:rsidRPr="008F21D7" w:rsidRDefault="009F0220" w:rsidP="009F0220">
            <w:pPr>
              <w:rPr>
                <w:sz w:val="16"/>
                <w:szCs w:val="16"/>
                <w:lang w:val="en-GB"/>
              </w:rPr>
            </w:pPr>
            <w:r w:rsidRPr="008F21D7">
              <w:rPr>
                <w:sz w:val="16"/>
                <w:szCs w:val="16"/>
                <w:lang w:val="en-GB"/>
              </w:rPr>
              <w:t>Singapore</w:t>
            </w:r>
          </w:p>
        </w:tc>
        <w:tc>
          <w:tcPr>
            <w:tcW w:w="391" w:type="pct"/>
            <w:vAlign w:val="center"/>
          </w:tcPr>
          <w:p w14:paraId="03F09A71" w14:textId="77777777" w:rsidR="009F0220" w:rsidRPr="008F21D7" w:rsidRDefault="009F0220" w:rsidP="009F0220">
            <w:pPr>
              <w:rPr>
                <w:sz w:val="16"/>
                <w:szCs w:val="16"/>
                <w:lang w:val="en-GB"/>
              </w:rPr>
            </w:pPr>
            <w:r w:rsidRPr="008F21D7">
              <w:rPr>
                <w:sz w:val="16"/>
                <w:szCs w:val="16"/>
                <w:lang w:val="en-GB"/>
              </w:rPr>
              <w:t xml:space="preserve">Longitudinal cohort </w:t>
            </w:r>
          </w:p>
        </w:tc>
        <w:tc>
          <w:tcPr>
            <w:tcW w:w="263" w:type="pct"/>
            <w:vAlign w:val="center"/>
          </w:tcPr>
          <w:p w14:paraId="4061A516" w14:textId="77777777" w:rsidR="009F0220" w:rsidRPr="008F21D7" w:rsidRDefault="009F0220" w:rsidP="009F0220">
            <w:pPr>
              <w:rPr>
                <w:sz w:val="16"/>
                <w:szCs w:val="16"/>
                <w:lang w:val="en-GB"/>
              </w:rPr>
            </w:pPr>
            <w:r w:rsidRPr="008F21D7">
              <w:rPr>
                <w:sz w:val="16"/>
                <w:szCs w:val="16"/>
                <w:lang w:val="en-GB"/>
              </w:rPr>
              <w:t>105</w:t>
            </w:r>
          </w:p>
        </w:tc>
        <w:tc>
          <w:tcPr>
            <w:tcW w:w="358" w:type="pct"/>
            <w:vAlign w:val="center"/>
          </w:tcPr>
          <w:p w14:paraId="7D071421" w14:textId="77777777" w:rsidR="009F0220" w:rsidRPr="008F21D7" w:rsidRDefault="009F0220" w:rsidP="009F0220">
            <w:pPr>
              <w:rPr>
                <w:sz w:val="16"/>
                <w:szCs w:val="16"/>
                <w:lang w:val="en-GB"/>
              </w:rPr>
            </w:pPr>
            <w:r w:rsidRPr="008F21D7">
              <w:rPr>
                <w:sz w:val="16"/>
                <w:szCs w:val="16"/>
                <w:lang w:val="en-GB"/>
              </w:rPr>
              <w:t>NA</w:t>
            </w:r>
          </w:p>
        </w:tc>
        <w:tc>
          <w:tcPr>
            <w:tcW w:w="312" w:type="pct"/>
            <w:vAlign w:val="center"/>
          </w:tcPr>
          <w:p w14:paraId="139C3FB6" w14:textId="77777777" w:rsidR="009F0220" w:rsidRPr="008F21D7" w:rsidRDefault="009F0220" w:rsidP="009F0220">
            <w:pPr>
              <w:rPr>
                <w:sz w:val="16"/>
                <w:szCs w:val="16"/>
                <w:lang w:val="en-GB"/>
              </w:rPr>
            </w:pPr>
            <w:r w:rsidRPr="008F21D7">
              <w:rPr>
                <w:sz w:val="16"/>
                <w:szCs w:val="16"/>
                <w:lang w:val="en-GB"/>
              </w:rPr>
              <w:t>21.8, 3.6 (14-29)</w:t>
            </w:r>
          </w:p>
        </w:tc>
        <w:tc>
          <w:tcPr>
            <w:tcW w:w="235" w:type="pct"/>
            <w:vAlign w:val="center"/>
          </w:tcPr>
          <w:p w14:paraId="6C44D732" w14:textId="77777777" w:rsidR="009F0220" w:rsidRPr="008F21D7" w:rsidRDefault="009F0220" w:rsidP="009F0220">
            <w:pPr>
              <w:rPr>
                <w:sz w:val="16"/>
                <w:szCs w:val="16"/>
                <w:lang w:val="en-GB"/>
              </w:rPr>
            </w:pPr>
            <w:r w:rsidRPr="008F21D7">
              <w:rPr>
                <w:sz w:val="16"/>
                <w:szCs w:val="16"/>
                <w:lang w:val="en-GB"/>
              </w:rPr>
              <w:t>32.0</w:t>
            </w:r>
          </w:p>
        </w:tc>
        <w:tc>
          <w:tcPr>
            <w:tcW w:w="365" w:type="pct"/>
            <w:vAlign w:val="center"/>
          </w:tcPr>
          <w:p w14:paraId="28008E34" w14:textId="77777777" w:rsidR="009F0220" w:rsidRPr="008F21D7" w:rsidRDefault="009F0220" w:rsidP="009F0220">
            <w:pPr>
              <w:rPr>
                <w:color w:val="000000" w:themeColor="text1"/>
                <w:sz w:val="16"/>
                <w:szCs w:val="16"/>
                <w:lang w:val="en-GB"/>
              </w:rPr>
            </w:pPr>
            <w:r w:rsidRPr="008F21D7">
              <w:rPr>
                <w:color w:val="000000" w:themeColor="text1"/>
                <w:sz w:val="16"/>
                <w:szCs w:val="16"/>
                <w:lang w:val="en-GB"/>
              </w:rPr>
              <w:t>CAARMS</w:t>
            </w:r>
          </w:p>
        </w:tc>
        <w:tc>
          <w:tcPr>
            <w:tcW w:w="1068" w:type="pct"/>
            <w:vAlign w:val="center"/>
          </w:tcPr>
          <w:p w14:paraId="385C303E" w14:textId="77777777" w:rsidR="009F0220" w:rsidRPr="008F21D7" w:rsidRDefault="009F0220" w:rsidP="009F0220">
            <w:pPr>
              <w:rPr>
                <w:sz w:val="16"/>
                <w:szCs w:val="16"/>
                <w:lang w:val="en-GB"/>
              </w:rPr>
            </w:pPr>
            <w:r w:rsidRPr="008F21D7">
              <w:rPr>
                <w:sz w:val="16"/>
                <w:szCs w:val="16"/>
                <w:lang w:val="en-GB"/>
              </w:rPr>
              <w:t xml:space="preserve">Bipolar </w:t>
            </w:r>
            <w:proofErr w:type="gramStart"/>
            <w:r w:rsidRPr="008F21D7">
              <w:rPr>
                <w:sz w:val="16"/>
                <w:szCs w:val="16"/>
                <w:lang w:val="en-GB"/>
              </w:rPr>
              <w:t>disorder-I</w:t>
            </w:r>
            <w:proofErr w:type="gramEnd"/>
          </w:p>
        </w:tc>
        <w:tc>
          <w:tcPr>
            <w:tcW w:w="365" w:type="pct"/>
            <w:vAlign w:val="center"/>
          </w:tcPr>
          <w:p w14:paraId="72733E39" w14:textId="41889274" w:rsidR="009F0220" w:rsidRPr="008F21D7" w:rsidRDefault="009F0220" w:rsidP="009F0220">
            <w:pPr>
              <w:rPr>
                <w:sz w:val="16"/>
                <w:szCs w:val="16"/>
              </w:rPr>
            </w:pPr>
            <w:r w:rsidRPr="008F21D7">
              <w:rPr>
                <w:noProof/>
                <w:sz w:val="16"/>
                <w:szCs w:val="16"/>
              </w:rPr>
              <w:t>None</w:t>
            </w:r>
          </w:p>
        </w:tc>
        <w:tc>
          <w:tcPr>
            <w:tcW w:w="344" w:type="pct"/>
            <w:vAlign w:val="center"/>
          </w:tcPr>
          <w:p w14:paraId="43B37BB6" w14:textId="59B0E5F8" w:rsidR="009F0220" w:rsidRPr="008F21D7" w:rsidRDefault="009F0220" w:rsidP="009F0220">
            <w:pPr>
              <w:rPr>
                <w:sz w:val="16"/>
                <w:szCs w:val="16"/>
                <w:lang w:val="en-GB"/>
              </w:rPr>
            </w:pPr>
            <w:r w:rsidRPr="008F21D7">
              <w:rPr>
                <w:sz w:val="16"/>
                <w:szCs w:val="16"/>
                <w:lang w:val="en-GB"/>
              </w:rPr>
              <w:t>DSM</w:t>
            </w:r>
          </w:p>
        </w:tc>
        <w:tc>
          <w:tcPr>
            <w:tcW w:w="309" w:type="pct"/>
            <w:vAlign w:val="center"/>
          </w:tcPr>
          <w:p w14:paraId="579DD001" w14:textId="77777777" w:rsidR="009F0220" w:rsidRPr="008F21D7" w:rsidRDefault="009F0220" w:rsidP="009F0220">
            <w:pPr>
              <w:rPr>
                <w:sz w:val="16"/>
                <w:szCs w:val="16"/>
                <w:lang w:val="en-GB"/>
              </w:rPr>
            </w:pPr>
            <w:r w:rsidRPr="008F21D7">
              <w:rPr>
                <w:sz w:val="16"/>
                <w:szCs w:val="16"/>
                <w:lang w:val="en-GB"/>
              </w:rPr>
              <w:t>24</w:t>
            </w:r>
          </w:p>
        </w:tc>
        <w:tc>
          <w:tcPr>
            <w:tcW w:w="191" w:type="pct"/>
            <w:vAlign w:val="center"/>
          </w:tcPr>
          <w:p w14:paraId="5C419CDD" w14:textId="77777777" w:rsidR="009F0220" w:rsidRPr="008F21D7" w:rsidRDefault="009F0220" w:rsidP="009F0220">
            <w:pPr>
              <w:rPr>
                <w:sz w:val="16"/>
                <w:szCs w:val="16"/>
                <w:lang w:val="en-GB"/>
              </w:rPr>
            </w:pPr>
            <w:r w:rsidRPr="008F21D7">
              <w:rPr>
                <w:sz w:val="16"/>
                <w:szCs w:val="16"/>
                <w:lang w:val="en-GB"/>
              </w:rPr>
              <w:t>7</w:t>
            </w:r>
          </w:p>
        </w:tc>
      </w:tr>
      <w:tr w:rsidR="009F0220" w:rsidRPr="007F2E2E" w14:paraId="63D2A4A5" w14:textId="77777777" w:rsidTr="00167152">
        <w:trPr>
          <w:trHeight w:val="20"/>
        </w:trPr>
        <w:tc>
          <w:tcPr>
            <w:tcW w:w="443" w:type="pct"/>
            <w:shd w:val="clear" w:color="auto" w:fill="auto"/>
            <w:vAlign w:val="center"/>
          </w:tcPr>
          <w:p w14:paraId="140D113A" w14:textId="357F937E" w:rsidR="009F0220" w:rsidRPr="008F21D7" w:rsidRDefault="009F0220" w:rsidP="009F0220">
            <w:pPr>
              <w:rPr>
                <w:noProof/>
                <w:sz w:val="16"/>
                <w:szCs w:val="16"/>
                <w:lang w:val="en-GB"/>
              </w:rPr>
            </w:pPr>
            <w:r w:rsidRPr="008F21D7">
              <w:rPr>
                <w:noProof/>
                <w:sz w:val="16"/>
                <w:szCs w:val="16"/>
                <w:lang w:val="en-GB"/>
              </w:rPr>
              <w:t>Yucel 2003</w:t>
            </w:r>
            <w:r w:rsidRPr="008F21D7">
              <w:rPr>
                <w:noProof/>
                <w:sz w:val="16"/>
                <w:szCs w:val="16"/>
              </w:rPr>
              <w:fldChar w:fldCharType="begin" w:fldLock="1"/>
            </w:r>
            <w:r w:rsidR="00784B2F">
              <w:rPr>
                <w:noProof/>
                <w:sz w:val="16"/>
                <w:szCs w:val="16"/>
                <w:lang w:val="en-GB"/>
              </w:rPr>
              <w:instrText>ADDIN CSL_CITATION {"citationItems":[{"id":"ITEM-1","itemData":{"DOI":"10.1192/bjp.182.6.518","ISSN":"00071250","PMID":"12777343","abstract":"Background: The anterior cingulate cortex (ACC) is consistently implicated in the pathophysiology of schizophrenia, and our own work has identified morphological anomalies in the ACC of people with this disorder. Aims: To examine whether ACC morphological anomalies are present in a group at ultra-high risk of psychosis and whether such anomalies can be used to predict the subsequent development of a psychotic illness. Method: Magnetic resonance imaging of 75 healthy volunteers and 63 people at ultra-high risk of developing a psychotic disorder (all right-handed males) was used to examine ACC sulcal and gyral features. Results: Compared with the controls, significantly fewer people in the ultra-high risk group had a well-developed left paracingulate sulcus and significantly more had an interrupted left cingulate sulcus. There was no difference between those who did (n=21) and did not (n=42) subsequently develop a psychotic illness. Conclusions: Although ACC anomalies are present in young people considered to be at ultra-high risk of psychosis, they do not identify individuals who subsequently make the transition to psychosis.","author":[{"dropping-particle":"","family":"Yücel","given":"Murat","non-dropping-particle":"","parse-names":false,"suffix":""},{"dropping-particle":"","family":"Wood","given":"Stephen J.","non-dropping-particle":"","parse-names":false,"suffix":""},{"dropping-particle":"","family":"Phillips","given":"Lisa J.","non-dropping-particle":"","parse-names":false,"suffix":""},{"dropping-particle":"","family":"Stuart","given":"Geoffrey W.","non-dropping-particle":"","parse-names":false,"suffix":""},{"dropping-particle":"","family":"Smith","given":"Deidre J.","non-dropping-particle":"","parse-names":false,"suffix":""},{"dropping-particle":"","family":"Yung","given":"Alison","non-dropping-particle":"","parse-names":false,"suffix":""},{"dropping-particle":"","family":"Velakoulis","given":"Dennis","non-dropping-particle":"","parse-names":false,"suffix":""},{"dropping-particle":"","family":"McGorry","given":"Patrick D","non-dropping-particle":"","parse-names":false,"suffix":""},{"dropping-particle":"","family":"Pantelis","given":"Christos","non-dropping-particle":"","parse-names":false,"suffix":""}],"container-title":"British Journal of Psychiatry","id":"ITEM-1","issue":"JUNE","issued":{"date-parts":[["2003","6"]]},"page":"518-524","publisher":"Cambridge University Press","title":"Morphology of the anterior cingulate cortex in young men at ultra-high risk of developing a psychotic illness","type":"article-journal","volume":"182"},"uris":["http://www.mendeley.com/documents/?uuid=865a8463-cd95-452d-b057-7aa7e0a84640"]}],"mendeley":{"formattedCitation":"&lt;sup&gt;322&lt;/sup&gt;","plainTextFormattedCitation":"322","previouslyFormattedCitation":"&lt;sup&gt;306&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322</w:t>
            </w:r>
            <w:r w:rsidRPr="008F21D7">
              <w:rPr>
                <w:noProof/>
                <w:sz w:val="16"/>
                <w:szCs w:val="16"/>
              </w:rPr>
              <w:fldChar w:fldCharType="end"/>
            </w:r>
          </w:p>
        </w:tc>
        <w:tc>
          <w:tcPr>
            <w:tcW w:w="354" w:type="pct"/>
            <w:shd w:val="clear" w:color="auto" w:fill="auto"/>
            <w:vAlign w:val="center"/>
          </w:tcPr>
          <w:p w14:paraId="545A9EE2" w14:textId="77777777" w:rsidR="009F0220" w:rsidRPr="008F21D7" w:rsidRDefault="009F0220" w:rsidP="009F0220">
            <w:pPr>
              <w:rPr>
                <w:noProof/>
                <w:sz w:val="16"/>
                <w:szCs w:val="16"/>
                <w:lang w:val="en-GB"/>
              </w:rPr>
            </w:pPr>
            <w:r w:rsidRPr="008F21D7">
              <w:rPr>
                <w:noProof/>
                <w:sz w:val="16"/>
                <w:szCs w:val="16"/>
                <w:lang w:val="en-GB"/>
              </w:rPr>
              <w:t>Australia</w:t>
            </w:r>
          </w:p>
        </w:tc>
        <w:tc>
          <w:tcPr>
            <w:tcW w:w="391" w:type="pct"/>
            <w:shd w:val="clear" w:color="auto" w:fill="auto"/>
            <w:vAlign w:val="center"/>
          </w:tcPr>
          <w:p w14:paraId="338E2283" w14:textId="77777777" w:rsidR="009F0220" w:rsidRPr="008F21D7" w:rsidRDefault="009F0220" w:rsidP="009F0220">
            <w:pPr>
              <w:rPr>
                <w:noProof/>
                <w:sz w:val="16"/>
                <w:szCs w:val="16"/>
                <w:lang w:val="en-GB"/>
              </w:rPr>
            </w:pPr>
            <w:r w:rsidRPr="008F21D7">
              <w:rPr>
                <w:noProof/>
                <w:sz w:val="16"/>
                <w:szCs w:val="16"/>
                <w:lang w:val="en-GB"/>
              </w:rPr>
              <w:t>Longitudinal cohort</w:t>
            </w:r>
          </w:p>
        </w:tc>
        <w:tc>
          <w:tcPr>
            <w:tcW w:w="263" w:type="pct"/>
            <w:shd w:val="clear" w:color="auto" w:fill="auto"/>
            <w:vAlign w:val="center"/>
          </w:tcPr>
          <w:p w14:paraId="6ECED055" w14:textId="77777777" w:rsidR="009F0220" w:rsidRPr="008F21D7" w:rsidRDefault="009F0220" w:rsidP="009F0220">
            <w:pPr>
              <w:rPr>
                <w:noProof/>
                <w:sz w:val="16"/>
                <w:szCs w:val="16"/>
                <w:lang w:val="en-GB"/>
              </w:rPr>
            </w:pPr>
            <w:r w:rsidRPr="008F21D7">
              <w:rPr>
                <w:noProof/>
                <w:sz w:val="16"/>
                <w:szCs w:val="16"/>
                <w:lang w:val="en-GB"/>
              </w:rPr>
              <w:t>63</w:t>
            </w:r>
          </w:p>
        </w:tc>
        <w:tc>
          <w:tcPr>
            <w:tcW w:w="358" w:type="pct"/>
            <w:shd w:val="clear" w:color="auto" w:fill="auto"/>
            <w:vAlign w:val="center"/>
          </w:tcPr>
          <w:p w14:paraId="0F1B376E" w14:textId="77777777" w:rsidR="009F0220" w:rsidRPr="008F21D7" w:rsidRDefault="009F0220" w:rsidP="009F0220">
            <w:pPr>
              <w:rPr>
                <w:noProof/>
                <w:sz w:val="16"/>
                <w:szCs w:val="16"/>
                <w:lang w:val="en-GB"/>
              </w:rPr>
            </w:pPr>
            <w:r w:rsidRPr="008F21D7">
              <w:rPr>
                <w:noProof/>
                <w:sz w:val="16"/>
                <w:szCs w:val="16"/>
                <w:lang w:val="en-GB"/>
              </w:rPr>
              <w:t>68.3 APS, 23.8 BLIPS, 38.1 GRD</w:t>
            </w:r>
          </w:p>
        </w:tc>
        <w:tc>
          <w:tcPr>
            <w:tcW w:w="312" w:type="pct"/>
            <w:shd w:val="clear" w:color="auto" w:fill="auto"/>
            <w:vAlign w:val="center"/>
          </w:tcPr>
          <w:p w14:paraId="222A35D4" w14:textId="77777777" w:rsidR="009F0220" w:rsidRPr="008F21D7" w:rsidRDefault="009F0220" w:rsidP="009F0220">
            <w:pPr>
              <w:rPr>
                <w:noProof/>
                <w:sz w:val="16"/>
                <w:szCs w:val="16"/>
                <w:lang w:val="en-GB"/>
              </w:rPr>
            </w:pPr>
            <w:r w:rsidRPr="008F21D7">
              <w:rPr>
                <w:noProof/>
                <w:sz w:val="16"/>
                <w:szCs w:val="16"/>
                <w:lang w:val="en-GB"/>
              </w:rPr>
              <w:t>19.4, 3.8 (14-30)</w:t>
            </w:r>
          </w:p>
        </w:tc>
        <w:tc>
          <w:tcPr>
            <w:tcW w:w="235" w:type="pct"/>
            <w:shd w:val="clear" w:color="auto" w:fill="auto"/>
            <w:vAlign w:val="center"/>
          </w:tcPr>
          <w:p w14:paraId="485FC8B4" w14:textId="77777777" w:rsidR="009F0220" w:rsidRPr="008F21D7" w:rsidRDefault="009F0220" w:rsidP="009F0220">
            <w:pPr>
              <w:rPr>
                <w:noProof/>
                <w:sz w:val="16"/>
                <w:szCs w:val="16"/>
                <w:lang w:val="en-GB"/>
              </w:rPr>
            </w:pPr>
            <w:r w:rsidRPr="008F21D7">
              <w:rPr>
                <w:noProof/>
                <w:sz w:val="16"/>
                <w:szCs w:val="16"/>
                <w:lang w:val="en-GB"/>
              </w:rPr>
              <w:t>0</w:t>
            </w:r>
          </w:p>
        </w:tc>
        <w:tc>
          <w:tcPr>
            <w:tcW w:w="365" w:type="pct"/>
            <w:shd w:val="clear" w:color="auto" w:fill="auto"/>
            <w:vAlign w:val="center"/>
          </w:tcPr>
          <w:p w14:paraId="1DA36E32" w14:textId="77777777" w:rsidR="009F0220" w:rsidRPr="008F21D7" w:rsidRDefault="009F0220" w:rsidP="009F0220">
            <w:pPr>
              <w:rPr>
                <w:noProof/>
                <w:color w:val="000000" w:themeColor="text1"/>
                <w:sz w:val="16"/>
                <w:szCs w:val="16"/>
                <w:lang w:val="en-GB"/>
              </w:rPr>
            </w:pPr>
            <w:r w:rsidRPr="008F21D7">
              <w:rPr>
                <w:noProof/>
                <w:color w:val="000000" w:themeColor="text1"/>
                <w:sz w:val="16"/>
                <w:szCs w:val="16"/>
                <w:lang w:val="en-GB"/>
              </w:rPr>
              <w:t>CAARMS</w:t>
            </w:r>
          </w:p>
        </w:tc>
        <w:tc>
          <w:tcPr>
            <w:tcW w:w="1068" w:type="pct"/>
            <w:shd w:val="clear" w:color="auto" w:fill="auto"/>
            <w:vAlign w:val="center"/>
          </w:tcPr>
          <w:p w14:paraId="21C72E9C" w14:textId="77777777" w:rsidR="009F0220" w:rsidRPr="008F21D7" w:rsidRDefault="009F0220" w:rsidP="009F0220">
            <w:pPr>
              <w:rPr>
                <w:noProof/>
                <w:sz w:val="16"/>
                <w:szCs w:val="16"/>
                <w:lang w:val="en-GB"/>
              </w:rPr>
            </w:pPr>
            <w:r w:rsidRPr="008F21D7">
              <w:rPr>
                <w:noProof/>
                <w:sz w:val="16"/>
                <w:szCs w:val="16"/>
                <w:lang w:val="en-GB"/>
              </w:rPr>
              <w:t>Any non psychotic mental disorder, Major depressive disorder, Dysthymia, Panic disorders, Social anxiety disorder, Obsessive compulsive disorder, Adjustment disorder</w:t>
            </w:r>
          </w:p>
        </w:tc>
        <w:tc>
          <w:tcPr>
            <w:tcW w:w="365" w:type="pct"/>
            <w:vAlign w:val="center"/>
          </w:tcPr>
          <w:p w14:paraId="7A83D45A" w14:textId="2F673426" w:rsidR="009F0220" w:rsidRPr="008F21D7" w:rsidRDefault="009F0220" w:rsidP="009F0220">
            <w:pPr>
              <w:rPr>
                <w:noProof/>
                <w:sz w:val="16"/>
                <w:szCs w:val="16"/>
              </w:rPr>
            </w:pPr>
            <w:r w:rsidRPr="008F21D7">
              <w:rPr>
                <w:noProof/>
                <w:sz w:val="16"/>
                <w:szCs w:val="16"/>
              </w:rPr>
              <w:t>None</w:t>
            </w:r>
          </w:p>
        </w:tc>
        <w:tc>
          <w:tcPr>
            <w:tcW w:w="344" w:type="pct"/>
            <w:shd w:val="clear" w:color="auto" w:fill="auto"/>
            <w:vAlign w:val="center"/>
          </w:tcPr>
          <w:p w14:paraId="7153E438" w14:textId="01C19528" w:rsidR="009F0220" w:rsidRPr="008F21D7" w:rsidRDefault="009F0220" w:rsidP="009F0220">
            <w:pPr>
              <w:rPr>
                <w:noProof/>
                <w:sz w:val="16"/>
                <w:szCs w:val="16"/>
                <w:lang w:val="en-GB"/>
              </w:rPr>
            </w:pPr>
            <w:r w:rsidRPr="008F21D7">
              <w:rPr>
                <w:noProof/>
                <w:sz w:val="16"/>
                <w:szCs w:val="16"/>
                <w:lang w:val="en-GB"/>
              </w:rPr>
              <w:t>DSM</w:t>
            </w:r>
          </w:p>
        </w:tc>
        <w:tc>
          <w:tcPr>
            <w:tcW w:w="309" w:type="pct"/>
            <w:shd w:val="clear" w:color="auto" w:fill="auto"/>
            <w:vAlign w:val="center"/>
          </w:tcPr>
          <w:p w14:paraId="3A673879" w14:textId="77777777" w:rsidR="009F0220" w:rsidRPr="008F21D7" w:rsidRDefault="009F0220" w:rsidP="009F0220">
            <w:pPr>
              <w:rPr>
                <w:noProof/>
                <w:sz w:val="16"/>
                <w:szCs w:val="16"/>
                <w:lang w:val="en-GB"/>
              </w:rPr>
            </w:pPr>
            <w:r w:rsidRPr="008F21D7">
              <w:rPr>
                <w:noProof/>
                <w:sz w:val="16"/>
                <w:szCs w:val="16"/>
                <w:lang w:val="en-GB"/>
              </w:rPr>
              <w:t>12</w:t>
            </w:r>
          </w:p>
        </w:tc>
        <w:tc>
          <w:tcPr>
            <w:tcW w:w="191" w:type="pct"/>
            <w:shd w:val="clear" w:color="auto" w:fill="auto"/>
            <w:vAlign w:val="center"/>
          </w:tcPr>
          <w:p w14:paraId="24EE44D0" w14:textId="77777777" w:rsidR="009F0220" w:rsidRPr="008F21D7" w:rsidRDefault="009F0220" w:rsidP="009F0220">
            <w:pPr>
              <w:rPr>
                <w:noProof/>
                <w:sz w:val="16"/>
                <w:szCs w:val="16"/>
                <w:lang w:val="en-GB"/>
              </w:rPr>
            </w:pPr>
            <w:r w:rsidRPr="008F21D7">
              <w:rPr>
                <w:noProof/>
                <w:sz w:val="16"/>
                <w:szCs w:val="16"/>
                <w:lang w:val="en-GB"/>
              </w:rPr>
              <w:t>6</w:t>
            </w:r>
          </w:p>
        </w:tc>
      </w:tr>
      <w:tr w:rsidR="009F0220" w:rsidRPr="007F2E2E" w14:paraId="79E0E7BF" w14:textId="77777777" w:rsidTr="00167152">
        <w:trPr>
          <w:trHeight w:val="20"/>
        </w:trPr>
        <w:tc>
          <w:tcPr>
            <w:tcW w:w="443" w:type="pct"/>
            <w:shd w:val="clear" w:color="auto" w:fill="auto"/>
            <w:vAlign w:val="center"/>
          </w:tcPr>
          <w:p w14:paraId="230339EA" w14:textId="55433DD2" w:rsidR="009F0220" w:rsidRPr="008F21D7" w:rsidRDefault="009F0220" w:rsidP="009F0220">
            <w:pPr>
              <w:rPr>
                <w:noProof/>
                <w:sz w:val="16"/>
                <w:szCs w:val="16"/>
              </w:rPr>
            </w:pPr>
            <w:r w:rsidRPr="008F21D7">
              <w:rPr>
                <w:noProof/>
                <w:sz w:val="16"/>
                <w:szCs w:val="16"/>
                <w:lang w:val="en-GB"/>
              </w:rPr>
              <w:t>Yung 2003</w:t>
            </w:r>
            <w:r w:rsidRPr="008F21D7">
              <w:rPr>
                <w:noProof/>
                <w:sz w:val="16"/>
                <w:szCs w:val="16"/>
              </w:rPr>
              <w:fldChar w:fldCharType="begin" w:fldLock="1"/>
            </w:r>
            <w:r w:rsidR="00784B2F">
              <w:rPr>
                <w:noProof/>
                <w:sz w:val="16"/>
                <w:szCs w:val="16"/>
                <w:lang w:val="en-GB"/>
              </w:rPr>
              <w:instrText>ADDIN CSL_CITATION {"citationItems":[{"id":"ITEM-1","itemData":{"DOI":"10.1016/S0920-9964(02)00167-6","ISSN":"09209964","PMID":"12505135","abstract":"Intervention in the prodromal phase of schizophrenia and related psychoses may result in attenuation, delay or even prevention of the onset of psychosis in some individuals. However, a \"prodrome\" is difficult to recognise prospectively because of its nonspecific symptoms. This study set out to recruit and follow up subjects at high risk of transition to psychosis with the aim of examining the predictive power for psychosis onset of certain mental state and illness variables. Symptomatic individuals with either a family history of psychotic disorder, schizotypal personality disorder, subthreshold psychotic symptoms or brief transient psychotic symptoms were assessed and followed up monthly for 12 months or until psychosis onset. Twenty of 49 subjects (40.8%) developed a psychotic disorder within 12 months. Some highly significant predictors of psychosis were found: long duration of prodromal symptoms, poor functioning at intake, low-grade psychotic symptoms, depression and disorganization. Combining some predictive variables yielded a strategy for psychosis prediction with good sensitivity (86%), specificity (91%) positive predictive value (80%) and negative predictive value (94%) within 6 months. This study illustrates that it is possible to recruit and follow up individuals at ultra high risk of developing psychosis within a relatively brief follow-up period. Despite low numbers some highly significant predictors of psychosis were found. The findings support the development of more specific preventive strategies targeting the prodromal phase for some individuals at ultra high risk of schizophrenia. © 2002 Elsevier Science B.V. All rights reserved.","author":[{"dropping-particle":"","family":"Yung","given":"Alison R.","non-dropping-particle":"","parse-names":false,"suffix":""},{"dropping-particle":"","family":"Phillips","given":"Lisa J.","non-dropping-particle":"","parse-names":false,"suffix":""},{"dropping-particle":"","family":"Yuen","given":"Hok Pan","non-dropping-particle":"","parse-names":false,"suffix":""},{"dropping-particle":"","family":"Francey","given":"Shona M.","non-dropping-particle":"","parse-names":false,"suffix":""},{"dropping-particle":"","family":"McFarlane","given":"Colleen A.","non-dropping-particle":"","parse-names":false,"suffix":""},{"dropping-particle":"","family":"Hallgren","given":"Mats","non-dropping-particle":"","parse-names":false,"suffix":""},{"dropping-particle":"","family":"McGorry","given":"Patrick D.","non-dropping-particle":"","parse-names":false,"suffix":""}],"container-title":"Schizophrenia Research","id":"ITEM-1","issue":"1","issued":{"date-parts":[["2003","3"]]},"page":"21-32","publisher":"Elsevier","title":"Psychosis prediction: 12-Month follow up of a high-risk (\"prodromal\") group","type":"article-journal","volume":"60"},"uris":["http://www.mendeley.com/documents/?uuid=7aa93bd4-b931-45ed-ad61-6e31e43b67fb"]}],"mendeley":{"formattedCitation":"&lt;sup&gt;323&lt;/sup&gt;","plainTextFormattedCitation":"323","previouslyFormattedCitation":"&lt;sup&gt;307&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323</w:t>
            </w:r>
            <w:r w:rsidRPr="008F21D7">
              <w:rPr>
                <w:noProof/>
                <w:sz w:val="16"/>
                <w:szCs w:val="16"/>
              </w:rPr>
              <w:fldChar w:fldCharType="end"/>
            </w:r>
          </w:p>
        </w:tc>
        <w:tc>
          <w:tcPr>
            <w:tcW w:w="354" w:type="pct"/>
            <w:shd w:val="clear" w:color="auto" w:fill="auto"/>
            <w:vAlign w:val="center"/>
          </w:tcPr>
          <w:p w14:paraId="4DD19608" w14:textId="77777777" w:rsidR="009F0220" w:rsidRPr="008F21D7" w:rsidRDefault="009F0220" w:rsidP="009F0220">
            <w:pPr>
              <w:rPr>
                <w:noProof/>
                <w:sz w:val="16"/>
                <w:szCs w:val="16"/>
              </w:rPr>
            </w:pPr>
            <w:r w:rsidRPr="008F21D7">
              <w:rPr>
                <w:noProof/>
                <w:sz w:val="16"/>
                <w:szCs w:val="16"/>
                <w:lang w:val="en-GB"/>
              </w:rPr>
              <w:t>Australia</w:t>
            </w:r>
          </w:p>
        </w:tc>
        <w:tc>
          <w:tcPr>
            <w:tcW w:w="391" w:type="pct"/>
            <w:shd w:val="clear" w:color="auto" w:fill="auto"/>
            <w:vAlign w:val="center"/>
          </w:tcPr>
          <w:p w14:paraId="7C758A71" w14:textId="77777777" w:rsidR="009F0220" w:rsidRPr="008F21D7" w:rsidRDefault="009F0220" w:rsidP="009F0220">
            <w:pPr>
              <w:rPr>
                <w:noProof/>
                <w:sz w:val="16"/>
                <w:szCs w:val="16"/>
              </w:rPr>
            </w:pPr>
            <w:r w:rsidRPr="008F21D7">
              <w:rPr>
                <w:noProof/>
                <w:sz w:val="16"/>
                <w:szCs w:val="16"/>
                <w:lang w:val="en-GB"/>
              </w:rPr>
              <w:t xml:space="preserve">Longitudinal cohort </w:t>
            </w:r>
          </w:p>
        </w:tc>
        <w:tc>
          <w:tcPr>
            <w:tcW w:w="263" w:type="pct"/>
            <w:shd w:val="clear" w:color="auto" w:fill="auto"/>
            <w:vAlign w:val="center"/>
          </w:tcPr>
          <w:p w14:paraId="444D1393" w14:textId="77777777" w:rsidR="009F0220" w:rsidRPr="008F21D7" w:rsidRDefault="009F0220" w:rsidP="009F0220">
            <w:pPr>
              <w:rPr>
                <w:noProof/>
                <w:sz w:val="16"/>
                <w:szCs w:val="16"/>
              </w:rPr>
            </w:pPr>
            <w:r w:rsidRPr="008F21D7">
              <w:rPr>
                <w:noProof/>
                <w:sz w:val="16"/>
                <w:szCs w:val="16"/>
                <w:lang w:val="en-GB"/>
              </w:rPr>
              <w:t>49</w:t>
            </w:r>
          </w:p>
        </w:tc>
        <w:tc>
          <w:tcPr>
            <w:tcW w:w="358" w:type="pct"/>
            <w:shd w:val="clear" w:color="auto" w:fill="auto"/>
            <w:vAlign w:val="center"/>
          </w:tcPr>
          <w:p w14:paraId="5BF4D86D" w14:textId="77777777" w:rsidR="009F0220" w:rsidRPr="008F21D7" w:rsidRDefault="009F0220" w:rsidP="009F0220">
            <w:pPr>
              <w:rPr>
                <w:noProof/>
                <w:sz w:val="16"/>
                <w:szCs w:val="16"/>
              </w:rPr>
            </w:pPr>
            <w:r w:rsidRPr="008F21D7">
              <w:rPr>
                <w:noProof/>
                <w:sz w:val="16"/>
                <w:szCs w:val="16"/>
                <w:lang w:val="en-GB"/>
              </w:rPr>
              <w:t>71.4 APS, 24.5 BLIPS, 26.7 GRD</w:t>
            </w:r>
          </w:p>
        </w:tc>
        <w:tc>
          <w:tcPr>
            <w:tcW w:w="312" w:type="pct"/>
            <w:shd w:val="clear" w:color="auto" w:fill="auto"/>
            <w:vAlign w:val="center"/>
          </w:tcPr>
          <w:p w14:paraId="5B1FA842" w14:textId="77777777" w:rsidR="009F0220" w:rsidRPr="008F21D7" w:rsidRDefault="009F0220" w:rsidP="009F0220">
            <w:pPr>
              <w:rPr>
                <w:noProof/>
                <w:sz w:val="16"/>
                <w:szCs w:val="16"/>
              </w:rPr>
            </w:pPr>
            <w:r w:rsidRPr="008F21D7">
              <w:rPr>
                <w:noProof/>
                <w:sz w:val="16"/>
                <w:szCs w:val="16"/>
                <w:lang w:val="en-GB"/>
              </w:rPr>
              <w:t>19.1, 3.8 (14-28)</w:t>
            </w:r>
          </w:p>
        </w:tc>
        <w:tc>
          <w:tcPr>
            <w:tcW w:w="235" w:type="pct"/>
            <w:shd w:val="clear" w:color="auto" w:fill="auto"/>
            <w:vAlign w:val="center"/>
          </w:tcPr>
          <w:p w14:paraId="6886E3EF" w14:textId="77777777" w:rsidR="009F0220" w:rsidRPr="008F21D7" w:rsidRDefault="009F0220" w:rsidP="009F0220">
            <w:pPr>
              <w:rPr>
                <w:noProof/>
                <w:sz w:val="16"/>
                <w:szCs w:val="16"/>
              </w:rPr>
            </w:pPr>
            <w:r w:rsidRPr="008F21D7">
              <w:rPr>
                <w:noProof/>
                <w:sz w:val="16"/>
                <w:szCs w:val="16"/>
                <w:lang w:val="en-GB"/>
              </w:rPr>
              <w:t>49.0</w:t>
            </w:r>
          </w:p>
        </w:tc>
        <w:tc>
          <w:tcPr>
            <w:tcW w:w="365" w:type="pct"/>
            <w:shd w:val="clear" w:color="auto" w:fill="auto"/>
            <w:vAlign w:val="center"/>
          </w:tcPr>
          <w:p w14:paraId="19E3409C" w14:textId="77777777" w:rsidR="009F0220" w:rsidRPr="008F21D7" w:rsidRDefault="009F0220" w:rsidP="009F0220">
            <w:pPr>
              <w:rPr>
                <w:noProof/>
                <w:color w:val="000000" w:themeColor="text1"/>
                <w:sz w:val="16"/>
                <w:szCs w:val="16"/>
              </w:rPr>
            </w:pPr>
            <w:r w:rsidRPr="008F21D7">
              <w:rPr>
                <w:noProof/>
                <w:color w:val="000000" w:themeColor="text1"/>
                <w:sz w:val="16"/>
                <w:szCs w:val="16"/>
                <w:lang w:val="en-GB"/>
              </w:rPr>
              <w:t>CAARMS</w:t>
            </w:r>
          </w:p>
        </w:tc>
        <w:tc>
          <w:tcPr>
            <w:tcW w:w="1068" w:type="pct"/>
            <w:shd w:val="clear" w:color="auto" w:fill="auto"/>
            <w:vAlign w:val="center"/>
          </w:tcPr>
          <w:p w14:paraId="3E327305" w14:textId="77777777" w:rsidR="009F0220" w:rsidRPr="008F21D7" w:rsidRDefault="009F0220" w:rsidP="009F0220">
            <w:pPr>
              <w:rPr>
                <w:noProof/>
                <w:sz w:val="16"/>
                <w:szCs w:val="16"/>
              </w:rPr>
            </w:pPr>
            <w:r w:rsidRPr="008F21D7">
              <w:rPr>
                <w:noProof/>
                <w:sz w:val="16"/>
                <w:szCs w:val="16"/>
                <w:lang w:val="en-GB"/>
              </w:rPr>
              <w:t>Any mood disorder, Any anxiety disorder</w:t>
            </w:r>
          </w:p>
        </w:tc>
        <w:tc>
          <w:tcPr>
            <w:tcW w:w="365" w:type="pct"/>
            <w:vAlign w:val="center"/>
          </w:tcPr>
          <w:p w14:paraId="651FEC4B" w14:textId="25485EA3" w:rsidR="009F0220" w:rsidRPr="008F21D7" w:rsidRDefault="009F0220" w:rsidP="009F0220">
            <w:pPr>
              <w:rPr>
                <w:noProof/>
                <w:sz w:val="16"/>
                <w:szCs w:val="16"/>
              </w:rPr>
            </w:pPr>
            <w:r w:rsidRPr="008F21D7">
              <w:rPr>
                <w:noProof/>
                <w:sz w:val="16"/>
                <w:szCs w:val="16"/>
              </w:rPr>
              <w:t>None</w:t>
            </w:r>
          </w:p>
        </w:tc>
        <w:tc>
          <w:tcPr>
            <w:tcW w:w="344" w:type="pct"/>
            <w:shd w:val="clear" w:color="auto" w:fill="auto"/>
            <w:vAlign w:val="center"/>
          </w:tcPr>
          <w:p w14:paraId="30735232" w14:textId="7912E674" w:rsidR="009F0220" w:rsidRPr="008F21D7" w:rsidRDefault="009F0220" w:rsidP="009F0220">
            <w:pPr>
              <w:rPr>
                <w:noProof/>
                <w:sz w:val="16"/>
                <w:szCs w:val="16"/>
              </w:rPr>
            </w:pPr>
            <w:r w:rsidRPr="008F21D7">
              <w:rPr>
                <w:noProof/>
                <w:sz w:val="16"/>
                <w:szCs w:val="16"/>
                <w:lang w:val="en-GB"/>
              </w:rPr>
              <w:t>DSM</w:t>
            </w:r>
          </w:p>
        </w:tc>
        <w:tc>
          <w:tcPr>
            <w:tcW w:w="309" w:type="pct"/>
            <w:shd w:val="clear" w:color="auto" w:fill="auto"/>
            <w:vAlign w:val="center"/>
          </w:tcPr>
          <w:p w14:paraId="532517AA" w14:textId="77777777" w:rsidR="009F0220" w:rsidRPr="008F21D7" w:rsidRDefault="009F0220" w:rsidP="009F0220">
            <w:pPr>
              <w:rPr>
                <w:noProof/>
                <w:sz w:val="16"/>
                <w:szCs w:val="16"/>
              </w:rPr>
            </w:pPr>
            <w:r w:rsidRPr="008F21D7">
              <w:rPr>
                <w:noProof/>
                <w:sz w:val="16"/>
                <w:szCs w:val="16"/>
                <w:lang w:val="en-GB"/>
              </w:rPr>
              <w:t>12</w:t>
            </w:r>
          </w:p>
        </w:tc>
        <w:tc>
          <w:tcPr>
            <w:tcW w:w="191" w:type="pct"/>
            <w:shd w:val="clear" w:color="auto" w:fill="auto"/>
            <w:vAlign w:val="center"/>
          </w:tcPr>
          <w:p w14:paraId="5109A3E2" w14:textId="77777777" w:rsidR="009F0220" w:rsidRPr="008F21D7" w:rsidRDefault="009F0220" w:rsidP="009F0220">
            <w:pPr>
              <w:rPr>
                <w:noProof/>
                <w:sz w:val="16"/>
                <w:szCs w:val="16"/>
              </w:rPr>
            </w:pPr>
            <w:r w:rsidRPr="008F21D7">
              <w:rPr>
                <w:noProof/>
                <w:sz w:val="16"/>
                <w:szCs w:val="16"/>
              </w:rPr>
              <w:t>8</w:t>
            </w:r>
          </w:p>
        </w:tc>
      </w:tr>
      <w:tr w:rsidR="009F0220" w:rsidRPr="007F2E2E" w14:paraId="5ECB4396" w14:textId="77777777" w:rsidTr="00167152">
        <w:trPr>
          <w:trHeight w:val="20"/>
        </w:trPr>
        <w:tc>
          <w:tcPr>
            <w:tcW w:w="443" w:type="pct"/>
            <w:shd w:val="clear" w:color="auto" w:fill="auto"/>
            <w:vAlign w:val="center"/>
          </w:tcPr>
          <w:p w14:paraId="442771A3" w14:textId="684A298A" w:rsidR="009F0220" w:rsidRPr="008F21D7" w:rsidRDefault="009F0220" w:rsidP="009F0220">
            <w:pPr>
              <w:rPr>
                <w:noProof/>
                <w:sz w:val="16"/>
                <w:szCs w:val="16"/>
                <w:lang w:val="en-GB"/>
              </w:rPr>
            </w:pPr>
            <w:r w:rsidRPr="008F21D7">
              <w:rPr>
                <w:noProof/>
                <w:sz w:val="16"/>
                <w:szCs w:val="16"/>
                <w:lang w:val="en-GB"/>
              </w:rPr>
              <w:t>Yung 2006</w:t>
            </w:r>
            <w:r w:rsidRPr="008F21D7">
              <w:rPr>
                <w:noProof/>
                <w:sz w:val="16"/>
                <w:szCs w:val="16"/>
              </w:rPr>
              <w:fldChar w:fldCharType="begin" w:fldLock="1"/>
            </w:r>
            <w:r w:rsidR="00784B2F">
              <w:rPr>
                <w:noProof/>
                <w:sz w:val="16"/>
                <w:szCs w:val="16"/>
                <w:lang w:val="en-GB"/>
              </w:rPr>
              <w:instrText>ADDIN CSL_CITATION {"citationItems":[{"id":"ITEM-1","itemData":{"DOI":"10.1016/j.schres.2006.03.014","ISSN":"09209964","PMID":"16630707","abstract":"Criteria for identifying individuals at imminent risk for onset of a psychotic disorder, that is \"prodromal\" for psychosis, have recently been described. The current study set out to test the predictive validity of these criteria in a sample of help-seeking young people aged 15-24 years who were referred to, but not necessarily treated at, a psychiatric service. Ultra High Risk (UHR) status was determined at baseline and psychosis status was assessed at 6 month follow up. Baseline psychosocial functioning was also assessed as a possible predictor of psychosis. In the sample of 292 individuals, 119 (40.7%) met UHR criteria. Of these UHR+ people, 12 became psychotic within 6 months and 107 did not. Only one person not meeting UHR criteria developed psychosis in the follow up period. Sensitivity, specificity, positive predictive value and negative predictive value of UHR+ status for prediction of psychosis were, respectively, 0.923 (95% CI 0.621, 1), 0.616 (95% CI 0.556, 0.673), 0.101 (95% CI 0.056, 0.173) and 0.994 (95% CI 0.963, 1). UHR+ individuals were significantly more likely to become psychotic than UHR- individuals (Odds Ratio 19.3, 95% CI 2.5, 150.5). Low functioning at baseline was associated with psychosis onset in the whole sample and in the UHR group. The transition to psychosis rate was much lower than in previous samples. This may be a due to the sample being a more general one, not identified as possibly \"prodromal\". Other potential causes of this reduction in transition are also explored. © 2006 Elsevier B.V. All rights reserved.","author":[{"dropping-particle":"","family":"Yung","given":"Alison R.","non-dropping-particle":"","parse-names":false,"suffix":""},{"dropping-particle":"","family":"Stanford","given":"Carrie","non-dropping-particle":"","parse-names":false,"suffix":""},{"dropping-particle":"","family":"Cosgrave","given":"Elizabeth","non-dropping-particle":"","parse-names":false,"suffix":""},{"dropping-particle":"","family":"Killackey","given":"Eoin","non-dropping-particle":"","parse-names":false,"suffix":""},{"dropping-particle":"","family":"Phillips","given":"Lisa","non-dropping-particle":"","parse-names":false,"suffix":""},{"dropping-particle":"","family":"Nelson","given":"Barnaby","non-dropping-particle":"","parse-names":false,"suffix":""},{"dropping-particle":"","family":"McGorry","given":"Patrick D.","non-dropping-particle":"","parse-names":false,"suffix":""}],"container-title":"Schizophrenia Research","id":"ITEM-1","issue":"1","issued":{"date-parts":[["2006","5"]]},"page":"57-66","publisher":"Elsevier","title":"Testing the Ultra High Risk (prodromal) criteria for the prediction of psychosis in a clinical sample of young people","type":"article-journal","volume":"84"},"uris":["http://www.mendeley.com/documents/?uuid=ea2198c7-6f49-44da-9136-03aba2ed8bb3"]}],"mendeley":{"formattedCitation":"&lt;sup&gt;324&lt;/sup&gt;","plainTextFormattedCitation":"324","previouslyFormattedCitation":"&lt;sup&gt;308&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324</w:t>
            </w:r>
            <w:r w:rsidRPr="008F21D7">
              <w:rPr>
                <w:noProof/>
                <w:sz w:val="16"/>
                <w:szCs w:val="16"/>
              </w:rPr>
              <w:fldChar w:fldCharType="end"/>
            </w:r>
          </w:p>
        </w:tc>
        <w:tc>
          <w:tcPr>
            <w:tcW w:w="354" w:type="pct"/>
            <w:shd w:val="clear" w:color="auto" w:fill="auto"/>
            <w:vAlign w:val="center"/>
          </w:tcPr>
          <w:p w14:paraId="383F5FBE" w14:textId="77777777" w:rsidR="009F0220" w:rsidRPr="008F21D7" w:rsidRDefault="009F0220" w:rsidP="009F0220">
            <w:pPr>
              <w:rPr>
                <w:noProof/>
                <w:sz w:val="16"/>
                <w:szCs w:val="16"/>
                <w:lang w:val="en-GB"/>
              </w:rPr>
            </w:pPr>
            <w:r w:rsidRPr="008F21D7">
              <w:rPr>
                <w:noProof/>
                <w:sz w:val="16"/>
                <w:szCs w:val="16"/>
                <w:lang w:val="en-GB"/>
              </w:rPr>
              <w:t>Australia</w:t>
            </w:r>
          </w:p>
        </w:tc>
        <w:tc>
          <w:tcPr>
            <w:tcW w:w="391" w:type="pct"/>
            <w:shd w:val="clear" w:color="auto" w:fill="auto"/>
            <w:vAlign w:val="center"/>
          </w:tcPr>
          <w:p w14:paraId="7248DA95" w14:textId="77777777" w:rsidR="009F0220" w:rsidRPr="008F21D7" w:rsidRDefault="009F0220" w:rsidP="009F0220">
            <w:pPr>
              <w:rPr>
                <w:noProof/>
                <w:sz w:val="16"/>
                <w:szCs w:val="16"/>
                <w:lang w:val="en-GB"/>
              </w:rPr>
            </w:pPr>
            <w:r w:rsidRPr="008F21D7">
              <w:rPr>
                <w:noProof/>
                <w:sz w:val="16"/>
                <w:szCs w:val="16"/>
                <w:lang w:val="en-GB"/>
              </w:rPr>
              <w:t>Longitudinal cohort</w:t>
            </w:r>
          </w:p>
        </w:tc>
        <w:tc>
          <w:tcPr>
            <w:tcW w:w="263" w:type="pct"/>
            <w:shd w:val="clear" w:color="auto" w:fill="auto"/>
            <w:vAlign w:val="center"/>
          </w:tcPr>
          <w:p w14:paraId="6FF668CF" w14:textId="77777777" w:rsidR="009F0220" w:rsidRPr="008F21D7" w:rsidRDefault="009F0220" w:rsidP="009F0220">
            <w:pPr>
              <w:rPr>
                <w:noProof/>
                <w:sz w:val="16"/>
                <w:szCs w:val="16"/>
                <w:lang w:val="en-GB"/>
              </w:rPr>
            </w:pPr>
            <w:r w:rsidRPr="008F21D7">
              <w:rPr>
                <w:noProof/>
                <w:sz w:val="16"/>
                <w:szCs w:val="16"/>
                <w:lang w:val="en-GB"/>
              </w:rPr>
              <w:t>119</w:t>
            </w:r>
          </w:p>
        </w:tc>
        <w:tc>
          <w:tcPr>
            <w:tcW w:w="358" w:type="pct"/>
            <w:shd w:val="clear" w:color="auto" w:fill="auto"/>
            <w:vAlign w:val="center"/>
          </w:tcPr>
          <w:p w14:paraId="5B1FAF94" w14:textId="77777777" w:rsidR="009F0220" w:rsidRPr="008F21D7" w:rsidRDefault="009F0220" w:rsidP="009F0220">
            <w:pPr>
              <w:rPr>
                <w:noProof/>
                <w:sz w:val="16"/>
                <w:szCs w:val="16"/>
                <w:lang w:val="en-GB"/>
              </w:rPr>
            </w:pPr>
            <w:r w:rsidRPr="008F21D7">
              <w:rPr>
                <w:noProof/>
                <w:sz w:val="16"/>
                <w:szCs w:val="16"/>
                <w:lang w:val="en-GB"/>
              </w:rPr>
              <w:t>93.3 APS, 0 BLIPS, 10.9 GRD</w:t>
            </w:r>
          </w:p>
        </w:tc>
        <w:tc>
          <w:tcPr>
            <w:tcW w:w="312" w:type="pct"/>
            <w:shd w:val="clear" w:color="auto" w:fill="auto"/>
            <w:vAlign w:val="center"/>
          </w:tcPr>
          <w:p w14:paraId="699FADA2" w14:textId="77777777" w:rsidR="009F0220" w:rsidRPr="008F21D7" w:rsidRDefault="009F0220" w:rsidP="009F0220">
            <w:pPr>
              <w:rPr>
                <w:noProof/>
                <w:sz w:val="16"/>
                <w:szCs w:val="16"/>
                <w:lang w:val="en-GB"/>
              </w:rPr>
            </w:pPr>
            <w:r w:rsidRPr="008F21D7">
              <w:rPr>
                <w:noProof/>
                <w:sz w:val="16"/>
                <w:szCs w:val="16"/>
                <w:lang w:val="en-GB"/>
              </w:rPr>
              <w:t>18.1 (15-24)</w:t>
            </w:r>
          </w:p>
        </w:tc>
        <w:tc>
          <w:tcPr>
            <w:tcW w:w="235" w:type="pct"/>
            <w:shd w:val="clear" w:color="auto" w:fill="auto"/>
            <w:vAlign w:val="center"/>
          </w:tcPr>
          <w:p w14:paraId="2DD51D22" w14:textId="77777777" w:rsidR="009F0220" w:rsidRPr="008F21D7" w:rsidRDefault="009F0220" w:rsidP="009F0220">
            <w:pPr>
              <w:rPr>
                <w:noProof/>
                <w:sz w:val="16"/>
                <w:szCs w:val="16"/>
                <w:lang w:val="en-GB"/>
              </w:rPr>
            </w:pPr>
            <w:r w:rsidRPr="008F21D7">
              <w:rPr>
                <w:noProof/>
                <w:sz w:val="16"/>
                <w:szCs w:val="16"/>
                <w:lang w:val="en-GB"/>
              </w:rPr>
              <w:t>51.0</w:t>
            </w:r>
          </w:p>
        </w:tc>
        <w:tc>
          <w:tcPr>
            <w:tcW w:w="365" w:type="pct"/>
            <w:shd w:val="clear" w:color="auto" w:fill="auto"/>
            <w:vAlign w:val="center"/>
          </w:tcPr>
          <w:p w14:paraId="63CB6FCD" w14:textId="77777777" w:rsidR="009F0220" w:rsidRPr="008F21D7" w:rsidRDefault="009F0220" w:rsidP="009F0220">
            <w:pPr>
              <w:rPr>
                <w:noProof/>
                <w:color w:val="000000" w:themeColor="text1"/>
                <w:sz w:val="16"/>
                <w:szCs w:val="16"/>
                <w:lang w:val="en-GB"/>
              </w:rPr>
            </w:pPr>
            <w:r w:rsidRPr="008F21D7">
              <w:rPr>
                <w:noProof/>
                <w:color w:val="000000" w:themeColor="text1"/>
                <w:sz w:val="16"/>
                <w:szCs w:val="16"/>
                <w:lang w:val="en-GB"/>
              </w:rPr>
              <w:t>CAARMS</w:t>
            </w:r>
          </w:p>
        </w:tc>
        <w:tc>
          <w:tcPr>
            <w:tcW w:w="1068" w:type="pct"/>
            <w:shd w:val="clear" w:color="auto" w:fill="auto"/>
            <w:vAlign w:val="center"/>
          </w:tcPr>
          <w:p w14:paraId="0E8CEC22" w14:textId="77777777" w:rsidR="009F0220" w:rsidRPr="008F21D7" w:rsidRDefault="009F0220" w:rsidP="009F0220">
            <w:pPr>
              <w:rPr>
                <w:noProof/>
                <w:sz w:val="16"/>
                <w:szCs w:val="16"/>
                <w:lang w:val="en-GB"/>
              </w:rPr>
            </w:pPr>
            <w:r w:rsidRPr="008F21D7">
              <w:rPr>
                <w:noProof/>
                <w:sz w:val="16"/>
                <w:szCs w:val="16"/>
                <w:lang w:val="en-GB"/>
              </w:rPr>
              <w:t>Any anxiety disorder, Any substance use disorder</w:t>
            </w:r>
          </w:p>
        </w:tc>
        <w:tc>
          <w:tcPr>
            <w:tcW w:w="365" w:type="pct"/>
            <w:vAlign w:val="center"/>
          </w:tcPr>
          <w:p w14:paraId="1D79D0D2" w14:textId="64635BF8" w:rsidR="009F0220" w:rsidRPr="008F21D7" w:rsidRDefault="009F0220" w:rsidP="009F0220">
            <w:pPr>
              <w:rPr>
                <w:noProof/>
                <w:sz w:val="16"/>
                <w:szCs w:val="16"/>
              </w:rPr>
            </w:pPr>
            <w:r w:rsidRPr="008F21D7">
              <w:rPr>
                <w:noProof/>
                <w:sz w:val="16"/>
                <w:szCs w:val="16"/>
              </w:rPr>
              <w:t>None</w:t>
            </w:r>
          </w:p>
        </w:tc>
        <w:tc>
          <w:tcPr>
            <w:tcW w:w="344" w:type="pct"/>
            <w:shd w:val="clear" w:color="auto" w:fill="auto"/>
            <w:vAlign w:val="center"/>
          </w:tcPr>
          <w:p w14:paraId="4F4B93F7" w14:textId="38472C43" w:rsidR="009F0220" w:rsidRPr="008F21D7" w:rsidRDefault="009F0220" w:rsidP="009F0220">
            <w:pPr>
              <w:rPr>
                <w:noProof/>
                <w:sz w:val="16"/>
                <w:szCs w:val="16"/>
                <w:lang w:val="en-GB"/>
              </w:rPr>
            </w:pPr>
            <w:r w:rsidRPr="008F21D7">
              <w:rPr>
                <w:noProof/>
                <w:sz w:val="16"/>
                <w:szCs w:val="16"/>
                <w:lang w:val="en-GB"/>
              </w:rPr>
              <w:t>DSM</w:t>
            </w:r>
          </w:p>
        </w:tc>
        <w:tc>
          <w:tcPr>
            <w:tcW w:w="309" w:type="pct"/>
            <w:shd w:val="clear" w:color="auto" w:fill="auto"/>
            <w:vAlign w:val="center"/>
          </w:tcPr>
          <w:p w14:paraId="21784CBD" w14:textId="77777777" w:rsidR="009F0220" w:rsidRPr="008F21D7" w:rsidRDefault="009F0220" w:rsidP="009F0220">
            <w:pPr>
              <w:rPr>
                <w:noProof/>
                <w:sz w:val="16"/>
                <w:szCs w:val="16"/>
                <w:lang w:val="en-GB"/>
              </w:rPr>
            </w:pPr>
            <w:r w:rsidRPr="008F21D7">
              <w:rPr>
                <w:noProof/>
                <w:sz w:val="16"/>
                <w:szCs w:val="16"/>
                <w:lang w:val="en-GB"/>
              </w:rPr>
              <w:t>6</w:t>
            </w:r>
          </w:p>
        </w:tc>
        <w:tc>
          <w:tcPr>
            <w:tcW w:w="191" w:type="pct"/>
            <w:shd w:val="clear" w:color="auto" w:fill="auto"/>
            <w:vAlign w:val="center"/>
          </w:tcPr>
          <w:p w14:paraId="1F24B89E" w14:textId="77777777" w:rsidR="009F0220" w:rsidRPr="008F21D7" w:rsidRDefault="009F0220" w:rsidP="009F0220">
            <w:pPr>
              <w:rPr>
                <w:noProof/>
                <w:sz w:val="16"/>
                <w:szCs w:val="16"/>
                <w:lang w:val="en-GB"/>
              </w:rPr>
            </w:pPr>
            <w:r w:rsidRPr="008F21D7">
              <w:rPr>
                <w:noProof/>
                <w:sz w:val="16"/>
                <w:szCs w:val="16"/>
                <w:lang w:val="en-GB"/>
              </w:rPr>
              <w:t>7</w:t>
            </w:r>
          </w:p>
        </w:tc>
      </w:tr>
      <w:tr w:rsidR="009F0220" w:rsidRPr="007F2E2E" w14:paraId="595FAB60" w14:textId="77777777" w:rsidTr="00167152">
        <w:trPr>
          <w:trHeight w:val="20"/>
        </w:trPr>
        <w:tc>
          <w:tcPr>
            <w:tcW w:w="443" w:type="pct"/>
            <w:vAlign w:val="center"/>
          </w:tcPr>
          <w:p w14:paraId="36ECC88E" w14:textId="53C05956" w:rsidR="009F0220" w:rsidRPr="008F21D7" w:rsidRDefault="009F0220" w:rsidP="009F0220">
            <w:pPr>
              <w:rPr>
                <w:noProof/>
                <w:sz w:val="16"/>
                <w:szCs w:val="16"/>
                <w:lang w:val="en-GB"/>
              </w:rPr>
            </w:pPr>
            <w:r w:rsidRPr="008F21D7">
              <w:rPr>
                <w:noProof/>
                <w:sz w:val="16"/>
                <w:szCs w:val="16"/>
                <w:lang w:val="en-GB"/>
              </w:rPr>
              <w:t>Yung 2007</w:t>
            </w:r>
            <w:r w:rsidRPr="008F21D7">
              <w:rPr>
                <w:noProof/>
                <w:sz w:val="16"/>
                <w:szCs w:val="16"/>
              </w:rPr>
              <w:fldChar w:fldCharType="begin" w:fldLock="1"/>
            </w:r>
            <w:r w:rsidR="00784B2F">
              <w:rPr>
                <w:noProof/>
                <w:sz w:val="16"/>
                <w:szCs w:val="16"/>
                <w:lang w:val="en-GB"/>
              </w:rPr>
              <w:instrText>ADDIN CSL_CITATION {"citationItems":[{"id":"ITEM-1","itemData":{"DOI":"10.1016/j.schres.2006.11.026","ISSN":"09209964","PMID":"17239566","abstract":"Psychotic-like experiences (PLEs) are used to identify individuals considered to be at Ultra High Risk (UHR) of, or prodromal for, psychotic disorder. They are also common in the general population and in clinical samples of non-psychotic individuals. Depression has been found to be an important factor in mediating outcome in those with PLEs in both community and UHR populations. It is associated with increased risk of transition to psychotic disorder in the UHR group, and with need for care in relation to PLEs in community samples. In this study we aimed to examine the 6-month outcome of PLEs in a sample of help-seeking young people aged 15 to 24 years in relation to their level of depression. Subjects (n = 140) were assessed at baseline and 6 months for PLEs and depression. PLEs were measured by the Community Assessment of Psychic Experiences (CAPE). Depression was assessed as a continuous measure using the Mood and Anxiety Symptom Questionnaire (MASQ) and categorically according to DSM-IV diagnosis of mood disorder. PLEs reduced in conjunction with an improvement in depression level and with remission of diagnosis of mood disorder. It is important to assess depression in those with PLEs and consider the need for treatment of the comorbid depressive syndrome. This may reduce the risk of worsening of PLEs and transition to psychotic disorder. © 2007 Elsevier B.V. All rights reserved.","author":[{"dropping-particle":"","family":"Yung","given":"Alison R.","non-dropping-particle":"","parse-names":false,"suffix":""},{"dropping-particle":"","family":"Buckby","given":"Joe A.","non-dropping-particle":"","parse-names":false,"suffix":""},{"dropping-particle":"","family":"Cosgrave","given":"Elizabeth M.","non-dropping-particle":"","parse-names":false,"suffix":""},{"dropping-particle":"","family":"Killackey","given":"Eoin J.","non-dropping-particle":"","parse-names":false,"suffix":""},{"dropping-particle":"","family":"Baker","given":"Kathryn","non-dropping-particle":"","parse-names":false,"suffix":""},{"dropping-particle":"","family":"Cotton","given":"Sue M.","non-dropping-particle":"","parse-names":false,"suffix":""},{"dropping-particle":"","family":"McGorry","given":"Patrick D.","non-dropping-particle":"","parse-names":false,"suffix":""}],"container-title":"Schizophrenia Research","id":"ITEM-1","issue":"1-3","issued":{"date-parts":[["2007","3"]]},"page":"246-253","publisher":"Elsevier","title":"Association between psychotic experiences and depression in a clinical sample over 6 months","type":"article-journal","volume":"91"},"uris":["http://www.mendeley.com/documents/?uuid=6c00cb68-d015-4789-8eae-7a482f6dfbff"]}],"mendeley":{"formattedCitation":"&lt;sup&gt;325&lt;/sup&gt;","plainTextFormattedCitation":"325","previouslyFormattedCitation":"&lt;sup&gt;309&lt;/sup&gt;"},"properties":{"noteIndex":0},"schema":"https://github.com/citation-style-language/schema/raw/master/csl-citation.json"}</w:instrText>
            </w:r>
            <w:r w:rsidRPr="008F21D7">
              <w:rPr>
                <w:noProof/>
                <w:sz w:val="16"/>
                <w:szCs w:val="16"/>
              </w:rPr>
              <w:fldChar w:fldCharType="separate"/>
            </w:r>
            <w:r w:rsidR="00784B2F" w:rsidRPr="00784B2F">
              <w:rPr>
                <w:noProof/>
                <w:sz w:val="16"/>
                <w:szCs w:val="16"/>
                <w:vertAlign w:val="superscript"/>
                <w:lang w:val="en-GB"/>
              </w:rPr>
              <w:t>325</w:t>
            </w:r>
            <w:r w:rsidRPr="008F21D7">
              <w:rPr>
                <w:noProof/>
                <w:sz w:val="16"/>
                <w:szCs w:val="16"/>
              </w:rPr>
              <w:fldChar w:fldCharType="end"/>
            </w:r>
          </w:p>
        </w:tc>
        <w:tc>
          <w:tcPr>
            <w:tcW w:w="354" w:type="pct"/>
            <w:vAlign w:val="center"/>
          </w:tcPr>
          <w:p w14:paraId="34D6BB1D" w14:textId="77777777" w:rsidR="009F0220" w:rsidRPr="008F21D7" w:rsidRDefault="009F0220" w:rsidP="009F0220">
            <w:pPr>
              <w:rPr>
                <w:noProof/>
                <w:sz w:val="16"/>
                <w:szCs w:val="16"/>
                <w:lang w:val="en-GB"/>
              </w:rPr>
            </w:pPr>
            <w:r w:rsidRPr="008F21D7">
              <w:rPr>
                <w:noProof/>
                <w:sz w:val="16"/>
                <w:szCs w:val="16"/>
                <w:lang w:val="en-GB"/>
              </w:rPr>
              <w:t>Australia</w:t>
            </w:r>
          </w:p>
        </w:tc>
        <w:tc>
          <w:tcPr>
            <w:tcW w:w="391" w:type="pct"/>
            <w:vAlign w:val="center"/>
          </w:tcPr>
          <w:p w14:paraId="2CD524F9" w14:textId="77777777" w:rsidR="009F0220" w:rsidRPr="008F21D7" w:rsidRDefault="009F0220" w:rsidP="009F0220">
            <w:pPr>
              <w:rPr>
                <w:noProof/>
                <w:sz w:val="16"/>
                <w:szCs w:val="16"/>
                <w:lang w:val="en-GB"/>
              </w:rPr>
            </w:pPr>
            <w:r w:rsidRPr="008F21D7">
              <w:rPr>
                <w:noProof/>
                <w:sz w:val="16"/>
                <w:szCs w:val="16"/>
                <w:lang w:val="en-GB"/>
              </w:rPr>
              <w:t>Longitudinal cohort</w:t>
            </w:r>
          </w:p>
        </w:tc>
        <w:tc>
          <w:tcPr>
            <w:tcW w:w="263" w:type="pct"/>
            <w:vAlign w:val="center"/>
          </w:tcPr>
          <w:p w14:paraId="07F82B58" w14:textId="77777777" w:rsidR="009F0220" w:rsidRPr="008F21D7" w:rsidRDefault="009F0220" w:rsidP="009F0220">
            <w:pPr>
              <w:rPr>
                <w:noProof/>
                <w:sz w:val="16"/>
                <w:szCs w:val="16"/>
                <w:lang w:val="en-GB"/>
              </w:rPr>
            </w:pPr>
            <w:r w:rsidRPr="008F21D7">
              <w:rPr>
                <w:noProof/>
                <w:sz w:val="16"/>
                <w:szCs w:val="16"/>
                <w:lang w:val="en-GB"/>
              </w:rPr>
              <w:t>149</w:t>
            </w:r>
          </w:p>
        </w:tc>
        <w:tc>
          <w:tcPr>
            <w:tcW w:w="358" w:type="pct"/>
            <w:vAlign w:val="center"/>
          </w:tcPr>
          <w:p w14:paraId="56A37C00" w14:textId="77777777" w:rsidR="009F0220" w:rsidRPr="008F21D7" w:rsidRDefault="009F0220" w:rsidP="009F0220">
            <w:pPr>
              <w:rPr>
                <w:noProof/>
                <w:sz w:val="16"/>
                <w:szCs w:val="16"/>
                <w:lang w:val="en-GB"/>
              </w:rPr>
            </w:pPr>
            <w:r w:rsidRPr="008F21D7">
              <w:rPr>
                <w:noProof/>
                <w:sz w:val="16"/>
                <w:szCs w:val="16"/>
                <w:lang w:val="en-GB"/>
              </w:rPr>
              <w:t>NA</w:t>
            </w:r>
          </w:p>
        </w:tc>
        <w:tc>
          <w:tcPr>
            <w:tcW w:w="312" w:type="pct"/>
            <w:vAlign w:val="center"/>
          </w:tcPr>
          <w:p w14:paraId="58D8EC35" w14:textId="77777777" w:rsidR="009F0220" w:rsidRPr="008F21D7" w:rsidRDefault="009F0220" w:rsidP="009F0220">
            <w:pPr>
              <w:rPr>
                <w:noProof/>
                <w:sz w:val="16"/>
                <w:szCs w:val="16"/>
                <w:lang w:val="en-GB"/>
              </w:rPr>
            </w:pPr>
            <w:r w:rsidRPr="008F21D7">
              <w:rPr>
                <w:noProof/>
                <w:sz w:val="16"/>
                <w:szCs w:val="16"/>
                <w:lang w:val="en-GB"/>
              </w:rPr>
              <w:t>(15-24)</w:t>
            </w:r>
          </w:p>
        </w:tc>
        <w:tc>
          <w:tcPr>
            <w:tcW w:w="235" w:type="pct"/>
            <w:vAlign w:val="center"/>
          </w:tcPr>
          <w:p w14:paraId="14EA8FCA" w14:textId="77777777" w:rsidR="009F0220" w:rsidRPr="008F21D7" w:rsidRDefault="009F0220" w:rsidP="009F0220">
            <w:pPr>
              <w:rPr>
                <w:noProof/>
                <w:sz w:val="16"/>
                <w:szCs w:val="16"/>
                <w:lang w:val="en-GB"/>
              </w:rPr>
            </w:pPr>
            <w:r w:rsidRPr="008F21D7">
              <w:rPr>
                <w:noProof/>
                <w:sz w:val="16"/>
                <w:szCs w:val="16"/>
                <w:lang w:val="en-GB"/>
              </w:rPr>
              <w:t>NA</w:t>
            </w:r>
          </w:p>
        </w:tc>
        <w:tc>
          <w:tcPr>
            <w:tcW w:w="365" w:type="pct"/>
            <w:vAlign w:val="center"/>
          </w:tcPr>
          <w:p w14:paraId="059AE665" w14:textId="77777777" w:rsidR="009F0220" w:rsidRPr="008F21D7" w:rsidRDefault="009F0220" w:rsidP="009F0220">
            <w:pPr>
              <w:rPr>
                <w:noProof/>
                <w:color w:val="000000" w:themeColor="text1"/>
                <w:sz w:val="16"/>
                <w:szCs w:val="16"/>
                <w:lang w:val="en-GB"/>
              </w:rPr>
            </w:pPr>
            <w:r w:rsidRPr="008F21D7">
              <w:rPr>
                <w:noProof/>
                <w:color w:val="000000" w:themeColor="text1"/>
                <w:sz w:val="16"/>
                <w:szCs w:val="16"/>
                <w:lang w:val="en-GB"/>
              </w:rPr>
              <w:t>CAARMS</w:t>
            </w:r>
          </w:p>
        </w:tc>
        <w:tc>
          <w:tcPr>
            <w:tcW w:w="1068" w:type="pct"/>
            <w:vAlign w:val="center"/>
          </w:tcPr>
          <w:p w14:paraId="22855209" w14:textId="77777777" w:rsidR="009F0220" w:rsidRPr="008F21D7" w:rsidRDefault="009F0220" w:rsidP="009F0220">
            <w:pPr>
              <w:rPr>
                <w:noProof/>
                <w:sz w:val="16"/>
                <w:szCs w:val="16"/>
                <w:lang w:val="en-GB"/>
              </w:rPr>
            </w:pPr>
            <w:r w:rsidRPr="008F21D7">
              <w:rPr>
                <w:noProof/>
                <w:sz w:val="16"/>
                <w:szCs w:val="16"/>
                <w:lang w:val="en-GB"/>
              </w:rPr>
              <w:t>Any mood disorder</w:t>
            </w:r>
          </w:p>
        </w:tc>
        <w:tc>
          <w:tcPr>
            <w:tcW w:w="365" w:type="pct"/>
            <w:vAlign w:val="center"/>
          </w:tcPr>
          <w:p w14:paraId="57FA5F9B" w14:textId="52CC213E" w:rsidR="009F0220" w:rsidRPr="008F21D7" w:rsidRDefault="009F0220" w:rsidP="009F0220">
            <w:pPr>
              <w:rPr>
                <w:noProof/>
                <w:sz w:val="16"/>
                <w:szCs w:val="16"/>
              </w:rPr>
            </w:pPr>
            <w:r w:rsidRPr="008F21D7">
              <w:rPr>
                <w:noProof/>
                <w:sz w:val="16"/>
                <w:szCs w:val="16"/>
              </w:rPr>
              <w:t>None</w:t>
            </w:r>
          </w:p>
        </w:tc>
        <w:tc>
          <w:tcPr>
            <w:tcW w:w="344" w:type="pct"/>
            <w:vAlign w:val="center"/>
          </w:tcPr>
          <w:p w14:paraId="6FA8F696" w14:textId="6A8052EE" w:rsidR="009F0220" w:rsidRPr="008F21D7" w:rsidRDefault="009F0220" w:rsidP="009F0220">
            <w:pPr>
              <w:rPr>
                <w:noProof/>
                <w:sz w:val="16"/>
                <w:szCs w:val="16"/>
                <w:lang w:val="en-GB"/>
              </w:rPr>
            </w:pPr>
            <w:r w:rsidRPr="008F21D7">
              <w:rPr>
                <w:noProof/>
                <w:sz w:val="16"/>
                <w:szCs w:val="16"/>
                <w:lang w:val="en-GB"/>
              </w:rPr>
              <w:t>DSM</w:t>
            </w:r>
          </w:p>
        </w:tc>
        <w:tc>
          <w:tcPr>
            <w:tcW w:w="309" w:type="pct"/>
            <w:vAlign w:val="center"/>
          </w:tcPr>
          <w:p w14:paraId="4008D818" w14:textId="77777777" w:rsidR="009F0220" w:rsidRPr="008F21D7" w:rsidRDefault="009F0220" w:rsidP="009F0220">
            <w:pPr>
              <w:rPr>
                <w:noProof/>
                <w:sz w:val="16"/>
                <w:szCs w:val="16"/>
                <w:lang w:val="en-GB"/>
              </w:rPr>
            </w:pPr>
            <w:r w:rsidRPr="008F21D7">
              <w:rPr>
                <w:noProof/>
                <w:sz w:val="16"/>
                <w:szCs w:val="16"/>
                <w:lang w:val="en-GB"/>
              </w:rPr>
              <w:t>6</w:t>
            </w:r>
          </w:p>
        </w:tc>
        <w:tc>
          <w:tcPr>
            <w:tcW w:w="191" w:type="pct"/>
            <w:vAlign w:val="center"/>
          </w:tcPr>
          <w:p w14:paraId="2E56F772" w14:textId="77777777" w:rsidR="009F0220" w:rsidRPr="008F21D7" w:rsidRDefault="009F0220" w:rsidP="009F0220">
            <w:pPr>
              <w:rPr>
                <w:noProof/>
                <w:sz w:val="16"/>
                <w:szCs w:val="16"/>
                <w:lang w:val="en-GB"/>
              </w:rPr>
            </w:pPr>
            <w:r w:rsidRPr="008F21D7">
              <w:rPr>
                <w:noProof/>
                <w:sz w:val="16"/>
                <w:szCs w:val="16"/>
                <w:lang w:val="en-GB"/>
              </w:rPr>
              <w:t>7</w:t>
            </w:r>
          </w:p>
        </w:tc>
      </w:tr>
      <w:tr w:rsidR="009F0220" w:rsidRPr="007F2E2E" w14:paraId="1430E56D" w14:textId="77777777" w:rsidTr="00167152">
        <w:trPr>
          <w:trHeight w:val="20"/>
        </w:trPr>
        <w:tc>
          <w:tcPr>
            <w:tcW w:w="443" w:type="pct"/>
            <w:vAlign w:val="center"/>
          </w:tcPr>
          <w:p w14:paraId="463E6F58" w14:textId="507CE732" w:rsidR="009F0220" w:rsidRPr="008F21D7" w:rsidRDefault="009F0220" w:rsidP="009F0220">
            <w:pPr>
              <w:rPr>
                <w:sz w:val="16"/>
                <w:szCs w:val="16"/>
                <w:lang w:val="en-GB"/>
              </w:rPr>
            </w:pPr>
            <w:proofErr w:type="spellStart"/>
            <w:r w:rsidRPr="008F21D7">
              <w:rPr>
                <w:sz w:val="16"/>
                <w:szCs w:val="16"/>
                <w:lang w:val="en-GB"/>
              </w:rPr>
              <w:t>Ziermans</w:t>
            </w:r>
            <w:proofErr w:type="spellEnd"/>
            <w:r w:rsidRPr="008F21D7">
              <w:rPr>
                <w:sz w:val="16"/>
                <w:szCs w:val="16"/>
                <w:lang w:val="en-GB"/>
              </w:rPr>
              <w:t xml:space="preserve"> 2009</w:t>
            </w:r>
            <w:r w:rsidRPr="008F21D7">
              <w:rPr>
                <w:sz w:val="16"/>
                <w:szCs w:val="16"/>
              </w:rPr>
              <w:fldChar w:fldCharType="begin" w:fldLock="1"/>
            </w:r>
            <w:r w:rsidR="00784B2F">
              <w:rPr>
                <w:sz w:val="16"/>
                <w:szCs w:val="16"/>
                <w:lang w:val="en-GB"/>
              </w:rPr>
              <w:instrText>ADDIN CSL_CITATION {"citationItems":[{"id":"ITEM-1","itemData":{"DOI":"10.1016/j.schres.2009.04.013","ISSN":"09209964","PMID":"19419840","abstract":"Objective: The onset of psychosis is thought to be preceded by neurodevelopmental changes in the brain. However, the timing of these changes has not been established. We investigated structural brain changes in a sample of young adolescents (12-18 years) at ultra high-risk for psychosis (UHR). Methods: Structural MRI data from young UHR subjects (n = 54) and typically developing, matched controls (n = 54) were acquired with a 1.5 Tesla scanner and compared. Results: None of the measures differed between UHR subjects and controls. Conclusions: Our results do not support the presence of gross neuroanatomical changes in young UHR subjects. This suggests that early changes are too subtle to detect with conventional imaging techniques. Therefore, changes observed in older cohorts may only onset later developmentally or occur secondary to prodromal symptoms. © 2009 Elsevier B.V. All rights reserved.","author":[{"dropping-particle":"","family":"Ziermans","given":"Tim B.","non-dropping-particle":"","parse-names":false,"suffix":""},{"dropping-particle":"","family":"Durston","given":"Sarah","non-dropping-particle":"","parse-names":false,"suffix":""},{"dropping-particle":"","family":"Sprong","given":"Mirjam","non-dropping-particle":"","parse-names":false,"suffix":""},{"dropping-particle":"","family":"Nederveen","given":"Hilde","non-dropping-particle":"","parse-names":false,"suffix":""},{"dropping-particle":"","family":"Haren","given":"Neeltje E.M.","non-dropping-particle":"van","parse-names":false,"suffix":""},{"dropping-particle":"","family":"Schnack","given":"Hugo G.","non-dropping-particle":"","parse-names":false,"suffix":""},{"dropping-particle":"","family":"Lahuis","given":"Bertine E.","non-dropping-particle":"","parse-names":false,"suffix":""},{"dropping-particle":"","family":"Schothorst","given":"Patricia F.","non-dropping-particle":"","parse-names":false,"suffix":""},{"dropping-particle":"","family":"Engeland","given":"Herman","non-dropping-particle":"van","parse-names":false,"suffix":""}],"container-title":"Schizophrenia Research","id":"ITEM-1","issue":"1-3","issued":{"date-parts":[["2009","7"]]},"page":"1-6","publisher":"Elsevier","title":"No evidence for structural brain changes in young adolescents at ultra high risk for psychosis","type":"article-journal","volume":"112"},"uris":["http://www.mendeley.com/documents/?uuid=5229433a-c70e-4fa0-99f0-1fee67ebda2e"]}],"mendeley":{"formattedCitation":"&lt;sup&gt;326&lt;/sup&gt;","plainTextFormattedCitation":"326","previouslyFormattedCitation":"&lt;sup&gt;310&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326</w:t>
            </w:r>
            <w:r w:rsidRPr="008F21D7">
              <w:rPr>
                <w:sz w:val="16"/>
                <w:szCs w:val="16"/>
              </w:rPr>
              <w:fldChar w:fldCharType="end"/>
            </w:r>
          </w:p>
        </w:tc>
        <w:tc>
          <w:tcPr>
            <w:tcW w:w="354" w:type="pct"/>
            <w:vAlign w:val="center"/>
          </w:tcPr>
          <w:p w14:paraId="64426B44" w14:textId="77777777" w:rsidR="009F0220" w:rsidRPr="008F21D7" w:rsidRDefault="009F0220" w:rsidP="009F0220">
            <w:pPr>
              <w:rPr>
                <w:sz w:val="16"/>
                <w:szCs w:val="16"/>
                <w:lang w:val="en-GB"/>
              </w:rPr>
            </w:pPr>
            <w:r w:rsidRPr="008F21D7">
              <w:rPr>
                <w:sz w:val="16"/>
                <w:szCs w:val="16"/>
                <w:lang w:val="en-GB"/>
              </w:rPr>
              <w:t>Netherlands</w:t>
            </w:r>
          </w:p>
        </w:tc>
        <w:tc>
          <w:tcPr>
            <w:tcW w:w="391" w:type="pct"/>
            <w:vAlign w:val="center"/>
          </w:tcPr>
          <w:p w14:paraId="631A09E9" w14:textId="77777777" w:rsidR="009F0220" w:rsidRPr="008F21D7" w:rsidRDefault="009F0220" w:rsidP="009F0220">
            <w:pPr>
              <w:rPr>
                <w:sz w:val="16"/>
                <w:szCs w:val="16"/>
                <w:lang w:val="en-GB"/>
              </w:rPr>
            </w:pPr>
            <w:r w:rsidRPr="008F21D7">
              <w:rPr>
                <w:sz w:val="16"/>
                <w:szCs w:val="16"/>
                <w:lang w:val="en-GB"/>
              </w:rPr>
              <w:t xml:space="preserve">Longitudinal cohort </w:t>
            </w:r>
          </w:p>
        </w:tc>
        <w:tc>
          <w:tcPr>
            <w:tcW w:w="263" w:type="pct"/>
            <w:vAlign w:val="center"/>
          </w:tcPr>
          <w:p w14:paraId="78FB134C" w14:textId="77777777" w:rsidR="009F0220" w:rsidRPr="008F21D7" w:rsidRDefault="009F0220" w:rsidP="009F0220">
            <w:pPr>
              <w:rPr>
                <w:sz w:val="16"/>
                <w:szCs w:val="16"/>
                <w:lang w:val="en-GB"/>
              </w:rPr>
            </w:pPr>
            <w:r w:rsidRPr="008F21D7">
              <w:rPr>
                <w:sz w:val="16"/>
                <w:szCs w:val="16"/>
                <w:lang w:val="en-GB"/>
              </w:rPr>
              <w:t>54</w:t>
            </w:r>
          </w:p>
        </w:tc>
        <w:tc>
          <w:tcPr>
            <w:tcW w:w="358" w:type="pct"/>
            <w:vAlign w:val="center"/>
          </w:tcPr>
          <w:p w14:paraId="53203AC7" w14:textId="77777777" w:rsidR="009F0220" w:rsidRPr="008F21D7" w:rsidRDefault="009F0220" w:rsidP="009F0220">
            <w:pPr>
              <w:rPr>
                <w:sz w:val="16"/>
                <w:szCs w:val="16"/>
                <w:lang w:val="en-GB"/>
              </w:rPr>
            </w:pPr>
            <w:r w:rsidRPr="008F21D7">
              <w:rPr>
                <w:sz w:val="16"/>
                <w:szCs w:val="16"/>
                <w:lang w:val="en-GB"/>
              </w:rPr>
              <w:t>80.0 APS, 3.3 BLIPS, 1.7 GRD</w:t>
            </w:r>
          </w:p>
        </w:tc>
        <w:tc>
          <w:tcPr>
            <w:tcW w:w="312" w:type="pct"/>
            <w:vAlign w:val="center"/>
          </w:tcPr>
          <w:p w14:paraId="167BBAFD" w14:textId="77777777" w:rsidR="009F0220" w:rsidRPr="008F21D7" w:rsidRDefault="009F0220" w:rsidP="009F0220">
            <w:pPr>
              <w:rPr>
                <w:sz w:val="16"/>
                <w:szCs w:val="16"/>
                <w:lang w:val="en-GB"/>
              </w:rPr>
            </w:pPr>
            <w:r w:rsidRPr="008F21D7">
              <w:rPr>
                <w:sz w:val="16"/>
                <w:szCs w:val="16"/>
                <w:lang w:val="en-GB"/>
              </w:rPr>
              <w:t>15.8, 2.1</w:t>
            </w:r>
          </w:p>
        </w:tc>
        <w:tc>
          <w:tcPr>
            <w:tcW w:w="235" w:type="pct"/>
            <w:vAlign w:val="center"/>
          </w:tcPr>
          <w:p w14:paraId="23C13575" w14:textId="77777777" w:rsidR="009F0220" w:rsidRPr="008F21D7" w:rsidRDefault="009F0220" w:rsidP="009F0220">
            <w:pPr>
              <w:rPr>
                <w:sz w:val="16"/>
                <w:szCs w:val="16"/>
                <w:lang w:val="en-GB"/>
              </w:rPr>
            </w:pPr>
            <w:r w:rsidRPr="008F21D7">
              <w:rPr>
                <w:sz w:val="16"/>
                <w:szCs w:val="16"/>
                <w:lang w:val="en-GB"/>
              </w:rPr>
              <w:t>38.9</w:t>
            </w:r>
          </w:p>
        </w:tc>
        <w:tc>
          <w:tcPr>
            <w:tcW w:w="365" w:type="pct"/>
            <w:vAlign w:val="center"/>
          </w:tcPr>
          <w:p w14:paraId="462C9029" w14:textId="77777777" w:rsidR="009F0220" w:rsidRPr="008F21D7" w:rsidRDefault="009F0220" w:rsidP="009F0220">
            <w:pPr>
              <w:rPr>
                <w:color w:val="000000" w:themeColor="text1"/>
                <w:sz w:val="16"/>
                <w:szCs w:val="16"/>
                <w:lang w:val="en-GB"/>
              </w:rPr>
            </w:pPr>
            <w:r w:rsidRPr="008F21D7">
              <w:rPr>
                <w:color w:val="000000" w:themeColor="text1"/>
                <w:sz w:val="16"/>
                <w:szCs w:val="16"/>
                <w:lang w:val="en-GB"/>
              </w:rPr>
              <w:t>SIPS, BSABS-P</w:t>
            </w:r>
          </w:p>
        </w:tc>
        <w:tc>
          <w:tcPr>
            <w:tcW w:w="1068" w:type="pct"/>
            <w:vAlign w:val="center"/>
          </w:tcPr>
          <w:p w14:paraId="36A359C0" w14:textId="77777777" w:rsidR="009F0220" w:rsidRPr="008F21D7" w:rsidRDefault="009F0220" w:rsidP="009F0220">
            <w:pPr>
              <w:rPr>
                <w:sz w:val="16"/>
                <w:szCs w:val="16"/>
                <w:lang w:val="en-GB"/>
              </w:rPr>
            </w:pPr>
            <w:r w:rsidRPr="008F21D7">
              <w:rPr>
                <w:sz w:val="16"/>
                <w:szCs w:val="16"/>
                <w:lang w:val="en-GB"/>
              </w:rPr>
              <w:t>Pervasive developmental disorder NOS</w:t>
            </w:r>
          </w:p>
        </w:tc>
        <w:tc>
          <w:tcPr>
            <w:tcW w:w="365" w:type="pct"/>
            <w:vAlign w:val="center"/>
          </w:tcPr>
          <w:p w14:paraId="4C718CCC" w14:textId="7C2433CB" w:rsidR="009F0220" w:rsidRPr="008F21D7" w:rsidRDefault="009F0220" w:rsidP="009F0220">
            <w:pPr>
              <w:rPr>
                <w:sz w:val="16"/>
                <w:szCs w:val="16"/>
              </w:rPr>
            </w:pPr>
            <w:r w:rsidRPr="008F21D7">
              <w:rPr>
                <w:noProof/>
                <w:sz w:val="16"/>
                <w:szCs w:val="16"/>
              </w:rPr>
              <w:t>None</w:t>
            </w:r>
          </w:p>
        </w:tc>
        <w:tc>
          <w:tcPr>
            <w:tcW w:w="344" w:type="pct"/>
            <w:vAlign w:val="center"/>
          </w:tcPr>
          <w:p w14:paraId="33B6E0F5" w14:textId="3A9049F2" w:rsidR="009F0220" w:rsidRPr="008F21D7" w:rsidRDefault="009F0220" w:rsidP="009F0220">
            <w:pPr>
              <w:rPr>
                <w:sz w:val="16"/>
                <w:szCs w:val="16"/>
                <w:lang w:val="en-GB"/>
              </w:rPr>
            </w:pPr>
            <w:r w:rsidRPr="008F21D7">
              <w:rPr>
                <w:sz w:val="16"/>
                <w:szCs w:val="16"/>
                <w:lang w:val="en-GB"/>
              </w:rPr>
              <w:t>DSM</w:t>
            </w:r>
          </w:p>
        </w:tc>
        <w:tc>
          <w:tcPr>
            <w:tcW w:w="309" w:type="pct"/>
            <w:vAlign w:val="center"/>
          </w:tcPr>
          <w:p w14:paraId="09E0F86A" w14:textId="77777777" w:rsidR="009F0220" w:rsidRPr="008F21D7" w:rsidRDefault="009F0220" w:rsidP="009F0220">
            <w:pPr>
              <w:rPr>
                <w:sz w:val="16"/>
                <w:szCs w:val="16"/>
                <w:lang w:val="en-GB"/>
              </w:rPr>
            </w:pPr>
            <w:r w:rsidRPr="008F21D7">
              <w:rPr>
                <w:sz w:val="16"/>
                <w:szCs w:val="16"/>
                <w:lang w:val="en-GB"/>
              </w:rPr>
              <w:t>18</w:t>
            </w:r>
          </w:p>
        </w:tc>
        <w:tc>
          <w:tcPr>
            <w:tcW w:w="191" w:type="pct"/>
            <w:vAlign w:val="center"/>
          </w:tcPr>
          <w:p w14:paraId="16A6B315" w14:textId="77777777" w:rsidR="009F0220" w:rsidRPr="008F21D7" w:rsidRDefault="009F0220" w:rsidP="009F0220">
            <w:pPr>
              <w:rPr>
                <w:sz w:val="16"/>
                <w:szCs w:val="16"/>
                <w:lang w:val="en-GB"/>
              </w:rPr>
            </w:pPr>
            <w:r w:rsidRPr="008F21D7">
              <w:rPr>
                <w:sz w:val="16"/>
                <w:szCs w:val="16"/>
                <w:lang w:val="en-GB"/>
              </w:rPr>
              <w:t>8</w:t>
            </w:r>
          </w:p>
        </w:tc>
      </w:tr>
      <w:tr w:rsidR="00CA6012" w:rsidRPr="007F2E2E" w14:paraId="70796892" w14:textId="77777777" w:rsidTr="00167152">
        <w:trPr>
          <w:trHeight w:val="20"/>
        </w:trPr>
        <w:tc>
          <w:tcPr>
            <w:tcW w:w="443" w:type="pct"/>
            <w:shd w:val="clear" w:color="auto" w:fill="FFFFFF" w:themeFill="background1"/>
            <w:vAlign w:val="center"/>
          </w:tcPr>
          <w:p w14:paraId="32DE544D" w14:textId="3325D7CF" w:rsidR="00CA6012" w:rsidRPr="008F21D7" w:rsidRDefault="00CA6012" w:rsidP="00CA6012">
            <w:pPr>
              <w:rPr>
                <w:sz w:val="16"/>
                <w:szCs w:val="16"/>
                <w:highlight w:val="yellow"/>
                <w:lang w:val="en-GB"/>
              </w:rPr>
            </w:pPr>
            <w:proofErr w:type="spellStart"/>
            <w:r w:rsidRPr="008F21D7">
              <w:rPr>
                <w:sz w:val="16"/>
                <w:szCs w:val="16"/>
                <w:lang w:val="en-GB"/>
              </w:rPr>
              <w:t>Zikidi</w:t>
            </w:r>
            <w:proofErr w:type="spellEnd"/>
            <w:r w:rsidRPr="008F21D7">
              <w:rPr>
                <w:sz w:val="16"/>
                <w:szCs w:val="16"/>
                <w:lang w:val="en-GB"/>
              </w:rPr>
              <w:t xml:space="preserve"> 2020</w:t>
            </w:r>
            <w:r w:rsidRPr="008F21D7">
              <w:rPr>
                <w:sz w:val="16"/>
                <w:szCs w:val="16"/>
              </w:rPr>
              <w:fldChar w:fldCharType="begin" w:fldLock="1"/>
            </w:r>
            <w:r w:rsidR="00784B2F">
              <w:rPr>
                <w:sz w:val="16"/>
                <w:szCs w:val="16"/>
                <w:lang w:val="en-GB"/>
              </w:rPr>
              <w:instrText>ADDIN CSL_CITATION {"citationItems":[{"id":"ITEM-1","itemData":{"DOI":"10.1016/j.schres.2019.08.034","ISSN":"15732509","PMID":"31740178","abstract":"The current study examined the presence of abnormalities in cortical grey-matter (GM) in a sample of clinical high-risk (CHR) participants and examined relationships with psychosocial functioning and neurocognition. CHR-participants (n = 114), participants who did not fulfil CHR-criteria (CHR-negative) (n = 39) as well as a group of healthy controls (HC) (n = 49) were recruited. CHR-status was assessed using the Comprehensive Assessment of At-Risk Mental State (CAARMS) and the Schizophrenia Proneness Interview, Adult Version (SPI-A). The Brief Assessment of Cognition in Schizophrenia Battery (BACS) as well as tests for emotion recognition, working memory and attention were administered. In addition, role and social functioning as well as premorbid adjustment were assessed. No significant differences in GM-thickness and intensity were observed in CHR-participants compared to CHR-negative and HC. Circumscribed abnormalities in GM-intensity were found in the visual and frontal cortex of CHR-participants. Moreover, small-to-moderate correlations were observed between GM-intensity and neuropsychological deficits in the CHR-group. The current data suggest that CHR-participants may not show comprehensive abnormalities in GM. We discuss the implications of these findings for the pathophysiological theories of early stage-psychosis as well as methodological issues and the impact of different recruitment strategies.","author":[{"dropping-particle":"","family":"Zikidi","given":"Katia","non-dropping-particle":"","parse-names":false,"suffix":""},{"dropping-particle":"","family":"Gajwani","given":"Ruchika","non-dropping-particle":"","parse-names":false,"suffix":""},{"dropping-particle":"","family":"Gross","given":"Joachim","non-dropping-particle":"","parse-names":false,"suffix":""},{"dropping-particle":"","family":"Gumley","given":"Andrew I.","non-dropping-particle":"","parse-names":false,"suffix":""},{"dropping-particle":"","family":"Lawrie","given":"Stephen M.","non-dropping-particle":"","parse-names":false,"suffix":""},{"dropping-particle":"","family":"Schwannauer","given":"Matthias","non-dropping-particle":"","parse-names":false,"suffix":""},{"dropping-particle":"","family":"Schultze-Lutter","given":"Frauke","non-dropping-particle":"","parse-names":false,"suffix":""},{"dropping-particle":"","family":"Fracasso","given":"Alessio","non-dropping-particle":"","parse-names":false,"suffix":""},{"dropping-particle":"","family":"Uhlhaas","given":"Peter J.","non-dropping-particle":"","parse-names":false,"suffix":""}],"container-title":"Schizophrenia Research","id":"ITEM-1","issued":{"date-parts":[["2020","12"]]},"page":"120-128","publisher":"Elsevier","title":"Grey-matter abnormalities in clinical high-risk participants for psychosis","type":"article-journal","volume":"226"},"uris":["http://www.mendeley.com/documents/?uuid=e80f78bc-e4d1-4bf9-b910-5f08d239a719"]}],"mendeley":{"formattedCitation":"&lt;sup&gt;327&lt;/sup&gt;","plainTextFormattedCitation":"327","previouslyFormattedCitation":"&lt;sup&gt;311&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327</w:t>
            </w:r>
            <w:r w:rsidRPr="008F21D7">
              <w:rPr>
                <w:sz w:val="16"/>
                <w:szCs w:val="16"/>
              </w:rPr>
              <w:fldChar w:fldCharType="end"/>
            </w:r>
          </w:p>
        </w:tc>
        <w:tc>
          <w:tcPr>
            <w:tcW w:w="354" w:type="pct"/>
            <w:vAlign w:val="center"/>
          </w:tcPr>
          <w:p w14:paraId="1654CF50" w14:textId="77777777" w:rsidR="00CA6012" w:rsidRPr="008F21D7" w:rsidRDefault="00CA6012" w:rsidP="00CA6012">
            <w:pPr>
              <w:rPr>
                <w:sz w:val="16"/>
                <w:szCs w:val="16"/>
                <w:lang w:val="en-GB"/>
              </w:rPr>
            </w:pPr>
            <w:r w:rsidRPr="008F21D7">
              <w:rPr>
                <w:sz w:val="16"/>
                <w:szCs w:val="16"/>
                <w:lang w:val="en-GB"/>
              </w:rPr>
              <w:t>UK</w:t>
            </w:r>
          </w:p>
        </w:tc>
        <w:tc>
          <w:tcPr>
            <w:tcW w:w="391" w:type="pct"/>
            <w:vAlign w:val="center"/>
          </w:tcPr>
          <w:p w14:paraId="4EA1F286" w14:textId="3FEC2DCE" w:rsidR="00CA6012" w:rsidRPr="008F21D7" w:rsidRDefault="00CA6012" w:rsidP="00CA6012">
            <w:pPr>
              <w:rPr>
                <w:sz w:val="16"/>
                <w:szCs w:val="16"/>
                <w:lang w:val="en-GB"/>
              </w:rPr>
            </w:pPr>
            <w:r w:rsidRPr="008F21D7">
              <w:rPr>
                <w:sz w:val="16"/>
                <w:szCs w:val="16"/>
                <w:lang w:val="en-GB"/>
              </w:rPr>
              <w:t>Cross-sectional</w:t>
            </w:r>
          </w:p>
        </w:tc>
        <w:tc>
          <w:tcPr>
            <w:tcW w:w="263" w:type="pct"/>
            <w:vAlign w:val="center"/>
          </w:tcPr>
          <w:p w14:paraId="35E1DCF1" w14:textId="77777777" w:rsidR="00CA6012" w:rsidRPr="008F21D7" w:rsidRDefault="00CA6012" w:rsidP="00CA6012">
            <w:pPr>
              <w:rPr>
                <w:sz w:val="16"/>
                <w:szCs w:val="16"/>
                <w:lang w:val="en-GB"/>
              </w:rPr>
            </w:pPr>
            <w:r w:rsidRPr="008F21D7">
              <w:rPr>
                <w:sz w:val="16"/>
                <w:szCs w:val="16"/>
                <w:lang w:val="en-GB"/>
              </w:rPr>
              <w:t>114</w:t>
            </w:r>
          </w:p>
        </w:tc>
        <w:tc>
          <w:tcPr>
            <w:tcW w:w="358" w:type="pct"/>
            <w:vAlign w:val="center"/>
          </w:tcPr>
          <w:p w14:paraId="34E5D05C" w14:textId="77777777" w:rsidR="00CA6012" w:rsidRPr="008F21D7" w:rsidRDefault="00CA6012" w:rsidP="00CA6012">
            <w:pPr>
              <w:rPr>
                <w:sz w:val="16"/>
                <w:szCs w:val="16"/>
                <w:lang w:val="en-GB"/>
              </w:rPr>
            </w:pPr>
            <w:r w:rsidRPr="008F21D7">
              <w:rPr>
                <w:sz w:val="16"/>
                <w:szCs w:val="16"/>
                <w:lang w:val="en-GB"/>
              </w:rPr>
              <w:t>73.7 APS, 1.7 GRD</w:t>
            </w:r>
          </w:p>
        </w:tc>
        <w:tc>
          <w:tcPr>
            <w:tcW w:w="312" w:type="pct"/>
            <w:vAlign w:val="center"/>
          </w:tcPr>
          <w:p w14:paraId="6F7725D9" w14:textId="77777777" w:rsidR="00CA6012" w:rsidRPr="008F21D7" w:rsidRDefault="00CA6012" w:rsidP="00CA6012">
            <w:pPr>
              <w:rPr>
                <w:sz w:val="16"/>
                <w:szCs w:val="16"/>
                <w:lang w:val="en-GB"/>
              </w:rPr>
            </w:pPr>
            <w:r w:rsidRPr="008F21D7">
              <w:rPr>
                <w:sz w:val="16"/>
                <w:szCs w:val="16"/>
                <w:lang w:val="en-GB"/>
              </w:rPr>
              <w:t>21.7, 4.5</w:t>
            </w:r>
          </w:p>
        </w:tc>
        <w:tc>
          <w:tcPr>
            <w:tcW w:w="235" w:type="pct"/>
            <w:vAlign w:val="center"/>
          </w:tcPr>
          <w:p w14:paraId="48F3DA29" w14:textId="77777777" w:rsidR="00CA6012" w:rsidRPr="008F21D7" w:rsidRDefault="00CA6012" w:rsidP="00CA6012">
            <w:pPr>
              <w:rPr>
                <w:sz w:val="16"/>
                <w:szCs w:val="16"/>
                <w:lang w:val="en-GB"/>
              </w:rPr>
            </w:pPr>
            <w:r w:rsidRPr="008F21D7">
              <w:rPr>
                <w:sz w:val="16"/>
                <w:szCs w:val="16"/>
                <w:lang w:val="en-GB"/>
              </w:rPr>
              <w:t>74.5</w:t>
            </w:r>
          </w:p>
        </w:tc>
        <w:tc>
          <w:tcPr>
            <w:tcW w:w="365" w:type="pct"/>
            <w:vAlign w:val="center"/>
          </w:tcPr>
          <w:p w14:paraId="4E053920" w14:textId="77777777" w:rsidR="00CA6012" w:rsidRPr="008F21D7" w:rsidRDefault="00CA6012" w:rsidP="00CA6012">
            <w:pPr>
              <w:rPr>
                <w:color w:val="000000" w:themeColor="text1"/>
                <w:sz w:val="16"/>
                <w:szCs w:val="16"/>
                <w:lang w:val="en-GB"/>
              </w:rPr>
            </w:pPr>
            <w:r w:rsidRPr="008F21D7">
              <w:rPr>
                <w:color w:val="000000" w:themeColor="text1"/>
                <w:sz w:val="16"/>
                <w:szCs w:val="16"/>
                <w:lang w:val="en-GB"/>
              </w:rPr>
              <w:t>CAARMS, SPI-A</w:t>
            </w:r>
          </w:p>
        </w:tc>
        <w:tc>
          <w:tcPr>
            <w:tcW w:w="1068" w:type="pct"/>
            <w:vAlign w:val="center"/>
          </w:tcPr>
          <w:p w14:paraId="396D5F7C" w14:textId="77777777" w:rsidR="00CA6012" w:rsidRPr="008F21D7" w:rsidRDefault="00CA6012" w:rsidP="00CA6012">
            <w:pPr>
              <w:rPr>
                <w:sz w:val="16"/>
                <w:szCs w:val="16"/>
                <w:lang w:val="en-GB"/>
              </w:rPr>
            </w:pPr>
            <w:r w:rsidRPr="008F21D7">
              <w:rPr>
                <w:sz w:val="16"/>
                <w:szCs w:val="16"/>
                <w:lang w:val="en-GB"/>
              </w:rPr>
              <w:t xml:space="preserve">Any mood disorder, </w:t>
            </w:r>
            <w:proofErr w:type="gramStart"/>
            <w:r w:rsidRPr="008F21D7">
              <w:rPr>
                <w:sz w:val="16"/>
                <w:szCs w:val="16"/>
                <w:lang w:val="en-GB"/>
              </w:rPr>
              <w:t>Any</w:t>
            </w:r>
            <w:proofErr w:type="gramEnd"/>
            <w:r w:rsidRPr="008F21D7">
              <w:rPr>
                <w:sz w:val="16"/>
                <w:szCs w:val="16"/>
                <w:lang w:val="en-GB"/>
              </w:rPr>
              <w:t xml:space="preserve"> anxiety disorder, Obsessive compulsive disorder, Alcohol use disorder, Substance use disorder NOS, Post traumatic stress disorder, Any eating disorder</w:t>
            </w:r>
          </w:p>
        </w:tc>
        <w:tc>
          <w:tcPr>
            <w:tcW w:w="365" w:type="pct"/>
            <w:vAlign w:val="center"/>
          </w:tcPr>
          <w:p w14:paraId="7C1F5625" w14:textId="609B3C35" w:rsidR="00CA6012" w:rsidRPr="008F21D7" w:rsidRDefault="009F0220" w:rsidP="00CA6012">
            <w:pPr>
              <w:rPr>
                <w:sz w:val="16"/>
                <w:szCs w:val="16"/>
              </w:rPr>
            </w:pPr>
            <w:r w:rsidRPr="008F21D7">
              <w:rPr>
                <w:rStyle w:val="cf01"/>
                <w:rFonts w:ascii="Times New Roman" w:hAnsi="Times New Roman" w:cs="Times New Roman"/>
                <w:sz w:val="16"/>
                <w:szCs w:val="16"/>
              </w:rPr>
              <w:t>Non-psychotic disorders</w:t>
            </w:r>
          </w:p>
        </w:tc>
        <w:tc>
          <w:tcPr>
            <w:tcW w:w="344" w:type="pct"/>
            <w:vAlign w:val="center"/>
          </w:tcPr>
          <w:p w14:paraId="33F4F03D" w14:textId="064765F7"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56B125FB"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650AF582" w14:textId="77777777" w:rsidR="00CA6012" w:rsidRPr="008F21D7" w:rsidRDefault="00CA6012" w:rsidP="00CA6012">
            <w:pPr>
              <w:rPr>
                <w:sz w:val="16"/>
                <w:szCs w:val="16"/>
                <w:lang w:val="en-GB"/>
              </w:rPr>
            </w:pPr>
            <w:r w:rsidRPr="008F21D7">
              <w:rPr>
                <w:sz w:val="16"/>
                <w:szCs w:val="16"/>
                <w:lang w:val="en-GB"/>
              </w:rPr>
              <w:t>7</w:t>
            </w:r>
          </w:p>
        </w:tc>
      </w:tr>
      <w:tr w:rsidR="00CA6012" w:rsidRPr="007F2E2E" w14:paraId="50A7DBCF" w14:textId="77777777" w:rsidTr="00167152">
        <w:trPr>
          <w:trHeight w:val="20"/>
        </w:trPr>
        <w:tc>
          <w:tcPr>
            <w:tcW w:w="443" w:type="pct"/>
            <w:shd w:val="clear" w:color="auto" w:fill="FFFFFF" w:themeFill="background1"/>
            <w:vAlign w:val="center"/>
          </w:tcPr>
          <w:p w14:paraId="7CAD9BE7" w14:textId="7875220A" w:rsidR="00CA6012" w:rsidRPr="008F21D7" w:rsidRDefault="00CA6012" w:rsidP="00CA6012">
            <w:pPr>
              <w:rPr>
                <w:sz w:val="16"/>
                <w:szCs w:val="16"/>
                <w:lang w:val="en-GB"/>
              </w:rPr>
            </w:pPr>
            <w:r w:rsidRPr="008F21D7">
              <w:rPr>
                <w:sz w:val="16"/>
                <w:szCs w:val="16"/>
                <w:lang w:val="en-GB"/>
              </w:rPr>
              <w:t>Zink 2014</w:t>
            </w:r>
            <w:r w:rsidRPr="008F21D7">
              <w:rPr>
                <w:sz w:val="16"/>
                <w:szCs w:val="16"/>
              </w:rPr>
              <w:fldChar w:fldCharType="begin" w:fldLock="1"/>
            </w:r>
            <w:r w:rsidR="00784B2F">
              <w:rPr>
                <w:sz w:val="16"/>
                <w:szCs w:val="16"/>
                <w:lang w:val="en-GB"/>
              </w:rPr>
              <w:instrText>ADDIN CSL_CITATION {"citationItems":[{"id":"ITEM-1","itemData":{"DOI":"10.1111/acps.12258","ISSN":"16000447","PMID":"24571191","abstract":"OBJECTIVE: Obsessive-compulsive symptoms (OCS) constitute a major comorbidity in schizophrenia. Prevalence estimations of OCS for patients with at-risk mental states (ARMS) for psychosis vary largely. It is unclear how ARMS patients with or without comorbid OCS differ regarding general psychosocial functioning, psychotic and affective symptoms and neurocognitive abilities.\nMETHOD: At-risk mental states patients (n = 233) from the interventional trial PREVENT (Secondary Prevention of Schizophrenia) were stratified according to the presence or absence of comorbid OCS and compared on several clinical variables.\nRESULTS: Patients, who fulfilled the criteria for obsessive-compulsive disorder (OCD) or presented with subclinical OCS (ARMSposOCS sample), did not significantly differ from patients without OCS (ARMSnegOCS) with regard to gender, age, premorbid verbal intelligence and levels of education. Furthermore, similar severity of depressive syndromes, basic cognitive, attenuated psychotic and brief limited intermittent psychotic symptoms were found. However, ARMSposOCS patients showed more impairment of psychosocial functioning and higher general psychopathology. In contrast, they scored higher in cognitive tasks measuring working memory and immediate verbal memory.\nCONCLUSION: Findings extend upon previous results due to the multidimensional assessment. Subsequent longitudinal studies might elucidate how comorbid OCS influence differential treatment response, especially to cognitive behavioural interventions and the transition rates to psychosis.","author":[{"dropping-particle":"","family":"Zink","given":"M.","non-dropping-particle":"","parse-names":false,"suffix":""},{"dropping-particle":"","family":"Schirmbeck","given":"F.","non-dropping-particle":"","parse-names":false,"suffix":""},{"dropping-particle":"","family":"Rausch","given":"F.","non-dropping-particle":"","parse-names":false,"suffix":""},{"dropping-particle":"","family":"Eifler","given":"S.","non-dropping-particle":"","parse-names":false,"suffix":""},{"dropping-particle":"","family":"Elkin","given":"H.","non-dropping-particle":"","parse-names":false,"suffix":""},{"dropping-particle":"","family":"Solojenkina","given":"X.","non-dropping-particle":"","parse-names":false,"suffix":""},{"dropping-particle":"","family":"Englisch","given":"S.","non-dropping-particle":"","parse-names":false,"suffix":""},{"dropping-particle":"","family":"Wagner","given":"M.","non-dropping-particle":"","parse-names":false,"suffix":""},{"dropping-particle":"","family":"Maier","given":"W.","non-dropping-particle":"","parse-names":false,"suffix":""},{"dropping-particle":"","family":"Lautenschlager","given":"M.","non-dropping-particle":"","parse-names":false,"suffix":""},{"dropping-particle":"","family":"Heinz","given":"A.","non-dropping-particle":"","parse-names":false,"suffix":""},{"dropping-particle":"","family":"Gudlowski","given":"Y.","non-dropping-particle":"","parse-names":false,"suffix":""},{"dropping-particle":"","family":"Janssen","given":"B.","non-dropping-particle":"","parse-names":false,"suffix":""},{"dropping-particle":"","family":"Gaebel","given":"W.","non-dropping-particle":"","parse-names":false,"suffix":""},{"dropping-particle":"","family":"Michel","given":"T. M.","non-dropping-particle":"","parse-names":false,"suffix":""},{"dropping-particle":"","family":"Schneider","given":"F.","non-dropping-particle":"","parse-names":false,"suffix":""},{"dropping-particle":"","family":"Lambert","given":"M.","non-dropping-particle":"","parse-names":false,"suffix":""},{"dropping-particle":"","family":"Naber","given":"D.","non-dropping-particle":"","parse-names":false,"suffix":""},{"dropping-particle":"","family":"Juckel","given":"G.","non-dropping-particle":"","parse-names":false,"suffix":""},{"dropping-particle":"","family":"Krueger-Oezguerdal","given":"S.","non-dropping-particle":"","parse-names":false,"suffix":""},{"dropping-particle":"","family":"Wobrock","given":"T.","non-dropping-particle":"","parse-names":false,"suffix":""},{"dropping-particle":"","family":"Hasan","given":"A.","non-dropping-particle":"","parse-names":false,"suffix":""},{"dropping-particle":"","family":"Riedel","given":"M.","non-dropping-particle":"","parse-names":false,"suffix":""},{"dropping-particle":"","family":"Müller","given":"H.","non-dropping-particle":"","parse-names":false,"suffix":""},{"dropping-particle":"","family":"Klosterkötter","given":"J.","non-dropping-particle":"","parse-names":false,"suffix":""},{"dropping-particle":"","family":"Bechdolf","given":"A.","non-dropping-particle":"","parse-names":false,"suffix":""}],"container-title":"Acta psychiatrica Scandinavica","id":"ITEM-1","issue":"3","issued":{"date-parts":[["2014","9"]]},"page":"214-226","publisher":"John Wiley &amp; Sons, Ltd","title":"Obsessive-compulsive symptoms in at-risk mental states for psychosis: associations with clinical impairment and cognitive function","type":"article-journal","volume":"130"},"uris":["http://www.mendeley.com/documents/?uuid=76277091-c700-498a-b742-d1a9ee7534f0"]}],"mendeley":{"formattedCitation":"&lt;sup&gt;328&lt;/sup&gt;","plainTextFormattedCitation":"328","previouslyFormattedCitation":"&lt;sup&gt;312&lt;/sup&gt;"},"properties":{"noteIndex":0},"schema":"https://github.com/citation-style-language/schema/raw/master/csl-citation.json"}</w:instrText>
            </w:r>
            <w:r w:rsidRPr="008F21D7">
              <w:rPr>
                <w:sz w:val="16"/>
                <w:szCs w:val="16"/>
              </w:rPr>
              <w:fldChar w:fldCharType="separate"/>
            </w:r>
            <w:r w:rsidR="00784B2F" w:rsidRPr="00784B2F">
              <w:rPr>
                <w:noProof/>
                <w:sz w:val="16"/>
                <w:szCs w:val="16"/>
                <w:vertAlign w:val="superscript"/>
                <w:lang w:val="en-GB"/>
              </w:rPr>
              <w:t>328</w:t>
            </w:r>
            <w:r w:rsidRPr="008F21D7">
              <w:rPr>
                <w:sz w:val="16"/>
                <w:szCs w:val="16"/>
              </w:rPr>
              <w:fldChar w:fldCharType="end"/>
            </w:r>
          </w:p>
        </w:tc>
        <w:tc>
          <w:tcPr>
            <w:tcW w:w="354" w:type="pct"/>
            <w:vAlign w:val="center"/>
          </w:tcPr>
          <w:p w14:paraId="2B42D84B" w14:textId="77777777" w:rsidR="00CA6012" w:rsidRPr="008F21D7" w:rsidRDefault="00CA6012" w:rsidP="00CA6012">
            <w:pPr>
              <w:rPr>
                <w:sz w:val="16"/>
                <w:szCs w:val="16"/>
                <w:lang w:val="en-GB"/>
              </w:rPr>
            </w:pPr>
            <w:r w:rsidRPr="008F21D7">
              <w:rPr>
                <w:sz w:val="16"/>
                <w:szCs w:val="16"/>
                <w:lang w:val="en-GB"/>
              </w:rPr>
              <w:t>Germany</w:t>
            </w:r>
          </w:p>
        </w:tc>
        <w:tc>
          <w:tcPr>
            <w:tcW w:w="391" w:type="pct"/>
            <w:vAlign w:val="center"/>
          </w:tcPr>
          <w:p w14:paraId="3E7073F6" w14:textId="77777777" w:rsidR="00CA6012" w:rsidRPr="008F21D7" w:rsidRDefault="00CA6012" w:rsidP="00CA6012">
            <w:pPr>
              <w:rPr>
                <w:sz w:val="16"/>
                <w:szCs w:val="16"/>
                <w:lang w:val="en-GB"/>
              </w:rPr>
            </w:pPr>
            <w:r w:rsidRPr="008F21D7">
              <w:rPr>
                <w:sz w:val="16"/>
                <w:szCs w:val="16"/>
                <w:lang w:val="en-GB"/>
              </w:rPr>
              <w:t>Longitudinal cohort</w:t>
            </w:r>
          </w:p>
        </w:tc>
        <w:tc>
          <w:tcPr>
            <w:tcW w:w="263" w:type="pct"/>
            <w:vAlign w:val="center"/>
          </w:tcPr>
          <w:p w14:paraId="7B1D7F7A" w14:textId="77777777" w:rsidR="00CA6012" w:rsidRPr="008F21D7" w:rsidRDefault="00CA6012" w:rsidP="00CA6012">
            <w:pPr>
              <w:rPr>
                <w:sz w:val="16"/>
                <w:szCs w:val="16"/>
                <w:lang w:val="en-GB"/>
              </w:rPr>
            </w:pPr>
            <w:r w:rsidRPr="008F21D7">
              <w:rPr>
                <w:sz w:val="16"/>
                <w:szCs w:val="16"/>
                <w:lang w:val="en-GB"/>
              </w:rPr>
              <w:t>233</w:t>
            </w:r>
          </w:p>
        </w:tc>
        <w:tc>
          <w:tcPr>
            <w:tcW w:w="358" w:type="pct"/>
            <w:vAlign w:val="center"/>
          </w:tcPr>
          <w:p w14:paraId="35B066BA" w14:textId="77777777" w:rsidR="00CA6012" w:rsidRPr="008F21D7" w:rsidRDefault="00CA6012" w:rsidP="00CA6012">
            <w:pPr>
              <w:rPr>
                <w:sz w:val="16"/>
                <w:szCs w:val="16"/>
                <w:lang w:val="en-GB"/>
              </w:rPr>
            </w:pPr>
            <w:r w:rsidRPr="008F21D7">
              <w:rPr>
                <w:sz w:val="16"/>
                <w:szCs w:val="16"/>
                <w:lang w:val="en-GB"/>
              </w:rPr>
              <w:t>NA</w:t>
            </w:r>
          </w:p>
        </w:tc>
        <w:tc>
          <w:tcPr>
            <w:tcW w:w="312" w:type="pct"/>
            <w:vAlign w:val="center"/>
          </w:tcPr>
          <w:p w14:paraId="4B61CDB4" w14:textId="77777777" w:rsidR="00CA6012" w:rsidRPr="008F21D7" w:rsidRDefault="00CA6012" w:rsidP="00CA6012">
            <w:pPr>
              <w:rPr>
                <w:sz w:val="16"/>
                <w:szCs w:val="16"/>
                <w:lang w:val="en-GB"/>
              </w:rPr>
            </w:pPr>
            <w:r w:rsidRPr="008F21D7">
              <w:rPr>
                <w:sz w:val="16"/>
                <w:szCs w:val="16"/>
                <w:lang w:val="en-GB"/>
              </w:rPr>
              <w:t>24.6, 5.4 (18-40)</w:t>
            </w:r>
          </w:p>
        </w:tc>
        <w:tc>
          <w:tcPr>
            <w:tcW w:w="235" w:type="pct"/>
            <w:vAlign w:val="center"/>
          </w:tcPr>
          <w:p w14:paraId="021D4DF5" w14:textId="77777777" w:rsidR="00CA6012" w:rsidRPr="008F21D7" w:rsidRDefault="00CA6012" w:rsidP="00CA6012">
            <w:pPr>
              <w:rPr>
                <w:sz w:val="16"/>
                <w:szCs w:val="16"/>
                <w:lang w:val="en-GB"/>
              </w:rPr>
            </w:pPr>
            <w:r w:rsidRPr="008F21D7">
              <w:rPr>
                <w:sz w:val="16"/>
                <w:szCs w:val="16"/>
                <w:lang w:val="en-GB"/>
              </w:rPr>
              <w:t>33.9</w:t>
            </w:r>
          </w:p>
        </w:tc>
        <w:tc>
          <w:tcPr>
            <w:tcW w:w="365" w:type="pct"/>
            <w:vAlign w:val="center"/>
          </w:tcPr>
          <w:p w14:paraId="39446222" w14:textId="77777777" w:rsidR="00CA6012" w:rsidRPr="008F21D7" w:rsidRDefault="00CA6012" w:rsidP="00CA6012">
            <w:pPr>
              <w:rPr>
                <w:color w:val="000000" w:themeColor="text1"/>
                <w:sz w:val="16"/>
                <w:szCs w:val="16"/>
                <w:lang w:val="en-GB"/>
              </w:rPr>
            </w:pPr>
            <w:r w:rsidRPr="008F21D7">
              <w:rPr>
                <w:color w:val="000000" w:themeColor="text1"/>
                <w:sz w:val="16"/>
                <w:szCs w:val="16"/>
                <w:lang w:val="en-GB"/>
              </w:rPr>
              <w:t>SIPS</w:t>
            </w:r>
          </w:p>
        </w:tc>
        <w:tc>
          <w:tcPr>
            <w:tcW w:w="1068" w:type="pct"/>
            <w:vAlign w:val="center"/>
          </w:tcPr>
          <w:p w14:paraId="0F7579B0" w14:textId="77777777" w:rsidR="00CA6012" w:rsidRPr="008F21D7" w:rsidRDefault="00CA6012" w:rsidP="00CA6012">
            <w:pPr>
              <w:rPr>
                <w:sz w:val="16"/>
                <w:szCs w:val="16"/>
                <w:lang w:val="en-GB"/>
              </w:rPr>
            </w:pPr>
            <w:r w:rsidRPr="008F21D7">
              <w:rPr>
                <w:sz w:val="16"/>
                <w:szCs w:val="16"/>
                <w:lang w:val="en-GB"/>
              </w:rPr>
              <w:t>Obsessive compulsive disorder</w:t>
            </w:r>
          </w:p>
        </w:tc>
        <w:tc>
          <w:tcPr>
            <w:tcW w:w="365" w:type="pct"/>
            <w:vAlign w:val="center"/>
          </w:tcPr>
          <w:p w14:paraId="62E15EEE" w14:textId="13E3DEA5" w:rsidR="00CA6012" w:rsidRPr="008F21D7" w:rsidRDefault="009F0220" w:rsidP="00CA6012">
            <w:pPr>
              <w:rPr>
                <w:sz w:val="16"/>
                <w:szCs w:val="16"/>
              </w:rPr>
            </w:pPr>
            <w:r w:rsidRPr="008F21D7">
              <w:rPr>
                <w:noProof/>
                <w:sz w:val="16"/>
                <w:szCs w:val="16"/>
              </w:rPr>
              <w:t>None</w:t>
            </w:r>
          </w:p>
        </w:tc>
        <w:tc>
          <w:tcPr>
            <w:tcW w:w="344" w:type="pct"/>
            <w:vAlign w:val="center"/>
          </w:tcPr>
          <w:p w14:paraId="28CA1C6C" w14:textId="110E0BA4" w:rsidR="00CA6012" w:rsidRPr="008F21D7" w:rsidRDefault="00CA6012" w:rsidP="00CA6012">
            <w:pPr>
              <w:rPr>
                <w:sz w:val="16"/>
                <w:szCs w:val="16"/>
                <w:lang w:val="en-GB"/>
              </w:rPr>
            </w:pPr>
            <w:r w:rsidRPr="008F21D7">
              <w:rPr>
                <w:sz w:val="16"/>
                <w:szCs w:val="16"/>
                <w:lang w:val="en-GB"/>
              </w:rPr>
              <w:t>DSM</w:t>
            </w:r>
          </w:p>
        </w:tc>
        <w:tc>
          <w:tcPr>
            <w:tcW w:w="309" w:type="pct"/>
            <w:vAlign w:val="center"/>
          </w:tcPr>
          <w:p w14:paraId="6CB119A6" w14:textId="77777777" w:rsidR="00CA6012" w:rsidRPr="008F21D7" w:rsidRDefault="00CA6012" w:rsidP="00CA6012">
            <w:pPr>
              <w:rPr>
                <w:sz w:val="16"/>
                <w:szCs w:val="16"/>
                <w:lang w:val="en-GB"/>
              </w:rPr>
            </w:pPr>
            <w:r w:rsidRPr="008F21D7">
              <w:rPr>
                <w:sz w:val="16"/>
                <w:szCs w:val="16"/>
                <w:lang w:val="en-GB"/>
              </w:rPr>
              <w:t>NA</w:t>
            </w:r>
          </w:p>
        </w:tc>
        <w:tc>
          <w:tcPr>
            <w:tcW w:w="191" w:type="pct"/>
            <w:vAlign w:val="center"/>
          </w:tcPr>
          <w:p w14:paraId="6131DAE8" w14:textId="77777777" w:rsidR="00CA6012" w:rsidRPr="008F21D7" w:rsidRDefault="00CA6012" w:rsidP="00CA6012">
            <w:pPr>
              <w:rPr>
                <w:sz w:val="16"/>
                <w:szCs w:val="16"/>
                <w:lang w:val="en-GB"/>
              </w:rPr>
            </w:pPr>
            <w:r w:rsidRPr="008F21D7">
              <w:rPr>
                <w:sz w:val="16"/>
                <w:szCs w:val="16"/>
                <w:lang w:val="en-GB"/>
              </w:rPr>
              <w:t>7</w:t>
            </w:r>
          </w:p>
        </w:tc>
      </w:tr>
    </w:tbl>
    <w:p w14:paraId="72E4BAD9" w14:textId="4BE108F3" w:rsidR="00C978AC" w:rsidRPr="00151D29" w:rsidRDefault="00C978AC">
      <w:pPr>
        <w:rPr>
          <w:rFonts w:ascii="Arial" w:hAnsi="Arial" w:cs="Arial"/>
          <w:sz w:val="20"/>
          <w:szCs w:val="20"/>
        </w:rPr>
      </w:pPr>
    </w:p>
    <w:p w14:paraId="6FA2E3CB" w14:textId="1CA2583B" w:rsidR="00B224FB" w:rsidRPr="000F6CC3" w:rsidRDefault="00FF4028" w:rsidP="000F6CC3">
      <w:pPr>
        <w:ind w:left="-270"/>
        <w:rPr>
          <w:i/>
          <w:iCs/>
          <w:sz w:val="18"/>
          <w:szCs w:val="18"/>
        </w:rPr>
      </w:pPr>
      <w:r w:rsidRPr="000F6CC3">
        <w:rPr>
          <w:b/>
          <w:bCs/>
          <w:i/>
          <w:iCs/>
          <w:sz w:val="18"/>
          <w:szCs w:val="18"/>
        </w:rPr>
        <w:t>Legend.</w:t>
      </w:r>
      <w:r w:rsidR="00B224FB" w:rsidRPr="000F6CC3">
        <w:rPr>
          <w:i/>
          <w:iCs/>
          <w:sz w:val="18"/>
          <w:szCs w:val="18"/>
        </w:rPr>
        <w:t xml:space="preserve"> APS: Attenuated Psychosis Symptoms; BLIPS: Brief Limited Intermittent Psychotic Symptoms; BPRS: Brief Psychiatric Rating </w:t>
      </w:r>
      <w:proofErr w:type="gramStart"/>
      <w:r w:rsidR="00B224FB" w:rsidRPr="000F6CC3">
        <w:rPr>
          <w:i/>
          <w:iCs/>
          <w:sz w:val="18"/>
          <w:szCs w:val="18"/>
        </w:rPr>
        <w:t>Scale;</w:t>
      </w:r>
      <w:proofErr w:type="gramEnd"/>
      <w:r w:rsidR="00B224FB" w:rsidRPr="000F6CC3">
        <w:rPr>
          <w:i/>
          <w:iCs/>
          <w:sz w:val="18"/>
          <w:szCs w:val="18"/>
        </w:rPr>
        <w:t xml:space="preserve"> </w:t>
      </w:r>
    </w:p>
    <w:p w14:paraId="0F3B7168" w14:textId="2F4F8228" w:rsidR="00FF4028" w:rsidRDefault="00B224FB" w:rsidP="001364B6">
      <w:pPr>
        <w:ind w:left="-270"/>
        <w:rPr>
          <w:rFonts w:ascii="Arial" w:hAnsi="Arial" w:cs="Arial"/>
          <w:b/>
          <w:bCs/>
          <w:sz w:val="20"/>
          <w:szCs w:val="20"/>
        </w:rPr>
      </w:pPr>
      <w:r w:rsidRPr="000F6CC3">
        <w:rPr>
          <w:i/>
          <w:iCs/>
          <w:sz w:val="18"/>
          <w:szCs w:val="18"/>
        </w:rPr>
        <w:t xml:space="preserve">BSABS-P: Bonn Scale for the Assessment of Basic Symptoms; BSIP: Basel Screening Instrument for Psychosis; CAARMS: Comprehensive Assessment of At-Risk Mental States; CHR-P: Clinical High Risk of Psychosis; DSM: Diagnostic and Statistical Manual of Mental Disorders; </w:t>
      </w:r>
      <w:proofErr w:type="spellStart"/>
      <w:r w:rsidRPr="000F6CC3">
        <w:rPr>
          <w:i/>
          <w:iCs/>
          <w:sz w:val="18"/>
          <w:szCs w:val="18"/>
        </w:rPr>
        <w:t>ERIraos</w:t>
      </w:r>
      <w:proofErr w:type="spellEnd"/>
      <w:r w:rsidRPr="000F6CC3">
        <w:rPr>
          <w:i/>
          <w:iCs/>
          <w:sz w:val="18"/>
          <w:szCs w:val="18"/>
        </w:rPr>
        <w:t xml:space="preserve">: Early Recognition Inventory; GRD: Genetic risk and deterioration syndrome; </w:t>
      </w:r>
      <w:proofErr w:type="spellStart"/>
      <w:r w:rsidRPr="000F6CC3">
        <w:rPr>
          <w:i/>
          <w:iCs/>
          <w:sz w:val="18"/>
          <w:szCs w:val="18"/>
        </w:rPr>
        <w:t>HoNOS</w:t>
      </w:r>
      <w:proofErr w:type="spellEnd"/>
      <w:r w:rsidRPr="000F6CC3">
        <w:rPr>
          <w:i/>
          <w:iCs/>
          <w:sz w:val="18"/>
          <w:szCs w:val="18"/>
        </w:rPr>
        <w:t>: Health of the Nation Outcome Scales; ICD: International Classification of Diseases; NOS: Newcastle-Ottawa Scale; PANSS: Positive and Negative Syndrome Scale; SANS: Scale for the Assessment of Negative Symptoms; SIPS: Structured Interview for Prodromal Syndromes; SPI: Schizophrenia Proneness Instrument; SPI-A: Schizophrenia Proneness Instrument-Adult</w:t>
      </w:r>
      <w:r w:rsidR="000F6CC3" w:rsidRPr="000F6CC3">
        <w:rPr>
          <w:i/>
          <w:iCs/>
          <w:sz w:val="18"/>
          <w:szCs w:val="18"/>
        </w:rPr>
        <w:t xml:space="preserve">; </w:t>
      </w:r>
      <w:r w:rsidRPr="000F6CC3">
        <w:rPr>
          <w:i/>
          <w:iCs/>
          <w:sz w:val="18"/>
          <w:szCs w:val="18"/>
        </w:rPr>
        <w:t>SPI-CY: The Schizophrenia Proneness Instrument, Child and Youth Version</w:t>
      </w:r>
    </w:p>
    <w:p w14:paraId="4C85C815" w14:textId="77777777" w:rsidR="009014F4" w:rsidRDefault="009014F4">
      <w:pPr>
        <w:rPr>
          <w:rFonts w:ascii="Arial" w:hAnsi="Arial" w:cs="Arial"/>
          <w:b/>
          <w:bCs/>
          <w:sz w:val="20"/>
          <w:szCs w:val="20"/>
        </w:rPr>
      </w:pPr>
    </w:p>
    <w:p w14:paraId="6140FADA" w14:textId="77777777" w:rsidR="009014F4" w:rsidRDefault="009014F4">
      <w:pPr>
        <w:rPr>
          <w:rFonts w:ascii="Arial" w:hAnsi="Arial" w:cs="Arial"/>
          <w:b/>
          <w:bCs/>
          <w:sz w:val="20"/>
          <w:szCs w:val="20"/>
        </w:rPr>
      </w:pPr>
    </w:p>
    <w:p w14:paraId="3A6AEDB8" w14:textId="77777777" w:rsidR="00193957" w:rsidRDefault="00193957">
      <w:pPr>
        <w:rPr>
          <w:rFonts w:ascii="Arial" w:hAnsi="Arial" w:cs="Arial"/>
          <w:b/>
          <w:bCs/>
          <w:sz w:val="20"/>
          <w:szCs w:val="20"/>
        </w:rPr>
        <w:sectPr w:rsidR="00193957" w:rsidSect="0049658A">
          <w:pgSz w:w="16840" w:h="11900" w:orient="landscape"/>
          <w:pgMar w:top="720" w:right="720" w:bottom="720" w:left="720" w:header="708" w:footer="708" w:gutter="0"/>
          <w:cols w:space="708"/>
          <w:docGrid w:linePitch="360"/>
        </w:sectPr>
      </w:pPr>
    </w:p>
    <w:p w14:paraId="5CC49602" w14:textId="2F230011" w:rsidR="00FF6275" w:rsidRPr="003A14C6" w:rsidRDefault="00FF6275" w:rsidP="00FF6275">
      <w:pPr>
        <w:rPr>
          <w:u w:val="single"/>
        </w:rPr>
      </w:pPr>
      <w:proofErr w:type="spellStart"/>
      <w:r w:rsidRPr="003A14C6">
        <w:rPr>
          <w:b/>
          <w:bCs/>
        </w:rPr>
        <w:lastRenderedPageBreak/>
        <w:t>eTable</w:t>
      </w:r>
      <w:proofErr w:type="spellEnd"/>
      <w:r w:rsidRPr="003A14C6">
        <w:rPr>
          <w:b/>
          <w:bCs/>
        </w:rPr>
        <w:t xml:space="preserve"> 4. </w:t>
      </w:r>
      <w:r w:rsidRPr="003A14C6">
        <w:t>Meta-analytical proportion of comorbid mental disorders in CHR-P individuals at follow-up (from 6 to 24 months)</w:t>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613"/>
        <w:gridCol w:w="990"/>
        <w:gridCol w:w="684"/>
        <w:gridCol w:w="578"/>
        <w:gridCol w:w="900"/>
        <w:gridCol w:w="990"/>
        <w:gridCol w:w="1260"/>
        <w:gridCol w:w="1260"/>
        <w:gridCol w:w="1191"/>
      </w:tblGrid>
      <w:tr w:rsidR="000B5E2B" w:rsidRPr="006658BB" w14:paraId="07CCBC5D" w14:textId="77777777" w:rsidTr="00B54EDE">
        <w:trPr>
          <w:trHeight w:val="20"/>
        </w:trPr>
        <w:tc>
          <w:tcPr>
            <w:tcW w:w="1248" w:type="pct"/>
            <w:shd w:val="clear" w:color="auto" w:fill="FFFFFF" w:themeFill="background1"/>
            <w:vAlign w:val="center"/>
          </w:tcPr>
          <w:p w14:paraId="7CBBC53B" w14:textId="77777777" w:rsidR="00FF6275" w:rsidRPr="006658BB" w:rsidRDefault="00FF6275" w:rsidP="00747353">
            <w:pPr>
              <w:rPr>
                <w:b/>
                <w:bCs/>
                <w:sz w:val="16"/>
                <w:szCs w:val="16"/>
              </w:rPr>
            </w:pPr>
          </w:p>
        </w:tc>
        <w:tc>
          <w:tcPr>
            <w:tcW w:w="473" w:type="pct"/>
            <w:shd w:val="clear" w:color="auto" w:fill="FFFFFF" w:themeFill="background1"/>
            <w:vAlign w:val="center"/>
          </w:tcPr>
          <w:p w14:paraId="4A8A67F6" w14:textId="77777777" w:rsidR="00FF6275" w:rsidRPr="006658BB" w:rsidRDefault="00FF6275" w:rsidP="00747353">
            <w:pPr>
              <w:rPr>
                <w:b/>
                <w:bCs/>
                <w:sz w:val="16"/>
                <w:szCs w:val="16"/>
              </w:rPr>
            </w:pPr>
          </w:p>
        </w:tc>
        <w:tc>
          <w:tcPr>
            <w:tcW w:w="603" w:type="pct"/>
            <w:gridSpan w:val="2"/>
            <w:shd w:val="clear" w:color="auto" w:fill="FFFFFF" w:themeFill="background1"/>
            <w:vAlign w:val="center"/>
          </w:tcPr>
          <w:p w14:paraId="3AC32833" w14:textId="77777777" w:rsidR="00FF6275" w:rsidRPr="006658BB" w:rsidRDefault="00FF6275" w:rsidP="00747353">
            <w:pPr>
              <w:rPr>
                <w:b/>
                <w:bCs/>
                <w:sz w:val="16"/>
                <w:szCs w:val="16"/>
              </w:rPr>
            </w:pPr>
          </w:p>
        </w:tc>
        <w:tc>
          <w:tcPr>
            <w:tcW w:w="1504" w:type="pct"/>
            <w:gridSpan w:val="3"/>
            <w:shd w:val="clear" w:color="auto" w:fill="FFFFFF" w:themeFill="background1"/>
            <w:vAlign w:val="center"/>
          </w:tcPr>
          <w:p w14:paraId="6BEA1294" w14:textId="77777777" w:rsidR="00FF6275" w:rsidRPr="006658BB" w:rsidRDefault="00FF6275" w:rsidP="00747353">
            <w:pPr>
              <w:rPr>
                <w:b/>
                <w:bCs/>
                <w:sz w:val="16"/>
                <w:szCs w:val="16"/>
              </w:rPr>
            </w:pPr>
            <w:r w:rsidRPr="006658BB">
              <w:rPr>
                <w:b/>
                <w:bCs/>
                <w:sz w:val="16"/>
                <w:szCs w:val="16"/>
              </w:rPr>
              <w:t>Test for Heterogeneity</w:t>
            </w:r>
          </w:p>
        </w:tc>
        <w:tc>
          <w:tcPr>
            <w:tcW w:w="602" w:type="pct"/>
            <w:shd w:val="clear" w:color="auto" w:fill="FFFFFF" w:themeFill="background1"/>
            <w:vAlign w:val="center"/>
          </w:tcPr>
          <w:p w14:paraId="0DD7A0BE" w14:textId="77777777" w:rsidR="00FF6275" w:rsidRPr="006658BB" w:rsidRDefault="00FF6275" w:rsidP="00747353">
            <w:pPr>
              <w:rPr>
                <w:b/>
                <w:bCs/>
                <w:sz w:val="16"/>
                <w:szCs w:val="16"/>
              </w:rPr>
            </w:pPr>
          </w:p>
        </w:tc>
        <w:tc>
          <w:tcPr>
            <w:tcW w:w="570" w:type="pct"/>
            <w:shd w:val="clear" w:color="auto" w:fill="FFFFFF" w:themeFill="background1"/>
            <w:vAlign w:val="center"/>
          </w:tcPr>
          <w:p w14:paraId="243E5EEF" w14:textId="77777777" w:rsidR="00FF6275" w:rsidRPr="006658BB" w:rsidRDefault="00FF6275" w:rsidP="00747353">
            <w:pPr>
              <w:rPr>
                <w:b/>
                <w:bCs/>
                <w:sz w:val="16"/>
                <w:szCs w:val="16"/>
              </w:rPr>
            </w:pPr>
          </w:p>
        </w:tc>
      </w:tr>
      <w:tr w:rsidR="000B5E2B" w:rsidRPr="006658BB" w14:paraId="432CCD1F" w14:textId="77777777" w:rsidTr="00B54EDE">
        <w:trPr>
          <w:trHeight w:val="20"/>
        </w:trPr>
        <w:tc>
          <w:tcPr>
            <w:tcW w:w="1248" w:type="pct"/>
            <w:shd w:val="clear" w:color="auto" w:fill="FFFFFF" w:themeFill="background1"/>
            <w:vAlign w:val="center"/>
          </w:tcPr>
          <w:p w14:paraId="5462DE7A" w14:textId="77777777" w:rsidR="00FF6275" w:rsidRPr="006658BB" w:rsidRDefault="00FF6275" w:rsidP="00747353">
            <w:pPr>
              <w:rPr>
                <w:sz w:val="16"/>
                <w:szCs w:val="16"/>
              </w:rPr>
            </w:pPr>
            <w:r w:rsidRPr="006658BB">
              <w:rPr>
                <w:b/>
                <w:bCs/>
                <w:sz w:val="16"/>
                <w:szCs w:val="16"/>
              </w:rPr>
              <w:t>Outcome</w:t>
            </w:r>
          </w:p>
        </w:tc>
        <w:tc>
          <w:tcPr>
            <w:tcW w:w="473" w:type="pct"/>
            <w:shd w:val="clear" w:color="auto" w:fill="FFFFFF" w:themeFill="background1"/>
            <w:vAlign w:val="center"/>
          </w:tcPr>
          <w:p w14:paraId="6FFDCBFA" w14:textId="77777777" w:rsidR="00FF6275" w:rsidRPr="006658BB" w:rsidRDefault="00FF6275" w:rsidP="00747353">
            <w:pPr>
              <w:rPr>
                <w:sz w:val="16"/>
                <w:szCs w:val="16"/>
              </w:rPr>
            </w:pPr>
            <w:r w:rsidRPr="006658BB">
              <w:rPr>
                <w:b/>
                <w:bCs/>
                <w:sz w:val="16"/>
                <w:szCs w:val="16"/>
              </w:rPr>
              <w:t>Prevalence</w:t>
            </w:r>
          </w:p>
        </w:tc>
        <w:tc>
          <w:tcPr>
            <w:tcW w:w="603" w:type="pct"/>
            <w:gridSpan w:val="2"/>
            <w:shd w:val="clear" w:color="auto" w:fill="FFFFFF" w:themeFill="background1"/>
            <w:vAlign w:val="center"/>
          </w:tcPr>
          <w:p w14:paraId="768737F8" w14:textId="6F4C3E44" w:rsidR="00FF6275" w:rsidRPr="006658BB" w:rsidRDefault="00FF6275" w:rsidP="00747353">
            <w:pPr>
              <w:rPr>
                <w:b/>
                <w:bCs/>
                <w:sz w:val="16"/>
                <w:szCs w:val="16"/>
              </w:rPr>
            </w:pPr>
            <w:r w:rsidRPr="006658BB">
              <w:rPr>
                <w:b/>
                <w:bCs/>
                <w:sz w:val="16"/>
                <w:szCs w:val="16"/>
              </w:rPr>
              <w:t xml:space="preserve">           95 % CI</w:t>
            </w:r>
          </w:p>
        </w:tc>
        <w:tc>
          <w:tcPr>
            <w:tcW w:w="430" w:type="pct"/>
            <w:shd w:val="clear" w:color="auto" w:fill="FFFFFF" w:themeFill="background1"/>
            <w:vAlign w:val="center"/>
          </w:tcPr>
          <w:p w14:paraId="3C7B1291" w14:textId="77777777" w:rsidR="00FF6275" w:rsidRPr="006658BB" w:rsidRDefault="00FF6275" w:rsidP="00747353">
            <w:pPr>
              <w:rPr>
                <w:sz w:val="16"/>
                <w:szCs w:val="16"/>
              </w:rPr>
            </w:pPr>
            <w:r w:rsidRPr="006658BB">
              <w:rPr>
                <w:b/>
                <w:bCs/>
                <w:sz w:val="16"/>
                <w:szCs w:val="16"/>
              </w:rPr>
              <w:t>Q</w:t>
            </w:r>
          </w:p>
        </w:tc>
        <w:tc>
          <w:tcPr>
            <w:tcW w:w="473" w:type="pct"/>
            <w:shd w:val="clear" w:color="auto" w:fill="FFFFFF" w:themeFill="background1"/>
            <w:vAlign w:val="center"/>
          </w:tcPr>
          <w:p w14:paraId="588406B0" w14:textId="77777777" w:rsidR="00FF6275" w:rsidRPr="006658BB" w:rsidRDefault="00FF6275" w:rsidP="00747353">
            <w:pPr>
              <w:rPr>
                <w:sz w:val="16"/>
                <w:szCs w:val="16"/>
              </w:rPr>
            </w:pPr>
            <w:r w:rsidRPr="006658BB">
              <w:rPr>
                <w:b/>
                <w:bCs/>
                <w:sz w:val="16"/>
                <w:szCs w:val="16"/>
              </w:rPr>
              <w:t>I</w:t>
            </w:r>
            <w:r w:rsidRPr="006658BB">
              <w:rPr>
                <w:b/>
                <w:bCs/>
                <w:sz w:val="16"/>
                <w:szCs w:val="16"/>
                <w:vertAlign w:val="superscript"/>
              </w:rPr>
              <w:t>2</w:t>
            </w:r>
          </w:p>
        </w:tc>
        <w:tc>
          <w:tcPr>
            <w:tcW w:w="602" w:type="pct"/>
            <w:shd w:val="clear" w:color="auto" w:fill="FFFFFF" w:themeFill="background1"/>
            <w:vAlign w:val="center"/>
          </w:tcPr>
          <w:p w14:paraId="5C0168C0" w14:textId="77777777" w:rsidR="00FF6275" w:rsidRPr="006658BB" w:rsidRDefault="00FF6275" w:rsidP="00747353">
            <w:pPr>
              <w:rPr>
                <w:sz w:val="16"/>
                <w:szCs w:val="16"/>
              </w:rPr>
            </w:pPr>
            <w:r w:rsidRPr="006658BB">
              <w:rPr>
                <w:b/>
                <w:bCs/>
                <w:sz w:val="16"/>
                <w:szCs w:val="16"/>
              </w:rPr>
              <w:t>Tau</w:t>
            </w:r>
            <w:r w:rsidRPr="006658BB">
              <w:rPr>
                <w:b/>
                <w:bCs/>
                <w:sz w:val="16"/>
                <w:szCs w:val="16"/>
                <w:vertAlign w:val="superscript"/>
              </w:rPr>
              <w:t>2</w:t>
            </w:r>
          </w:p>
        </w:tc>
        <w:tc>
          <w:tcPr>
            <w:tcW w:w="602" w:type="pct"/>
            <w:shd w:val="clear" w:color="auto" w:fill="FFFFFF" w:themeFill="background1"/>
            <w:vAlign w:val="center"/>
          </w:tcPr>
          <w:p w14:paraId="3D1C6D49" w14:textId="77777777" w:rsidR="00FF6275" w:rsidRPr="006658BB" w:rsidRDefault="00FF6275" w:rsidP="00747353">
            <w:pPr>
              <w:rPr>
                <w:sz w:val="16"/>
                <w:szCs w:val="16"/>
              </w:rPr>
            </w:pPr>
            <w:r w:rsidRPr="006658BB">
              <w:rPr>
                <w:b/>
                <w:bCs/>
                <w:sz w:val="16"/>
                <w:szCs w:val="16"/>
              </w:rPr>
              <w:t>Sample size</w:t>
            </w:r>
          </w:p>
        </w:tc>
        <w:tc>
          <w:tcPr>
            <w:tcW w:w="570" w:type="pct"/>
            <w:shd w:val="clear" w:color="auto" w:fill="FFFFFF" w:themeFill="background1"/>
            <w:vAlign w:val="center"/>
          </w:tcPr>
          <w:p w14:paraId="069953B4" w14:textId="77777777" w:rsidR="00FF6275" w:rsidRPr="006658BB" w:rsidRDefault="00FF6275" w:rsidP="00747353">
            <w:pPr>
              <w:rPr>
                <w:b/>
                <w:bCs/>
                <w:sz w:val="16"/>
                <w:szCs w:val="16"/>
              </w:rPr>
            </w:pPr>
            <w:r w:rsidRPr="006658BB">
              <w:rPr>
                <w:b/>
                <w:bCs/>
                <w:sz w:val="16"/>
                <w:szCs w:val="16"/>
              </w:rPr>
              <w:t>N of studies</w:t>
            </w:r>
          </w:p>
        </w:tc>
      </w:tr>
      <w:tr w:rsidR="00B8487C" w:rsidRPr="006658BB" w14:paraId="2CE4A057" w14:textId="77777777" w:rsidTr="00B54EDE">
        <w:trPr>
          <w:trHeight w:val="20"/>
        </w:trPr>
        <w:tc>
          <w:tcPr>
            <w:tcW w:w="1248" w:type="pct"/>
            <w:shd w:val="clear" w:color="auto" w:fill="FFFFFF" w:themeFill="background1"/>
            <w:vAlign w:val="center"/>
          </w:tcPr>
          <w:p w14:paraId="28C608F6" w14:textId="77777777" w:rsidR="00FF6275" w:rsidRPr="006658BB" w:rsidRDefault="00FF6275" w:rsidP="00747353">
            <w:pPr>
              <w:rPr>
                <w:sz w:val="16"/>
                <w:szCs w:val="16"/>
              </w:rPr>
            </w:pPr>
            <w:r w:rsidRPr="006658BB">
              <w:rPr>
                <w:sz w:val="16"/>
                <w:szCs w:val="16"/>
              </w:rPr>
              <w:t>Any non-psychotic mental disorder</w:t>
            </w:r>
          </w:p>
        </w:tc>
        <w:tc>
          <w:tcPr>
            <w:tcW w:w="473" w:type="pct"/>
            <w:shd w:val="clear" w:color="auto" w:fill="FFFFFF" w:themeFill="background1"/>
            <w:vAlign w:val="center"/>
          </w:tcPr>
          <w:p w14:paraId="50529205" w14:textId="77777777" w:rsidR="00FF6275" w:rsidRPr="006658BB" w:rsidRDefault="00FF6275" w:rsidP="00747353">
            <w:pPr>
              <w:rPr>
                <w:b/>
                <w:bCs/>
                <w:sz w:val="16"/>
                <w:szCs w:val="16"/>
              </w:rPr>
            </w:pPr>
            <w:r w:rsidRPr="006658BB">
              <w:rPr>
                <w:sz w:val="16"/>
                <w:szCs w:val="16"/>
              </w:rPr>
              <w:t>0.423</w:t>
            </w:r>
          </w:p>
        </w:tc>
        <w:tc>
          <w:tcPr>
            <w:tcW w:w="327" w:type="pct"/>
            <w:shd w:val="clear" w:color="auto" w:fill="FFFFFF" w:themeFill="background1"/>
            <w:vAlign w:val="center"/>
          </w:tcPr>
          <w:p w14:paraId="0AB89CB1" w14:textId="77777777" w:rsidR="00FF6275" w:rsidRPr="006658BB" w:rsidRDefault="00FF6275" w:rsidP="00747353">
            <w:pPr>
              <w:rPr>
                <w:b/>
                <w:bCs/>
                <w:sz w:val="16"/>
                <w:szCs w:val="16"/>
              </w:rPr>
            </w:pPr>
            <w:r w:rsidRPr="006658BB">
              <w:rPr>
                <w:sz w:val="16"/>
                <w:szCs w:val="16"/>
              </w:rPr>
              <w:t>0.215</w:t>
            </w:r>
          </w:p>
        </w:tc>
        <w:tc>
          <w:tcPr>
            <w:tcW w:w="276" w:type="pct"/>
            <w:shd w:val="clear" w:color="auto" w:fill="FFFFFF" w:themeFill="background1"/>
            <w:vAlign w:val="center"/>
          </w:tcPr>
          <w:p w14:paraId="675FE1BA" w14:textId="77777777" w:rsidR="00FF6275" w:rsidRPr="006658BB" w:rsidRDefault="00FF6275" w:rsidP="00747353">
            <w:pPr>
              <w:rPr>
                <w:sz w:val="16"/>
                <w:szCs w:val="16"/>
              </w:rPr>
            </w:pPr>
            <w:r w:rsidRPr="006658BB">
              <w:rPr>
                <w:sz w:val="16"/>
                <w:szCs w:val="16"/>
              </w:rPr>
              <w:t>0.631</w:t>
            </w:r>
          </w:p>
        </w:tc>
        <w:tc>
          <w:tcPr>
            <w:tcW w:w="430" w:type="pct"/>
            <w:shd w:val="clear" w:color="auto" w:fill="FFFFFF" w:themeFill="background1"/>
            <w:vAlign w:val="center"/>
          </w:tcPr>
          <w:p w14:paraId="64639BF2" w14:textId="77777777" w:rsidR="00FF6275" w:rsidRPr="006658BB" w:rsidRDefault="00FF6275" w:rsidP="00747353">
            <w:pPr>
              <w:rPr>
                <w:b/>
                <w:bCs/>
                <w:sz w:val="16"/>
                <w:szCs w:val="16"/>
              </w:rPr>
            </w:pPr>
            <w:r w:rsidRPr="006658BB">
              <w:rPr>
                <w:sz w:val="16"/>
                <w:szCs w:val="16"/>
              </w:rPr>
              <w:t>43.057</w:t>
            </w:r>
          </w:p>
        </w:tc>
        <w:tc>
          <w:tcPr>
            <w:tcW w:w="473" w:type="pct"/>
            <w:shd w:val="clear" w:color="auto" w:fill="FFFFFF" w:themeFill="background1"/>
            <w:vAlign w:val="center"/>
          </w:tcPr>
          <w:p w14:paraId="5C628B06" w14:textId="77777777" w:rsidR="00FF6275" w:rsidRPr="006658BB" w:rsidRDefault="00FF6275" w:rsidP="00747353">
            <w:pPr>
              <w:rPr>
                <w:b/>
                <w:bCs/>
                <w:sz w:val="16"/>
                <w:szCs w:val="16"/>
              </w:rPr>
            </w:pPr>
            <w:r w:rsidRPr="006658BB">
              <w:rPr>
                <w:sz w:val="16"/>
                <w:szCs w:val="16"/>
              </w:rPr>
              <w:t>93.032</w:t>
            </w:r>
          </w:p>
        </w:tc>
        <w:tc>
          <w:tcPr>
            <w:tcW w:w="602" w:type="pct"/>
            <w:shd w:val="clear" w:color="auto" w:fill="FFFFFF" w:themeFill="background1"/>
            <w:vAlign w:val="center"/>
          </w:tcPr>
          <w:p w14:paraId="4B7C4589" w14:textId="77777777" w:rsidR="00FF6275" w:rsidRPr="006658BB" w:rsidRDefault="00FF6275" w:rsidP="00747353">
            <w:pPr>
              <w:rPr>
                <w:b/>
                <w:bCs/>
                <w:sz w:val="16"/>
                <w:szCs w:val="16"/>
              </w:rPr>
            </w:pPr>
            <w:r w:rsidRPr="006658BB">
              <w:rPr>
                <w:sz w:val="16"/>
                <w:szCs w:val="16"/>
              </w:rPr>
              <w:t>0.040</w:t>
            </w:r>
          </w:p>
        </w:tc>
        <w:tc>
          <w:tcPr>
            <w:tcW w:w="602" w:type="pct"/>
            <w:shd w:val="clear" w:color="auto" w:fill="FFFFFF" w:themeFill="background1"/>
            <w:vAlign w:val="center"/>
          </w:tcPr>
          <w:p w14:paraId="7984893C" w14:textId="77777777" w:rsidR="00FF6275" w:rsidRPr="006658BB" w:rsidRDefault="00FF6275" w:rsidP="00747353">
            <w:pPr>
              <w:rPr>
                <w:b/>
                <w:bCs/>
                <w:sz w:val="16"/>
                <w:szCs w:val="16"/>
              </w:rPr>
            </w:pPr>
            <w:r w:rsidRPr="006658BB">
              <w:rPr>
                <w:sz w:val="16"/>
                <w:szCs w:val="16"/>
              </w:rPr>
              <w:t>493</w:t>
            </w:r>
          </w:p>
        </w:tc>
        <w:tc>
          <w:tcPr>
            <w:tcW w:w="570" w:type="pct"/>
            <w:shd w:val="clear" w:color="auto" w:fill="FFFFFF" w:themeFill="background1"/>
            <w:vAlign w:val="center"/>
          </w:tcPr>
          <w:p w14:paraId="6C91B549" w14:textId="77777777" w:rsidR="00FF6275" w:rsidRPr="006658BB" w:rsidRDefault="00FF6275" w:rsidP="00747353">
            <w:pPr>
              <w:rPr>
                <w:sz w:val="16"/>
                <w:szCs w:val="16"/>
              </w:rPr>
            </w:pPr>
            <w:r w:rsidRPr="006658BB">
              <w:rPr>
                <w:sz w:val="16"/>
                <w:szCs w:val="16"/>
              </w:rPr>
              <w:t>4</w:t>
            </w:r>
          </w:p>
        </w:tc>
      </w:tr>
      <w:tr w:rsidR="00B8487C" w:rsidRPr="006658BB" w14:paraId="3D4DEDC4" w14:textId="77777777" w:rsidTr="00B54EDE">
        <w:trPr>
          <w:trHeight w:val="20"/>
        </w:trPr>
        <w:tc>
          <w:tcPr>
            <w:tcW w:w="1248" w:type="pct"/>
            <w:shd w:val="clear" w:color="auto" w:fill="FFFFFF" w:themeFill="background1"/>
            <w:vAlign w:val="center"/>
          </w:tcPr>
          <w:p w14:paraId="59E7F5F5" w14:textId="77777777" w:rsidR="00FF6275" w:rsidRPr="006658BB" w:rsidRDefault="00FF6275" w:rsidP="00747353">
            <w:pPr>
              <w:rPr>
                <w:sz w:val="16"/>
                <w:szCs w:val="16"/>
              </w:rPr>
            </w:pPr>
            <w:r w:rsidRPr="006658BB">
              <w:rPr>
                <w:sz w:val="16"/>
                <w:szCs w:val="16"/>
              </w:rPr>
              <w:t>Any depressive episode/disorder</w:t>
            </w:r>
          </w:p>
        </w:tc>
        <w:tc>
          <w:tcPr>
            <w:tcW w:w="473" w:type="pct"/>
            <w:shd w:val="clear" w:color="auto" w:fill="FFFFFF" w:themeFill="background1"/>
            <w:vAlign w:val="center"/>
          </w:tcPr>
          <w:p w14:paraId="32D3955E" w14:textId="77777777" w:rsidR="00FF6275" w:rsidRPr="006658BB" w:rsidRDefault="00FF6275" w:rsidP="00747353">
            <w:pPr>
              <w:rPr>
                <w:sz w:val="16"/>
                <w:szCs w:val="16"/>
              </w:rPr>
            </w:pPr>
            <w:r w:rsidRPr="006658BB">
              <w:rPr>
                <w:sz w:val="16"/>
                <w:szCs w:val="16"/>
              </w:rPr>
              <w:t>0.267</w:t>
            </w:r>
          </w:p>
        </w:tc>
        <w:tc>
          <w:tcPr>
            <w:tcW w:w="327" w:type="pct"/>
            <w:shd w:val="clear" w:color="auto" w:fill="FFFFFF" w:themeFill="background1"/>
            <w:vAlign w:val="center"/>
          </w:tcPr>
          <w:p w14:paraId="7A15F70F" w14:textId="77777777" w:rsidR="00FF6275" w:rsidRPr="006658BB" w:rsidRDefault="00FF6275" w:rsidP="00747353">
            <w:pPr>
              <w:rPr>
                <w:sz w:val="16"/>
                <w:szCs w:val="16"/>
              </w:rPr>
            </w:pPr>
            <w:r w:rsidRPr="006658BB">
              <w:rPr>
                <w:sz w:val="16"/>
                <w:szCs w:val="16"/>
              </w:rPr>
              <w:t>0.165</w:t>
            </w:r>
          </w:p>
        </w:tc>
        <w:tc>
          <w:tcPr>
            <w:tcW w:w="276" w:type="pct"/>
            <w:shd w:val="clear" w:color="auto" w:fill="FFFFFF" w:themeFill="background1"/>
            <w:vAlign w:val="center"/>
          </w:tcPr>
          <w:p w14:paraId="37B3F854" w14:textId="77777777" w:rsidR="00FF6275" w:rsidRPr="006658BB" w:rsidRDefault="00FF6275" w:rsidP="00747353">
            <w:pPr>
              <w:rPr>
                <w:sz w:val="16"/>
                <w:szCs w:val="16"/>
              </w:rPr>
            </w:pPr>
            <w:r w:rsidRPr="006658BB">
              <w:rPr>
                <w:sz w:val="16"/>
                <w:szCs w:val="16"/>
              </w:rPr>
              <w:t>0.369</w:t>
            </w:r>
          </w:p>
        </w:tc>
        <w:tc>
          <w:tcPr>
            <w:tcW w:w="430" w:type="pct"/>
            <w:shd w:val="clear" w:color="auto" w:fill="FFFFFF" w:themeFill="background1"/>
            <w:vAlign w:val="center"/>
          </w:tcPr>
          <w:p w14:paraId="0E4A8E5A" w14:textId="77777777" w:rsidR="00FF6275" w:rsidRPr="006658BB" w:rsidRDefault="00FF6275" w:rsidP="00747353">
            <w:pPr>
              <w:rPr>
                <w:sz w:val="16"/>
                <w:szCs w:val="16"/>
              </w:rPr>
            </w:pPr>
            <w:r w:rsidRPr="006658BB">
              <w:rPr>
                <w:sz w:val="16"/>
                <w:szCs w:val="16"/>
              </w:rPr>
              <w:t>32.746</w:t>
            </w:r>
          </w:p>
        </w:tc>
        <w:tc>
          <w:tcPr>
            <w:tcW w:w="473" w:type="pct"/>
            <w:shd w:val="clear" w:color="auto" w:fill="FFFFFF" w:themeFill="background1"/>
            <w:vAlign w:val="center"/>
          </w:tcPr>
          <w:p w14:paraId="5D43D262" w14:textId="77777777" w:rsidR="00FF6275" w:rsidRPr="006658BB" w:rsidRDefault="00FF6275" w:rsidP="00747353">
            <w:pPr>
              <w:rPr>
                <w:sz w:val="16"/>
                <w:szCs w:val="16"/>
              </w:rPr>
            </w:pPr>
            <w:r w:rsidRPr="006658BB">
              <w:rPr>
                <w:sz w:val="16"/>
                <w:szCs w:val="16"/>
              </w:rPr>
              <w:t>87.785</w:t>
            </w:r>
          </w:p>
        </w:tc>
        <w:tc>
          <w:tcPr>
            <w:tcW w:w="602" w:type="pct"/>
            <w:shd w:val="clear" w:color="auto" w:fill="FFFFFF" w:themeFill="background1"/>
            <w:vAlign w:val="center"/>
          </w:tcPr>
          <w:p w14:paraId="0DEAE294" w14:textId="77777777" w:rsidR="00FF6275" w:rsidRPr="006658BB" w:rsidRDefault="00FF6275" w:rsidP="00747353">
            <w:pPr>
              <w:rPr>
                <w:sz w:val="16"/>
                <w:szCs w:val="16"/>
              </w:rPr>
            </w:pPr>
            <w:r w:rsidRPr="006658BB">
              <w:rPr>
                <w:sz w:val="16"/>
                <w:szCs w:val="16"/>
              </w:rPr>
              <w:t>0.011</w:t>
            </w:r>
          </w:p>
        </w:tc>
        <w:tc>
          <w:tcPr>
            <w:tcW w:w="602" w:type="pct"/>
            <w:shd w:val="clear" w:color="auto" w:fill="FFFFFF" w:themeFill="background1"/>
            <w:vAlign w:val="center"/>
          </w:tcPr>
          <w:p w14:paraId="07030D9A" w14:textId="77777777" w:rsidR="00FF6275" w:rsidRPr="006658BB" w:rsidRDefault="00FF6275" w:rsidP="00747353">
            <w:pPr>
              <w:rPr>
                <w:sz w:val="16"/>
                <w:szCs w:val="16"/>
              </w:rPr>
            </w:pPr>
            <w:r w:rsidRPr="006658BB">
              <w:rPr>
                <w:sz w:val="16"/>
                <w:szCs w:val="16"/>
              </w:rPr>
              <w:t>1196</w:t>
            </w:r>
          </w:p>
        </w:tc>
        <w:tc>
          <w:tcPr>
            <w:tcW w:w="570" w:type="pct"/>
            <w:shd w:val="clear" w:color="auto" w:fill="FFFFFF" w:themeFill="background1"/>
            <w:vAlign w:val="center"/>
          </w:tcPr>
          <w:p w14:paraId="1B2D8B83" w14:textId="77777777" w:rsidR="00FF6275" w:rsidRPr="006658BB" w:rsidRDefault="00FF6275" w:rsidP="00747353">
            <w:pPr>
              <w:rPr>
                <w:sz w:val="16"/>
                <w:szCs w:val="16"/>
              </w:rPr>
            </w:pPr>
            <w:r w:rsidRPr="006658BB">
              <w:rPr>
                <w:sz w:val="16"/>
                <w:szCs w:val="16"/>
              </w:rPr>
              <w:t>5</w:t>
            </w:r>
          </w:p>
        </w:tc>
      </w:tr>
      <w:tr w:rsidR="00B8487C" w:rsidRPr="006658BB" w14:paraId="715B98F0" w14:textId="77777777" w:rsidTr="00B54EDE">
        <w:trPr>
          <w:trHeight w:val="20"/>
        </w:trPr>
        <w:tc>
          <w:tcPr>
            <w:tcW w:w="1248" w:type="pct"/>
            <w:shd w:val="clear" w:color="auto" w:fill="FFFFFF" w:themeFill="background1"/>
            <w:vAlign w:val="center"/>
          </w:tcPr>
          <w:p w14:paraId="71A7557C" w14:textId="77777777" w:rsidR="00FF6275" w:rsidRPr="006658BB" w:rsidRDefault="00FF6275" w:rsidP="00747353">
            <w:pPr>
              <w:rPr>
                <w:sz w:val="16"/>
                <w:szCs w:val="16"/>
              </w:rPr>
            </w:pPr>
            <w:r w:rsidRPr="006658BB">
              <w:rPr>
                <w:sz w:val="16"/>
                <w:szCs w:val="16"/>
              </w:rPr>
              <w:t>Any mood disorder</w:t>
            </w:r>
          </w:p>
        </w:tc>
        <w:tc>
          <w:tcPr>
            <w:tcW w:w="473" w:type="pct"/>
            <w:shd w:val="clear" w:color="auto" w:fill="FFFFFF" w:themeFill="background1"/>
            <w:vAlign w:val="center"/>
          </w:tcPr>
          <w:p w14:paraId="3B877BB8" w14:textId="77777777" w:rsidR="00FF6275" w:rsidRPr="006658BB" w:rsidRDefault="00FF6275" w:rsidP="00747353">
            <w:pPr>
              <w:rPr>
                <w:sz w:val="16"/>
                <w:szCs w:val="16"/>
              </w:rPr>
            </w:pPr>
            <w:r w:rsidRPr="006658BB">
              <w:rPr>
                <w:sz w:val="16"/>
                <w:szCs w:val="16"/>
              </w:rPr>
              <w:t>0.247</w:t>
            </w:r>
          </w:p>
        </w:tc>
        <w:tc>
          <w:tcPr>
            <w:tcW w:w="327" w:type="pct"/>
            <w:shd w:val="clear" w:color="auto" w:fill="FFFFFF" w:themeFill="background1"/>
            <w:vAlign w:val="center"/>
          </w:tcPr>
          <w:p w14:paraId="57A21D7B" w14:textId="77777777" w:rsidR="00FF6275" w:rsidRPr="006658BB" w:rsidRDefault="00FF6275" w:rsidP="00747353">
            <w:pPr>
              <w:rPr>
                <w:sz w:val="16"/>
                <w:szCs w:val="16"/>
              </w:rPr>
            </w:pPr>
            <w:r w:rsidRPr="006658BB">
              <w:rPr>
                <w:sz w:val="16"/>
                <w:szCs w:val="16"/>
              </w:rPr>
              <w:t>0.033</w:t>
            </w:r>
          </w:p>
        </w:tc>
        <w:tc>
          <w:tcPr>
            <w:tcW w:w="276" w:type="pct"/>
            <w:shd w:val="clear" w:color="auto" w:fill="FFFFFF" w:themeFill="background1"/>
            <w:vAlign w:val="center"/>
          </w:tcPr>
          <w:p w14:paraId="0151D725" w14:textId="77777777" w:rsidR="00FF6275" w:rsidRPr="006658BB" w:rsidRDefault="00FF6275" w:rsidP="00747353">
            <w:pPr>
              <w:rPr>
                <w:sz w:val="16"/>
                <w:szCs w:val="16"/>
              </w:rPr>
            </w:pPr>
            <w:r w:rsidRPr="006658BB">
              <w:rPr>
                <w:sz w:val="16"/>
                <w:szCs w:val="16"/>
              </w:rPr>
              <w:t>0.461</w:t>
            </w:r>
          </w:p>
        </w:tc>
        <w:tc>
          <w:tcPr>
            <w:tcW w:w="430" w:type="pct"/>
            <w:shd w:val="clear" w:color="auto" w:fill="FFFFFF" w:themeFill="background1"/>
            <w:vAlign w:val="center"/>
          </w:tcPr>
          <w:p w14:paraId="3BB769A7" w14:textId="77777777" w:rsidR="00FF6275" w:rsidRPr="006658BB" w:rsidRDefault="00FF6275" w:rsidP="00747353">
            <w:pPr>
              <w:rPr>
                <w:sz w:val="16"/>
                <w:szCs w:val="16"/>
              </w:rPr>
            </w:pPr>
            <w:r w:rsidRPr="006658BB">
              <w:rPr>
                <w:sz w:val="16"/>
                <w:szCs w:val="16"/>
              </w:rPr>
              <w:t>120.284</w:t>
            </w:r>
          </w:p>
        </w:tc>
        <w:tc>
          <w:tcPr>
            <w:tcW w:w="473" w:type="pct"/>
            <w:shd w:val="clear" w:color="auto" w:fill="FFFFFF" w:themeFill="background1"/>
            <w:vAlign w:val="center"/>
          </w:tcPr>
          <w:p w14:paraId="065D02E4" w14:textId="77777777" w:rsidR="00FF6275" w:rsidRPr="006658BB" w:rsidRDefault="00FF6275" w:rsidP="00747353">
            <w:pPr>
              <w:rPr>
                <w:sz w:val="16"/>
                <w:szCs w:val="16"/>
              </w:rPr>
            </w:pPr>
            <w:r w:rsidRPr="006658BB">
              <w:rPr>
                <w:sz w:val="16"/>
                <w:szCs w:val="16"/>
              </w:rPr>
              <w:t>97.506</w:t>
            </w:r>
          </w:p>
        </w:tc>
        <w:tc>
          <w:tcPr>
            <w:tcW w:w="602" w:type="pct"/>
            <w:shd w:val="clear" w:color="auto" w:fill="FFFFFF" w:themeFill="background1"/>
            <w:vAlign w:val="center"/>
          </w:tcPr>
          <w:p w14:paraId="39448DE4" w14:textId="77777777" w:rsidR="00FF6275" w:rsidRPr="006658BB" w:rsidRDefault="00FF6275" w:rsidP="00747353">
            <w:pPr>
              <w:rPr>
                <w:sz w:val="16"/>
                <w:szCs w:val="16"/>
              </w:rPr>
            </w:pPr>
            <w:r w:rsidRPr="006658BB">
              <w:rPr>
                <w:sz w:val="16"/>
                <w:szCs w:val="16"/>
              </w:rPr>
              <w:t>0.046</w:t>
            </w:r>
          </w:p>
        </w:tc>
        <w:tc>
          <w:tcPr>
            <w:tcW w:w="602" w:type="pct"/>
            <w:shd w:val="clear" w:color="auto" w:fill="FFFFFF" w:themeFill="background1"/>
            <w:vAlign w:val="center"/>
          </w:tcPr>
          <w:p w14:paraId="16042BFD" w14:textId="77777777" w:rsidR="00FF6275" w:rsidRPr="006658BB" w:rsidRDefault="00FF6275" w:rsidP="00747353">
            <w:pPr>
              <w:rPr>
                <w:sz w:val="16"/>
                <w:szCs w:val="16"/>
              </w:rPr>
            </w:pPr>
            <w:r w:rsidRPr="006658BB">
              <w:rPr>
                <w:sz w:val="16"/>
                <w:szCs w:val="16"/>
              </w:rPr>
              <w:t>1043</w:t>
            </w:r>
          </w:p>
        </w:tc>
        <w:tc>
          <w:tcPr>
            <w:tcW w:w="570" w:type="pct"/>
            <w:shd w:val="clear" w:color="auto" w:fill="FFFFFF" w:themeFill="background1"/>
            <w:vAlign w:val="center"/>
          </w:tcPr>
          <w:p w14:paraId="39183951" w14:textId="77777777" w:rsidR="00FF6275" w:rsidRPr="006658BB" w:rsidRDefault="00FF6275" w:rsidP="00747353">
            <w:pPr>
              <w:rPr>
                <w:sz w:val="16"/>
                <w:szCs w:val="16"/>
              </w:rPr>
            </w:pPr>
            <w:r w:rsidRPr="006658BB">
              <w:rPr>
                <w:sz w:val="16"/>
                <w:szCs w:val="16"/>
              </w:rPr>
              <w:t>4</w:t>
            </w:r>
          </w:p>
        </w:tc>
      </w:tr>
      <w:tr w:rsidR="00B8487C" w:rsidRPr="006658BB" w14:paraId="6070B38E" w14:textId="77777777" w:rsidTr="00B54EDE">
        <w:trPr>
          <w:trHeight w:val="20"/>
        </w:trPr>
        <w:tc>
          <w:tcPr>
            <w:tcW w:w="1248" w:type="pct"/>
            <w:shd w:val="clear" w:color="auto" w:fill="FFFFFF" w:themeFill="background1"/>
            <w:vAlign w:val="center"/>
          </w:tcPr>
          <w:p w14:paraId="62071816" w14:textId="77777777" w:rsidR="00FF6275" w:rsidRPr="006658BB" w:rsidRDefault="00FF6275" w:rsidP="00747353">
            <w:pPr>
              <w:rPr>
                <w:sz w:val="16"/>
                <w:szCs w:val="16"/>
              </w:rPr>
            </w:pPr>
            <w:r w:rsidRPr="006658BB">
              <w:rPr>
                <w:sz w:val="16"/>
                <w:szCs w:val="16"/>
              </w:rPr>
              <w:t>Cannabis use disorder</w:t>
            </w:r>
          </w:p>
        </w:tc>
        <w:tc>
          <w:tcPr>
            <w:tcW w:w="473" w:type="pct"/>
            <w:shd w:val="clear" w:color="auto" w:fill="FFFFFF" w:themeFill="background1"/>
            <w:vAlign w:val="center"/>
          </w:tcPr>
          <w:p w14:paraId="4533E938" w14:textId="77777777" w:rsidR="00FF6275" w:rsidRPr="006658BB" w:rsidRDefault="00FF6275" w:rsidP="00747353">
            <w:pPr>
              <w:rPr>
                <w:sz w:val="16"/>
                <w:szCs w:val="16"/>
              </w:rPr>
            </w:pPr>
            <w:r w:rsidRPr="006658BB">
              <w:rPr>
                <w:sz w:val="16"/>
                <w:szCs w:val="16"/>
              </w:rPr>
              <w:t>0.245</w:t>
            </w:r>
          </w:p>
        </w:tc>
        <w:tc>
          <w:tcPr>
            <w:tcW w:w="327" w:type="pct"/>
            <w:shd w:val="clear" w:color="auto" w:fill="FFFFFF" w:themeFill="background1"/>
            <w:vAlign w:val="center"/>
          </w:tcPr>
          <w:p w14:paraId="7386F264" w14:textId="77777777" w:rsidR="00FF6275" w:rsidRPr="006658BB" w:rsidRDefault="00FF6275" w:rsidP="00747353">
            <w:pPr>
              <w:rPr>
                <w:sz w:val="16"/>
                <w:szCs w:val="16"/>
              </w:rPr>
            </w:pPr>
            <w:r w:rsidRPr="006658BB">
              <w:rPr>
                <w:sz w:val="16"/>
                <w:szCs w:val="16"/>
              </w:rPr>
              <w:t>-0.201</w:t>
            </w:r>
          </w:p>
        </w:tc>
        <w:tc>
          <w:tcPr>
            <w:tcW w:w="276" w:type="pct"/>
            <w:shd w:val="clear" w:color="auto" w:fill="FFFFFF" w:themeFill="background1"/>
            <w:vAlign w:val="center"/>
          </w:tcPr>
          <w:p w14:paraId="1B0DD97F" w14:textId="77777777" w:rsidR="00FF6275" w:rsidRPr="006658BB" w:rsidRDefault="00FF6275" w:rsidP="00747353">
            <w:pPr>
              <w:rPr>
                <w:sz w:val="16"/>
                <w:szCs w:val="16"/>
              </w:rPr>
            </w:pPr>
            <w:r w:rsidRPr="006658BB">
              <w:rPr>
                <w:sz w:val="16"/>
                <w:szCs w:val="16"/>
              </w:rPr>
              <w:t>0.690</w:t>
            </w:r>
          </w:p>
        </w:tc>
        <w:tc>
          <w:tcPr>
            <w:tcW w:w="430" w:type="pct"/>
            <w:shd w:val="clear" w:color="auto" w:fill="FFFFFF" w:themeFill="background1"/>
            <w:vAlign w:val="center"/>
          </w:tcPr>
          <w:p w14:paraId="7D5D97A7" w14:textId="77777777" w:rsidR="00FF6275" w:rsidRPr="006658BB" w:rsidRDefault="00FF6275" w:rsidP="00747353">
            <w:pPr>
              <w:rPr>
                <w:sz w:val="16"/>
                <w:szCs w:val="16"/>
              </w:rPr>
            </w:pPr>
            <w:r w:rsidRPr="006658BB">
              <w:rPr>
                <w:sz w:val="16"/>
                <w:szCs w:val="16"/>
              </w:rPr>
              <w:t>28.762</w:t>
            </w:r>
          </w:p>
        </w:tc>
        <w:tc>
          <w:tcPr>
            <w:tcW w:w="473" w:type="pct"/>
            <w:shd w:val="clear" w:color="auto" w:fill="FFFFFF" w:themeFill="background1"/>
            <w:vAlign w:val="center"/>
          </w:tcPr>
          <w:p w14:paraId="0A8FDC8E" w14:textId="77777777" w:rsidR="00FF6275" w:rsidRPr="006658BB" w:rsidRDefault="00FF6275" w:rsidP="00747353">
            <w:pPr>
              <w:rPr>
                <w:sz w:val="16"/>
                <w:szCs w:val="16"/>
              </w:rPr>
            </w:pPr>
            <w:r w:rsidRPr="006658BB">
              <w:rPr>
                <w:sz w:val="16"/>
                <w:szCs w:val="16"/>
              </w:rPr>
              <w:t>96.523</w:t>
            </w:r>
          </w:p>
        </w:tc>
        <w:tc>
          <w:tcPr>
            <w:tcW w:w="602" w:type="pct"/>
            <w:shd w:val="clear" w:color="auto" w:fill="FFFFFF" w:themeFill="background1"/>
            <w:vAlign w:val="center"/>
          </w:tcPr>
          <w:p w14:paraId="4C0CE2DE" w14:textId="77777777" w:rsidR="00FF6275" w:rsidRPr="006658BB" w:rsidRDefault="00FF6275" w:rsidP="00747353">
            <w:pPr>
              <w:rPr>
                <w:sz w:val="16"/>
                <w:szCs w:val="16"/>
              </w:rPr>
            </w:pPr>
            <w:r w:rsidRPr="006658BB">
              <w:rPr>
                <w:sz w:val="16"/>
                <w:szCs w:val="16"/>
              </w:rPr>
              <w:t>0.100</w:t>
            </w:r>
          </w:p>
        </w:tc>
        <w:tc>
          <w:tcPr>
            <w:tcW w:w="602" w:type="pct"/>
            <w:shd w:val="clear" w:color="auto" w:fill="FFFFFF" w:themeFill="background1"/>
            <w:vAlign w:val="center"/>
          </w:tcPr>
          <w:p w14:paraId="256829BB" w14:textId="77777777" w:rsidR="00FF6275" w:rsidRPr="006658BB" w:rsidRDefault="00FF6275" w:rsidP="00747353">
            <w:pPr>
              <w:rPr>
                <w:sz w:val="16"/>
                <w:szCs w:val="16"/>
              </w:rPr>
            </w:pPr>
            <w:r w:rsidRPr="006658BB">
              <w:rPr>
                <w:sz w:val="16"/>
                <w:szCs w:val="16"/>
              </w:rPr>
              <w:t>811</w:t>
            </w:r>
          </w:p>
        </w:tc>
        <w:tc>
          <w:tcPr>
            <w:tcW w:w="570" w:type="pct"/>
            <w:shd w:val="clear" w:color="auto" w:fill="FFFFFF" w:themeFill="background1"/>
            <w:vAlign w:val="center"/>
          </w:tcPr>
          <w:p w14:paraId="28159E90" w14:textId="77777777" w:rsidR="00FF6275" w:rsidRPr="006658BB" w:rsidRDefault="00FF6275" w:rsidP="00747353">
            <w:pPr>
              <w:rPr>
                <w:sz w:val="16"/>
                <w:szCs w:val="16"/>
              </w:rPr>
            </w:pPr>
            <w:r w:rsidRPr="006658BB">
              <w:rPr>
                <w:sz w:val="16"/>
                <w:szCs w:val="16"/>
              </w:rPr>
              <w:t>2</w:t>
            </w:r>
          </w:p>
        </w:tc>
      </w:tr>
      <w:tr w:rsidR="00B8487C" w:rsidRPr="006658BB" w14:paraId="2E79800E" w14:textId="77777777" w:rsidTr="00B54EDE">
        <w:trPr>
          <w:trHeight w:val="20"/>
        </w:trPr>
        <w:tc>
          <w:tcPr>
            <w:tcW w:w="1248" w:type="pct"/>
            <w:shd w:val="clear" w:color="auto" w:fill="FFFFFF" w:themeFill="background1"/>
            <w:vAlign w:val="center"/>
          </w:tcPr>
          <w:p w14:paraId="5EA54618" w14:textId="77777777" w:rsidR="00FF6275" w:rsidRPr="006658BB" w:rsidRDefault="00FF6275" w:rsidP="00747353">
            <w:pPr>
              <w:rPr>
                <w:sz w:val="16"/>
                <w:szCs w:val="16"/>
              </w:rPr>
            </w:pPr>
            <w:r w:rsidRPr="006658BB">
              <w:rPr>
                <w:sz w:val="16"/>
                <w:szCs w:val="16"/>
              </w:rPr>
              <w:t>Any anxiety disorder</w:t>
            </w:r>
          </w:p>
        </w:tc>
        <w:tc>
          <w:tcPr>
            <w:tcW w:w="473" w:type="pct"/>
            <w:shd w:val="clear" w:color="auto" w:fill="FFFFFF" w:themeFill="background1"/>
            <w:vAlign w:val="center"/>
          </w:tcPr>
          <w:p w14:paraId="057EFC0F" w14:textId="77777777" w:rsidR="00FF6275" w:rsidRPr="006658BB" w:rsidRDefault="00FF6275" w:rsidP="00747353">
            <w:pPr>
              <w:rPr>
                <w:sz w:val="16"/>
                <w:szCs w:val="16"/>
              </w:rPr>
            </w:pPr>
            <w:r w:rsidRPr="006658BB">
              <w:rPr>
                <w:sz w:val="16"/>
                <w:szCs w:val="16"/>
              </w:rPr>
              <w:t>0.237</w:t>
            </w:r>
          </w:p>
        </w:tc>
        <w:tc>
          <w:tcPr>
            <w:tcW w:w="327" w:type="pct"/>
            <w:shd w:val="clear" w:color="auto" w:fill="FFFFFF" w:themeFill="background1"/>
            <w:vAlign w:val="center"/>
          </w:tcPr>
          <w:p w14:paraId="73989028" w14:textId="77777777" w:rsidR="00FF6275" w:rsidRPr="006658BB" w:rsidRDefault="00FF6275" w:rsidP="00747353">
            <w:pPr>
              <w:rPr>
                <w:sz w:val="16"/>
                <w:szCs w:val="16"/>
              </w:rPr>
            </w:pPr>
            <w:r w:rsidRPr="006658BB">
              <w:rPr>
                <w:sz w:val="16"/>
                <w:szCs w:val="16"/>
              </w:rPr>
              <w:t>0.113</w:t>
            </w:r>
          </w:p>
        </w:tc>
        <w:tc>
          <w:tcPr>
            <w:tcW w:w="276" w:type="pct"/>
            <w:shd w:val="clear" w:color="auto" w:fill="FFFFFF" w:themeFill="background1"/>
            <w:vAlign w:val="center"/>
          </w:tcPr>
          <w:p w14:paraId="3EDF3E06" w14:textId="77777777" w:rsidR="00FF6275" w:rsidRPr="006658BB" w:rsidRDefault="00FF6275" w:rsidP="00747353">
            <w:pPr>
              <w:rPr>
                <w:sz w:val="16"/>
                <w:szCs w:val="16"/>
              </w:rPr>
            </w:pPr>
            <w:r w:rsidRPr="006658BB">
              <w:rPr>
                <w:sz w:val="16"/>
                <w:szCs w:val="16"/>
              </w:rPr>
              <w:t>0.361</w:t>
            </w:r>
          </w:p>
        </w:tc>
        <w:tc>
          <w:tcPr>
            <w:tcW w:w="430" w:type="pct"/>
            <w:shd w:val="clear" w:color="auto" w:fill="FFFFFF" w:themeFill="background1"/>
            <w:vAlign w:val="center"/>
          </w:tcPr>
          <w:p w14:paraId="155B50D0" w14:textId="77777777" w:rsidR="00FF6275" w:rsidRPr="006658BB" w:rsidRDefault="00FF6275" w:rsidP="00747353">
            <w:pPr>
              <w:rPr>
                <w:sz w:val="16"/>
                <w:szCs w:val="16"/>
              </w:rPr>
            </w:pPr>
            <w:r w:rsidRPr="006658BB">
              <w:rPr>
                <w:sz w:val="16"/>
                <w:szCs w:val="16"/>
              </w:rPr>
              <w:t>127.403</w:t>
            </w:r>
          </w:p>
        </w:tc>
        <w:tc>
          <w:tcPr>
            <w:tcW w:w="473" w:type="pct"/>
            <w:shd w:val="clear" w:color="auto" w:fill="FFFFFF" w:themeFill="background1"/>
            <w:vAlign w:val="center"/>
          </w:tcPr>
          <w:p w14:paraId="6B37ECDD" w14:textId="77777777" w:rsidR="00FF6275" w:rsidRPr="006658BB" w:rsidRDefault="00FF6275" w:rsidP="00747353">
            <w:pPr>
              <w:rPr>
                <w:sz w:val="16"/>
                <w:szCs w:val="16"/>
              </w:rPr>
            </w:pPr>
            <w:r w:rsidRPr="006658BB">
              <w:rPr>
                <w:sz w:val="16"/>
                <w:szCs w:val="16"/>
              </w:rPr>
              <w:t>95.291</w:t>
            </w:r>
          </w:p>
        </w:tc>
        <w:tc>
          <w:tcPr>
            <w:tcW w:w="602" w:type="pct"/>
            <w:shd w:val="clear" w:color="auto" w:fill="FFFFFF" w:themeFill="background1"/>
            <w:vAlign w:val="center"/>
          </w:tcPr>
          <w:p w14:paraId="5B86C80E" w14:textId="77777777" w:rsidR="00FF6275" w:rsidRPr="006658BB" w:rsidRDefault="00FF6275" w:rsidP="00747353">
            <w:pPr>
              <w:rPr>
                <w:sz w:val="16"/>
                <w:szCs w:val="16"/>
              </w:rPr>
            </w:pPr>
            <w:r w:rsidRPr="006658BB">
              <w:rPr>
                <w:sz w:val="16"/>
                <w:szCs w:val="16"/>
              </w:rPr>
              <w:t>0.025</w:t>
            </w:r>
          </w:p>
        </w:tc>
        <w:tc>
          <w:tcPr>
            <w:tcW w:w="602" w:type="pct"/>
            <w:shd w:val="clear" w:color="auto" w:fill="FFFFFF" w:themeFill="background1"/>
            <w:vAlign w:val="center"/>
          </w:tcPr>
          <w:p w14:paraId="5CB59EF8" w14:textId="77777777" w:rsidR="00FF6275" w:rsidRPr="006658BB" w:rsidRDefault="00FF6275" w:rsidP="00747353">
            <w:pPr>
              <w:rPr>
                <w:sz w:val="16"/>
                <w:szCs w:val="16"/>
              </w:rPr>
            </w:pPr>
            <w:r w:rsidRPr="006658BB">
              <w:rPr>
                <w:sz w:val="16"/>
                <w:szCs w:val="16"/>
              </w:rPr>
              <w:t>1359</w:t>
            </w:r>
          </w:p>
        </w:tc>
        <w:tc>
          <w:tcPr>
            <w:tcW w:w="570" w:type="pct"/>
            <w:shd w:val="clear" w:color="auto" w:fill="FFFFFF" w:themeFill="background1"/>
            <w:vAlign w:val="center"/>
          </w:tcPr>
          <w:p w14:paraId="3EA080C9" w14:textId="77777777" w:rsidR="00FF6275" w:rsidRPr="006658BB" w:rsidRDefault="00FF6275" w:rsidP="00747353">
            <w:pPr>
              <w:rPr>
                <w:sz w:val="16"/>
                <w:szCs w:val="16"/>
              </w:rPr>
            </w:pPr>
            <w:r w:rsidRPr="006658BB">
              <w:rPr>
                <w:sz w:val="16"/>
                <w:szCs w:val="16"/>
              </w:rPr>
              <w:t>7</w:t>
            </w:r>
          </w:p>
        </w:tc>
      </w:tr>
      <w:tr w:rsidR="00B8487C" w:rsidRPr="006658BB" w14:paraId="7412F19A" w14:textId="77777777" w:rsidTr="00B54EDE">
        <w:trPr>
          <w:trHeight w:val="20"/>
        </w:trPr>
        <w:tc>
          <w:tcPr>
            <w:tcW w:w="1248" w:type="pct"/>
            <w:shd w:val="clear" w:color="auto" w:fill="FFFFFF" w:themeFill="background1"/>
            <w:vAlign w:val="center"/>
          </w:tcPr>
          <w:p w14:paraId="0632552F" w14:textId="77777777" w:rsidR="00FF6275" w:rsidRPr="006658BB" w:rsidRDefault="00FF6275" w:rsidP="00747353">
            <w:pPr>
              <w:rPr>
                <w:sz w:val="16"/>
                <w:szCs w:val="16"/>
              </w:rPr>
            </w:pPr>
            <w:r w:rsidRPr="006658BB">
              <w:rPr>
                <w:sz w:val="16"/>
                <w:szCs w:val="16"/>
              </w:rPr>
              <w:t>Major depressive disorder</w:t>
            </w:r>
          </w:p>
        </w:tc>
        <w:tc>
          <w:tcPr>
            <w:tcW w:w="473" w:type="pct"/>
            <w:shd w:val="clear" w:color="auto" w:fill="FFFFFF" w:themeFill="background1"/>
            <w:vAlign w:val="center"/>
          </w:tcPr>
          <w:p w14:paraId="53FA931C" w14:textId="77777777" w:rsidR="00FF6275" w:rsidRPr="006658BB" w:rsidRDefault="00FF6275" w:rsidP="00747353">
            <w:pPr>
              <w:rPr>
                <w:sz w:val="16"/>
                <w:szCs w:val="16"/>
              </w:rPr>
            </w:pPr>
            <w:r w:rsidRPr="006658BB">
              <w:rPr>
                <w:sz w:val="16"/>
                <w:szCs w:val="16"/>
              </w:rPr>
              <w:t>0.137</w:t>
            </w:r>
          </w:p>
        </w:tc>
        <w:tc>
          <w:tcPr>
            <w:tcW w:w="327" w:type="pct"/>
            <w:shd w:val="clear" w:color="auto" w:fill="FFFFFF" w:themeFill="background1"/>
            <w:vAlign w:val="center"/>
          </w:tcPr>
          <w:p w14:paraId="4EEA8B5D" w14:textId="77777777" w:rsidR="00FF6275" w:rsidRPr="006658BB" w:rsidRDefault="00FF6275" w:rsidP="00747353">
            <w:pPr>
              <w:rPr>
                <w:sz w:val="16"/>
                <w:szCs w:val="16"/>
              </w:rPr>
            </w:pPr>
            <w:r w:rsidRPr="006658BB">
              <w:rPr>
                <w:sz w:val="16"/>
                <w:szCs w:val="16"/>
              </w:rPr>
              <w:t>-0.064</w:t>
            </w:r>
          </w:p>
        </w:tc>
        <w:tc>
          <w:tcPr>
            <w:tcW w:w="276" w:type="pct"/>
            <w:shd w:val="clear" w:color="auto" w:fill="FFFFFF" w:themeFill="background1"/>
            <w:vAlign w:val="center"/>
          </w:tcPr>
          <w:p w14:paraId="16F141BC" w14:textId="77777777" w:rsidR="00FF6275" w:rsidRPr="006658BB" w:rsidRDefault="00FF6275" w:rsidP="00747353">
            <w:pPr>
              <w:rPr>
                <w:sz w:val="16"/>
                <w:szCs w:val="16"/>
              </w:rPr>
            </w:pPr>
            <w:r w:rsidRPr="006658BB">
              <w:rPr>
                <w:sz w:val="16"/>
                <w:szCs w:val="16"/>
              </w:rPr>
              <w:t>0.338</w:t>
            </w:r>
          </w:p>
        </w:tc>
        <w:tc>
          <w:tcPr>
            <w:tcW w:w="430" w:type="pct"/>
            <w:shd w:val="clear" w:color="auto" w:fill="FFFFFF" w:themeFill="background1"/>
            <w:vAlign w:val="center"/>
          </w:tcPr>
          <w:p w14:paraId="40737FB2" w14:textId="77777777" w:rsidR="00FF6275" w:rsidRPr="006658BB" w:rsidRDefault="00FF6275" w:rsidP="00747353">
            <w:pPr>
              <w:rPr>
                <w:sz w:val="16"/>
                <w:szCs w:val="16"/>
              </w:rPr>
            </w:pPr>
            <w:r w:rsidRPr="006658BB">
              <w:rPr>
                <w:sz w:val="16"/>
                <w:szCs w:val="16"/>
              </w:rPr>
              <w:t>118.837</w:t>
            </w:r>
          </w:p>
        </w:tc>
        <w:tc>
          <w:tcPr>
            <w:tcW w:w="473" w:type="pct"/>
            <w:shd w:val="clear" w:color="auto" w:fill="FFFFFF" w:themeFill="background1"/>
            <w:vAlign w:val="center"/>
          </w:tcPr>
          <w:p w14:paraId="29F6A48F" w14:textId="77777777" w:rsidR="00FF6275" w:rsidRPr="006658BB" w:rsidRDefault="00FF6275" w:rsidP="00747353">
            <w:pPr>
              <w:rPr>
                <w:sz w:val="16"/>
                <w:szCs w:val="16"/>
              </w:rPr>
            </w:pPr>
            <w:r w:rsidRPr="006658BB">
              <w:rPr>
                <w:sz w:val="16"/>
                <w:szCs w:val="16"/>
              </w:rPr>
              <w:t>98.317</w:t>
            </w:r>
          </w:p>
        </w:tc>
        <w:tc>
          <w:tcPr>
            <w:tcW w:w="602" w:type="pct"/>
            <w:shd w:val="clear" w:color="auto" w:fill="FFFFFF" w:themeFill="background1"/>
            <w:vAlign w:val="center"/>
          </w:tcPr>
          <w:p w14:paraId="7613D411" w14:textId="77777777" w:rsidR="00FF6275" w:rsidRPr="006658BB" w:rsidRDefault="00FF6275" w:rsidP="00747353">
            <w:pPr>
              <w:rPr>
                <w:sz w:val="16"/>
                <w:szCs w:val="16"/>
              </w:rPr>
            </w:pPr>
            <w:r w:rsidRPr="006658BB">
              <w:rPr>
                <w:sz w:val="16"/>
                <w:szCs w:val="16"/>
              </w:rPr>
              <w:t>0.031</w:t>
            </w:r>
          </w:p>
        </w:tc>
        <w:tc>
          <w:tcPr>
            <w:tcW w:w="602" w:type="pct"/>
            <w:shd w:val="clear" w:color="auto" w:fill="FFFFFF" w:themeFill="background1"/>
            <w:vAlign w:val="center"/>
          </w:tcPr>
          <w:p w14:paraId="71BB935F" w14:textId="77777777" w:rsidR="00FF6275" w:rsidRPr="006658BB" w:rsidRDefault="00FF6275" w:rsidP="00747353">
            <w:pPr>
              <w:rPr>
                <w:sz w:val="16"/>
                <w:szCs w:val="16"/>
              </w:rPr>
            </w:pPr>
            <w:r w:rsidRPr="006658BB">
              <w:rPr>
                <w:sz w:val="16"/>
                <w:szCs w:val="16"/>
              </w:rPr>
              <w:t>869</w:t>
            </w:r>
          </w:p>
        </w:tc>
        <w:tc>
          <w:tcPr>
            <w:tcW w:w="570" w:type="pct"/>
            <w:shd w:val="clear" w:color="auto" w:fill="FFFFFF" w:themeFill="background1"/>
            <w:vAlign w:val="center"/>
          </w:tcPr>
          <w:p w14:paraId="4411A5D0" w14:textId="77777777" w:rsidR="00FF6275" w:rsidRPr="006658BB" w:rsidRDefault="00FF6275" w:rsidP="00747353">
            <w:pPr>
              <w:rPr>
                <w:sz w:val="16"/>
                <w:szCs w:val="16"/>
              </w:rPr>
            </w:pPr>
            <w:r w:rsidRPr="006658BB">
              <w:rPr>
                <w:sz w:val="16"/>
                <w:szCs w:val="16"/>
              </w:rPr>
              <w:t>3</w:t>
            </w:r>
          </w:p>
        </w:tc>
      </w:tr>
      <w:tr w:rsidR="00B8487C" w:rsidRPr="006658BB" w14:paraId="3D3BF191" w14:textId="77777777" w:rsidTr="00B54EDE">
        <w:trPr>
          <w:trHeight w:val="20"/>
        </w:trPr>
        <w:tc>
          <w:tcPr>
            <w:tcW w:w="1248" w:type="pct"/>
            <w:shd w:val="clear" w:color="auto" w:fill="FFFFFF" w:themeFill="background1"/>
            <w:vAlign w:val="center"/>
          </w:tcPr>
          <w:p w14:paraId="15CBA75F" w14:textId="77777777" w:rsidR="00FF6275" w:rsidRPr="006658BB" w:rsidRDefault="00FF6275" w:rsidP="00747353">
            <w:pPr>
              <w:rPr>
                <w:sz w:val="16"/>
                <w:szCs w:val="16"/>
              </w:rPr>
            </w:pPr>
            <w:r w:rsidRPr="006658BB">
              <w:rPr>
                <w:sz w:val="16"/>
                <w:szCs w:val="16"/>
              </w:rPr>
              <w:t>ADHD</w:t>
            </w:r>
          </w:p>
        </w:tc>
        <w:tc>
          <w:tcPr>
            <w:tcW w:w="473" w:type="pct"/>
            <w:shd w:val="clear" w:color="auto" w:fill="FFFFFF" w:themeFill="background1"/>
            <w:vAlign w:val="center"/>
          </w:tcPr>
          <w:p w14:paraId="40E095E5" w14:textId="77777777" w:rsidR="00FF6275" w:rsidRPr="006658BB" w:rsidRDefault="00FF6275" w:rsidP="00747353">
            <w:pPr>
              <w:rPr>
                <w:sz w:val="16"/>
                <w:szCs w:val="16"/>
              </w:rPr>
            </w:pPr>
            <w:r w:rsidRPr="006658BB">
              <w:rPr>
                <w:sz w:val="16"/>
                <w:szCs w:val="16"/>
              </w:rPr>
              <w:t>0.097</w:t>
            </w:r>
          </w:p>
        </w:tc>
        <w:tc>
          <w:tcPr>
            <w:tcW w:w="327" w:type="pct"/>
            <w:shd w:val="clear" w:color="auto" w:fill="FFFFFF" w:themeFill="background1"/>
            <w:vAlign w:val="center"/>
          </w:tcPr>
          <w:p w14:paraId="02E33661" w14:textId="77777777" w:rsidR="00FF6275" w:rsidRPr="006658BB" w:rsidRDefault="00FF6275" w:rsidP="00747353">
            <w:pPr>
              <w:rPr>
                <w:sz w:val="16"/>
                <w:szCs w:val="16"/>
              </w:rPr>
            </w:pPr>
            <w:r w:rsidRPr="006658BB">
              <w:rPr>
                <w:sz w:val="16"/>
                <w:szCs w:val="16"/>
              </w:rPr>
              <w:t>-0.053</w:t>
            </w:r>
          </w:p>
        </w:tc>
        <w:tc>
          <w:tcPr>
            <w:tcW w:w="276" w:type="pct"/>
            <w:shd w:val="clear" w:color="auto" w:fill="FFFFFF" w:themeFill="background1"/>
            <w:vAlign w:val="center"/>
          </w:tcPr>
          <w:p w14:paraId="61A9E5F4" w14:textId="77777777" w:rsidR="00FF6275" w:rsidRPr="006658BB" w:rsidRDefault="00FF6275" w:rsidP="00747353">
            <w:pPr>
              <w:rPr>
                <w:sz w:val="16"/>
                <w:szCs w:val="16"/>
              </w:rPr>
            </w:pPr>
            <w:r w:rsidRPr="006658BB">
              <w:rPr>
                <w:sz w:val="16"/>
                <w:szCs w:val="16"/>
              </w:rPr>
              <w:t>0.247</w:t>
            </w:r>
          </w:p>
        </w:tc>
        <w:tc>
          <w:tcPr>
            <w:tcW w:w="430" w:type="pct"/>
            <w:shd w:val="clear" w:color="auto" w:fill="FFFFFF" w:themeFill="background1"/>
            <w:vAlign w:val="center"/>
          </w:tcPr>
          <w:p w14:paraId="4DE79CC1" w14:textId="77777777" w:rsidR="00FF6275" w:rsidRPr="006658BB" w:rsidRDefault="00FF6275" w:rsidP="00747353">
            <w:pPr>
              <w:rPr>
                <w:sz w:val="16"/>
                <w:szCs w:val="16"/>
              </w:rPr>
            </w:pPr>
            <w:r w:rsidRPr="006658BB">
              <w:rPr>
                <w:sz w:val="16"/>
                <w:szCs w:val="16"/>
              </w:rPr>
              <w:t>37.009</w:t>
            </w:r>
          </w:p>
        </w:tc>
        <w:tc>
          <w:tcPr>
            <w:tcW w:w="473" w:type="pct"/>
            <w:shd w:val="clear" w:color="auto" w:fill="FFFFFF" w:themeFill="background1"/>
            <w:vAlign w:val="center"/>
          </w:tcPr>
          <w:p w14:paraId="49758429" w14:textId="77777777" w:rsidR="00FF6275" w:rsidRPr="006658BB" w:rsidRDefault="00FF6275" w:rsidP="00747353">
            <w:pPr>
              <w:rPr>
                <w:sz w:val="16"/>
                <w:szCs w:val="16"/>
              </w:rPr>
            </w:pPr>
            <w:r w:rsidRPr="006658BB">
              <w:rPr>
                <w:sz w:val="16"/>
                <w:szCs w:val="16"/>
              </w:rPr>
              <w:t>97.298</w:t>
            </w:r>
          </w:p>
        </w:tc>
        <w:tc>
          <w:tcPr>
            <w:tcW w:w="602" w:type="pct"/>
            <w:shd w:val="clear" w:color="auto" w:fill="FFFFFF" w:themeFill="background1"/>
            <w:vAlign w:val="center"/>
          </w:tcPr>
          <w:p w14:paraId="3C5BEFE3" w14:textId="77777777" w:rsidR="00FF6275" w:rsidRPr="006658BB" w:rsidRDefault="00FF6275" w:rsidP="00747353">
            <w:pPr>
              <w:rPr>
                <w:sz w:val="16"/>
                <w:szCs w:val="16"/>
              </w:rPr>
            </w:pPr>
            <w:r w:rsidRPr="006658BB">
              <w:rPr>
                <w:sz w:val="16"/>
                <w:szCs w:val="16"/>
              </w:rPr>
              <w:t>0.110</w:t>
            </w:r>
          </w:p>
        </w:tc>
        <w:tc>
          <w:tcPr>
            <w:tcW w:w="602" w:type="pct"/>
            <w:shd w:val="clear" w:color="auto" w:fill="FFFFFF" w:themeFill="background1"/>
            <w:vAlign w:val="center"/>
          </w:tcPr>
          <w:p w14:paraId="2E0EACE2" w14:textId="77777777" w:rsidR="00FF6275" w:rsidRPr="006658BB" w:rsidRDefault="00FF6275" w:rsidP="00747353">
            <w:pPr>
              <w:rPr>
                <w:sz w:val="16"/>
                <w:szCs w:val="16"/>
              </w:rPr>
            </w:pPr>
            <w:r w:rsidRPr="006658BB">
              <w:rPr>
                <w:sz w:val="16"/>
                <w:szCs w:val="16"/>
              </w:rPr>
              <w:t>794</w:t>
            </w:r>
          </w:p>
        </w:tc>
        <w:tc>
          <w:tcPr>
            <w:tcW w:w="570" w:type="pct"/>
            <w:shd w:val="clear" w:color="auto" w:fill="FFFFFF" w:themeFill="background1"/>
            <w:vAlign w:val="center"/>
          </w:tcPr>
          <w:p w14:paraId="040B36A4" w14:textId="77777777" w:rsidR="00FF6275" w:rsidRPr="006658BB" w:rsidRDefault="00FF6275" w:rsidP="00747353">
            <w:pPr>
              <w:rPr>
                <w:sz w:val="16"/>
                <w:szCs w:val="16"/>
              </w:rPr>
            </w:pPr>
            <w:r w:rsidRPr="006658BB">
              <w:rPr>
                <w:sz w:val="16"/>
                <w:szCs w:val="16"/>
              </w:rPr>
              <w:t>2</w:t>
            </w:r>
          </w:p>
        </w:tc>
      </w:tr>
      <w:tr w:rsidR="00B8487C" w:rsidRPr="006658BB" w14:paraId="71E132AB" w14:textId="77777777" w:rsidTr="00B54EDE">
        <w:trPr>
          <w:trHeight w:val="20"/>
        </w:trPr>
        <w:tc>
          <w:tcPr>
            <w:tcW w:w="1248" w:type="pct"/>
            <w:shd w:val="clear" w:color="auto" w:fill="FFFFFF" w:themeFill="background1"/>
            <w:vAlign w:val="center"/>
          </w:tcPr>
          <w:p w14:paraId="3FAF2629" w14:textId="77777777" w:rsidR="00FF6275" w:rsidRPr="006658BB" w:rsidRDefault="00FF6275" w:rsidP="00747353">
            <w:pPr>
              <w:rPr>
                <w:sz w:val="16"/>
                <w:szCs w:val="16"/>
              </w:rPr>
            </w:pPr>
            <w:r w:rsidRPr="006658BB">
              <w:rPr>
                <w:sz w:val="16"/>
                <w:szCs w:val="16"/>
              </w:rPr>
              <w:t>Social anxiety disorder (or social phobia)</w:t>
            </w:r>
          </w:p>
        </w:tc>
        <w:tc>
          <w:tcPr>
            <w:tcW w:w="473" w:type="pct"/>
            <w:shd w:val="clear" w:color="auto" w:fill="FFFFFF" w:themeFill="background1"/>
            <w:vAlign w:val="center"/>
          </w:tcPr>
          <w:p w14:paraId="3D57CE9B" w14:textId="77777777" w:rsidR="00FF6275" w:rsidRPr="006658BB" w:rsidRDefault="00FF6275" w:rsidP="00747353">
            <w:pPr>
              <w:rPr>
                <w:sz w:val="16"/>
                <w:szCs w:val="16"/>
              </w:rPr>
            </w:pPr>
            <w:r w:rsidRPr="006658BB">
              <w:rPr>
                <w:sz w:val="16"/>
                <w:szCs w:val="16"/>
              </w:rPr>
              <w:t>0.091</w:t>
            </w:r>
          </w:p>
        </w:tc>
        <w:tc>
          <w:tcPr>
            <w:tcW w:w="327" w:type="pct"/>
            <w:shd w:val="clear" w:color="auto" w:fill="FFFFFF" w:themeFill="background1"/>
            <w:vAlign w:val="center"/>
          </w:tcPr>
          <w:p w14:paraId="6C9DF6BC" w14:textId="77777777" w:rsidR="00FF6275" w:rsidRPr="006658BB" w:rsidRDefault="00FF6275" w:rsidP="00747353">
            <w:pPr>
              <w:rPr>
                <w:sz w:val="16"/>
                <w:szCs w:val="16"/>
              </w:rPr>
            </w:pPr>
            <w:r w:rsidRPr="006658BB">
              <w:rPr>
                <w:sz w:val="16"/>
                <w:szCs w:val="16"/>
              </w:rPr>
              <w:t>0.024</w:t>
            </w:r>
          </w:p>
        </w:tc>
        <w:tc>
          <w:tcPr>
            <w:tcW w:w="276" w:type="pct"/>
            <w:shd w:val="clear" w:color="auto" w:fill="FFFFFF" w:themeFill="background1"/>
            <w:vAlign w:val="center"/>
          </w:tcPr>
          <w:p w14:paraId="030F6FC1" w14:textId="77777777" w:rsidR="00FF6275" w:rsidRPr="006658BB" w:rsidRDefault="00FF6275" w:rsidP="00747353">
            <w:pPr>
              <w:rPr>
                <w:sz w:val="16"/>
                <w:szCs w:val="16"/>
              </w:rPr>
            </w:pPr>
            <w:r w:rsidRPr="006658BB">
              <w:rPr>
                <w:sz w:val="16"/>
                <w:szCs w:val="16"/>
              </w:rPr>
              <w:t>0.159</w:t>
            </w:r>
          </w:p>
        </w:tc>
        <w:tc>
          <w:tcPr>
            <w:tcW w:w="430" w:type="pct"/>
            <w:shd w:val="clear" w:color="auto" w:fill="FFFFFF" w:themeFill="background1"/>
            <w:vAlign w:val="center"/>
          </w:tcPr>
          <w:p w14:paraId="023EF07F" w14:textId="77777777" w:rsidR="00FF6275" w:rsidRPr="006658BB" w:rsidRDefault="00FF6275" w:rsidP="00747353">
            <w:pPr>
              <w:rPr>
                <w:sz w:val="16"/>
                <w:szCs w:val="16"/>
              </w:rPr>
            </w:pPr>
            <w:r w:rsidRPr="006658BB">
              <w:rPr>
                <w:sz w:val="16"/>
                <w:szCs w:val="16"/>
              </w:rPr>
              <w:t>5.468</w:t>
            </w:r>
          </w:p>
        </w:tc>
        <w:tc>
          <w:tcPr>
            <w:tcW w:w="473" w:type="pct"/>
            <w:shd w:val="clear" w:color="auto" w:fill="FFFFFF" w:themeFill="background1"/>
            <w:vAlign w:val="center"/>
          </w:tcPr>
          <w:p w14:paraId="439CE027" w14:textId="77777777" w:rsidR="00FF6275" w:rsidRPr="006658BB" w:rsidRDefault="00FF6275" w:rsidP="00747353">
            <w:pPr>
              <w:rPr>
                <w:sz w:val="16"/>
                <w:szCs w:val="16"/>
              </w:rPr>
            </w:pPr>
            <w:r w:rsidRPr="006658BB">
              <w:rPr>
                <w:sz w:val="16"/>
                <w:szCs w:val="16"/>
              </w:rPr>
              <w:t>81.713</w:t>
            </w:r>
          </w:p>
        </w:tc>
        <w:tc>
          <w:tcPr>
            <w:tcW w:w="602" w:type="pct"/>
            <w:shd w:val="clear" w:color="auto" w:fill="FFFFFF" w:themeFill="background1"/>
            <w:vAlign w:val="center"/>
          </w:tcPr>
          <w:p w14:paraId="7450027D" w14:textId="77777777" w:rsidR="00FF6275" w:rsidRPr="006658BB" w:rsidRDefault="00FF6275" w:rsidP="00747353">
            <w:pPr>
              <w:rPr>
                <w:sz w:val="16"/>
                <w:szCs w:val="16"/>
              </w:rPr>
            </w:pPr>
            <w:r w:rsidRPr="006658BB">
              <w:rPr>
                <w:sz w:val="16"/>
                <w:szCs w:val="16"/>
              </w:rPr>
              <w:t>0.002</w:t>
            </w:r>
          </w:p>
        </w:tc>
        <w:tc>
          <w:tcPr>
            <w:tcW w:w="602" w:type="pct"/>
            <w:shd w:val="clear" w:color="auto" w:fill="FFFFFF" w:themeFill="background1"/>
            <w:vAlign w:val="center"/>
          </w:tcPr>
          <w:p w14:paraId="3C7C752A" w14:textId="77777777" w:rsidR="00FF6275" w:rsidRPr="006658BB" w:rsidRDefault="00FF6275" w:rsidP="00747353">
            <w:pPr>
              <w:rPr>
                <w:sz w:val="16"/>
                <w:szCs w:val="16"/>
              </w:rPr>
            </w:pPr>
            <w:r w:rsidRPr="006658BB">
              <w:rPr>
                <w:sz w:val="16"/>
                <w:szCs w:val="16"/>
              </w:rPr>
              <w:t>819</w:t>
            </w:r>
          </w:p>
        </w:tc>
        <w:tc>
          <w:tcPr>
            <w:tcW w:w="570" w:type="pct"/>
            <w:shd w:val="clear" w:color="auto" w:fill="FFFFFF" w:themeFill="background1"/>
            <w:vAlign w:val="center"/>
          </w:tcPr>
          <w:p w14:paraId="0DA79A90" w14:textId="77777777" w:rsidR="00FF6275" w:rsidRPr="006658BB" w:rsidRDefault="00FF6275" w:rsidP="00747353">
            <w:pPr>
              <w:rPr>
                <w:sz w:val="16"/>
                <w:szCs w:val="16"/>
              </w:rPr>
            </w:pPr>
            <w:r w:rsidRPr="006658BB">
              <w:rPr>
                <w:sz w:val="16"/>
                <w:szCs w:val="16"/>
              </w:rPr>
              <w:t>2</w:t>
            </w:r>
          </w:p>
        </w:tc>
      </w:tr>
      <w:tr w:rsidR="00B8487C" w:rsidRPr="006658BB" w14:paraId="1E1D9AE8" w14:textId="77777777" w:rsidTr="00B54EDE">
        <w:trPr>
          <w:trHeight w:val="20"/>
        </w:trPr>
        <w:tc>
          <w:tcPr>
            <w:tcW w:w="1248" w:type="pct"/>
            <w:shd w:val="clear" w:color="auto" w:fill="FFFFFF" w:themeFill="background1"/>
            <w:vAlign w:val="center"/>
          </w:tcPr>
          <w:p w14:paraId="6761B857" w14:textId="77777777" w:rsidR="00FF6275" w:rsidRPr="006658BB" w:rsidRDefault="00FF6275" w:rsidP="00747353">
            <w:pPr>
              <w:rPr>
                <w:sz w:val="16"/>
                <w:szCs w:val="16"/>
              </w:rPr>
            </w:pPr>
            <w:r w:rsidRPr="006658BB">
              <w:rPr>
                <w:sz w:val="16"/>
                <w:szCs w:val="16"/>
              </w:rPr>
              <w:t>GAD</w:t>
            </w:r>
          </w:p>
        </w:tc>
        <w:tc>
          <w:tcPr>
            <w:tcW w:w="473" w:type="pct"/>
            <w:shd w:val="clear" w:color="auto" w:fill="FFFFFF" w:themeFill="background1"/>
            <w:vAlign w:val="center"/>
          </w:tcPr>
          <w:p w14:paraId="2AE9C2F0" w14:textId="77777777" w:rsidR="00FF6275" w:rsidRPr="006658BB" w:rsidRDefault="00FF6275" w:rsidP="00747353">
            <w:pPr>
              <w:rPr>
                <w:sz w:val="16"/>
                <w:szCs w:val="16"/>
              </w:rPr>
            </w:pPr>
            <w:r w:rsidRPr="006658BB">
              <w:rPr>
                <w:sz w:val="16"/>
                <w:szCs w:val="16"/>
              </w:rPr>
              <w:t>0.053</w:t>
            </w:r>
          </w:p>
        </w:tc>
        <w:tc>
          <w:tcPr>
            <w:tcW w:w="327" w:type="pct"/>
            <w:shd w:val="clear" w:color="auto" w:fill="FFFFFF" w:themeFill="background1"/>
            <w:vAlign w:val="center"/>
          </w:tcPr>
          <w:p w14:paraId="64E84927" w14:textId="77777777" w:rsidR="00FF6275" w:rsidRPr="006658BB" w:rsidRDefault="00FF6275" w:rsidP="00747353">
            <w:pPr>
              <w:rPr>
                <w:sz w:val="16"/>
                <w:szCs w:val="16"/>
              </w:rPr>
            </w:pPr>
            <w:r w:rsidRPr="006658BB">
              <w:rPr>
                <w:sz w:val="16"/>
                <w:szCs w:val="16"/>
              </w:rPr>
              <w:t>0.001</w:t>
            </w:r>
          </w:p>
        </w:tc>
        <w:tc>
          <w:tcPr>
            <w:tcW w:w="276" w:type="pct"/>
            <w:shd w:val="clear" w:color="auto" w:fill="FFFFFF" w:themeFill="background1"/>
            <w:vAlign w:val="center"/>
          </w:tcPr>
          <w:p w14:paraId="3E4B4073" w14:textId="77777777" w:rsidR="00FF6275" w:rsidRPr="006658BB" w:rsidRDefault="00FF6275" w:rsidP="00747353">
            <w:pPr>
              <w:rPr>
                <w:sz w:val="16"/>
                <w:szCs w:val="16"/>
              </w:rPr>
            </w:pPr>
            <w:r w:rsidRPr="006658BB">
              <w:rPr>
                <w:sz w:val="16"/>
                <w:szCs w:val="16"/>
              </w:rPr>
              <w:t>0.105</w:t>
            </w:r>
          </w:p>
        </w:tc>
        <w:tc>
          <w:tcPr>
            <w:tcW w:w="430" w:type="pct"/>
            <w:shd w:val="clear" w:color="auto" w:fill="FFFFFF" w:themeFill="background1"/>
            <w:vAlign w:val="center"/>
          </w:tcPr>
          <w:p w14:paraId="67F4491A" w14:textId="77777777" w:rsidR="00FF6275" w:rsidRPr="006658BB" w:rsidRDefault="00FF6275" w:rsidP="00747353">
            <w:pPr>
              <w:rPr>
                <w:sz w:val="16"/>
                <w:szCs w:val="16"/>
              </w:rPr>
            </w:pPr>
            <w:r w:rsidRPr="006658BB">
              <w:rPr>
                <w:sz w:val="16"/>
                <w:szCs w:val="16"/>
              </w:rPr>
              <w:t>14.321</w:t>
            </w:r>
          </w:p>
        </w:tc>
        <w:tc>
          <w:tcPr>
            <w:tcW w:w="473" w:type="pct"/>
            <w:shd w:val="clear" w:color="auto" w:fill="FFFFFF" w:themeFill="background1"/>
            <w:vAlign w:val="center"/>
          </w:tcPr>
          <w:p w14:paraId="21A555AB" w14:textId="77777777" w:rsidR="00FF6275" w:rsidRPr="006658BB" w:rsidRDefault="00FF6275" w:rsidP="00747353">
            <w:pPr>
              <w:rPr>
                <w:sz w:val="16"/>
                <w:szCs w:val="16"/>
              </w:rPr>
            </w:pPr>
            <w:r w:rsidRPr="006658BB">
              <w:rPr>
                <w:sz w:val="16"/>
                <w:szCs w:val="16"/>
              </w:rPr>
              <w:t>86.035</w:t>
            </w:r>
          </w:p>
        </w:tc>
        <w:tc>
          <w:tcPr>
            <w:tcW w:w="602" w:type="pct"/>
            <w:shd w:val="clear" w:color="auto" w:fill="FFFFFF" w:themeFill="background1"/>
            <w:vAlign w:val="center"/>
          </w:tcPr>
          <w:p w14:paraId="5ED45830" w14:textId="77777777" w:rsidR="00FF6275" w:rsidRPr="006658BB" w:rsidRDefault="00FF6275" w:rsidP="00747353">
            <w:pPr>
              <w:rPr>
                <w:sz w:val="16"/>
                <w:szCs w:val="16"/>
              </w:rPr>
            </w:pPr>
            <w:r w:rsidRPr="006658BB">
              <w:rPr>
                <w:sz w:val="16"/>
                <w:szCs w:val="16"/>
              </w:rPr>
              <w:t>0.002</w:t>
            </w:r>
          </w:p>
        </w:tc>
        <w:tc>
          <w:tcPr>
            <w:tcW w:w="602" w:type="pct"/>
            <w:shd w:val="clear" w:color="auto" w:fill="FFFFFF" w:themeFill="background1"/>
            <w:vAlign w:val="center"/>
          </w:tcPr>
          <w:p w14:paraId="134805D4" w14:textId="77777777" w:rsidR="00FF6275" w:rsidRPr="006658BB" w:rsidRDefault="00FF6275" w:rsidP="00747353">
            <w:pPr>
              <w:rPr>
                <w:sz w:val="16"/>
                <w:szCs w:val="16"/>
              </w:rPr>
            </w:pPr>
            <w:r w:rsidRPr="006658BB">
              <w:rPr>
                <w:sz w:val="16"/>
                <w:szCs w:val="16"/>
              </w:rPr>
              <w:t>881</w:t>
            </w:r>
          </w:p>
        </w:tc>
        <w:tc>
          <w:tcPr>
            <w:tcW w:w="570" w:type="pct"/>
            <w:shd w:val="clear" w:color="auto" w:fill="FFFFFF" w:themeFill="background1"/>
            <w:vAlign w:val="center"/>
          </w:tcPr>
          <w:p w14:paraId="4D144811" w14:textId="77777777" w:rsidR="00FF6275" w:rsidRPr="006658BB" w:rsidRDefault="00FF6275" w:rsidP="00747353">
            <w:pPr>
              <w:rPr>
                <w:sz w:val="16"/>
                <w:szCs w:val="16"/>
              </w:rPr>
            </w:pPr>
            <w:r w:rsidRPr="006658BB">
              <w:rPr>
                <w:sz w:val="16"/>
                <w:szCs w:val="16"/>
              </w:rPr>
              <w:t>3</w:t>
            </w:r>
          </w:p>
        </w:tc>
      </w:tr>
      <w:tr w:rsidR="00B8487C" w:rsidRPr="006658BB" w14:paraId="58009342" w14:textId="77777777" w:rsidTr="00B54EDE">
        <w:trPr>
          <w:trHeight w:val="20"/>
        </w:trPr>
        <w:tc>
          <w:tcPr>
            <w:tcW w:w="1248" w:type="pct"/>
            <w:shd w:val="clear" w:color="auto" w:fill="FFFFFF" w:themeFill="background1"/>
            <w:vAlign w:val="center"/>
          </w:tcPr>
          <w:p w14:paraId="70CC6AE1" w14:textId="77777777" w:rsidR="00FF6275" w:rsidRPr="006658BB" w:rsidRDefault="00FF6275" w:rsidP="00747353">
            <w:pPr>
              <w:rPr>
                <w:sz w:val="16"/>
                <w:szCs w:val="16"/>
              </w:rPr>
            </w:pPr>
            <w:r w:rsidRPr="006658BB">
              <w:rPr>
                <w:sz w:val="16"/>
                <w:szCs w:val="16"/>
              </w:rPr>
              <w:t>Any substance use disorder</w:t>
            </w:r>
          </w:p>
        </w:tc>
        <w:tc>
          <w:tcPr>
            <w:tcW w:w="473" w:type="pct"/>
            <w:shd w:val="clear" w:color="auto" w:fill="FFFFFF" w:themeFill="background1"/>
            <w:vAlign w:val="center"/>
          </w:tcPr>
          <w:p w14:paraId="6D2D2735" w14:textId="77777777" w:rsidR="00FF6275" w:rsidRPr="006658BB" w:rsidRDefault="00FF6275" w:rsidP="00747353">
            <w:pPr>
              <w:rPr>
                <w:sz w:val="16"/>
                <w:szCs w:val="16"/>
              </w:rPr>
            </w:pPr>
            <w:r w:rsidRPr="006658BB">
              <w:rPr>
                <w:sz w:val="16"/>
                <w:szCs w:val="16"/>
              </w:rPr>
              <w:t>0.053</w:t>
            </w:r>
          </w:p>
        </w:tc>
        <w:tc>
          <w:tcPr>
            <w:tcW w:w="327" w:type="pct"/>
            <w:shd w:val="clear" w:color="auto" w:fill="FFFFFF" w:themeFill="background1"/>
            <w:vAlign w:val="center"/>
          </w:tcPr>
          <w:p w14:paraId="784604A0" w14:textId="77777777" w:rsidR="00FF6275" w:rsidRPr="006658BB" w:rsidRDefault="00FF6275" w:rsidP="00747353">
            <w:pPr>
              <w:rPr>
                <w:sz w:val="16"/>
                <w:szCs w:val="16"/>
              </w:rPr>
            </w:pPr>
            <w:r w:rsidRPr="006658BB">
              <w:rPr>
                <w:sz w:val="16"/>
                <w:szCs w:val="16"/>
              </w:rPr>
              <w:t>-0.025</w:t>
            </w:r>
          </w:p>
        </w:tc>
        <w:tc>
          <w:tcPr>
            <w:tcW w:w="276" w:type="pct"/>
            <w:shd w:val="clear" w:color="auto" w:fill="FFFFFF" w:themeFill="background1"/>
            <w:vAlign w:val="center"/>
          </w:tcPr>
          <w:p w14:paraId="312C6F61" w14:textId="77777777" w:rsidR="00FF6275" w:rsidRPr="006658BB" w:rsidRDefault="00FF6275" w:rsidP="00747353">
            <w:pPr>
              <w:rPr>
                <w:sz w:val="16"/>
                <w:szCs w:val="16"/>
              </w:rPr>
            </w:pPr>
            <w:r w:rsidRPr="006658BB">
              <w:rPr>
                <w:sz w:val="16"/>
                <w:szCs w:val="16"/>
              </w:rPr>
              <w:t>0.132</w:t>
            </w:r>
          </w:p>
        </w:tc>
        <w:tc>
          <w:tcPr>
            <w:tcW w:w="430" w:type="pct"/>
            <w:shd w:val="clear" w:color="auto" w:fill="FFFFFF" w:themeFill="background1"/>
            <w:vAlign w:val="center"/>
          </w:tcPr>
          <w:p w14:paraId="10B99C74" w14:textId="77777777" w:rsidR="00FF6275" w:rsidRPr="006658BB" w:rsidRDefault="00FF6275" w:rsidP="00747353">
            <w:pPr>
              <w:rPr>
                <w:sz w:val="16"/>
                <w:szCs w:val="16"/>
              </w:rPr>
            </w:pPr>
            <w:r w:rsidRPr="006658BB">
              <w:rPr>
                <w:sz w:val="16"/>
                <w:szCs w:val="16"/>
              </w:rPr>
              <w:t>6.858</w:t>
            </w:r>
          </w:p>
        </w:tc>
        <w:tc>
          <w:tcPr>
            <w:tcW w:w="473" w:type="pct"/>
            <w:shd w:val="clear" w:color="auto" w:fill="FFFFFF" w:themeFill="background1"/>
            <w:vAlign w:val="center"/>
          </w:tcPr>
          <w:p w14:paraId="3BB3DB2B" w14:textId="77777777" w:rsidR="00FF6275" w:rsidRPr="006658BB" w:rsidRDefault="00FF6275" w:rsidP="00747353">
            <w:pPr>
              <w:rPr>
                <w:sz w:val="16"/>
                <w:szCs w:val="16"/>
              </w:rPr>
            </w:pPr>
            <w:r w:rsidRPr="006658BB">
              <w:rPr>
                <w:sz w:val="16"/>
                <w:szCs w:val="16"/>
              </w:rPr>
              <w:t>85.419</w:t>
            </w:r>
          </w:p>
        </w:tc>
        <w:tc>
          <w:tcPr>
            <w:tcW w:w="602" w:type="pct"/>
            <w:shd w:val="clear" w:color="auto" w:fill="FFFFFF" w:themeFill="background1"/>
            <w:vAlign w:val="center"/>
          </w:tcPr>
          <w:p w14:paraId="7DEBCFF7" w14:textId="77777777" w:rsidR="00FF6275" w:rsidRPr="006658BB" w:rsidRDefault="00FF6275" w:rsidP="00747353">
            <w:pPr>
              <w:rPr>
                <w:sz w:val="16"/>
                <w:szCs w:val="16"/>
              </w:rPr>
            </w:pPr>
            <w:r w:rsidRPr="006658BB">
              <w:rPr>
                <w:sz w:val="16"/>
                <w:szCs w:val="16"/>
              </w:rPr>
              <w:t>0.003</w:t>
            </w:r>
          </w:p>
        </w:tc>
        <w:tc>
          <w:tcPr>
            <w:tcW w:w="602" w:type="pct"/>
            <w:shd w:val="clear" w:color="auto" w:fill="FFFFFF" w:themeFill="background1"/>
            <w:vAlign w:val="center"/>
          </w:tcPr>
          <w:p w14:paraId="5A9644A5" w14:textId="77777777" w:rsidR="00FF6275" w:rsidRPr="006658BB" w:rsidRDefault="00FF6275" w:rsidP="00747353">
            <w:pPr>
              <w:rPr>
                <w:sz w:val="16"/>
                <w:szCs w:val="16"/>
              </w:rPr>
            </w:pPr>
            <w:r w:rsidRPr="006658BB">
              <w:rPr>
                <w:sz w:val="16"/>
                <w:szCs w:val="16"/>
              </w:rPr>
              <w:t>389</w:t>
            </w:r>
          </w:p>
        </w:tc>
        <w:tc>
          <w:tcPr>
            <w:tcW w:w="570" w:type="pct"/>
            <w:shd w:val="clear" w:color="auto" w:fill="FFFFFF" w:themeFill="background1"/>
            <w:vAlign w:val="center"/>
          </w:tcPr>
          <w:p w14:paraId="51D448FB" w14:textId="77777777" w:rsidR="00FF6275" w:rsidRPr="006658BB" w:rsidRDefault="00FF6275" w:rsidP="00747353">
            <w:pPr>
              <w:rPr>
                <w:sz w:val="16"/>
                <w:szCs w:val="16"/>
              </w:rPr>
            </w:pPr>
            <w:r w:rsidRPr="006658BB">
              <w:rPr>
                <w:sz w:val="16"/>
                <w:szCs w:val="16"/>
              </w:rPr>
              <w:t>2</w:t>
            </w:r>
          </w:p>
        </w:tc>
      </w:tr>
      <w:tr w:rsidR="00B8487C" w:rsidRPr="006658BB" w14:paraId="1CF8E870" w14:textId="77777777" w:rsidTr="00B54EDE">
        <w:trPr>
          <w:trHeight w:val="20"/>
        </w:trPr>
        <w:tc>
          <w:tcPr>
            <w:tcW w:w="1248" w:type="pct"/>
            <w:shd w:val="clear" w:color="auto" w:fill="FFFFFF" w:themeFill="background1"/>
            <w:vAlign w:val="center"/>
          </w:tcPr>
          <w:p w14:paraId="291E2F28" w14:textId="77777777" w:rsidR="00FF6275" w:rsidRPr="006658BB" w:rsidRDefault="00FF6275" w:rsidP="00747353">
            <w:pPr>
              <w:rPr>
                <w:sz w:val="16"/>
                <w:szCs w:val="16"/>
              </w:rPr>
            </w:pPr>
            <w:r w:rsidRPr="006658BB">
              <w:rPr>
                <w:sz w:val="16"/>
                <w:szCs w:val="16"/>
              </w:rPr>
              <w:t>Panic disorder</w:t>
            </w:r>
          </w:p>
        </w:tc>
        <w:tc>
          <w:tcPr>
            <w:tcW w:w="473" w:type="pct"/>
            <w:shd w:val="clear" w:color="auto" w:fill="FFFFFF" w:themeFill="background1"/>
            <w:vAlign w:val="center"/>
          </w:tcPr>
          <w:p w14:paraId="0603E5C1" w14:textId="77777777" w:rsidR="00FF6275" w:rsidRPr="006658BB" w:rsidRDefault="00FF6275" w:rsidP="00747353">
            <w:pPr>
              <w:rPr>
                <w:sz w:val="16"/>
                <w:szCs w:val="16"/>
              </w:rPr>
            </w:pPr>
            <w:r w:rsidRPr="006658BB">
              <w:rPr>
                <w:sz w:val="16"/>
                <w:szCs w:val="16"/>
              </w:rPr>
              <w:t>0.050</w:t>
            </w:r>
          </w:p>
        </w:tc>
        <w:tc>
          <w:tcPr>
            <w:tcW w:w="327" w:type="pct"/>
            <w:shd w:val="clear" w:color="auto" w:fill="FFFFFF" w:themeFill="background1"/>
            <w:vAlign w:val="center"/>
          </w:tcPr>
          <w:p w14:paraId="5E91D6E2" w14:textId="77777777" w:rsidR="00FF6275" w:rsidRPr="006658BB" w:rsidRDefault="00FF6275" w:rsidP="00747353">
            <w:pPr>
              <w:rPr>
                <w:sz w:val="16"/>
                <w:szCs w:val="16"/>
              </w:rPr>
            </w:pPr>
            <w:r w:rsidRPr="006658BB">
              <w:rPr>
                <w:sz w:val="16"/>
                <w:szCs w:val="16"/>
              </w:rPr>
              <w:t>0.013</w:t>
            </w:r>
          </w:p>
        </w:tc>
        <w:tc>
          <w:tcPr>
            <w:tcW w:w="276" w:type="pct"/>
            <w:shd w:val="clear" w:color="auto" w:fill="FFFFFF" w:themeFill="background1"/>
            <w:vAlign w:val="center"/>
          </w:tcPr>
          <w:p w14:paraId="1BED77AB" w14:textId="77777777" w:rsidR="00FF6275" w:rsidRPr="006658BB" w:rsidRDefault="00FF6275" w:rsidP="00747353">
            <w:pPr>
              <w:rPr>
                <w:sz w:val="16"/>
                <w:szCs w:val="16"/>
              </w:rPr>
            </w:pPr>
            <w:r w:rsidRPr="006658BB">
              <w:rPr>
                <w:sz w:val="16"/>
                <w:szCs w:val="16"/>
              </w:rPr>
              <w:t>0.086</w:t>
            </w:r>
          </w:p>
        </w:tc>
        <w:tc>
          <w:tcPr>
            <w:tcW w:w="430" w:type="pct"/>
            <w:shd w:val="clear" w:color="auto" w:fill="FFFFFF" w:themeFill="background1"/>
            <w:vAlign w:val="center"/>
          </w:tcPr>
          <w:p w14:paraId="00148D41" w14:textId="77777777" w:rsidR="00FF6275" w:rsidRPr="006658BB" w:rsidRDefault="00FF6275" w:rsidP="00747353">
            <w:pPr>
              <w:rPr>
                <w:sz w:val="16"/>
                <w:szCs w:val="16"/>
              </w:rPr>
            </w:pPr>
            <w:r w:rsidRPr="006658BB">
              <w:rPr>
                <w:sz w:val="16"/>
                <w:szCs w:val="16"/>
              </w:rPr>
              <w:t>3.228</w:t>
            </w:r>
          </w:p>
        </w:tc>
        <w:tc>
          <w:tcPr>
            <w:tcW w:w="473" w:type="pct"/>
            <w:shd w:val="clear" w:color="auto" w:fill="FFFFFF" w:themeFill="background1"/>
            <w:vAlign w:val="center"/>
          </w:tcPr>
          <w:p w14:paraId="2F7B9795" w14:textId="77777777" w:rsidR="00FF6275" w:rsidRPr="006658BB" w:rsidRDefault="00FF6275" w:rsidP="00747353">
            <w:pPr>
              <w:rPr>
                <w:sz w:val="16"/>
                <w:szCs w:val="16"/>
              </w:rPr>
            </w:pPr>
            <w:r w:rsidRPr="006658BB">
              <w:rPr>
                <w:sz w:val="16"/>
                <w:szCs w:val="16"/>
              </w:rPr>
              <w:t>69.019</w:t>
            </w:r>
          </w:p>
        </w:tc>
        <w:tc>
          <w:tcPr>
            <w:tcW w:w="602" w:type="pct"/>
            <w:shd w:val="clear" w:color="auto" w:fill="FFFFFF" w:themeFill="background1"/>
            <w:vAlign w:val="center"/>
          </w:tcPr>
          <w:p w14:paraId="337305F9"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5EB8F693" w14:textId="77777777" w:rsidR="00FF6275" w:rsidRPr="006658BB" w:rsidRDefault="00FF6275" w:rsidP="00747353">
            <w:pPr>
              <w:rPr>
                <w:sz w:val="16"/>
                <w:szCs w:val="16"/>
              </w:rPr>
            </w:pPr>
            <w:r w:rsidRPr="006658BB">
              <w:rPr>
                <w:sz w:val="16"/>
                <w:szCs w:val="16"/>
              </w:rPr>
              <w:t>819</w:t>
            </w:r>
          </w:p>
        </w:tc>
        <w:tc>
          <w:tcPr>
            <w:tcW w:w="570" w:type="pct"/>
            <w:shd w:val="clear" w:color="auto" w:fill="FFFFFF" w:themeFill="background1"/>
            <w:vAlign w:val="center"/>
          </w:tcPr>
          <w:p w14:paraId="78D84C6D" w14:textId="77777777" w:rsidR="00FF6275" w:rsidRPr="006658BB" w:rsidRDefault="00FF6275" w:rsidP="00747353">
            <w:pPr>
              <w:rPr>
                <w:sz w:val="16"/>
                <w:szCs w:val="16"/>
              </w:rPr>
            </w:pPr>
            <w:r w:rsidRPr="006658BB">
              <w:rPr>
                <w:sz w:val="16"/>
                <w:szCs w:val="16"/>
              </w:rPr>
              <w:t>2</w:t>
            </w:r>
          </w:p>
        </w:tc>
      </w:tr>
      <w:tr w:rsidR="00B8487C" w:rsidRPr="006658BB" w14:paraId="47B5F242" w14:textId="77777777" w:rsidTr="00B54EDE">
        <w:trPr>
          <w:trHeight w:val="20"/>
        </w:trPr>
        <w:tc>
          <w:tcPr>
            <w:tcW w:w="1248" w:type="pct"/>
            <w:shd w:val="clear" w:color="auto" w:fill="FFFFFF" w:themeFill="background1"/>
            <w:vAlign w:val="center"/>
          </w:tcPr>
          <w:p w14:paraId="13F9C777" w14:textId="77777777" w:rsidR="00FF6275" w:rsidRPr="006658BB" w:rsidRDefault="00FF6275" w:rsidP="00747353">
            <w:pPr>
              <w:rPr>
                <w:sz w:val="16"/>
                <w:szCs w:val="16"/>
              </w:rPr>
            </w:pPr>
            <w:r w:rsidRPr="006658BB">
              <w:rPr>
                <w:sz w:val="16"/>
                <w:szCs w:val="16"/>
              </w:rPr>
              <w:t>OCD</w:t>
            </w:r>
          </w:p>
        </w:tc>
        <w:tc>
          <w:tcPr>
            <w:tcW w:w="473" w:type="pct"/>
            <w:shd w:val="clear" w:color="auto" w:fill="FFFFFF" w:themeFill="background1"/>
            <w:vAlign w:val="center"/>
          </w:tcPr>
          <w:p w14:paraId="7065CB3D" w14:textId="77777777" w:rsidR="00FF6275" w:rsidRPr="006658BB" w:rsidRDefault="00FF6275" w:rsidP="00747353">
            <w:pPr>
              <w:rPr>
                <w:sz w:val="16"/>
                <w:szCs w:val="16"/>
              </w:rPr>
            </w:pPr>
            <w:r w:rsidRPr="006658BB">
              <w:rPr>
                <w:sz w:val="16"/>
                <w:szCs w:val="16"/>
              </w:rPr>
              <w:t>0.047</w:t>
            </w:r>
          </w:p>
        </w:tc>
        <w:tc>
          <w:tcPr>
            <w:tcW w:w="327" w:type="pct"/>
            <w:shd w:val="clear" w:color="auto" w:fill="FFFFFF" w:themeFill="background1"/>
            <w:vAlign w:val="center"/>
          </w:tcPr>
          <w:p w14:paraId="0C32C70B" w14:textId="77777777" w:rsidR="00FF6275" w:rsidRPr="006658BB" w:rsidRDefault="00FF6275" w:rsidP="00747353">
            <w:pPr>
              <w:rPr>
                <w:sz w:val="16"/>
                <w:szCs w:val="16"/>
              </w:rPr>
            </w:pPr>
            <w:r w:rsidRPr="006658BB">
              <w:rPr>
                <w:sz w:val="16"/>
                <w:szCs w:val="16"/>
              </w:rPr>
              <w:t>0.035</w:t>
            </w:r>
          </w:p>
        </w:tc>
        <w:tc>
          <w:tcPr>
            <w:tcW w:w="276" w:type="pct"/>
            <w:shd w:val="clear" w:color="auto" w:fill="FFFFFF" w:themeFill="background1"/>
            <w:vAlign w:val="center"/>
          </w:tcPr>
          <w:p w14:paraId="130AA96C" w14:textId="77777777" w:rsidR="00FF6275" w:rsidRPr="006658BB" w:rsidRDefault="00FF6275" w:rsidP="00747353">
            <w:pPr>
              <w:rPr>
                <w:sz w:val="16"/>
                <w:szCs w:val="16"/>
              </w:rPr>
            </w:pPr>
            <w:r w:rsidRPr="006658BB">
              <w:rPr>
                <w:sz w:val="16"/>
                <w:szCs w:val="16"/>
              </w:rPr>
              <w:t>0.060</w:t>
            </w:r>
          </w:p>
        </w:tc>
        <w:tc>
          <w:tcPr>
            <w:tcW w:w="430" w:type="pct"/>
            <w:shd w:val="clear" w:color="auto" w:fill="FFFFFF" w:themeFill="background1"/>
            <w:vAlign w:val="center"/>
          </w:tcPr>
          <w:p w14:paraId="1B123F19" w14:textId="77777777" w:rsidR="00FF6275" w:rsidRPr="006658BB" w:rsidRDefault="00FF6275" w:rsidP="00747353">
            <w:pPr>
              <w:rPr>
                <w:sz w:val="16"/>
                <w:szCs w:val="16"/>
              </w:rPr>
            </w:pPr>
            <w:r w:rsidRPr="006658BB">
              <w:rPr>
                <w:sz w:val="16"/>
                <w:szCs w:val="16"/>
              </w:rPr>
              <w:t>0.561</w:t>
            </w:r>
          </w:p>
        </w:tc>
        <w:tc>
          <w:tcPr>
            <w:tcW w:w="473" w:type="pct"/>
            <w:shd w:val="clear" w:color="auto" w:fill="FFFFFF" w:themeFill="background1"/>
            <w:vAlign w:val="center"/>
          </w:tcPr>
          <w:p w14:paraId="260B51AA"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1B48A759"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4D48CAD6" w14:textId="77777777" w:rsidR="00FF6275" w:rsidRPr="006658BB" w:rsidRDefault="00FF6275" w:rsidP="00747353">
            <w:pPr>
              <w:rPr>
                <w:sz w:val="16"/>
                <w:szCs w:val="16"/>
              </w:rPr>
            </w:pPr>
            <w:r w:rsidRPr="006658BB">
              <w:rPr>
                <w:sz w:val="16"/>
                <w:szCs w:val="16"/>
              </w:rPr>
              <w:t>1164</w:t>
            </w:r>
          </w:p>
        </w:tc>
        <w:tc>
          <w:tcPr>
            <w:tcW w:w="570" w:type="pct"/>
            <w:shd w:val="clear" w:color="auto" w:fill="FFFFFF" w:themeFill="background1"/>
            <w:vAlign w:val="center"/>
          </w:tcPr>
          <w:p w14:paraId="7C9A54D9" w14:textId="77777777" w:rsidR="00FF6275" w:rsidRPr="006658BB" w:rsidRDefault="00FF6275" w:rsidP="00747353">
            <w:pPr>
              <w:rPr>
                <w:sz w:val="16"/>
                <w:szCs w:val="16"/>
              </w:rPr>
            </w:pPr>
            <w:r w:rsidRPr="006658BB">
              <w:rPr>
                <w:sz w:val="16"/>
                <w:szCs w:val="16"/>
              </w:rPr>
              <w:t>4</w:t>
            </w:r>
          </w:p>
        </w:tc>
      </w:tr>
      <w:tr w:rsidR="00B8487C" w:rsidRPr="006658BB" w14:paraId="4BBC3912" w14:textId="77777777" w:rsidTr="00B54EDE">
        <w:trPr>
          <w:trHeight w:val="20"/>
        </w:trPr>
        <w:tc>
          <w:tcPr>
            <w:tcW w:w="1248" w:type="pct"/>
            <w:shd w:val="clear" w:color="auto" w:fill="FFFFFF" w:themeFill="background1"/>
            <w:vAlign w:val="center"/>
          </w:tcPr>
          <w:p w14:paraId="2A1B9755" w14:textId="77777777" w:rsidR="00FF6275" w:rsidRPr="006658BB" w:rsidRDefault="00FF6275" w:rsidP="00747353">
            <w:pPr>
              <w:rPr>
                <w:sz w:val="16"/>
                <w:szCs w:val="16"/>
              </w:rPr>
            </w:pPr>
            <w:r w:rsidRPr="006658BB">
              <w:rPr>
                <w:sz w:val="16"/>
                <w:szCs w:val="16"/>
              </w:rPr>
              <w:t>Dysthymia</w:t>
            </w:r>
          </w:p>
        </w:tc>
        <w:tc>
          <w:tcPr>
            <w:tcW w:w="473" w:type="pct"/>
            <w:shd w:val="clear" w:color="auto" w:fill="FFFFFF" w:themeFill="background1"/>
            <w:vAlign w:val="center"/>
          </w:tcPr>
          <w:p w14:paraId="7F896B0C" w14:textId="77777777" w:rsidR="00FF6275" w:rsidRPr="006658BB" w:rsidRDefault="00FF6275" w:rsidP="00747353">
            <w:pPr>
              <w:rPr>
                <w:sz w:val="16"/>
                <w:szCs w:val="16"/>
              </w:rPr>
            </w:pPr>
            <w:r w:rsidRPr="006658BB">
              <w:rPr>
                <w:sz w:val="16"/>
                <w:szCs w:val="16"/>
              </w:rPr>
              <w:t>0.039</w:t>
            </w:r>
          </w:p>
        </w:tc>
        <w:tc>
          <w:tcPr>
            <w:tcW w:w="327" w:type="pct"/>
            <w:shd w:val="clear" w:color="auto" w:fill="FFFFFF" w:themeFill="background1"/>
            <w:vAlign w:val="center"/>
          </w:tcPr>
          <w:p w14:paraId="55DC9D06" w14:textId="77777777" w:rsidR="00FF6275" w:rsidRPr="006658BB" w:rsidRDefault="00FF6275" w:rsidP="00747353">
            <w:pPr>
              <w:rPr>
                <w:sz w:val="16"/>
                <w:szCs w:val="16"/>
              </w:rPr>
            </w:pPr>
            <w:r w:rsidRPr="006658BB">
              <w:rPr>
                <w:sz w:val="16"/>
                <w:szCs w:val="16"/>
              </w:rPr>
              <w:t>-0.022</w:t>
            </w:r>
          </w:p>
        </w:tc>
        <w:tc>
          <w:tcPr>
            <w:tcW w:w="276" w:type="pct"/>
            <w:shd w:val="clear" w:color="auto" w:fill="FFFFFF" w:themeFill="background1"/>
            <w:vAlign w:val="center"/>
          </w:tcPr>
          <w:p w14:paraId="0B80DE27" w14:textId="77777777" w:rsidR="00FF6275" w:rsidRPr="006658BB" w:rsidRDefault="00FF6275" w:rsidP="00747353">
            <w:pPr>
              <w:rPr>
                <w:sz w:val="16"/>
                <w:szCs w:val="16"/>
              </w:rPr>
            </w:pPr>
            <w:r w:rsidRPr="006658BB">
              <w:rPr>
                <w:sz w:val="16"/>
                <w:szCs w:val="16"/>
              </w:rPr>
              <w:t>0.101</w:t>
            </w:r>
          </w:p>
        </w:tc>
        <w:tc>
          <w:tcPr>
            <w:tcW w:w="430" w:type="pct"/>
            <w:shd w:val="clear" w:color="auto" w:fill="FFFFFF" w:themeFill="background1"/>
            <w:vAlign w:val="center"/>
          </w:tcPr>
          <w:p w14:paraId="69D73204" w14:textId="77777777" w:rsidR="00FF6275" w:rsidRPr="006658BB" w:rsidRDefault="00FF6275" w:rsidP="00747353">
            <w:pPr>
              <w:rPr>
                <w:sz w:val="16"/>
                <w:szCs w:val="16"/>
              </w:rPr>
            </w:pPr>
            <w:r w:rsidRPr="006658BB">
              <w:rPr>
                <w:sz w:val="16"/>
                <w:szCs w:val="16"/>
              </w:rPr>
              <w:t>3.887</w:t>
            </w:r>
          </w:p>
        </w:tc>
        <w:tc>
          <w:tcPr>
            <w:tcW w:w="473" w:type="pct"/>
            <w:shd w:val="clear" w:color="auto" w:fill="FFFFFF" w:themeFill="background1"/>
            <w:vAlign w:val="center"/>
          </w:tcPr>
          <w:p w14:paraId="7FA6B7F7" w14:textId="77777777" w:rsidR="00FF6275" w:rsidRPr="006658BB" w:rsidRDefault="00FF6275" w:rsidP="00747353">
            <w:pPr>
              <w:rPr>
                <w:sz w:val="16"/>
                <w:szCs w:val="16"/>
              </w:rPr>
            </w:pPr>
            <w:r w:rsidRPr="006658BB">
              <w:rPr>
                <w:sz w:val="16"/>
                <w:szCs w:val="16"/>
              </w:rPr>
              <w:t>74.276</w:t>
            </w:r>
          </w:p>
        </w:tc>
        <w:tc>
          <w:tcPr>
            <w:tcW w:w="602" w:type="pct"/>
            <w:shd w:val="clear" w:color="auto" w:fill="FFFFFF" w:themeFill="background1"/>
            <w:vAlign w:val="center"/>
          </w:tcPr>
          <w:p w14:paraId="39EC69E1" w14:textId="77777777" w:rsidR="00FF6275" w:rsidRPr="006658BB" w:rsidRDefault="00FF6275" w:rsidP="00747353">
            <w:pPr>
              <w:rPr>
                <w:sz w:val="16"/>
                <w:szCs w:val="16"/>
              </w:rPr>
            </w:pPr>
            <w:r w:rsidRPr="006658BB">
              <w:rPr>
                <w:sz w:val="16"/>
                <w:szCs w:val="16"/>
              </w:rPr>
              <w:t>0.002</w:t>
            </w:r>
          </w:p>
        </w:tc>
        <w:tc>
          <w:tcPr>
            <w:tcW w:w="602" w:type="pct"/>
            <w:shd w:val="clear" w:color="auto" w:fill="FFFFFF" w:themeFill="background1"/>
            <w:vAlign w:val="center"/>
          </w:tcPr>
          <w:p w14:paraId="3DA6ACFD" w14:textId="77777777" w:rsidR="00FF6275" w:rsidRPr="006658BB" w:rsidRDefault="00FF6275" w:rsidP="00747353">
            <w:pPr>
              <w:rPr>
                <w:sz w:val="16"/>
                <w:szCs w:val="16"/>
              </w:rPr>
            </w:pPr>
            <w:r w:rsidRPr="006658BB">
              <w:rPr>
                <w:sz w:val="16"/>
                <w:szCs w:val="16"/>
              </w:rPr>
              <w:t>819</w:t>
            </w:r>
          </w:p>
        </w:tc>
        <w:tc>
          <w:tcPr>
            <w:tcW w:w="570" w:type="pct"/>
            <w:shd w:val="clear" w:color="auto" w:fill="FFFFFF" w:themeFill="background1"/>
            <w:vAlign w:val="center"/>
          </w:tcPr>
          <w:p w14:paraId="3E472DFE" w14:textId="77777777" w:rsidR="00FF6275" w:rsidRPr="006658BB" w:rsidRDefault="00FF6275" w:rsidP="00747353">
            <w:pPr>
              <w:rPr>
                <w:sz w:val="16"/>
                <w:szCs w:val="16"/>
              </w:rPr>
            </w:pPr>
            <w:r w:rsidRPr="006658BB">
              <w:rPr>
                <w:sz w:val="16"/>
                <w:szCs w:val="16"/>
              </w:rPr>
              <w:t>2</w:t>
            </w:r>
          </w:p>
        </w:tc>
      </w:tr>
      <w:tr w:rsidR="00B8487C" w:rsidRPr="006658BB" w14:paraId="2FE6C1E9" w14:textId="77777777" w:rsidTr="00B54EDE">
        <w:trPr>
          <w:trHeight w:val="20"/>
        </w:trPr>
        <w:tc>
          <w:tcPr>
            <w:tcW w:w="1248" w:type="pct"/>
            <w:shd w:val="clear" w:color="auto" w:fill="FFFFFF" w:themeFill="background1"/>
            <w:vAlign w:val="center"/>
          </w:tcPr>
          <w:p w14:paraId="0EE6528A" w14:textId="77777777" w:rsidR="00FF6275" w:rsidRPr="006658BB" w:rsidRDefault="00FF6275" w:rsidP="00747353">
            <w:pPr>
              <w:rPr>
                <w:sz w:val="16"/>
                <w:szCs w:val="16"/>
              </w:rPr>
            </w:pPr>
            <w:r w:rsidRPr="006658BB">
              <w:rPr>
                <w:sz w:val="16"/>
                <w:szCs w:val="16"/>
              </w:rPr>
              <w:t>Other bipolar disorder</w:t>
            </w:r>
          </w:p>
        </w:tc>
        <w:tc>
          <w:tcPr>
            <w:tcW w:w="473" w:type="pct"/>
            <w:shd w:val="clear" w:color="auto" w:fill="FFFFFF" w:themeFill="background1"/>
            <w:vAlign w:val="center"/>
          </w:tcPr>
          <w:p w14:paraId="34F93A4C" w14:textId="77777777" w:rsidR="00FF6275" w:rsidRPr="006658BB" w:rsidRDefault="00FF6275" w:rsidP="00747353">
            <w:pPr>
              <w:rPr>
                <w:sz w:val="16"/>
                <w:szCs w:val="16"/>
              </w:rPr>
            </w:pPr>
            <w:r w:rsidRPr="006658BB">
              <w:rPr>
                <w:sz w:val="16"/>
                <w:szCs w:val="16"/>
              </w:rPr>
              <w:t>0.037</w:t>
            </w:r>
          </w:p>
        </w:tc>
        <w:tc>
          <w:tcPr>
            <w:tcW w:w="327" w:type="pct"/>
            <w:shd w:val="clear" w:color="auto" w:fill="FFFFFF" w:themeFill="background1"/>
            <w:vAlign w:val="center"/>
          </w:tcPr>
          <w:p w14:paraId="583E37FF" w14:textId="77777777" w:rsidR="00FF6275" w:rsidRPr="006658BB" w:rsidRDefault="00FF6275" w:rsidP="00747353">
            <w:pPr>
              <w:rPr>
                <w:sz w:val="16"/>
                <w:szCs w:val="16"/>
              </w:rPr>
            </w:pPr>
            <w:r w:rsidRPr="006658BB">
              <w:rPr>
                <w:sz w:val="16"/>
                <w:szCs w:val="16"/>
              </w:rPr>
              <w:t>0.012</w:t>
            </w:r>
          </w:p>
        </w:tc>
        <w:tc>
          <w:tcPr>
            <w:tcW w:w="276" w:type="pct"/>
            <w:shd w:val="clear" w:color="auto" w:fill="FFFFFF" w:themeFill="background1"/>
            <w:vAlign w:val="center"/>
          </w:tcPr>
          <w:p w14:paraId="65F708ED" w14:textId="77777777" w:rsidR="00FF6275" w:rsidRPr="006658BB" w:rsidRDefault="00FF6275" w:rsidP="00747353">
            <w:pPr>
              <w:rPr>
                <w:sz w:val="16"/>
                <w:szCs w:val="16"/>
              </w:rPr>
            </w:pPr>
            <w:r w:rsidRPr="006658BB">
              <w:rPr>
                <w:sz w:val="16"/>
                <w:szCs w:val="16"/>
              </w:rPr>
              <w:t>0.062</w:t>
            </w:r>
          </w:p>
        </w:tc>
        <w:tc>
          <w:tcPr>
            <w:tcW w:w="430" w:type="pct"/>
            <w:shd w:val="clear" w:color="auto" w:fill="FFFFFF" w:themeFill="background1"/>
            <w:vAlign w:val="center"/>
          </w:tcPr>
          <w:p w14:paraId="511E5D63" w14:textId="77777777" w:rsidR="00FF6275" w:rsidRPr="006658BB" w:rsidRDefault="00FF6275" w:rsidP="00747353">
            <w:pPr>
              <w:rPr>
                <w:sz w:val="16"/>
                <w:szCs w:val="16"/>
              </w:rPr>
            </w:pPr>
            <w:r w:rsidRPr="006658BB">
              <w:rPr>
                <w:sz w:val="16"/>
                <w:szCs w:val="16"/>
              </w:rPr>
              <w:t>11.631</w:t>
            </w:r>
          </w:p>
        </w:tc>
        <w:tc>
          <w:tcPr>
            <w:tcW w:w="473" w:type="pct"/>
            <w:shd w:val="clear" w:color="auto" w:fill="FFFFFF" w:themeFill="background1"/>
            <w:vAlign w:val="center"/>
          </w:tcPr>
          <w:p w14:paraId="14F19162" w14:textId="77777777" w:rsidR="00FF6275" w:rsidRPr="006658BB" w:rsidRDefault="00FF6275" w:rsidP="00747353">
            <w:pPr>
              <w:rPr>
                <w:sz w:val="16"/>
                <w:szCs w:val="16"/>
              </w:rPr>
            </w:pPr>
            <w:r w:rsidRPr="006658BB">
              <w:rPr>
                <w:sz w:val="16"/>
                <w:szCs w:val="16"/>
              </w:rPr>
              <w:t>65.608</w:t>
            </w:r>
          </w:p>
        </w:tc>
        <w:tc>
          <w:tcPr>
            <w:tcW w:w="602" w:type="pct"/>
            <w:shd w:val="clear" w:color="auto" w:fill="FFFFFF" w:themeFill="background1"/>
            <w:vAlign w:val="center"/>
          </w:tcPr>
          <w:p w14:paraId="12631E18"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7F8628C0" w14:textId="77777777" w:rsidR="00FF6275" w:rsidRPr="006658BB" w:rsidRDefault="00FF6275" w:rsidP="00747353">
            <w:pPr>
              <w:rPr>
                <w:sz w:val="16"/>
                <w:szCs w:val="16"/>
              </w:rPr>
            </w:pPr>
            <w:r w:rsidRPr="006658BB">
              <w:rPr>
                <w:sz w:val="16"/>
                <w:szCs w:val="16"/>
              </w:rPr>
              <w:t>1123</w:t>
            </w:r>
          </w:p>
        </w:tc>
        <w:tc>
          <w:tcPr>
            <w:tcW w:w="570" w:type="pct"/>
            <w:shd w:val="clear" w:color="auto" w:fill="FFFFFF" w:themeFill="background1"/>
            <w:vAlign w:val="center"/>
          </w:tcPr>
          <w:p w14:paraId="58D64A21" w14:textId="77777777" w:rsidR="00FF6275" w:rsidRPr="006658BB" w:rsidRDefault="00FF6275" w:rsidP="00747353">
            <w:pPr>
              <w:rPr>
                <w:sz w:val="16"/>
                <w:szCs w:val="16"/>
              </w:rPr>
            </w:pPr>
            <w:r w:rsidRPr="006658BB">
              <w:rPr>
                <w:sz w:val="16"/>
                <w:szCs w:val="16"/>
              </w:rPr>
              <w:t>5</w:t>
            </w:r>
          </w:p>
        </w:tc>
      </w:tr>
      <w:tr w:rsidR="00B8487C" w:rsidRPr="006658BB" w14:paraId="3D7DEF76" w14:textId="77777777" w:rsidTr="00B54EDE">
        <w:trPr>
          <w:trHeight w:val="20"/>
        </w:trPr>
        <w:tc>
          <w:tcPr>
            <w:tcW w:w="1248" w:type="pct"/>
            <w:shd w:val="clear" w:color="auto" w:fill="FFFFFF" w:themeFill="background1"/>
            <w:vAlign w:val="center"/>
          </w:tcPr>
          <w:p w14:paraId="42A9CD07" w14:textId="77777777" w:rsidR="00FF6275" w:rsidRPr="006658BB" w:rsidRDefault="00FF6275" w:rsidP="00747353">
            <w:pPr>
              <w:rPr>
                <w:sz w:val="16"/>
                <w:szCs w:val="16"/>
              </w:rPr>
            </w:pPr>
            <w:r w:rsidRPr="006658BB">
              <w:rPr>
                <w:sz w:val="16"/>
                <w:szCs w:val="16"/>
              </w:rPr>
              <w:t>Somatoform disorder</w:t>
            </w:r>
          </w:p>
        </w:tc>
        <w:tc>
          <w:tcPr>
            <w:tcW w:w="473" w:type="pct"/>
            <w:shd w:val="clear" w:color="auto" w:fill="FFFFFF" w:themeFill="background1"/>
            <w:vAlign w:val="center"/>
          </w:tcPr>
          <w:p w14:paraId="072B6707" w14:textId="77777777" w:rsidR="00FF6275" w:rsidRPr="006658BB" w:rsidRDefault="00FF6275" w:rsidP="00747353">
            <w:pPr>
              <w:rPr>
                <w:sz w:val="16"/>
                <w:szCs w:val="16"/>
              </w:rPr>
            </w:pPr>
            <w:r w:rsidRPr="006658BB">
              <w:rPr>
                <w:sz w:val="16"/>
                <w:szCs w:val="16"/>
              </w:rPr>
              <w:t>0.025</w:t>
            </w:r>
          </w:p>
        </w:tc>
        <w:tc>
          <w:tcPr>
            <w:tcW w:w="327" w:type="pct"/>
            <w:shd w:val="clear" w:color="auto" w:fill="FFFFFF" w:themeFill="background1"/>
            <w:vAlign w:val="center"/>
          </w:tcPr>
          <w:p w14:paraId="271C3716" w14:textId="77777777" w:rsidR="00FF6275" w:rsidRPr="006658BB" w:rsidRDefault="00FF6275" w:rsidP="00747353">
            <w:pPr>
              <w:rPr>
                <w:sz w:val="16"/>
                <w:szCs w:val="16"/>
              </w:rPr>
            </w:pPr>
            <w:r w:rsidRPr="006658BB">
              <w:rPr>
                <w:sz w:val="16"/>
                <w:szCs w:val="16"/>
              </w:rPr>
              <w:t>-0.026</w:t>
            </w:r>
          </w:p>
        </w:tc>
        <w:tc>
          <w:tcPr>
            <w:tcW w:w="276" w:type="pct"/>
            <w:shd w:val="clear" w:color="auto" w:fill="FFFFFF" w:themeFill="background1"/>
            <w:vAlign w:val="center"/>
          </w:tcPr>
          <w:p w14:paraId="0079FBAC" w14:textId="77777777" w:rsidR="00FF6275" w:rsidRPr="006658BB" w:rsidRDefault="00FF6275" w:rsidP="00747353">
            <w:pPr>
              <w:rPr>
                <w:sz w:val="16"/>
                <w:szCs w:val="16"/>
              </w:rPr>
            </w:pPr>
            <w:r w:rsidRPr="006658BB">
              <w:rPr>
                <w:sz w:val="16"/>
                <w:szCs w:val="16"/>
              </w:rPr>
              <w:t>0.076</w:t>
            </w:r>
          </w:p>
        </w:tc>
        <w:tc>
          <w:tcPr>
            <w:tcW w:w="430" w:type="pct"/>
            <w:shd w:val="clear" w:color="auto" w:fill="FFFFFF" w:themeFill="background1"/>
            <w:vAlign w:val="center"/>
          </w:tcPr>
          <w:p w14:paraId="62B89D32" w14:textId="77777777" w:rsidR="00FF6275" w:rsidRPr="006658BB" w:rsidRDefault="00FF6275" w:rsidP="00747353">
            <w:pPr>
              <w:rPr>
                <w:sz w:val="16"/>
                <w:szCs w:val="16"/>
              </w:rPr>
            </w:pPr>
            <w:r w:rsidRPr="006658BB">
              <w:rPr>
                <w:sz w:val="16"/>
                <w:szCs w:val="16"/>
              </w:rPr>
              <w:t>12.605</w:t>
            </w:r>
          </w:p>
        </w:tc>
        <w:tc>
          <w:tcPr>
            <w:tcW w:w="473" w:type="pct"/>
            <w:shd w:val="clear" w:color="auto" w:fill="FFFFFF" w:themeFill="background1"/>
            <w:vAlign w:val="center"/>
          </w:tcPr>
          <w:p w14:paraId="5F736B58" w14:textId="77777777" w:rsidR="00FF6275" w:rsidRPr="006658BB" w:rsidRDefault="00FF6275" w:rsidP="00747353">
            <w:pPr>
              <w:rPr>
                <w:sz w:val="16"/>
                <w:szCs w:val="16"/>
              </w:rPr>
            </w:pPr>
            <w:r w:rsidRPr="006658BB">
              <w:rPr>
                <w:sz w:val="16"/>
                <w:szCs w:val="16"/>
              </w:rPr>
              <w:t>92.067</w:t>
            </w:r>
          </w:p>
        </w:tc>
        <w:tc>
          <w:tcPr>
            <w:tcW w:w="602" w:type="pct"/>
            <w:shd w:val="clear" w:color="auto" w:fill="FFFFFF" w:themeFill="background1"/>
            <w:vAlign w:val="center"/>
          </w:tcPr>
          <w:p w14:paraId="69E9EEA6" w14:textId="77777777" w:rsidR="00FF6275" w:rsidRPr="006658BB" w:rsidRDefault="00FF6275" w:rsidP="00747353">
            <w:pPr>
              <w:rPr>
                <w:sz w:val="16"/>
                <w:szCs w:val="16"/>
              </w:rPr>
            </w:pPr>
            <w:r w:rsidRPr="006658BB">
              <w:rPr>
                <w:sz w:val="16"/>
                <w:szCs w:val="16"/>
              </w:rPr>
              <w:t>0.001</w:t>
            </w:r>
          </w:p>
        </w:tc>
        <w:tc>
          <w:tcPr>
            <w:tcW w:w="602" w:type="pct"/>
            <w:shd w:val="clear" w:color="auto" w:fill="FFFFFF" w:themeFill="background1"/>
            <w:vAlign w:val="center"/>
          </w:tcPr>
          <w:p w14:paraId="4E7554C8" w14:textId="77777777" w:rsidR="00FF6275" w:rsidRPr="006658BB" w:rsidRDefault="00FF6275" w:rsidP="00747353">
            <w:pPr>
              <w:rPr>
                <w:sz w:val="16"/>
                <w:szCs w:val="16"/>
              </w:rPr>
            </w:pPr>
            <w:r w:rsidRPr="006658BB">
              <w:rPr>
                <w:sz w:val="16"/>
                <w:szCs w:val="16"/>
              </w:rPr>
              <w:t>989</w:t>
            </w:r>
          </w:p>
        </w:tc>
        <w:tc>
          <w:tcPr>
            <w:tcW w:w="570" w:type="pct"/>
            <w:shd w:val="clear" w:color="auto" w:fill="FFFFFF" w:themeFill="background1"/>
            <w:vAlign w:val="center"/>
          </w:tcPr>
          <w:p w14:paraId="06426DE0" w14:textId="77777777" w:rsidR="00FF6275" w:rsidRPr="006658BB" w:rsidRDefault="00FF6275" w:rsidP="00747353">
            <w:pPr>
              <w:rPr>
                <w:sz w:val="16"/>
                <w:szCs w:val="16"/>
              </w:rPr>
            </w:pPr>
            <w:r w:rsidRPr="006658BB">
              <w:rPr>
                <w:sz w:val="16"/>
                <w:szCs w:val="16"/>
              </w:rPr>
              <w:t>2</w:t>
            </w:r>
          </w:p>
        </w:tc>
      </w:tr>
      <w:tr w:rsidR="00B8487C" w:rsidRPr="006658BB" w14:paraId="2B387182" w14:textId="77777777" w:rsidTr="00B54EDE">
        <w:trPr>
          <w:trHeight w:val="20"/>
        </w:trPr>
        <w:tc>
          <w:tcPr>
            <w:tcW w:w="1248" w:type="pct"/>
            <w:shd w:val="clear" w:color="auto" w:fill="FFFFFF" w:themeFill="background1"/>
            <w:vAlign w:val="center"/>
          </w:tcPr>
          <w:p w14:paraId="2358477A" w14:textId="77777777" w:rsidR="00FF6275" w:rsidRPr="006658BB" w:rsidRDefault="00FF6275" w:rsidP="00747353">
            <w:pPr>
              <w:rPr>
                <w:sz w:val="16"/>
                <w:szCs w:val="16"/>
              </w:rPr>
            </w:pPr>
            <w:r w:rsidRPr="006658BB">
              <w:rPr>
                <w:sz w:val="16"/>
                <w:szCs w:val="16"/>
              </w:rPr>
              <w:t>PTSD</w:t>
            </w:r>
          </w:p>
        </w:tc>
        <w:tc>
          <w:tcPr>
            <w:tcW w:w="473" w:type="pct"/>
            <w:shd w:val="clear" w:color="auto" w:fill="FFFFFF" w:themeFill="background1"/>
            <w:vAlign w:val="center"/>
          </w:tcPr>
          <w:p w14:paraId="0CBAE359" w14:textId="77777777" w:rsidR="00FF6275" w:rsidRPr="006658BB" w:rsidRDefault="00FF6275" w:rsidP="00747353">
            <w:pPr>
              <w:rPr>
                <w:sz w:val="16"/>
                <w:szCs w:val="16"/>
              </w:rPr>
            </w:pPr>
            <w:r w:rsidRPr="006658BB">
              <w:rPr>
                <w:sz w:val="16"/>
                <w:szCs w:val="16"/>
              </w:rPr>
              <w:t>0.015</w:t>
            </w:r>
          </w:p>
        </w:tc>
        <w:tc>
          <w:tcPr>
            <w:tcW w:w="327" w:type="pct"/>
            <w:shd w:val="clear" w:color="auto" w:fill="FFFFFF" w:themeFill="background1"/>
            <w:vAlign w:val="center"/>
          </w:tcPr>
          <w:p w14:paraId="78B08081" w14:textId="77777777" w:rsidR="00FF6275" w:rsidRPr="006658BB" w:rsidRDefault="00FF6275" w:rsidP="00747353">
            <w:pPr>
              <w:rPr>
                <w:sz w:val="16"/>
                <w:szCs w:val="16"/>
              </w:rPr>
            </w:pPr>
            <w:r w:rsidRPr="006658BB">
              <w:rPr>
                <w:sz w:val="16"/>
                <w:szCs w:val="16"/>
              </w:rPr>
              <w:t>0.007</w:t>
            </w:r>
          </w:p>
        </w:tc>
        <w:tc>
          <w:tcPr>
            <w:tcW w:w="276" w:type="pct"/>
            <w:shd w:val="clear" w:color="auto" w:fill="FFFFFF" w:themeFill="background1"/>
            <w:vAlign w:val="center"/>
          </w:tcPr>
          <w:p w14:paraId="263ED764" w14:textId="77777777" w:rsidR="00FF6275" w:rsidRPr="006658BB" w:rsidRDefault="00FF6275" w:rsidP="00747353">
            <w:pPr>
              <w:rPr>
                <w:sz w:val="16"/>
                <w:szCs w:val="16"/>
              </w:rPr>
            </w:pPr>
            <w:r w:rsidRPr="006658BB">
              <w:rPr>
                <w:sz w:val="16"/>
                <w:szCs w:val="16"/>
              </w:rPr>
              <w:t>0.023</w:t>
            </w:r>
          </w:p>
        </w:tc>
        <w:tc>
          <w:tcPr>
            <w:tcW w:w="430" w:type="pct"/>
            <w:shd w:val="clear" w:color="auto" w:fill="FFFFFF" w:themeFill="background1"/>
            <w:vAlign w:val="center"/>
          </w:tcPr>
          <w:p w14:paraId="53D9DAFD" w14:textId="77777777" w:rsidR="00FF6275" w:rsidRPr="006658BB" w:rsidRDefault="00FF6275" w:rsidP="00747353">
            <w:pPr>
              <w:rPr>
                <w:sz w:val="16"/>
                <w:szCs w:val="16"/>
              </w:rPr>
            </w:pPr>
            <w:r w:rsidRPr="006658BB">
              <w:rPr>
                <w:sz w:val="16"/>
                <w:szCs w:val="16"/>
              </w:rPr>
              <w:t>0.658</w:t>
            </w:r>
          </w:p>
        </w:tc>
        <w:tc>
          <w:tcPr>
            <w:tcW w:w="473" w:type="pct"/>
            <w:shd w:val="clear" w:color="auto" w:fill="FFFFFF" w:themeFill="background1"/>
            <w:vAlign w:val="center"/>
          </w:tcPr>
          <w:p w14:paraId="67B2F692"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57AA3700"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380CCD6C" w14:textId="77777777" w:rsidR="00FF6275" w:rsidRPr="006658BB" w:rsidRDefault="00FF6275" w:rsidP="00747353">
            <w:pPr>
              <w:rPr>
                <w:sz w:val="16"/>
                <w:szCs w:val="16"/>
              </w:rPr>
            </w:pPr>
            <w:r w:rsidRPr="006658BB">
              <w:rPr>
                <w:sz w:val="16"/>
                <w:szCs w:val="16"/>
              </w:rPr>
              <w:t>904</w:t>
            </w:r>
          </w:p>
        </w:tc>
        <w:tc>
          <w:tcPr>
            <w:tcW w:w="570" w:type="pct"/>
            <w:shd w:val="clear" w:color="auto" w:fill="FFFFFF" w:themeFill="background1"/>
            <w:vAlign w:val="center"/>
          </w:tcPr>
          <w:p w14:paraId="5E317A94" w14:textId="77777777" w:rsidR="00FF6275" w:rsidRPr="006658BB" w:rsidRDefault="00FF6275" w:rsidP="00747353">
            <w:pPr>
              <w:rPr>
                <w:sz w:val="16"/>
                <w:szCs w:val="16"/>
              </w:rPr>
            </w:pPr>
            <w:r w:rsidRPr="006658BB">
              <w:rPr>
                <w:sz w:val="16"/>
                <w:szCs w:val="16"/>
              </w:rPr>
              <w:t>3</w:t>
            </w:r>
          </w:p>
        </w:tc>
      </w:tr>
      <w:tr w:rsidR="00B8487C" w:rsidRPr="006658BB" w14:paraId="7E9E9B41" w14:textId="77777777" w:rsidTr="00B54EDE">
        <w:trPr>
          <w:trHeight w:val="20"/>
        </w:trPr>
        <w:tc>
          <w:tcPr>
            <w:tcW w:w="1248" w:type="pct"/>
            <w:shd w:val="clear" w:color="auto" w:fill="FFFFFF" w:themeFill="background1"/>
            <w:vAlign w:val="center"/>
          </w:tcPr>
          <w:p w14:paraId="2F6757BA" w14:textId="77777777" w:rsidR="00FF6275" w:rsidRPr="006658BB" w:rsidRDefault="00FF6275" w:rsidP="00747353">
            <w:pPr>
              <w:rPr>
                <w:sz w:val="16"/>
                <w:szCs w:val="16"/>
              </w:rPr>
            </w:pPr>
            <w:r w:rsidRPr="006658BB">
              <w:rPr>
                <w:sz w:val="16"/>
                <w:szCs w:val="16"/>
              </w:rPr>
              <w:t>Any eating disorder</w:t>
            </w:r>
          </w:p>
        </w:tc>
        <w:tc>
          <w:tcPr>
            <w:tcW w:w="473" w:type="pct"/>
            <w:shd w:val="clear" w:color="auto" w:fill="FFFFFF" w:themeFill="background1"/>
            <w:vAlign w:val="center"/>
          </w:tcPr>
          <w:p w14:paraId="2A9D49B2" w14:textId="77777777" w:rsidR="00FF6275" w:rsidRPr="006658BB" w:rsidRDefault="00FF6275" w:rsidP="00747353">
            <w:pPr>
              <w:rPr>
                <w:sz w:val="16"/>
                <w:szCs w:val="16"/>
              </w:rPr>
            </w:pPr>
            <w:r w:rsidRPr="006658BB">
              <w:rPr>
                <w:sz w:val="16"/>
                <w:szCs w:val="16"/>
              </w:rPr>
              <w:t>0.015</w:t>
            </w:r>
          </w:p>
        </w:tc>
        <w:tc>
          <w:tcPr>
            <w:tcW w:w="327" w:type="pct"/>
            <w:shd w:val="clear" w:color="auto" w:fill="FFFFFF" w:themeFill="background1"/>
            <w:vAlign w:val="center"/>
          </w:tcPr>
          <w:p w14:paraId="6F21044F" w14:textId="77777777" w:rsidR="00FF6275" w:rsidRPr="006658BB" w:rsidRDefault="00FF6275" w:rsidP="00747353">
            <w:pPr>
              <w:rPr>
                <w:sz w:val="16"/>
                <w:szCs w:val="16"/>
              </w:rPr>
            </w:pPr>
            <w:r w:rsidRPr="006658BB">
              <w:rPr>
                <w:sz w:val="16"/>
                <w:szCs w:val="16"/>
              </w:rPr>
              <w:t>0.008</w:t>
            </w:r>
          </w:p>
        </w:tc>
        <w:tc>
          <w:tcPr>
            <w:tcW w:w="276" w:type="pct"/>
            <w:shd w:val="clear" w:color="auto" w:fill="FFFFFF" w:themeFill="background1"/>
            <w:vAlign w:val="center"/>
          </w:tcPr>
          <w:p w14:paraId="60AF31F3" w14:textId="77777777" w:rsidR="00FF6275" w:rsidRPr="006658BB" w:rsidRDefault="00FF6275" w:rsidP="00747353">
            <w:pPr>
              <w:rPr>
                <w:sz w:val="16"/>
                <w:szCs w:val="16"/>
              </w:rPr>
            </w:pPr>
            <w:r w:rsidRPr="006658BB">
              <w:rPr>
                <w:sz w:val="16"/>
                <w:szCs w:val="16"/>
              </w:rPr>
              <w:t>0.023</w:t>
            </w:r>
          </w:p>
        </w:tc>
        <w:tc>
          <w:tcPr>
            <w:tcW w:w="430" w:type="pct"/>
            <w:shd w:val="clear" w:color="auto" w:fill="FFFFFF" w:themeFill="background1"/>
            <w:vAlign w:val="center"/>
          </w:tcPr>
          <w:p w14:paraId="3C1C1CCE" w14:textId="77777777" w:rsidR="00FF6275" w:rsidRPr="006658BB" w:rsidRDefault="00FF6275" w:rsidP="00747353">
            <w:pPr>
              <w:rPr>
                <w:sz w:val="16"/>
                <w:szCs w:val="16"/>
              </w:rPr>
            </w:pPr>
            <w:r w:rsidRPr="006658BB">
              <w:rPr>
                <w:sz w:val="16"/>
                <w:szCs w:val="16"/>
              </w:rPr>
              <w:t>0.076</w:t>
            </w:r>
          </w:p>
        </w:tc>
        <w:tc>
          <w:tcPr>
            <w:tcW w:w="473" w:type="pct"/>
            <w:shd w:val="clear" w:color="auto" w:fill="FFFFFF" w:themeFill="background1"/>
            <w:vAlign w:val="center"/>
          </w:tcPr>
          <w:p w14:paraId="1D89E966"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4ECBAA5F"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7653E0D1" w14:textId="77777777" w:rsidR="00FF6275" w:rsidRPr="006658BB" w:rsidRDefault="00FF6275" w:rsidP="00747353">
            <w:pPr>
              <w:rPr>
                <w:sz w:val="16"/>
                <w:szCs w:val="16"/>
              </w:rPr>
            </w:pPr>
            <w:r w:rsidRPr="006658BB">
              <w:rPr>
                <w:sz w:val="16"/>
                <w:szCs w:val="16"/>
              </w:rPr>
              <w:t>1064</w:t>
            </w:r>
          </w:p>
        </w:tc>
        <w:tc>
          <w:tcPr>
            <w:tcW w:w="570" w:type="pct"/>
            <w:shd w:val="clear" w:color="auto" w:fill="FFFFFF" w:themeFill="background1"/>
            <w:vAlign w:val="center"/>
          </w:tcPr>
          <w:p w14:paraId="0AE497C2" w14:textId="77777777" w:rsidR="00FF6275" w:rsidRPr="006658BB" w:rsidRDefault="00FF6275" w:rsidP="00747353">
            <w:pPr>
              <w:rPr>
                <w:sz w:val="16"/>
                <w:szCs w:val="16"/>
              </w:rPr>
            </w:pPr>
            <w:r w:rsidRPr="006658BB">
              <w:rPr>
                <w:sz w:val="16"/>
                <w:szCs w:val="16"/>
              </w:rPr>
              <w:t>3</w:t>
            </w:r>
          </w:p>
        </w:tc>
      </w:tr>
      <w:tr w:rsidR="00B8487C" w:rsidRPr="006658BB" w14:paraId="624C1A8E" w14:textId="77777777" w:rsidTr="00B54EDE">
        <w:trPr>
          <w:trHeight w:val="20"/>
        </w:trPr>
        <w:tc>
          <w:tcPr>
            <w:tcW w:w="1248" w:type="pct"/>
            <w:shd w:val="clear" w:color="auto" w:fill="FFFFFF" w:themeFill="background1"/>
            <w:vAlign w:val="center"/>
          </w:tcPr>
          <w:p w14:paraId="25B70C25" w14:textId="77777777" w:rsidR="00FF6275" w:rsidRPr="006658BB" w:rsidRDefault="00FF6275" w:rsidP="00747353">
            <w:pPr>
              <w:rPr>
                <w:sz w:val="16"/>
                <w:szCs w:val="16"/>
              </w:rPr>
            </w:pPr>
            <w:r w:rsidRPr="006658BB">
              <w:rPr>
                <w:sz w:val="16"/>
                <w:szCs w:val="16"/>
              </w:rPr>
              <w:t>Adjustment disorder</w:t>
            </w:r>
          </w:p>
        </w:tc>
        <w:tc>
          <w:tcPr>
            <w:tcW w:w="473" w:type="pct"/>
            <w:shd w:val="clear" w:color="auto" w:fill="FFFFFF" w:themeFill="background1"/>
            <w:vAlign w:val="center"/>
          </w:tcPr>
          <w:p w14:paraId="7A59A0E8" w14:textId="77777777" w:rsidR="00FF6275" w:rsidRPr="006658BB" w:rsidRDefault="00FF6275" w:rsidP="00747353">
            <w:pPr>
              <w:rPr>
                <w:sz w:val="16"/>
                <w:szCs w:val="16"/>
              </w:rPr>
            </w:pPr>
            <w:r w:rsidRPr="006658BB">
              <w:rPr>
                <w:sz w:val="16"/>
                <w:szCs w:val="16"/>
              </w:rPr>
              <w:t>0.012</w:t>
            </w:r>
          </w:p>
        </w:tc>
        <w:tc>
          <w:tcPr>
            <w:tcW w:w="327" w:type="pct"/>
            <w:shd w:val="clear" w:color="auto" w:fill="FFFFFF" w:themeFill="background1"/>
            <w:vAlign w:val="center"/>
          </w:tcPr>
          <w:p w14:paraId="5B7EF0B2" w14:textId="77777777" w:rsidR="00FF6275" w:rsidRPr="006658BB" w:rsidRDefault="00FF6275" w:rsidP="00747353">
            <w:pPr>
              <w:rPr>
                <w:sz w:val="16"/>
                <w:szCs w:val="16"/>
              </w:rPr>
            </w:pPr>
            <w:r w:rsidRPr="006658BB">
              <w:rPr>
                <w:sz w:val="16"/>
                <w:szCs w:val="16"/>
              </w:rPr>
              <w:t>-0.004</w:t>
            </w:r>
          </w:p>
        </w:tc>
        <w:tc>
          <w:tcPr>
            <w:tcW w:w="276" w:type="pct"/>
            <w:shd w:val="clear" w:color="auto" w:fill="FFFFFF" w:themeFill="background1"/>
            <w:vAlign w:val="center"/>
          </w:tcPr>
          <w:p w14:paraId="2FE4C5CA" w14:textId="77777777" w:rsidR="00FF6275" w:rsidRPr="006658BB" w:rsidRDefault="00FF6275" w:rsidP="00747353">
            <w:pPr>
              <w:rPr>
                <w:sz w:val="16"/>
                <w:szCs w:val="16"/>
              </w:rPr>
            </w:pPr>
            <w:r w:rsidRPr="006658BB">
              <w:rPr>
                <w:sz w:val="16"/>
                <w:szCs w:val="16"/>
              </w:rPr>
              <w:t>0.028</w:t>
            </w:r>
          </w:p>
        </w:tc>
        <w:tc>
          <w:tcPr>
            <w:tcW w:w="430" w:type="pct"/>
            <w:shd w:val="clear" w:color="auto" w:fill="FFFFFF" w:themeFill="background1"/>
            <w:vAlign w:val="center"/>
          </w:tcPr>
          <w:p w14:paraId="7684AA26" w14:textId="77777777" w:rsidR="00FF6275" w:rsidRPr="006658BB" w:rsidRDefault="00FF6275" w:rsidP="00747353">
            <w:pPr>
              <w:rPr>
                <w:sz w:val="16"/>
                <w:szCs w:val="16"/>
              </w:rPr>
            </w:pPr>
            <w:r w:rsidRPr="006658BB">
              <w:rPr>
                <w:sz w:val="16"/>
                <w:szCs w:val="16"/>
              </w:rPr>
              <w:t>0.014</w:t>
            </w:r>
          </w:p>
        </w:tc>
        <w:tc>
          <w:tcPr>
            <w:tcW w:w="473" w:type="pct"/>
            <w:shd w:val="clear" w:color="auto" w:fill="FFFFFF" w:themeFill="background1"/>
            <w:vAlign w:val="center"/>
          </w:tcPr>
          <w:p w14:paraId="5A8076DA"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0D5C7D90"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3049B429" w14:textId="77777777" w:rsidR="00FF6275" w:rsidRPr="006658BB" w:rsidRDefault="00FF6275" w:rsidP="00747353">
            <w:pPr>
              <w:rPr>
                <w:sz w:val="16"/>
                <w:szCs w:val="16"/>
              </w:rPr>
            </w:pPr>
            <w:r w:rsidRPr="006658BB">
              <w:rPr>
                <w:sz w:val="16"/>
                <w:szCs w:val="16"/>
              </w:rPr>
              <w:t>175</w:t>
            </w:r>
          </w:p>
        </w:tc>
        <w:tc>
          <w:tcPr>
            <w:tcW w:w="570" w:type="pct"/>
            <w:shd w:val="clear" w:color="auto" w:fill="FFFFFF" w:themeFill="background1"/>
            <w:vAlign w:val="center"/>
          </w:tcPr>
          <w:p w14:paraId="1691613D" w14:textId="77777777" w:rsidR="00FF6275" w:rsidRPr="006658BB" w:rsidRDefault="00FF6275" w:rsidP="00747353">
            <w:pPr>
              <w:rPr>
                <w:sz w:val="16"/>
                <w:szCs w:val="16"/>
              </w:rPr>
            </w:pPr>
            <w:r w:rsidRPr="006658BB">
              <w:rPr>
                <w:sz w:val="16"/>
                <w:szCs w:val="16"/>
              </w:rPr>
              <w:t>2</w:t>
            </w:r>
          </w:p>
        </w:tc>
      </w:tr>
      <w:tr w:rsidR="00B8487C" w:rsidRPr="006658BB" w14:paraId="4414B1EB" w14:textId="77777777" w:rsidTr="00B54EDE">
        <w:trPr>
          <w:trHeight w:val="20"/>
        </w:trPr>
        <w:tc>
          <w:tcPr>
            <w:tcW w:w="1248" w:type="pct"/>
            <w:shd w:val="clear" w:color="auto" w:fill="FFFFFF" w:themeFill="background1"/>
            <w:vAlign w:val="center"/>
          </w:tcPr>
          <w:p w14:paraId="1CA398AC" w14:textId="77777777" w:rsidR="00FF6275" w:rsidRPr="006658BB" w:rsidRDefault="00FF6275" w:rsidP="00747353">
            <w:pPr>
              <w:rPr>
                <w:sz w:val="16"/>
                <w:szCs w:val="16"/>
              </w:rPr>
            </w:pPr>
            <w:r w:rsidRPr="006658BB">
              <w:rPr>
                <w:sz w:val="16"/>
                <w:szCs w:val="16"/>
              </w:rPr>
              <w:t>Anorexia nervosa</w:t>
            </w:r>
          </w:p>
        </w:tc>
        <w:tc>
          <w:tcPr>
            <w:tcW w:w="473" w:type="pct"/>
            <w:shd w:val="clear" w:color="auto" w:fill="FFFFFF" w:themeFill="background1"/>
            <w:vAlign w:val="center"/>
          </w:tcPr>
          <w:p w14:paraId="4B24C537" w14:textId="77777777" w:rsidR="00FF6275" w:rsidRPr="006658BB" w:rsidRDefault="00FF6275" w:rsidP="00747353">
            <w:pPr>
              <w:rPr>
                <w:sz w:val="16"/>
                <w:szCs w:val="16"/>
              </w:rPr>
            </w:pPr>
            <w:r w:rsidRPr="006658BB">
              <w:rPr>
                <w:sz w:val="16"/>
                <w:szCs w:val="16"/>
              </w:rPr>
              <w:t>0.007</w:t>
            </w:r>
          </w:p>
        </w:tc>
        <w:tc>
          <w:tcPr>
            <w:tcW w:w="327" w:type="pct"/>
            <w:shd w:val="clear" w:color="auto" w:fill="FFFFFF" w:themeFill="background1"/>
            <w:vAlign w:val="center"/>
          </w:tcPr>
          <w:p w14:paraId="5CAEBACD" w14:textId="77777777" w:rsidR="00FF6275" w:rsidRPr="006658BB" w:rsidRDefault="00FF6275" w:rsidP="00747353">
            <w:pPr>
              <w:rPr>
                <w:sz w:val="16"/>
                <w:szCs w:val="16"/>
              </w:rPr>
            </w:pPr>
            <w:r w:rsidRPr="006658BB">
              <w:rPr>
                <w:sz w:val="16"/>
                <w:szCs w:val="16"/>
              </w:rPr>
              <w:t>-0.011</w:t>
            </w:r>
          </w:p>
        </w:tc>
        <w:tc>
          <w:tcPr>
            <w:tcW w:w="276" w:type="pct"/>
            <w:shd w:val="clear" w:color="auto" w:fill="FFFFFF" w:themeFill="background1"/>
            <w:vAlign w:val="center"/>
          </w:tcPr>
          <w:p w14:paraId="364132EC" w14:textId="77777777" w:rsidR="00FF6275" w:rsidRPr="006658BB" w:rsidRDefault="00FF6275" w:rsidP="00747353">
            <w:pPr>
              <w:rPr>
                <w:sz w:val="16"/>
                <w:szCs w:val="16"/>
              </w:rPr>
            </w:pPr>
            <w:r w:rsidRPr="006658BB">
              <w:rPr>
                <w:sz w:val="16"/>
                <w:szCs w:val="16"/>
              </w:rPr>
              <w:t>0.026</w:t>
            </w:r>
          </w:p>
        </w:tc>
        <w:tc>
          <w:tcPr>
            <w:tcW w:w="430" w:type="pct"/>
            <w:shd w:val="clear" w:color="auto" w:fill="FFFFFF" w:themeFill="background1"/>
            <w:vAlign w:val="center"/>
          </w:tcPr>
          <w:p w14:paraId="7E4B6983" w14:textId="77777777" w:rsidR="00FF6275" w:rsidRPr="006658BB" w:rsidRDefault="00FF6275" w:rsidP="00747353">
            <w:pPr>
              <w:rPr>
                <w:sz w:val="16"/>
                <w:szCs w:val="16"/>
              </w:rPr>
            </w:pPr>
            <w:r w:rsidRPr="006658BB">
              <w:rPr>
                <w:sz w:val="16"/>
                <w:szCs w:val="16"/>
              </w:rPr>
              <w:t>1.433</w:t>
            </w:r>
          </w:p>
        </w:tc>
        <w:tc>
          <w:tcPr>
            <w:tcW w:w="473" w:type="pct"/>
            <w:shd w:val="clear" w:color="auto" w:fill="FFFFFF" w:themeFill="background1"/>
            <w:vAlign w:val="center"/>
          </w:tcPr>
          <w:p w14:paraId="2E1BC85E" w14:textId="77777777" w:rsidR="00FF6275" w:rsidRPr="006658BB" w:rsidRDefault="00FF6275" w:rsidP="00747353">
            <w:pPr>
              <w:rPr>
                <w:sz w:val="16"/>
                <w:szCs w:val="16"/>
              </w:rPr>
            </w:pPr>
            <w:r w:rsidRPr="006658BB">
              <w:rPr>
                <w:sz w:val="16"/>
                <w:szCs w:val="16"/>
              </w:rPr>
              <w:t>30.211</w:t>
            </w:r>
          </w:p>
        </w:tc>
        <w:tc>
          <w:tcPr>
            <w:tcW w:w="602" w:type="pct"/>
            <w:shd w:val="clear" w:color="auto" w:fill="FFFFFF" w:themeFill="background1"/>
            <w:vAlign w:val="center"/>
          </w:tcPr>
          <w:p w14:paraId="7AE288B3" w14:textId="77777777" w:rsidR="00FF6275" w:rsidRPr="006658BB" w:rsidRDefault="00FF6275" w:rsidP="00747353">
            <w:pPr>
              <w:rPr>
                <w:sz w:val="16"/>
                <w:szCs w:val="16"/>
              </w:rPr>
            </w:pPr>
            <w:r w:rsidRPr="006658BB">
              <w:rPr>
                <w:sz w:val="16"/>
                <w:szCs w:val="16"/>
                <w:lang w:eastAsia="it-IT"/>
              </w:rPr>
              <w:t>0.000</w:t>
            </w:r>
          </w:p>
        </w:tc>
        <w:tc>
          <w:tcPr>
            <w:tcW w:w="602" w:type="pct"/>
            <w:shd w:val="clear" w:color="auto" w:fill="FFFFFF" w:themeFill="background1"/>
            <w:vAlign w:val="center"/>
          </w:tcPr>
          <w:p w14:paraId="5FA330F6" w14:textId="77777777" w:rsidR="00FF6275" w:rsidRPr="006658BB" w:rsidRDefault="00FF6275" w:rsidP="00747353">
            <w:pPr>
              <w:rPr>
                <w:sz w:val="16"/>
                <w:szCs w:val="16"/>
              </w:rPr>
            </w:pPr>
            <w:r w:rsidRPr="006658BB">
              <w:rPr>
                <w:sz w:val="16"/>
                <w:szCs w:val="16"/>
              </w:rPr>
              <w:t>806</w:t>
            </w:r>
          </w:p>
        </w:tc>
        <w:tc>
          <w:tcPr>
            <w:tcW w:w="570" w:type="pct"/>
            <w:shd w:val="clear" w:color="auto" w:fill="FFFFFF" w:themeFill="background1"/>
            <w:vAlign w:val="center"/>
          </w:tcPr>
          <w:p w14:paraId="129A49FA" w14:textId="77777777" w:rsidR="00FF6275" w:rsidRPr="006658BB" w:rsidRDefault="00FF6275" w:rsidP="00747353">
            <w:pPr>
              <w:rPr>
                <w:sz w:val="16"/>
                <w:szCs w:val="16"/>
              </w:rPr>
            </w:pPr>
            <w:r w:rsidRPr="006658BB">
              <w:rPr>
                <w:sz w:val="16"/>
                <w:szCs w:val="16"/>
              </w:rPr>
              <w:t>2</w:t>
            </w:r>
          </w:p>
        </w:tc>
      </w:tr>
    </w:tbl>
    <w:p w14:paraId="68FA63C1" w14:textId="353F583A" w:rsidR="00FF6275" w:rsidRPr="006658BB" w:rsidRDefault="00B8487C" w:rsidP="00FF6275">
      <w:pPr>
        <w:rPr>
          <w:sz w:val="18"/>
          <w:szCs w:val="18"/>
        </w:rPr>
      </w:pPr>
      <w:r w:rsidRPr="007158FB">
        <w:rPr>
          <w:sz w:val="18"/>
          <w:szCs w:val="18"/>
        </w:rPr>
        <w:t>Legend.</w:t>
      </w:r>
      <w:r w:rsidR="00121369" w:rsidRPr="007158FB">
        <w:rPr>
          <w:sz w:val="18"/>
          <w:szCs w:val="18"/>
        </w:rPr>
        <w:t xml:space="preserve"> </w:t>
      </w:r>
      <w:r w:rsidR="00121369" w:rsidRPr="007158FB">
        <w:rPr>
          <w:i/>
          <w:iCs/>
          <w:sz w:val="18"/>
          <w:szCs w:val="18"/>
        </w:rPr>
        <w:t>CHR-P, clinical high risk for psychosis; CI, confidence interval</w:t>
      </w:r>
    </w:p>
    <w:p w14:paraId="68D1C5B7" w14:textId="77777777" w:rsidR="00FF6275" w:rsidRPr="006658BB" w:rsidRDefault="00FF6275" w:rsidP="00FF6275">
      <w:pPr>
        <w:rPr>
          <w:sz w:val="18"/>
          <w:szCs w:val="18"/>
        </w:rPr>
      </w:pPr>
    </w:p>
    <w:p w14:paraId="529AFF2E" w14:textId="77777777" w:rsidR="00FF6275" w:rsidRPr="006658BB" w:rsidRDefault="00FF6275" w:rsidP="00FF6275">
      <w:pPr>
        <w:rPr>
          <w:sz w:val="18"/>
          <w:szCs w:val="18"/>
        </w:rPr>
      </w:pPr>
    </w:p>
    <w:p w14:paraId="1F3C71A9" w14:textId="77777777" w:rsidR="00FF6275" w:rsidRPr="006658BB" w:rsidRDefault="00FF6275" w:rsidP="00FF6275">
      <w:pPr>
        <w:rPr>
          <w:b/>
          <w:bCs/>
          <w:sz w:val="18"/>
          <w:szCs w:val="18"/>
          <w:u w:val="single"/>
        </w:rPr>
      </w:pPr>
    </w:p>
    <w:p w14:paraId="6CE13416" w14:textId="77777777" w:rsidR="00FF6275" w:rsidRPr="006658BB" w:rsidRDefault="00FF6275" w:rsidP="00FF6275">
      <w:pPr>
        <w:rPr>
          <w:b/>
          <w:bCs/>
          <w:sz w:val="18"/>
          <w:szCs w:val="18"/>
        </w:rPr>
        <w:sectPr w:rsidR="00FF6275" w:rsidRPr="006658BB" w:rsidSect="000B5E2B">
          <w:pgSz w:w="11906" w:h="16838"/>
          <w:pgMar w:top="720" w:right="720" w:bottom="720" w:left="720" w:header="708" w:footer="708" w:gutter="0"/>
          <w:cols w:space="708"/>
          <w:docGrid w:linePitch="360"/>
        </w:sectPr>
      </w:pPr>
    </w:p>
    <w:p w14:paraId="16982C14" w14:textId="6CC66A5C" w:rsidR="00FF6275" w:rsidRPr="003A14C6" w:rsidRDefault="00FF6275" w:rsidP="00FF6275">
      <w:pPr>
        <w:rPr>
          <w:b/>
          <w:bCs/>
          <w:u w:val="single"/>
        </w:rPr>
      </w:pPr>
      <w:proofErr w:type="spellStart"/>
      <w:r w:rsidRPr="003A14C6">
        <w:rPr>
          <w:b/>
          <w:bCs/>
        </w:rPr>
        <w:lastRenderedPageBreak/>
        <w:t>eTable</w:t>
      </w:r>
      <w:proofErr w:type="spellEnd"/>
      <w:r w:rsidRPr="003A14C6">
        <w:rPr>
          <w:b/>
          <w:bCs/>
        </w:rPr>
        <w:t xml:space="preserve"> 5. </w:t>
      </w:r>
      <w:r w:rsidRPr="003A14C6">
        <w:t>Meta-analytical proportion of comorbid mental disorders in CHR-P individuals at follow-up (from over 24 months to 48 months)</w:t>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849"/>
        <w:gridCol w:w="1130"/>
        <w:gridCol w:w="1030"/>
        <w:gridCol w:w="1028"/>
        <w:gridCol w:w="1130"/>
        <w:gridCol w:w="1028"/>
        <w:gridCol w:w="1132"/>
        <w:gridCol w:w="1028"/>
        <w:gridCol w:w="1111"/>
      </w:tblGrid>
      <w:tr w:rsidR="00B8487C" w:rsidRPr="006658BB" w14:paraId="1FDDA4CF" w14:textId="77777777" w:rsidTr="00465F61">
        <w:trPr>
          <w:trHeight w:val="20"/>
        </w:trPr>
        <w:tc>
          <w:tcPr>
            <w:tcW w:w="883" w:type="pct"/>
            <w:shd w:val="clear" w:color="auto" w:fill="FFFFFF" w:themeFill="background1"/>
            <w:vAlign w:val="center"/>
          </w:tcPr>
          <w:p w14:paraId="66DFA6F2" w14:textId="77777777" w:rsidR="00FF6275" w:rsidRPr="006658BB" w:rsidRDefault="00FF6275" w:rsidP="00747353">
            <w:pPr>
              <w:rPr>
                <w:b/>
                <w:bCs/>
                <w:sz w:val="16"/>
                <w:szCs w:val="16"/>
              </w:rPr>
            </w:pPr>
          </w:p>
        </w:tc>
        <w:tc>
          <w:tcPr>
            <w:tcW w:w="540" w:type="pct"/>
            <w:shd w:val="clear" w:color="auto" w:fill="FFFFFF" w:themeFill="background1"/>
            <w:vAlign w:val="center"/>
          </w:tcPr>
          <w:p w14:paraId="2D148E26" w14:textId="77777777" w:rsidR="00FF6275" w:rsidRPr="006658BB" w:rsidRDefault="00FF6275" w:rsidP="00747353">
            <w:pPr>
              <w:rPr>
                <w:b/>
                <w:bCs/>
                <w:sz w:val="16"/>
                <w:szCs w:val="16"/>
              </w:rPr>
            </w:pPr>
          </w:p>
        </w:tc>
        <w:tc>
          <w:tcPr>
            <w:tcW w:w="492" w:type="pct"/>
            <w:shd w:val="clear" w:color="auto" w:fill="FFFFFF" w:themeFill="background1"/>
            <w:vAlign w:val="center"/>
          </w:tcPr>
          <w:p w14:paraId="089E016E" w14:textId="77777777" w:rsidR="00FF6275" w:rsidRPr="006658BB" w:rsidRDefault="00FF6275" w:rsidP="00747353">
            <w:pPr>
              <w:rPr>
                <w:b/>
                <w:bCs/>
                <w:sz w:val="16"/>
                <w:szCs w:val="16"/>
              </w:rPr>
            </w:pPr>
          </w:p>
        </w:tc>
        <w:tc>
          <w:tcPr>
            <w:tcW w:w="491" w:type="pct"/>
            <w:shd w:val="clear" w:color="auto" w:fill="FFFFFF" w:themeFill="background1"/>
            <w:vAlign w:val="center"/>
          </w:tcPr>
          <w:p w14:paraId="30A9803A" w14:textId="77777777" w:rsidR="00FF6275" w:rsidRPr="006658BB" w:rsidRDefault="00FF6275" w:rsidP="00747353">
            <w:pPr>
              <w:rPr>
                <w:b/>
                <w:bCs/>
                <w:sz w:val="16"/>
                <w:szCs w:val="16"/>
              </w:rPr>
            </w:pPr>
          </w:p>
        </w:tc>
        <w:tc>
          <w:tcPr>
            <w:tcW w:w="1572" w:type="pct"/>
            <w:gridSpan w:val="3"/>
            <w:shd w:val="clear" w:color="auto" w:fill="FFFFFF" w:themeFill="background1"/>
            <w:vAlign w:val="center"/>
          </w:tcPr>
          <w:p w14:paraId="71A8EB70" w14:textId="77777777" w:rsidR="00FF6275" w:rsidRPr="006658BB" w:rsidRDefault="00FF6275" w:rsidP="00747353">
            <w:pPr>
              <w:rPr>
                <w:b/>
                <w:bCs/>
                <w:sz w:val="16"/>
                <w:szCs w:val="16"/>
              </w:rPr>
            </w:pPr>
            <w:r w:rsidRPr="006658BB">
              <w:rPr>
                <w:b/>
                <w:bCs/>
                <w:sz w:val="16"/>
                <w:szCs w:val="16"/>
              </w:rPr>
              <w:t>Test for Heterogeneity</w:t>
            </w:r>
          </w:p>
        </w:tc>
        <w:tc>
          <w:tcPr>
            <w:tcW w:w="491" w:type="pct"/>
            <w:shd w:val="clear" w:color="auto" w:fill="FFFFFF" w:themeFill="background1"/>
            <w:vAlign w:val="center"/>
          </w:tcPr>
          <w:p w14:paraId="785D14A1" w14:textId="77777777" w:rsidR="00FF6275" w:rsidRPr="006658BB" w:rsidRDefault="00FF6275" w:rsidP="00747353">
            <w:pPr>
              <w:rPr>
                <w:b/>
                <w:bCs/>
                <w:sz w:val="16"/>
                <w:szCs w:val="16"/>
              </w:rPr>
            </w:pPr>
          </w:p>
        </w:tc>
        <w:tc>
          <w:tcPr>
            <w:tcW w:w="531" w:type="pct"/>
            <w:shd w:val="clear" w:color="auto" w:fill="FFFFFF" w:themeFill="background1"/>
            <w:vAlign w:val="center"/>
          </w:tcPr>
          <w:p w14:paraId="25ED68E3" w14:textId="77777777" w:rsidR="00FF6275" w:rsidRPr="006658BB" w:rsidRDefault="00FF6275" w:rsidP="00747353">
            <w:pPr>
              <w:rPr>
                <w:b/>
                <w:bCs/>
                <w:sz w:val="16"/>
                <w:szCs w:val="16"/>
              </w:rPr>
            </w:pPr>
          </w:p>
        </w:tc>
      </w:tr>
      <w:tr w:rsidR="00B8487C" w:rsidRPr="006658BB" w14:paraId="48C4DF41" w14:textId="77777777" w:rsidTr="00465F61">
        <w:trPr>
          <w:trHeight w:val="20"/>
        </w:trPr>
        <w:tc>
          <w:tcPr>
            <w:tcW w:w="883" w:type="pct"/>
            <w:shd w:val="clear" w:color="auto" w:fill="FFFFFF" w:themeFill="background1"/>
            <w:vAlign w:val="center"/>
          </w:tcPr>
          <w:p w14:paraId="15085299" w14:textId="77777777" w:rsidR="00FF6275" w:rsidRPr="006658BB" w:rsidRDefault="00FF6275" w:rsidP="00747353">
            <w:pPr>
              <w:rPr>
                <w:sz w:val="16"/>
                <w:szCs w:val="16"/>
              </w:rPr>
            </w:pPr>
            <w:r w:rsidRPr="006658BB">
              <w:rPr>
                <w:b/>
                <w:bCs/>
                <w:sz w:val="16"/>
                <w:szCs w:val="16"/>
              </w:rPr>
              <w:t>Outcome</w:t>
            </w:r>
          </w:p>
        </w:tc>
        <w:tc>
          <w:tcPr>
            <w:tcW w:w="540" w:type="pct"/>
            <w:shd w:val="clear" w:color="auto" w:fill="FFFFFF" w:themeFill="background1"/>
            <w:vAlign w:val="center"/>
          </w:tcPr>
          <w:p w14:paraId="7B55704D" w14:textId="77777777" w:rsidR="00FF6275" w:rsidRPr="006658BB" w:rsidRDefault="00FF6275" w:rsidP="00747353">
            <w:pPr>
              <w:rPr>
                <w:sz w:val="16"/>
                <w:szCs w:val="16"/>
              </w:rPr>
            </w:pPr>
            <w:r w:rsidRPr="006658BB">
              <w:rPr>
                <w:b/>
                <w:bCs/>
                <w:sz w:val="16"/>
                <w:szCs w:val="16"/>
              </w:rPr>
              <w:t>Prevalence</w:t>
            </w:r>
          </w:p>
        </w:tc>
        <w:tc>
          <w:tcPr>
            <w:tcW w:w="983" w:type="pct"/>
            <w:gridSpan w:val="2"/>
            <w:shd w:val="clear" w:color="auto" w:fill="FFFFFF" w:themeFill="background1"/>
            <w:vAlign w:val="center"/>
          </w:tcPr>
          <w:p w14:paraId="17C22712" w14:textId="77777777" w:rsidR="00FF6275" w:rsidRPr="006658BB" w:rsidRDefault="00FF6275" w:rsidP="00747353">
            <w:pPr>
              <w:rPr>
                <w:b/>
                <w:bCs/>
                <w:sz w:val="16"/>
                <w:szCs w:val="16"/>
              </w:rPr>
            </w:pPr>
            <w:r w:rsidRPr="006658BB">
              <w:rPr>
                <w:b/>
                <w:bCs/>
                <w:sz w:val="16"/>
                <w:szCs w:val="16"/>
              </w:rPr>
              <w:t xml:space="preserve">             95 % CI</w:t>
            </w:r>
          </w:p>
        </w:tc>
        <w:tc>
          <w:tcPr>
            <w:tcW w:w="540" w:type="pct"/>
            <w:shd w:val="clear" w:color="auto" w:fill="FFFFFF" w:themeFill="background1"/>
            <w:vAlign w:val="center"/>
          </w:tcPr>
          <w:p w14:paraId="0E61A300" w14:textId="77777777" w:rsidR="00FF6275" w:rsidRPr="006658BB" w:rsidRDefault="00FF6275" w:rsidP="00747353">
            <w:pPr>
              <w:rPr>
                <w:sz w:val="16"/>
                <w:szCs w:val="16"/>
              </w:rPr>
            </w:pPr>
            <w:r w:rsidRPr="006658BB">
              <w:rPr>
                <w:b/>
                <w:bCs/>
                <w:sz w:val="16"/>
                <w:szCs w:val="16"/>
              </w:rPr>
              <w:t>Q</w:t>
            </w:r>
          </w:p>
        </w:tc>
        <w:tc>
          <w:tcPr>
            <w:tcW w:w="491" w:type="pct"/>
            <w:shd w:val="clear" w:color="auto" w:fill="FFFFFF" w:themeFill="background1"/>
            <w:vAlign w:val="center"/>
          </w:tcPr>
          <w:p w14:paraId="52B6F916" w14:textId="77777777" w:rsidR="00FF6275" w:rsidRPr="006658BB" w:rsidRDefault="00FF6275" w:rsidP="00747353">
            <w:pPr>
              <w:rPr>
                <w:sz w:val="16"/>
                <w:szCs w:val="16"/>
              </w:rPr>
            </w:pPr>
            <w:r w:rsidRPr="006658BB">
              <w:rPr>
                <w:b/>
                <w:bCs/>
                <w:sz w:val="16"/>
                <w:szCs w:val="16"/>
              </w:rPr>
              <w:t>I</w:t>
            </w:r>
            <w:r w:rsidRPr="006658BB">
              <w:rPr>
                <w:b/>
                <w:bCs/>
                <w:sz w:val="16"/>
                <w:szCs w:val="16"/>
                <w:vertAlign w:val="superscript"/>
              </w:rPr>
              <w:t>2</w:t>
            </w:r>
          </w:p>
        </w:tc>
        <w:tc>
          <w:tcPr>
            <w:tcW w:w="541" w:type="pct"/>
            <w:shd w:val="clear" w:color="auto" w:fill="FFFFFF" w:themeFill="background1"/>
            <w:vAlign w:val="center"/>
          </w:tcPr>
          <w:p w14:paraId="507EA2C6" w14:textId="77777777" w:rsidR="00FF6275" w:rsidRPr="006658BB" w:rsidRDefault="00FF6275" w:rsidP="00747353">
            <w:pPr>
              <w:rPr>
                <w:sz w:val="16"/>
                <w:szCs w:val="16"/>
              </w:rPr>
            </w:pPr>
            <w:r w:rsidRPr="006658BB">
              <w:rPr>
                <w:b/>
                <w:bCs/>
                <w:sz w:val="16"/>
                <w:szCs w:val="16"/>
              </w:rPr>
              <w:t>Tau</w:t>
            </w:r>
            <w:r w:rsidRPr="006658BB">
              <w:rPr>
                <w:b/>
                <w:bCs/>
                <w:sz w:val="16"/>
                <w:szCs w:val="16"/>
                <w:vertAlign w:val="superscript"/>
              </w:rPr>
              <w:t>2</w:t>
            </w:r>
          </w:p>
        </w:tc>
        <w:tc>
          <w:tcPr>
            <w:tcW w:w="491" w:type="pct"/>
            <w:shd w:val="clear" w:color="auto" w:fill="FFFFFF" w:themeFill="background1"/>
            <w:vAlign w:val="center"/>
          </w:tcPr>
          <w:p w14:paraId="25376158" w14:textId="77777777" w:rsidR="00FF6275" w:rsidRPr="006658BB" w:rsidRDefault="00FF6275" w:rsidP="00747353">
            <w:pPr>
              <w:rPr>
                <w:sz w:val="16"/>
                <w:szCs w:val="16"/>
              </w:rPr>
            </w:pPr>
            <w:r w:rsidRPr="006658BB">
              <w:rPr>
                <w:b/>
                <w:bCs/>
                <w:sz w:val="16"/>
                <w:szCs w:val="16"/>
              </w:rPr>
              <w:t>Sample size</w:t>
            </w:r>
          </w:p>
        </w:tc>
        <w:tc>
          <w:tcPr>
            <w:tcW w:w="531" w:type="pct"/>
            <w:shd w:val="clear" w:color="auto" w:fill="FFFFFF" w:themeFill="background1"/>
            <w:vAlign w:val="center"/>
          </w:tcPr>
          <w:p w14:paraId="589E3785" w14:textId="77777777" w:rsidR="00FF6275" w:rsidRPr="006658BB" w:rsidRDefault="00FF6275" w:rsidP="00747353">
            <w:pPr>
              <w:rPr>
                <w:b/>
                <w:bCs/>
                <w:sz w:val="16"/>
                <w:szCs w:val="16"/>
              </w:rPr>
            </w:pPr>
            <w:r w:rsidRPr="006658BB">
              <w:rPr>
                <w:b/>
                <w:bCs/>
                <w:sz w:val="16"/>
                <w:szCs w:val="16"/>
              </w:rPr>
              <w:t>N of studies</w:t>
            </w:r>
          </w:p>
        </w:tc>
      </w:tr>
      <w:tr w:rsidR="000B5E2B" w:rsidRPr="006658BB" w14:paraId="5E936F49" w14:textId="77777777" w:rsidTr="00465F61">
        <w:trPr>
          <w:trHeight w:val="20"/>
        </w:trPr>
        <w:tc>
          <w:tcPr>
            <w:tcW w:w="883" w:type="pct"/>
            <w:shd w:val="clear" w:color="auto" w:fill="FFFFFF" w:themeFill="background1"/>
            <w:vAlign w:val="center"/>
          </w:tcPr>
          <w:p w14:paraId="43B596B5" w14:textId="77777777" w:rsidR="00FF6275" w:rsidRPr="006658BB" w:rsidRDefault="00FF6275" w:rsidP="00747353">
            <w:pPr>
              <w:rPr>
                <w:sz w:val="16"/>
                <w:szCs w:val="16"/>
              </w:rPr>
            </w:pPr>
            <w:r w:rsidRPr="006658BB">
              <w:rPr>
                <w:sz w:val="16"/>
                <w:szCs w:val="16"/>
              </w:rPr>
              <w:t>Any depressive episode/disorder</w:t>
            </w:r>
          </w:p>
        </w:tc>
        <w:tc>
          <w:tcPr>
            <w:tcW w:w="540" w:type="pct"/>
            <w:shd w:val="clear" w:color="auto" w:fill="FFFFFF" w:themeFill="background1"/>
            <w:vAlign w:val="center"/>
          </w:tcPr>
          <w:p w14:paraId="28636C48" w14:textId="77777777" w:rsidR="00FF6275" w:rsidRPr="006658BB" w:rsidRDefault="00FF6275" w:rsidP="00747353">
            <w:pPr>
              <w:rPr>
                <w:b/>
                <w:bCs/>
                <w:sz w:val="16"/>
                <w:szCs w:val="16"/>
              </w:rPr>
            </w:pPr>
            <w:r w:rsidRPr="006658BB">
              <w:rPr>
                <w:sz w:val="16"/>
                <w:szCs w:val="16"/>
              </w:rPr>
              <w:t>0.123</w:t>
            </w:r>
          </w:p>
        </w:tc>
        <w:tc>
          <w:tcPr>
            <w:tcW w:w="492" w:type="pct"/>
            <w:shd w:val="clear" w:color="auto" w:fill="FFFFFF" w:themeFill="background1"/>
            <w:vAlign w:val="center"/>
          </w:tcPr>
          <w:p w14:paraId="093DC76C" w14:textId="77777777" w:rsidR="00FF6275" w:rsidRPr="006658BB" w:rsidRDefault="00FF6275" w:rsidP="00747353">
            <w:pPr>
              <w:rPr>
                <w:b/>
                <w:bCs/>
                <w:sz w:val="16"/>
                <w:szCs w:val="16"/>
              </w:rPr>
            </w:pPr>
            <w:r w:rsidRPr="006658BB">
              <w:rPr>
                <w:sz w:val="16"/>
                <w:szCs w:val="16"/>
              </w:rPr>
              <w:t>0.008</w:t>
            </w:r>
          </w:p>
        </w:tc>
        <w:tc>
          <w:tcPr>
            <w:tcW w:w="491" w:type="pct"/>
            <w:shd w:val="clear" w:color="auto" w:fill="FFFFFF" w:themeFill="background1"/>
            <w:vAlign w:val="center"/>
          </w:tcPr>
          <w:p w14:paraId="221835BB" w14:textId="77777777" w:rsidR="00FF6275" w:rsidRPr="006658BB" w:rsidRDefault="00FF6275" w:rsidP="00747353">
            <w:pPr>
              <w:rPr>
                <w:b/>
                <w:bCs/>
                <w:sz w:val="16"/>
                <w:szCs w:val="16"/>
              </w:rPr>
            </w:pPr>
            <w:r w:rsidRPr="006658BB">
              <w:rPr>
                <w:sz w:val="16"/>
                <w:szCs w:val="16"/>
              </w:rPr>
              <w:t>0.237</w:t>
            </w:r>
          </w:p>
        </w:tc>
        <w:tc>
          <w:tcPr>
            <w:tcW w:w="540" w:type="pct"/>
            <w:shd w:val="clear" w:color="auto" w:fill="FFFFFF" w:themeFill="background1"/>
            <w:vAlign w:val="center"/>
          </w:tcPr>
          <w:p w14:paraId="15D202F4" w14:textId="77777777" w:rsidR="00FF6275" w:rsidRPr="006658BB" w:rsidRDefault="00FF6275" w:rsidP="00747353">
            <w:pPr>
              <w:rPr>
                <w:b/>
                <w:bCs/>
                <w:sz w:val="16"/>
                <w:szCs w:val="16"/>
              </w:rPr>
            </w:pPr>
            <w:r w:rsidRPr="006658BB">
              <w:rPr>
                <w:sz w:val="16"/>
                <w:szCs w:val="16"/>
              </w:rPr>
              <w:t>4.108</w:t>
            </w:r>
          </w:p>
        </w:tc>
        <w:tc>
          <w:tcPr>
            <w:tcW w:w="491" w:type="pct"/>
            <w:shd w:val="clear" w:color="auto" w:fill="FFFFFF" w:themeFill="background1"/>
            <w:vAlign w:val="center"/>
          </w:tcPr>
          <w:p w14:paraId="34C81113" w14:textId="77777777" w:rsidR="00FF6275" w:rsidRPr="006658BB" w:rsidRDefault="00FF6275" w:rsidP="00747353">
            <w:pPr>
              <w:rPr>
                <w:b/>
                <w:bCs/>
                <w:sz w:val="16"/>
                <w:szCs w:val="16"/>
              </w:rPr>
            </w:pPr>
            <w:r w:rsidRPr="006658BB">
              <w:rPr>
                <w:sz w:val="16"/>
                <w:szCs w:val="16"/>
              </w:rPr>
              <w:t>75.658</w:t>
            </w:r>
          </w:p>
        </w:tc>
        <w:tc>
          <w:tcPr>
            <w:tcW w:w="541" w:type="pct"/>
            <w:shd w:val="clear" w:color="auto" w:fill="FFFFFF" w:themeFill="background1"/>
            <w:vAlign w:val="center"/>
          </w:tcPr>
          <w:p w14:paraId="7A43D5D9" w14:textId="77777777" w:rsidR="00FF6275" w:rsidRPr="006658BB" w:rsidRDefault="00FF6275" w:rsidP="00747353">
            <w:pPr>
              <w:rPr>
                <w:b/>
                <w:bCs/>
                <w:sz w:val="16"/>
                <w:szCs w:val="16"/>
              </w:rPr>
            </w:pPr>
            <w:r w:rsidRPr="006658BB">
              <w:rPr>
                <w:sz w:val="16"/>
                <w:szCs w:val="16"/>
              </w:rPr>
              <w:t>0.005</w:t>
            </w:r>
          </w:p>
        </w:tc>
        <w:tc>
          <w:tcPr>
            <w:tcW w:w="491" w:type="pct"/>
            <w:shd w:val="clear" w:color="auto" w:fill="FFFFFF" w:themeFill="background1"/>
            <w:vAlign w:val="center"/>
          </w:tcPr>
          <w:p w14:paraId="176FDEC5" w14:textId="77777777" w:rsidR="00FF6275" w:rsidRPr="006658BB" w:rsidRDefault="00FF6275" w:rsidP="00747353">
            <w:pPr>
              <w:rPr>
                <w:b/>
                <w:bCs/>
                <w:sz w:val="16"/>
                <w:szCs w:val="16"/>
              </w:rPr>
            </w:pPr>
            <w:r w:rsidRPr="006658BB">
              <w:rPr>
                <w:sz w:val="16"/>
                <w:szCs w:val="16"/>
              </w:rPr>
              <w:t>159</w:t>
            </w:r>
          </w:p>
        </w:tc>
        <w:tc>
          <w:tcPr>
            <w:tcW w:w="531" w:type="pct"/>
            <w:shd w:val="clear" w:color="auto" w:fill="FFFFFF" w:themeFill="background1"/>
            <w:vAlign w:val="center"/>
          </w:tcPr>
          <w:p w14:paraId="39C1E5A3" w14:textId="77777777" w:rsidR="00FF6275" w:rsidRPr="006658BB" w:rsidRDefault="00FF6275" w:rsidP="00747353">
            <w:pPr>
              <w:rPr>
                <w:b/>
                <w:bCs/>
                <w:sz w:val="16"/>
                <w:szCs w:val="16"/>
              </w:rPr>
            </w:pPr>
            <w:r w:rsidRPr="006658BB">
              <w:rPr>
                <w:sz w:val="16"/>
                <w:szCs w:val="16"/>
              </w:rPr>
              <w:t>2</w:t>
            </w:r>
          </w:p>
        </w:tc>
      </w:tr>
      <w:tr w:rsidR="000B5E2B" w:rsidRPr="006658BB" w14:paraId="1B180E00" w14:textId="77777777" w:rsidTr="00465F61">
        <w:trPr>
          <w:trHeight w:val="20"/>
        </w:trPr>
        <w:tc>
          <w:tcPr>
            <w:tcW w:w="883" w:type="pct"/>
            <w:shd w:val="clear" w:color="auto" w:fill="FFFFFF" w:themeFill="background1"/>
            <w:vAlign w:val="center"/>
          </w:tcPr>
          <w:p w14:paraId="592131E3" w14:textId="77777777" w:rsidR="00FF6275" w:rsidRPr="006658BB" w:rsidRDefault="00FF6275" w:rsidP="00747353">
            <w:pPr>
              <w:rPr>
                <w:sz w:val="16"/>
                <w:szCs w:val="16"/>
              </w:rPr>
            </w:pPr>
            <w:r w:rsidRPr="006658BB">
              <w:rPr>
                <w:sz w:val="16"/>
                <w:szCs w:val="16"/>
              </w:rPr>
              <w:t>Other bipolar disorder (e.g. BD-NOS, BD-II)</w:t>
            </w:r>
          </w:p>
        </w:tc>
        <w:tc>
          <w:tcPr>
            <w:tcW w:w="540" w:type="pct"/>
            <w:shd w:val="clear" w:color="auto" w:fill="FFFFFF" w:themeFill="background1"/>
            <w:vAlign w:val="center"/>
          </w:tcPr>
          <w:p w14:paraId="6983C0A8" w14:textId="77777777" w:rsidR="00FF6275" w:rsidRPr="006658BB" w:rsidRDefault="00FF6275" w:rsidP="00747353">
            <w:pPr>
              <w:rPr>
                <w:b/>
                <w:bCs/>
                <w:sz w:val="16"/>
                <w:szCs w:val="16"/>
              </w:rPr>
            </w:pPr>
            <w:r w:rsidRPr="006658BB">
              <w:rPr>
                <w:sz w:val="16"/>
                <w:szCs w:val="16"/>
              </w:rPr>
              <w:t>0.028</w:t>
            </w:r>
          </w:p>
        </w:tc>
        <w:tc>
          <w:tcPr>
            <w:tcW w:w="492" w:type="pct"/>
            <w:shd w:val="clear" w:color="auto" w:fill="FFFFFF" w:themeFill="background1"/>
            <w:vAlign w:val="center"/>
          </w:tcPr>
          <w:p w14:paraId="7E82DC25" w14:textId="77777777" w:rsidR="00FF6275" w:rsidRPr="006658BB" w:rsidRDefault="00FF6275" w:rsidP="00747353">
            <w:pPr>
              <w:rPr>
                <w:b/>
                <w:bCs/>
                <w:sz w:val="16"/>
                <w:szCs w:val="16"/>
              </w:rPr>
            </w:pPr>
            <w:r w:rsidRPr="006658BB">
              <w:rPr>
                <w:sz w:val="16"/>
                <w:szCs w:val="16"/>
              </w:rPr>
              <w:t>-0.002</w:t>
            </w:r>
          </w:p>
        </w:tc>
        <w:tc>
          <w:tcPr>
            <w:tcW w:w="491" w:type="pct"/>
            <w:shd w:val="clear" w:color="auto" w:fill="FFFFFF" w:themeFill="background1"/>
            <w:vAlign w:val="center"/>
          </w:tcPr>
          <w:p w14:paraId="7D4485F4" w14:textId="77777777" w:rsidR="00FF6275" w:rsidRPr="006658BB" w:rsidRDefault="00FF6275" w:rsidP="00747353">
            <w:pPr>
              <w:rPr>
                <w:b/>
                <w:bCs/>
                <w:sz w:val="16"/>
                <w:szCs w:val="16"/>
              </w:rPr>
            </w:pPr>
            <w:r w:rsidRPr="006658BB">
              <w:rPr>
                <w:sz w:val="16"/>
                <w:szCs w:val="16"/>
              </w:rPr>
              <w:t>0.057</w:t>
            </w:r>
          </w:p>
        </w:tc>
        <w:tc>
          <w:tcPr>
            <w:tcW w:w="540" w:type="pct"/>
            <w:shd w:val="clear" w:color="auto" w:fill="FFFFFF" w:themeFill="background1"/>
            <w:vAlign w:val="center"/>
          </w:tcPr>
          <w:p w14:paraId="48D3CE10" w14:textId="77777777" w:rsidR="00FF6275" w:rsidRPr="006658BB" w:rsidRDefault="00FF6275" w:rsidP="00747353">
            <w:pPr>
              <w:rPr>
                <w:b/>
                <w:bCs/>
                <w:sz w:val="16"/>
                <w:szCs w:val="16"/>
              </w:rPr>
            </w:pPr>
            <w:r w:rsidRPr="006658BB">
              <w:rPr>
                <w:sz w:val="16"/>
                <w:szCs w:val="16"/>
              </w:rPr>
              <w:t>0.004</w:t>
            </w:r>
          </w:p>
        </w:tc>
        <w:tc>
          <w:tcPr>
            <w:tcW w:w="491" w:type="pct"/>
            <w:shd w:val="clear" w:color="auto" w:fill="FFFFFF" w:themeFill="background1"/>
            <w:vAlign w:val="center"/>
          </w:tcPr>
          <w:p w14:paraId="00950F5D" w14:textId="77777777" w:rsidR="00FF6275" w:rsidRPr="006658BB" w:rsidRDefault="00FF6275" w:rsidP="00747353">
            <w:pPr>
              <w:rPr>
                <w:b/>
                <w:bCs/>
                <w:sz w:val="16"/>
                <w:szCs w:val="16"/>
              </w:rPr>
            </w:pPr>
            <w:r w:rsidRPr="006658BB">
              <w:rPr>
                <w:sz w:val="16"/>
                <w:szCs w:val="16"/>
              </w:rPr>
              <w:t>0.000</w:t>
            </w:r>
          </w:p>
        </w:tc>
        <w:tc>
          <w:tcPr>
            <w:tcW w:w="541" w:type="pct"/>
            <w:shd w:val="clear" w:color="auto" w:fill="FFFFFF" w:themeFill="background1"/>
            <w:vAlign w:val="center"/>
          </w:tcPr>
          <w:p w14:paraId="717B0433" w14:textId="77777777" w:rsidR="00FF6275" w:rsidRPr="006658BB" w:rsidRDefault="00FF6275" w:rsidP="00747353">
            <w:pPr>
              <w:rPr>
                <w:b/>
                <w:bCs/>
                <w:sz w:val="16"/>
                <w:szCs w:val="16"/>
              </w:rPr>
            </w:pPr>
            <w:r w:rsidRPr="006658BB">
              <w:rPr>
                <w:sz w:val="16"/>
                <w:szCs w:val="16"/>
              </w:rPr>
              <w:t>0.000</w:t>
            </w:r>
          </w:p>
        </w:tc>
        <w:tc>
          <w:tcPr>
            <w:tcW w:w="491" w:type="pct"/>
            <w:shd w:val="clear" w:color="auto" w:fill="FFFFFF" w:themeFill="background1"/>
            <w:vAlign w:val="center"/>
          </w:tcPr>
          <w:p w14:paraId="175D192F" w14:textId="77777777" w:rsidR="00FF6275" w:rsidRPr="006658BB" w:rsidRDefault="00FF6275" w:rsidP="00747353">
            <w:pPr>
              <w:rPr>
                <w:b/>
                <w:bCs/>
                <w:sz w:val="16"/>
                <w:szCs w:val="16"/>
              </w:rPr>
            </w:pPr>
            <w:r w:rsidRPr="006658BB">
              <w:rPr>
                <w:sz w:val="16"/>
                <w:szCs w:val="16"/>
              </w:rPr>
              <w:t>122</w:t>
            </w:r>
          </w:p>
        </w:tc>
        <w:tc>
          <w:tcPr>
            <w:tcW w:w="531" w:type="pct"/>
            <w:shd w:val="clear" w:color="auto" w:fill="FFFFFF" w:themeFill="background1"/>
            <w:vAlign w:val="center"/>
          </w:tcPr>
          <w:p w14:paraId="699BDA71" w14:textId="77777777" w:rsidR="00FF6275" w:rsidRPr="006658BB" w:rsidRDefault="00FF6275" w:rsidP="00747353">
            <w:pPr>
              <w:rPr>
                <w:b/>
                <w:bCs/>
                <w:sz w:val="16"/>
                <w:szCs w:val="16"/>
              </w:rPr>
            </w:pPr>
            <w:r w:rsidRPr="006658BB">
              <w:rPr>
                <w:sz w:val="16"/>
                <w:szCs w:val="16"/>
              </w:rPr>
              <w:t>2</w:t>
            </w:r>
          </w:p>
        </w:tc>
      </w:tr>
    </w:tbl>
    <w:p w14:paraId="04DDCD87" w14:textId="053852E8" w:rsidR="00FF6275" w:rsidRPr="00781EF9" w:rsidRDefault="00B8487C" w:rsidP="00FF6275">
      <w:pPr>
        <w:rPr>
          <w:i/>
          <w:iCs/>
          <w:sz w:val="18"/>
          <w:szCs w:val="18"/>
        </w:rPr>
      </w:pPr>
      <w:r w:rsidRPr="00781EF9">
        <w:rPr>
          <w:sz w:val="18"/>
          <w:szCs w:val="18"/>
        </w:rPr>
        <w:t>Legend.</w:t>
      </w:r>
      <w:r w:rsidR="00121369" w:rsidRPr="00781EF9">
        <w:rPr>
          <w:i/>
          <w:iCs/>
          <w:sz w:val="18"/>
          <w:szCs w:val="18"/>
        </w:rPr>
        <w:t xml:space="preserve"> BD, bipolar disorder; CHR-P, clinical high risk for psychosis; CI, confidence interval; NOS, not otherwise </w:t>
      </w:r>
      <w:proofErr w:type="gramStart"/>
      <w:r w:rsidR="00121369" w:rsidRPr="00781EF9">
        <w:rPr>
          <w:i/>
          <w:iCs/>
          <w:sz w:val="18"/>
          <w:szCs w:val="18"/>
        </w:rPr>
        <w:t>specified</w:t>
      </w:r>
      <w:proofErr w:type="gramEnd"/>
    </w:p>
    <w:p w14:paraId="4C225802" w14:textId="77777777" w:rsidR="00FF6275" w:rsidRPr="006658BB" w:rsidRDefault="00FF6275" w:rsidP="00FF6275">
      <w:pPr>
        <w:rPr>
          <w:sz w:val="18"/>
          <w:szCs w:val="18"/>
        </w:rPr>
      </w:pPr>
    </w:p>
    <w:p w14:paraId="5C9725C2" w14:textId="77777777" w:rsidR="00FF6275" w:rsidRPr="006658BB" w:rsidRDefault="00FF6275" w:rsidP="00FF6275">
      <w:pPr>
        <w:rPr>
          <w:sz w:val="18"/>
          <w:szCs w:val="18"/>
        </w:rPr>
      </w:pPr>
    </w:p>
    <w:p w14:paraId="2D9065EF" w14:textId="77777777" w:rsidR="00FF6275" w:rsidRPr="006658BB" w:rsidRDefault="00FF6275" w:rsidP="00FF6275">
      <w:pPr>
        <w:rPr>
          <w:sz w:val="18"/>
          <w:szCs w:val="18"/>
        </w:rPr>
      </w:pPr>
    </w:p>
    <w:p w14:paraId="17A34F3A" w14:textId="77777777" w:rsidR="00FF6275" w:rsidRPr="006658BB" w:rsidRDefault="00FF6275" w:rsidP="00FF6275">
      <w:pPr>
        <w:rPr>
          <w:b/>
          <w:bCs/>
          <w:sz w:val="18"/>
          <w:szCs w:val="18"/>
        </w:rPr>
        <w:sectPr w:rsidR="00FF6275" w:rsidRPr="006658BB" w:rsidSect="005D0727">
          <w:pgSz w:w="11906" w:h="16838"/>
          <w:pgMar w:top="720" w:right="720" w:bottom="720" w:left="720" w:header="708" w:footer="708" w:gutter="0"/>
          <w:cols w:space="708"/>
          <w:docGrid w:linePitch="360"/>
        </w:sectPr>
      </w:pPr>
    </w:p>
    <w:p w14:paraId="6F232FE5" w14:textId="01EF5773" w:rsidR="00FF6275" w:rsidRPr="003A14C6" w:rsidRDefault="00FF6275" w:rsidP="00FF6275">
      <w:pPr>
        <w:rPr>
          <w:b/>
          <w:bCs/>
        </w:rPr>
      </w:pPr>
      <w:proofErr w:type="spellStart"/>
      <w:r w:rsidRPr="003A14C6">
        <w:rPr>
          <w:b/>
          <w:bCs/>
        </w:rPr>
        <w:lastRenderedPageBreak/>
        <w:t>eTable</w:t>
      </w:r>
      <w:proofErr w:type="spellEnd"/>
      <w:r w:rsidRPr="003A14C6">
        <w:rPr>
          <w:b/>
          <w:bCs/>
        </w:rPr>
        <w:t xml:space="preserve"> 6. </w:t>
      </w:r>
      <w:r w:rsidRPr="003A14C6">
        <w:t>Meta-analytical proportion of comorbid mental disorders in CHR-P individuals at follow-</w:t>
      </w:r>
      <w:proofErr w:type="gramStart"/>
      <w:r w:rsidRPr="003A14C6">
        <w:t>up  (</w:t>
      </w:r>
      <w:proofErr w:type="gramEnd"/>
      <w:r w:rsidRPr="003A14C6">
        <w:t>from over 48 to 96 months)</w:t>
      </w:r>
    </w:p>
    <w:p w14:paraId="55FA7CD7" w14:textId="77777777" w:rsidR="00D15592" w:rsidRPr="006658BB" w:rsidRDefault="00D15592" w:rsidP="00FF6275">
      <w:pPr>
        <w:rPr>
          <w:b/>
          <w:bCs/>
          <w:sz w:val="18"/>
          <w:szCs w:val="18"/>
          <w:u w:val="single"/>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849"/>
        <w:gridCol w:w="1130"/>
        <w:gridCol w:w="1030"/>
        <w:gridCol w:w="1028"/>
        <w:gridCol w:w="1130"/>
        <w:gridCol w:w="1028"/>
        <w:gridCol w:w="1132"/>
        <w:gridCol w:w="1028"/>
        <w:gridCol w:w="1111"/>
      </w:tblGrid>
      <w:tr w:rsidR="00B8487C" w:rsidRPr="006658BB" w14:paraId="7BAB3B6B" w14:textId="77777777" w:rsidTr="00465F61">
        <w:trPr>
          <w:trHeight w:val="20"/>
        </w:trPr>
        <w:tc>
          <w:tcPr>
            <w:tcW w:w="883" w:type="pct"/>
            <w:shd w:val="clear" w:color="auto" w:fill="FFFFFF" w:themeFill="background1"/>
            <w:vAlign w:val="center"/>
          </w:tcPr>
          <w:p w14:paraId="33F15D80" w14:textId="77777777" w:rsidR="00FF6275" w:rsidRPr="006658BB" w:rsidRDefault="00FF6275" w:rsidP="00747353">
            <w:pPr>
              <w:rPr>
                <w:b/>
                <w:bCs/>
                <w:sz w:val="18"/>
                <w:szCs w:val="18"/>
              </w:rPr>
            </w:pPr>
          </w:p>
        </w:tc>
        <w:tc>
          <w:tcPr>
            <w:tcW w:w="540" w:type="pct"/>
            <w:shd w:val="clear" w:color="auto" w:fill="FFFFFF" w:themeFill="background1"/>
            <w:vAlign w:val="center"/>
          </w:tcPr>
          <w:p w14:paraId="4D9CD456" w14:textId="77777777" w:rsidR="00FF6275" w:rsidRPr="006658BB" w:rsidRDefault="00FF6275" w:rsidP="00747353">
            <w:pPr>
              <w:rPr>
                <w:b/>
                <w:bCs/>
                <w:sz w:val="18"/>
                <w:szCs w:val="18"/>
              </w:rPr>
            </w:pPr>
          </w:p>
        </w:tc>
        <w:tc>
          <w:tcPr>
            <w:tcW w:w="492" w:type="pct"/>
            <w:shd w:val="clear" w:color="auto" w:fill="FFFFFF" w:themeFill="background1"/>
            <w:vAlign w:val="center"/>
          </w:tcPr>
          <w:p w14:paraId="148AC31B" w14:textId="77777777" w:rsidR="00FF6275" w:rsidRPr="006658BB" w:rsidRDefault="00FF6275" w:rsidP="00747353">
            <w:pPr>
              <w:rPr>
                <w:b/>
                <w:bCs/>
                <w:sz w:val="18"/>
                <w:szCs w:val="18"/>
              </w:rPr>
            </w:pPr>
          </w:p>
        </w:tc>
        <w:tc>
          <w:tcPr>
            <w:tcW w:w="491" w:type="pct"/>
            <w:shd w:val="clear" w:color="auto" w:fill="FFFFFF" w:themeFill="background1"/>
            <w:vAlign w:val="center"/>
          </w:tcPr>
          <w:p w14:paraId="2A6BB0D0" w14:textId="77777777" w:rsidR="00FF6275" w:rsidRPr="006658BB" w:rsidRDefault="00FF6275" w:rsidP="00747353">
            <w:pPr>
              <w:rPr>
                <w:b/>
                <w:bCs/>
                <w:sz w:val="18"/>
                <w:szCs w:val="18"/>
              </w:rPr>
            </w:pPr>
          </w:p>
        </w:tc>
        <w:tc>
          <w:tcPr>
            <w:tcW w:w="1572" w:type="pct"/>
            <w:gridSpan w:val="3"/>
            <w:shd w:val="clear" w:color="auto" w:fill="FFFFFF" w:themeFill="background1"/>
            <w:vAlign w:val="center"/>
          </w:tcPr>
          <w:p w14:paraId="006AD26A" w14:textId="77777777" w:rsidR="00FF6275" w:rsidRPr="006658BB" w:rsidRDefault="00FF6275" w:rsidP="00747353">
            <w:pPr>
              <w:rPr>
                <w:b/>
                <w:bCs/>
                <w:sz w:val="18"/>
                <w:szCs w:val="18"/>
              </w:rPr>
            </w:pPr>
            <w:r w:rsidRPr="006658BB">
              <w:rPr>
                <w:b/>
                <w:bCs/>
                <w:sz w:val="18"/>
                <w:szCs w:val="18"/>
              </w:rPr>
              <w:t>Test for Heterogeneity</w:t>
            </w:r>
          </w:p>
        </w:tc>
        <w:tc>
          <w:tcPr>
            <w:tcW w:w="491" w:type="pct"/>
            <w:shd w:val="clear" w:color="auto" w:fill="FFFFFF" w:themeFill="background1"/>
            <w:vAlign w:val="center"/>
          </w:tcPr>
          <w:p w14:paraId="1D16DE7D" w14:textId="77777777" w:rsidR="00FF6275" w:rsidRPr="006658BB" w:rsidRDefault="00FF6275" w:rsidP="00747353">
            <w:pPr>
              <w:rPr>
                <w:b/>
                <w:bCs/>
                <w:sz w:val="18"/>
                <w:szCs w:val="18"/>
              </w:rPr>
            </w:pPr>
          </w:p>
        </w:tc>
        <w:tc>
          <w:tcPr>
            <w:tcW w:w="531" w:type="pct"/>
            <w:shd w:val="clear" w:color="auto" w:fill="FFFFFF" w:themeFill="background1"/>
            <w:vAlign w:val="center"/>
          </w:tcPr>
          <w:p w14:paraId="11621ACF" w14:textId="77777777" w:rsidR="00FF6275" w:rsidRPr="006658BB" w:rsidRDefault="00FF6275" w:rsidP="00747353">
            <w:pPr>
              <w:rPr>
                <w:b/>
                <w:bCs/>
                <w:sz w:val="18"/>
                <w:szCs w:val="18"/>
              </w:rPr>
            </w:pPr>
          </w:p>
        </w:tc>
      </w:tr>
      <w:tr w:rsidR="00B8487C" w:rsidRPr="006658BB" w14:paraId="7D397E04" w14:textId="77777777" w:rsidTr="00465F61">
        <w:trPr>
          <w:trHeight w:val="20"/>
        </w:trPr>
        <w:tc>
          <w:tcPr>
            <w:tcW w:w="883" w:type="pct"/>
            <w:shd w:val="clear" w:color="auto" w:fill="FFFFFF" w:themeFill="background1"/>
            <w:vAlign w:val="center"/>
          </w:tcPr>
          <w:p w14:paraId="7313739D" w14:textId="77777777" w:rsidR="00FF6275" w:rsidRPr="006658BB" w:rsidRDefault="00FF6275" w:rsidP="00747353">
            <w:pPr>
              <w:rPr>
                <w:sz w:val="18"/>
                <w:szCs w:val="18"/>
              </w:rPr>
            </w:pPr>
            <w:r w:rsidRPr="006658BB">
              <w:rPr>
                <w:b/>
                <w:bCs/>
                <w:sz w:val="18"/>
                <w:szCs w:val="18"/>
              </w:rPr>
              <w:t>Outcome</w:t>
            </w:r>
          </w:p>
        </w:tc>
        <w:tc>
          <w:tcPr>
            <w:tcW w:w="540" w:type="pct"/>
            <w:shd w:val="clear" w:color="auto" w:fill="FFFFFF" w:themeFill="background1"/>
            <w:vAlign w:val="center"/>
          </w:tcPr>
          <w:p w14:paraId="4C473A4E" w14:textId="77777777" w:rsidR="00FF6275" w:rsidRPr="006658BB" w:rsidRDefault="00FF6275" w:rsidP="00747353">
            <w:pPr>
              <w:rPr>
                <w:sz w:val="18"/>
                <w:szCs w:val="18"/>
              </w:rPr>
            </w:pPr>
            <w:r w:rsidRPr="006658BB">
              <w:rPr>
                <w:b/>
                <w:bCs/>
                <w:sz w:val="18"/>
                <w:szCs w:val="18"/>
              </w:rPr>
              <w:t>Prevalence</w:t>
            </w:r>
          </w:p>
        </w:tc>
        <w:tc>
          <w:tcPr>
            <w:tcW w:w="983" w:type="pct"/>
            <w:gridSpan w:val="2"/>
            <w:shd w:val="clear" w:color="auto" w:fill="FFFFFF" w:themeFill="background1"/>
            <w:vAlign w:val="center"/>
          </w:tcPr>
          <w:p w14:paraId="6394AE4E" w14:textId="77777777" w:rsidR="00FF6275" w:rsidRPr="006658BB" w:rsidRDefault="00FF6275" w:rsidP="00747353">
            <w:pPr>
              <w:rPr>
                <w:b/>
                <w:bCs/>
                <w:sz w:val="18"/>
                <w:szCs w:val="18"/>
              </w:rPr>
            </w:pPr>
            <w:r w:rsidRPr="006658BB">
              <w:rPr>
                <w:b/>
                <w:bCs/>
                <w:sz w:val="18"/>
                <w:szCs w:val="18"/>
              </w:rPr>
              <w:t xml:space="preserve">             95 % CI</w:t>
            </w:r>
          </w:p>
        </w:tc>
        <w:tc>
          <w:tcPr>
            <w:tcW w:w="540" w:type="pct"/>
            <w:shd w:val="clear" w:color="auto" w:fill="FFFFFF" w:themeFill="background1"/>
            <w:vAlign w:val="center"/>
          </w:tcPr>
          <w:p w14:paraId="59EFDCB9" w14:textId="77777777" w:rsidR="00FF6275" w:rsidRPr="006658BB" w:rsidRDefault="00FF6275" w:rsidP="00747353">
            <w:pPr>
              <w:rPr>
                <w:sz w:val="18"/>
                <w:szCs w:val="18"/>
              </w:rPr>
            </w:pPr>
            <w:r w:rsidRPr="006658BB">
              <w:rPr>
                <w:b/>
                <w:bCs/>
                <w:sz w:val="18"/>
                <w:szCs w:val="18"/>
              </w:rPr>
              <w:t>Q</w:t>
            </w:r>
          </w:p>
        </w:tc>
        <w:tc>
          <w:tcPr>
            <w:tcW w:w="491" w:type="pct"/>
            <w:shd w:val="clear" w:color="auto" w:fill="FFFFFF" w:themeFill="background1"/>
            <w:vAlign w:val="center"/>
          </w:tcPr>
          <w:p w14:paraId="61F37EBF" w14:textId="77777777" w:rsidR="00FF6275" w:rsidRPr="006658BB" w:rsidRDefault="00FF6275" w:rsidP="00747353">
            <w:pPr>
              <w:rPr>
                <w:sz w:val="18"/>
                <w:szCs w:val="18"/>
              </w:rPr>
            </w:pPr>
            <w:r w:rsidRPr="006658BB">
              <w:rPr>
                <w:b/>
                <w:bCs/>
                <w:sz w:val="18"/>
                <w:szCs w:val="18"/>
              </w:rPr>
              <w:t>I</w:t>
            </w:r>
            <w:r w:rsidRPr="006658BB">
              <w:rPr>
                <w:b/>
                <w:bCs/>
                <w:sz w:val="18"/>
                <w:szCs w:val="18"/>
                <w:vertAlign w:val="superscript"/>
              </w:rPr>
              <w:t>2</w:t>
            </w:r>
          </w:p>
        </w:tc>
        <w:tc>
          <w:tcPr>
            <w:tcW w:w="541" w:type="pct"/>
            <w:shd w:val="clear" w:color="auto" w:fill="FFFFFF" w:themeFill="background1"/>
            <w:vAlign w:val="center"/>
          </w:tcPr>
          <w:p w14:paraId="5552418C" w14:textId="77777777" w:rsidR="00FF6275" w:rsidRPr="006658BB" w:rsidRDefault="00FF6275" w:rsidP="00747353">
            <w:pPr>
              <w:rPr>
                <w:sz w:val="18"/>
                <w:szCs w:val="18"/>
              </w:rPr>
            </w:pPr>
            <w:r w:rsidRPr="006658BB">
              <w:rPr>
                <w:b/>
                <w:bCs/>
                <w:sz w:val="18"/>
                <w:szCs w:val="18"/>
              </w:rPr>
              <w:t>Tau</w:t>
            </w:r>
            <w:r w:rsidRPr="006658BB">
              <w:rPr>
                <w:b/>
                <w:bCs/>
                <w:sz w:val="18"/>
                <w:szCs w:val="18"/>
                <w:vertAlign w:val="superscript"/>
              </w:rPr>
              <w:t>2</w:t>
            </w:r>
          </w:p>
        </w:tc>
        <w:tc>
          <w:tcPr>
            <w:tcW w:w="491" w:type="pct"/>
            <w:shd w:val="clear" w:color="auto" w:fill="FFFFFF" w:themeFill="background1"/>
            <w:vAlign w:val="center"/>
          </w:tcPr>
          <w:p w14:paraId="4FA981BB" w14:textId="77777777" w:rsidR="00FF6275" w:rsidRPr="006658BB" w:rsidRDefault="00FF6275" w:rsidP="00747353">
            <w:pPr>
              <w:rPr>
                <w:sz w:val="18"/>
                <w:szCs w:val="18"/>
              </w:rPr>
            </w:pPr>
            <w:r w:rsidRPr="006658BB">
              <w:rPr>
                <w:b/>
                <w:bCs/>
                <w:sz w:val="18"/>
                <w:szCs w:val="18"/>
              </w:rPr>
              <w:t>Sample size</w:t>
            </w:r>
          </w:p>
        </w:tc>
        <w:tc>
          <w:tcPr>
            <w:tcW w:w="531" w:type="pct"/>
            <w:shd w:val="clear" w:color="auto" w:fill="FFFFFF" w:themeFill="background1"/>
            <w:vAlign w:val="center"/>
          </w:tcPr>
          <w:p w14:paraId="34E2D606" w14:textId="77777777" w:rsidR="00FF6275" w:rsidRPr="006658BB" w:rsidRDefault="00FF6275" w:rsidP="00747353">
            <w:pPr>
              <w:rPr>
                <w:b/>
                <w:bCs/>
                <w:sz w:val="18"/>
                <w:szCs w:val="18"/>
              </w:rPr>
            </w:pPr>
            <w:r w:rsidRPr="006658BB">
              <w:rPr>
                <w:b/>
                <w:bCs/>
                <w:sz w:val="18"/>
                <w:szCs w:val="18"/>
              </w:rPr>
              <w:t>N of studies</w:t>
            </w:r>
          </w:p>
        </w:tc>
      </w:tr>
      <w:tr w:rsidR="009A65F7" w:rsidRPr="006658BB" w14:paraId="65D4D5AF" w14:textId="77777777" w:rsidTr="00465F61">
        <w:trPr>
          <w:trHeight w:val="20"/>
        </w:trPr>
        <w:tc>
          <w:tcPr>
            <w:tcW w:w="883" w:type="pct"/>
            <w:shd w:val="clear" w:color="auto" w:fill="FFFFFF" w:themeFill="background1"/>
            <w:vAlign w:val="center"/>
          </w:tcPr>
          <w:p w14:paraId="21A4577E" w14:textId="77777777" w:rsidR="00FF6275" w:rsidRPr="006658BB" w:rsidRDefault="00FF6275" w:rsidP="00747353">
            <w:pPr>
              <w:rPr>
                <w:sz w:val="18"/>
                <w:szCs w:val="18"/>
              </w:rPr>
            </w:pPr>
            <w:r w:rsidRPr="006658BB">
              <w:rPr>
                <w:sz w:val="18"/>
                <w:szCs w:val="18"/>
                <w:lang w:eastAsia="it-IT"/>
              </w:rPr>
              <w:t>Any non-psychotic mental disorder</w:t>
            </w:r>
          </w:p>
        </w:tc>
        <w:tc>
          <w:tcPr>
            <w:tcW w:w="540" w:type="pct"/>
            <w:shd w:val="clear" w:color="auto" w:fill="FFFFFF" w:themeFill="background1"/>
            <w:vAlign w:val="center"/>
          </w:tcPr>
          <w:p w14:paraId="38BD2FF3" w14:textId="77777777" w:rsidR="00FF6275" w:rsidRPr="006658BB" w:rsidRDefault="00FF6275" w:rsidP="00747353">
            <w:pPr>
              <w:rPr>
                <w:b/>
                <w:bCs/>
                <w:sz w:val="18"/>
                <w:szCs w:val="18"/>
              </w:rPr>
            </w:pPr>
            <w:r w:rsidRPr="006658BB">
              <w:rPr>
                <w:sz w:val="18"/>
                <w:szCs w:val="18"/>
                <w:lang w:eastAsia="it-IT"/>
              </w:rPr>
              <w:t>0.462</w:t>
            </w:r>
          </w:p>
        </w:tc>
        <w:tc>
          <w:tcPr>
            <w:tcW w:w="492" w:type="pct"/>
            <w:shd w:val="clear" w:color="auto" w:fill="FFFFFF" w:themeFill="background1"/>
            <w:vAlign w:val="center"/>
          </w:tcPr>
          <w:p w14:paraId="4CE55970" w14:textId="77777777" w:rsidR="00FF6275" w:rsidRPr="006658BB" w:rsidRDefault="00FF6275" w:rsidP="00747353">
            <w:pPr>
              <w:rPr>
                <w:b/>
                <w:bCs/>
                <w:sz w:val="18"/>
                <w:szCs w:val="18"/>
              </w:rPr>
            </w:pPr>
            <w:r w:rsidRPr="006658BB">
              <w:rPr>
                <w:sz w:val="18"/>
                <w:szCs w:val="18"/>
                <w:lang w:eastAsia="it-IT"/>
              </w:rPr>
              <w:t>0.403</w:t>
            </w:r>
          </w:p>
        </w:tc>
        <w:tc>
          <w:tcPr>
            <w:tcW w:w="491" w:type="pct"/>
            <w:shd w:val="clear" w:color="auto" w:fill="FFFFFF" w:themeFill="background1"/>
            <w:vAlign w:val="center"/>
          </w:tcPr>
          <w:p w14:paraId="15A50790" w14:textId="77777777" w:rsidR="00FF6275" w:rsidRPr="006658BB" w:rsidRDefault="00FF6275" w:rsidP="00747353">
            <w:pPr>
              <w:rPr>
                <w:b/>
                <w:bCs/>
                <w:sz w:val="18"/>
                <w:szCs w:val="18"/>
              </w:rPr>
            </w:pPr>
            <w:r w:rsidRPr="006658BB">
              <w:rPr>
                <w:sz w:val="18"/>
                <w:szCs w:val="18"/>
                <w:lang w:eastAsia="it-IT"/>
              </w:rPr>
              <w:t>0.521</w:t>
            </w:r>
          </w:p>
        </w:tc>
        <w:tc>
          <w:tcPr>
            <w:tcW w:w="540" w:type="pct"/>
            <w:shd w:val="clear" w:color="auto" w:fill="FFFFFF" w:themeFill="background1"/>
            <w:vAlign w:val="center"/>
          </w:tcPr>
          <w:p w14:paraId="771FEC09" w14:textId="77777777" w:rsidR="00FF6275" w:rsidRPr="006658BB" w:rsidRDefault="00FF6275" w:rsidP="00747353">
            <w:pPr>
              <w:rPr>
                <w:b/>
                <w:bCs/>
                <w:sz w:val="18"/>
                <w:szCs w:val="18"/>
              </w:rPr>
            </w:pPr>
            <w:r w:rsidRPr="006658BB">
              <w:rPr>
                <w:sz w:val="18"/>
                <w:szCs w:val="18"/>
                <w:lang w:eastAsia="it-IT"/>
              </w:rPr>
              <w:t>3.002</w:t>
            </w:r>
          </w:p>
        </w:tc>
        <w:tc>
          <w:tcPr>
            <w:tcW w:w="491" w:type="pct"/>
            <w:shd w:val="clear" w:color="auto" w:fill="FFFFFF" w:themeFill="background1"/>
            <w:vAlign w:val="center"/>
          </w:tcPr>
          <w:p w14:paraId="1EAF1579" w14:textId="77777777" w:rsidR="00FF6275" w:rsidRPr="006658BB" w:rsidRDefault="00FF6275" w:rsidP="00747353">
            <w:pPr>
              <w:rPr>
                <w:b/>
                <w:bCs/>
                <w:sz w:val="18"/>
                <w:szCs w:val="18"/>
              </w:rPr>
            </w:pPr>
            <w:r w:rsidRPr="006658BB">
              <w:rPr>
                <w:sz w:val="18"/>
                <w:szCs w:val="18"/>
                <w:lang w:eastAsia="it-IT"/>
              </w:rPr>
              <w:t>0.067</w:t>
            </w:r>
          </w:p>
        </w:tc>
        <w:tc>
          <w:tcPr>
            <w:tcW w:w="541" w:type="pct"/>
            <w:shd w:val="clear" w:color="auto" w:fill="FFFFFF" w:themeFill="background1"/>
            <w:vAlign w:val="center"/>
          </w:tcPr>
          <w:p w14:paraId="3DD794B4" w14:textId="77777777" w:rsidR="00FF6275" w:rsidRPr="006658BB" w:rsidRDefault="00FF6275" w:rsidP="00747353">
            <w:pPr>
              <w:rPr>
                <w:b/>
                <w:bCs/>
                <w:sz w:val="18"/>
                <w:szCs w:val="18"/>
              </w:rPr>
            </w:pPr>
            <w:r w:rsidRPr="006658BB">
              <w:rPr>
                <w:sz w:val="18"/>
                <w:szCs w:val="18"/>
                <w:lang w:eastAsia="it-IT"/>
              </w:rPr>
              <w:t>0.000</w:t>
            </w:r>
          </w:p>
        </w:tc>
        <w:tc>
          <w:tcPr>
            <w:tcW w:w="491" w:type="pct"/>
            <w:shd w:val="clear" w:color="auto" w:fill="FFFFFF" w:themeFill="background1"/>
            <w:vAlign w:val="center"/>
          </w:tcPr>
          <w:p w14:paraId="12709DC0" w14:textId="77777777" w:rsidR="00FF6275" w:rsidRPr="006658BB" w:rsidRDefault="00FF6275" w:rsidP="00747353">
            <w:pPr>
              <w:rPr>
                <w:b/>
                <w:bCs/>
                <w:sz w:val="18"/>
                <w:szCs w:val="18"/>
              </w:rPr>
            </w:pPr>
            <w:r w:rsidRPr="006658BB">
              <w:rPr>
                <w:sz w:val="18"/>
                <w:szCs w:val="18"/>
                <w:lang w:eastAsia="it-IT"/>
              </w:rPr>
              <w:t>510</w:t>
            </w:r>
          </w:p>
        </w:tc>
        <w:tc>
          <w:tcPr>
            <w:tcW w:w="531" w:type="pct"/>
            <w:shd w:val="clear" w:color="auto" w:fill="FFFFFF" w:themeFill="background1"/>
            <w:vAlign w:val="center"/>
          </w:tcPr>
          <w:p w14:paraId="056098DC" w14:textId="77777777" w:rsidR="00FF6275" w:rsidRPr="006658BB" w:rsidRDefault="00FF6275" w:rsidP="00747353">
            <w:pPr>
              <w:rPr>
                <w:b/>
                <w:bCs/>
                <w:sz w:val="18"/>
                <w:szCs w:val="18"/>
              </w:rPr>
            </w:pPr>
            <w:r w:rsidRPr="006658BB">
              <w:rPr>
                <w:sz w:val="18"/>
                <w:szCs w:val="18"/>
                <w:lang w:eastAsia="it-IT"/>
              </w:rPr>
              <w:t>4</w:t>
            </w:r>
          </w:p>
        </w:tc>
      </w:tr>
      <w:tr w:rsidR="009A65F7" w:rsidRPr="006658BB" w14:paraId="1DA9C18D" w14:textId="77777777" w:rsidTr="00465F61">
        <w:trPr>
          <w:trHeight w:val="20"/>
        </w:trPr>
        <w:tc>
          <w:tcPr>
            <w:tcW w:w="883" w:type="pct"/>
            <w:shd w:val="clear" w:color="auto" w:fill="FFFFFF" w:themeFill="background1"/>
            <w:vAlign w:val="center"/>
          </w:tcPr>
          <w:p w14:paraId="31168965" w14:textId="77777777" w:rsidR="00FF6275" w:rsidRPr="006658BB" w:rsidRDefault="00FF6275" w:rsidP="00747353">
            <w:pPr>
              <w:rPr>
                <w:sz w:val="18"/>
                <w:szCs w:val="18"/>
                <w:lang w:eastAsia="it-IT"/>
              </w:rPr>
            </w:pPr>
            <w:r w:rsidRPr="006658BB">
              <w:rPr>
                <w:sz w:val="18"/>
                <w:szCs w:val="18"/>
                <w:lang w:eastAsia="it-IT"/>
              </w:rPr>
              <w:t>Any mood disorder</w:t>
            </w:r>
          </w:p>
        </w:tc>
        <w:tc>
          <w:tcPr>
            <w:tcW w:w="540" w:type="pct"/>
            <w:shd w:val="clear" w:color="auto" w:fill="FFFFFF" w:themeFill="background1"/>
            <w:vAlign w:val="center"/>
          </w:tcPr>
          <w:p w14:paraId="48A1B3F8" w14:textId="77777777" w:rsidR="00FF6275" w:rsidRPr="006658BB" w:rsidRDefault="00FF6275" w:rsidP="00747353">
            <w:pPr>
              <w:rPr>
                <w:sz w:val="18"/>
                <w:szCs w:val="18"/>
                <w:lang w:eastAsia="it-IT"/>
              </w:rPr>
            </w:pPr>
            <w:r w:rsidRPr="006658BB">
              <w:rPr>
                <w:sz w:val="18"/>
                <w:szCs w:val="18"/>
                <w:lang w:eastAsia="it-IT"/>
              </w:rPr>
              <w:t>0.414</w:t>
            </w:r>
          </w:p>
        </w:tc>
        <w:tc>
          <w:tcPr>
            <w:tcW w:w="492" w:type="pct"/>
            <w:shd w:val="clear" w:color="auto" w:fill="FFFFFF" w:themeFill="background1"/>
            <w:vAlign w:val="center"/>
          </w:tcPr>
          <w:p w14:paraId="7E82077C" w14:textId="77777777" w:rsidR="00FF6275" w:rsidRPr="006658BB" w:rsidRDefault="00FF6275" w:rsidP="00747353">
            <w:pPr>
              <w:rPr>
                <w:sz w:val="18"/>
                <w:szCs w:val="18"/>
                <w:lang w:eastAsia="it-IT"/>
              </w:rPr>
            </w:pPr>
            <w:r w:rsidRPr="006658BB">
              <w:rPr>
                <w:sz w:val="18"/>
                <w:szCs w:val="18"/>
                <w:lang w:eastAsia="it-IT"/>
              </w:rPr>
              <w:t>0.243</w:t>
            </w:r>
          </w:p>
        </w:tc>
        <w:tc>
          <w:tcPr>
            <w:tcW w:w="491" w:type="pct"/>
            <w:shd w:val="clear" w:color="auto" w:fill="FFFFFF" w:themeFill="background1"/>
            <w:vAlign w:val="center"/>
          </w:tcPr>
          <w:p w14:paraId="5D660A72" w14:textId="77777777" w:rsidR="00FF6275" w:rsidRPr="006658BB" w:rsidRDefault="00FF6275" w:rsidP="00747353">
            <w:pPr>
              <w:rPr>
                <w:sz w:val="18"/>
                <w:szCs w:val="18"/>
                <w:lang w:eastAsia="it-IT"/>
              </w:rPr>
            </w:pPr>
            <w:r w:rsidRPr="006658BB">
              <w:rPr>
                <w:sz w:val="18"/>
                <w:szCs w:val="18"/>
                <w:lang w:eastAsia="it-IT"/>
              </w:rPr>
              <w:t>0.585</w:t>
            </w:r>
          </w:p>
        </w:tc>
        <w:tc>
          <w:tcPr>
            <w:tcW w:w="540" w:type="pct"/>
            <w:shd w:val="clear" w:color="auto" w:fill="FFFFFF" w:themeFill="background1"/>
            <w:vAlign w:val="center"/>
          </w:tcPr>
          <w:p w14:paraId="2EAB8E8F" w14:textId="77777777" w:rsidR="00FF6275" w:rsidRPr="006658BB" w:rsidRDefault="00FF6275" w:rsidP="00747353">
            <w:pPr>
              <w:rPr>
                <w:sz w:val="18"/>
                <w:szCs w:val="18"/>
                <w:lang w:eastAsia="it-IT"/>
              </w:rPr>
            </w:pPr>
            <w:r w:rsidRPr="006658BB">
              <w:rPr>
                <w:sz w:val="18"/>
                <w:szCs w:val="18"/>
                <w:lang w:eastAsia="it-IT"/>
              </w:rPr>
              <w:t>21.343</w:t>
            </w:r>
          </w:p>
        </w:tc>
        <w:tc>
          <w:tcPr>
            <w:tcW w:w="491" w:type="pct"/>
            <w:shd w:val="clear" w:color="auto" w:fill="FFFFFF" w:themeFill="background1"/>
            <w:vAlign w:val="center"/>
          </w:tcPr>
          <w:p w14:paraId="0688C0F2" w14:textId="77777777" w:rsidR="00FF6275" w:rsidRPr="006658BB" w:rsidRDefault="00FF6275" w:rsidP="00747353">
            <w:pPr>
              <w:rPr>
                <w:sz w:val="18"/>
                <w:szCs w:val="18"/>
                <w:lang w:eastAsia="it-IT"/>
              </w:rPr>
            </w:pPr>
            <w:r w:rsidRPr="006658BB">
              <w:rPr>
                <w:sz w:val="18"/>
                <w:szCs w:val="18"/>
                <w:lang w:eastAsia="it-IT"/>
              </w:rPr>
              <w:t>85.944</w:t>
            </w:r>
          </w:p>
        </w:tc>
        <w:tc>
          <w:tcPr>
            <w:tcW w:w="541" w:type="pct"/>
            <w:shd w:val="clear" w:color="auto" w:fill="FFFFFF" w:themeFill="background1"/>
            <w:vAlign w:val="center"/>
          </w:tcPr>
          <w:p w14:paraId="475EB1D8" w14:textId="77777777" w:rsidR="00FF6275" w:rsidRPr="006658BB" w:rsidRDefault="00FF6275" w:rsidP="00747353">
            <w:pPr>
              <w:rPr>
                <w:sz w:val="18"/>
                <w:szCs w:val="18"/>
                <w:lang w:eastAsia="it-IT"/>
              </w:rPr>
            </w:pPr>
            <w:r w:rsidRPr="006658BB">
              <w:rPr>
                <w:sz w:val="18"/>
                <w:szCs w:val="18"/>
                <w:lang w:eastAsia="it-IT"/>
              </w:rPr>
              <w:t>0.022</w:t>
            </w:r>
          </w:p>
        </w:tc>
        <w:tc>
          <w:tcPr>
            <w:tcW w:w="491" w:type="pct"/>
            <w:shd w:val="clear" w:color="auto" w:fill="FFFFFF" w:themeFill="background1"/>
            <w:vAlign w:val="center"/>
          </w:tcPr>
          <w:p w14:paraId="16D99293" w14:textId="77777777" w:rsidR="00FF6275" w:rsidRPr="006658BB" w:rsidRDefault="00FF6275" w:rsidP="00747353">
            <w:pPr>
              <w:rPr>
                <w:sz w:val="18"/>
                <w:szCs w:val="18"/>
                <w:lang w:eastAsia="it-IT"/>
              </w:rPr>
            </w:pPr>
            <w:r w:rsidRPr="006658BB">
              <w:rPr>
                <w:sz w:val="18"/>
                <w:szCs w:val="18"/>
                <w:lang w:eastAsia="it-IT"/>
              </w:rPr>
              <w:t>528</w:t>
            </w:r>
          </w:p>
        </w:tc>
        <w:tc>
          <w:tcPr>
            <w:tcW w:w="531" w:type="pct"/>
            <w:shd w:val="clear" w:color="auto" w:fill="FFFFFF" w:themeFill="background1"/>
            <w:vAlign w:val="center"/>
          </w:tcPr>
          <w:p w14:paraId="33D8C27B" w14:textId="77777777" w:rsidR="00FF6275" w:rsidRPr="006658BB" w:rsidRDefault="00FF6275" w:rsidP="00747353">
            <w:pPr>
              <w:rPr>
                <w:sz w:val="18"/>
                <w:szCs w:val="18"/>
                <w:lang w:eastAsia="it-IT"/>
              </w:rPr>
            </w:pPr>
            <w:r w:rsidRPr="006658BB">
              <w:rPr>
                <w:sz w:val="18"/>
                <w:szCs w:val="18"/>
                <w:lang w:eastAsia="it-IT"/>
              </w:rPr>
              <w:t>4</w:t>
            </w:r>
          </w:p>
        </w:tc>
      </w:tr>
      <w:tr w:rsidR="009A65F7" w:rsidRPr="006658BB" w14:paraId="0E4DFDC6" w14:textId="77777777" w:rsidTr="00465F61">
        <w:trPr>
          <w:trHeight w:val="20"/>
        </w:trPr>
        <w:tc>
          <w:tcPr>
            <w:tcW w:w="883" w:type="pct"/>
            <w:shd w:val="clear" w:color="auto" w:fill="FFFFFF" w:themeFill="background1"/>
            <w:vAlign w:val="center"/>
          </w:tcPr>
          <w:p w14:paraId="14730209" w14:textId="77777777" w:rsidR="00FF6275" w:rsidRPr="006658BB" w:rsidRDefault="00FF6275" w:rsidP="00747353">
            <w:pPr>
              <w:rPr>
                <w:sz w:val="18"/>
                <w:szCs w:val="18"/>
                <w:lang w:eastAsia="it-IT"/>
              </w:rPr>
            </w:pPr>
            <w:r w:rsidRPr="006658BB">
              <w:rPr>
                <w:sz w:val="18"/>
                <w:szCs w:val="18"/>
                <w:lang w:eastAsia="it-IT"/>
              </w:rPr>
              <w:t>Any anxiety disorder</w:t>
            </w:r>
          </w:p>
        </w:tc>
        <w:tc>
          <w:tcPr>
            <w:tcW w:w="540" w:type="pct"/>
            <w:shd w:val="clear" w:color="auto" w:fill="FFFFFF" w:themeFill="background1"/>
            <w:vAlign w:val="center"/>
          </w:tcPr>
          <w:p w14:paraId="1B21D582" w14:textId="77777777" w:rsidR="00FF6275" w:rsidRPr="006658BB" w:rsidRDefault="00FF6275" w:rsidP="00747353">
            <w:pPr>
              <w:rPr>
                <w:sz w:val="18"/>
                <w:szCs w:val="18"/>
                <w:lang w:eastAsia="it-IT"/>
              </w:rPr>
            </w:pPr>
            <w:r w:rsidRPr="006658BB">
              <w:rPr>
                <w:sz w:val="18"/>
                <w:szCs w:val="18"/>
                <w:lang w:eastAsia="it-IT"/>
              </w:rPr>
              <w:t>0.240</w:t>
            </w:r>
          </w:p>
        </w:tc>
        <w:tc>
          <w:tcPr>
            <w:tcW w:w="492" w:type="pct"/>
            <w:shd w:val="clear" w:color="auto" w:fill="FFFFFF" w:themeFill="background1"/>
            <w:vAlign w:val="center"/>
          </w:tcPr>
          <w:p w14:paraId="7C08A594" w14:textId="77777777" w:rsidR="00FF6275" w:rsidRPr="006658BB" w:rsidRDefault="00FF6275" w:rsidP="00747353">
            <w:pPr>
              <w:rPr>
                <w:sz w:val="18"/>
                <w:szCs w:val="18"/>
                <w:lang w:eastAsia="it-IT"/>
              </w:rPr>
            </w:pPr>
            <w:r w:rsidRPr="006658BB">
              <w:rPr>
                <w:sz w:val="18"/>
                <w:szCs w:val="18"/>
                <w:lang w:eastAsia="it-IT"/>
              </w:rPr>
              <w:t>0.135</w:t>
            </w:r>
          </w:p>
        </w:tc>
        <w:tc>
          <w:tcPr>
            <w:tcW w:w="491" w:type="pct"/>
            <w:shd w:val="clear" w:color="auto" w:fill="FFFFFF" w:themeFill="background1"/>
            <w:vAlign w:val="center"/>
          </w:tcPr>
          <w:p w14:paraId="72C5184C" w14:textId="77777777" w:rsidR="00FF6275" w:rsidRPr="006658BB" w:rsidRDefault="00FF6275" w:rsidP="00747353">
            <w:pPr>
              <w:rPr>
                <w:sz w:val="18"/>
                <w:szCs w:val="18"/>
                <w:lang w:eastAsia="it-IT"/>
              </w:rPr>
            </w:pPr>
            <w:r w:rsidRPr="006658BB">
              <w:rPr>
                <w:sz w:val="18"/>
                <w:szCs w:val="18"/>
                <w:lang w:eastAsia="it-IT"/>
              </w:rPr>
              <w:t>0.345</w:t>
            </w:r>
          </w:p>
        </w:tc>
        <w:tc>
          <w:tcPr>
            <w:tcW w:w="540" w:type="pct"/>
            <w:shd w:val="clear" w:color="auto" w:fill="FFFFFF" w:themeFill="background1"/>
            <w:vAlign w:val="center"/>
          </w:tcPr>
          <w:p w14:paraId="0E420D6E" w14:textId="77777777" w:rsidR="00FF6275" w:rsidRPr="006658BB" w:rsidRDefault="00FF6275" w:rsidP="00747353">
            <w:pPr>
              <w:rPr>
                <w:sz w:val="18"/>
                <w:szCs w:val="18"/>
                <w:lang w:eastAsia="it-IT"/>
              </w:rPr>
            </w:pPr>
            <w:r w:rsidRPr="006658BB">
              <w:rPr>
                <w:sz w:val="18"/>
                <w:szCs w:val="18"/>
                <w:lang w:eastAsia="it-IT"/>
              </w:rPr>
              <w:t>35.220</w:t>
            </w:r>
          </w:p>
        </w:tc>
        <w:tc>
          <w:tcPr>
            <w:tcW w:w="491" w:type="pct"/>
            <w:shd w:val="clear" w:color="auto" w:fill="FFFFFF" w:themeFill="background1"/>
            <w:vAlign w:val="center"/>
          </w:tcPr>
          <w:p w14:paraId="1709E525" w14:textId="77777777" w:rsidR="00FF6275" w:rsidRPr="006658BB" w:rsidRDefault="00FF6275" w:rsidP="00747353">
            <w:pPr>
              <w:rPr>
                <w:sz w:val="18"/>
                <w:szCs w:val="18"/>
                <w:lang w:eastAsia="it-IT"/>
              </w:rPr>
            </w:pPr>
            <w:r w:rsidRPr="006658BB">
              <w:rPr>
                <w:sz w:val="18"/>
                <w:szCs w:val="18"/>
                <w:lang w:eastAsia="it-IT"/>
              </w:rPr>
              <w:t>88.643</w:t>
            </w:r>
          </w:p>
        </w:tc>
        <w:tc>
          <w:tcPr>
            <w:tcW w:w="541" w:type="pct"/>
            <w:shd w:val="clear" w:color="auto" w:fill="FFFFFF" w:themeFill="background1"/>
            <w:vAlign w:val="center"/>
          </w:tcPr>
          <w:p w14:paraId="71A8680C" w14:textId="77777777" w:rsidR="00FF6275" w:rsidRPr="006658BB" w:rsidRDefault="00FF6275" w:rsidP="00747353">
            <w:pPr>
              <w:rPr>
                <w:sz w:val="18"/>
                <w:szCs w:val="18"/>
                <w:lang w:eastAsia="it-IT"/>
              </w:rPr>
            </w:pPr>
            <w:r w:rsidRPr="006658BB">
              <w:rPr>
                <w:sz w:val="18"/>
                <w:szCs w:val="18"/>
                <w:lang w:eastAsia="it-IT"/>
              </w:rPr>
              <w:t>0.013</w:t>
            </w:r>
          </w:p>
        </w:tc>
        <w:tc>
          <w:tcPr>
            <w:tcW w:w="491" w:type="pct"/>
            <w:shd w:val="clear" w:color="auto" w:fill="FFFFFF" w:themeFill="background1"/>
            <w:vAlign w:val="center"/>
          </w:tcPr>
          <w:p w14:paraId="64AC899F" w14:textId="77777777" w:rsidR="00FF6275" w:rsidRPr="006658BB" w:rsidRDefault="00FF6275" w:rsidP="00747353">
            <w:pPr>
              <w:rPr>
                <w:sz w:val="18"/>
                <w:szCs w:val="18"/>
                <w:lang w:eastAsia="it-IT"/>
              </w:rPr>
            </w:pPr>
            <w:r w:rsidRPr="006658BB">
              <w:rPr>
                <w:sz w:val="18"/>
                <w:szCs w:val="18"/>
                <w:lang w:eastAsia="it-IT"/>
              </w:rPr>
              <w:t>756</w:t>
            </w:r>
          </w:p>
        </w:tc>
        <w:tc>
          <w:tcPr>
            <w:tcW w:w="531" w:type="pct"/>
            <w:shd w:val="clear" w:color="auto" w:fill="FFFFFF" w:themeFill="background1"/>
            <w:vAlign w:val="center"/>
          </w:tcPr>
          <w:p w14:paraId="4A287CF1" w14:textId="77777777" w:rsidR="00FF6275" w:rsidRPr="006658BB" w:rsidRDefault="00FF6275" w:rsidP="00747353">
            <w:pPr>
              <w:rPr>
                <w:sz w:val="18"/>
                <w:szCs w:val="18"/>
                <w:lang w:eastAsia="it-IT"/>
              </w:rPr>
            </w:pPr>
            <w:r w:rsidRPr="006658BB">
              <w:rPr>
                <w:sz w:val="18"/>
                <w:szCs w:val="18"/>
                <w:lang w:eastAsia="it-IT"/>
              </w:rPr>
              <w:t>5</w:t>
            </w:r>
          </w:p>
        </w:tc>
      </w:tr>
      <w:tr w:rsidR="009A65F7" w:rsidRPr="006658BB" w14:paraId="4B2F8764" w14:textId="77777777" w:rsidTr="00465F61">
        <w:trPr>
          <w:trHeight w:val="20"/>
        </w:trPr>
        <w:tc>
          <w:tcPr>
            <w:tcW w:w="883" w:type="pct"/>
            <w:shd w:val="clear" w:color="auto" w:fill="FFFFFF" w:themeFill="background1"/>
            <w:vAlign w:val="center"/>
          </w:tcPr>
          <w:p w14:paraId="610D4EB3" w14:textId="77777777" w:rsidR="00FF6275" w:rsidRPr="006658BB" w:rsidRDefault="00FF6275" w:rsidP="00747353">
            <w:pPr>
              <w:rPr>
                <w:sz w:val="18"/>
                <w:szCs w:val="18"/>
                <w:lang w:eastAsia="it-IT"/>
              </w:rPr>
            </w:pPr>
            <w:r w:rsidRPr="006658BB">
              <w:rPr>
                <w:sz w:val="18"/>
                <w:szCs w:val="18"/>
                <w:lang w:eastAsia="it-IT"/>
              </w:rPr>
              <w:t>Major depressive disorder</w:t>
            </w:r>
          </w:p>
        </w:tc>
        <w:tc>
          <w:tcPr>
            <w:tcW w:w="540" w:type="pct"/>
            <w:shd w:val="clear" w:color="auto" w:fill="FFFFFF" w:themeFill="background1"/>
            <w:vAlign w:val="center"/>
          </w:tcPr>
          <w:p w14:paraId="56910497" w14:textId="77777777" w:rsidR="00FF6275" w:rsidRPr="006658BB" w:rsidRDefault="00FF6275" w:rsidP="00747353">
            <w:pPr>
              <w:rPr>
                <w:sz w:val="18"/>
                <w:szCs w:val="18"/>
                <w:lang w:eastAsia="it-IT"/>
              </w:rPr>
            </w:pPr>
            <w:r w:rsidRPr="006658BB">
              <w:rPr>
                <w:sz w:val="18"/>
                <w:szCs w:val="18"/>
                <w:lang w:eastAsia="it-IT"/>
              </w:rPr>
              <w:t>0.186</w:t>
            </w:r>
          </w:p>
        </w:tc>
        <w:tc>
          <w:tcPr>
            <w:tcW w:w="492" w:type="pct"/>
            <w:shd w:val="clear" w:color="auto" w:fill="FFFFFF" w:themeFill="background1"/>
            <w:vAlign w:val="center"/>
          </w:tcPr>
          <w:p w14:paraId="1469ED59" w14:textId="77777777" w:rsidR="00FF6275" w:rsidRPr="006658BB" w:rsidRDefault="00FF6275" w:rsidP="00747353">
            <w:pPr>
              <w:rPr>
                <w:sz w:val="18"/>
                <w:szCs w:val="18"/>
                <w:lang w:eastAsia="it-IT"/>
              </w:rPr>
            </w:pPr>
            <w:r w:rsidRPr="006658BB">
              <w:rPr>
                <w:sz w:val="18"/>
                <w:szCs w:val="18"/>
                <w:lang w:eastAsia="it-IT"/>
              </w:rPr>
              <w:t>-0.119</w:t>
            </w:r>
          </w:p>
        </w:tc>
        <w:tc>
          <w:tcPr>
            <w:tcW w:w="491" w:type="pct"/>
            <w:shd w:val="clear" w:color="auto" w:fill="FFFFFF" w:themeFill="background1"/>
            <w:vAlign w:val="center"/>
          </w:tcPr>
          <w:p w14:paraId="3EC336AA" w14:textId="77777777" w:rsidR="00FF6275" w:rsidRPr="006658BB" w:rsidRDefault="00FF6275" w:rsidP="00747353">
            <w:pPr>
              <w:rPr>
                <w:sz w:val="18"/>
                <w:szCs w:val="18"/>
                <w:lang w:eastAsia="it-IT"/>
              </w:rPr>
            </w:pPr>
            <w:r w:rsidRPr="006658BB">
              <w:rPr>
                <w:sz w:val="18"/>
                <w:szCs w:val="18"/>
                <w:lang w:eastAsia="it-IT"/>
              </w:rPr>
              <w:t>0.492</w:t>
            </w:r>
          </w:p>
        </w:tc>
        <w:tc>
          <w:tcPr>
            <w:tcW w:w="540" w:type="pct"/>
            <w:shd w:val="clear" w:color="auto" w:fill="FFFFFF" w:themeFill="background1"/>
            <w:vAlign w:val="center"/>
          </w:tcPr>
          <w:p w14:paraId="6214EE99" w14:textId="77777777" w:rsidR="00FF6275" w:rsidRPr="006658BB" w:rsidRDefault="00FF6275" w:rsidP="00747353">
            <w:pPr>
              <w:rPr>
                <w:sz w:val="18"/>
                <w:szCs w:val="18"/>
                <w:lang w:eastAsia="it-IT"/>
              </w:rPr>
            </w:pPr>
            <w:r w:rsidRPr="006658BB">
              <w:rPr>
                <w:sz w:val="18"/>
                <w:szCs w:val="18"/>
                <w:lang w:eastAsia="it-IT"/>
              </w:rPr>
              <w:t>19.709</w:t>
            </w:r>
          </w:p>
        </w:tc>
        <w:tc>
          <w:tcPr>
            <w:tcW w:w="491" w:type="pct"/>
            <w:shd w:val="clear" w:color="auto" w:fill="FFFFFF" w:themeFill="background1"/>
            <w:vAlign w:val="center"/>
          </w:tcPr>
          <w:p w14:paraId="5812516D" w14:textId="77777777" w:rsidR="00FF6275" w:rsidRPr="006658BB" w:rsidRDefault="00FF6275" w:rsidP="00747353">
            <w:pPr>
              <w:rPr>
                <w:sz w:val="18"/>
                <w:szCs w:val="18"/>
                <w:lang w:eastAsia="it-IT"/>
              </w:rPr>
            </w:pPr>
            <w:r w:rsidRPr="006658BB">
              <w:rPr>
                <w:sz w:val="18"/>
                <w:szCs w:val="18"/>
                <w:lang w:eastAsia="it-IT"/>
              </w:rPr>
              <w:t>94.926</w:t>
            </w:r>
          </w:p>
        </w:tc>
        <w:tc>
          <w:tcPr>
            <w:tcW w:w="541" w:type="pct"/>
            <w:shd w:val="clear" w:color="auto" w:fill="FFFFFF" w:themeFill="background1"/>
            <w:vAlign w:val="center"/>
          </w:tcPr>
          <w:p w14:paraId="51CAA760" w14:textId="77777777" w:rsidR="00FF6275" w:rsidRPr="006658BB" w:rsidRDefault="00FF6275" w:rsidP="00747353">
            <w:pPr>
              <w:rPr>
                <w:sz w:val="18"/>
                <w:szCs w:val="18"/>
                <w:lang w:eastAsia="it-IT"/>
              </w:rPr>
            </w:pPr>
            <w:r w:rsidRPr="006658BB">
              <w:rPr>
                <w:sz w:val="18"/>
                <w:szCs w:val="18"/>
                <w:lang w:eastAsia="it-IT"/>
              </w:rPr>
              <w:t>0.046</w:t>
            </w:r>
          </w:p>
        </w:tc>
        <w:tc>
          <w:tcPr>
            <w:tcW w:w="491" w:type="pct"/>
            <w:shd w:val="clear" w:color="auto" w:fill="FFFFFF" w:themeFill="background1"/>
            <w:vAlign w:val="center"/>
          </w:tcPr>
          <w:p w14:paraId="6683F37A" w14:textId="77777777" w:rsidR="00FF6275" w:rsidRPr="006658BB" w:rsidRDefault="00FF6275" w:rsidP="00747353">
            <w:pPr>
              <w:rPr>
                <w:sz w:val="18"/>
                <w:szCs w:val="18"/>
                <w:lang w:eastAsia="it-IT"/>
              </w:rPr>
            </w:pPr>
            <w:r w:rsidRPr="006658BB">
              <w:rPr>
                <w:sz w:val="18"/>
                <w:szCs w:val="18"/>
                <w:lang w:eastAsia="it-IT"/>
              </w:rPr>
              <w:t>137</w:t>
            </w:r>
          </w:p>
        </w:tc>
        <w:tc>
          <w:tcPr>
            <w:tcW w:w="531" w:type="pct"/>
            <w:shd w:val="clear" w:color="auto" w:fill="FFFFFF" w:themeFill="background1"/>
            <w:vAlign w:val="center"/>
          </w:tcPr>
          <w:p w14:paraId="6F2074D8" w14:textId="77777777" w:rsidR="00FF6275" w:rsidRPr="006658BB" w:rsidRDefault="00FF6275" w:rsidP="00747353">
            <w:pPr>
              <w:rPr>
                <w:sz w:val="18"/>
                <w:szCs w:val="18"/>
                <w:lang w:eastAsia="it-IT"/>
              </w:rPr>
            </w:pPr>
            <w:r w:rsidRPr="006658BB">
              <w:rPr>
                <w:sz w:val="18"/>
                <w:szCs w:val="18"/>
                <w:lang w:eastAsia="it-IT"/>
              </w:rPr>
              <w:t>2</w:t>
            </w:r>
          </w:p>
        </w:tc>
      </w:tr>
      <w:tr w:rsidR="009A65F7" w:rsidRPr="006658BB" w14:paraId="54D7C1B9" w14:textId="77777777" w:rsidTr="00465F61">
        <w:trPr>
          <w:trHeight w:val="20"/>
        </w:trPr>
        <w:tc>
          <w:tcPr>
            <w:tcW w:w="883" w:type="pct"/>
            <w:shd w:val="clear" w:color="auto" w:fill="FFFFFF" w:themeFill="background1"/>
            <w:vAlign w:val="center"/>
          </w:tcPr>
          <w:p w14:paraId="7969EA28" w14:textId="77777777" w:rsidR="00FF6275" w:rsidRPr="006658BB" w:rsidRDefault="00FF6275" w:rsidP="00747353">
            <w:pPr>
              <w:rPr>
                <w:sz w:val="18"/>
                <w:szCs w:val="18"/>
                <w:lang w:eastAsia="it-IT"/>
              </w:rPr>
            </w:pPr>
            <w:r w:rsidRPr="006658BB">
              <w:rPr>
                <w:sz w:val="18"/>
                <w:szCs w:val="18"/>
                <w:lang w:eastAsia="it-IT"/>
              </w:rPr>
              <w:t>Any substance use disorder</w:t>
            </w:r>
          </w:p>
        </w:tc>
        <w:tc>
          <w:tcPr>
            <w:tcW w:w="540" w:type="pct"/>
            <w:shd w:val="clear" w:color="auto" w:fill="FFFFFF" w:themeFill="background1"/>
            <w:vAlign w:val="center"/>
          </w:tcPr>
          <w:p w14:paraId="6F48F0C5" w14:textId="77777777" w:rsidR="00FF6275" w:rsidRPr="006658BB" w:rsidRDefault="00FF6275" w:rsidP="00747353">
            <w:pPr>
              <w:rPr>
                <w:sz w:val="18"/>
                <w:szCs w:val="18"/>
                <w:lang w:eastAsia="it-IT"/>
              </w:rPr>
            </w:pPr>
            <w:r w:rsidRPr="006658BB">
              <w:rPr>
                <w:sz w:val="18"/>
                <w:szCs w:val="18"/>
                <w:lang w:eastAsia="it-IT"/>
              </w:rPr>
              <w:t>0.180</w:t>
            </w:r>
          </w:p>
        </w:tc>
        <w:tc>
          <w:tcPr>
            <w:tcW w:w="492" w:type="pct"/>
            <w:shd w:val="clear" w:color="auto" w:fill="FFFFFF" w:themeFill="background1"/>
            <w:vAlign w:val="center"/>
          </w:tcPr>
          <w:p w14:paraId="5C49B9AA" w14:textId="77777777" w:rsidR="00FF6275" w:rsidRPr="006658BB" w:rsidRDefault="00FF6275" w:rsidP="00747353">
            <w:pPr>
              <w:rPr>
                <w:sz w:val="18"/>
                <w:szCs w:val="18"/>
                <w:lang w:eastAsia="it-IT"/>
              </w:rPr>
            </w:pPr>
            <w:r w:rsidRPr="006658BB">
              <w:rPr>
                <w:sz w:val="18"/>
                <w:szCs w:val="18"/>
                <w:lang w:eastAsia="it-IT"/>
              </w:rPr>
              <w:t>0.071</w:t>
            </w:r>
          </w:p>
        </w:tc>
        <w:tc>
          <w:tcPr>
            <w:tcW w:w="491" w:type="pct"/>
            <w:shd w:val="clear" w:color="auto" w:fill="FFFFFF" w:themeFill="background1"/>
            <w:vAlign w:val="center"/>
          </w:tcPr>
          <w:p w14:paraId="13649197" w14:textId="77777777" w:rsidR="00FF6275" w:rsidRPr="006658BB" w:rsidRDefault="00FF6275" w:rsidP="00747353">
            <w:pPr>
              <w:rPr>
                <w:sz w:val="18"/>
                <w:szCs w:val="18"/>
                <w:lang w:eastAsia="it-IT"/>
              </w:rPr>
            </w:pPr>
            <w:r w:rsidRPr="006658BB">
              <w:rPr>
                <w:sz w:val="18"/>
                <w:szCs w:val="18"/>
                <w:lang w:eastAsia="it-IT"/>
              </w:rPr>
              <w:t>0.290</w:t>
            </w:r>
          </w:p>
        </w:tc>
        <w:tc>
          <w:tcPr>
            <w:tcW w:w="540" w:type="pct"/>
            <w:shd w:val="clear" w:color="auto" w:fill="FFFFFF" w:themeFill="background1"/>
            <w:vAlign w:val="center"/>
          </w:tcPr>
          <w:p w14:paraId="143217BD" w14:textId="77777777" w:rsidR="00FF6275" w:rsidRPr="006658BB" w:rsidRDefault="00FF6275" w:rsidP="00747353">
            <w:pPr>
              <w:rPr>
                <w:sz w:val="18"/>
                <w:szCs w:val="18"/>
                <w:lang w:eastAsia="it-IT"/>
              </w:rPr>
            </w:pPr>
            <w:r w:rsidRPr="006658BB">
              <w:rPr>
                <w:sz w:val="18"/>
                <w:szCs w:val="18"/>
                <w:lang w:eastAsia="it-IT"/>
              </w:rPr>
              <w:t>47.467</w:t>
            </w:r>
          </w:p>
        </w:tc>
        <w:tc>
          <w:tcPr>
            <w:tcW w:w="491" w:type="pct"/>
            <w:shd w:val="clear" w:color="auto" w:fill="FFFFFF" w:themeFill="background1"/>
            <w:vAlign w:val="center"/>
          </w:tcPr>
          <w:p w14:paraId="60C564E1" w14:textId="77777777" w:rsidR="00FF6275" w:rsidRPr="006658BB" w:rsidRDefault="00FF6275" w:rsidP="00747353">
            <w:pPr>
              <w:rPr>
                <w:sz w:val="18"/>
                <w:szCs w:val="18"/>
                <w:lang w:eastAsia="it-IT"/>
              </w:rPr>
            </w:pPr>
            <w:r w:rsidRPr="006658BB">
              <w:rPr>
                <w:sz w:val="18"/>
                <w:szCs w:val="18"/>
                <w:lang w:eastAsia="it-IT"/>
              </w:rPr>
              <w:t>91.573</w:t>
            </w:r>
          </w:p>
        </w:tc>
        <w:tc>
          <w:tcPr>
            <w:tcW w:w="541" w:type="pct"/>
            <w:shd w:val="clear" w:color="auto" w:fill="FFFFFF" w:themeFill="background1"/>
            <w:vAlign w:val="center"/>
          </w:tcPr>
          <w:p w14:paraId="0FBC06EC" w14:textId="77777777" w:rsidR="00FF6275" w:rsidRPr="006658BB" w:rsidRDefault="00FF6275" w:rsidP="00747353">
            <w:pPr>
              <w:rPr>
                <w:sz w:val="18"/>
                <w:szCs w:val="18"/>
                <w:lang w:eastAsia="it-IT"/>
              </w:rPr>
            </w:pPr>
            <w:r w:rsidRPr="006658BB">
              <w:rPr>
                <w:sz w:val="18"/>
                <w:szCs w:val="18"/>
                <w:lang w:eastAsia="it-IT"/>
              </w:rPr>
              <w:t>0.012</w:t>
            </w:r>
          </w:p>
        </w:tc>
        <w:tc>
          <w:tcPr>
            <w:tcW w:w="491" w:type="pct"/>
            <w:shd w:val="clear" w:color="auto" w:fill="FFFFFF" w:themeFill="background1"/>
            <w:vAlign w:val="center"/>
          </w:tcPr>
          <w:p w14:paraId="3B6256E3" w14:textId="77777777" w:rsidR="00FF6275" w:rsidRPr="006658BB" w:rsidRDefault="00FF6275" w:rsidP="00747353">
            <w:pPr>
              <w:rPr>
                <w:sz w:val="18"/>
                <w:szCs w:val="18"/>
                <w:lang w:eastAsia="it-IT"/>
              </w:rPr>
            </w:pPr>
            <w:r w:rsidRPr="006658BB">
              <w:rPr>
                <w:sz w:val="18"/>
                <w:szCs w:val="18"/>
                <w:lang w:eastAsia="it-IT"/>
              </w:rPr>
              <w:t>719</w:t>
            </w:r>
          </w:p>
        </w:tc>
        <w:tc>
          <w:tcPr>
            <w:tcW w:w="531" w:type="pct"/>
            <w:shd w:val="clear" w:color="auto" w:fill="FFFFFF" w:themeFill="background1"/>
            <w:vAlign w:val="center"/>
          </w:tcPr>
          <w:p w14:paraId="46AC236C" w14:textId="77777777" w:rsidR="00FF6275" w:rsidRPr="006658BB" w:rsidRDefault="00FF6275" w:rsidP="00747353">
            <w:pPr>
              <w:rPr>
                <w:sz w:val="18"/>
                <w:szCs w:val="18"/>
                <w:lang w:eastAsia="it-IT"/>
              </w:rPr>
            </w:pPr>
            <w:r w:rsidRPr="006658BB">
              <w:rPr>
                <w:sz w:val="18"/>
                <w:szCs w:val="18"/>
                <w:lang w:eastAsia="it-IT"/>
              </w:rPr>
              <w:t>5</w:t>
            </w:r>
          </w:p>
        </w:tc>
      </w:tr>
      <w:tr w:rsidR="009A65F7" w:rsidRPr="006658BB" w14:paraId="3E3A2E6E" w14:textId="77777777" w:rsidTr="00465F61">
        <w:trPr>
          <w:trHeight w:val="20"/>
        </w:trPr>
        <w:tc>
          <w:tcPr>
            <w:tcW w:w="883" w:type="pct"/>
            <w:shd w:val="clear" w:color="auto" w:fill="FFFFFF" w:themeFill="background1"/>
            <w:vAlign w:val="center"/>
          </w:tcPr>
          <w:p w14:paraId="742FA7BA" w14:textId="77777777" w:rsidR="00FF6275" w:rsidRPr="006658BB" w:rsidRDefault="00FF6275" w:rsidP="00747353">
            <w:pPr>
              <w:rPr>
                <w:sz w:val="18"/>
                <w:szCs w:val="18"/>
                <w:lang w:eastAsia="it-IT"/>
              </w:rPr>
            </w:pPr>
            <w:r w:rsidRPr="006658BB">
              <w:rPr>
                <w:sz w:val="18"/>
                <w:szCs w:val="18"/>
                <w:lang w:eastAsia="it-IT"/>
              </w:rPr>
              <w:t>Any depressive episode/disorder</w:t>
            </w:r>
          </w:p>
        </w:tc>
        <w:tc>
          <w:tcPr>
            <w:tcW w:w="540" w:type="pct"/>
            <w:shd w:val="clear" w:color="auto" w:fill="FFFFFF" w:themeFill="background1"/>
            <w:vAlign w:val="center"/>
          </w:tcPr>
          <w:p w14:paraId="63427C62" w14:textId="77777777" w:rsidR="00FF6275" w:rsidRPr="006658BB" w:rsidRDefault="00FF6275" w:rsidP="00747353">
            <w:pPr>
              <w:rPr>
                <w:sz w:val="18"/>
                <w:szCs w:val="18"/>
                <w:lang w:eastAsia="it-IT"/>
              </w:rPr>
            </w:pPr>
            <w:r w:rsidRPr="006658BB">
              <w:rPr>
                <w:sz w:val="18"/>
                <w:szCs w:val="18"/>
                <w:lang w:eastAsia="it-IT"/>
              </w:rPr>
              <w:t>0.135</w:t>
            </w:r>
          </w:p>
        </w:tc>
        <w:tc>
          <w:tcPr>
            <w:tcW w:w="492" w:type="pct"/>
            <w:shd w:val="clear" w:color="auto" w:fill="FFFFFF" w:themeFill="background1"/>
            <w:vAlign w:val="center"/>
          </w:tcPr>
          <w:p w14:paraId="08AAB883" w14:textId="77777777" w:rsidR="00FF6275" w:rsidRPr="006658BB" w:rsidRDefault="00FF6275" w:rsidP="00747353">
            <w:pPr>
              <w:rPr>
                <w:sz w:val="18"/>
                <w:szCs w:val="18"/>
                <w:lang w:eastAsia="it-IT"/>
              </w:rPr>
            </w:pPr>
            <w:r w:rsidRPr="006658BB">
              <w:rPr>
                <w:sz w:val="18"/>
                <w:szCs w:val="18"/>
                <w:lang w:eastAsia="it-IT"/>
              </w:rPr>
              <w:t>0.007</w:t>
            </w:r>
          </w:p>
        </w:tc>
        <w:tc>
          <w:tcPr>
            <w:tcW w:w="491" w:type="pct"/>
            <w:shd w:val="clear" w:color="auto" w:fill="FFFFFF" w:themeFill="background1"/>
            <w:vAlign w:val="center"/>
          </w:tcPr>
          <w:p w14:paraId="18752533" w14:textId="77777777" w:rsidR="00FF6275" w:rsidRPr="006658BB" w:rsidRDefault="00FF6275" w:rsidP="00747353">
            <w:pPr>
              <w:rPr>
                <w:sz w:val="18"/>
                <w:szCs w:val="18"/>
                <w:lang w:eastAsia="it-IT"/>
              </w:rPr>
            </w:pPr>
            <w:r w:rsidRPr="006658BB">
              <w:rPr>
                <w:sz w:val="18"/>
                <w:szCs w:val="18"/>
                <w:lang w:eastAsia="it-IT"/>
              </w:rPr>
              <w:t>0.264</w:t>
            </w:r>
          </w:p>
        </w:tc>
        <w:tc>
          <w:tcPr>
            <w:tcW w:w="540" w:type="pct"/>
            <w:shd w:val="clear" w:color="auto" w:fill="FFFFFF" w:themeFill="background1"/>
            <w:vAlign w:val="center"/>
          </w:tcPr>
          <w:p w14:paraId="6120E46D" w14:textId="77777777" w:rsidR="00FF6275" w:rsidRPr="006658BB" w:rsidRDefault="00FF6275" w:rsidP="00747353">
            <w:pPr>
              <w:rPr>
                <w:sz w:val="18"/>
                <w:szCs w:val="18"/>
                <w:lang w:eastAsia="it-IT"/>
              </w:rPr>
            </w:pPr>
            <w:r w:rsidRPr="006658BB">
              <w:rPr>
                <w:sz w:val="18"/>
                <w:szCs w:val="18"/>
                <w:lang w:eastAsia="it-IT"/>
              </w:rPr>
              <w:t>6.633</w:t>
            </w:r>
          </w:p>
        </w:tc>
        <w:tc>
          <w:tcPr>
            <w:tcW w:w="491" w:type="pct"/>
            <w:shd w:val="clear" w:color="auto" w:fill="FFFFFF" w:themeFill="background1"/>
            <w:vAlign w:val="center"/>
          </w:tcPr>
          <w:p w14:paraId="45E80DB4" w14:textId="77777777" w:rsidR="00FF6275" w:rsidRPr="006658BB" w:rsidRDefault="00FF6275" w:rsidP="00747353">
            <w:pPr>
              <w:rPr>
                <w:sz w:val="18"/>
                <w:szCs w:val="18"/>
                <w:lang w:eastAsia="it-IT"/>
              </w:rPr>
            </w:pPr>
            <w:r w:rsidRPr="006658BB">
              <w:rPr>
                <w:sz w:val="18"/>
                <w:szCs w:val="18"/>
                <w:lang w:eastAsia="it-IT"/>
              </w:rPr>
              <w:t>84.923</w:t>
            </w:r>
          </w:p>
        </w:tc>
        <w:tc>
          <w:tcPr>
            <w:tcW w:w="541" w:type="pct"/>
            <w:shd w:val="clear" w:color="auto" w:fill="FFFFFF" w:themeFill="background1"/>
            <w:vAlign w:val="center"/>
          </w:tcPr>
          <w:p w14:paraId="72627FA4" w14:textId="77777777" w:rsidR="00FF6275" w:rsidRPr="006658BB" w:rsidRDefault="00FF6275" w:rsidP="00747353">
            <w:pPr>
              <w:rPr>
                <w:sz w:val="18"/>
                <w:szCs w:val="18"/>
                <w:lang w:eastAsia="it-IT"/>
              </w:rPr>
            </w:pPr>
            <w:r w:rsidRPr="006658BB">
              <w:rPr>
                <w:sz w:val="18"/>
                <w:szCs w:val="18"/>
                <w:lang w:eastAsia="it-IT"/>
              </w:rPr>
              <w:t>0.007</w:t>
            </w:r>
          </w:p>
        </w:tc>
        <w:tc>
          <w:tcPr>
            <w:tcW w:w="491" w:type="pct"/>
            <w:shd w:val="clear" w:color="auto" w:fill="FFFFFF" w:themeFill="background1"/>
            <w:vAlign w:val="center"/>
          </w:tcPr>
          <w:p w14:paraId="47C79AD5" w14:textId="77777777" w:rsidR="00FF6275" w:rsidRPr="006658BB" w:rsidRDefault="00FF6275" w:rsidP="00747353">
            <w:pPr>
              <w:rPr>
                <w:sz w:val="18"/>
                <w:szCs w:val="18"/>
                <w:lang w:eastAsia="it-IT"/>
              </w:rPr>
            </w:pPr>
            <w:r w:rsidRPr="006658BB">
              <w:rPr>
                <w:sz w:val="18"/>
                <w:szCs w:val="18"/>
                <w:lang w:eastAsia="it-IT"/>
              </w:rPr>
              <w:t>235</w:t>
            </w:r>
          </w:p>
        </w:tc>
        <w:tc>
          <w:tcPr>
            <w:tcW w:w="531" w:type="pct"/>
            <w:shd w:val="clear" w:color="auto" w:fill="FFFFFF" w:themeFill="background1"/>
            <w:vAlign w:val="center"/>
          </w:tcPr>
          <w:p w14:paraId="4F8BB8B7" w14:textId="77777777" w:rsidR="00FF6275" w:rsidRPr="006658BB" w:rsidRDefault="00FF6275" w:rsidP="00747353">
            <w:pPr>
              <w:rPr>
                <w:sz w:val="18"/>
                <w:szCs w:val="18"/>
                <w:lang w:eastAsia="it-IT"/>
              </w:rPr>
            </w:pPr>
            <w:r w:rsidRPr="006658BB">
              <w:rPr>
                <w:sz w:val="18"/>
                <w:szCs w:val="18"/>
                <w:lang w:eastAsia="it-IT"/>
              </w:rPr>
              <w:t>2</w:t>
            </w:r>
          </w:p>
        </w:tc>
      </w:tr>
      <w:tr w:rsidR="009A65F7" w:rsidRPr="006658BB" w14:paraId="132610F3" w14:textId="77777777" w:rsidTr="00465F61">
        <w:trPr>
          <w:trHeight w:val="20"/>
        </w:trPr>
        <w:tc>
          <w:tcPr>
            <w:tcW w:w="883" w:type="pct"/>
            <w:shd w:val="clear" w:color="auto" w:fill="FFFFFF" w:themeFill="background1"/>
            <w:vAlign w:val="center"/>
          </w:tcPr>
          <w:p w14:paraId="591405A8" w14:textId="77777777" w:rsidR="00FF6275" w:rsidRPr="006658BB" w:rsidRDefault="00FF6275" w:rsidP="00747353">
            <w:pPr>
              <w:rPr>
                <w:sz w:val="18"/>
                <w:szCs w:val="18"/>
                <w:lang w:eastAsia="it-IT"/>
              </w:rPr>
            </w:pPr>
            <w:r w:rsidRPr="006658BB">
              <w:rPr>
                <w:sz w:val="18"/>
                <w:szCs w:val="18"/>
                <w:lang w:eastAsia="it-IT"/>
              </w:rPr>
              <w:t>OCD</w:t>
            </w:r>
          </w:p>
        </w:tc>
        <w:tc>
          <w:tcPr>
            <w:tcW w:w="540" w:type="pct"/>
            <w:shd w:val="clear" w:color="auto" w:fill="FFFFFF" w:themeFill="background1"/>
            <w:vAlign w:val="center"/>
          </w:tcPr>
          <w:p w14:paraId="7029D3BF" w14:textId="77777777" w:rsidR="00FF6275" w:rsidRPr="006658BB" w:rsidRDefault="00FF6275" w:rsidP="00747353">
            <w:pPr>
              <w:rPr>
                <w:sz w:val="18"/>
                <w:szCs w:val="18"/>
                <w:lang w:eastAsia="it-IT"/>
              </w:rPr>
            </w:pPr>
            <w:r w:rsidRPr="006658BB">
              <w:rPr>
                <w:sz w:val="18"/>
                <w:szCs w:val="18"/>
                <w:lang w:eastAsia="it-IT"/>
              </w:rPr>
              <w:t>0.056</w:t>
            </w:r>
          </w:p>
        </w:tc>
        <w:tc>
          <w:tcPr>
            <w:tcW w:w="492" w:type="pct"/>
            <w:shd w:val="clear" w:color="auto" w:fill="FFFFFF" w:themeFill="background1"/>
            <w:vAlign w:val="center"/>
          </w:tcPr>
          <w:p w14:paraId="0FAD3ECD" w14:textId="77777777" w:rsidR="00FF6275" w:rsidRPr="006658BB" w:rsidRDefault="00FF6275" w:rsidP="00747353">
            <w:pPr>
              <w:rPr>
                <w:sz w:val="18"/>
                <w:szCs w:val="18"/>
                <w:lang w:eastAsia="it-IT"/>
              </w:rPr>
            </w:pPr>
            <w:r w:rsidRPr="006658BB">
              <w:rPr>
                <w:sz w:val="18"/>
                <w:szCs w:val="18"/>
                <w:lang w:eastAsia="it-IT"/>
              </w:rPr>
              <w:t>0.021</w:t>
            </w:r>
          </w:p>
        </w:tc>
        <w:tc>
          <w:tcPr>
            <w:tcW w:w="491" w:type="pct"/>
            <w:shd w:val="clear" w:color="auto" w:fill="FFFFFF" w:themeFill="background1"/>
            <w:vAlign w:val="center"/>
          </w:tcPr>
          <w:p w14:paraId="044EEE0E" w14:textId="77777777" w:rsidR="00FF6275" w:rsidRPr="006658BB" w:rsidRDefault="00FF6275" w:rsidP="00747353">
            <w:pPr>
              <w:rPr>
                <w:sz w:val="18"/>
                <w:szCs w:val="18"/>
                <w:lang w:eastAsia="it-IT"/>
              </w:rPr>
            </w:pPr>
            <w:r w:rsidRPr="006658BB">
              <w:rPr>
                <w:sz w:val="18"/>
                <w:szCs w:val="18"/>
                <w:lang w:eastAsia="it-IT"/>
              </w:rPr>
              <w:t>0.092</w:t>
            </w:r>
          </w:p>
        </w:tc>
        <w:tc>
          <w:tcPr>
            <w:tcW w:w="540" w:type="pct"/>
            <w:shd w:val="clear" w:color="auto" w:fill="FFFFFF" w:themeFill="background1"/>
            <w:vAlign w:val="center"/>
          </w:tcPr>
          <w:p w14:paraId="630F4FAC" w14:textId="77777777" w:rsidR="00FF6275" w:rsidRPr="006658BB" w:rsidRDefault="00FF6275" w:rsidP="00747353">
            <w:pPr>
              <w:rPr>
                <w:sz w:val="18"/>
                <w:szCs w:val="18"/>
                <w:lang w:eastAsia="it-IT"/>
              </w:rPr>
            </w:pPr>
            <w:r w:rsidRPr="006658BB">
              <w:rPr>
                <w:sz w:val="18"/>
                <w:szCs w:val="18"/>
                <w:lang w:eastAsia="it-IT"/>
              </w:rPr>
              <w:t>4.182</w:t>
            </w:r>
          </w:p>
        </w:tc>
        <w:tc>
          <w:tcPr>
            <w:tcW w:w="491" w:type="pct"/>
            <w:shd w:val="clear" w:color="auto" w:fill="FFFFFF" w:themeFill="background1"/>
            <w:vAlign w:val="center"/>
          </w:tcPr>
          <w:p w14:paraId="5D70695A" w14:textId="77777777" w:rsidR="00FF6275" w:rsidRPr="006658BB" w:rsidRDefault="00FF6275" w:rsidP="00747353">
            <w:pPr>
              <w:rPr>
                <w:sz w:val="18"/>
                <w:szCs w:val="18"/>
                <w:lang w:eastAsia="it-IT"/>
              </w:rPr>
            </w:pPr>
            <w:r w:rsidRPr="006658BB">
              <w:rPr>
                <w:sz w:val="18"/>
                <w:szCs w:val="18"/>
                <w:lang w:eastAsia="it-IT"/>
              </w:rPr>
              <w:t>52.174</w:t>
            </w:r>
          </w:p>
        </w:tc>
        <w:tc>
          <w:tcPr>
            <w:tcW w:w="541" w:type="pct"/>
            <w:shd w:val="clear" w:color="auto" w:fill="FFFFFF" w:themeFill="background1"/>
            <w:vAlign w:val="center"/>
          </w:tcPr>
          <w:p w14:paraId="3C8682CE" w14:textId="77777777" w:rsidR="00FF6275" w:rsidRPr="006658BB" w:rsidRDefault="00FF6275" w:rsidP="00747353">
            <w:pPr>
              <w:rPr>
                <w:sz w:val="18"/>
                <w:szCs w:val="18"/>
                <w:lang w:eastAsia="it-IT"/>
              </w:rPr>
            </w:pPr>
            <w:r w:rsidRPr="006658BB">
              <w:rPr>
                <w:sz w:val="18"/>
                <w:szCs w:val="18"/>
                <w:lang w:eastAsia="it-IT"/>
              </w:rPr>
              <w:t>0.001</w:t>
            </w:r>
          </w:p>
        </w:tc>
        <w:tc>
          <w:tcPr>
            <w:tcW w:w="491" w:type="pct"/>
            <w:shd w:val="clear" w:color="auto" w:fill="FFFFFF" w:themeFill="background1"/>
            <w:vAlign w:val="center"/>
          </w:tcPr>
          <w:p w14:paraId="0F54DBE6" w14:textId="77777777" w:rsidR="00FF6275" w:rsidRPr="006658BB" w:rsidRDefault="00FF6275" w:rsidP="00747353">
            <w:pPr>
              <w:rPr>
                <w:sz w:val="18"/>
                <w:szCs w:val="18"/>
                <w:lang w:eastAsia="it-IT"/>
              </w:rPr>
            </w:pPr>
            <w:r w:rsidRPr="006658BB">
              <w:rPr>
                <w:sz w:val="18"/>
                <w:szCs w:val="18"/>
                <w:lang w:eastAsia="it-IT"/>
              </w:rPr>
              <w:t>437</w:t>
            </w:r>
          </w:p>
        </w:tc>
        <w:tc>
          <w:tcPr>
            <w:tcW w:w="531" w:type="pct"/>
            <w:shd w:val="clear" w:color="auto" w:fill="FFFFFF" w:themeFill="background1"/>
            <w:vAlign w:val="center"/>
          </w:tcPr>
          <w:p w14:paraId="4584CFD6" w14:textId="77777777" w:rsidR="00FF6275" w:rsidRPr="006658BB" w:rsidRDefault="00FF6275" w:rsidP="00747353">
            <w:pPr>
              <w:rPr>
                <w:sz w:val="18"/>
                <w:szCs w:val="18"/>
                <w:lang w:eastAsia="it-IT"/>
              </w:rPr>
            </w:pPr>
            <w:r w:rsidRPr="006658BB">
              <w:rPr>
                <w:sz w:val="18"/>
                <w:szCs w:val="18"/>
                <w:lang w:eastAsia="it-IT"/>
              </w:rPr>
              <w:t>3</w:t>
            </w:r>
          </w:p>
        </w:tc>
      </w:tr>
      <w:tr w:rsidR="009A65F7" w:rsidRPr="006658BB" w14:paraId="3346DDC7" w14:textId="77777777" w:rsidTr="00465F61">
        <w:trPr>
          <w:trHeight w:val="20"/>
        </w:trPr>
        <w:tc>
          <w:tcPr>
            <w:tcW w:w="883" w:type="pct"/>
            <w:shd w:val="clear" w:color="auto" w:fill="FFFFFF" w:themeFill="background1"/>
            <w:vAlign w:val="center"/>
          </w:tcPr>
          <w:p w14:paraId="3664E357" w14:textId="77777777" w:rsidR="00FF6275" w:rsidRPr="006658BB" w:rsidRDefault="00FF6275" w:rsidP="00747353">
            <w:pPr>
              <w:rPr>
                <w:sz w:val="18"/>
                <w:szCs w:val="18"/>
                <w:lang w:eastAsia="it-IT"/>
              </w:rPr>
            </w:pPr>
            <w:r w:rsidRPr="006658BB">
              <w:rPr>
                <w:sz w:val="18"/>
                <w:szCs w:val="18"/>
                <w:lang w:eastAsia="it-IT"/>
              </w:rPr>
              <w:t>Other bipolar disorder</w:t>
            </w:r>
          </w:p>
        </w:tc>
        <w:tc>
          <w:tcPr>
            <w:tcW w:w="540" w:type="pct"/>
            <w:shd w:val="clear" w:color="auto" w:fill="FFFFFF" w:themeFill="background1"/>
            <w:vAlign w:val="center"/>
          </w:tcPr>
          <w:p w14:paraId="577248C3" w14:textId="77777777" w:rsidR="00FF6275" w:rsidRPr="006658BB" w:rsidRDefault="00FF6275" w:rsidP="00747353">
            <w:pPr>
              <w:rPr>
                <w:sz w:val="18"/>
                <w:szCs w:val="18"/>
                <w:lang w:eastAsia="it-IT"/>
              </w:rPr>
            </w:pPr>
            <w:r w:rsidRPr="006658BB">
              <w:rPr>
                <w:sz w:val="18"/>
                <w:szCs w:val="18"/>
                <w:lang w:eastAsia="it-IT"/>
              </w:rPr>
              <w:t>0.046</w:t>
            </w:r>
          </w:p>
        </w:tc>
        <w:tc>
          <w:tcPr>
            <w:tcW w:w="492" w:type="pct"/>
            <w:shd w:val="clear" w:color="auto" w:fill="FFFFFF" w:themeFill="background1"/>
            <w:vAlign w:val="center"/>
          </w:tcPr>
          <w:p w14:paraId="565E379B" w14:textId="77777777" w:rsidR="00FF6275" w:rsidRPr="006658BB" w:rsidRDefault="00FF6275" w:rsidP="00747353">
            <w:pPr>
              <w:rPr>
                <w:sz w:val="18"/>
                <w:szCs w:val="18"/>
                <w:lang w:eastAsia="it-IT"/>
              </w:rPr>
            </w:pPr>
            <w:r w:rsidRPr="006658BB">
              <w:rPr>
                <w:sz w:val="18"/>
                <w:szCs w:val="18"/>
                <w:lang w:eastAsia="it-IT"/>
              </w:rPr>
              <w:t>-0.008</w:t>
            </w:r>
          </w:p>
        </w:tc>
        <w:tc>
          <w:tcPr>
            <w:tcW w:w="491" w:type="pct"/>
            <w:shd w:val="clear" w:color="auto" w:fill="FFFFFF" w:themeFill="background1"/>
            <w:vAlign w:val="center"/>
          </w:tcPr>
          <w:p w14:paraId="77881C2F" w14:textId="77777777" w:rsidR="00FF6275" w:rsidRPr="006658BB" w:rsidRDefault="00FF6275" w:rsidP="00747353">
            <w:pPr>
              <w:rPr>
                <w:sz w:val="18"/>
                <w:szCs w:val="18"/>
                <w:lang w:eastAsia="it-IT"/>
              </w:rPr>
            </w:pPr>
            <w:r w:rsidRPr="006658BB">
              <w:rPr>
                <w:sz w:val="18"/>
                <w:szCs w:val="18"/>
                <w:lang w:eastAsia="it-IT"/>
              </w:rPr>
              <w:t>0.099</w:t>
            </w:r>
          </w:p>
        </w:tc>
        <w:tc>
          <w:tcPr>
            <w:tcW w:w="540" w:type="pct"/>
            <w:shd w:val="clear" w:color="auto" w:fill="FFFFFF" w:themeFill="background1"/>
            <w:vAlign w:val="center"/>
          </w:tcPr>
          <w:p w14:paraId="3BAE1FF9" w14:textId="77777777" w:rsidR="00FF6275" w:rsidRPr="006658BB" w:rsidRDefault="00FF6275" w:rsidP="00747353">
            <w:pPr>
              <w:rPr>
                <w:sz w:val="18"/>
                <w:szCs w:val="18"/>
                <w:lang w:eastAsia="it-IT"/>
              </w:rPr>
            </w:pPr>
            <w:r w:rsidRPr="006658BB">
              <w:rPr>
                <w:sz w:val="18"/>
                <w:szCs w:val="18"/>
                <w:lang w:eastAsia="it-IT"/>
              </w:rPr>
              <w:t>1.548</w:t>
            </w:r>
          </w:p>
        </w:tc>
        <w:tc>
          <w:tcPr>
            <w:tcW w:w="491" w:type="pct"/>
            <w:shd w:val="clear" w:color="auto" w:fill="FFFFFF" w:themeFill="background1"/>
            <w:vAlign w:val="center"/>
          </w:tcPr>
          <w:p w14:paraId="220D78B0" w14:textId="77777777" w:rsidR="00FF6275" w:rsidRPr="006658BB" w:rsidRDefault="00FF6275" w:rsidP="00747353">
            <w:pPr>
              <w:rPr>
                <w:sz w:val="18"/>
                <w:szCs w:val="18"/>
                <w:lang w:eastAsia="it-IT"/>
              </w:rPr>
            </w:pPr>
            <w:r w:rsidRPr="006658BB">
              <w:rPr>
                <w:sz w:val="18"/>
                <w:szCs w:val="18"/>
                <w:lang w:eastAsia="it-IT"/>
              </w:rPr>
              <w:t>35.408</w:t>
            </w:r>
          </w:p>
        </w:tc>
        <w:tc>
          <w:tcPr>
            <w:tcW w:w="541" w:type="pct"/>
            <w:shd w:val="clear" w:color="auto" w:fill="FFFFFF" w:themeFill="background1"/>
            <w:vAlign w:val="center"/>
          </w:tcPr>
          <w:p w14:paraId="79DBBA9F" w14:textId="77777777" w:rsidR="00FF6275" w:rsidRPr="006658BB" w:rsidRDefault="00FF6275" w:rsidP="00747353">
            <w:pPr>
              <w:rPr>
                <w:sz w:val="18"/>
                <w:szCs w:val="18"/>
                <w:lang w:eastAsia="it-IT"/>
              </w:rPr>
            </w:pPr>
            <w:r w:rsidRPr="006658BB">
              <w:rPr>
                <w:sz w:val="18"/>
                <w:szCs w:val="18"/>
                <w:lang w:eastAsia="it-IT"/>
              </w:rPr>
              <w:t>0.001</w:t>
            </w:r>
          </w:p>
        </w:tc>
        <w:tc>
          <w:tcPr>
            <w:tcW w:w="491" w:type="pct"/>
            <w:shd w:val="clear" w:color="auto" w:fill="FFFFFF" w:themeFill="background1"/>
            <w:vAlign w:val="center"/>
          </w:tcPr>
          <w:p w14:paraId="7D9358EC" w14:textId="77777777" w:rsidR="00FF6275" w:rsidRPr="006658BB" w:rsidRDefault="00FF6275" w:rsidP="00747353">
            <w:pPr>
              <w:rPr>
                <w:sz w:val="18"/>
                <w:szCs w:val="18"/>
                <w:lang w:eastAsia="it-IT"/>
              </w:rPr>
            </w:pPr>
            <w:r w:rsidRPr="006658BB">
              <w:rPr>
                <w:sz w:val="18"/>
                <w:szCs w:val="18"/>
                <w:lang w:eastAsia="it-IT"/>
              </w:rPr>
              <w:t>125</w:t>
            </w:r>
          </w:p>
        </w:tc>
        <w:tc>
          <w:tcPr>
            <w:tcW w:w="531" w:type="pct"/>
            <w:shd w:val="clear" w:color="auto" w:fill="FFFFFF" w:themeFill="background1"/>
            <w:vAlign w:val="center"/>
          </w:tcPr>
          <w:p w14:paraId="18C75CFC" w14:textId="77777777" w:rsidR="00FF6275" w:rsidRPr="006658BB" w:rsidRDefault="00FF6275" w:rsidP="00747353">
            <w:pPr>
              <w:rPr>
                <w:sz w:val="18"/>
                <w:szCs w:val="18"/>
                <w:lang w:eastAsia="it-IT"/>
              </w:rPr>
            </w:pPr>
            <w:r w:rsidRPr="006658BB">
              <w:rPr>
                <w:sz w:val="18"/>
                <w:szCs w:val="18"/>
                <w:lang w:eastAsia="it-IT"/>
              </w:rPr>
              <w:t>2</w:t>
            </w:r>
          </w:p>
        </w:tc>
      </w:tr>
      <w:tr w:rsidR="009A65F7" w:rsidRPr="006658BB" w14:paraId="0F071426" w14:textId="77777777" w:rsidTr="00465F61">
        <w:trPr>
          <w:trHeight w:val="20"/>
        </w:trPr>
        <w:tc>
          <w:tcPr>
            <w:tcW w:w="883" w:type="pct"/>
            <w:shd w:val="clear" w:color="auto" w:fill="FFFFFF" w:themeFill="background1"/>
            <w:vAlign w:val="center"/>
          </w:tcPr>
          <w:p w14:paraId="40B6F7E8" w14:textId="77777777" w:rsidR="00FF6275" w:rsidRPr="006658BB" w:rsidRDefault="00FF6275" w:rsidP="00747353">
            <w:pPr>
              <w:rPr>
                <w:sz w:val="18"/>
                <w:szCs w:val="18"/>
                <w:lang w:eastAsia="it-IT"/>
              </w:rPr>
            </w:pPr>
            <w:r w:rsidRPr="006658BB">
              <w:rPr>
                <w:sz w:val="18"/>
                <w:szCs w:val="18"/>
                <w:lang w:eastAsia="it-IT"/>
              </w:rPr>
              <w:t>Cannabis use disorder</w:t>
            </w:r>
          </w:p>
        </w:tc>
        <w:tc>
          <w:tcPr>
            <w:tcW w:w="540" w:type="pct"/>
            <w:shd w:val="clear" w:color="auto" w:fill="FFFFFF" w:themeFill="background1"/>
            <w:vAlign w:val="center"/>
          </w:tcPr>
          <w:p w14:paraId="4651463D" w14:textId="77777777" w:rsidR="00FF6275" w:rsidRPr="006658BB" w:rsidRDefault="00FF6275" w:rsidP="00747353">
            <w:pPr>
              <w:rPr>
                <w:sz w:val="18"/>
                <w:szCs w:val="18"/>
                <w:lang w:eastAsia="it-IT"/>
              </w:rPr>
            </w:pPr>
            <w:r w:rsidRPr="006658BB">
              <w:rPr>
                <w:sz w:val="18"/>
                <w:szCs w:val="18"/>
                <w:lang w:eastAsia="it-IT"/>
              </w:rPr>
              <w:t>0.039</w:t>
            </w:r>
          </w:p>
        </w:tc>
        <w:tc>
          <w:tcPr>
            <w:tcW w:w="492" w:type="pct"/>
            <w:shd w:val="clear" w:color="auto" w:fill="FFFFFF" w:themeFill="background1"/>
            <w:vAlign w:val="center"/>
          </w:tcPr>
          <w:p w14:paraId="37006C86" w14:textId="77777777" w:rsidR="00FF6275" w:rsidRPr="006658BB" w:rsidRDefault="00FF6275" w:rsidP="00747353">
            <w:pPr>
              <w:rPr>
                <w:sz w:val="18"/>
                <w:szCs w:val="18"/>
                <w:lang w:eastAsia="it-IT"/>
              </w:rPr>
            </w:pPr>
            <w:r w:rsidRPr="006658BB">
              <w:rPr>
                <w:sz w:val="18"/>
                <w:szCs w:val="18"/>
                <w:lang w:eastAsia="it-IT"/>
              </w:rPr>
              <w:t>0.015</w:t>
            </w:r>
          </w:p>
        </w:tc>
        <w:tc>
          <w:tcPr>
            <w:tcW w:w="491" w:type="pct"/>
            <w:shd w:val="clear" w:color="auto" w:fill="FFFFFF" w:themeFill="background1"/>
            <w:vAlign w:val="center"/>
          </w:tcPr>
          <w:p w14:paraId="26502CC5" w14:textId="77777777" w:rsidR="00FF6275" w:rsidRPr="006658BB" w:rsidRDefault="00FF6275" w:rsidP="00747353">
            <w:pPr>
              <w:rPr>
                <w:sz w:val="18"/>
                <w:szCs w:val="18"/>
                <w:lang w:eastAsia="it-IT"/>
              </w:rPr>
            </w:pPr>
            <w:r w:rsidRPr="006658BB">
              <w:rPr>
                <w:sz w:val="18"/>
                <w:szCs w:val="18"/>
                <w:lang w:eastAsia="it-IT"/>
              </w:rPr>
              <w:t>0.062</w:t>
            </w:r>
          </w:p>
        </w:tc>
        <w:tc>
          <w:tcPr>
            <w:tcW w:w="540" w:type="pct"/>
            <w:shd w:val="clear" w:color="auto" w:fill="FFFFFF" w:themeFill="background1"/>
            <w:vAlign w:val="center"/>
          </w:tcPr>
          <w:p w14:paraId="6CD23E1B" w14:textId="77777777" w:rsidR="00FF6275" w:rsidRPr="006658BB" w:rsidRDefault="00FF6275" w:rsidP="00747353">
            <w:pPr>
              <w:rPr>
                <w:sz w:val="18"/>
                <w:szCs w:val="18"/>
                <w:lang w:eastAsia="it-IT"/>
              </w:rPr>
            </w:pPr>
            <w:r w:rsidRPr="006658BB">
              <w:rPr>
                <w:sz w:val="18"/>
                <w:szCs w:val="18"/>
                <w:lang w:eastAsia="it-IT"/>
              </w:rPr>
              <w:t>0.646</w:t>
            </w:r>
          </w:p>
        </w:tc>
        <w:tc>
          <w:tcPr>
            <w:tcW w:w="491" w:type="pct"/>
            <w:shd w:val="clear" w:color="auto" w:fill="FFFFFF" w:themeFill="background1"/>
            <w:vAlign w:val="center"/>
          </w:tcPr>
          <w:p w14:paraId="58A58905" w14:textId="77777777" w:rsidR="00FF6275" w:rsidRPr="006658BB" w:rsidRDefault="00FF6275" w:rsidP="00747353">
            <w:pPr>
              <w:rPr>
                <w:sz w:val="18"/>
                <w:szCs w:val="18"/>
                <w:lang w:eastAsia="it-IT"/>
              </w:rPr>
            </w:pPr>
            <w:r w:rsidRPr="006658BB">
              <w:rPr>
                <w:sz w:val="18"/>
                <w:szCs w:val="18"/>
                <w:lang w:eastAsia="it-IT"/>
              </w:rPr>
              <w:t>0.000</w:t>
            </w:r>
          </w:p>
        </w:tc>
        <w:tc>
          <w:tcPr>
            <w:tcW w:w="541" w:type="pct"/>
            <w:shd w:val="clear" w:color="auto" w:fill="FFFFFF" w:themeFill="background1"/>
            <w:vAlign w:val="center"/>
          </w:tcPr>
          <w:p w14:paraId="61865E5B" w14:textId="77777777" w:rsidR="00FF6275" w:rsidRPr="006658BB" w:rsidRDefault="00FF6275" w:rsidP="00747353">
            <w:pPr>
              <w:rPr>
                <w:sz w:val="18"/>
                <w:szCs w:val="18"/>
                <w:lang w:eastAsia="it-IT"/>
              </w:rPr>
            </w:pPr>
            <w:r w:rsidRPr="006658BB">
              <w:rPr>
                <w:sz w:val="18"/>
                <w:szCs w:val="18"/>
                <w:lang w:eastAsia="it-IT"/>
              </w:rPr>
              <w:t>0.000</w:t>
            </w:r>
          </w:p>
        </w:tc>
        <w:tc>
          <w:tcPr>
            <w:tcW w:w="491" w:type="pct"/>
            <w:shd w:val="clear" w:color="auto" w:fill="FFFFFF" w:themeFill="background1"/>
            <w:vAlign w:val="center"/>
          </w:tcPr>
          <w:p w14:paraId="7ADEA538" w14:textId="77777777" w:rsidR="00FF6275" w:rsidRPr="006658BB" w:rsidRDefault="00FF6275" w:rsidP="00747353">
            <w:pPr>
              <w:rPr>
                <w:sz w:val="18"/>
                <w:szCs w:val="18"/>
                <w:lang w:eastAsia="it-IT"/>
              </w:rPr>
            </w:pPr>
            <w:r w:rsidRPr="006658BB">
              <w:rPr>
                <w:sz w:val="18"/>
                <w:szCs w:val="18"/>
                <w:lang w:eastAsia="it-IT"/>
              </w:rPr>
              <w:t>275</w:t>
            </w:r>
          </w:p>
        </w:tc>
        <w:tc>
          <w:tcPr>
            <w:tcW w:w="531" w:type="pct"/>
            <w:shd w:val="clear" w:color="auto" w:fill="FFFFFF" w:themeFill="background1"/>
            <w:vAlign w:val="center"/>
          </w:tcPr>
          <w:p w14:paraId="4A753F38" w14:textId="77777777" w:rsidR="00FF6275" w:rsidRPr="006658BB" w:rsidRDefault="00FF6275" w:rsidP="00747353">
            <w:pPr>
              <w:rPr>
                <w:sz w:val="18"/>
                <w:szCs w:val="18"/>
                <w:lang w:eastAsia="it-IT"/>
              </w:rPr>
            </w:pPr>
            <w:r w:rsidRPr="006658BB">
              <w:rPr>
                <w:sz w:val="18"/>
                <w:szCs w:val="18"/>
                <w:lang w:eastAsia="it-IT"/>
              </w:rPr>
              <w:t>2</w:t>
            </w:r>
          </w:p>
        </w:tc>
      </w:tr>
      <w:tr w:rsidR="009A65F7" w:rsidRPr="006658BB" w14:paraId="5439B537" w14:textId="77777777" w:rsidTr="00465F61">
        <w:trPr>
          <w:trHeight w:val="20"/>
        </w:trPr>
        <w:tc>
          <w:tcPr>
            <w:tcW w:w="883" w:type="pct"/>
            <w:shd w:val="clear" w:color="auto" w:fill="FFFFFF" w:themeFill="background1"/>
            <w:vAlign w:val="center"/>
          </w:tcPr>
          <w:p w14:paraId="1D9CB040" w14:textId="77777777" w:rsidR="00FF6275" w:rsidRPr="006658BB" w:rsidRDefault="00FF6275" w:rsidP="00747353">
            <w:pPr>
              <w:rPr>
                <w:sz w:val="18"/>
                <w:szCs w:val="18"/>
                <w:lang w:eastAsia="it-IT"/>
              </w:rPr>
            </w:pPr>
            <w:r w:rsidRPr="006658BB">
              <w:rPr>
                <w:sz w:val="18"/>
                <w:szCs w:val="18"/>
                <w:lang w:eastAsia="it-IT"/>
              </w:rPr>
              <w:t>Any eating disorder</w:t>
            </w:r>
          </w:p>
        </w:tc>
        <w:tc>
          <w:tcPr>
            <w:tcW w:w="540" w:type="pct"/>
            <w:shd w:val="clear" w:color="auto" w:fill="FFFFFF" w:themeFill="background1"/>
            <w:vAlign w:val="center"/>
          </w:tcPr>
          <w:p w14:paraId="1F2254CE" w14:textId="77777777" w:rsidR="00FF6275" w:rsidRPr="006658BB" w:rsidRDefault="00FF6275" w:rsidP="00747353">
            <w:pPr>
              <w:rPr>
                <w:sz w:val="18"/>
                <w:szCs w:val="18"/>
                <w:lang w:eastAsia="it-IT"/>
              </w:rPr>
            </w:pPr>
            <w:r w:rsidRPr="006658BB">
              <w:rPr>
                <w:sz w:val="18"/>
                <w:szCs w:val="18"/>
                <w:lang w:eastAsia="it-IT"/>
              </w:rPr>
              <w:t>0.035</w:t>
            </w:r>
          </w:p>
        </w:tc>
        <w:tc>
          <w:tcPr>
            <w:tcW w:w="492" w:type="pct"/>
            <w:shd w:val="clear" w:color="auto" w:fill="FFFFFF" w:themeFill="background1"/>
            <w:vAlign w:val="center"/>
          </w:tcPr>
          <w:p w14:paraId="031C163E" w14:textId="77777777" w:rsidR="00FF6275" w:rsidRPr="006658BB" w:rsidRDefault="00FF6275" w:rsidP="00747353">
            <w:pPr>
              <w:rPr>
                <w:sz w:val="18"/>
                <w:szCs w:val="18"/>
                <w:lang w:eastAsia="it-IT"/>
              </w:rPr>
            </w:pPr>
            <w:r w:rsidRPr="006658BB">
              <w:rPr>
                <w:sz w:val="18"/>
                <w:szCs w:val="18"/>
                <w:lang w:eastAsia="it-IT"/>
              </w:rPr>
              <w:t>0.015</w:t>
            </w:r>
          </w:p>
        </w:tc>
        <w:tc>
          <w:tcPr>
            <w:tcW w:w="491" w:type="pct"/>
            <w:shd w:val="clear" w:color="auto" w:fill="FFFFFF" w:themeFill="background1"/>
            <w:vAlign w:val="center"/>
          </w:tcPr>
          <w:p w14:paraId="678DECDD" w14:textId="77777777" w:rsidR="00FF6275" w:rsidRPr="006658BB" w:rsidRDefault="00FF6275" w:rsidP="00747353">
            <w:pPr>
              <w:rPr>
                <w:sz w:val="18"/>
                <w:szCs w:val="18"/>
                <w:lang w:eastAsia="it-IT"/>
              </w:rPr>
            </w:pPr>
            <w:r w:rsidRPr="006658BB">
              <w:rPr>
                <w:sz w:val="18"/>
                <w:szCs w:val="18"/>
                <w:lang w:eastAsia="it-IT"/>
              </w:rPr>
              <w:t>0.055</w:t>
            </w:r>
          </w:p>
        </w:tc>
        <w:tc>
          <w:tcPr>
            <w:tcW w:w="540" w:type="pct"/>
            <w:shd w:val="clear" w:color="auto" w:fill="FFFFFF" w:themeFill="background1"/>
            <w:vAlign w:val="center"/>
          </w:tcPr>
          <w:p w14:paraId="4AC4B7CC" w14:textId="77777777" w:rsidR="00FF6275" w:rsidRPr="006658BB" w:rsidRDefault="00FF6275" w:rsidP="00747353">
            <w:pPr>
              <w:rPr>
                <w:sz w:val="18"/>
                <w:szCs w:val="18"/>
                <w:lang w:eastAsia="it-IT"/>
              </w:rPr>
            </w:pPr>
            <w:r w:rsidRPr="006658BB">
              <w:rPr>
                <w:sz w:val="18"/>
                <w:szCs w:val="18"/>
                <w:lang w:eastAsia="it-IT"/>
              </w:rPr>
              <w:t>0.427</w:t>
            </w:r>
          </w:p>
        </w:tc>
        <w:tc>
          <w:tcPr>
            <w:tcW w:w="491" w:type="pct"/>
            <w:shd w:val="clear" w:color="auto" w:fill="FFFFFF" w:themeFill="background1"/>
            <w:vAlign w:val="center"/>
          </w:tcPr>
          <w:p w14:paraId="77CBF1F6" w14:textId="77777777" w:rsidR="00FF6275" w:rsidRPr="006658BB" w:rsidRDefault="00FF6275" w:rsidP="00747353">
            <w:pPr>
              <w:rPr>
                <w:sz w:val="18"/>
                <w:szCs w:val="18"/>
                <w:lang w:eastAsia="it-IT"/>
              </w:rPr>
            </w:pPr>
            <w:r w:rsidRPr="006658BB">
              <w:rPr>
                <w:sz w:val="18"/>
                <w:szCs w:val="18"/>
                <w:lang w:eastAsia="it-IT"/>
              </w:rPr>
              <w:t>0.000</w:t>
            </w:r>
          </w:p>
        </w:tc>
        <w:tc>
          <w:tcPr>
            <w:tcW w:w="541" w:type="pct"/>
            <w:shd w:val="clear" w:color="auto" w:fill="FFFFFF" w:themeFill="background1"/>
            <w:vAlign w:val="center"/>
          </w:tcPr>
          <w:p w14:paraId="660E56F0" w14:textId="77777777" w:rsidR="00FF6275" w:rsidRPr="006658BB" w:rsidRDefault="00FF6275" w:rsidP="00747353">
            <w:pPr>
              <w:rPr>
                <w:sz w:val="18"/>
                <w:szCs w:val="18"/>
                <w:lang w:eastAsia="it-IT"/>
              </w:rPr>
            </w:pPr>
            <w:r w:rsidRPr="006658BB">
              <w:rPr>
                <w:sz w:val="18"/>
                <w:szCs w:val="18"/>
                <w:lang w:eastAsia="it-IT"/>
              </w:rPr>
              <w:t>0.000</w:t>
            </w:r>
          </w:p>
        </w:tc>
        <w:tc>
          <w:tcPr>
            <w:tcW w:w="491" w:type="pct"/>
            <w:shd w:val="clear" w:color="auto" w:fill="FFFFFF" w:themeFill="background1"/>
            <w:vAlign w:val="center"/>
          </w:tcPr>
          <w:p w14:paraId="4F2A16AB" w14:textId="77777777" w:rsidR="00FF6275" w:rsidRPr="006658BB" w:rsidRDefault="00FF6275" w:rsidP="00747353">
            <w:pPr>
              <w:rPr>
                <w:sz w:val="18"/>
                <w:szCs w:val="18"/>
                <w:lang w:eastAsia="it-IT"/>
              </w:rPr>
            </w:pPr>
            <w:r w:rsidRPr="006658BB">
              <w:rPr>
                <w:sz w:val="18"/>
                <w:szCs w:val="18"/>
                <w:lang w:eastAsia="it-IT"/>
              </w:rPr>
              <w:t>333</w:t>
            </w:r>
          </w:p>
        </w:tc>
        <w:tc>
          <w:tcPr>
            <w:tcW w:w="531" w:type="pct"/>
            <w:shd w:val="clear" w:color="auto" w:fill="FFFFFF" w:themeFill="background1"/>
            <w:vAlign w:val="center"/>
          </w:tcPr>
          <w:p w14:paraId="1CB48407" w14:textId="77777777" w:rsidR="00FF6275" w:rsidRPr="006658BB" w:rsidRDefault="00FF6275" w:rsidP="00747353">
            <w:pPr>
              <w:rPr>
                <w:sz w:val="18"/>
                <w:szCs w:val="18"/>
                <w:lang w:eastAsia="it-IT"/>
              </w:rPr>
            </w:pPr>
            <w:r w:rsidRPr="006658BB">
              <w:rPr>
                <w:sz w:val="18"/>
                <w:szCs w:val="18"/>
                <w:lang w:eastAsia="it-IT"/>
              </w:rPr>
              <w:t>3</w:t>
            </w:r>
          </w:p>
        </w:tc>
      </w:tr>
      <w:tr w:rsidR="009A65F7" w:rsidRPr="006658BB" w14:paraId="4C2A48AC" w14:textId="77777777" w:rsidTr="00465F61">
        <w:trPr>
          <w:trHeight w:val="20"/>
        </w:trPr>
        <w:tc>
          <w:tcPr>
            <w:tcW w:w="883" w:type="pct"/>
            <w:shd w:val="clear" w:color="auto" w:fill="FFFFFF" w:themeFill="background1"/>
            <w:vAlign w:val="center"/>
          </w:tcPr>
          <w:p w14:paraId="44E9F36B" w14:textId="77777777" w:rsidR="00FF6275" w:rsidRPr="006658BB" w:rsidRDefault="00FF6275" w:rsidP="00747353">
            <w:pPr>
              <w:rPr>
                <w:sz w:val="18"/>
                <w:szCs w:val="18"/>
                <w:lang w:eastAsia="it-IT"/>
              </w:rPr>
            </w:pPr>
            <w:r w:rsidRPr="006658BB">
              <w:rPr>
                <w:sz w:val="18"/>
                <w:szCs w:val="18"/>
                <w:lang w:eastAsia="it-IT"/>
              </w:rPr>
              <w:t>Somatoform disorder</w:t>
            </w:r>
          </w:p>
        </w:tc>
        <w:tc>
          <w:tcPr>
            <w:tcW w:w="540" w:type="pct"/>
            <w:shd w:val="clear" w:color="auto" w:fill="FFFFFF" w:themeFill="background1"/>
            <w:vAlign w:val="center"/>
          </w:tcPr>
          <w:p w14:paraId="5E2C340C" w14:textId="77777777" w:rsidR="00FF6275" w:rsidRPr="006658BB" w:rsidRDefault="00FF6275" w:rsidP="00747353">
            <w:pPr>
              <w:rPr>
                <w:sz w:val="18"/>
                <w:szCs w:val="18"/>
                <w:lang w:eastAsia="it-IT"/>
              </w:rPr>
            </w:pPr>
            <w:r w:rsidRPr="006658BB">
              <w:rPr>
                <w:sz w:val="18"/>
                <w:szCs w:val="18"/>
                <w:lang w:eastAsia="it-IT"/>
              </w:rPr>
              <w:t>0.034</w:t>
            </w:r>
          </w:p>
        </w:tc>
        <w:tc>
          <w:tcPr>
            <w:tcW w:w="492" w:type="pct"/>
            <w:shd w:val="clear" w:color="auto" w:fill="FFFFFF" w:themeFill="background1"/>
            <w:vAlign w:val="center"/>
          </w:tcPr>
          <w:p w14:paraId="60D5AAF1" w14:textId="77777777" w:rsidR="00FF6275" w:rsidRPr="006658BB" w:rsidRDefault="00FF6275" w:rsidP="00747353">
            <w:pPr>
              <w:rPr>
                <w:sz w:val="18"/>
                <w:szCs w:val="18"/>
                <w:lang w:eastAsia="it-IT"/>
              </w:rPr>
            </w:pPr>
            <w:r w:rsidRPr="006658BB">
              <w:rPr>
                <w:sz w:val="18"/>
                <w:szCs w:val="18"/>
                <w:lang w:eastAsia="it-IT"/>
              </w:rPr>
              <w:t>0.011</w:t>
            </w:r>
          </w:p>
        </w:tc>
        <w:tc>
          <w:tcPr>
            <w:tcW w:w="491" w:type="pct"/>
            <w:shd w:val="clear" w:color="auto" w:fill="FFFFFF" w:themeFill="background1"/>
            <w:vAlign w:val="center"/>
          </w:tcPr>
          <w:p w14:paraId="000BBFB0" w14:textId="77777777" w:rsidR="00FF6275" w:rsidRPr="006658BB" w:rsidRDefault="00FF6275" w:rsidP="00747353">
            <w:pPr>
              <w:rPr>
                <w:sz w:val="18"/>
                <w:szCs w:val="18"/>
                <w:lang w:eastAsia="it-IT"/>
              </w:rPr>
            </w:pPr>
            <w:r w:rsidRPr="006658BB">
              <w:rPr>
                <w:sz w:val="18"/>
                <w:szCs w:val="18"/>
                <w:lang w:eastAsia="it-IT"/>
              </w:rPr>
              <w:t>0.057</w:t>
            </w:r>
          </w:p>
        </w:tc>
        <w:tc>
          <w:tcPr>
            <w:tcW w:w="540" w:type="pct"/>
            <w:shd w:val="clear" w:color="auto" w:fill="FFFFFF" w:themeFill="background1"/>
            <w:vAlign w:val="center"/>
          </w:tcPr>
          <w:p w14:paraId="5DC57823" w14:textId="77777777" w:rsidR="00FF6275" w:rsidRPr="006658BB" w:rsidRDefault="00FF6275" w:rsidP="00747353">
            <w:pPr>
              <w:rPr>
                <w:sz w:val="18"/>
                <w:szCs w:val="18"/>
                <w:lang w:eastAsia="it-IT"/>
              </w:rPr>
            </w:pPr>
            <w:r w:rsidRPr="006658BB">
              <w:rPr>
                <w:sz w:val="18"/>
                <w:szCs w:val="18"/>
                <w:lang w:eastAsia="it-IT"/>
              </w:rPr>
              <w:t>0.001</w:t>
            </w:r>
          </w:p>
        </w:tc>
        <w:tc>
          <w:tcPr>
            <w:tcW w:w="491" w:type="pct"/>
            <w:shd w:val="clear" w:color="auto" w:fill="FFFFFF" w:themeFill="background1"/>
            <w:vAlign w:val="center"/>
          </w:tcPr>
          <w:p w14:paraId="7B9EAF34" w14:textId="77777777" w:rsidR="00FF6275" w:rsidRPr="006658BB" w:rsidRDefault="00FF6275" w:rsidP="00747353">
            <w:pPr>
              <w:rPr>
                <w:sz w:val="18"/>
                <w:szCs w:val="18"/>
                <w:lang w:eastAsia="it-IT"/>
              </w:rPr>
            </w:pPr>
            <w:r w:rsidRPr="006658BB">
              <w:rPr>
                <w:sz w:val="18"/>
                <w:szCs w:val="18"/>
                <w:lang w:eastAsia="it-IT"/>
              </w:rPr>
              <w:t>0.000</w:t>
            </w:r>
          </w:p>
        </w:tc>
        <w:tc>
          <w:tcPr>
            <w:tcW w:w="541" w:type="pct"/>
            <w:shd w:val="clear" w:color="auto" w:fill="FFFFFF" w:themeFill="background1"/>
            <w:vAlign w:val="center"/>
          </w:tcPr>
          <w:p w14:paraId="11B4593A" w14:textId="77777777" w:rsidR="00FF6275" w:rsidRPr="006658BB" w:rsidRDefault="00FF6275" w:rsidP="00747353">
            <w:pPr>
              <w:rPr>
                <w:sz w:val="18"/>
                <w:szCs w:val="18"/>
                <w:lang w:eastAsia="it-IT"/>
              </w:rPr>
            </w:pPr>
            <w:r w:rsidRPr="006658BB">
              <w:rPr>
                <w:sz w:val="18"/>
                <w:szCs w:val="18"/>
                <w:lang w:eastAsia="it-IT"/>
              </w:rPr>
              <w:t>0.000</w:t>
            </w:r>
          </w:p>
        </w:tc>
        <w:tc>
          <w:tcPr>
            <w:tcW w:w="491" w:type="pct"/>
            <w:shd w:val="clear" w:color="auto" w:fill="FFFFFF" w:themeFill="background1"/>
            <w:vAlign w:val="center"/>
          </w:tcPr>
          <w:p w14:paraId="4ECFB8F2" w14:textId="77777777" w:rsidR="00FF6275" w:rsidRPr="006658BB" w:rsidRDefault="00FF6275" w:rsidP="00747353">
            <w:pPr>
              <w:rPr>
                <w:sz w:val="18"/>
                <w:szCs w:val="18"/>
                <w:lang w:eastAsia="it-IT"/>
              </w:rPr>
            </w:pPr>
            <w:r w:rsidRPr="006658BB">
              <w:rPr>
                <w:sz w:val="18"/>
                <w:szCs w:val="18"/>
                <w:lang w:eastAsia="it-IT"/>
              </w:rPr>
              <w:t>252</w:t>
            </w:r>
          </w:p>
        </w:tc>
        <w:tc>
          <w:tcPr>
            <w:tcW w:w="531" w:type="pct"/>
            <w:shd w:val="clear" w:color="auto" w:fill="FFFFFF" w:themeFill="background1"/>
            <w:vAlign w:val="center"/>
          </w:tcPr>
          <w:p w14:paraId="11F70292" w14:textId="77777777" w:rsidR="00FF6275" w:rsidRPr="006658BB" w:rsidRDefault="00FF6275" w:rsidP="00747353">
            <w:pPr>
              <w:rPr>
                <w:sz w:val="18"/>
                <w:szCs w:val="18"/>
                <w:lang w:eastAsia="it-IT"/>
              </w:rPr>
            </w:pPr>
            <w:r w:rsidRPr="006658BB">
              <w:rPr>
                <w:sz w:val="18"/>
                <w:szCs w:val="18"/>
                <w:lang w:eastAsia="it-IT"/>
              </w:rPr>
              <w:t>2</w:t>
            </w:r>
          </w:p>
        </w:tc>
      </w:tr>
      <w:tr w:rsidR="009A65F7" w:rsidRPr="006658BB" w14:paraId="41692CF5" w14:textId="77777777" w:rsidTr="00465F61">
        <w:trPr>
          <w:trHeight w:val="20"/>
        </w:trPr>
        <w:tc>
          <w:tcPr>
            <w:tcW w:w="883" w:type="pct"/>
            <w:shd w:val="clear" w:color="auto" w:fill="FFFFFF" w:themeFill="background1"/>
            <w:vAlign w:val="center"/>
          </w:tcPr>
          <w:p w14:paraId="0D32B9B7" w14:textId="77777777" w:rsidR="00FF6275" w:rsidRPr="006658BB" w:rsidRDefault="00FF6275" w:rsidP="00747353">
            <w:pPr>
              <w:rPr>
                <w:sz w:val="18"/>
                <w:szCs w:val="18"/>
                <w:lang w:eastAsia="it-IT"/>
              </w:rPr>
            </w:pPr>
            <w:r w:rsidRPr="006658BB">
              <w:rPr>
                <w:sz w:val="18"/>
                <w:szCs w:val="18"/>
                <w:lang w:eastAsia="it-IT"/>
              </w:rPr>
              <w:t>Schizotypal personality disorder</w:t>
            </w:r>
          </w:p>
        </w:tc>
        <w:tc>
          <w:tcPr>
            <w:tcW w:w="540" w:type="pct"/>
            <w:shd w:val="clear" w:color="auto" w:fill="FFFFFF" w:themeFill="background1"/>
            <w:vAlign w:val="center"/>
          </w:tcPr>
          <w:p w14:paraId="6E0B630A" w14:textId="77777777" w:rsidR="00FF6275" w:rsidRPr="006658BB" w:rsidRDefault="00FF6275" w:rsidP="00747353">
            <w:pPr>
              <w:rPr>
                <w:sz w:val="18"/>
                <w:szCs w:val="18"/>
                <w:lang w:eastAsia="it-IT"/>
              </w:rPr>
            </w:pPr>
            <w:r w:rsidRPr="006658BB">
              <w:rPr>
                <w:sz w:val="18"/>
                <w:szCs w:val="18"/>
                <w:lang w:eastAsia="it-IT"/>
              </w:rPr>
              <w:t>0.032</w:t>
            </w:r>
          </w:p>
        </w:tc>
        <w:tc>
          <w:tcPr>
            <w:tcW w:w="492" w:type="pct"/>
            <w:shd w:val="clear" w:color="auto" w:fill="FFFFFF" w:themeFill="background1"/>
            <w:vAlign w:val="center"/>
          </w:tcPr>
          <w:p w14:paraId="45E3745D" w14:textId="77777777" w:rsidR="00FF6275" w:rsidRPr="006658BB" w:rsidRDefault="00FF6275" w:rsidP="00747353">
            <w:pPr>
              <w:rPr>
                <w:sz w:val="18"/>
                <w:szCs w:val="18"/>
                <w:lang w:eastAsia="it-IT"/>
              </w:rPr>
            </w:pPr>
            <w:r w:rsidRPr="006658BB">
              <w:rPr>
                <w:sz w:val="18"/>
                <w:szCs w:val="18"/>
                <w:lang w:eastAsia="it-IT"/>
              </w:rPr>
              <w:t>0.010</w:t>
            </w:r>
          </w:p>
        </w:tc>
        <w:tc>
          <w:tcPr>
            <w:tcW w:w="491" w:type="pct"/>
            <w:shd w:val="clear" w:color="auto" w:fill="FFFFFF" w:themeFill="background1"/>
            <w:vAlign w:val="center"/>
          </w:tcPr>
          <w:p w14:paraId="41F3E5D5" w14:textId="77777777" w:rsidR="00FF6275" w:rsidRPr="006658BB" w:rsidRDefault="00FF6275" w:rsidP="00747353">
            <w:pPr>
              <w:rPr>
                <w:sz w:val="18"/>
                <w:szCs w:val="18"/>
                <w:lang w:eastAsia="it-IT"/>
              </w:rPr>
            </w:pPr>
            <w:r w:rsidRPr="006658BB">
              <w:rPr>
                <w:sz w:val="18"/>
                <w:szCs w:val="18"/>
                <w:lang w:eastAsia="it-IT"/>
              </w:rPr>
              <w:t>0.055</w:t>
            </w:r>
          </w:p>
        </w:tc>
        <w:tc>
          <w:tcPr>
            <w:tcW w:w="540" w:type="pct"/>
            <w:shd w:val="clear" w:color="auto" w:fill="FFFFFF" w:themeFill="background1"/>
            <w:vAlign w:val="center"/>
          </w:tcPr>
          <w:p w14:paraId="44C4F23F" w14:textId="77777777" w:rsidR="00FF6275" w:rsidRPr="006658BB" w:rsidRDefault="00FF6275" w:rsidP="00747353">
            <w:pPr>
              <w:rPr>
                <w:sz w:val="18"/>
                <w:szCs w:val="18"/>
                <w:lang w:eastAsia="it-IT"/>
              </w:rPr>
            </w:pPr>
            <w:r w:rsidRPr="006658BB">
              <w:rPr>
                <w:sz w:val="18"/>
                <w:szCs w:val="18"/>
                <w:lang w:eastAsia="it-IT"/>
              </w:rPr>
              <w:t>0.062</w:t>
            </w:r>
          </w:p>
        </w:tc>
        <w:tc>
          <w:tcPr>
            <w:tcW w:w="491" w:type="pct"/>
            <w:shd w:val="clear" w:color="auto" w:fill="FFFFFF" w:themeFill="background1"/>
            <w:vAlign w:val="center"/>
          </w:tcPr>
          <w:p w14:paraId="528E3ADE" w14:textId="77777777" w:rsidR="00FF6275" w:rsidRPr="006658BB" w:rsidRDefault="00FF6275" w:rsidP="00747353">
            <w:pPr>
              <w:rPr>
                <w:sz w:val="18"/>
                <w:szCs w:val="18"/>
                <w:lang w:eastAsia="it-IT"/>
              </w:rPr>
            </w:pPr>
            <w:r w:rsidRPr="006658BB">
              <w:rPr>
                <w:sz w:val="18"/>
                <w:szCs w:val="18"/>
                <w:lang w:eastAsia="it-IT"/>
              </w:rPr>
              <w:t>0.000</w:t>
            </w:r>
          </w:p>
        </w:tc>
        <w:tc>
          <w:tcPr>
            <w:tcW w:w="541" w:type="pct"/>
            <w:shd w:val="clear" w:color="auto" w:fill="FFFFFF" w:themeFill="background1"/>
            <w:vAlign w:val="center"/>
          </w:tcPr>
          <w:p w14:paraId="35754AA3" w14:textId="77777777" w:rsidR="00FF6275" w:rsidRPr="006658BB" w:rsidRDefault="00FF6275" w:rsidP="00747353">
            <w:pPr>
              <w:rPr>
                <w:sz w:val="18"/>
                <w:szCs w:val="18"/>
                <w:lang w:eastAsia="it-IT"/>
              </w:rPr>
            </w:pPr>
            <w:r w:rsidRPr="006658BB">
              <w:rPr>
                <w:sz w:val="18"/>
                <w:szCs w:val="18"/>
                <w:lang w:eastAsia="it-IT"/>
              </w:rPr>
              <w:t>0.000</w:t>
            </w:r>
          </w:p>
        </w:tc>
        <w:tc>
          <w:tcPr>
            <w:tcW w:w="491" w:type="pct"/>
            <w:shd w:val="clear" w:color="auto" w:fill="FFFFFF" w:themeFill="background1"/>
            <w:vAlign w:val="center"/>
          </w:tcPr>
          <w:p w14:paraId="6FBD2FF2" w14:textId="77777777" w:rsidR="00FF6275" w:rsidRPr="006658BB" w:rsidRDefault="00FF6275" w:rsidP="00747353">
            <w:pPr>
              <w:rPr>
                <w:sz w:val="18"/>
                <w:szCs w:val="18"/>
                <w:lang w:eastAsia="it-IT"/>
              </w:rPr>
            </w:pPr>
            <w:r w:rsidRPr="006658BB">
              <w:rPr>
                <w:sz w:val="18"/>
                <w:szCs w:val="18"/>
                <w:lang w:eastAsia="it-IT"/>
              </w:rPr>
              <w:t>238</w:t>
            </w:r>
          </w:p>
        </w:tc>
        <w:tc>
          <w:tcPr>
            <w:tcW w:w="531" w:type="pct"/>
            <w:shd w:val="clear" w:color="auto" w:fill="FFFFFF" w:themeFill="background1"/>
            <w:vAlign w:val="center"/>
          </w:tcPr>
          <w:p w14:paraId="47E543DC" w14:textId="77777777" w:rsidR="00FF6275" w:rsidRPr="006658BB" w:rsidRDefault="00FF6275" w:rsidP="00747353">
            <w:pPr>
              <w:rPr>
                <w:sz w:val="18"/>
                <w:szCs w:val="18"/>
                <w:lang w:eastAsia="it-IT"/>
              </w:rPr>
            </w:pPr>
            <w:r w:rsidRPr="006658BB">
              <w:rPr>
                <w:sz w:val="18"/>
                <w:szCs w:val="18"/>
                <w:lang w:eastAsia="it-IT"/>
              </w:rPr>
              <w:t>2</w:t>
            </w:r>
          </w:p>
        </w:tc>
      </w:tr>
      <w:tr w:rsidR="009A65F7" w:rsidRPr="006658BB" w14:paraId="7B410D4B" w14:textId="77777777" w:rsidTr="00465F61">
        <w:trPr>
          <w:trHeight w:val="20"/>
        </w:trPr>
        <w:tc>
          <w:tcPr>
            <w:tcW w:w="883" w:type="pct"/>
            <w:shd w:val="clear" w:color="auto" w:fill="FFFFFF" w:themeFill="background1"/>
            <w:vAlign w:val="center"/>
          </w:tcPr>
          <w:p w14:paraId="7AEE8B44" w14:textId="77777777" w:rsidR="00FF6275" w:rsidRPr="006658BB" w:rsidRDefault="00FF6275" w:rsidP="00747353">
            <w:pPr>
              <w:rPr>
                <w:sz w:val="18"/>
                <w:szCs w:val="18"/>
                <w:lang w:eastAsia="it-IT"/>
              </w:rPr>
            </w:pPr>
            <w:r w:rsidRPr="006658BB">
              <w:rPr>
                <w:sz w:val="18"/>
                <w:szCs w:val="18"/>
                <w:lang w:eastAsia="it-IT"/>
              </w:rPr>
              <w:t>Alcohol use disorder</w:t>
            </w:r>
          </w:p>
        </w:tc>
        <w:tc>
          <w:tcPr>
            <w:tcW w:w="540" w:type="pct"/>
            <w:shd w:val="clear" w:color="auto" w:fill="FFFFFF" w:themeFill="background1"/>
            <w:vAlign w:val="center"/>
          </w:tcPr>
          <w:p w14:paraId="2C61AEDC" w14:textId="77777777" w:rsidR="00FF6275" w:rsidRPr="006658BB" w:rsidRDefault="00FF6275" w:rsidP="00747353">
            <w:pPr>
              <w:rPr>
                <w:sz w:val="18"/>
                <w:szCs w:val="18"/>
                <w:lang w:eastAsia="it-IT"/>
              </w:rPr>
            </w:pPr>
            <w:r w:rsidRPr="006658BB">
              <w:rPr>
                <w:sz w:val="18"/>
                <w:szCs w:val="18"/>
                <w:lang w:eastAsia="it-IT"/>
              </w:rPr>
              <w:t>0.032</w:t>
            </w:r>
          </w:p>
        </w:tc>
        <w:tc>
          <w:tcPr>
            <w:tcW w:w="492" w:type="pct"/>
            <w:shd w:val="clear" w:color="auto" w:fill="FFFFFF" w:themeFill="background1"/>
            <w:vAlign w:val="center"/>
          </w:tcPr>
          <w:p w14:paraId="3A7DEAD7" w14:textId="77777777" w:rsidR="00FF6275" w:rsidRPr="006658BB" w:rsidRDefault="00FF6275" w:rsidP="00747353">
            <w:pPr>
              <w:rPr>
                <w:sz w:val="18"/>
                <w:szCs w:val="18"/>
                <w:lang w:eastAsia="it-IT"/>
              </w:rPr>
            </w:pPr>
            <w:r w:rsidRPr="006658BB">
              <w:rPr>
                <w:sz w:val="18"/>
                <w:szCs w:val="18"/>
                <w:lang w:eastAsia="it-IT"/>
              </w:rPr>
              <w:t>0.011</w:t>
            </w:r>
          </w:p>
        </w:tc>
        <w:tc>
          <w:tcPr>
            <w:tcW w:w="491" w:type="pct"/>
            <w:shd w:val="clear" w:color="auto" w:fill="FFFFFF" w:themeFill="background1"/>
            <w:vAlign w:val="center"/>
          </w:tcPr>
          <w:p w14:paraId="0BA7076F" w14:textId="77777777" w:rsidR="00FF6275" w:rsidRPr="006658BB" w:rsidRDefault="00FF6275" w:rsidP="00747353">
            <w:pPr>
              <w:rPr>
                <w:sz w:val="18"/>
                <w:szCs w:val="18"/>
                <w:lang w:eastAsia="it-IT"/>
              </w:rPr>
            </w:pPr>
            <w:r w:rsidRPr="006658BB">
              <w:rPr>
                <w:sz w:val="18"/>
                <w:szCs w:val="18"/>
                <w:lang w:eastAsia="it-IT"/>
              </w:rPr>
              <w:t>0.054</w:t>
            </w:r>
          </w:p>
        </w:tc>
        <w:tc>
          <w:tcPr>
            <w:tcW w:w="540" w:type="pct"/>
            <w:shd w:val="clear" w:color="auto" w:fill="FFFFFF" w:themeFill="background1"/>
            <w:vAlign w:val="center"/>
          </w:tcPr>
          <w:p w14:paraId="21D4F22F" w14:textId="77777777" w:rsidR="00FF6275" w:rsidRPr="006658BB" w:rsidRDefault="00FF6275" w:rsidP="00747353">
            <w:pPr>
              <w:rPr>
                <w:sz w:val="18"/>
                <w:szCs w:val="18"/>
                <w:lang w:eastAsia="it-IT"/>
              </w:rPr>
            </w:pPr>
            <w:r w:rsidRPr="006658BB">
              <w:rPr>
                <w:sz w:val="18"/>
                <w:szCs w:val="18"/>
                <w:lang w:eastAsia="it-IT"/>
              </w:rPr>
              <w:t>0.047</w:t>
            </w:r>
          </w:p>
        </w:tc>
        <w:tc>
          <w:tcPr>
            <w:tcW w:w="491" w:type="pct"/>
            <w:shd w:val="clear" w:color="auto" w:fill="FFFFFF" w:themeFill="background1"/>
            <w:vAlign w:val="center"/>
          </w:tcPr>
          <w:p w14:paraId="015BCC25" w14:textId="77777777" w:rsidR="00FF6275" w:rsidRPr="006658BB" w:rsidRDefault="00FF6275" w:rsidP="00747353">
            <w:pPr>
              <w:rPr>
                <w:sz w:val="18"/>
                <w:szCs w:val="18"/>
                <w:lang w:eastAsia="it-IT"/>
              </w:rPr>
            </w:pPr>
            <w:r w:rsidRPr="006658BB">
              <w:rPr>
                <w:sz w:val="18"/>
                <w:szCs w:val="18"/>
                <w:lang w:eastAsia="it-IT"/>
              </w:rPr>
              <w:t>0.000</w:t>
            </w:r>
          </w:p>
        </w:tc>
        <w:tc>
          <w:tcPr>
            <w:tcW w:w="541" w:type="pct"/>
            <w:shd w:val="clear" w:color="auto" w:fill="FFFFFF" w:themeFill="background1"/>
            <w:vAlign w:val="center"/>
          </w:tcPr>
          <w:p w14:paraId="39B35D77" w14:textId="77777777" w:rsidR="00FF6275" w:rsidRPr="006658BB" w:rsidRDefault="00FF6275" w:rsidP="00747353">
            <w:pPr>
              <w:rPr>
                <w:sz w:val="18"/>
                <w:szCs w:val="18"/>
                <w:lang w:eastAsia="it-IT"/>
              </w:rPr>
            </w:pPr>
            <w:r w:rsidRPr="006658BB">
              <w:rPr>
                <w:sz w:val="18"/>
                <w:szCs w:val="18"/>
                <w:lang w:eastAsia="it-IT"/>
              </w:rPr>
              <w:t>0.000</w:t>
            </w:r>
          </w:p>
        </w:tc>
        <w:tc>
          <w:tcPr>
            <w:tcW w:w="491" w:type="pct"/>
            <w:shd w:val="clear" w:color="auto" w:fill="FFFFFF" w:themeFill="background1"/>
            <w:vAlign w:val="center"/>
          </w:tcPr>
          <w:p w14:paraId="311576A6" w14:textId="77777777" w:rsidR="00FF6275" w:rsidRPr="006658BB" w:rsidRDefault="00FF6275" w:rsidP="00747353">
            <w:pPr>
              <w:rPr>
                <w:sz w:val="18"/>
                <w:szCs w:val="18"/>
                <w:lang w:eastAsia="it-IT"/>
              </w:rPr>
            </w:pPr>
            <w:r w:rsidRPr="006658BB">
              <w:rPr>
                <w:sz w:val="18"/>
                <w:szCs w:val="18"/>
                <w:lang w:eastAsia="it-IT"/>
              </w:rPr>
              <w:t>275</w:t>
            </w:r>
          </w:p>
        </w:tc>
        <w:tc>
          <w:tcPr>
            <w:tcW w:w="531" w:type="pct"/>
            <w:shd w:val="clear" w:color="auto" w:fill="FFFFFF" w:themeFill="background1"/>
            <w:vAlign w:val="center"/>
          </w:tcPr>
          <w:p w14:paraId="1F758A22" w14:textId="77777777" w:rsidR="00FF6275" w:rsidRPr="006658BB" w:rsidRDefault="00FF6275" w:rsidP="00747353">
            <w:pPr>
              <w:rPr>
                <w:sz w:val="18"/>
                <w:szCs w:val="18"/>
                <w:lang w:eastAsia="it-IT"/>
              </w:rPr>
            </w:pPr>
            <w:r w:rsidRPr="006658BB">
              <w:rPr>
                <w:sz w:val="18"/>
                <w:szCs w:val="18"/>
                <w:lang w:eastAsia="it-IT"/>
              </w:rPr>
              <w:t>2</w:t>
            </w:r>
          </w:p>
        </w:tc>
      </w:tr>
    </w:tbl>
    <w:p w14:paraId="66104532" w14:textId="68981908" w:rsidR="00B8487C" w:rsidRPr="00781EF9" w:rsidRDefault="00B8487C" w:rsidP="00B8487C">
      <w:pPr>
        <w:rPr>
          <w:i/>
          <w:iCs/>
          <w:sz w:val="18"/>
          <w:szCs w:val="18"/>
        </w:rPr>
      </w:pPr>
      <w:r w:rsidRPr="00781EF9">
        <w:rPr>
          <w:i/>
          <w:iCs/>
          <w:sz w:val="18"/>
          <w:szCs w:val="18"/>
        </w:rPr>
        <w:t>Legend.</w:t>
      </w:r>
      <w:r w:rsidR="00781EF9" w:rsidRPr="00781EF9">
        <w:rPr>
          <w:i/>
          <w:iCs/>
          <w:sz w:val="18"/>
          <w:szCs w:val="18"/>
        </w:rPr>
        <w:t xml:space="preserve"> CHR-P, clinical high risk for psychosis; CI, confidence interval; NOS, not otherwise specified; OCD, obsessive-compulsive </w:t>
      </w:r>
      <w:proofErr w:type="gramStart"/>
      <w:r w:rsidR="00781EF9" w:rsidRPr="00781EF9">
        <w:rPr>
          <w:i/>
          <w:iCs/>
          <w:sz w:val="18"/>
          <w:szCs w:val="18"/>
        </w:rPr>
        <w:t>disorder</w:t>
      </w:r>
      <w:proofErr w:type="gramEnd"/>
    </w:p>
    <w:p w14:paraId="182C720C" w14:textId="77777777" w:rsidR="00B8487C" w:rsidRDefault="00B8487C" w:rsidP="00B8487C">
      <w:pPr>
        <w:rPr>
          <w:sz w:val="18"/>
          <w:szCs w:val="18"/>
        </w:rPr>
      </w:pPr>
    </w:p>
    <w:p w14:paraId="09A7F960" w14:textId="77777777" w:rsidR="00FF6275" w:rsidRPr="006658BB" w:rsidRDefault="00FF6275" w:rsidP="00FF6275">
      <w:pPr>
        <w:rPr>
          <w:sz w:val="18"/>
          <w:szCs w:val="18"/>
        </w:rPr>
      </w:pPr>
    </w:p>
    <w:p w14:paraId="0C16868F" w14:textId="77777777" w:rsidR="00FF6275" w:rsidRPr="006658BB" w:rsidRDefault="00FF6275" w:rsidP="00FF6275">
      <w:pPr>
        <w:rPr>
          <w:sz w:val="18"/>
          <w:szCs w:val="18"/>
        </w:rPr>
      </w:pPr>
    </w:p>
    <w:p w14:paraId="5734D5A5" w14:textId="77777777" w:rsidR="00FF6275" w:rsidRPr="006658BB" w:rsidRDefault="00FF6275" w:rsidP="00FF6275">
      <w:pPr>
        <w:rPr>
          <w:sz w:val="18"/>
          <w:szCs w:val="18"/>
        </w:rPr>
      </w:pPr>
    </w:p>
    <w:p w14:paraId="20F4EF8A" w14:textId="77777777" w:rsidR="00FF6275" w:rsidRPr="006658BB" w:rsidRDefault="00FF6275" w:rsidP="00FF6275">
      <w:pPr>
        <w:rPr>
          <w:sz w:val="18"/>
          <w:szCs w:val="18"/>
        </w:rPr>
      </w:pPr>
    </w:p>
    <w:p w14:paraId="6F963761" w14:textId="77777777" w:rsidR="00FF6275" w:rsidRPr="006658BB" w:rsidRDefault="00FF6275" w:rsidP="00FF6275">
      <w:pPr>
        <w:rPr>
          <w:sz w:val="18"/>
          <w:szCs w:val="18"/>
        </w:rPr>
      </w:pPr>
    </w:p>
    <w:p w14:paraId="70D7718E" w14:textId="77777777" w:rsidR="00FF6275" w:rsidRPr="006658BB" w:rsidRDefault="00FF6275" w:rsidP="00FF6275">
      <w:pPr>
        <w:rPr>
          <w:sz w:val="18"/>
          <w:szCs w:val="18"/>
        </w:rPr>
      </w:pPr>
    </w:p>
    <w:p w14:paraId="142C5564" w14:textId="77777777" w:rsidR="00FF6275" w:rsidRPr="006658BB" w:rsidRDefault="00FF6275" w:rsidP="00FF6275">
      <w:pPr>
        <w:rPr>
          <w:sz w:val="18"/>
          <w:szCs w:val="18"/>
        </w:rPr>
      </w:pPr>
    </w:p>
    <w:p w14:paraId="03D49A19" w14:textId="77777777" w:rsidR="00FF6275" w:rsidRPr="006658BB" w:rsidRDefault="00FF6275" w:rsidP="00FF6275">
      <w:pPr>
        <w:rPr>
          <w:sz w:val="18"/>
          <w:szCs w:val="18"/>
        </w:rPr>
      </w:pPr>
    </w:p>
    <w:p w14:paraId="0E28707A" w14:textId="77777777" w:rsidR="00FF6275" w:rsidRPr="006658BB" w:rsidRDefault="00FF6275" w:rsidP="00FF6275">
      <w:pPr>
        <w:rPr>
          <w:sz w:val="18"/>
          <w:szCs w:val="18"/>
        </w:rPr>
      </w:pPr>
    </w:p>
    <w:p w14:paraId="406F9F0F" w14:textId="77777777" w:rsidR="00FF6275" w:rsidRPr="006658BB" w:rsidRDefault="00FF6275" w:rsidP="00FF6275">
      <w:pPr>
        <w:rPr>
          <w:sz w:val="18"/>
          <w:szCs w:val="18"/>
        </w:rPr>
      </w:pPr>
    </w:p>
    <w:p w14:paraId="1535D8C5" w14:textId="77777777" w:rsidR="00FF6275" w:rsidRPr="006658BB" w:rsidRDefault="00FF6275" w:rsidP="00FF6275">
      <w:pPr>
        <w:rPr>
          <w:sz w:val="18"/>
          <w:szCs w:val="18"/>
        </w:rPr>
      </w:pPr>
    </w:p>
    <w:p w14:paraId="4DC9BAA2" w14:textId="77777777" w:rsidR="00FF6275" w:rsidRPr="006658BB" w:rsidRDefault="00FF6275" w:rsidP="00FF6275">
      <w:pPr>
        <w:rPr>
          <w:sz w:val="18"/>
          <w:szCs w:val="18"/>
        </w:rPr>
      </w:pPr>
    </w:p>
    <w:p w14:paraId="4F09B41D" w14:textId="77777777" w:rsidR="00FF6275" w:rsidRPr="006658BB" w:rsidRDefault="00FF6275" w:rsidP="00FF6275">
      <w:pPr>
        <w:rPr>
          <w:sz w:val="18"/>
          <w:szCs w:val="18"/>
        </w:rPr>
      </w:pPr>
    </w:p>
    <w:p w14:paraId="424F9F84" w14:textId="77777777" w:rsidR="00FF6275" w:rsidRPr="006658BB" w:rsidRDefault="00FF6275" w:rsidP="00FF6275">
      <w:pPr>
        <w:rPr>
          <w:sz w:val="18"/>
          <w:szCs w:val="18"/>
        </w:rPr>
      </w:pPr>
    </w:p>
    <w:p w14:paraId="03A762C6" w14:textId="77777777" w:rsidR="00FF6275" w:rsidRPr="006658BB" w:rsidRDefault="00FF6275" w:rsidP="00FF6275">
      <w:pPr>
        <w:rPr>
          <w:sz w:val="18"/>
          <w:szCs w:val="18"/>
        </w:rPr>
      </w:pPr>
    </w:p>
    <w:p w14:paraId="4784F4E9" w14:textId="77777777" w:rsidR="00FF6275" w:rsidRPr="006658BB" w:rsidRDefault="00FF6275" w:rsidP="00FF6275">
      <w:pPr>
        <w:rPr>
          <w:b/>
          <w:bCs/>
          <w:sz w:val="18"/>
          <w:szCs w:val="18"/>
        </w:rPr>
        <w:sectPr w:rsidR="00FF6275" w:rsidRPr="006658BB" w:rsidSect="009A65F7">
          <w:pgSz w:w="11906" w:h="16838"/>
          <w:pgMar w:top="720" w:right="720" w:bottom="720" w:left="720" w:header="708" w:footer="708" w:gutter="0"/>
          <w:cols w:space="708"/>
          <w:docGrid w:linePitch="360"/>
        </w:sectPr>
      </w:pPr>
    </w:p>
    <w:p w14:paraId="52B46436" w14:textId="5F559F4B" w:rsidR="00FF6275" w:rsidRPr="003A14C6" w:rsidRDefault="00FF6275" w:rsidP="00FF6275">
      <w:pPr>
        <w:rPr>
          <w:b/>
          <w:bCs/>
        </w:rPr>
      </w:pPr>
      <w:proofErr w:type="spellStart"/>
      <w:r w:rsidRPr="003A14C6">
        <w:rPr>
          <w:b/>
          <w:bCs/>
        </w:rPr>
        <w:lastRenderedPageBreak/>
        <w:t>eTable</w:t>
      </w:r>
      <w:proofErr w:type="spellEnd"/>
      <w:r w:rsidRPr="003A14C6">
        <w:rPr>
          <w:b/>
          <w:bCs/>
        </w:rPr>
        <w:t xml:space="preserve"> 7. </w:t>
      </w:r>
      <w:r w:rsidRPr="003A14C6">
        <w:t>Meta-analytical proportion of comorbid mental disorders in CHR-P individuals at follow-up (over 96 months)</w:t>
      </w:r>
    </w:p>
    <w:p w14:paraId="72CCEBC4" w14:textId="77777777" w:rsidR="00D15592" w:rsidRPr="006658BB" w:rsidRDefault="00D15592" w:rsidP="00FF6275">
      <w:pPr>
        <w:rPr>
          <w:b/>
          <w:bCs/>
          <w:sz w:val="18"/>
          <w:szCs w:val="18"/>
          <w:u w:val="single"/>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847"/>
        <w:gridCol w:w="1132"/>
        <w:gridCol w:w="1027"/>
        <w:gridCol w:w="1027"/>
        <w:gridCol w:w="1130"/>
        <w:gridCol w:w="1027"/>
        <w:gridCol w:w="1132"/>
        <w:gridCol w:w="1027"/>
        <w:gridCol w:w="1111"/>
      </w:tblGrid>
      <w:tr w:rsidR="00B8487C" w:rsidRPr="006658BB" w14:paraId="1415EFEF" w14:textId="77777777" w:rsidTr="00465F61">
        <w:trPr>
          <w:trHeight w:val="20"/>
        </w:trPr>
        <w:tc>
          <w:tcPr>
            <w:tcW w:w="883" w:type="pct"/>
            <w:shd w:val="clear" w:color="auto" w:fill="FFFFFF" w:themeFill="background1"/>
            <w:vAlign w:val="center"/>
          </w:tcPr>
          <w:p w14:paraId="6D755616" w14:textId="77777777" w:rsidR="00FF6275" w:rsidRPr="006658BB" w:rsidRDefault="00FF6275" w:rsidP="00747353">
            <w:pPr>
              <w:rPr>
                <w:b/>
                <w:bCs/>
                <w:sz w:val="16"/>
                <w:szCs w:val="16"/>
              </w:rPr>
            </w:pPr>
          </w:p>
        </w:tc>
        <w:tc>
          <w:tcPr>
            <w:tcW w:w="541" w:type="pct"/>
            <w:shd w:val="clear" w:color="auto" w:fill="FFFFFF" w:themeFill="background1"/>
            <w:vAlign w:val="center"/>
          </w:tcPr>
          <w:p w14:paraId="49748E77" w14:textId="77777777" w:rsidR="00FF6275" w:rsidRPr="006658BB" w:rsidRDefault="00FF6275" w:rsidP="00747353">
            <w:pPr>
              <w:rPr>
                <w:b/>
                <w:bCs/>
                <w:sz w:val="16"/>
                <w:szCs w:val="16"/>
              </w:rPr>
            </w:pPr>
          </w:p>
        </w:tc>
        <w:tc>
          <w:tcPr>
            <w:tcW w:w="491" w:type="pct"/>
            <w:shd w:val="clear" w:color="auto" w:fill="FFFFFF" w:themeFill="background1"/>
            <w:vAlign w:val="center"/>
          </w:tcPr>
          <w:p w14:paraId="178A4A78" w14:textId="77777777" w:rsidR="00FF6275" w:rsidRPr="006658BB" w:rsidRDefault="00FF6275" w:rsidP="00747353">
            <w:pPr>
              <w:rPr>
                <w:b/>
                <w:bCs/>
                <w:sz w:val="16"/>
                <w:szCs w:val="16"/>
              </w:rPr>
            </w:pPr>
          </w:p>
        </w:tc>
        <w:tc>
          <w:tcPr>
            <w:tcW w:w="491" w:type="pct"/>
            <w:shd w:val="clear" w:color="auto" w:fill="FFFFFF" w:themeFill="background1"/>
            <w:vAlign w:val="center"/>
          </w:tcPr>
          <w:p w14:paraId="2F578BE7" w14:textId="77777777" w:rsidR="00FF6275" w:rsidRPr="006658BB" w:rsidRDefault="00FF6275" w:rsidP="00747353">
            <w:pPr>
              <w:rPr>
                <w:b/>
                <w:bCs/>
                <w:sz w:val="16"/>
                <w:szCs w:val="16"/>
              </w:rPr>
            </w:pPr>
          </w:p>
        </w:tc>
        <w:tc>
          <w:tcPr>
            <w:tcW w:w="1572" w:type="pct"/>
            <w:gridSpan w:val="3"/>
            <w:shd w:val="clear" w:color="auto" w:fill="FFFFFF" w:themeFill="background1"/>
            <w:vAlign w:val="center"/>
          </w:tcPr>
          <w:p w14:paraId="4C9EDA22" w14:textId="77777777" w:rsidR="00FF6275" w:rsidRPr="006658BB" w:rsidRDefault="00FF6275" w:rsidP="00747353">
            <w:pPr>
              <w:rPr>
                <w:b/>
                <w:bCs/>
                <w:sz w:val="16"/>
                <w:szCs w:val="16"/>
              </w:rPr>
            </w:pPr>
            <w:r w:rsidRPr="006658BB">
              <w:rPr>
                <w:b/>
                <w:bCs/>
                <w:sz w:val="16"/>
                <w:szCs w:val="16"/>
              </w:rPr>
              <w:t>Test for Heterogeneity</w:t>
            </w:r>
          </w:p>
        </w:tc>
        <w:tc>
          <w:tcPr>
            <w:tcW w:w="491" w:type="pct"/>
            <w:shd w:val="clear" w:color="auto" w:fill="FFFFFF" w:themeFill="background1"/>
            <w:vAlign w:val="center"/>
          </w:tcPr>
          <w:p w14:paraId="0523338E" w14:textId="77777777" w:rsidR="00FF6275" w:rsidRPr="006658BB" w:rsidRDefault="00FF6275" w:rsidP="00747353">
            <w:pPr>
              <w:rPr>
                <w:b/>
                <w:bCs/>
                <w:sz w:val="16"/>
                <w:szCs w:val="16"/>
              </w:rPr>
            </w:pPr>
          </w:p>
        </w:tc>
        <w:tc>
          <w:tcPr>
            <w:tcW w:w="531" w:type="pct"/>
            <w:shd w:val="clear" w:color="auto" w:fill="FFFFFF" w:themeFill="background1"/>
            <w:vAlign w:val="center"/>
          </w:tcPr>
          <w:p w14:paraId="327D82F6" w14:textId="77777777" w:rsidR="00FF6275" w:rsidRPr="006658BB" w:rsidRDefault="00FF6275" w:rsidP="00747353">
            <w:pPr>
              <w:rPr>
                <w:b/>
                <w:bCs/>
                <w:sz w:val="16"/>
                <w:szCs w:val="16"/>
              </w:rPr>
            </w:pPr>
          </w:p>
        </w:tc>
      </w:tr>
      <w:tr w:rsidR="00B8487C" w:rsidRPr="006658BB" w14:paraId="038219C1" w14:textId="77777777" w:rsidTr="00465F61">
        <w:trPr>
          <w:trHeight w:val="20"/>
        </w:trPr>
        <w:tc>
          <w:tcPr>
            <w:tcW w:w="883" w:type="pct"/>
            <w:shd w:val="clear" w:color="auto" w:fill="FFFFFF" w:themeFill="background1"/>
            <w:vAlign w:val="center"/>
          </w:tcPr>
          <w:p w14:paraId="28A27220" w14:textId="77777777" w:rsidR="00FF6275" w:rsidRPr="006658BB" w:rsidRDefault="00FF6275" w:rsidP="00747353">
            <w:pPr>
              <w:rPr>
                <w:sz w:val="16"/>
                <w:szCs w:val="16"/>
              </w:rPr>
            </w:pPr>
            <w:r w:rsidRPr="006658BB">
              <w:rPr>
                <w:b/>
                <w:bCs/>
                <w:sz w:val="16"/>
                <w:szCs w:val="16"/>
              </w:rPr>
              <w:t>Outcome</w:t>
            </w:r>
          </w:p>
        </w:tc>
        <w:tc>
          <w:tcPr>
            <w:tcW w:w="541" w:type="pct"/>
            <w:shd w:val="clear" w:color="auto" w:fill="FFFFFF" w:themeFill="background1"/>
            <w:vAlign w:val="center"/>
          </w:tcPr>
          <w:p w14:paraId="7B010858" w14:textId="77777777" w:rsidR="00FF6275" w:rsidRPr="006658BB" w:rsidRDefault="00FF6275" w:rsidP="00747353">
            <w:pPr>
              <w:rPr>
                <w:sz w:val="16"/>
                <w:szCs w:val="16"/>
              </w:rPr>
            </w:pPr>
            <w:r w:rsidRPr="006658BB">
              <w:rPr>
                <w:b/>
                <w:bCs/>
                <w:sz w:val="16"/>
                <w:szCs w:val="16"/>
              </w:rPr>
              <w:t>Prevalence</w:t>
            </w:r>
          </w:p>
        </w:tc>
        <w:tc>
          <w:tcPr>
            <w:tcW w:w="982" w:type="pct"/>
            <w:gridSpan w:val="2"/>
            <w:shd w:val="clear" w:color="auto" w:fill="FFFFFF" w:themeFill="background1"/>
            <w:vAlign w:val="center"/>
          </w:tcPr>
          <w:p w14:paraId="71AA0630" w14:textId="77777777" w:rsidR="00FF6275" w:rsidRPr="006658BB" w:rsidRDefault="00FF6275" w:rsidP="00747353">
            <w:pPr>
              <w:rPr>
                <w:b/>
                <w:bCs/>
                <w:sz w:val="16"/>
                <w:szCs w:val="16"/>
              </w:rPr>
            </w:pPr>
            <w:r w:rsidRPr="006658BB">
              <w:rPr>
                <w:b/>
                <w:bCs/>
                <w:sz w:val="16"/>
                <w:szCs w:val="16"/>
              </w:rPr>
              <w:t xml:space="preserve">             95 % CI</w:t>
            </w:r>
          </w:p>
        </w:tc>
        <w:tc>
          <w:tcPr>
            <w:tcW w:w="540" w:type="pct"/>
            <w:shd w:val="clear" w:color="auto" w:fill="FFFFFF" w:themeFill="background1"/>
            <w:vAlign w:val="center"/>
          </w:tcPr>
          <w:p w14:paraId="22BC40C5" w14:textId="77777777" w:rsidR="00FF6275" w:rsidRPr="006658BB" w:rsidRDefault="00FF6275" w:rsidP="00747353">
            <w:pPr>
              <w:rPr>
                <w:sz w:val="16"/>
                <w:szCs w:val="16"/>
              </w:rPr>
            </w:pPr>
            <w:r w:rsidRPr="006658BB">
              <w:rPr>
                <w:b/>
                <w:bCs/>
                <w:sz w:val="16"/>
                <w:szCs w:val="16"/>
              </w:rPr>
              <w:t>Q</w:t>
            </w:r>
          </w:p>
        </w:tc>
        <w:tc>
          <w:tcPr>
            <w:tcW w:w="491" w:type="pct"/>
            <w:shd w:val="clear" w:color="auto" w:fill="FFFFFF" w:themeFill="background1"/>
            <w:vAlign w:val="center"/>
          </w:tcPr>
          <w:p w14:paraId="2B0D9D9C" w14:textId="77777777" w:rsidR="00FF6275" w:rsidRPr="006658BB" w:rsidRDefault="00FF6275" w:rsidP="00747353">
            <w:pPr>
              <w:rPr>
                <w:sz w:val="16"/>
                <w:szCs w:val="16"/>
              </w:rPr>
            </w:pPr>
            <w:r w:rsidRPr="006658BB">
              <w:rPr>
                <w:b/>
                <w:bCs/>
                <w:sz w:val="16"/>
                <w:szCs w:val="16"/>
              </w:rPr>
              <w:t>I</w:t>
            </w:r>
            <w:r w:rsidRPr="006658BB">
              <w:rPr>
                <w:b/>
                <w:bCs/>
                <w:sz w:val="16"/>
                <w:szCs w:val="16"/>
                <w:vertAlign w:val="superscript"/>
              </w:rPr>
              <w:t>2</w:t>
            </w:r>
          </w:p>
        </w:tc>
        <w:tc>
          <w:tcPr>
            <w:tcW w:w="541" w:type="pct"/>
            <w:shd w:val="clear" w:color="auto" w:fill="FFFFFF" w:themeFill="background1"/>
            <w:vAlign w:val="center"/>
          </w:tcPr>
          <w:p w14:paraId="44642D8F" w14:textId="77777777" w:rsidR="00FF6275" w:rsidRPr="006658BB" w:rsidRDefault="00FF6275" w:rsidP="00747353">
            <w:pPr>
              <w:rPr>
                <w:sz w:val="16"/>
                <w:szCs w:val="16"/>
              </w:rPr>
            </w:pPr>
            <w:r w:rsidRPr="006658BB">
              <w:rPr>
                <w:b/>
                <w:bCs/>
                <w:sz w:val="16"/>
                <w:szCs w:val="16"/>
              </w:rPr>
              <w:t>Tau</w:t>
            </w:r>
            <w:r w:rsidRPr="006658BB">
              <w:rPr>
                <w:b/>
                <w:bCs/>
                <w:sz w:val="16"/>
                <w:szCs w:val="16"/>
                <w:vertAlign w:val="superscript"/>
              </w:rPr>
              <w:t>2</w:t>
            </w:r>
          </w:p>
        </w:tc>
        <w:tc>
          <w:tcPr>
            <w:tcW w:w="491" w:type="pct"/>
            <w:shd w:val="clear" w:color="auto" w:fill="FFFFFF" w:themeFill="background1"/>
            <w:vAlign w:val="center"/>
          </w:tcPr>
          <w:p w14:paraId="52349027" w14:textId="77777777" w:rsidR="00FF6275" w:rsidRPr="006658BB" w:rsidRDefault="00FF6275" w:rsidP="00747353">
            <w:pPr>
              <w:rPr>
                <w:sz w:val="16"/>
                <w:szCs w:val="16"/>
              </w:rPr>
            </w:pPr>
            <w:r w:rsidRPr="006658BB">
              <w:rPr>
                <w:b/>
                <w:bCs/>
                <w:sz w:val="16"/>
                <w:szCs w:val="16"/>
              </w:rPr>
              <w:t>Sample size</w:t>
            </w:r>
          </w:p>
        </w:tc>
        <w:tc>
          <w:tcPr>
            <w:tcW w:w="531" w:type="pct"/>
            <w:shd w:val="clear" w:color="auto" w:fill="FFFFFF" w:themeFill="background1"/>
            <w:vAlign w:val="center"/>
          </w:tcPr>
          <w:p w14:paraId="458B13C4" w14:textId="77777777" w:rsidR="00FF6275" w:rsidRPr="006658BB" w:rsidRDefault="00FF6275" w:rsidP="00747353">
            <w:pPr>
              <w:rPr>
                <w:b/>
                <w:bCs/>
                <w:sz w:val="16"/>
                <w:szCs w:val="16"/>
              </w:rPr>
            </w:pPr>
            <w:r w:rsidRPr="006658BB">
              <w:rPr>
                <w:b/>
                <w:bCs/>
                <w:sz w:val="16"/>
                <w:szCs w:val="16"/>
              </w:rPr>
              <w:t>N of studies</w:t>
            </w:r>
          </w:p>
        </w:tc>
      </w:tr>
      <w:tr w:rsidR="009A65F7" w:rsidRPr="006658BB" w14:paraId="5B67FC09" w14:textId="77777777" w:rsidTr="00465F61">
        <w:trPr>
          <w:trHeight w:val="20"/>
        </w:trPr>
        <w:tc>
          <w:tcPr>
            <w:tcW w:w="883" w:type="pct"/>
            <w:shd w:val="clear" w:color="auto" w:fill="FFFFFF" w:themeFill="background1"/>
            <w:vAlign w:val="center"/>
          </w:tcPr>
          <w:p w14:paraId="3122A288" w14:textId="77777777" w:rsidR="00FF6275" w:rsidRPr="006658BB" w:rsidRDefault="00FF6275" w:rsidP="00747353">
            <w:pPr>
              <w:rPr>
                <w:sz w:val="16"/>
                <w:szCs w:val="16"/>
              </w:rPr>
            </w:pPr>
            <w:r w:rsidRPr="006658BB">
              <w:rPr>
                <w:sz w:val="16"/>
                <w:szCs w:val="16"/>
                <w:lang w:eastAsia="it-IT"/>
              </w:rPr>
              <w:t>Any non-psychotic mental disorder</w:t>
            </w:r>
          </w:p>
        </w:tc>
        <w:tc>
          <w:tcPr>
            <w:tcW w:w="541" w:type="pct"/>
            <w:shd w:val="clear" w:color="auto" w:fill="FFFFFF" w:themeFill="background1"/>
            <w:vAlign w:val="center"/>
          </w:tcPr>
          <w:p w14:paraId="18C215B3" w14:textId="77777777" w:rsidR="00FF6275" w:rsidRPr="006658BB" w:rsidRDefault="00FF6275" w:rsidP="00747353">
            <w:pPr>
              <w:rPr>
                <w:b/>
                <w:bCs/>
                <w:sz w:val="16"/>
                <w:szCs w:val="16"/>
              </w:rPr>
            </w:pPr>
            <w:r w:rsidRPr="006658BB">
              <w:rPr>
                <w:sz w:val="16"/>
                <w:szCs w:val="16"/>
                <w:lang w:eastAsia="it-IT"/>
              </w:rPr>
              <w:t>0.511</w:t>
            </w:r>
          </w:p>
        </w:tc>
        <w:tc>
          <w:tcPr>
            <w:tcW w:w="491" w:type="pct"/>
            <w:shd w:val="clear" w:color="auto" w:fill="FFFFFF" w:themeFill="background1"/>
            <w:vAlign w:val="center"/>
          </w:tcPr>
          <w:p w14:paraId="68C722C8" w14:textId="77777777" w:rsidR="00FF6275" w:rsidRPr="006658BB" w:rsidRDefault="00FF6275" w:rsidP="00747353">
            <w:pPr>
              <w:rPr>
                <w:b/>
                <w:bCs/>
                <w:sz w:val="16"/>
                <w:szCs w:val="16"/>
              </w:rPr>
            </w:pPr>
            <w:r w:rsidRPr="006658BB">
              <w:rPr>
                <w:sz w:val="16"/>
                <w:szCs w:val="16"/>
                <w:lang w:eastAsia="it-IT"/>
              </w:rPr>
              <w:t>0.252</w:t>
            </w:r>
          </w:p>
        </w:tc>
        <w:tc>
          <w:tcPr>
            <w:tcW w:w="491" w:type="pct"/>
            <w:shd w:val="clear" w:color="auto" w:fill="FFFFFF" w:themeFill="background1"/>
            <w:vAlign w:val="center"/>
          </w:tcPr>
          <w:p w14:paraId="3A8E39AF" w14:textId="77777777" w:rsidR="00FF6275" w:rsidRPr="006658BB" w:rsidRDefault="00FF6275" w:rsidP="00747353">
            <w:pPr>
              <w:rPr>
                <w:b/>
                <w:bCs/>
                <w:sz w:val="16"/>
                <w:szCs w:val="16"/>
              </w:rPr>
            </w:pPr>
            <w:r w:rsidRPr="006658BB">
              <w:rPr>
                <w:sz w:val="16"/>
                <w:szCs w:val="16"/>
                <w:lang w:eastAsia="it-IT"/>
              </w:rPr>
              <w:t>0.769</w:t>
            </w:r>
          </w:p>
        </w:tc>
        <w:tc>
          <w:tcPr>
            <w:tcW w:w="540" w:type="pct"/>
            <w:shd w:val="clear" w:color="auto" w:fill="FFFFFF" w:themeFill="background1"/>
            <w:vAlign w:val="center"/>
          </w:tcPr>
          <w:p w14:paraId="7D47BF0B" w14:textId="77777777" w:rsidR="00FF6275" w:rsidRPr="006658BB" w:rsidRDefault="00FF6275" w:rsidP="00747353">
            <w:pPr>
              <w:rPr>
                <w:b/>
                <w:bCs/>
                <w:sz w:val="16"/>
                <w:szCs w:val="16"/>
              </w:rPr>
            </w:pPr>
            <w:r w:rsidRPr="006658BB">
              <w:rPr>
                <w:sz w:val="16"/>
                <w:szCs w:val="16"/>
                <w:lang w:eastAsia="it-IT"/>
              </w:rPr>
              <w:t>23.410</w:t>
            </w:r>
          </w:p>
        </w:tc>
        <w:tc>
          <w:tcPr>
            <w:tcW w:w="491" w:type="pct"/>
            <w:shd w:val="clear" w:color="auto" w:fill="FFFFFF" w:themeFill="background1"/>
            <w:vAlign w:val="center"/>
          </w:tcPr>
          <w:p w14:paraId="44790C58" w14:textId="77777777" w:rsidR="00FF6275" w:rsidRPr="006658BB" w:rsidRDefault="00FF6275" w:rsidP="00747353">
            <w:pPr>
              <w:rPr>
                <w:b/>
                <w:bCs/>
                <w:sz w:val="16"/>
                <w:szCs w:val="16"/>
              </w:rPr>
            </w:pPr>
            <w:r w:rsidRPr="006658BB">
              <w:rPr>
                <w:sz w:val="16"/>
                <w:szCs w:val="16"/>
                <w:lang w:eastAsia="it-IT"/>
              </w:rPr>
              <w:t>91.457</w:t>
            </w:r>
          </w:p>
        </w:tc>
        <w:tc>
          <w:tcPr>
            <w:tcW w:w="541" w:type="pct"/>
            <w:shd w:val="clear" w:color="auto" w:fill="FFFFFF" w:themeFill="background1"/>
            <w:vAlign w:val="center"/>
          </w:tcPr>
          <w:p w14:paraId="72DB75D7" w14:textId="77777777" w:rsidR="00FF6275" w:rsidRPr="006658BB" w:rsidRDefault="00FF6275" w:rsidP="00747353">
            <w:pPr>
              <w:rPr>
                <w:b/>
                <w:bCs/>
                <w:sz w:val="16"/>
                <w:szCs w:val="16"/>
              </w:rPr>
            </w:pPr>
            <w:r w:rsidRPr="006658BB">
              <w:rPr>
                <w:sz w:val="16"/>
                <w:szCs w:val="16"/>
                <w:lang w:eastAsia="it-IT"/>
              </w:rPr>
              <w:t>0.047</w:t>
            </w:r>
          </w:p>
        </w:tc>
        <w:tc>
          <w:tcPr>
            <w:tcW w:w="491" w:type="pct"/>
            <w:shd w:val="clear" w:color="auto" w:fill="FFFFFF" w:themeFill="background1"/>
            <w:vAlign w:val="center"/>
          </w:tcPr>
          <w:p w14:paraId="6844AC31" w14:textId="77777777" w:rsidR="00FF6275" w:rsidRPr="006658BB" w:rsidRDefault="00FF6275" w:rsidP="00747353">
            <w:pPr>
              <w:rPr>
                <w:b/>
                <w:bCs/>
                <w:sz w:val="16"/>
                <w:szCs w:val="16"/>
              </w:rPr>
            </w:pPr>
            <w:r w:rsidRPr="006658BB">
              <w:rPr>
                <w:sz w:val="16"/>
                <w:szCs w:val="16"/>
                <w:lang w:eastAsia="it-IT"/>
              </w:rPr>
              <w:t>374</w:t>
            </w:r>
          </w:p>
        </w:tc>
        <w:tc>
          <w:tcPr>
            <w:tcW w:w="531" w:type="pct"/>
            <w:shd w:val="clear" w:color="auto" w:fill="FFFFFF" w:themeFill="background1"/>
            <w:vAlign w:val="center"/>
          </w:tcPr>
          <w:p w14:paraId="2D8ED401" w14:textId="77777777" w:rsidR="00FF6275" w:rsidRPr="006658BB" w:rsidRDefault="00FF6275" w:rsidP="00747353">
            <w:pPr>
              <w:rPr>
                <w:b/>
                <w:bCs/>
                <w:sz w:val="16"/>
                <w:szCs w:val="16"/>
              </w:rPr>
            </w:pPr>
            <w:r w:rsidRPr="006658BB">
              <w:rPr>
                <w:sz w:val="16"/>
                <w:szCs w:val="16"/>
                <w:lang w:eastAsia="it-IT"/>
              </w:rPr>
              <w:t>3</w:t>
            </w:r>
          </w:p>
        </w:tc>
      </w:tr>
      <w:tr w:rsidR="009A65F7" w:rsidRPr="006658BB" w14:paraId="10533A3D" w14:textId="77777777" w:rsidTr="00465F61">
        <w:trPr>
          <w:trHeight w:val="20"/>
        </w:trPr>
        <w:tc>
          <w:tcPr>
            <w:tcW w:w="883" w:type="pct"/>
            <w:shd w:val="clear" w:color="auto" w:fill="FFFFFF" w:themeFill="background1"/>
            <w:vAlign w:val="center"/>
          </w:tcPr>
          <w:p w14:paraId="3F3CBEA9" w14:textId="77777777" w:rsidR="00FF6275" w:rsidRPr="006658BB" w:rsidRDefault="00FF6275" w:rsidP="00747353">
            <w:pPr>
              <w:rPr>
                <w:sz w:val="16"/>
                <w:szCs w:val="16"/>
                <w:lang w:eastAsia="it-IT"/>
              </w:rPr>
            </w:pPr>
            <w:r w:rsidRPr="006658BB">
              <w:rPr>
                <w:sz w:val="16"/>
                <w:szCs w:val="16"/>
                <w:lang w:eastAsia="it-IT"/>
              </w:rPr>
              <w:t>Any mood disorder</w:t>
            </w:r>
          </w:p>
        </w:tc>
        <w:tc>
          <w:tcPr>
            <w:tcW w:w="541" w:type="pct"/>
            <w:shd w:val="clear" w:color="auto" w:fill="FFFFFF" w:themeFill="background1"/>
            <w:vAlign w:val="center"/>
          </w:tcPr>
          <w:p w14:paraId="186B279F" w14:textId="77777777" w:rsidR="00FF6275" w:rsidRPr="006658BB" w:rsidRDefault="00FF6275" w:rsidP="00747353">
            <w:pPr>
              <w:rPr>
                <w:sz w:val="16"/>
                <w:szCs w:val="16"/>
                <w:lang w:eastAsia="it-IT"/>
              </w:rPr>
            </w:pPr>
            <w:r w:rsidRPr="006658BB">
              <w:rPr>
                <w:sz w:val="16"/>
                <w:szCs w:val="16"/>
                <w:lang w:eastAsia="it-IT"/>
              </w:rPr>
              <w:t>0.290</w:t>
            </w:r>
          </w:p>
        </w:tc>
        <w:tc>
          <w:tcPr>
            <w:tcW w:w="491" w:type="pct"/>
            <w:shd w:val="clear" w:color="auto" w:fill="FFFFFF" w:themeFill="background1"/>
            <w:vAlign w:val="center"/>
          </w:tcPr>
          <w:p w14:paraId="61DBCA83" w14:textId="77777777" w:rsidR="00FF6275" w:rsidRPr="006658BB" w:rsidRDefault="00FF6275" w:rsidP="00747353">
            <w:pPr>
              <w:rPr>
                <w:sz w:val="16"/>
                <w:szCs w:val="16"/>
                <w:lang w:eastAsia="it-IT"/>
              </w:rPr>
            </w:pPr>
            <w:r w:rsidRPr="006658BB">
              <w:rPr>
                <w:sz w:val="16"/>
                <w:szCs w:val="16"/>
                <w:lang w:eastAsia="it-IT"/>
              </w:rPr>
              <w:t>-0.094</w:t>
            </w:r>
          </w:p>
        </w:tc>
        <w:tc>
          <w:tcPr>
            <w:tcW w:w="491" w:type="pct"/>
            <w:shd w:val="clear" w:color="auto" w:fill="FFFFFF" w:themeFill="background1"/>
            <w:vAlign w:val="center"/>
          </w:tcPr>
          <w:p w14:paraId="47F4F5EE" w14:textId="77777777" w:rsidR="00FF6275" w:rsidRPr="006658BB" w:rsidRDefault="00FF6275" w:rsidP="00747353">
            <w:pPr>
              <w:rPr>
                <w:sz w:val="16"/>
                <w:szCs w:val="16"/>
                <w:lang w:eastAsia="it-IT"/>
              </w:rPr>
            </w:pPr>
            <w:r w:rsidRPr="006658BB">
              <w:rPr>
                <w:sz w:val="16"/>
                <w:szCs w:val="16"/>
                <w:lang w:eastAsia="it-IT"/>
              </w:rPr>
              <w:t>0.674</w:t>
            </w:r>
          </w:p>
        </w:tc>
        <w:tc>
          <w:tcPr>
            <w:tcW w:w="540" w:type="pct"/>
            <w:shd w:val="clear" w:color="auto" w:fill="FFFFFF" w:themeFill="background1"/>
            <w:vAlign w:val="center"/>
          </w:tcPr>
          <w:p w14:paraId="1B8B8C59" w14:textId="77777777" w:rsidR="00FF6275" w:rsidRPr="006658BB" w:rsidRDefault="00FF6275" w:rsidP="00747353">
            <w:pPr>
              <w:rPr>
                <w:sz w:val="16"/>
                <w:szCs w:val="16"/>
                <w:lang w:eastAsia="it-IT"/>
              </w:rPr>
            </w:pPr>
            <w:r w:rsidRPr="006658BB">
              <w:rPr>
                <w:sz w:val="16"/>
                <w:szCs w:val="16"/>
                <w:lang w:eastAsia="it-IT"/>
              </w:rPr>
              <w:t>44.687</w:t>
            </w:r>
          </w:p>
        </w:tc>
        <w:tc>
          <w:tcPr>
            <w:tcW w:w="491" w:type="pct"/>
            <w:shd w:val="clear" w:color="auto" w:fill="FFFFFF" w:themeFill="background1"/>
            <w:vAlign w:val="center"/>
          </w:tcPr>
          <w:p w14:paraId="5393E07D" w14:textId="77777777" w:rsidR="00FF6275" w:rsidRPr="006658BB" w:rsidRDefault="00FF6275" w:rsidP="00747353">
            <w:pPr>
              <w:rPr>
                <w:sz w:val="16"/>
                <w:szCs w:val="16"/>
                <w:lang w:eastAsia="it-IT"/>
              </w:rPr>
            </w:pPr>
            <w:r w:rsidRPr="006658BB">
              <w:rPr>
                <w:sz w:val="16"/>
                <w:szCs w:val="16"/>
                <w:lang w:eastAsia="it-IT"/>
              </w:rPr>
              <w:t>97.762</w:t>
            </w:r>
          </w:p>
        </w:tc>
        <w:tc>
          <w:tcPr>
            <w:tcW w:w="541" w:type="pct"/>
            <w:shd w:val="clear" w:color="auto" w:fill="FFFFFF" w:themeFill="background1"/>
            <w:vAlign w:val="center"/>
          </w:tcPr>
          <w:p w14:paraId="6B17F10D" w14:textId="77777777" w:rsidR="00FF6275" w:rsidRPr="006658BB" w:rsidRDefault="00FF6275" w:rsidP="00747353">
            <w:pPr>
              <w:rPr>
                <w:sz w:val="16"/>
                <w:szCs w:val="16"/>
                <w:lang w:eastAsia="it-IT"/>
              </w:rPr>
            </w:pPr>
            <w:r w:rsidRPr="006658BB">
              <w:rPr>
                <w:sz w:val="16"/>
                <w:szCs w:val="16"/>
                <w:lang w:eastAsia="it-IT"/>
              </w:rPr>
              <w:t>0.075</w:t>
            </w:r>
          </w:p>
        </w:tc>
        <w:tc>
          <w:tcPr>
            <w:tcW w:w="491" w:type="pct"/>
            <w:shd w:val="clear" w:color="auto" w:fill="FFFFFF" w:themeFill="background1"/>
            <w:vAlign w:val="center"/>
          </w:tcPr>
          <w:p w14:paraId="1087712B" w14:textId="77777777" w:rsidR="00FF6275" w:rsidRPr="006658BB" w:rsidRDefault="00FF6275" w:rsidP="00747353">
            <w:pPr>
              <w:rPr>
                <w:sz w:val="16"/>
                <w:szCs w:val="16"/>
                <w:lang w:eastAsia="it-IT"/>
              </w:rPr>
            </w:pPr>
            <w:r w:rsidRPr="006658BB">
              <w:rPr>
                <w:sz w:val="16"/>
                <w:szCs w:val="16"/>
                <w:lang w:eastAsia="it-IT"/>
              </w:rPr>
              <w:t>300</w:t>
            </w:r>
          </w:p>
        </w:tc>
        <w:tc>
          <w:tcPr>
            <w:tcW w:w="531" w:type="pct"/>
            <w:shd w:val="clear" w:color="auto" w:fill="FFFFFF" w:themeFill="background1"/>
            <w:vAlign w:val="center"/>
          </w:tcPr>
          <w:p w14:paraId="370D3266" w14:textId="77777777" w:rsidR="00FF6275" w:rsidRPr="006658BB" w:rsidRDefault="00FF6275" w:rsidP="00747353">
            <w:pPr>
              <w:rPr>
                <w:sz w:val="16"/>
                <w:szCs w:val="16"/>
                <w:lang w:eastAsia="it-IT"/>
              </w:rPr>
            </w:pPr>
            <w:r w:rsidRPr="006658BB">
              <w:rPr>
                <w:sz w:val="16"/>
                <w:szCs w:val="16"/>
                <w:lang w:eastAsia="it-IT"/>
              </w:rPr>
              <w:t>2</w:t>
            </w:r>
          </w:p>
        </w:tc>
      </w:tr>
      <w:tr w:rsidR="009A65F7" w:rsidRPr="006658BB" w14:paraId="5AD1B83C" w14:textId="77777777" w:rsidTr="00465F61">
        <w:trPr>
          <w:trHeight w:val="20"/>
        </w:trPr>
        <w:tc>
          <w:tcPr>
            <w:tcW w:w="883" w:type="pct"/>
            <w:shd w:val="clear" w:color="auto" w:fill="FFFFFF" w:themeFill="background1"/>
            <w:vAlign w:val="center"/>
          </w:tcPr>
          <w:p w14:paraId="63EDFF10" w14:textId="77777777" w:rsidR="00FF6275" w:rsidRPr="006658BB" w:rsidRDefault="00FF6275" w:rsidP="00747353">
            <w:pPr>
              <w:rPr>
                <w:sz w:val="16"/>
                <w:szCs w:val="16"/>
                <w:lang w:eastAsia="it-IT"/>
              </w:rPr>
            </w:pPr>
            <w:r w:rsidRPr="006658BB">
              <w:rPr>
                <w:sz w:val="16"/>
                <w:szCs w:val="16"/>
                <w:lang w:eastAsia="it-IT"/>
              </w:rPr>
              <w:t>Any anxiety disorder</w:t>
            </w:r>
          </w:p>
        </w:tc>
        <w:tc>
          <w:tcPr>
            <w:tcW w:w="541" w:type="pct"/>
            <w:shd w:val="clear" w:color="auto" w:fill="FFFFFF" w:themeFill="background1"/>
            <w:vAlign w:val="center"/>
          </w:tcPr>
          <w:p w14:paraId="3C5EFEE6" w14:textId="77777777" w:rsidR="00FF6275" w:rsidRPr="006658BB" w:rsidRDefault="00FF6275" w:rsidP="00747353">
            <w:pPr>
              <w:rPr>
                <w:sz w:val="16"/>
                <w:szCs w:val="16"/>
                <w:lang w:eastAsia="it-IT"/>
              </w:rPr>
            </w:pPr>
            <w:r w:rsidRPr="006658BB">
              <w:rPr>
                <w:sz w:val="16"/>
                <w:szCs w:val="16"/>
                <w:lang w:eastAsia="it-IT"/>
              </w:rPr>
              <w:t>0.234</w:t>
            </w:r>
          </w:p>
        </w:tc>
        <w:tc>
          <w:tcPr>
            <w:tcW w:w="491" w:type="pct"/>
            <w:shd w:val="clear" w:color="auto" w:fill="FFFFFF" w:themeFill="background1"/>
            <w:vAlign w:val="center"/>
          </w:tcPr>
          <w:p w14:paraId="2365A196" w14:textId="77777777" w:rsidR="00FF6275" w:rsidRPr="006658BB" w:rsidRDefault="00FF6275" w:rsidP="00747353">
            <w:pPr>
              <w:rPr>
                <w:sz w:val="16"/>
                <w:szCs w:val="16"/>
                <w:lang w:eastAsia="it-IT"/>
              </w:rPr>
            </w:pPr>
            <w:r w:rsidRPr="006658BB">
              <w:rPr>
                <w:sz w:val="16"/>
                <w:szCs w:val="16"/>
                <w:lang w:eastAsia="it-IT"/>
              </w:rPr>
              <w:t>0.015</w:t>
            </w:r>
          </w:p>
        </w:tc>
        <w:tc>
          <w:tcPr>
            <w:tcW w:w="491" w:type="pct"/>
            <w:shd w:val="clear" w:color="auto" w:fill="FFFFFF" w:themeFill="background1"/>
            <w:vAlign w:val="center"/>
          </w:tcPr>
          <w:p w14:paraId="0CF4BDC7" w14:textId="77777777" w:rsidR="00FF6275" w:rsidRPr="006658BB" w:rsidRDefault="00FF6275" w:rsidP="00747353">
            <w:pPr>
              <w:rPr>
                <w:sz w:val="16"/>
                <w:szCs w:val="16"/>
                <w:lang w:eastAsia="it-IT"/>
              </w:rPr>
            </w:pPr>
            <w:r w:rsidRPr="006658BB">
              <w:rPr>
                <w:sz w:val="16"/>
                <w:szCs w:val="16"/>
                <w:lang w:eastAsia="it-IT"/>
              </w:rPr>
              <w:t>0.452</w:t>
            </w:r>
          </w:p>
        </w:tc>
        <w:tc>
          <w:tcPr>
            <w:tcW w:w="540" w:type="pct"/>
            <w:shd w:val="clear" w:color="auto" w:fill="FFFFFF" w:themeFill="background1"/>
            <w:vAlign w:val="center"/>
          </w:tcPr>
          <w:p w14:paraId="24213D4F" w14:textId="77777777" w:rsidR="00FF6275" w:rsidRPr="006658BB" w:rsidRDefault="00FF6275" w:rsidP="00747353">
            <w:pPr>
              <w:rPr>
                <w:sz w:val="16"/>
                <w:szCs w:val="16"/>
                <w:lang w:eastAsia="it-IT"/>
              </w:rPr>
            </w:pPr>
            <w:r w:rsidRPr="006658BB">
              <w:rPr>
                <w:sz w:val="16"/>
                <w:szCs w:val="16"/>
                <w:lang w:eastAsia="it-IT"/>
              </w:rPr>
              <w:t>15.662</w:t>
            </w:r>
          </w:p>
        </w:tc>
        <w:tc>
          <w:tcPr>
            <w:tcW w:w="491" w:type="pct"/>
            <w:shd w:val="clear" w:color="auto" w:fill="FFFFFF" w:themeFill="background1"/>
            <w:vAlign w:val="center"/>
          </w:tcPr>
          <w:p w14:paraId="2A39B427" w14:textId="77777777" w:rsidR="00FF6275" w:rsidRPr="006658BB" w:rsidRDefault="00FF6275" w:rsidP="00747353">
            <w:pPr>
              <w:rPr>
                <w:sz w:val="16"/>
                <w:szCs w:val="16"/>
                <w:lang w:eastAsia="it-IT"/>
              </w:rPr>
            </w:pPr>
            <w:r w:rsidRPr="006658BB">
              <w:rPr>
                <w:sz w:val="16"/>
                <w:szCs w:val="16"/>
                <w:lang w:eastAsia="it-IT"/>
              </w:rPr>
              <w:t>93.615</w:t>
            </w:r>
          </w:p>
        </w:tc>
        <w:tc>
          <w:tcPr>
            <w:tcW w:w="541" w:type="pct"/>
            <w:shd w:val="clear" w:color="auto" w:fill="FFFFFF" w:themeFill="background1"/>
            <w:vAlign w:val="center"/>
          </w:tcPr>
          <w:p w14:paraId="02C0F558" w14:textId="77777777" w:rsidR="00FF6275" w:rsidRPr="006658BB" w:rsidRDefault="00FF6275" w:rsidP="00747353">
            <w:pPr>
              <w:rPr>
                <w:sz w:val="16"/>
                <w:szCs w:val="16"/>
                <w:lang w:eastAsia="it-IT"/>
              </w:rPr>
            </w:pPr>
            <w:r w:rsidRPr="006658BB">
              <w:rPr>
                <w:sz w:val="16"/>
                <w:szCs w:val="16"/>
                <w:lang w:eastAsia="it-IT"/>
              </w:rPr>
              <w:t>0.023</w:t>
            </w:r>
          </w:p>
        </w:tc>
        <w:tc>
          <w:tcPr>
            <w:tcW w:w="491" w:type="pct"/>
            <w:shd w:val="clear" w:color="auto" w:fill="FFFFFF" w:themeFill="background1"/>
            <w:vAlign w:val="center"/>
          </w:tcPr>
          <w:p w14:paraId="3F90D4C9" w14:textId="77777777" w:rsidR="00FF6275" w:rsidRPr="006658BB" w:rsidRDefault="00FF6275" w:rsidP="00747353">
            <w:pPr>
              <w:rPr>
                <w:sz w:val="16"/>
                <w:szCs w:val="16"/>
                <w:lang w:eastAsia="it-IT"/>
              </w:rPr>
            </w:pPr>
            <w:r w:rsidRPr="006658BB">
              <w:rPr>
                <w:sz w:val="16"/>
                <w:szCs w:val="16"/>
                <w:lang w:eastAsia="it-IT"/>
              </w:rPr>
              <w:t>300</w:t>
            </w:r>
          </w:p>
        </w:tc>
        <w:tc>
          <w:tcPr>
            <w:tcW w:w="531" w:type="pct"/>
            <w:shd w:val="clear" w:color="auto" w:fill="FFFFFF" w:themeFill="background1"/>
            <w:vAlign w:val="center"/>
          </w:tcPr>
          <w:p w14:paraId="323FF61E" w14:textId="77777777" w:rsidR="00FF6275" w:rsidRPr="006658BB" w:rsidRDefault="00FF6275" w:rsidP="00747353">
            <w:pPr>
              <w:rPr>
                <w:sz w:val="16"/>
                <w:szCs w:val="16"/>
                <w:lang w:eastAsia="it-IT"/>
              </w:rPr>
            </w:pPr>
            <w:r w:rsidRPr="006658BB">
              <w:rPr>
                <w:sz w:val="16"/>
                <w:szCs w:val="16"/>
                <w:lang w:eastAsia="it-IT"/>
              </w:rPr>
              <w:t>2</w:t>
            </w:r>
          </w:p>
        </w:tc>
      </w:tr>
      <w:tr w:rsidR="009A65F7" w:rsidRPr="006658BB" w14:paraId="5857997A" w14:textId="77777777" w:rsidTr="00465F61">
        <w:trPr>
          <w:trHeight w:val="20"/>
        </w:trPr>
        <w:tc>
          <w:tcPr>
            <w:tcW w:w="883" w:type="pct"/>
            <w:shd w:val="clear" w:color="auto" w:fill="FFFFFF" w:themeFill="background1"/>
            <w:vAlign w:val="center"/>
          </w:tcPr>
          <w:p w14:paraId="3A95BFBF" w14:textId="77777777" w:rsidR="00FF6275" w:rsidRPr="006658BB" w:rsidRDefault="00FF6275" w:rsidP="00747353">
            <w:pPr>
              <w:rPr>
                <w:sz w:val="16"/>
                <w:szCs w:val="16"/>
                <w:lang w:eastAsia="it-IT"/>
              </w:rPr>
            </w:pPr>
            <w:r w:rsidRPr="006658BB">
              <w:rPr>
                <w:sz w:val="16"/>
                <w:szCs w:val="16"/>
                <w:lang w:eastAsia="it-IT"/>
              </w:rPr>
              <w:t xml:space="preserve">Any substance use disorder </w:t>
            </w:r>
          </w:p>
        </w:tc>
        <w:tc>
          <w:tcPr>
            <w:tcW w:w="541" w:type="pct"/>
            <w:shd w:val="clear" w:color="auto" w:fill="FFFFFF" w:themeFill="background1"/>
            <w:vAlign w:val="center"/>
          </w:tcPr>
          <w:p w14:paraId="1DE9D616" w14:textId="77777777" w:rsidR="00FF6275" w:rsidRPr="006658BB" w:rsidRDefault="00FF6275" w:rsidP="00747353">
            <w:pPr>
              <w:rPr>
                <w:sz w:val="16"/>
                <w:szCs w:val="16"/>
                <w:lang w:eastAsia="it-IT"/>
              </w:rPr>
            </w:pPr>
            <w:r w:rsidRPr="006658BB">
              <w:rPr>
                <w:sz w:val="16"/>
                <w:szCs w:val="16"/>
                <w:lang w:eastAsia="it-IT"/>
              </w:rPr>
              <w:t>0.193</w:t>
            </w:r>
          </w:p>
        </w:tc>
        <w:tc>
          <w:tcPr>
            <w:tcW w:w="491" w:type="pct"/>
            <w:shd w:val="clear" w:color="auto" w:fill="FFFFFF" w:themeFill="background1"/>
            <w:vAlign w:val="center"/>
          </w:tcPr>
          <w:p w14:paraId="2EC6B959" w14:textId="77777777" w:rsidR="00FF6275" w:rsidRPr="006658BB" w:rsidRDefault="00FF6275" w:rsidP="00747353">
            <w:pPr>
              <w:rPr>
                <w:sz w:val="16"/>
                <w:szCs w:val="16"/>
                <w:lang w:eastAsia="it-IT"/>
              </w:rPr>
            </w:pPr>
            <w:r w:rsidRPr="006658BB">
              <w:rPr>
                <w:sz w:val="16"/>
                <w:szCs w:val="16"/>
                <w:lang w:eastAsia="it-IT"/>
              </w:rPr>
              <w:t>0.000</w:t>
            </w:r>
          </w:p>
        </w:tc>
        <w:tc>
          <w:tcPr>
            <w:tcW w:w="491" w:type="pct"/>
            <w:shd w:val="clear" w:color="auto" w:fill="FFFFFF" w:themeFill="background1"/>
            <w:vAlign w:val="center"/>
          </w:tcPr>
          <w:p w14:paraId="18C15D62" w14:textId="77777777" w:rsidR="00FF6275" w:rsidRPr="006658BB" w:rsidRDefault="00FF6275" w:rsidP="00747353">
            <w:pPr>
              <w:rPr>
                <w:sz w:val="16"/>
                <w:szCs w:val="16"/>
                <w:lang w:eastAsia="it-IT"/>
              </w:rPr>
            </w:pPr>
            <w:r w:rsidRPr="006658BB">
              <w:rPr>
                <w:sz w:val="16"/>
                <w:szCs w:val="16"/>
                <w:lang w:eastAsia="it-IT"/>
              </w:rPr>
              <w:t>0.387</w:t>
            </w:r>
          </w:p>
        </w:tc>
        <w:tc>
          <w:tcPr>
            <w:tcW w:w="540" w:type="pct"/>
            <w:shd w:val="clear" w:color="auto" w:fill="FFFFFF" w:themeFill="background1"/>
            <w:vAlign w:val="center"/>
          </w:tcPr>
          <w:p w14:paraId="4D28281B" w14:textId="77777777" w:rsidR="00FF6275" w:rsidRPr="006658BB" w:rsidRDefault="00FF6275" w:rsidP="00747353">
            <w:pPr>
              <w:rPr>
                <w:sz w:val="16"/>
                <w:szCs w:val="16"/>
                <w:lang w:eastAsia="it-IT"/>
              </w:rPr>
            </w:pPr>
            <w:r w:rsidRPr="006658BB">
              <w:rPr>
                <w:sz w:val="16"/>
                <w:szCs w:val="16"/>
                <w:lang w:eastAsia="it-IT"/>
              </w:rPr>
              <w:t>15.067</w:t>
            </w:r>
          </w:p>
        </w:tc>
        <w:tc>
          <w:tcPr>
            <w:tcW w:w="491" w:type="pct"/>
            <w:shd w:val="clear" w:color="auto" w:fill="FFFFFF" w:themeFill="background1"/>
            <w:vAlign w:val="center"/>
          </w:tcPr>
          <w:p w14:paraId="189773CB" w14:textId="77777777" w:rsidR="00FF6275" w:rsidRPr="006658BB" w:rsidRDefault="00FF6275" w:rsidP="00747353">
            <w:pPr>
              <w:rPr>
                <w:sz w:val="16"/>
                <w:szCs w:val="16"/>
                <w:lang w:eastAsia="it-IT"/>
              </w:rPr>
            </w:pPr>
            <w:r w:rsidRPr="006658BB">
              <w:rPr>
                <w:sz w:val="16"/>
                <w:szCs w:val="16"/>
                <w:lang w:eastAsia="it-IT"/>
              </w:rPr>
              <w:t>93.363</w:t>
            </w:r>
          </w:p>
        </w:tc>
        <w:tc>
          <w:tcPr>
            <w:tcW w:w="541" w:type="pct"/>
            <w:shd w:val="clear" w:color="auto" w:fill="FFFFFF" w:themeFill="background1"/>
            <w:vAlign w:val="center"/>
          </w:tcPr>
          <w:p w14:paraId="05420060" w14:textId="77777777" w:rsidR="00FF6275" w:rsidRPr="006658BB" w:rsidRDefault="00FF6275" w:rsidP="00747353">
            <w:pPr>
              <w:rPr>
                <w:sz w:val="16"/>
                <w:szCs w:val="16"/>
                <w:lang w:eastAsia="it-IT"/>
              </w:rPr>
            </w:pPr>
            <w:r w:rsidRPr="006658BB">
              <w:rPr>
                <w:sz w:val="16"/>
                <w:szCs w:val="16"/>
                <w:lang w:eastAsia="it-IT"/>
              </w:rPr>
              <w:t>0.018</w:t>
            </w:r>
          </w:p>
        </w:tc>
        <w:tc>
          <w:tcPr>
            <w:tcW w:w="491" w:type="pct"/>
            <w:shd w:val="clear" w:color="auto" w:fill="FFFFFF" w:themeFill="background1"/>
            <w:vAlign w:val="center"/>
          </w:tcPr>
          <w:p w14:paraId="50151D3E" w14:textId="77777777" w:rsidR="00FF6275" w:rsidRPr="006658BB" w:rsidRDefault="00FF6275" w:rsidP="00747353">
            <w:pPr>
              <w:rPr>
                <w:sz w:val="16"/>
                <w:szCs w:val="16"/>
                <w:lang w:eastAsia="it-IT"/>
              </w:rPr>
            </w:pPr>
            <w:r w:rsidRPr="006658BB">
              <w:rPr>
                <w:sz w:val="16"/>
                <w:szCs w:val="16"/>
                <w:lang w:eastAsia="it-IT"/>
              </w:rPr>
              <w:t>300</w:t>
            </w:r>
          </w:p>
        </w:tc>
        <w:tc>
          <w:tcPr>
            <w:tcW w:w="531" w:type="pct"/>
            <w:shd w:val="clear" w:color="auto" w:fill="FFFFFF" w:themeFill="background1"/>
            <w:vAlign w:val="center"/>
          </w:tcPr>
          <w:p w14:paraId="550FC078" w14:textId="77777777" w:rsidR="00FF6275" w:rsidRPr="006658BB" w:rsidRDefault="00FF6275" w:rsidP="00747353">
            <w:pPr>
              <w:rPr>
                <w:sz w:val="16"/>
                <w:szCs w:val="16"/>
                <w:lang w:eastAsia="it-IT"/>
              </w:rPr>
            </w:pPr>
            <w:r w:rsidRPr="006658BB">
              <w:rPr>
                <w:sz w:val="16"/>
                <w:szCs w:val="16"/>
                <w:lang w:eastAsia="it-IT"/>
              </w:rPr>
              <w:t>2</w:t>
            </w:r>
          </w:p>
        </w:tc>
      </w:tr>
      <w:tr w:rsidR="009A65F7" w:rsidRPr="006658BB" w14:paraId="19E66125" w14:textId="77777777" w:rsidTr="00465F61">
        <w:trPr>
          <w:trHeight w:val="20"/>
        </w:trPr>
        <w:tc>
          <w:tcPr>
            <w:tcW w:w="883" w:type="pct"/>
            <w:shd w:val="clear" w:color="auto" w:fill="FFFFFF" w:themeFill="background1"/>
            <w:vAlign w:val="center"/>
          </w:tcPr>
          <w:p w14:paraId="33A7CE03" w14:textId="77777777" w:rsidR="00FF6275" w:rsidRPr="006658BB" w:rsidRDefault="00FF6275" w:rsidP="00747353">
            <w:pPr>
              <w:rPr>
                <w:sz w:val="16"/>
                <w:szCs w:val="16"/>
                <w:lang w:eastAsia="it-IT"/>
              </w:rPr>
            </w:pPr>
            <w:r w:rsidRPr="006658BB">
              <w:rPr>
                <w:sz w:val="16"/>
                <w:szCs w:val="16"/>
                <w:lang w:eastAsia="it-IT"/>
              </w:rPr>
              <w:t>Panic disorder</w:t>
            </w:r>
          </w:p>
        </w:tc>
        <w:tc>
          <w:tcPr>
            <w:tcW w:w="541" w:type="pct"/>
            <w:shd w:val="clear" w:color="auto" w:fill="FFFFFF" w:themeFill="background1"/>
            <w:vAlign w:val="center"/>
          </w:tcPr>
          <w:p w14:paraId="47972A1F" w14:textId="77777777" w:rsidR="00FF6275" w:rsidRPr="006658BB" w:rsidRDefault="00FF6275" w:rsidP="00747353">
            <w:pPr>
              <w:rPr>
                <w:sz w:val="16"/>
                <w:szCs w:val="16"/>
                <w:lang w:eastAsia="it-IT"/>
              </w:rPr>
            </w:pPr>
            <w:r w:rsidRPr="006658BB">
              <w:rPr>
                <w:sz w:val="16"/>
                <w:szCs w:val="16"/>
                <w:lang w:eastAsia="it-IT"/>
              </w:rPr>
              <w:t>0.112</w:t>
            </w:r>
          </w:p>
        </w:tc>
        <w:tc>
          <w:tcPr>
            <w:tcW w:w="491" w:type="pct"/>
            <w:shd w:val="clear" w:color="auto" w:fill="FFFFFF" w:themeFill="background1"/>
            <w:vAlign w:val="center"/>
          </w:tcPr>
          <w:p w14:paraId="0D37C9B9" w14:textId="77777777" w:rsidR="00FF6275" w:rsidRPr="006658BB" w:rsidRDefault="00FF6275" w:rsidP="00747353">
            <w:pPr>
              <w:rPr>
                <w:sz w:val="16"/>
                <w:szCs w:val="16"/>
                <w:lang w:eastAsia="it-IT"/>
              </w:rPr>
            </w:pPr>
            <w:r w:rsidRPr="006658BB">
              <w:rPr>
                <w:sz w:val="16"/>
                <w:szCs w:val="16"/>
                <w:lang w:eastAsia="it-IT"/>
              </w:rPr>
              <w:t>0.074</w:t>
            </w:r>
          </w:p>
        </w:tc>
        <w:tc>
          <w:tcPr>
            <w:tcW w:w="491" w:type="pct"/>
            <w:shd w:val="clear" w:color="auto" w:fill="FFFFFF" w:themeFill="background1"/>
            <w:vAlign w:val="center"/>
          </w:tcPr>
          <w:p w14:paraId="3042653F" w14:textId="77777777" w:rsidR="00FF6275" w:rsidRPr="006658BB" w:rsidRDefault="00FF6275" w:rsidP="00747353">
            <w:pPr>
              <w:rPr>
                <w:sz w:val="16"/>
                <w:szCs w:val="16"/>
                <w:lang w:eastAsia="it-IT"/>
              </w:rPr>
            </w:pPr>
            <w:r w:rsidRPr="006658BB">
              <w:rPr>
                <w:sz w:val="16"/>
                <w:szCs w:val="16"/>
                <w:lang w:eastAsia="it-IT"/>
              </w:rPr>
              <w:t>0.150</w:t>
            </w:r>
          </w:p>
        </w:tc>
        <w:tc>
          <w:tcPr>
            <w:tcW w:w="540" w:type="pct"/>
            <w:shd w:val="clear" w:color="auto" w:fill="FFFFFF" w:themeFill="background1"/>
            <w:vAlign w:val="center"/>
          </w:tcPr>
          <w:p w14:paraId="7E32EDB6" w14:textId="77777777" w:rsidR="00FF6275" w:rsidRPr="006658BB" w:rsidRDefault="00FF6275" w:rsidP="00747353">
            <w:pPr>
              <w:rPr>
                <w:sz w:val="16"/>
                <w:szCs w:val="16"/>
                <w:lang w:eastAsia="it-IT"/>
              </w:rPr>
            </w:pPr>
            <w:r w:rsidRPr="006658BB">
              <w:rPr>
                <w:sz w:val="16"/>
                <w:szCs w:val="16"/>
                <w:lang w:eastAsia="it-IT"/>
              </w:rPr>
              <w:t>0.318</w:t>
            </w:r>
          </w:p>
        </w:tc>
        <w:tc>
          <w:tcPr>
            <w:tcW w:w="491" w:type="pct"/>
            <w:shd w:val="clear" w:color="auto" w:fill="FFFFFF" w:themeFill="background1"/>
            <w:vAlign w:val="center"/>
          </w:tcPr>
          <w:p w14:paraId="02D6586E" w14:textId="77777777" w:rsidR="00FF6275" w:rsidRPr="006658BB" w:rsidRDefault="00FF6275" w:rsidP="00747353">
            <w:pPr>
              <w:rPr>
                <w:sz w:val="16"/>
                <w:szCs w:val="16"/>
                <w:lang w:eastAsia="it-IT"/>
              </w:rPr>
            </w:pPr>
            <w:r w:rsidRPr="006658BB">
              <w:rPr>
                <w:sz w:val="16"/>
                <w:szCs w:val="16"/>
                <w:lang w:eastAsia="it-IT"/>
              </w:rPr>
              <w:t>0.000</w:t>
            </w:r>
          </w:p>
        </w:tc>
        <w:tc>
          <w:tcPr>
            <w:tcW w:w="541" w:type="pct"/>
            <w:shd w:val="clear" w:color="auto" w:fill="FFFFFF" w:themeFill="background1"/>
            <w:vAlign w:val="center"/>
          </w:tcPr>
          <w:p w14:paraId="740B2A6E" w14:textId="77777777" w:rsidR="00FF6275" w:rsidRPr="006658BB" w:rsidRDefault="00FF6275" w:rsidP="00747353">
            <w:pPr>
              <w:rPr>
                <w:sz w:val="16"/>
                <w:szCs w:val="16"/>
                <w:lang w:eastAsia="it-IT"/>
              </w:rPr>
            </w:pPr>
            <w:r w:rsidRPr="006658BB">
              <w:rPr>
                <w:sz w:val="16"/>
                <w:szCs w:val="16"/>
                <w:lang w:eastAsia="it-IT"/>
              </w:rPr>
              <w:t>0.000</w:t>
            </w:r>
          </w:p>
        </w:tc>
        <w:tc>
          <w:tcPr>
            <w:tcW w:w="491" w:type="pct"/>
            <w:shd w:val="clear" w:color="auto" w:fill="FFFFFF" w:themeFill="background1"/>
            <w:vAlign w:val="center"/>
          </w:tcPr>
          <w:p w14:paraId="6B67C030" w14:textId="77777777" w:rsidR="00FF6275" w:rsidRPr="006658BB" w:rsidRDefault="00FF6275" w:rsidP="00747353">
            <w:pPr>
              <w:rPr>
                <w:sz w:val="16"/>
                <w:szCs w:val="16"/>
                <w:lang w:eastAsia="it-IT"/>
              </w:rPr>
            </w:pPr>
            <w:r w:rsidRPr="006658BB">
              <w:rPr>
                <w:sz w:val="16"/>
                <w:szCs w:val="16"/>
                <w:lang w:eastAsia="it-IT"/>
              </w:rPr>
              <w:t>300</w:t>
            </w:r>
          </w:p>
        </w:tc>
        <w:tc>
          <w:tcPr>
            <w:tcW w:w="531" w:type="pct"/>
            <w:shd w:val="clear" w:color="auto" w:fill="FFFFFF" w:themeFill="background1"/>
            <w:vAlign w:val="center"/>
          </w:tcPr>
          <w:p w14:paraId="0644D685" w14:textId="77777777" w:rsidR="00FF6275" w:rsidRPr="006658BB" w:rsidRDefault="00FF6275" w:rsidP="00747353">
            <w:pPr>
              <w:rPr>
                <w:sz w:val="16"/>
                <w:szCs w:val="16"/>
                <w:lang w:eastAsia="it-IT"/>
              </w:rPr>
            </w:pPr>
            <w:r w:rsidRPr="006658BB">
              <w:rPr>
                <w:sz w:val="16"/>
                <w:szCs w:val="16"/>
                <w:lang w:eastAsia="it-IT"/>
              </w:rPr>
              <w:t>2</w:t>
            </w:r>
          </w:p>
        </w:tc>
      </w:tr>
      <w:tr w:rsidR="009A65F7" w:rsidRPr="006658BB" w14:paraId="5E5C0884" w14:textId="77777777" w:rsidTr="00465F61">
        <w:trPr>
          <w:trHeight w:val="20"/>
        </w:trPr>
        <w:tc>
          <w:tcPr>
            <w:tcW w:w="883" w:type="pct"/>
            <w:shd w:val="clear" w:color="auto" w:fill="FFFFFF" w:themeFill="background1"/>
            <w:vAlign w:val="center"/>
          </w:tcPr>
          <w:p w14:paraId="36297E17" w14:textId="77777777" w:rsidR="00FF6275" w:rsidRPr="006658BB" w:rsidRDefault="00FF6275" w:rsidP="00747353">
            <w:pPr>
              <w:rPr>
                <w:sz w:val="16"/>
                <w:szCs w:val="16"/>
                <w:lang w:eastAsia="it-IT"/>
              </w:rPr>
            </w:pPr>
            <w:r w:rsidRPr="006658BB">
              <w:rPr>
                <w:sz w:val="16"/>
                <w:szCs w:val="16"/>
                <w:lang w:eastAsia="it-IT"/>
              </w:rPr>
              <w:t>Social anxiety disorder (or social phobia)</w:t>
            </w:r>
          </w:p>
        </w:tc>
        <w:tc>
          <w:tcPr>
            <w:tcW w:w="541" w:type="pct"/>
            <w:shd w:val="clear" w:color="auto" w:fill="FFFFFF" w:themeFill="background1"/>
            <w:vAlign w:val="center"/>
          </w:tcPr>
          <w:p w14:paraId="70D7144A" w14:textId="77777777" w:rsidR="00FF6275" w:rsidRPr="006658BB" w:rsidRDefault="00FF6275" w:rsidP="00747353">
            <w:pPr>
              <w:rPr>
                <w:sz w:val="16"/>
                <w:szCs w:val="16"/>
                <w:lang w:eastAsia="it-IT"/>
              </w:rPr>
            </w:pPr>
            <w:r w:rsidRPr="006658BB">
              <w:rPr>
                <w:sz w:val="16"/>
                <w:szCs w:val="16"/>
                <w:lang w:eastAsia="it-IT"/>
              </w:rPr>
              <w:t>0.094</w:t>
            </w:r>
          </w:p>
        </w:tc>
        <w:tc>
          <w:tcPr>
            <w:tcW w:w="491" w:type="pct"/>
            <w:shd w:val="clear" w:color="auto" w:fill="FFFFFF" w:themeFill="background1"/>
            <w:vAlign w:val="center"/>
          </w:tcPr>
          <w:p w14:paraId="06325638" w14:textId="77777777" w:rsidR="00FF6275" w:rsidRPr="006658BB" w:rsidRDefault="00FF6275" w:rsidP="00747353">
            <w:pPr>
              <w:rPr>
                <w:sz w:val="16"/>
                <w:szCs w:val="16"/>
                <w:lang w:eastAsia="it-IT"/>
              </w:rPr>
            </w:pPr>
            <w:r w:rsidRPr="006658BB">
              <w:rPr>
                <w:sz w:val="16"/>
                <w:szCs w:val="16"/>
                <w:lang w:eastAsia="it-IT"/>
              </w:rPr>
              <w:t>0.053</w:t>
            </w:r>
          </w:p>
        </w:tc>
        <w:tc>
          <w:tcPr>
            <w:tcW w:w="491" w:type="pct"/>
            <w:shd w:val="clear" w:color="auto" w:fill="FFFFFF" w:themeFill="background1"/>
            <w:vAlign w:val="center"/>
          </w:tcPr>
          <w:p w14:paraId="54225538" w14:textId="77777777" w:rsidR="00FF6275" w:rsidRPr="006658BB" w:rsidRDefault="00FF6275" w:rsidP="00747353">
            <w:pPr>
              <w:rPr>
                <w:sz w:val="16"/>
                <w:szCs w:val="16"/>
                <w:lang w:eastAsia="it-IT"/>
              </w:rPr>
            </w:pPr>
            <w:r w:rsidRPr="006658BB">
              <w:rPr>
                <w:sz w:val="16"/>
                <w:szCs w:val="16"/>
                <w:lang w:eastAsia="it-IT"/>
              </w:rPr>
              <w:t>0.135</w:t>
            </w:r>
          </w:p>
        </w:tc>
        <w:tc>
          <w:tcPr>
            <w:tcW w:w="540" w:type="pct"/>
            <w:shd w:val="clear" w:color="auto" w:fill="FFFFFF" w:themeFill="background1"/>
            <w:vAlign w:val="center"/>
          </w:tcPr>
          <w:p w14:paraId="442C2BFF" w14:textId="77777777" w:rsidR="00FF6275" w:rsidRPr="006658BB" w:rsidRDefault="00FF6275" w:rsidP="00747353">
            <w:pPr>
              <w:rPr>
                <w:sz w:val="16"/>
                <w:szCs w:val="16"/>
                <w:lang w:eastAsia="it-IT"/>
              </w:rPr>
            </w:pPr>
            <w:r w:rsidRPr="006658BB">
              <w:rPr>
                <w:sz w:val="16"/>
                <w:szCs w:val="16"/>
                <w:lang w:eastAsia="it-IT"/>
              </w:rPr>
              <w:t>1.311</w:t>
            </w:r>
          </w:p>
        </w:tc>
        <w:tc>
          <w:tcPr>
            <w:tcW w:w="491" w:type="pct"/>
            <w:shd w:val="clear" w:color="auto" w:fill="FFFFFF" w:themeFill="background1"/>
            <w:vAlign w:val="center"/>
          </w:tcPr>
          <w:p w14:paraId="6DA0A9A1" w14:textId="77777777" w:rsidR="00FF6275" w:rsidRPr="006658BB" w:rsidRDefault="00FF6275" w:rsidP="00747353">
            <w:pPr>
              <w:rPr>
                <w:sz w:val="16"/>
                <w:szCs w:val="16"/>
                <w:lang w:eastAsia="it-IT"/>
              </w:rPr>
            </w:pPr>
            <w:r w:rsidRPr="006658BB">
              <w:rPr>
                <w:sz w:val="16"/>
                <w:szCs w:val="16"/>
                <w:lang w:eastAsia="it-IT"/>
              </w:rPr>
              <w:t>23.739</w:t>
            </w:r>
          </w:p>
        </w:tc>
        <w:tc>
          <w:tcPr>
            <w:tcW w:w="541" w:type="pct"/>
            <w:shd w:val="clear" w:color="auto" w:fill="FFFFFF" w:themeFill="background1"/>
            <w:vAlign w:val="center"/>
          </w:tcPr>
          <w:p w14:paraId="47987714" w14:textId="77777777" w:rsidR="00FF6275" w:rsidRPr="006658BB" w:rsidRDefault="00FF6275" w:rsidP="00747353">
            <w:pPr>
              <w:rPr>
                <w:sz w:val="16"/>
                <w:szCs w:val="16"/>
                <w:lang w:eastAsia="it-IT"/>
              </w:rPr>
            </w:pPr>
            <w:r w:rsidRPr="006658BB">
              <w:rPr>
                <w:sz w:val="16"/>
                <w:szCs w:val="16"/>
                <w:lang w:eastAsia="it-IT"/>
              </w:rPr>
              <w:t>0.000</w:t>
            </w:r>
          </w:p>
        </w:tc>
        <w:tc>
          <w:tcPr>
            <w:tcW w:w="491" w:type="pct"/>
            <w:shd w:val="clear" w:color="auto" w:fill="FFFFFF" w:themeFill="background1"/>
            <w:vAlign w:val="center"/>
          </w:tcPr>
          <w:p w14:paraId="3F1D2231" w14:textId="77777777" w:rsidR="00FF6275" w:rsidRPr="006658BB" w:rsidRDefault="00FF6275" w:rsidP="00747353">
            <w:pPr>
              <w:rPr>
                <w:sz w:val="16"/>
                <w:szCs w:val="16"/>
                <w:lang w:eastAsia="it-IT"/>
              </w:rPr>
            </w:pPr>
            <w:r w:rsidRPr="006658BB">
              <w:rPr>
                <w:sz w:val="16"/>
                <w:szCs w:val="16"/>
                <w:lang w:eastAsia="it-IT"/>
              </w:rPr>
              <w:t>300</w:t>
            </w:r>
          </w:p>
        </w:tc>
        <w:tc>
          <w:tcPr>
            <w:tcW w:w="531" w:type="pct"/>
            <w:shd w:val="clear" w:color="auto" w:fill="FFFFFF" w:themeFill="background1"/>
            <w:vAlign w:val="center"/>
          </w:tcPr>
          <w:p w14:paraId="5BB5892A" w14:textId="77777777" w:rsidR="00FF6275" w:rsidRPr="006658BB" w:rsidRDefault="00FF6275" w:rsidP="00747353">
            <w:pPr>
              <w:rPr>
                <w:sz w:val="16"/>
                <w:szCs w:val="16"/>
                <w:lang w:eastAsia="it-IT"/>
              </w:rPr>
            </w:pPr>
            <w:r w:rsidRPr="006658BB">
              <w:rPr>
                <w:sz w:val="16"/>
                <w:szCs w:val="16"/>
                <w:lang w:eastAsia="it-IT"/>
              </w:rPr>
              <w:t>2</w:t>
            </w:r>
          </w:p>
        </w:tc>
      </w:tr>
      <w:tr w:rsidR="009A65F7" w:rsidRPr="006658BB" w14:paraId="40E87BDB" w14:textId="77777777" w:rsidTr="00465F61">
        <w:trPr>
          <w:trHeight w:val="20"/>
        </w:trPr>
        <w:tc>
          <w:tcPr>
            <w:tcW w:w="883" w:type="pct"/>
            <w:shd w:val="clear" w:color="auto" w:fill="FFFFFF" w:themeFill="background1"/>
            <w:vAlign w:val="center"/>
          </w:tcPr>
          <w:p w14:paraId="0BBF9E40" w14:textId="77777777" w:rsidR="00FF6275" w:rsidRPr="006658BB" w:rsidRDefault="00FF6275" w:rsidP="00747353">
            <w:pPr>
              <w:rPr>
                <w:sz w:val="16"/>
                <w:szCs w:val="16"/>
                <w:lang w:eastAsia="it-IT"/>
              </w:rPr>
            </w:pPr>
            <w:r w:rsidRPr="006658BB">
              <w:rPr>
                <w:sz w:val="16"/>
                <w:szCs w:val="16"/>
                <w:lang w:eastAsia="it-IT"/>
              </w:rPr>
              <w:t>GAD</w:t>
            </w:r>
          </w:p>
        </w:tc>
        <w:tc>
          <w:tcPr>
            <w:tcW w:w="541" w:type="pct"/>
            <w:shd w:val="clear" w:color="auto" w:fill="FFFFFF" w:themeFill="background1"/>
            <w:vAlign w:val="center"/>
          </w:tcPr>
          <w:p w14:paraId="5126BF1C" w14:textId="77777777" w:rsidR="00FF6275" w:rsidRPr="006658BB" w:rsidRDefault="00FF6275" w:rsidP="00747353">
            <w:pPr>
              <w:rPr>
                <w:sz w:val="16"/>
                <w:szCs w:val="16"/>
                <w:lang w:eastAsia="it-IT"/>
              </w:rPr>
            </w:pPr>
            <w:r w:rsidRPr="006658BB">
              <w:rPr>
                <w:sz w:val="16"/>
                <w:szCs w:val="16"/>
                <w:lang w:eastAsia="it-IT"/>
              </w:rPr>
              <w:t>0.066</w:t>
            </w:r>
          </w:p>
        </w:tc>
        <w:tc>
          <w:tcPr>
            <w:tcW w:w="491" w:type="pct"/>
            <w:shd w:val="clear" w:color="auto" w:fill="FFFFFF" w:themeFill="background1"/>
            <w:vAlign w:val="center"/>
          </w:tcPr>
          <w:p w14:paraId="567E8869" w14:textId="77777777" w:rsidR="00FF6275" w:rsidRPr="006658BB" w:rsidRDefault="00FF6275" w:rsidP="00747353">
            <w:pPr>
              <w:rPr>
                <w:sz w:val="16"/>
                <w:szCs w:val="16"/>
                <w:lang w:eastAsia="it-IT"/>
              </w:rPr>
            </w:pPr>
            <w:r w:rsidRPr="006658BB">
              <w:rPr>
                <w:sz w:val="16"/>
                <w:szCs w:val="16"/>
                <w:lang w:eastAsia="it-IT"/>
              </w:rPr>
              <w:t>0.037</w:t>
            </w:r>
          </w:p>
        </w:tc>
        <w:tc>
          <w:tcPr>
            <w:tcW w:w="491" w:type="pct"/>
            <w:shd w:val="clear" w:color="auto" w:fill="FFFFFF" w:themeFill="background1"/>
            <w:vAlign w:val="center"/>
          </w:tcPr>
          <w:p w14:paraId="4F440BEB" w14:textId="77777777" w:rsidR="00FF6275" w:rsidRPr="006658BB" w:rsidRDefault="00FF6275" w:rsidP="00747353">
            <w:pPr>
              <w:rPr>
                <w:sz w:val="16"/>
                <w:szCs w:val="16"/>
                <w:lang w:eastAsia="it-IT"/>
              </w:rPr>
            </w:pPr>
            <w:r w:rsidRPr="006658BB">
              <w:rPr>
                <w:sz w:val="16"/>
                <w:szCs w:val="16"/>
                <w:lang w:eastAsia="it-IT"/>
              </w:rPr>
              <w:t>0.095</w:t>
            </w:r>
          </w:p>
        </w:tc>
        <w:tc>
          <w:tcPr>
            <w:tcW w:w="540" w:type="pct"/>
            <w:shd w:val="clear" w:color="auto" w:fill="FFFFFF" w:themeFill="background1"/>
            <w:vAlign w:val="center"/>
          </w:tcPr>
          <w:p w14:paraId="008A262B" w14:textId="77777777" w:rsidR="00FF6275" w:rsidRPr="006658BB" w:rsidRDefault="00FF6275" w:rsidP="00747353">
            <w:pPr>
              <w:rPr>
                <w:sz w:val="16"/>
                <w:szCs w:val="16"/>
                <w:lang w:eastAsia="it-IT"/>
              </w:rPr>
            </w:pPr>
            <w:r w:rsidRPr="006658BB">
              <w:rPr>
                <w:sz w:val="16"/>
                <w:szCs w:val="16"/>
                <w:lang w:eastAsia="it-IT"/>
              </w:rPr>
              <w:t>0.264</w:t>
            </w:r>
          </w:p>
        </w:tc>
        <w:tc>
          <w:tcPr>
            <w:tcW w:w="491" w:type="pct"/>
            <w:shd w:val="clear" w:color="auto" w:fill="FFFFFF" w:themeFill="background1"/>
            <w:vAlign w:val="center"/>
          </w:tcPr>
          <w:p w14:paraId="4EE6F365" w14:textId="77777777" w:rsidR="00FF6275" w:rsidRPr="006658BB" w:rsidRDefault="00FF6275" w:rsidP="00747353">
            <w:pPr>
              <w:rPr>
                <w:sz w:val="16"/>
                <w:szCs w:val="16"/>
                <w:lang w:eastAsia="it-IT"/>
              </w:rPr>
            </w:pPr>
            <w:r w:rsidRPr="006658BB">
              <w:rPr>
                <w:sz w:val="16"/>
                <w:szCs w:val="16"/>
                <w:lang w:eastAsia="it-IT"/>
              </w:rPr>
              <w:t>0.000</w:t>
            </w:r>
          </w:p>
        </w:tc>
        <w:tc>
          <w:tcPr>
            <w:tcW w:w="541" w:type="pct"/>
            <w:shd w:val="clear" w:color="auto" w:fill="FFFFFF" w:themeFill="background1"/>
            <w:vAlign w:val="center"/>
          </w:tcPr>
          <w:p w14:paraId="0D14573E" w14:textId="77777777" w:rsidR="00FF6275" w:rsidRPr="006658BB" w:rsidRDefault="00FF6275" w:rsidP="00747353">
            <w:pPr>
              <w:rPr>
                <w:sz w:val="16"/>
                <w:szCs w:val="16"/>
                <w:lang w:eastAsia="it-IT"/>
              </w:rPr>
            </w:pPr>
            <w:r w:rsidRPr="006658BB">
              <w:rPr>
                <w:sz w:val="16"/>
                <w:szCs w:val="16"/>
                <w:lang w:eastAsia="it-IT"/>
              </w:rPr>
              <w:t>0.000</w:t>
            </w:r>
          </w:p>
        </w:tc>
        <w:tc>
          <w:tcPr>
            <w:tcW w:w="491" w:type="pct"/>
            <w:shd w:val="clear" w:color="auto" w:fill="FFFFFF" w:themeFill="background1"/>
            <w:vAlign w:val="center"/>
          </w:tcPr>
          <w:p w14:paraId="60639387" w14:textId="77777777" w:rsidR="00FF6275" w:rsidRPr="006658BB" w:rsidRDefault="00FF6275" w:rsidP="00747353">
            <w:pPr>
              <w:rPr>
                <w:sz w:val="16"/>
                <w:szCs w:val="16"/>
                <w:lang w:eastAsia="it-IT"/>
              </w:rPr>
            </w:pPr>
            <w:r w:rsidRPr="006658BB">
              <w:rPr>
                <w:sz w:val="16"/>
                <w:szCs w:val="16"/>
                <w:lang w:eastAsia="it-IT"/>
              </w:rPr>
              <w:t>300</w:t>
            </w:r>
          </w:p>
        </w:tc>
        <w:tc>
          <w:tcPr>
            <w:tcW w:w="531" w:type="pct"/>
            <w:shd w:val="clear" w:color="auto" w:fill="FFFFFF" w:themeFill="background1"/>
            <w:vAlign w:val="center"/>
          </w:tcPr>
          <w:p w14:paraId="671F901C" w14:textId="77777777" w:rsidR="00FF6275" w:rsidRPr="006658BB" w:rsidRDefault="00FF6275" w:rsidP="00747353">
            <w:pPr>
              <w:rPr>
                <w:sz w:val="16"/>
                <w:szCs w:val="16"/>
                <w:lang w:eastAsia="it-IT"/>
              </w:rPr>
            </w:pPr>
            <w:r w:rsidRPr="006658BB">
              <w:rPr>
                <w:sz w:val="16"/>
                <w:szCs w:val="16"/>
                <w:lang w:eastAsia="it-IT"/>
              </w:rPr>
              <w:t>2</w:t>
            </w:r>
          </w:p>
        </w:tc>
      </w:tr>
      <w:tr w:rsidR="009A65F7" w:rsidRPr="006658BB" w14:paraId="664EA4AD" w14:textId="77777777" w:rsidTr="00465F61">
        <w:trPr>
          <w:trHeight w:val="20"/>
        </w:trPr>
        <w:tc>
          <w:tcPr>
            <w:tcW w:w="883" w:type="pct"/>
            <w:shd w:val="clear" w:color="auto" w:fill="FFFFFF" w:themeFill="background1"/>
            <w:vAlign w:val="center"/>
          </w:tcPr>
          <w:p w14:paraId="31E459CD" w14:textId="77777777" w:rsidR="00FF6275" w:rsidRPr="006658BB" w:rsidRDefault="00FF6275" w:rsidP="00747353">
            <w:pPr>
              <w:rPr>
                <w:sz w:val="16"/>
                <w:szCs w:val="16"/>
                <w:lang w:eastAsia="it-IT"/>
              </w:rPr>
            </w:pPr>
            <w:r w:rsidRPr="006658BB">
              <w:rPr>
                <w:sz w:val="16"/>
                <w:szCs w:val="16"/>
                <w:lang w:eastAsia="it-IT"/>
              </w:rPr>
              <w:t>Other bipolar disorder (e.g. BD-NOS, BD-II)</w:t>
            </w:r>
          </w:p>
        </w:tc>
        <w:tc>
          <w:tcPr>
            <w:tcW w:w="541" w:type="pct"/>
            <w:shd w:val="clear" w:color="auto" w:fill="FFFFFF" w:themeFill="background1"/>
            <w:vAlign w:val="center"/>
          </w:tcPr>
          <w:p w14:paraId="2055CDC3" w14:textId="77777777" w:rsidR="00FF6275" w:rsidRPr="006658BB" w:rsidRDefault="00FF6275" w:rsidP="00747353">
            <w:pPr>
              <w:rPr>
                <w:sz w:val="16"/>
                <w:szCs w:val="16"/>
                <w:lang w:eastAsia="it-IT"/>
              </w:rPr>
            </w:pPr>
            <w:r w:rsidRPr="006658BB">
              <w:rPr>
                <w:sz w:val="16"/>
                <w:szCs w:val="16"/>
                <w:lang w:eastAsia="it-IT"/>
              </w:rPr>
              <w:t>0.059</w:t>
            </w:r>
          </w:p>
        </w:tc>
        <w:tc>
          <w:tcPr>
            <w:tcW w:w="491" w:type="pct"/>
            <w:shd w:val="clear" w:color="auto" w:fill="FFFFFF" w:themeFill="background1"/>
            <w:vAlign w:val="center"/>
          </w:tcPr>
          <w:p w14:paraId="16C385D6" w14:textId="77777777" w:rsidR="00FF6275" w:rsidRPr="006658BB" w:rsidRDefault="00FF6275" w:rsidP="00747353">
            <w:pPr>
              <w:rPr>
                <w:sz w:val="16"/>
                <w:szCs w:val="16"/>
                <w:lang w:eastAsia="it-IT"/>
              </w:rPr>
            </w:pPr>
            <w:r w:rsidRPr="006658BB">
              <w:rPr>
                <w:sz w:val="16"/>
                <w:szCs w:val="16"/>
                <w:lang w:eastAsia="it-IT"/>
              </w:rPr>
              <w:t>-0.006</w:t>
            </w:r>
          </w:p>
        </w:tc>
        <w:tc>
          <w:tcPr>
            <w:tcW w:w="491" w:type="pct"/>
            <w:shd w:val="clear" w:color="auto" w:fill="FFFFFF" w:themeFill="background1"/>
            <w:vAlign w:val="center"/>
          </w:tcPr>
          <w:p w14:paraId="65F22DF8" w14:textId="77777777" w:rsidR="00FF6275" w:rsidRPr="006658BB" w:rsidRDefault="00FF6275" w:rsidP="00747353">
            <w:pPr>
              <w:rPr>
                <w:sz w:val="16"/>
                <w:szCs w:val="16"/>
                <w:lang w:eastAsia="it-IT"/>
              </w:rPr>
            </w:pPr>
            <w:r w:rsidRPr="006658BB">
              <w:rPr>
                <w:sz w:val="16"/>
                <w:szCs w:val="16"/>
                <w:lang w:eastAsia="it-IT"/>
              </w:rPr>
              <w:t>0.124</w:t>
            </w:r>
          </w:p>
        </w:tc>
        <w:tc>
          <w:tcPr>
            <w:tcW w:w="540" w:type="pct"/>
            <w:shd w:val="clear" w:color="auto" w:fill="FFFFFF" w:themeFill="background1"/>
            <w:vAlign w:val="center"/>
          </w:tcPr>
          <w:p w14:paraId="16DA6B06" w14:textId="77777777" w:rsidR="00FF6275" w:rsidRPr="006658BB" w:rsidRDefault="00FF6275" w:rsidP="00747353">
            <w:pPr>
              <w:rPr>
                <w:sz w:val="16"/>
                <w:szCs w:val="16"/>
                <w:lang w:eastAsia="it-IT"/>
              </w:rPr>
            </w:pPr>
            <w:r w:rsidRPr="006658BB">
              <w:rPr>
                <w:sz w:val="16"/>
                <w:szCs w:val="16"/>
                <w:lang w:eastAsia="it-IT"/>
              </w:rPr>
              <w:t>14.497</w:t>
            </w:r>
          </w:p>
        </w:tc>
        <w:tc>
          <w:tcPr>
            <w:tcW w:w="491" w:type="pct"/>
            <w:shd w:val="clear" w:color="auto" w:fill="FFFFFF" w:themeFill="background1"/>
            <w:vAlign w:val="center"/>
          </w:tcPr>
          <w:p w14:paraId="5448762F" w14:textId="77777777" w:rsidR="00FF6275" w:rsidRPr="006658BB" w:rsidRDefault="00FF6275" w:rsidP="00747353">
            <w:pPr>
              <w:rPr>
                <w:sz w:val="16"/>
                <w:szCs w:val="16"/>
                <w:lang w:eastAsia="it-IT"/>
              </w:rPr>
            </w:pPr>
            <w:r w:rsidRPr="006658BB">
              <w:rPr>
                <w:sz w:val="16"/>
                <w:szCs w:val="16"/>
                <w:lang w:eastAsia="it-IT"/>
              </w:rPr>
              <w:t>86.204</w:t>
            </w:r>
          </w:p>
        </w:tc>
        <w:tc>
          <w:tcPr>
            <w:tcW w:w="541" w:type="pct"/>
            <w:shd w:val="clear" w:color="auto" w:fill="FFFFFF" w:themeFill="background1"/>
            <w:vAlign w:val="center"/>
          </w:tcPr>
          <w:p w14:paraId="7AEABAF8" w14:textId="77777777" w:rsidR="00FF6275" w:rsidRPr="006658BB" w:rsidRDefault="00FF6275" w:rsidP="00747353">
            <w:pPr>
              <w:rPr>
                <w:sz w:val="16"/>
                <w:szCs w:val="16"/>
                <w:lang w:eastAsia="it-IT"/>
              </w:rPr>
            </w:pPr>
            <w:r w:rsidRPr="006658BB">
              <w:rPr>
                <w:sz w:val="16"/>
                <w:szCs w:val="16"/>
                <w:lang w:eastAsia="it-IT"/>
              </w:rPr>
              <w:t>0.002</w:t>
            </w:r>
          </w:p>
        </w:tc>
        <w:tc>
          <w:tcPr>
            <w:tcW w:w="491" w:type="pct"/>
            <w:shd w:val="clear" w:color="auto" w:fill="FFFFFF" w:themeFill="background1"/>
            <w:vAlign w:val="center"/>
          </w:tcPr>
          <w:p w14:paraId="1A13AA64" w14:textId="77777777" w:rsidR="00FF6275" w:rsidRPr="006658BB" w:rsidRDefault="00FF6275" w:rsidP="00747353">
            <w:pPr>
              <w:rPr>
                <w:sz w:val="16"/>
                <w:szCs w:val="16"/>
                <w:lang w:eastAsia="it-IT"/>
              </w:rPr>
            </w:pPr>
            <w:r w:rsidRPr="006658BB">
              <w:rPr>
                <w:sz w:val="16"/>
                <w:szCs w:val="16"/>
                <w:lang w:eastAsia="it-IT"/>
              </w:rPr>
              <w:t>362</w:t>
            </w:r>
          </w:p>
        </w:tc>
        <w:tc>
          <w:tcPr>
            <w:tcW w:w="531" w:type="pct"/>
            <w:shd w:val="clear" w:color="auto" w:fill="FFFFFF" w:themeFill="background1"/>
            <w:vAlign w:val="center"/>
          </w:tcPr>
          <w:p w14:paraId="7F7C8030" w14:textId="77777777" w:rsidR="00FF6275" w:rsidRPr="006658BB" w:rsidRDefault="00FF6275" w:rsidP="00747353">
            <w:pPr>
              <w:rPr>
                <w:sz w:val="16"/>
                <w:szCs w:val="16"/>
                <w:lang w:eastAsia="it-IT"/>
              </w:rPr>
            </w:pPr>
            <w:r w:rsidRPr="006658BB">
              <w:rPr>
                <w:sz w:val="16"/>
                <w:szCs w:val="16"/>
                <w:lang w:eastAsia="it-IT"/>
              </w:rPr>
              <w:t>3</w:t>
            </w:r>
          </w:p>
        </w:tc>
      </w:tr>
      <w:tr w:rsidR="009A65F7" w:rsidRPr="006658BB" w14:paraId="16215FFF" w14:textId="77777777" w:rsidTr="00465F61">
        <w:trPr>
          <w:trHeight w:val="20"/>
        </w:trPr>
        <w:tc>
          <w:tcPr>
            <w:tcW w:w="883" w:type="pct"/>
            <w:shd w:val="clear" w:color="auto" w:fill="FFFFFF" w:themeFill="background1"/>
            <w:vAlign w:val="center"/>
          </w:tcPr>
          <w:p w14:paraId="721068C5" w14:textId="77777777" w:rsidR="00FF6275" w:rsidRPr="006658BB" w:rsidRDefault="00FF6275" w:rsidP="00747353">
            <w:pPr>
              <w:rPr>
                <w:sz w:val="16"/>
                <w:szCs w:val="16"/>
                <w:lang w:eastAsia="it-IT"/>
              </w:rPr>
            </w:pPr>
            <w:r w:rsidRPr="006658BB">
              <w:rPr>
                <w:sz w:val="16"/>
                <w:szCs w:val="16"/>
                <w:lang w:eastAsia="it-IT"/>
              </w:rPr>
              <w:t>BD-I</w:t>
            </w:r>
          </w:p>
        </w:tc>
        <w:tc>
          <w:tcPr>
            <w:tcW w:w="541" w:type="pct"/>
            <w:shd w:val="clear" w:color="auto" w:fill="FFFFFF" w:themeFill="background1"/>
            <w:vAlign w:val="center"/>
          </w:tcPr>
          <w:p w14:paraId="7A904B4B" w14:textId="77777777" w:rsidR="00FF6275" w:rsidRPr="006658BB" w:rsidRDefault="00FF6275" w:rsidP="00747353">
            <w:pPr>
              <w:rPr>
                <w:sz w:val="16"/>
                <w:szCs w:val="16"/>
                <w:lang w:eastAsia="it-IT"/>
              </w:rPr>
            </w:pPr>
            <w:r w:rsidRPr="006658BB">
              <w:rPr>
                <w:sz w:val="16"/>
                <w:szCs w:val="16"/>
                <w:lang w:eastAsia="it-IT"/>
              </w:rPr>
              <w:t>0.022</w:t>
            </w:r>
          </w:p>
        </w:tc>
        <w:tc>
          <w:tcPr>
            <w:tcW w:w="491" w:type="pct"/>
            <w:shd w:val="clear" w:color="auto" w:fill="FFFFFF" w:themeFill="background1"/>
            <w:vAlign w:val="center"/>
          </w:tcPr>
          <w:p w14:paraId="0CA574A9" w14:textId="77777777" w:rsidR="00FF6275" w:rsidRPr="006658BB" w:rsidRDefault="00FF6275" w:rsidP="00747353">
            <w:pPr>
              <w:rPr>
                <w:sz w:val="16"/>
                <w:szCs w:val="16"/>
                <w:lang w:eastAsia="it-IT"/>
              </w:rPr>
            </w:pPr>
            <w:r w:rsidRPr="006658BB">
              <w:rPr>
                <w:sz w:val="16"/>
                <w:szCs w:val="16"/>
                <w:lang w:eastAsia="it-IT"/>
              </w:rPr>
              <w:t>0.005</w:t>
            </w:r>
          </w:p>
        </w:tc>
        <w:tc>
          <w:tcPr>
            <w:tcW w:w="491" w:type="pct"/>
            <w:shd w:val="clear" w:color="auto" w:fill="FFFFFF" w:themeFill="background1"/>
            <w:vAlign w:val="center"/>
          </w:tcPr>
          <w:p w14:paraId="427926F9" w14:textId="77777777" w:rsidR="00FF6275" w:rsidRPr="006658BB" w:rsidRDefault="00FF6275" w:rsidP="00747353">
            <w:pPr>
              <w:rPr>
                <w:sz w:val="16"/>
                <w:szCs w:val="16"/>
                <w:lang w:eastAsia="it-IT"/>
              </w:rPr>
            </w:pPr>
            <w:r w:rsidRPr="006658BB">
              <w:rPr>
                <w:sz w:val="16"/>
                <w:szCs w:val="16"/>
                <w:lang w:eastAsia="it-IT"/>
              </w:rPr>
              <w:t>0.039</w:t>
            </w:r>
          </w:p>
        </w:tc>
        <w:tc>
          <w:tcPr>
            <w:tcW w:w="540" w:type="pct"/>
            <w:shd w:val="clear" w:color="auto" w:fill="FFFFFF" w:themeFill="background1"/>
            <w:vAlign w:val="center"/>
          </w:tcPr>
          <w:p w14:paraId="3CD90569" w14:textId="77777777" w:rsidR="00FF6275" w:rsidRPr="006658BB" w:rsidRDefault="00FF6275" w:rsidP="00747353">
            <w:pPr>
              <w:rPr>
                <w:sz w:val="16"/>
                <w:szCs w:val="16"/>
                <w:lang w:eastAsia="it-IT"/>
              </w:rPr>
            </w:pPr>
            <w:r w:rsidRPr="006658BB">
              <w:rPr>
                <w:sz w:val="16"/>
                <w:szCs w:val="16"/>
                <w:lang w:eastAsia="it-IT"/>
              </w:rPr>
              <w:t>0.548</w:t>
            </w:r>
          </w:p>
        </w:tc>
        <w:tc>
          <w:tcPr>
            <w:tcW w:w="491" w:type="pct"/>
            <w:shd w:val="clear" w:color="auto" w:fill="FFFFFF" w:themeFill="background1"/>
            <w:vAlign w:val="center"/>
          </w:tcPr>
          <w:p w14:paraId="6CB156A6" w14:textId="77777777" w:rsidR="00FF6275" w:rsidRPr="006658BB" w:rsidRDefault="00FF6275" w:rsidP="00747353">
            <w:pPr>
              <w:rPr>
                <w:sz w:val="16"/>
                <w:szCs w:val="16"/>
                <w:lang w:eastAsia="it-IT"/>
              </w:rPr>
            </w:pPr>
            <w:r w:rsidRPr="006658BB">
              <w:rPr>
                <w:sz w:val="16"/>
                <w:szCs w:val="16"/>
                <w:lang w:eastAsia="it-IT"/>
              </w:rPr>
              <w:t>0.000</w:t>
            </w:r>
          </w:p>
        </w:tc>
        <w:tc>
          <w:tcPr>
            <w:tcW w:w="541" w:type="pct"/>
            <w:shd w:val="clear" w:color="auto" w:fill="FFFFFF" w:themeFill="background1"/>
            <w:vAlign w:val="center"/>
          </w:tcPr>
          <w:p w14:paraId="6A55FF69" w14:textId="77777777" w:rsidR="00FF6275" w:rsidRPr="006658BB" w:rsidRDefault="00FF6275" w:rsidP="00747353">
            <w:pPr>
              <w:rPr>
                <w:sz w:val="16"/>
                <w:szCs w:val="16"/>
                <w:lang w:eastAsia="it-IT"/>
              </w:rPr>
            </w:pPr>
            <w:r w:rsidRPr="006658BB">
              <w:rPr>
                <w:sz w:val="16"/>
                <w:szCs w:val="16"/>
                <w:lang w:eastAsia="it-IT"/>
              </w:rPr>
              <w:t>0.000</w:t>
            </w:r>
          </w:p>
        </w:tc>
        <w:tc>
          <w:tcPr>
            <w:tcW w:w="491" w:type="pct"/>
            <w:shd w:val="clear" w:color="auto" w:fill="FFFFFF" w:themeFill="background1"/>
            <w:vAlign w:val="center"/>
          </w:tcPr>
          <w:p w14:paraId="00344893" w14:textId="77777777" w:rsidR="00FF6275" w:rsidRPr="006658BB" w:rsidRDefault="00FF6275" w:rsidP="00747353">
            <w:pPr>
              <w:rPr>
                <w:sz w:val="16"/>
                <w:szCs w:val="16"/>
                <w:lang w:eastAsia="it-IT"/>
              </w:rPr>
            </w:pPr>
            <w:r w:rsidRPr="006658BB">
              <w:rPr>
                <w:sz w:val="16"/>
                <w:szCs w:val="16"/>
                <w:lang w:eastAsia="it-IT"/>
              </w:rPr>
              <w:t>300</w:t>
            </w:r>
          </w:p>
        </w:tc>
        <w:tc>
          <w:tcPr>
            <w:tcW w:w="531" w:type="pct"/>
            <w:shd w:val="clear" w:color="auto" w:fill="FFFFFF" w:themeFill="background1"/>
            <w:vAlign w:val="center"/>
          </w:tcPr>
          <w:p w14:paraId="70D0D251" w14:textId="77777777" w:rsidR="00FF6275" w:rsidRPr="006658BB" w:rsidRDefault="00FF6275" w:rsidP="00747353">
            <w:pPr>
              <w:rPr>
                <w:sz w:val="16"/>
                <w:szCs w:val="16"/>
                <w:lang w:eastAsia="it-IT"/>
              </w:rPr>
            </w:pPr>
            <w:r w:rsidRPr="006658BB">
              <w:rPr>
                <w:sz w:val="16"/>
                <w:szCs w:val="16"/>
                <w:lang w:eastAsia="it-IT"/>
              </w:rPr>
              <w:t>2</w:t>
            </w:r>
          </w:p>
        </w:tc>
      </w:tr>
    </w:tbl>
    <w:p w14:paraId="6B60709E" w14:textId="77777777" w:rsidR="00781EF9" w:rsidRPr="00781EF9" w:rsidRDefault="00B8487C" w:rsidP="00781EF9">
      <w:pPr>
        <w:rPr>
          <w:i/>
          <w:iCs/>
          <w:sz w:val="18"/>
          <w:szCs w:val="18"/>
        </w:rPr>
      </w:pPr>
      <w:r w:rsidRPr="00781EF9">
        <w:rPr>
          <w:sz w:val="18"/>
          <w:szCs w:val="18"/>
        </w:rPr>
        <w:t>Legend.</w:t>
      </w:r>
      <w:r w:rsidR="00781EF9" w:rsidRPr="00781EF9">
        <w:rPr>
          <w:sz w:val="18"/>
          <w:szCs w:val="18"/>
        </w:rPr>
        <w:t xml:space="preserve"> </w:t>
      </w:r>
      <w:r w:rsidR="00781EF9" w:rsidRPr="00781EF9">
        <w:rPr>
          <w:i/>
          <w:iCs/>
          <w:sz w:val="18"/>
          <w:szCs w:val="18"/>
        </w:rPr>
        <w:t xml:space="preserve">BD, bipolar disorder; CHR-P, clinical high risk for psychosis; CI, confidence interval; NOS, not otherwise </w:t>
      </w:r>
      <w:proofErr w:type="gramStart"/>
      <w:r w:rsidR="00781EF9" w:rsidRPr="00781EF9">
        <w:rPr>
          <w:i/>
          <w:iCs/>
          <w:sz w:val="18"/>
          <w:szCs w:val="18"/>
        </w:rPr>
        <w:t>specified</w:t>
      </w:r>
      <w:proofErr w:type="gramEnd"/>
    </w:p>
    <w:p w14:paraId="2E2ACDA7" w14:textId="6DCD3E6E" w:rsidR="00B8487C" w:rsidRDefault="00B8487C" w:rsidP="00B8487C">
      <w:pPr>
        <w:rPr>
          <w:sz w:val="18"/>
          <w:szCs w:val="18"/>
        </w:rPr>
      </w:pPr>
    </w:p>
    <w:p w14:paraId="60B53D50" w14:textId="77777777" w:rsidR="00B8487C" w:rsidRDefault="00B8487C" w:rsidP="00B8487C">
      <w:pPr>
        <w:rPr>
          <w:sz w:val="18"/>
          <w:szCs w:val="18"/>
        </w:rPr>
      </w:pPr>
    </w:p>
    <w:p w14:paraId="196C7129" w14:textId="77777777" w:rsidR="00FF6275" w:rsidRPr="006658BB" w:rsidRDefault="00FF6275" w:rsidP="00FF6275">
      <w:pPr>
        <w:rPr>
          <w:sz w:val="18"/>
          <w:szCs w:val="18"/>
        </w:rPr>
      </w:pPr>
    </w:p>
    <w:p w14:paraId="703DFC39" w14:textId="77777777" w:rsidR="00FF6275" w:rsidRPr="006658BB" w:rsidRDefault="00FF6275" w:rsidP="00FF6275">
      <w:pPr>
        <w:rPr>
          <w:b/>
          <w:bCs/>
          <w:sz w:val="18"/>
          <w:szCs w:val="18"/>
        </w:rPr>
      </w:pPr>
    </w:p>
    <w:p w14:paraId="1501F7BE" w14:textId="77777777" w:rsidR="00FF6275" w:rsidRPr="006658BB" w:rsidRDefault="00FF6275" w:rsidP="00FF6275">
      <w:pPr>
        <w:rPr>
          <w:sz w:val="18"/>
          <w:szCs w:val="18"/>
        </w:rPr>
      </w:pPr>
    </w:p>
    <w:p w14:paraId="37C2279E" w14:textId="77777777" w:rsidR="009014F4" w:rsidRDefault="009014F4">
      <w:pPr>
        <w:rPr>
          <w:rFonts w:ascii="Arial" w:hAnsi="Arial" w:cs="Arial"/>
          <w:b/>
          <w:bCs/>
          <w:sz w:val="20"/>
          <w:szCs w:val="20"/>
        </w:rPr>
      </w:pPr>
    </w:p>
    <w:p w14:paraId="172DEE11" w14:textId="77777777" w:rsidR="009014F4" w:rsidRDefault="009014F4">
      <w:pPr>
        <w:rPr>
          <w:rFonts w:ascii="Arial" w:hAnsi="Arial" w:cs="Arial"/>
          <w:b/>
          <w:bCs/>
          <w:sz w:val="20"/>
          <w:szCs w:val="20"/>
        </w:rPr>
      </w:pPr>
    </w:p>
    <w:p w14:paraId="051D91F8" w14:textId="77777777" w:rsidR="00E14D1C" w:rsidRDefault="00E14D1C">
      <w:pPr>
        <w:rPr>
          <w:rFonts w:ascii="Arial" w:hAnsi="Arial" w:cs="Arial"/>
          <w:b/>
          <w:bCs/>
          <w:sz w:val="20"/>
          <w:szCs w:val="20"/>
        </w:rPr>
        <w:sectPr w:rsidR="00E14D1C" w:rsidSect="009A65F7">
          <w:pgSz w:w="11900" w:h="16840"/>
          <w:pgMar w:top="720" w:right="720" w:bottom="720" w:left="720" w:header="708" w:footer="708" w:gutter="0"/>
          <w:cols w:space="708"/>
          <w:docGrid w:linePitch="360"/>
        </w:sectPr>
      </w:pPr>
    </w:p>
    <w:p w14:paraId="5A7579EF" w14:textId="5814AEA2" w:rsidR="00E14D1C" w:rsidRPr="003A14C6" w:rsidRDefault="00E14D1C" w:rsidP="008E340D">
      <w:pPr>
        <w:ind w:right="418"/>
        <w:jc w:val="both"/>
        <w:rPr>
          <w:b/>
          <w:bCs/>
        </w:rPr>
      </w:pPr>
      <w:proofErr w:type="spellStart"/>
      <w:r w:rsidRPr="003A14C6">
        <w:rPr>
          <w:b/>
          <w:bCs/>
        </w:rPr>
        <w:lastRenderedPageBreak/>
        <w:t>eTable</w:t>
      </w:r>
      <w:proofErr w:type="spellEnd"/>
      <w:r w:rsidRPr="003A14C6">
        <w:rPr>
          <w:b/>
          <w:bCs/>
        </w:rPr>
        <w:t xml:space="preserve"> 8. </w:t>
      </w:r>
      <w:r w:rsidR="00D15592" w:rsidRPr="003A14C6">
        <w:t xml:space="preserve">Meta-analytic prevalence of baseline comorbid disorders in CHR-P individuals compared to non-psychotic </w:t>
      </w:r>
      <w:proofErr w:type="gramStart"/>
      <w:r w:rsidR="00D15592" w:rsidRPr="003A14C6">
        <w:t>controls</w:t>
      </w:r>
      <w:proofErr w:type="gramEnd"/>
    </w:p>
    <w:p w14:paraId="60CEE316" w14:textId="77777777" w:rsidR="002D3604" w:rsidRPr="00177789" w:rsidRDefault="002D3604" w:rsidP="00E14D1C">
      <w:pPr>
        <w:rPr>
          <w:b/>
          <w:bCs/>
          <w:i/>
          <w:iCs/>
          <w:sz w:val="18"/>
          <w:szCs w:val="18"/>
        </w:rPr>
      </w:pPr>
    </w:p>
    <w:tbl>
      <w:tblPr>
        <w:tblStyle w:val="Grigliatabella"/>
        <w:tblW w:w="5000" w:type="pct"/>
        <w:tblLayout w:type="fixed"/>
        <w:tblLook w:val="04A0" w:firstRow="1" w:lastRow="0" w:firstColumn="1" w:lastColumn="0" w:noHBand="0" w:noVBand="1"/>
      </w:tblPr>
      <w:tblGrid>
        <w:gridCol w:w="2906"/>
        <w:gridCol w:w="788"/>
        <w:gridCol w:w="788"/>
        <w:gridCol w:w="868"/>
        <w:gridCol w:w="1016"/>
        <w:gridCol w:w="942"/>
        <w:gridCol w:w="788"/>
        <w:gridCol w:w="705"/>
        <w:gridCol w:w="1019"/>
        <w:gridCol w:w="1413"/>
        <w:gridCol w:w="1385"/>
        <w:gridCol w:w="1385"/>
        <w:gridCol w:w="1385"/>
      </w:tblGrid>
      <w:tr w:rsidR="00042BC9" w:rsidRPr="00177789" w14:paraId="405F74D8" w14:textId="4BD67A84" w:rsidTr="00346BB3">
        <w:trPr>
          <w:trHeight w:val="20"/>
        </w:trPr>
        <w:tc>
          <w:tcPr>
            <w:tcW w:w="944" w:type="pct"/>
            <w:shd w:val="clear" w:color="auto" w:fill="D9D9D9" w:themeFill="background1" w:themeFillShade="D9"/>
            <w:vAlign w:val="center"/>
          </w:tcPr>
          <w:p w14:paraId="33333FCC" w14:textId="77777777" w:rsidR="00042BC9" w:rsidRPr="00177789" w:rsidRDefault="00042BC9" w:rsidP="002D3604">
            <w:pPr>
              <w:rPr>
                <w:b/>
                <w:bCs/>
                <w:sz w:val="16"/>
                <w:szCs w:val="16"/>
              </w:rPr>
            </w:pPr>
            <w:r w:rsidRPr="00177789">
              <w:rPr>
                <w:b/>
                <w:bCs/>
                <w:sz w:val="16"/>
                <w:szCs w:val="16"/>
              </w:rPr>
              <w:t xml:space="preserve">Outcome </w:t>
            </w:r>
          </w:p>
        </w:tc>
        <w:tc>
          <w:tcPr>
            <w:tcW w:w="256" w:type="pct"/>
            <w:shd w:val="clear" w:color="auto" w:fill="D9D9D9" w:themeFill="background1" w:themeFillShade="D9"/>
            <w:vAlign w:val="center"/>
          </w:tcPr>
          <w:p w14:paraId="50235312" w14:textId="279425BF" w:rsidR="00042BC9" w:rsidRPr="00177789" w:rsidRDefault="00042BC9" w:rsidP="002D3604">
            <w:pPr>
              <w:rPr>
                <w:b/>
                <w:bCs/>
                <w:sz w:val="16"/>
                <w:szCs w:val="16"/>
              </w:rPr>
            </w:pPr>
            <w:r w:rsidRPr="00177789">
              <w:rPr>
                <w:b/>
                <w:bCs/>
                <w:sz w:val="16"/>
                <w:szCs w:val="16"/>
              </w:rPr>
              <w:t>OR</w:t>
            </w:r>
          </w:p>
        </w:tc>
        <w:tc>
          <w:tcPr>
            <w:tcW w:w="538" w:type="pct"/>
            <w:gridSpan w:val="2"/>
            <w:shd w:val="clear" w:color="auto" w:fill="D9D9D9" w:themeFill="background1" w:themeFillShade="D9"/>
            <w:vAlign w:val="center"/>
          </w:tcPr>
          <w:p w14:paraId="7636AAD5" w14:textId="77777777" w:rsidR="00042BC9" w:rsidRPr="00177789" w:rsidRDefault="00042BC9" w:rsidP="002D3604">
            <w:pPr>
              <w:rPr>
                <w:b/>
                <w:bCs/>
                <w:sz w:val="16"/>
                <w:szCs w:val="16"/>
              </w:rPr>
            </w:pPr>
            <w:r w:rsidRPr="00177789">
              <w:rPr>
                <w:b/>
                <w:bCs/>
                <w:sz w:val="16"/>
                <w:szCs w:val="16"/>
              </w:rPr>
              <w:t xml:space="preserve">           95% CI     </w:t>
            </w:r>
          </w:p>
        </w:tc>
        <w:tc>
          <w:tcPr>
            <w:tcW w:w="330" w:type="pct"/>
            <w:shd w:val="clear" w:color="auto" w:fill="D9D9D9" w:themeFill="background1" w:themeFillShade="D9"/>
            <w:vAlign w:val="center"/>
          </w:tcPr>
          <w:p w14:paraId="2A44B0A8" w14:textId="77777777" w:rsidR="00042BC9" w:rsidRPr="00177789" w:rsidRDefault="00042BC9" w:rsidP="002D3604">
            <w:pPr>
              <w:rPr>
                <w:b/>
                <w:bCs/>
                <w:sz w:val="16"/>
                <w:szCs w:val="16"/>
              </w:rPr>
            </w:pPr>
            <w:r w:rsidRPr="00177789">
              <w:rPr>
                <w:b/>
                <w:bCs/>
                <w:sz w:val="16"/>
                <w:szCs w:val="16"/>
              </w:rPr>
              <w:t>P value</w:t>
            </w:r>
          </w:p>
        </w:tc>
        <w:tc>
          <w:tcPr>
            <w:tcW w:w="306" w:type="pct"/>
            <w:shd w:val="clear" w:color="auto" w:fill="D9D9D9" w:themeFill="background1" w:themeFillShade="D9"/>
            <w:vAlign w:val="center"/>
          </w:tcPr>
          <w:p w14:paraId="2839D980" w14:textId="77777777" w:rsidR="00042BC9" w:rsidRPr="00177789" w:rsidRDefault="00042BC9" w:rsidP="002D3604">
            <w:pPr>
              <w:rPr>
                <w:b/>
                <w:bCs/>
                <w:sz w:val="16"/>
                <w:szCs w:val="16"/>
              </w:rPr>
            </w:pPr>
            <w:r w:rsidRPr="00177789">
              <w:rPr>
                <w:b/>
                <w:bCs/>
                <w:sz w:val="16"/>
                <w:szCs w:val="16"/>
              </w:rPr>
              <w:t>Q</w:t>
            </w:r>
          </w:p>
        </w:tc>
        <w:tc>
          <w:tcPr>
            <w:tcW w:w="256" w:type="pct"/>
            <w:shd w:val="clear" w:color="auto" w:fill="D9D9D9" w:themeFill="background1" w:themeFillShade="D9"/>
            <w:vAlign w:val="center"/>
          </w:tcPr>
          <w:p w14:paraId="4E59CD61" w14:textId="77777777" w:rsidR="00042BC9" w:rsidRPr="00177789" w:rsidRDefault="00042BC9" w:rsidP="002D3604">
            <w:pPr>
              <w:rPr>
                <w:b/>
                <w:bCs/>
                <w:sz w:val="16"/>
                <w:szCs w:val="16"/>
              </w:rPr>
            </w:pPr>
            <w:r w:rsidRPr="00177789">
              <w:rPr>
                <w:b/>
                <w:bCs/>
                <w:sz w:val="16"/>
                <w:szCs w:val="16"/>
              </w:rPr>
              <w:t>I</w:t>
            </w:r>
            <w:r w:rsidRPr="00177789">
              <w:rPr>
                <w:b/>
                <w:bCs/>
                <w:sz w:val="16"/>
                <w:szCs w:val="16"/>
                <w:vertAlign w:val="superscript"/>
              </w:rPr>
              <w:t>2</w:t>
            </w:r>
            <w:r w:rsidRPr="00177789">
              <w:rPr>
                <w:b/>
                <w:bCs/>
                <w:sz w:val="16"/>
                <w:szCs w:val="16"/>
              </w:rPr>
              <w:t xml:space="preserve"> </w:t>
            </w:r>
          </w:p>
        </w:tc>
        <w:tc>
          <w:tcPr>
            <w:tcW w:w="229" w:type="pct"/>
            <w:shd w:val="clear" w:color="auto" w:fill="D9D9D9" w:themeFill="background1" w:themeFillShade="D9"/>
            <w:vAlign w:val="center"/>
          </w:tcPr>
          <w:p w14:paraId="6628DFD2" w14:textId="77777777" w:rsidR="00042BC9" w:rsidRPr="00177789" w:rsidRDefault="00042BC9" w:rsidP="002D3604">
            <w:pPr>
              <w:rPr>
                <w:b/>
                <w:bCs/>
                <w:sz w:val="16"/>
                <w:szCs w:val="16"/>
                <w:vertAlign w:val="superscript"/>
              </w:rPr>
            </w:pPr>
            <w:r w:rsidRPr="00177789">
              <w:rPr>
                <w:b/>
                <w:bCs/>
                <w:sz w:val="16"/>
                <w:szCs w:val="16"/>
              </w:rPr>
              <w:t>Tau</w:t>
            </w:r>
            <w:r w:rsidRPr="00177789">
              <w:rPr>
                <w:b/>
                <w:bCs/>
                <w:sz w:val="16"/>
                <w:szCs w:val="16"/>
                <w:vertAlign w:val="superscript"/>
              </w:rPr>
              <w:t>2</w:t>
            </w:r>
          </w:p>
        </w:tc>
        <w:tc>
          <w:tcPr>
            <w:tcW w:w="331" w:type="pct"/>
            <w:shd w:val="clear" w:color="auto" w:fill="D9D9D9" w:themeFill="background1" w:themeFillShade="D9"/>
            <w:vAlign w:val="center"/>
          </w:tcPr>
          <w:p w14:paraId="5710CB1C" w14:textId="462EA6AB" w:rsidR="00042BC9" w:rsidRPr="00177789" w:rsidRDefault="00042BC9" w:rsidP="002D3604">
            <w:pPr>
              <w:rPr>
                <w:b/>
                <w:bCs/>
                <w:sz w:val="16"/>
                <w:szCs w:val="16"/>
              </w:rPr>
            </w:pPr>
            <w:r w:rsidRPr="00177789">
              <w:rPr>
                <w:b/>
                <w:bCs/>
                <w:sz w:val="16"/>
                <w:szCs w:val="16"/>
              </w:rPr>
              <w:t>Egger’s test</w:t>
            </w:r>
          </w:p>
        </w:tc>
        <w:tc>
          <w:tcPr>
            <w:tcW w:w="459" w:type="pct"/>
            <w:shd w:val="clear" w:color="auto" w:fill="D9D9D9" w:themeFill="background1" w:themeFillShade="D9"/>
            <w:vAlign w:val="center"/>
          </w:tcPr>
          <w:p w14:paraId="3A4CD221" w14:textId="7C5146F4" w:rsidR="00042BC9" w:rsidRPr="00177789" w:rsidRDefault="00042BC9" w:rsidP="002D3604">
            <w:pPr>
              <w:rPr>
                <w:b/>
                <w:bCs/>
                <w:sz w:val="16"/>
                <w:szCs w:val="16"/>
              </w:rPr>
            </w:pPr>
            <w:r w:rsidRPr="00177789">
              <w:rPr>
                <w:b/>
                <w:bCs/>
                <w:sz w:val="16"/>
                <w:szCs w:val="16"/>
              </w:rPr>
              <w:t>Corrected OR</w:t>
            </w:r>
          </w:p>
        </w:tc>
        <w:tc>
          <w:tcPr>
            <w:tcW w:w="450" w:type="pct"/>
            <w:shd w:val="clear" w:color="auto" w:fill="D9D9D9" w:themeFill="background1" w:themeFillShade="D9"/>
            <w:vAlign w:val="center"/>
          </w:tcPr>
          <w:p w14:paraId="3026177A" w14:textId="1391AB39" w:rsidR="00042BC9" w:rsidRPr="00177789" w:rsidRDefault="00346BB3" w:rsidP="002D3604">
            <w:pPr>
              <w:rPr>
                <w:b/>
                <w:bCs/>
                <w:sz w:val="16"/>
                <w:szCs w:val="16"/>
              </w:rPr>
            </w:pPr>
            <w:r>
              <w:rPr>
                <w:b/>
                <w:bCs/>
                <w:sz w:val="16"/>
                <w:szCs w:val="16"/>
              </w:rPr>
              <w:t>N of studies</w:t>
            </w:r>
          </w:p>
        </w:tc>
        <w:tc>
          <w:tcPr>
            <w:tcW w:w="450" w:type="pct"/>
            <w:shd w:val="clear" w:color="auto" w:fill="D9D9D9" w:themeFill="background1" w:themeFillShade="D9"/>
            <w:vAlign w:val="center"/>
          </w:tcPr>
          <w:p w14:paraId="167E0E3B" w14:textId="300E30BD" w:rsidR="00042BC9" w:rsidRDefault="00042BC9" w:rsidP="002D3604">
            <w:pPr>
              <w:rPr>
                <w:b/>
                <w:bCs/>
                <w:sz w:val="16"/>
                <w:szCs w:val="16"/>
              </w:rPr>
            </w:pPr>
            <w:r>
              <w:rPr>
                <w:b/>
                <w:bCs/>
                <w:sz w:val="16"/>
                <w:szCs w:val="16"/>
              </w:rPr>
              <w:t>N of CHR</w:t>
            </w:r>
          </w:p>
        </w:tc>
        <w:tc>
          <w:tcPr>
            <w:tcW w:w="450" w:type="pct"/>
            <w:shd w:val="clear" w:color="auto" w:fill="D9D9D9" w:themeFill="background1" w:themeFillShade="D9"/>
            <w:vAlign w:val="center"/>
          </w:tcPr>
          <w:p w14:paraId="7E26F836" w14:textId="451F9223" w:rsidR="00042BC9" w:rsidRDefault="00042BC9" w:rsidP="002D3604">
            <w:pPr>
              <w:rPr>
                <w:b/>
                <w:bCs/>
                <w:sz w:val="16"/>
                <w:szCs w:val="16"/>
              </w:rPr>
            </w:pPr>
            <w:r>
              <w:rPr>
                <w:b/>
                <w:bCs/>
                <w:sz w:val="16"/>
                <w:szCs w:val="16"/>
              </w:rPr>
              <w:t>N of Non psychotic controls</w:t>
            </w:r>
          </w:p>
        </w:tc>
      </w:tr>
      <w:tr w:rsidR="00042BC9" w:rsidRPr="00177789" w14:paraId="4D5B443C" w14:textId="380D1CCA" w:rsidTr="00754C5B">
        <w:trPr>
          <w:trHeight w:val="20"/>
        </w:trPr>
        <w:tc>
          <w:tcPr>
            <w:tcW w:w="944" w:type="pct"/>
            <w:noWrap/>
            <w:vAlign w:val="center"/>
            <w:hideMark/>
          </w:tcPr>
          <w:p w14:paraId="64B94274"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Anxiety disorder NOS</w:t>
            </w:r>
          </w:p>
        </w:tc>
        <w:tc>
          <w:tcPr>
            <w:tcW w:w="256" w:type="pct"/>
            <w:noWrap/>
            <w:vAlign w:val="center"/>
            <w:hideMark/>
          </w:tcPr>
          <w:p w14:paraId="323745A4"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2.898</w:t>
            </w:r>
          </w:p>
        </w:tc>
        <w:tc>
          <w:tcPr>
            <w:tcW w:w="256" w:type="pct"/>
            <w:noWrap/>
            <w:vAlign w:val="center"/>
            <w:hideMark/>
          </w:tcPr>
          <w:p w14:paraId="0D7774D4"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1.430</w:t>
            </w:r>
          </w:p>
        </w:tc>
        <w:tc>
          <w:tcPr>
            <w:tcW w:w="282" w:type="pct"/>
            <w:noWrap/>
            <w:vAlign w:val="center"/>
            <w:hideMark/>
          </w:tcPr>
          <w:p w14:paraId="3AC9B119"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5.872</w:t>
            </w:r>
          </w:p>
        </w:tc>
        <w:tc>
          <w:tcPr>
            <w:tcW w:w="330" w:type="pct"/>
            <w:noWrap/>
            <w:vAlign w:val="center"/>
            <w:hideMark/>
          </w:tcPr>
          <w:p w14:paraId="669BDBE1"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0.003</w:t>
            </w:r>
          </w:p>
        </w:tc>
        <w:tc>
          <w:tcPr>
            <w:tcW w:w="306" w:type="pct"/>
            <w:noWrap/>
            <w:vAlign w:val="center"/>
            <w:hideMark/>
          </w:tcPr>
          <w:p w14:paraId="044F31BD"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0.003</w:t>
            </w:r>
          </w:p>
        </w:tc>
        <w:tc>
          <w:tcPr>
            <w:tcW w:w="256" w:type="pct"/>
            <w:noWrap/>
            <w:vAlign w:val="center"/>
            <w:hideMark/>
          </w:tcPr>
          <w:p w14:paraId="6D33E1D2"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0.000</w:t>
            </w:r>
          </w:p>
        </w:tc>
        <w:tc>
          <w:tcPr>
            <w:tcW w:w="229" w:type="pct"/>
            <w:noWrap/>
            <w:vAlign w:val="center"/>
            <w:hideMark/>
          </w:tcPr>
          <w:p w14:paraId="7A6B1E09"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0.000</w:t>
            </w:r>
          </w:p>
        </w:tc>
        <w:tc>
          <w:tcPr>
            <w:tcW w:w="331" w:type="pct"/>
            <w:noWrap/>
            <w:vAlign w:val="center"/>
            <w:hideMark/>
          </w:tcPr>
          <w:p w14:paraId="7A6C3D12" w14:textId="77777777" w:rsidR="00042BC9" w:rsidRPr="00177789" w:rsidRDefault="00042BC9" w:rsidP="00163FDE">
            <w:pPr>
              <w:rPr>
                <w:b/>
                <w:bCs/>
                <w:color w:val="000000"/>
                <w:sz w:val="16"/>
                <w:szCs w:val="16"/>
                <w:lang w:val="it-IT" w:eastAsia="it-IT"/>
              </w:rPr>
            </w:pPr>
            <w:proofErr w:type="spellStart"/>
            <w:r w:rsidRPr="00177789">
              <w:rPr>
                <w:b/>
                <w:bCs/>
                <w:color w:val="000000"/>
                <w:sz w:val="16"/>
                <w:szCs w:val="16"/>
                <w:lang w:val="it-IT" w:eastAsia="it-IT"/>
              </w:rPr>
              <w:t>d.n.a</w:t>
            </w:r>
            <w:proofErr w:type="spellEnd"/>
            <w:r w:rsidRPr="00177789">
              <w:rPr>
                <w:b/>
                <w:bCs/>
                <w:color w:val="000000"/>
                <w:sz w:val="16"/>
                <w:szCs w:val="16"/>
                <w:lang w:val="it-IT" w:eastAsia="it-IT"/>
              </w:rPr>
              <w:t>.</w:t>
            </w:r>
          </w:p>
        </w:tc>
        <w:tc>
          <w:tcPr>
            <w:tcW w:w="459" w:type="pct"/>
            <w:noWrap/>
            <w:vAlign w:val="center"/>
            <w:hideMark/>
          </w:tcPr>
          <w:p w14:paraId="256FDAD8"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d.n.a.</w:t>
            </w:r>
          </w:p>
        </w:tc>
        <w:tc>
          <w:tcPr>
            <w:tcW w:w="450" w:type="pct"/>
            <w:noWrap/>
            <w:vAlign w:val="center"/>
            <w:hideMark/>
          </w:tcPr>
          <w:p w14:paraId="4F2B5B52"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2</w:t>
            </w:r>
          </w:p>
        </w:tc>
        <w:tc>
          <w:tcPr>
            <w:tcW w:w="450" w:type="pct"/>
            <w:vAlign w:val="center"/>
          </w:tcPr>
          <w:p w14:paraId="538B1140" w14:textId="31466BE4" w:rsidR="00042BC9" w:rsidRPr="00177789" w:rsidRDefault="00042BC9" w:rsidP="00163FDE">
            <w:pPr>
              <w:rPr>
                <w:b/>
                <w:bCs/>
                <w:color w:val="000000"/>
                <w:sz w:val="16"/>
                <w:szCs w:val="16"/>
                <w:lang w:val="it-IT" w:eastAsia="it-IT"/>
              </w:rPr>
            </w:pPr>
            <w:r>
              <w:rPr>
                <w:b/>
                <w:bCs/>
                <w:color w:val="000000"/>
                <w:sz w:val="16"/>
                <w:szCs w:val="16"/>
                <w:lang w:val="it-IT" w:eastAsia="it-IT"/>
              </w:rPr>
              <w:t>286</w:t>
            </w:r>
          </w:p>
        </w:tc>
        <w:tc>
          <w:tcPr>
            <w:tcW w:w="450" w:type="pct"/>
            <w:vAlign w:val="center"/>
          </w:tcPr>
          <w:p w14:paraId="6A163DE2" w14:textId="53D8D8BB" w:rsidR="00042BC9" w:rsidRPr="00177789" w:rsidRDefault="00042BC9" w:rsidP="00163FDE">
            <w:pPr>
              <w:rPr>
                <w:b/>
                <w:bCs/>
                <w:color w:val="000000"/>
                <w:sz w:val="16"/>
                <w:szCs w:val="16"/>
                <w:lang w:val="it-IT" w:eastAsia="it-IT"/>
              </w:rPr>
            </w:pPr>
            <w:r>
              <w:rPr>
                <w:b/>
                <w:bCs/>
                <w:color w:val="000000"/>
                <w:sz w:val="16"/>
                <w:szCs w:val="16"/>
                <w:lang w:val="it-IT" w:eastAsia="it-IT"/>
              </w:rPr>
              <w:t>299</w:t>
            </w:r>
          </w:p>
        </w:tc>
      </w:tr>
      <w:tr w:rsidR="00042BC9" w:rsidRPr="00177789" w14:paraId="2BCB7CC0" w14:textId="7250F265" w:rsidTr="00754C5B">
        <w:trPr>
          <w:trHeight w:val="20"/>
        </w:trPr>
        <w:tc>
          <w:tcPr>
            <w:tcW w:w="944" w:type="pct"/>
            <w:noWrap/>
            <w:vAlign w:val="center"/>
            <w:hideMark/>
          </w:tcPr>
          <w:p w14:paraId="59A1804C"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Panic disorder</w:t>
            </w:r>
          </w:p>
        </w:tc>
        <w:tc>
          <w:tcPr>
            <w:tcW w:w="256" w:type="pct"/>
            <w:noWrap/>
            <w:vAlign w:val="center"/>
            <w:hideMark/>
          </w:tcPr>
          <w:p w14:paraId="23C3C47E"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2.556</w:t>
            </w:r>
          </w:p>
        </w:tc>
        <w:tc>
          <w:tcPr>
            <w:tcW w:w="256" w:type="pct"/>
            <w:noWrap/>
            <w:vAlign w:val="center"/>
            <w:hideMark/>
          </w:tcPr>
          <w:p w14:paraId="2855EA4B"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1.059</w:t>
            </w:r>
          </w:p>
        </w:tc>
        <w:tc>
          <w:tcPr>
            <w:tcW w:w="282" w:type="pct"/>
            <w:noWrap/>
            <w:vAlign w:val="center"/>
            <w:hideMark/>
          </w:tcPr>
          <w:p w14:paraId="030A14E5"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6.174</w:t>
            </w:r>
          </w:p>
        </w:tc>
        <w:tc>
          <w:tcPr>
            <w:tcW w:w="330" w:type="pct"/>
            <w:noWrap/>
            <w:vAlign w:val="center"/>
            <w:hideMark/>
          </w:tcPr>
          <w:p w14:paraId="34D039E8"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0.037</w:t>
            </w:r>
          </w:p>
        </w:tc>
        <w:tc>
          <w:tcPr>
            <w:tcW w:w="306" w:type="pct"/>
            <w:noWrap/>
            <w:vAlign w:val="center"/>
            <w:hideMark/>
          </w:tcPr>
          <w:p w14:paraId="334A5346"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6.784</w:t>
            </w:r>
          </w:p>
        </w:tc>
        <w:tc>
          <w:tcPr>
            <w:tcW w:w="256" w:type="pct"/>
            <w:noWrap/>
            <w:vAlign w:val="center"/>
            <w:hideMark/>
          </w:tcPr>
          <w:p w14:paraId="456974AE"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55.778</w:t>
            </w:r>
          </w:p>
        </w:tc>
        <w:tc>
          <w:tcPr>
            <w:tcW w:w="229" w:type="pct"/>
            <w:noWrap/>
            <w:vAlign w:val="center"/>
            <w:hideMark/>
          </w:tcPr>
          <w:p w14:paraId="79ADFF4A"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0.418</w:t>
            </w:r>
          </w:p>
        </w:tc>
        <w:tc>
          <w:tcPr>
            <w:tcW w:w="331" w:type="pct"/>
            <w:noWrap/>
            <w:vAlign w:val="center"/>
            <w:hideMark/>
          </w:tcPr>
          <w:p w14:paraId="2327B00C"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0.964</w:t>
            </w:r>
          </w:p>
        </w:tc>
        <w:tc>
          <w:tcPr>
            <w:tcW w:w="459" w:type="pct"/>
            <w:noWrap/>
            <w:vAlign w:val="center"/>
            <w:hideMark/>
          </w:tcPr>
          <w:p w14:paraId="44998112"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d.n.a.</w:t>
            </w:r>
          </w:p>
        </w:tc>
        <w:tc>
          <w:tcPr>
            <w:tcW w:w="450" w:type="pct"/>
            <w:noWrap/>
            <w:vAlign w:val="center"/>
            <w:hideMark/>
          </w:tcPr>
          <w:p w14:paraId="4FF958AB"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4</w:t>
            </w:r>
          </w:p>
        </w:tc>
        <w:tc>
          <w:tcPr>
            <w:tcW w:w="450" w:type="pct"/>
            <w:vAlign w:val="center"/>
          </w:tcPr>
          <w:p w14:paraId="3AFC9B8B" w14:textId="2385F262" w:rsidR="00042BC9" w:rsidRPr="00177789" w:rsidRDefault="00042BC9" w:rsidP="00163FDE">
            <w:pPr>
              <w:rPr>
                <w:b/>
                <w:bCs/>
                <w:color w:val="000000"/>
                <w:sz w:val="16"/>
                <w:szCs w:val="16"/>
                <w:lang w:val="it-IT" w:eastAsia="it-IT"/>
              </w:rPr>
            </w:pPr>
            <w:r>
              <w:rPr>
                <w:b/>
                <w:bCs/>
                <w:color w:val="000000"/>
                <w:sz w:val="16"/>
                <w:szCs w:val="16"/>
                <w:lang w:val="it-IT" w:eastAsia="it-IT"/>
              </w:rPr>
              <w:t>1145</w:t>
            </w:r>
          </w:p>
        </w:tc>
        <w:tc>
          <w:tcPr>
            <w:tcW w:w="450" w:type="pct"/>
            <w:vAlign w:val="center"/>
          </w:tcPr>
          <w:p w14:paraId="26701117" w14:textId="1D880085" w:rsidR="00042BC9" w:rsidRPr="00177789" w:rsidRDefault="00042BC9" w:rsidP="00163FDE">
            <w:pPr>
              <w:rPr>
                <w:b/>
                <w:bCs/>
                <w:color w:val="000000"/>
                <w:sz w:val="16"/>
                <w:szCs w:val="16"/>
                <w:lang w:val="it-IT" w:eastAsia="it-IT"/>
              </w:rPr>
            </w:pPr>
            <w:r>
              <w:rPr>
                <w:b/>
                <w:bCs/>
                <w:color w:val="000000"/>
                <w:sz w:val="16"/>
                <w:szCs w:val="16"/>
                <w:lang w:val="it-IT" w:eastAsia="it-IT"/>
              </w:rPr>
              <w:t>843</w:t>
            </w:r>
          </w:p>
        </w:tc>
      </w:tr>
      <w:tr w:rsidR="00042BC9" w:rsidRPr="00177789" w14:paraId="702AAD09" w14:textId="344C77B2" w:rsidTr="00754C5B">
        <w:trPr>
          <w:trHeight w:val="20"/>
        </w:trPr>
        <w:tc>
          <w:tcPr>
            <w:tcW w:w="944" w:type="pct"/>
            <w:noWrap/>
            <w:vAlign w:val="center"/>
            <w:hideMark/>
          </w:tcPr>
          <w:p w14:paraId="386E7078" w14:textId="77777777" w:rsidR="00042BC9" w:rsidRPr="001D7EC3" w:rsidRDefault="00042BC9" w:rsidP="00163FDE">
            <w:pPr>
              <w:rPr>
                <w:b/>
                <w:bCs/>
                <w:color w:val="000000"/>
                <w:sz w:val="16"/>
                <w:szCs w:val="16"/>
                <w:lang w:val="it-IT" w:eastAsia="it-IT"/>
              </w:rPr>
            </w:pPr>
            <w:r w:rsidRPr="001D7EC3">
              <w:rPr>
                <w:b/>
                <w:bCs/>
                <w:color w:val="000000"/>
                <w:sz w:val="16"/>
                <w:szCs w:val="16"/>
                <w:lang w:eastAsia="it-IT"/>
              </w:rPr>
              <w:t>Any anxiety disorder</w:t>
            </w:r>
          </w:p>
        </w:tc>
        <w:tc>
          <w:tcPr>
            <w:tcW w:w="256" w:type="pct"/>
            <w:noWrap/>
            <w:vAlign w:val="center"/>
            <w:hideMark/>
          </w:tcPr>
          <w:p w14:paraId="7FDD9025" w14:textId="79AE9C2A" w:rsidR="00042BC9" w:rsidRPr="001D7EC3" w:rsidRDefault="00042BC9" w:rsidP="00163FDE">
            <w:pPr>
              <w:rPr>
                <w:b/>
                <w:bCs/>
                <w:color w:val="000000"/>
                <w:sz w:val="16"/>
                <w:szCs w:val="16"/>
                <w:lang w:val="it-IT" w:eastAsia="it-IT"/>
              </w:rPr>
            </w:pPr>
            <w:r w:rsidRPr="001D7EC3">
              <w:rPr>
                <w:b/>
                <w:bCs/>
                <w:color w:val="000000"/>
                <w:sz w:val="16"/>
                <w:szCs w:val="16"/>
                <w:lang w:val="it-IT" w:eastAsia="it-IT"/>
              </w:rPr>
              <w:t>1.7</w:t>
            </w:r>
            <w:r w:rsidR="00B51614" w:rsidRPr="001D7EC3">
              <w:rPr>
                <w:b/>
                <w:bCs/>
                <w:color w:val="000000"/>
                <w:sz w:val="16"/>
                <w:szCs w:val="16"/>
                <w:lang w:val="it-IT" w:eastAsia="it-IT"/>
              </w:rPr>
              <w:t>50</w:t>
            </w:r>
          </w:p>
        </w:tc>
        <w:tc>
          <w:tcPr>
            <w:tcW w:w="256" w:type="pct"/>
            <w:noWrap/>
            <w:vAlign w:val="center"/>
            <w:hideMark/>
          </w:tcPr>
          <w:p w14:paraId="71EFD280" w14:textId="1B37C412"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1.363</w:t>
            </w:r>
          </w:p>
        </w:tc>
        <w:tc>
          <w:tcPr>
            <w:tcW w:w="282" w:type="pct"/>
            <w:noWrap/>
            <w:vAlign w:val="center"/>
            <w:hideMark/>
          </w:tcPr>
          <w:p w14:paraId="186B6A78" w14:textId="3A8FA056"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2.247</w:t>
            </w:r>
          </w:p>
        </w:tc>
        <w:tc>
          <w:tcPr>
            <w:tcW w:w="330" w:type="pct"/>
            <w:noWrap/>
            <w:vAlign w:val="center"/>
            <w:hideMark/>
          </w:tcPr>
          <w:p w14:paraId="6BE03BB5" w14:textId="43B658C4"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0.000</w:t>
            </w:r>
          </w:p>
        </w:tc>
        <w:tc>
          <w:tcPr>
            <w:tcW w:w="306" w:type="pct"/>
            <w:noWrap/>
            <w:vAlign w:val="center"/>
            <w:hideMark/>
          </w:tcPr>
          <w:p w14:paraId="145F7EDA" w14:textId="3774E24C"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44.370</w:t>
            </w:r>
          </w:p>
        </w:tc>
        <w:tc>
          <w:tcPr>
            <w:tcW w:w="256" w:type="pct"/>
            <w:noWrap/>
            <w:vAlign w:val="center"/>
            <w:hideMark/>
          </w:tcPr>
          <w:p w14:paraId="2E921A7B" w14:textId="1ED9FFA7"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54.924</w:t>
            </w:r>
          </w:p>
        </w:tc>
        <w:tc>
          <w:tcPr>
            <w:tcW w:w="229" w:type="pct"/>
            <w:noWrap/>
            <w:vAlign w:val="center"/>
            <w:hideMark/>
          </w:tcPr>
          <w:p w14:paraId="360EBDBF" w14:textId="5021BB97"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0.156</w:t>
            </w:r>
          </w:p>
        </w:tc>
        <w:tc>
          <w:tcPr>
            <w:tcW w:w="331" w:type="pct"/>
            <w:noWrap/>
            <w:vAlign w:val="center"/>
            <w:hideMark/>
          </w:tcPr>
          <w:p w14:paraId="6E9212CA" w14:textId="3EE395BA"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0.367</w:t>
            </w:r>
          </w:p>
        </w:tc>
        <w:tc>
          <w:tcPr>
            <w:tcW w:w="459" w:type="pct"/>
            <w:noWrap/>
            <w:vAlign w:val="center"/>
            <w:hideMark/>
          </w:tcPr>
          <w:p w14:paraId="74E7B761" w14:textId="77777777" w:rsidR="00042BC9" w:rsidRPr="001D7EC3" w:rsidRDefault="00042BC9" w:rsidP="00163FDE">
            <w:pPr>
              <w:rPr>
                <w:b/>
                <w:bCs/>
                <w:color w:val="000000"/>
                <w:sz w:val="16"/>
                <w:szCs w:val="16"/>
                <w:lang w:val="it-IT" w:eastAsia="it-IT"/>
              </w:rPr>
            </w:pPr>
            <w:r w:rsidRPr="001D7EC3">
              <w:rPr>
                <w:b/>
                <w:bCs/>
                <w:color w:val="000000"/>
                <w:sz w:val="16"/>
                <w:szCs w:val="16"/>
                <w:lang w:eastAsia="it-IT"/>
              </w:rPr>
              <w:t>d.n.a.</w:t>
            </w:r>
          </w:p>
        </w:tc>
        <w:tc>
          <w:tcPr>
            <w:tcW w:w="450" w:type="pct"/>
            <w:noWrap/>
            <w:vAlign w:val="center"/>
            <w:hideMark/>
          </w:tcPr>
          <w:p w14:paraId="787308EF" w14:textId="5E15150D"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21</w:t>
            </w:r>
          </w:p>
        </w:tc>
        <w:tc>
          <w:tcPr>
            <w:tcW w:w="450" w:type="pct"/>
            <w:vAlign w:val="center"/>
          </w:tcPr>
          <w:p w14:paraId="69AF60C2" w14:textId="7105C6E0"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2321</w:t>
            </w:r>
          </w:p>
        </w:tc>
        <w:tc>
          <w:tcPr>
            <w:tcW w:w="450" w:type="pct"/>
            <w:vAlign w:val="center"/>
          </w:tcPr>
          <w:p w14:paraId="7498C76B" w14:textId="208BEF12" w:rsidR="00042BC9" w:rsidRPr="001D7EC3" w:rsidRDefault="00B51614" w:rsidP="00163FDE">
            <w:pPr>
              <w:rPr>
                <w:b/>
                <w:bCs/>
                <w:color w:val="000000"/>
                <w:sz w:val="16"/>
                <w:szCs w:val="16"/>
                <w:lang w:val="it-IT" w:eastAsia="it-IT"/>
              </w:rPr>
            </w:pPr>
            <w:r w:rsidRPr="001D7EC3">
              <w:rPr>
                <w:b/>
                <w:bCs/>
                <w:color w:val="000000"/>
                <w:sz w:val="16"/>
                <w:szCs w:val="16"/>
                <w:lang w:val="it-IT" w:eastAsia="it-IT"/>
              </w:rPr>
              <w:t>2329</w:t>
            </w:r>
          </w:p>
        </w:tc>
      </w:tr>
      <w:tr w:rsidR="00042BC9" w:rsidRPr="00177789" w14:paraId="4304E857" w14:textId="02386B03" w:rsidTr="00754C5B">
        <w:trPr>
          <w:trHeight w:val="20"/>
        </w:trPr>
        <w:tc>
          <w:tcPr>
            <w:tcW w:w="944" w:type="pct"/>
            <w:noWrap/>
            <w:vAlign w:val="center"/>
            <w:hideMark/>
          </w:tcPr>
          <w:p w14:paraId="04124FEB"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 xml:space="preserve">Schizotypal personality disorder </w:t>
            </w:r>
          </w:p>
        </w:tc>
        <w:tc>
          <w:tcPr>
            <w:tcW w:w="256" w:type="pct"/>
            <w:noWrap/>
            <w:vAlign w:val="center"/>
            <w:hideMark/>
          </w:tcPr>
          <w:p w14:paraId="4D909887"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1.540</w:t>
            </w:r>
          </w:p>
        </w:tc>
        <w:tc>
          <w:tcPr>
            <w:tcW w:w="256" w:type="pct"/>
            <w:noWrap/>
            <w:vAlign w:val="center"/>
            <w:hideMark/>
          </w:tcPr>
          <w:p w14:paraId="3F3848B0"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1.121</w:t>
            </w:r>
          </w:p>
        </w:tc>
        <w:tc>
          <w:tcPr>
            <w:tcW w:w="282" w:type="pct"/>
            <w:noWrap/>
            <w:vAlign w:val="center"/>
            <w:hideMark/>
          </w:tcPr>
          <w:p w14:paraId="6D495303"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2.115</w:t>
            </w:r>
          </w:p>
        </w:tc>
        <w:tc>
          <w:tcPr>
            <w:tcW w:w="330" w:type="pct"/>
            <w:noWrap/>
            <w:vAlign w:val="center"/>
            <w:hideMark/>
          </w:tcPr>
          <w:p w14:paraId="31029A71"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0.008</w:t>
            </w:r>
          </w:p>
        </w:tc>
        <w:tc>
          <w:tcPr>
            <w:tcW w:w="306" w:type="pct"/>
            <w:noWrap/>
            <w:vAlign w:val="center"/>
            <w:hideMark/>
          </w:tcPr>
          <w:p w14:paraId="4BEBC0BC"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0.936</w:t>
            </w:r>
          </w:p>
        </w:tc>
        <w:tc>
          <w:tcPr>
            <w:tcW w:w="256" w:type="pct"/>
            <w:noWrap/>
            <w:vAlign w:val="center"/>
            <w:hideMark/>
          </w:tcPr>
          <w:p w14:paraId="2E4DC46A"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0.000</w:t>
            </w:r>
          </w:p>
        </w:tc>
        <w:tc>
          <w:tcPr>
            <w:tcW w:w="229" w:type="pct"/>
            <w:noWrap/>
            <w:vAlign w:val="center"/>
            <w:hideMark/>
          </w:tcPr>
          <w:p w14:paraId="7874E15C"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0.000</w:t>
            </w:r>
          </w:p>
        </w:tc>
        <w:tc>
          <w:tcPr>
            <w:tcW w:w="331" w:type="pct"/>
            <w:noWrap/>
            <w:vAlign w:val="center"/>
            <w:hideMark/>
          </w:tcPr>
          <w:p w14:paraId="36F671DF"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0.511</w:t>
            </w:r>
          </w:p>
        </w:tc>
        <w:tc>
          <w:tcPr>
            <w:tcW w:w="459" w:type="pct"/>
            <w:noWrap/>
            <w:vAlign w:val="center"/>
            <w:hideMark/>
          </w:tcPr>
          <w:p w14:paraId="277B3DC6"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d.n.a.</w:t>
            </w:r>
          </w:p>
        </w:tc>
        <w:tc>
          <w:tcPr>
            <w:tcW w:w="450" w:type="pct"/>
            <w:noWrap/>
            <w:vAlign w:val="center"/>
            <w:hideMark/>
          </w:tcPr>
          <w:p w14:paraId="3DFD8C87"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4</w:t>
            </w:r>
          </w:p>
        </w:tc>
        <w:tc>
          <w:tcPr>
            <w:tcW w:w="450" w:type="pct"/>
            <w:vAlign w:val="center"/>
          </w:tcPr>
          <w:p w14:paraId="5AD6E5AE" w14:textId="7CD491A8" w:rsidR="00042BC9" w:rsidRPr="00177789" w:rsidRDefault="00EE16EA" w:rsidP="00163FDE">
            <w:pPr>
              <w:rPr>
                <w:b/>
                <w:bCs/>
                <w:color w:val="000000"/>
                <w:sz w:val="16"/>
                <w:szCs w:val="16"/>
                <w:lang w:eastAsia="it-IT"/>
              </w:rPr>
            </w:pPr>
            <w:r>
              <w:rPr>
                <w:b/>
                <w:bCs/>
                <w:color w:val="000000"/>
                <w:sz w:val="16"/>
                <w:szCs w:val="16"/>
                <w:lang w:eastAsia="it-IT"/>
              </w:rPr>
              <w:t>241</w:t>
            </w:r>
          </w:p>
        </w:tc>
        <w:tc>
          <w:tcPr>
            <w:tcW w:w="450" w:type="pct"/>
            <w:vAlign w:val="center"/>
          </w:tcPr>
          <w:p w14:paraId="496E100E" w14:textId="4344852A" w:rsidR="00042BC9" w:rsidRPr="00177789" w:rsidRDefault="00EE16EA" w:rsidP="00163FDE">
            <w:pPr>
              <w:rPr>
                <w:b/>
                <w:bCs/>
                <w:color w:val="000000"/>
                <w:sz w:val="16"/>
                <w:szCs w:val="16"/>
                <w:lang w:eastAsia="it-IT"/>
              </w:rPr>
            </w:pPr>
            <w:r>
              <w:rPr>
                <w:b/>
                <w:bCs/>
                <w:color w:val="000000"/>
                <w:sz w:val="16"/>
                <w:szCs w:val="16"/>
                <w:lang w:eastAsia="it-IT"/>
              </w:rPr>
              <w:t>59</w:t>
            </w:r>
          </w:p>
        </w:tc>
      </w:tr>
      <w:tr w:rsidR="00042BC9" w:rsidRPr="00177789" w14:paraId="2C102F22" w14:textId="1E6ACB3F" w:rsidTr="00754C5B">
        <w:trPr>
          <w:trHeight w:val="20"/>
        </w:trPr>
        <w:tc>
          <w:tcPr>
            <w:tcW w:w="944" w:type="pct"/>
            <w:noWrap/>
            <w:vAlign w:val="center"/>
            <w:hideMark/>
          </w:tcPr>
          <w:p w14:paraId="2E522E85"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Alcohol use disorder</w:t>
            </w:r>
          </w:p>
        </w:tc>
        <w:tc>
          <w:tcPr>
            <w:tcW w:w="256" w:type="pct"/>
            <w:noWrap/>
            <w:vAlign w:val="center"/>
            <w:hideMark/>
          </w:tcPr>
          <w:p w14:paraId="21CF60C9"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1.538</w:t>
            </w:r>
          </w:p>
        </w:tc>
        <w:tc>
          <w:tcPr>
            <w:tcW w:w="256" w:type="pct"/>
            <w:noWrap/>
            <w:vAlign w:val="center"/>
            <w:hideMark/>
          </w:tcPr>
          <w:p w14:paraId="2BC0C8E6"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1.044</w:t>
            </w:r>
          </w:p>
        </w:tc>
        <w:tc>
          <w:tcPr>
            <w:tcW w:w="282" w:type="pct"/>
            <w:noWrap/>
            <w:vAlign w:val="center"/>
            <w:hideMark/>
          </w:tcPr>
          <w:p w14:paraId="1DE7FD24"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2.266</w:t>
            </w:r>
          </w:p>
        </w:tc>
        <w:tc>
          <w:tcPr>
            <w:tcW w:w="330" w:type="pct"/>
            <w:noWrap/>
            <w:vAlign w:val="center"/>
            <w:hideMark/>
          </w:tcPr>
          <w:p w14:paraId="67E722E5"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0.030</w:t>
            </w:r>
          </w:p>
        </w:tc>
        <w:tc>
          <w:tcPr>
            <w:tcW w:w="306" w:type="pct"/>
            <w:noWrap/>
            <w:vAlign w:val="center"/>
            <w:hideMark/>
          </w:tcPr>
          <w:p w14:paraId="29329CB6"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5.903</w:t>
            </w:r>
          </w:p>
        </w:tc>
        <w:tc>
          <w:tcPr>
            <w:tcW w:w="256" w:type="pct"/>
            <w:noWrap/>
            <w:vAlign w:val="center"/>
            <w:hideMark/>
          </w:tcPr>
          <w:p w14:paraId="15B2ACB7"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15.296</w:t>
            </w:r>
          </w:p>
        </w:tc>
        <w:tc>
          <w:tcPr>
            <w:tcW w:w="229" w:type="pct"/>
            <w:noWrap/>
            <w:vAlign w:val="center"/>
            <w:hideMark/>
          </w:tcPr>
          <w:p w14:paraId="02989D9C"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0.038</w:t>
            </w:r>
          </w:p>
        </w:tc>
        <w:tc>
          <w:tcPr>
            <w:tcW w:w="331" w:type="pct"/>
            <w:noWrap/>
            <w:vAlign w:val="center"/>
            <w:hideMark/>
          </w:tcPr>
          <w:p w14:paraId="33E314D5"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0.824</w:t>
            </w:r>
          </w:p>
        </w:tc>
        <w:tc>
          <w:tcPr>
            <w:tcW w:w="459" w:type="pct"/>
            <w:noWrap/>
            <w:vAlign w:val="center"/>
            <w:hideMark/>
          </w:tcPr>
          <w:p w14:paraId="29A2FAD6" w14:textId="77777777" w:rsidR="00042BC9" w:rsidRPr="00177789" w:rsidRDefault="00042BC9" w:rsidP="00163FDE">
            <w:pPr>
              <w:rPr>
                <w:b/>
                <w:bCs/>
                <w:color w:val="000000"/>
                <w:sz w:val="16"/>
                <w:szCs w:val="16"/>
                <w:lang w:val="it-IT" w:eastAsia="it-IT"/>
              </w:rPr>
            </w:pPr>
            <w:r w:rsidRPr="00177789">
              <w:rPr>
                <w:b/>
                <w:bCs/>
                <w:color w:val="000000"/>
                <w:sz w:val="16"/>
                <w:szCs w:val="16"/>
                <w:lang w:eastAsia="it-IT"/>
              </w:rPr>
              <w:t>d.n.a.</w:t>
            </w:r>
          </w:p>
        </w:tc>
        <w:tc>
          <w:tcPr>
            <w:tcW w:w="450" w:type="pct"/>
            <w:noWrap/>
            <w:vAlign w:val="center"/>
            <w:hideMark/>
          </w:tcPr>
          <w:p w14:paraId="6C7DAAD9" w14:textId="77777777" w:rsidR="00042BC9" w:rsidRPr="00177789" w:rsidRDefault="00042BC9" w:rsidP="00163FDE">
            <w:pPr>
              <w:rPr>
                <w:b/>
                <w:bCs/>
                <w:color w:val="000000"/>
                <w:sz w:val="16"/>
                <w:szCs w:val="16"/>
                <w:lang w:val="it-IT" w:eastAsia="it-IT"/>
              </w:rPr>
            </w:pPr>
            <w:r w:rsidRPr="00177789">
              <w:rPr>
                <w:b/>
                <w:bCs/>
                <w:color w:val="000000"/>
                <w:sz w:val="16"/>
                <w:szCs w:val="16"/>
                <w:lang w:val="it-IT" w:eastAsia="it-IT"/>
              </w:rPr>
              <w:t>6</w:t>
            </w:r>
          </w:p>
        </w:tc>
        <w:tc>
          <w:tcPr>
            <w:tcW w:w="450" w:type="pct"/>
            <w:vAlign w:val="center"/>
          </w:tcPr>
          <w:p w14:paraId="14CCA328" w14:textId="5E268D64" w:rsidR="00042BC9" w:rsidRPr="00177789" w:rsidRDefault="00B74D00" w:rsidP="00163FDE">
            <w:pPr>
              <w:rPr>
                <w:b/>
                <w:bCs/>
                <w:color w:val="000000"/>
                <w:sz w:val="16"/>
                <w:szCs w:val="16"/>
                <w:lang w:val="it-IT" w:eastAsia="it-IT"/>
              </w:rPr>
            </w:pPr>
            <w:r>
              <w:rPr>
                <w:b/>
                <w:bCs/>
                <w:color w:val="000000"/>
                <w:sz w:val="16"/>
                <w:szCs w:val="16"/>
                <w:lang w:val="it-IT" w:eastAsia="it-IT"/>
              </w:rPr>
              <w:t>1286</w:t>
            </w:r>
          </w:p>
        </w:tc>
        <w:tc>
          <w:tcPr>
            <w:tcW w:w="450" w:type="pct"/>
            <w:vAlign w:val="center"/>
          </w:tcPr>
          <w:p w14:paraId="0203F86C" w14:textId="0697E584" w:rsidR="00042BC9" w:rsidRPr="00177789" w:rsidRDefault="00B74D00" w:rsidP="00163FDE">
            <w:pPr>
              <w:rPr>
                <w:b/>
                <w:bCs/>
                <w:color w:val="000000"/>
                <w:sz w:val="16"/>
                <w:szCs w:val="16"/>
                <w:lang w:val="it-IT" w:eastAsia="it-IT"/>
              </w:rPr>
            </w:pPr>
            <w:r>
              <w:rPr>
                <w:b/>
                <w:bCs/>
                <w:color w:val="000000"/>
                <w:sz w:val="16"/>
                <w:szCs w:val="16"/>
                <w:lang w:val="it-IT" w:eastAsia="it-IT"/>
              </w:rPr>
              <w:t>892</w:t>
            </w:r>
          </w:p>
        </w:tc>
      </w:tr>
      <w:tr w:rsidR="00042BC9" w:rsidRPr="00177789" w14:paraId="28F81ADB" w14:textId="6D5DF41D" w:rsidTr="00754C5B">
        <w:trPr>
          <w:trHeight w:val="20"/>
        </w:trPr>
        <w:tc>
          <w:tcPr>
            <w:tcW w:w="944" w:type="pct"/>
            <w:noWrap/>
            <w:vAlign w:val="center"/>
            <w:hideMark/>
          </w:tcPr>
          <w:p w14:paraId="29124DEC" w14:textId="77777777" w:rsidR="00042BC9" w:rsidRPr="00177789" w:rsidRDefault="00042BC9" w:rsidP="002D3604">
            <w:pPr>
              <w:rPr>
                <w:color w:val="000000"/>
                <w:sz w:val="16"/>
                <w:szCs w:val="16"/>
                <w:lang w:val="it-IT" w:eastAsia="it-IT"/>
              </w:rPr>
            </w:pPr>
            <w:r w:rsidRPr="00177789">
              <w:rPr>
                <w:color w:val="000000"/>
                <w:sz w:val="16"/>
                <w:szCs w:val="16"/>
                <w:lang w:eastAsia="it-IT"/>
              </w:rPr>
              <w:t>Major depressive disorder</w:t>
            </w:r>
          </w:p>
        </w:tc>
        <w:tc>
          <w:tcPr>
            <w:tcW w:w="256" w:type="pct"/>
            <w:noWrap/>
            <w:vAlign w:val="center"/>
            <w:hideMark/>
          </w:tcPr>
          <w:p w14:paraId="3E442D34" w14:textId="77777777" w:rsidR="00042BC9" w:rsidRPr="00177789" w:rsidRDefault="00042BC9" w:rsidP="002D3604">
            <w:pPr>
              <w:rPr>
                <w:color w:val="000000"/>
                <w:sz w:val="16"/>
                <w:szCs w:val="16"/>
                <w:lang w:val="it-IT" w:eastAsia="it-IT"/>
              </w:rPr>
            </w:pPr>
            <w:r w:rsidRPr="00177789">
              <w:rPr>
                <w:color w:val="000000"/>
                <w:sz w:val="16"/>
                <w:szCs w:val="16"/>
                <w:lang w:eastAsia="it-IT"/>
              </w:rPr>
              <w:t>6.466</w:t>
            </w:r>
          </w:p>
        </w:tc>
        <w:tc>
          <w:tcPr>
            <w:tcW w:w="256" w:type="pct"/>
            <w:noWrap/>
            <w:vAlign w:val="center"/>
            <w:hideMark/>
          </w:tcPr>
          <w:p w14:paraId="5886EEE5" w14:textId="77777777" w:rsidR="00042BC9" w:rsidRPr="00177789" w:rsidRDefault="00042BC9" w:rsidP="002D3604">
            <w:pPr>
              <w:rPr>
                <w:color w:val="000000"/>
                <w:sz w:val="16"/>
                <w:szCs w:val="16"/>
                <w:lang w:val="it-IT" w:eastAsia="it-IT"/>
              </w:rPr>
            </w:pPr>
            <w:r w:rsidRPr="00177789">
              <w:rPr>
                <w:color w:val="000000"/>
                <w:sz w:val="16"/>
                <w:szCs w:val="16"/>
                <w:lang w:eastAsia="it-IT"/>
              </w:rPr>
              <w:t>0.910</w:t>
            </w:r>
          </w:p>
        </w:tc>
        <w:tc>
          <w:tcPr>
            <w:tcW w:w="282" w:type="pct"/>
            <w:noWrap/>
            <w:vAlign w:val="center"/>
            <w:hideMark/>
          </w:tcPr>
          <w:p w14:paraId="4B879A36" w14:textId="77777777" w:rsidR="00042BC9" w:rsidRPr="00177789" w:rsidRDefault="00042BC9" w:rsidP="002D3604">
            <w:pPr>
              <w:rPr>
                <w:color w:val="000000"/>
                <w:sz w:val="16"/>
                <w:szCs w:val="16"/>
                <w:lang w:val="it-IT" w:eastAsia="it-IT"/>
              </w:rPr>
            </w:pPr>
            <w:r w:rsidRPr="00177789">
              <w:rPr>
                <w:color w:val="000000"/>
                <w:sz w:val="16"/>
                <w:szCs w:val="16"/>
                <w:lang w:eastAsia="it-IT"/>
              </w:rPr>
              <w:t>45.923</w:t>
            </w:r>
          </w:p>
        </w:tc>
        <w:tc>
          <w:tcPr>
            <w:tcW w:w="330" w:type="pct"/>
            <w:noWrap/>
            <w:vAlign w:val="center"/>
            <w:hideMark/>
          </w:tcPr>
          <w:p w14:paraId="2C33ED59" w14:textId="77777777" w:rsidR="00042BC9" w:rsidRPr="00177789" w:rsidRDefault="00042BC9" w:rsidP="002D3604">
            <w:pPr>
              <w:rPr>
                <w:color w:val="000000"/>
                <w:sz w:val="16"/>
                <w:szCs w:val="16"/>
                <w:lang w:val="it-IT" w:eastAsia="it-IT"/>
              </w:rPr>
            </w:pPr>
            <w:r w:rsidRPr="00177789">
              <w:rPr>
                <w:color w:val="000000"/>
                <w:sz w:val="16"/>
                <w:szCs w:val="16"/>
                <w:lang w:eastAsia="it-IT"/>
              </w:rPr>
              <w:t>0.062</w:t>
            </w:r>
          </w:p>
        </w:tc>
        <w:tc>
          <w:tcPr>
            <w:tcW w:w="306" w:type="pct"/>
            <w:noWrap/>
            <w:vAlign w:val="center"/>
            <w:hideMark/>
          </w:tcPr>
          <w:p w14:paraId="5F25401A" w14:textId="77777777" w:rsidR="00042BC9" w:rsidRPr="00177789" w:rsidRDefault="00042BC9" w:rsidP="002D3604">
            <w:pPr>
              <w:rPr>
                <w:color w:val="000000"/>
                <w:sz w:val="16"/>
                <w:szCs w:val="16"/>
                <w:lang w:val="it-IT" w:eastAsia="it-IT"/>
              </w:rPr>
            </w:pPr>
            <w:r w:rsidRPr="00177789">
              <w:rPr>
                <w:color w:val="000000"/>
                <w:sz w:val="16"/>
                <w:szCs w:val="16"/>
                <w:lang w:eastAsia="it-IT"/>
              </w:rPr>
              <w:t>74.464</w:t>
            </w:r>
          </w:p>
        </w:tc>
        <w:tc>
          <w:tcPr>
            <w:tcW w:w="256" w:type="pct"/>
            <w:noWrap/>
            <w:vAlign w:val="center"/>
            <w:hideMark/>
          </w:tcPr>
          <w:p w14:paraId="33191E4E" w14:textId="77777777" w:rsidR="00042BC9" w:rsidRPr="00177789" w:rsidRDefault="00042BC9" w:rsidP="002D3604">
            <w:pPr>
              <w:rPr>
                <w:color w:val="000000"/>
                <w:sz w:val="16"/>
                <w:szCs w:val="16"/>
                <w:lang w:val="it-IT" w:eastAsia="it-IT"/>
              </w:rPr>
            </w:pPr>
            <w:r w:rsidRPr="00177789">
              <w:rPr>
                <w:color w:val="000000"/>
                <w:sz w:val="16"/>
                <w:szCs w:val="16"/>
                <w:lang w:eastAsia="it-IT"/>
              </w:rPr>
              <w:t>95.971</w:t>
            </w:r>
          </w:p>
        </w:tc>
        <w:tc>
          <w:tcPr>
            <w:tcW w:w="229" w:type="pct"/>
            <w:noWrap/>
            <w:vAlign w:val="center"/>
            <w:hideMark/>
          </w:tcPr>
          <w:p w14:paraId="65AC6FA6" w14:textId="77777777" w:rsidR="00042BC9" w:rsidRPr="00177789" w:rsidRDefault="00042BC9" w:rsidP="002D3604">
            <w:pPr>
              <w:rPr>
                <w:color w:val="000000"/>
                <w:sz w:val="16"/>
                <w:szCs w:val="16"/>
                <w:lang w:val="it-IT" w:eastAsia="it-IT"/>
              </w:rPr>
            </w:pPr>
            <w:r w:rsidRPr="00177789">
              <w:rPr>
                <w:color w:val="000000"/>
                <w:sz w:val="16"/>
                <w:szCs w:val="16"/>
                <w:lang w:eastAsia="it-IT"/>
              </w:rPr>
              <w:t>3.751</w:t>
            </w:r>
          </w:p>
        </w:tc>
        <w:tc>
          <w:tcPr>
            <w:tcW w:w="331" w:type="pct"/>
            <w:noWrap/>
            <w:vAlign w:val="center"/>
            <w:hideMark/>
          </w:tcPr>
          <w:p w14:paraId="234420ED" w14:textId="77777777" w:rsidR="00042BC9" w:rsidRPr="00177789" w:rsidRDefault="00042BC9" w:rsidP="002D3604">
            <w:pPr>
              <w:rPr>
                <w:color w:val="000000"/>
                <w:sz w:val="16"/>
                <w:szCs w:val="16"/>
                <w:lang w:val="it-IT" w:eastAsia="it-IT"/>
              </w:rPr>
            </w:pPr>
            <w:r w:rsidRPr="00177789">
              <w:rPr>
                <w:color w:val="000000"/>
                <w:sz w:val="16"/>
                <w:szCs w:val="16"/>
                <w:lang w:eastAsia="it-IT"/>
              </w:rPr>
              <w:t>0.547</w:t>
            </w:r>
          </w:p>
        </w:tc>
        <w:tc>
          <w:tcPr>
            <w:tcW w:w="459" w:type="pct"/>
            <w:noWrap/>
            <w:vAlign w:val="center"/>
            <w:hideMark/>
          </w:tcPr>
          <w:p w14:paraId="07AFF3FA" w14:textId="77777777" w:rsidR="00042BC9" w:rsidRPr="00177789" w:rsidRDefault="00042BC9" w:rsidP="002D3604">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042F6310" w14:textId="77777777" w:rsidR="00042BC9" w:rsidRPr="00177789" w:rsidRDefault="00042BC9" w:rsidP="002D3604">
            <w:pPr>
              <w:rPr>
                <w:color w:val="000000"/>
                <w:sz w:val="16"/>
                <w:szCs w:val="16"/>
                <w:lang w:val="it-IT" w:eastAsia="it-IT"/>
              </w:rPr>
            </w:pPr>
            <w:r w:rsidRPr="00177789">
              <w:rPr>
                <w:color w:val="000000"/>
                <w:sz w:val="16"/>
                <w:szCs w:val="16"/>
                <w:lang w:eastAsia="it-IT"/>
              </w:rPr>
              <w:t>4</w:t>
            </w:r>
          </w:p>
        </w:tc>
        <w:tc>
          <w:tcPr>
            <w:tcW w:w="450" w:type="pct"/>
            <w:vAlign w:val="center"/>
          </w:tcPr>
          <w:p w14:paraId="3D1E90B6" w14:textId="3DEB725C" w:rsidR="00042BC9" w:rsidRPr="00177789" w:rsidRDefault="00B74D00" w:rsidP="002D3604">
            <w:pPr>
              <w:rPr>
                <w:color w:val="000000"/>
                <w:sz w:val="16"/>
                <w:szCs w:val="16"/>
                <w:lang w:eastAsia="it-IT"/>
              </w:rPr>
            </w:pPr>
            <w:r>
              <w:rPr>
                <w:color w:val="000000"/>
                <w:sz w:val="16"/>
                <w:szCs w:val="16"/>
                <w:lang w:eastAsia="it-IT"/>
              </w:rPr>
              <w:t>1059</w:t>
            </w:r>
          </w:p>
        </w:tc>
        <w:tc>
          <w:tcPr>
            <w:tcW w:w="450" w:type="pct"/>
            <w:vAlign w:val="center"/>
          </w:tcPr>
          <w:p w14:paraId="486AF52C" w14:textId="2E598147" w:rsidR="00042BC9" w:rsidRPr="00177789" w:rsidRDefault="00B74D00" w:rsidP="002D3604">
            <w:pPr>
              <w:rPr>
                <w:color w:val="000000"/>
                <w:sz w:val="16"/>
                <w:szCs w:val="16"/>
                <w:lang w:eastAsia="it-IT"/>
              </w:rPr>
            </w:pPr>
            <w:r>
              <w:rPr>
                <w:color w:val="000000"/>
                <w:sz w:val="16"/>
                <w:szCs w:val="16"/>
                <w:lang w:eastAsia="it-IT"/>
              </w:rPr>
              <w:t>818</w:t>
            </w:r>
          </w:p>
        </w:tc>
      </w:tr>
      <w:tr w:rsidR="00042BC9" w:rsidRPr="00177789" w14:paraId="2EC4552C" w14:textId="4A4C7479" w:rsidTr="00754C5B">
        <w:trPr>
          <w:trHeight w:val="20"/>
        </w:trPr>
        <w:tc>
          <w:tcPr>
            <w:tcW w:w="944" w:type="pct"/>
            <w:noWrap/>
            <w:vAlign w:val="center"/>
            <w:hideMark/>
          </w:tcPr>
          <w:p w14:paraId="512B0652" w14:textId="77777777" w:rsidR="00042BC9" w:rsidRPr="00177789" w:rsidRDefault="00042BC9" w:rsidP="002D3604">
            <w:pPr>
              <w:rPr>
                <w:color w:val="000000"/>
                <w:sz w:val="16"/>
                <w:szCs w:val="16"/>
                <w:lang w:val="en-US" w:eastAsia="it-IT"/>
              </w:rPr>
            </w:pPr>
            <w:r w:rsidRPr="00177789">
              <w:rPr>
                <w:color w:val="000000"/>
                <w:sz w:val="16"/>
                <w:szCs w:val="16"/>
                <w:lang w:val="en-US" w:eastAsia="it-IT"/>
              </w:rPr>
              <w:t>Any non-psychotic mental disorder</w:t>
            </w:r>
          </w:p>
        </w:tc>
        <w:tc>
          <w:tcPr>
            <w:tcW w:w="256" w:type="pct"/>
            <w:noWrap/>
            <w:vAlign w:val="center"/>
            <w:hideMark/>
          </w:tcPr>
          <w:p w14:paraId="7A9E4B8E" w14:textId="77777777" w:rsidR="00042BC9" w:rsidRPr="00177789" w:rsidRDefault="00042BC9" w:rsidP="002D3604">
            <w:pPr>
              <w:rPr>
                <w:color w:val="000000"/>
                <w:sz w:val="16"/>
                <w:szCs w:val="16"/>
                <w:lang w:val="it-IT" w:eastAsia="it-IT"/>
              </w:rPr>
            </w:pPr>
            <w:r w:rsidRPr="00177789">
              <w:rPr>
                <w:color w:val="000000"/>
                <w:sz w:val="16"/>
                <w:szCs w:val="16"/>
                <w:lang w:eastAsia="it-IT"/>
              </w:rPr>
              <w:t>2.961</w:t>
            </w:r>
          </w:p>
        </w:tc>
        <w:tc>
          <w:tcPr>
            <w:tcW w:w="256" w:type="pct"/>
            <w:noWrap/>
            <w:vAlign w:val="center"/>
            <w:hideMark/>
          </w:tcPr>
          <w:p w14:paraId="25C589A3" w14:textId="77777777" w:rsidR="00042BC9" w:rsidRPr="00177789" w:rsidRDefault="00042BC9" w:rsidP="002D3604">
            <w:pPr>
              <w:rPr>
                <w:color w:val="000000"/>
                <w:sz w:val="16"/>
                <w:szCs w:val="16"/>
                <w:lang w:val="it-IT" w:eastAsia="it-IT"/>
              </w:rPr>
            </w:pPr>
            <w:r w:rsidRPr="00177789">
              <w:rPr>
                <w:color w:val="000000"/>
                <w:sz w:val="16"/>
                <w:szCs w:val="16"/>
                <w:lang w:eastAsia="it-IT"/>
              </w:rPr>
              <w:t>0.252</w:t>
            </w:r>
          </w:p>
        </w:tc>
        <w:tc>
          <w:tcPr>
            <w:tcW w:w="282" w:type="pct"/>
            <w:noWrap/>
            <w:vAlign w:val="center"/>
            <w:hideMark/>
          </w:tcPr>
          <w:p w14:paraId="263E0038" w14:textId="77777777" w:rsidR="00042BC9" w:rsidRPr="00177789" w:rsidRDefault="00042BC9" w:rsidP="002D3604">
            <w:pPr>
              <w:rPr>
                <w:color w:val="000000"/>
                <w:sz w:val="16"/>
                <w:szCs w:val="16"/>
                <w:lang w:val="it-IT" w:eastAsia="it-IT"/>
              </w:rPr>
            </w:pPr>
            <w:r w:rsidRPr="00177789">
              <w:rPr>
                <w:color w:val="000000"/>
                <w:sz w:val="16"/>
                <w:szCs w:val="16"/>
                <w:lang w:eastAsia="it-IT"/>
              </w:rPr>
              <w:t>34.747</w:t>
            </w:r>
          </w:p>
        </w:tc>
        <w:tc>
          <w:tcPr>
            <w:tcW w:w="330" w:type="pct"/>
            <w:noWrap/>
            <w:vAlign w:val="center"/>
            <w:hideMark/>
          </w:tcPr>
          <w:p w14:paraId="339B1B31" w14:textId="77777777" w:rsidR="00042BC9" w:rsidRPr="00177789" w:rsidRDefault="00042BC9" w:rsidP="002D3604">
            <w:pPr>
              <w:rPr>
                <w:color w:val="000000"/>
                <w:sz w:val="16"/>
                <w:szCs w:val="16"/>
                <w:lang w:val="it-IT" w:eastAsia="it-IT"/>
              </w:rPr>
            </w:pPr>
            <w:r w:rsidRPr="00177789">
              <w:rPr>
                <w:color w:val="000000"/>
                <w:sz w:val="16"/>
                <w:szCs w:val="16"/>
                <w:lang w:eastAsia="it-IT"/>
              </w:rPr>
              <w:t>0.388</w:t>
            </w:r>
          </w:p>
        </w:tc>
        <w:tc>
          <w:tcPr>
            <w:tcW w:w="306" w:type="pct"/>
            <w:noWrap/>
            <w:vAlign w:val="center"/>
            <w:hideMark/>
          </w:tcPr>
          <w:p w14:paraId="606EFF24" w14:textId="77777777" w:rsidR="00042BC9" w:rsidRPr="00177789" w:rsidRDefault="00042BC9" w:rsidP="002D3604">
            <w:pPr>
              <w:rPr>
                <w:color w:val="000000"/>
                <w:sz w:val="16"/>
                <w:szCs w:val="16"/>
                <w:lang w:val="it-IT" w:eastAsia="it-IT"/>
              </w:rPr>
            </w:pPr>
            <w:r w:rsidRPr="00177789">
              <w:rPr>
                <w:color w:val="000000"/>
                <w:sz w:val="16"/>
                <w:szCs w:val="16"/>
                <w:lang w:eastAsia="it-IT"/>
              </w:rPr>
              <w:t>1.331</w:t>
            </w:r>
          </w:p>
        </w:tc>
        <w:tc>
          <w:tcPr>
            <w:tcW w:w="256" w:type="pct"/>
            <w:noWrap/>
            <w:vAlign w:val="center"/>
            <w:hideMark/>
          </w:tcPr>
          <w:p w14:paraId="1D3EE7D7" w14:textId="77777777" w:rsidR="00042BC9" w:rsidRPr="00177789" w:rsidRDefault="00042BC9" w:rsidP="002D3604">
            <w:pPr>
              <w:rPr>
                <w:color w:val="000000"/>
                <w:sz w:val="16"/>
                <w:szCs w:val="16"/>
                <w:lang w:val="it-IT" w:eastAsia="it-IT"/>
              </w:rPr>
            </w:pPr>
            <w:r w:rsidRPr="00177789">
              <w:rPr>
                <w:color w:val="000000"/>
                <w:sz w:val="16"/>
                <w:szCs w:val="16"/>
                <w:lang w:eastAsia="it-IT"/>
              </w:rPr>
              <w:t>24.864</w:t>
            </w:r>
          </w:p>
        </w:tc>
        <w:tc>
          <w:tcPr>
            <w:tcW w:w="229" w:type="pct"/>
            <w:noWrap/>
            <w:vAlign w:val="center"/>
            <w:hideMark/>
          </w:tcPr>
          <w:p w14:paraId="1150DBD4" w14:textId="77777777" w:rsidR="00042BC9" w:rsidRPr="00177789" w:rsidRDefault="00042BC9" w:rsidP="002D3604">
            <w:pPr>
              <w:rPr>
                <w:color w:val="000000"/>
                <w:sz w:val="16"/>
                <w:szCs w:val="16"/>
                <w:lang w:val="it-IT" w:eastAsia="it-IT"/>
              </w:rPr>
            </w:pPr>
            <w:r w:rsidRPr="00177789">
              <w:rPr>
                <w:color w:val="000000"/>
                <w:sz w:val="16"/>
                <w:szCs w:val="16"/>
                <w:lang w:eastAsia="it-IT"/>
              </w:rPr>
              <w:t>0.788</w:t>
            </w:r>
          </w:p>
        </w:tc>
        <w:tc>
          <w:tcPr>
            <w:tcW w:w="331" w:type="pct"/>
            <w:noWrap/>
            <w:vAlign w:val="center"/>
            <w:hideMark/>
          </w:tcPr>
          <w:p w14:paraId="660E1ABF" w14:textId="77777777" w:rsidR="00042BC9" w:rsidRPr="00177789" w:rsidRDefault="00042BC9" w:rsidP="002D3604">
            <w:pPr>
              <w:rPr>
                <w:color w:val="000000"/>
                <w:sz w:val="16"/>
                <w:szCs w:val="16"/>
                <w:lang w:val="it-IT" w:eastAsia="it-IT"/>
              </w:rPr>
            </w:pPr>
            <w:r w:rsidRPr="00177789">
              <w:rPr>
                <w:color w:val="000000"/>
                <w:sz w:val="16"/>
                <w:szCs w:val="16"/>
                <w:lang w:eastAsia="it-IT"/>
              </w:rPr>
              <w:t>d.n.a.</w:t>
            </w:r>
          </w:p>
        </w:tc>
        <w:tc>
          <w:tcPr>
            <w:tcW w:w="459" w:type="pct"/>
            <w:noWrap/>
            <w:vAlign w:val="center"/>
            <w:hideMark/>
          </w:tcPr>
          <w:p w14:paraId="4624FD35" w14:textId="77777777" w:rsidR="00042BC9" w:rsidRPr="00177789" w:rsidRDefault="00042BC9" w:rsidP="002D3604">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1412C2B5" w14:textId="77777777" w:rsidR="00042BC9" w:rsidRPr="00177789" w:rsidRDefault="00042BC9" w:rsidP="002D3604">
            <w:pPr>
              <w:rPr>
                <w:color w:val="000000"/>
                <w:sz w:val="16"/>
                <w:szCs w:val="16"/>
                <w:lang w:val="it-IT" w:eastAsia="it-IT"/>
              </w:rPr>
            </w:pPr>
            <w:r w:rsidRPr="00177789">
              <w:rPr>
                <w:color w:val="000000"/>
                <w:sz w:val="16"/>
                <w:szCs w:val="16"/>
                <w:lang w:eastAsia="it-IT"/>
              </w:rPr>
              <w:t>2</w:t>
            </w:r>
          </w:p>
        </w:tc>
        <w:tc>
          <w:tcPr>
            <w:tcW w:w="450" w:type="pct"/>
            <w:vAlign w:val="center"/>
          </w:tcPr>
          <w:p w14:paraId="69F4740D" w14:textId="220780D8" w:rsidR="00042BC9" w:rsidRPr="00177789" w:rsidRDefault="00B74D00" w:rsidP="002D3604">
            <w:pPr>
              <w:rPr>
                <w:color w:val="000000"/>
                <w:sz w:val="16"/>
                <w:szCs w:val="16"/>
                <w:lang w:eastAsia="it-IT"/>
              </w:rPr>
            </w:pPr>
            <w:r>
              <w:rPr>
                <w:color w:val="000000"/>
                <w:sz w:val="16"/>
                <w:szCs w:val="16"/>
                <w:lang w:eastAsia="it-IT"/>
              </w:rPr>
              <w:t>76</w:t>
            </w:r>
          </w:p>
        </w:tc>
        <w:tc>
          <w:tcPr>
            <w:tcW w:w="450" w:type="pct"/>
            <w:vAlign w:val="center"/>
          </w:tcPr>
          <w:p w14:paraId="721D177A" w14:textId="6D14FB9A" w:rsidR="00042BC9" w:rsidRPr="00177789" w:rsidRDefault="00B74D00" w:rsidP="002D3604">
            <w:pPr>
              <w:rPr>
                <w:color w:val="000000"/>
                <w:sz w:val="16"/>
                <w:szCs w:val="16"/>
                <w:lang w:eastAsia="it-IT"/>
              </w:rPr>
            </w:pPr>
            <w:r>
              <w:rPr>
                <w:color w:val="000000"/>
                <w:sz w:val="16"/>
                <w:szCs w:val="16"/>
                <w:lang w:eastAsia="it-IT"/>
              </w:rPr>
              <w:t>72</w:t>
            </w:r>
          </w:p>
        </w:tc>
      </w:tr>
      <w:tr w:rsidR="00042BC9" w:rsidRPr="00177789" w14:paraId="2701DF9F" w14:textId="611A9522" w:rsidTr="00754C5B">
        <w:trPr>
          <w:trHeight w:val="20"/>
        </w:trPr>
        <w:tc>
          <w:tcPr>
            <w:tcW w:w="944" w:type="pct"/>
            <w:noWrap/>
            <w:vAlign w:val="center"/>
            <w:hideMark/>
          </w:tcPr>
          <w:p w14:paraId="38F458A3" w14:textId="77777777" w:rsidR="00042BC9" w:rsidRPr="00177789" w:rsidRDefault="00042BC9" w:rsidP="002D3604">
            <w:pPr>
              <w:rPr>
                <w:color w:val="000000"/>
                <w:sz w:val="16"/>
                <w:szCs w:val="16"/>
                <w:lang w:val="it-IT" w:eastAsia="it-IT"/>
              </w:rPr>
            </w:pPr>
            <w:r w:rsidRPr="00177789">
              <w:rPr>
                <w:color w:val="000000"/>
                <w:sz w:val="16"/>
                <w:szCs w:val="16"/>
                <w:lang w:eastAsia="it-IT"/>
              </w:rPr>
              <w:t>Dysthymia</w:t>
            </w:r>
          </w:p>
        </w:tc>
        <w:tc>
          <w:tcPr>
            <w:tcW w:w="256" w:type="pct"/>
            <w:noWrap/>
            <w:vAlign w:val="center"/>
            <w:hideMark/>
          </w:tcPr>
          <w:p w14:paraId="10F94234" w14:textId="77777777" w:rsidR="00042BC9" w:rsidRPr="00177789" w:rsidRDefault="00042BC9" w:rsidP="002D3604">
            <w:pPr>
              <w:rPr>
                <w:color w:val="000000"/>
                <w:sz w:val="16"/>
                <w:szCs w:val="16"/>
                <w:lang w:val="it-IT" w:eastAsia="it-IT"/>
              </w:rPr>
            </w:pPr>
            <w:r w:rsidRPr="00177789">
              <w:rPr>
                <w:color w:val="000000"/>
                <w:sz w:val="16"/>
                <w:szCs w:val="16"/>
                <w:lang w:eastAsia="it-IT"/>
              </w:rPr>
              <w:t>2.411</w:t>
            </w:r>
          </w:p>
        </w:tc>
        <w:tc>
          <w:tcPr>
            <w:tcW w:w="256" w:type="pct"/>
            <w:noWrap/>
            <w:vAlign w:val="center"/>
            <w:hideMark/>
          </w:tcPr>
          <w:p w14:paraId="456D8853" w14:textId="77777777" w:rsidR="00042BC9" w:rsidRPr="00177789" w:rsidRDefault="00042BC9" w:rsidP="002D3604">
            <w:pPr>
              <w:rPr>
                <w:color w:val="000000"/>
                <w:sz w:val="16"/>
                <w:szCs w:val="16"/>
                <w:lang w:val="it-IT" w:eastAsia="it-IT"/>
              </w:rPr>
            </w:pPr>
            <w:r w:rsidRPr="00177789">
              <w:rPr>
                <w:color w:val="000000"/>
                <w:sz w:val="16"/>
                <w:szCs w:val="16"/>
                <w:lang w:eastAsia="it-IT"/>
              </w:rPr>
              <w:t>0.577</w:t>
            </w:r>
          </w:p>
        </w:tc>
        <w:tc>
          <w:tcPr>
            <w:tcW w:w="282" w:type="pct"/>
            <w:noWrap/>
            <w:vAlign w:val="center"/>
            <w:hideMark/>
          </w:tcPr>
          <w:p w14:paraId="1613C447" w14:textId="77777777" w:rsidR="00042BC9" w:rsidRPr="00177789" w:rsidRDefault="00042BC9" w:rsidP="002D3604">
            <w:pPr>
              <w:rPr>
                <w:color w:val="000000"/>
                <w:sz w:val="16"/>
                <w:szCs w:val="16"/>
                <w:lang w:val="it-IT" w:eastAsia="it-IT"/>
              </w:rPr>
            </w:pPr>
            <w:r w:rsidRPr="00177789">
              <w:rPr>
                <w:color w:val="000000"/>
                <w:sz w:val="16"/>
                <w:szCs w:val="16"/>
                <w:lang w:eastAsia="it-IT"/>
              </w:rPr>
              <w:t>10.082</w:t>
            </w:r>
          </w:p>
        </w:tc>
        <w:tc>
          <w:tcPr>
            <w:tcW w:w="330" w:type="pct"/>
            <w:noWrap/>
            <w:vAlign w:val="center"/>
            <w:hideMark/>
          </w:tcPr>
          <w:p w14:paraId="0F5D8F65" w14:textId="77777777" w:rsidR="00042BC9" w:rsidRPr="00177789" w:rsidRDefault="00042BC9" w:rsidP="002D3604">
            <w:pPr>
              <w:rPr>
                <w:color w:val="000000"/>
                <w:sz w:val="16"/>
                <w:szCs w:val="16"/>
                <w:lang w:val="it-IT" w:eastAsia="it-IT"/>
              </w:rPr>
            </w:pPr>
            <w:r w:rsidRPr="00177789">
              <w:rPr>
                <w:color w:val="000000"/>
                <w:sz w:val="16"/>
                <w:szCs w:val="16"/>
                <w:lang w:eastAsia="it-IT"/>
              </w:rPr>
              <w:t>0.228</w:t>
            </w:r>
          </w:p>
        </w:tc>
        <w:tc>
          <w:tcPr>
            <w:tcW w:w="306" w:type="pct"/>
            <w:noWrap/>
            <w:vAlign w:val="center"/>
            <w:hideMark/>
          </w:tcPr>
          <w:p w14:paraId="1352C0A1" w14:textId="77777777" w:rsidR="00042BC9" w:rsidRPr="00177789" w:rsidRDefault="00042BC9" w:rsidP="002D3604">
            <w:pPr>
              <w:rPr>
                <w:color w:val="000000"/>
                <w:sz w:val="16"/>
                <w:szCs w:val="16"/>
                <w:lang w:val="it-IT" w:eastAsia="it-IT"/>
              </w:rPr>
            </w:pPr>
            <w:r w:rsidRPr="00177789">
              <w:rPr>
                <w:color w:val="000000"/>
                <w:sz w:val="16"/>
                <w:szCs w:val="16"/>
                <w:lang w:eastAsia="it-IT"/>
              </w:rPr>
              <w:t>13.003</w:t>
            </w:r>
          </w:p>
        </w:tc>
        <w:tc>
          <w:tcPr>
            <w:tcW w:w="256" w:type="pct"/>
            <w:noWrap/>
            <w:vAlign w:val="center"/>
            <w:hideMark/>
          </w:tcPr>
          <w:p w14:paraId="68B49709" w14:textId="77777777" w:rsidR="00042BC9" w:rsidRPr="00177789" w:rsidRDefault="00042BC9" w:rsidP="002D3604">
            <w:pPr>
              <w:rPr>
                <w:color w:val="000000"/>
                <w:sz w:val="16"/>
                <w:szCs w:val="16"/>
                <w:lang w:val="it-IT" w:eastAsia="it-IT"/>
              </w:rPr>
            </w:pPr>
            <w:r w:rsidRPr="00177789">
              <w:rPr>
                <w:color w:val="000000"/>
                <w:sz w:val="16"/>
                <w:szCs w:val="16"/>
                <w:lang w:eastAsia="it-IT"/>
              </w:rPr>
              <w:t>84.619</w:t>
            </w:r>
          </w:p>
        </w:tc>
        <w:tc>
          <w:tcPr>
            <w:tcW w:w="229" w:type="pct"/>
            <w:noWrap/>
            <w:vAlign w:val="center"/>
            <w:hideMark/>
          </w:tcPr>
          <w:p w14:paraId="73131719" w14:textId="77777777" w:rsidR="00042BC9" w:rsidRPr="00177789" w:rsidRDefault="00042BC9" w:rsidP="002D3604">
            <w:pPr>
              <w:rPr>
                <w:color w:val="000000"/>
                <w:sz w:val="16"/>
                <w:szCs w:val="16"/>
                <w:lang w:val="it-IT" w:eastAsia="it-IT"/>
              </w:rPr>
            </w:pPr>
            <w:r w:rsidRPr="00177789">
              <w:rPr>
                <w:color w:val="000000"/>
                <w:sz w:val="16"/>
                <w:szCs w:val="16"/>
                <w:lang w:eastAsia="it-IT"/>
              </w:rPr>
              <w:t>1.339</w:t>
            </w:r>
          </w:p>
        </w:tc>
        <w:tc>
          <w:tcPr>
            <w:tcW w:w="331" w:type="pct"/>
            <w:noWrap/>
            <w:vAlign w:val="center"/>
            <w:hideMark/>
          </w:tcPr>
          <w:p w14:paraId="3E6A0A53" w14:textId="77777777" w:rsidR="00042BC9" w:rsidRPr="00177789" w:rsidRDefault="00042BC9" w:rsidP="002D3604">
            <w:pPr>
              <w:rPr>
                <w:color w:val="000000"/>
                <w:sz w:val="16"/>
                <w:szCs w:val="16"/>
                <w:lang w:val="it-IT" w:eastAsia="it-IT"/>
              </w:rPr>
            </w:pPr>
            <w:r w:rsidRPr="00177789">
              <w:rPr>
                <w:color w:val="000000"/>
                <w:sz w:val="16"/>
                <w:szCs w:val="16"/>
                <w:lang w:eastAsia="it-IT"/>
              </w:rPr>
              <w:t>0.382</w:t>
            </w:r>
          </w:p>
        </w:tc>
        <w:tc>
          <w:tcPr>
            <w:tcW w:w="459" w:type="pct"/>
            <w:noWrap/>
            <w:vAlign w:val="center"/>
            <w:hideMark/>
          </w:tcPr>
          <w:p w14:paraId="051AEFE4" w14:textId="77777777" w:rsidR="00042BC9" w:rsidRPr="00177789" w:rsidRDefault="00042BC9" w:rsidP="002D3604">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7571BA38" w14:textId="77777777" w:rsidR="00042BC9" w:rsidRPr="00177789" w:rsidRDefault="00042BC9" w:rsidP="002D3604">
            <w:pPr>
              <w:rPr>
                <w:color w:val="000000"/>
                <w:sz w:val="16"/>
                <w:szCs w:val="16"/>
                <w:lang w:val="it-IT" w:eastAsia="it-IT"/>
              </w:rPr>
            </w:pPr>
            <w:r w:rsidRPr="00177789">
              <w:rPr>
                <w:color w:val="000000"/>
                <w:sz w:val="16"/>
                <w:szCs w:val="16"/>
                <w:lang w:eastAsia="it-IT"/>
              </w:rPr>
              <w:t>3</w:t>
            </w:r>
          </w:p>
        </w:tc>
        <w:tc>
          <w:tcPr>
            <w:tcW w:w="450" w:type="pct"/>
            <w:vAlign w:val="center"/>
          </w:tcPr>
          <w:p w14:paraId="5E28D340" w14:textId="625350E1" w:rsidR="00042BC9" w:rsidRPr="00177789" w:rsidRDefault="00B74D00" w:rsidP="002D3604">
            <w:pPr>
              <w:rPr>
                <w:color w:val="000000"/>
                <w:sz w:val="16"/>
                <w:szCs w:val="16"/>
                <w:lang w:eastAsia="it-IT"/>
              </w:rPr>
            </w:pPr>
            <w:r>
              <w:rPr>
                <w:color w:val="000000"/>
                <w:sz w:val="16"/>
                <w:szCs w:val="16"/>
                <w:lang w:eastAsia="it-IT"/>
              </w:rPr>
              <w:t>1037</w:t>
            </w:r>
          </w:p>
        </w:tc>
        <w:tc>
          <w:tcPr>
            <w:tcW w:w="450" w:type="pct"/>
            <w:vAlign w:val="center"/>
          </w:tcPr>
          <w:p w14:paraId="53D83642" w14:textId="1551799D" w:rsidR="00042BC9" w:rsidRPr="00177789" w:rsidRDefault="00B74D00" w:rsidP="002D3604">
            <w:pPr>
              <w:rPr>
                <w:color w:val="000000"/>
                <w:sz w:val="16"/>
                <w:szCs w:val="16"/>
                <w:lang w:eastAsia="it-IT"/>
              </w:rPr>
            </w:pPr>
            <w:r>
              <w:rPr>
                <w:color w:val="000000"/>
                <w:sz w:val="16"/>
                <w:szCs w:val="16"/>
                <w:lang w:eastAsia="it-IT"/>
              </w:rPr>
              <w:t>791</w:t>
            </w:r>
          </w:p>
        </w:tc>
      </w:tr>
      <w:tr w:rsidR="00042BC9" w:rsidRPr="00177789" w14:paraId="16B81AB1" w14:textId="28A653F3" w:rsidTr="00754C5B">
        <w:trPr>
          <w:trHeight w:val="20"/>
        </w:trPr>
        <w:tc>
          <w:tcPr>
            <w:tcW w:w="944" w:type="pct"/>
            <w:noWrap/>
            <w:vAlign w:val="center"/>
            <w:hideMark/>
          </w:tcPr>
          <w:p w14:paraId="0DEC922F" w14:textId="77777777" w:rsidR="00042BC9" w:rsidRPr="00177789" w:rsidRDefault="00042BC9" w:rsidP="002D3604">
            <w:pPr>
              <w:rPr>
                <w:color w:val="000000"/>
                <w:sz w:val="16"/>
                <w:szCs w:val="16"/>
                <w:lang w:val="it-IT" w:eastAsia="it-IT"/>
              </w:rPr>
            </w:pPr>
            <w:r w:rsidRPr="00177789">
              <w:rPr>
                <w:color w:val="000000"/>
                <w:sz w:val="16"/>
                <w:szCs w:val="16"/>
                <w:lang w:eastAsia="it-IT"/>
              </w:rPr>
              <w:t>OCD</w:t>
            </w:r>
          </w:p>
        </w:tc>
        <w:tc>
          <w:tcPr>
            <w:tcW w:w="256" w:type="pct"/>
            <w:noWrap/>
            <w:vAlign w:val="center"/>
            <w:hideMark/>
          </w:tcPr>
          <w:p w14:paraId="47B0CA20"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1.887</w:t>
            </w:r>
          </w:p>
        </w:tc>
        <w:tc>
          <w:tcPr>
            <w:tcW w:w="256" w:type="pct"/>
            <w:noWrap/>
            <w:vAlign w:val="center"/>
            <w:hideMark/>
          </w:tcPr>
          <w:p w14:paraId="6446F82D"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0.778</w:t>
            </w:r>
          </w:p>
        </w:tc>
        <w:tc>
          <w:tcPr>
            <w:tcW w:w="282" w:type="pct"/>
            <w:noWrap/>
            <w:vAlign w:val="center"/>
            <w:hideMark/>
          </w:tcPr>
          <w:p w14:paraId="11ABCC4A"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4.573</w:t>
            </w:r>
          </w:p>
        </w:tc>
        <w:tc>
          <w:tcPr>
            <w:tcW w:w="330" w:type="pct"/>
            <w:noWrap/>
            <w:vAlign w:val="center"/>
            <w:hideMark/>
          </w:tcPr>
          <w:p w14:paraId="06C8E29E"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0.160</w:t>
            </w:r>
          </w:p>
        </w:tc>
        <w:tc>
          <w:tcPr>
            <w:tcW w:w="306" w:type="pct"/>
            <w:noWrap/>
            <w:vAlign w:val="center"/>
            <w:hideMark/>
          </w:tcPr>
          <w:p w14:paraId="63AA6F8F"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21.291</w:t>
            </w:r>
          </w:p>
        </w:tc>
        <w:tc>
          <w:tcPr>
            <w:tcW w:w="256" w:type="pct"/>
            <w:noWrap/>
            <w:vAlign w:val="center"/>
            <w:hideMark/>
          </w:tcPr>
          <w:p w14:paraId="1C86A894"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67.123</w:t>
            </w:r>
          </w:p>
        </w:tc>
        <w:tc>
          <w:tcPr>
            <w:tcW w:w="229" w:type="pct"/>
            <w:noWrap/>
            <w:vAlign w:val="center"/>
            <w:hideMark/>
          </w:tcPr>
          <w:p w14:paraId="74FDF141"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0.903</w:t>
            </w:r>
          </w:p>
        </w:tc>
        <w:tc>
          <w:tcPr>
            <w:tcW w:w="331" w:type="pct"/>
            <w:noWrap/>
            <w:vAlign w:val="center"/>
            <w:hideMark/>
          </w:tcPr>
          <w:p w14:paraId="4D1D535B"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0.935</w:t>
            </w:r>
          </w:p>
        </w:tc>
        <w:tc>
          <w:tcPr>
            <w:tcW w:w="459" w:type="pct"/>
            <w:noWrap/>
            <w:vAlign w:val="center"/>
            <w:hideMark/>
          </w:tcPr>
          <w:p w14:paraId="7913B6ED" w14:textId="77777777" w:rsidR="00042BC9" w:rsidRPr="00177789" w:rsidRDefault="00042BC9" w:rsidP="002D3604">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045D9F62"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8</w:t>
            </w:r>
          </w:p>
        </w:tc>
        <w:tc>
          <w:tcPr>
            <w:tcW w:w="450" w:type="pct"/>
            <w:vAlign w:val="center"/>
          </w:tcPr>
          <w:p w14:paraId="4908170A" w14:textId="57841158" w:rsidR="00042BC9" w:rsidRPr="00177789" w:rsidRDefault="00B74D00" w:rsidP="002D3604">
            <w:pPr>
              <w:rPr>
                <w:color w:val="000000"/>
                <w:sz w:val="16"/>
                <w:szCs w:val="16"/>
                <w:lang w:val="it-IT" w:eastAsia="it-IT"/>
              </w:rPr>
            </w:pPr>
            <w:r>
              <w:rPr>
                <w:color w:val="000000"/>
                <w:sz w:val="16"/>
                <w:szCs w:val="16"/>
                <w:lang w:val="it-IT" w:eastAsia="it-IT"/>
              </w:rPr>
              <w:t>1599</w:t>
            </w:r>
          </w:p>
        </w:tc>
        <w:tc>
          <w:tcPr>
            <w:tcW w:w="450" w:type="pct"/>
            <w:vAlign w:val="center"/>
          </w:tcPr>
          <w:p w14:paraId="0FEF602E" w14:textId="4FA1CAA3" w:rsidR="00042BC9" w:rsidRPr="00177789" w:rsidRDefault="00B74D00" w:rsidP="002D3604">
            <w:pPr>
              <w:rPr>
                <w:color w:val="000000"/>
                <w:sz w:val="16"/>
                <w:szCs w:val="16"/>
                <w:lang w:val="it-IT" w:eastAsia="it-IT"/>
              </w:rPr>
            </w:pPr>
            <w:r>
              <w:rPr>
                <w:color w:val="000000"/>
                <w:sz w:val="16"/>
                <w:szCs w:val="16"/>
                <w:lang w:val="it-IT" w:eastAsia="it-IT"/>
              </w:rPr>
              <w:t>1117</w:t>
            </w:r>
          </w:p>
        </w:tc>
      </w:tr>
      <w:tr w:rsidR="00042BC9" w:rsidRPr="00177789" w14:paraId="64038D0A" w14:textId="6D498273" w:rsidTr="00754C5B">
        <w:trPr>
          <w:trHeight w:val="20"/>
        </w:trPr>
        <w:tc>
          <w:tcPr>
            <w:tcW w:w="944" w:type="pct"/>
            <w:noWrap/>
            <w:vAlign w:val="center"/>
            <w:hideMark/>
          </w:tcPr>
          <w:p w14:paraId="2FE4B299" w14:textId="77777777" w:rsidR="00042BC9" w:rsidRPr="00177789" w:rsidRDefault="00042BC9" w:rsidP="002D3604">
            <w:pPr>
              <w:rPr>
                <w:color w:val="000000"/>
                <w:sz w:val="16"/>
                <w:szCs w:val="16"/>
                <w:lang w:val="en-US" w:eastAsia="it-IT"/>
              </w:rPr>
            </w:pPr>
            <w:r w:rsidRPr="00177789">
              <w:rPr>
                <w:color w:val="000000"/>
                <w:sz w:val="16"/>
                <w:szCs w:val="16"/>
                <w:lang w:val="en-US" w:eastAsia="it-IT"/>
              </w:rPr>
              <w:t>Other bipolar disorder (</w:t>
            </w:r>
            <w:proofErr w:type="gramStart"/>
            <w:r w:rsidRPr="00177789">
              <w:rPr>
                <w:color w:val="000000"/>
                <w:sz w:val="16"/>
                <w:szCs w:val="16"/>
                <w:lang w:val="en-US" w:eastAsia="it-IT"/>
              </w:rPr>
              <w:t>e.g.</w:t>
            </w:r>
            <w:proofErr w:type="gramEnd"/>
            <w:r w:rsidRPr="00177789">
              <w:rPr>
                <w:color w:val="000000"/>
                <w:sz w:val="16"/>
                <w:szCs w:val="16"/>
                <w:lang w:val="en-US" w:eastAsia="it-IT"/>
              </w:rPr>
              <w:t xml:space="preserve"> BD-NOS, BD-II)</w:t>
            </w:r>
          </w:p>
        </w:tc>
        <w:tc>
          <w:tcPr>
            <w:tcW w:w="256" w:type="pct"/>
            <w:noWrap/>
            <w:vAlign w:val="center"/>
            <w:hideMark/>
          </w:tcPr>
          <w:p w14:paraId="73A45731" w14:textId="77777777" w:rsidR="00042BC9" w:rsidRPr="00177789" w:rsidRDefault="00042BC9" w:rsidP="002D3604">
            <w:pPr>
              <w:rPr>
                <w:color w:val="000000"/>
                <w:sz w:val="16"/>
                <w:szCs w:val="16"/>
                <w:lang w:val="it-IT" w:eastAsia="it-IT"/>
              </w:rPr>
            </w:pPr>
            <w:r w:rsidRPr="00177789">
              <w:rPr>
                <w:color w:val="000000"/>
                <w:sz w:val="16"/>
                <w:szCs w:val="16"/>
                <w:lang w:eastAsia="it-IT"/>
              </w:rPr>
              <w:t>1.851</w:t>
            </w:r>
          </w:p>
        </w:tc>
        <w:tc>
          <w:tcPr>
            <w:tcW w:w="256" w:type="pct"/>
            <w:noWrap/>
            <w:vAlign w:val="center"/>
            <w:hideMark/>
          </w:tcPr>
          <w:p w14:paraId="02B1FB2D" w14:textId="77777777" w:rsidR="00042BC9" w:rsidRPr="00177789" w:rsidRDefault="00042BC9" w:rsidP="002D3604">
            <w:pPr>
              <w:rPr>
                <w:color w:val="000000"/>
                <w:sz w:val="16"/>
                <w:szCs w:val="16"/>
                <w:lang w:val="it-IT" w:eastAsia="it-IT"/>
              </w:rPr>
            </w:pPr>
            <w:r w:rsidRPr="00177789">
              <w:rPr>
                <w:color w:val="000000"/>
                <w:sz w:val="16"/>
                <w:szCs w:val="16"/>
                <w:lang w:eastAsia="it-IT"/>
              </w:rPr>
              <w:t>0.927</w:t>
            </w:r>
          </w:p>
        </w:tc>
        <w:tc>
          <w:tcPr>
            <w:tcW w:w="282" w:type="pct"/>
            <w:noWrap/>
            <w:vAlign w:val="center"/>
            <w:hideMark/>
          </w:tcPr>
          <w:p w14:paraId="00FD90F1" w14:textId="77777777" w:rsidR="00042BC9" w:rsidRPr="00177789" w:rsidRDefault="00042BC9" w:rsidP="002D3604">
            <w:pPr>
              <w:rPr>
                <w:color w:val="000000"/>
                <w:sz w:val="16"/>
                <w:szCs w:val="16"/>
                <w:lang w:val="it-IT" w:eastAsia="it-IT"/>
              </w:rPr>
            </w:pPr>
            <w:r w:rsidRPr="00177789">
              <w:rPr>
                <w:color w:val="000000"/>
                <w:sz w:val="16"/>
                <w:szCs w:val="16"/>
                <w:lang w:eastAsia="it-IT"/>
              </w:rPr>
              <w:t>3.696</w:t>
            </w:r>
          </w:p>
        </w:tc>
        <w:tc>
          <w:tcPr>
            <w:tcW w:w="330" w:type="pct"/>
            <w:noWrap/>
            <w:vAlign w:val="center"/>
            <w:hideMark/>
          </w:tcPr>
          <w:p w14:paraId="1AAE2BBF" w14:textId="77777777" w:rsidR="00042BC9" w:rsidRPr="00177789" w:rsidRDefault="00042BC9" w:rsidP="002D3604">
            <w:pPr>
              <w:rPr>
                <w:color w:val="000000"/>
                <w:sz w:val="16"/>
                <w:szCs w:val="16"/>
                <w:lang w:val="it-IT" w:eastAsia="it-IT"/>
              </w:rPr>
            </w:pPr>
            <w:r w:rsidRPr="00177789">
              <w:rPr>
                <w:color w:val="000000"/>
                <w:sz w:val="16"/>
                <w:szCs w:val="16"/>
                <w:lang w:eastAsia="it-IT"/>
              </w:rPr>
              <w:t>0.081</w:t>
            </w:r>
          </w:p>
        </w:tc>
        <w:tc>
          <w:tcPr>
            <w:tcW w:w="306" w:type="pct"/>
            <w:noWrap/>
            <w:vAlign w:val="center"/>
            <w:hideMark/>
          </w:tcPr>
          <w:p w14:paraId="26D0FFB8" w14:textId="77777777" w:rsidR="00042BC9" w:rsidRPr="00177789" w:rsidRDefault="00042BC9" w:rsidP="002D3604">
            <w:pPr>
              <w:rPr>
                <w:color w:val="000000"/>
                <w:sz w:val="16"/>
                <w:szCs w:val="16"/>
                <w:lang w:val="it-IT" w:eastAsia="it-IT"/>
              </w:rPr>
            </w:pPr>
            <w:r w:rsidRPr="00177789">
              <w:rPr>
                <w:color w:val="000000"/>
                <w:sz w:val="16"/>
                <w:szCs w:val="16"/>
                <w:lang w:eastAsia="it-IT"/>
              </w:rPr>
              <w:t>4.771</w:t>
            </w:r>
          </w:p>
        </w:tc>
        <w:tc>
          <w:tcPr>
            <w:tcW w:w="256" w:type="pct"/>
            <w:noWrap/>
            <w:vAlign w:val="center"/>
            <w:hideMark/>
          </w:tcPr>
          <w:p w14:paraId="3AEF0B8B" w14:textId="77777777" w:rsidR="00042BC9" w:rsidRPr="00177789" w:rsidRDefault="00042BC9" w:rsidP="002D3604">
            <w:pPr>
              <w:rPr>
                <w:color w:val="000000"/>
                <w:sz w:val="16"/>
                <w:szCs w:val="16"/>
                <w:lang w:val="it-IT" w:eastAsia="it-IT"/>
              </w:rPr>
            </w:pPr>
            <w:r w:rsidRPr="00177789">
              <w:rPr>
                <w:color w:val="000000"/>
                <w:sz w:val="16"/>
                <w:szCs w:val="16"/>
                <w:lang w:eastAsia="it-IT"/>
              </w:rPr>
              <w:t>0.000</w:t>
            </w:r>
          </w:p>
        </w:tc>
        <w:tc>
          <w:tcPr>
            <w:tcW w:w="229" w:type="pct"/>
            <w:noWrap/>
            <w:vAlign w:val="center"/>
            <w:hideMark/>
          </w:tcPr>
          <w:p w14:paraId="7F9AAD68" w14:textId="77777777" w:rsidR="00042BC9" w:rsidRPr="00177789" w:rsidRDefault="00042BC9" w:rsidP="002D3604">
            <w:pPr>
              <w:rPr>
                <w:color w:val="000000"/>
                <w:sz w:val="16"/>
                <w:szCs w:val="16"/>
                <w:lang w:val="it-IT" w:eastAsia="it-IT"/>
              </w:rPr>
            </w:pPr>
            <w:r w:rsidRPr="00177789">
              <w:rPr>
                <w:color w:val="000000"/>
                <w:sz w:val="16"/>
                <w:szCs w:val="16"/>
                <w:lang w:eastAsia="it-IT"/>
              </w:rPr>
              <w:t>0.000</w:t>
            </w:r>
          </w:p>
        </w:tc>
        <w:tc>
          <w:tcPr>
            <w:tcW w:w="331" w:type="pct"/>
            <w:noWrap/>
            <w:vAlign w:val="center"/>
            <w:hideMark/>
          </w:tcPr>
          <w:p w14:paraId="6BFB6DC8" w14:textId="77777777" w:rsidR="00042BC9" w:rsidRPr="00177789" w:rsidRDefault="00042BC9" w:rsidP="002D3604">
            <w:pPr>
              <w:rPr>
                <w:color w:val="000000"/>
                <w:sz w:val="16"/>
                <w:szCs w:val="16"/>
                <w:lang w:val="it-IT" w:eastAsia="it-IT"/>
              </w:rPr>
            </w:pPr>
            <w:r w:rsidRPr="00177789">
              <w:rPr>
                <w:color w:val="000000"/>
                <w:sz w:val="16"/>
                <w:szCs w:val="16"/>
                <w:lang w:eastAsia="it-IT"/>
              </w:rPr>
              <w:t>0.000</w:t>
            </w:r>
          </w:p>
        </w:tc>
        <w:tc>
          <w:tcPr>
            <w:tcW w:w="459" w:type="pct"/>
            <w:noWrap/>
            <w:vAlign w:val="center"/>
            <w:hideMark/>
          </w:tcPr>
          <w:p w14:paraId="27AF8D5D" w14:textId="77777777" w:rsidR="00042BC9" w:rsidRPr="00177789" w:rsidRDefault="00042BC9" w:rsidP="002D3604">
            <w:pPr>
              <w:rPr>
                <w:color w:val="000000"/>
                <w:sz w:val="16"/>
                <w:szCs w:val="16"/>
                <w:lang w:val="it-IT" w:eastAsia="it-IT"/>
              </w:rPr>
            </w:pPr>
            <w:r w:rsidRPr="00177789">
              <w:rPr>
                <w:color w:val="000000"/>
                <w:sz w:val="16"/>
                <w:szCs w:val="16"/>
                <w:lang w:val="en-US" w:eastAsia="it-IT"/>
              </w:rPr>
              <w:t>1.371</w:t>
            </w:r>
          </w:p>
        </w:tc>
        <w:tc>
          <w:tcPr>
            <w:tcW w:w="450" w:type="pct"/>
            <w:noWrap/>
            <w:vAlign w:val="center"/>
            <w:hideMark/>
          </w:tcPr>
          <w:p w14:paraId="14CEFE6E" w14:textId="77777777" w:rsidR="00042BC9" w:rsidRPr="00177789" w:rsidRDefault="00042BC9" w:rsidP="002D3604">
            <w:pPr>
              <w:rPr>
                <w:color w:val="000000"/>
                <w:sz w:val="16"/>
                <w:szCs w:val="16"/>
                <w:lang w:val="it-IT" w:eastAsia="it-IT"/>
              </w:rPr>
            </w:pPr>
            <w:r w:rsidRPr="00177789">
              <w:rPr>
                <w:color w:val="000000"/>
                <w:sz w:val="16"/>
                <w:szCs w:val="16"/>
                <w:lang w:eastAsia="it-IT"/>
              </w:rPr>
              <w:t>6</w:t>
            </w:r>
          </w:p>
        </w:tc>
        <w:tc>
          <w:tcPr>
            <w:tcW w:w="450" w:type="pct"/>
            <w:vAlign w:val="center"/>
          </w:tcPr>
          <w:p w14:paraId="0B67460B" w14:textId="0660C8BF" w:rsidR="00042BC9" w:rsidRPr="00177789" w:rsidRDefault="00B74D00" w:rsidP="002D3604">
            <w:pPr>
              <w:rPr>
                <w:color w:val="000000"/>
                <w:sz w:val="16"/>
                <w:szCs w:val="16"/>
                <w:lang w:eastAsia="it-IT"/>
              </w:rPr>
            </w:pPr>
            <w:r>
              <w:rPr>
                <w:color w:val="000000"/>
                <w:sz w:val="16"/>
                <w:szCs w:val="16"/>
                <w:lang w:eastAsia="it-IT"/>
              </w:rPr>
              <w:t>666</w:t>
            </w:r>
          </w:p>
        </w:tc>
        <w:tc>
          <w:tcPr>
            <w:tcW w:w="450" w:type="pct"/>
            <w:vAlign w:val="center"/>
          </w:tcPr>
          <w:p w14:paraId="381E6964" w14:textId="3BDC61BA" w:rsidR="00042BC9" w:rsidRPr="00177789" w:rsidRDefault="00B74D00" w:rsidP="002D3604">
            <w:pPr>
              <w:rPr>
                <w:color w:val="000000"/>
                <w:sz w:val="16"/>
                <w:szCs w:val="16"/>
                <w:lang w:eastAsia="it-IT"/>
              </w:rPr>
            </w:pPr>
            <w:r>
              <w:rPr>
                <w:color w:val="000000"/>
                <w:sz w:val="16"/>
                <w:szCs w:val="16"/>
                <w:lang w:eastAsia="it-IT"/>
              </w:rPr>
              <w:t>922</w:t>
            </w:r>
          </w:p>
        </w:tc>
      </w:tr>
      <w:tr w:rsidR="00042BC9" w:rsidRPr="00177789" w14:paraId="70373066" w14:textId="01BE05A9" w:rsidTr="00754C5B">
        <w:trPr>
          <w:trHeight w:val="20"/>
        </w:trPr>
        <w:tc>
          <w:tcPr>
            <w:tcW w:w="944" w:type="pct"/>
            <w:noWrap/>
            <w:vAlign w:val="center"/>
            <w:hideMark/>
          </w:tcPr>
          <w:p w14:paraId="547A22F2" w14:textId="77777777" w:rsidR="00042BC9" w:rsidRPr="005547B8" w:rsidRDefault="00042BC9" w:rsidP="002D3604">
            <w:pPr>
              <w:rPr>
                <w:color w:val="000000"/>
                <w:sz w:val="16"/>
                <w:szCs w:val="16"/>
                <w:lang w:val="it-IT" w:eastAsia="it-IT"/>
              </w:rPr>
            </w:pPr>
            <w:r w:rsidRPr="005547B8">
              <w:rPr>
                <w:color w:val="000000"/>
                <w:sz w:val="16"/>
                <w:szCs w:val="16"/>
                <w:lang w:eastAsia="it-IT"/>
              </w:rPr>
              <w:t>PTSD</w:t>
            </w:r>
          </w:p>
        </w:tc>
        <w:tc>
          <w:tcPr>
            <w:tcW w:w="256" w:type="pct"/>
            <w:noWrap/>
            <w:vAlign w:val="center"/>
            <w:hideMark/>
          </w:tcPr>
          <w:p w14:paraId="6C9B70B5"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1.708</w:t>
            </w:r>
          </w:p>
        </w:tc>
        <w:tc>
          <w:tcPr>
            <w:tcW w:w="256" w:type="pct"/>
            <w:noWrap/>
            <w:vAlign w:val="center"/>
            <w:hideMark/>
          </w:tcPr>
          <w:p w14:paraId="223FC4F2"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0.875</w:t>
            </w:r>
          </w:p>
        </w:tc>
        <w:tc>
          <w:tcPr>
            <w:tcW w:w="282" w:type="pct"/>
            <w:noWrap/>
            <w:vAlign w:val="center"/>
            <w:hideMark/>
          </w:tcPr>
          <w:p w14:paraId="03732EB1"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3.333</w:t>
            </w:r>
          </w:p>
        </w:tc>
        <w:tc>
          <w:tcPr>
            <w:tcW w:w="330" w:type="pct"/>
            <w:noWrap/>
            <w:vAlign w:val="center"/>
            <w:hideMark/>
          </w:tcPr>
          <w:p w14:paraId="74D2E74F"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0.117</w:t>
            </w:r>
          </w:p>
        </w:tc>
        <w:tc>
          <w:tcPr>
            <w:tcW w:w="306" w:type="pct"/>
            <w:noWrap/>
            <w:vAlign w:val="center"/>
            <w:hideMark/>
          </w:tcPr>
          <w:p w14:paraId="5A00A594"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11.827</w:t>
            </w:r>
          </w:p>
        </w:tc>
        <w:tc>
          <w:tcPr>
            <w:tcW w:w="256" w:type="pct"/>
            <w:noWrap/>
            <w:vAlign w:val="center"/>
            <w:hideMark/>
          </w:tcPr>
          <w:p w14:paraId="65DCFD8C"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40.811</w:t>
            </w:r>
          </w:p>
        </w:tc>
        <w:tc>
          <w:tcPr>
            <w:tcW w:w="229" w:type="pct"/>
            <w:noWrap/>
            <w:vAlign w:val="center"/>
            <w:hideMark/>
          </w:tcPr>
          <w:p w14:paraId="69F7DB71"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0.346</w:t>
            </w:r>
          </w:p>
        </w:tc>
        <w:tc>
          <w:tcPr>
            <w:tcW w:w="331" w:type="pct"/>
            <w:noWrap/>
            <w:vAlign w:val="center"/>
            <w:hideMark/>
          </w:tcPr>
          <w:p w14:paraId="64AA7A5B"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0.474</w:t>
            </w:r>
          </w:p>
        </w:tc>
        <w:tc>
          <w:tcPr>
            <w:tcW w:w="459" w:type="pct"/>
            <w:noWrap/>
            <w:vAlign w:val="center"/>
            <w:hideMark/>
          </w:tcPr>
          <w:p w14:paraId="7B24DC02" w14:textId="77777777" w:rsidR="00042BC9" w:rsidRPr="005547B8" w:rsidRDefault="00042BC9" w:rsidP="002D3604">
            <w:pPr>
              <w:rPr>
                <w:color w:val="000000"/>
                <w:sz w:val="16"/>
                <w:szCs w:val="16"/>
                <w:lang w:val="it-IT" w:eastAsia="it-IT"/>
              </w:rPr>
            </w:pPr>
            <w:r w:rsidRPr="005547B8">
              <w:rPr>
                <w:color w:val="000000"/>
                <w:sz w:val="16"/>
                <w:szCs w:val="16"/>
                <w:lang w:eastAsia="it-IT"/>
              </w:rPr>
              <w:t>d.n.a.</w:t>
            </w:r>
          </w:p>
        </w:tc>
        <w:tc>
          <w:tcPr>
            <w:tcW w:w="450" w:type="pct"/>
            <w:noWrap/>
            <w:vAlign w:val="center"/>
            <w:hideMark/>
          </w:tcPr>
          <w:p w14:paraId="50192898"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8</w:t>
            </w:r>
          </w:p>
        </w:tc>
        <w:tc>
          <w:tcPr>
            <w:tcW w:w="450" w:type="pct"/>
            <w:vAlign w:val="center"/>
          </w:tcPr>
          <w:p w14:paraId="7F7CE589" w14:textId="7705F047" w:rsidR="00042BC9" w:rsidRPr="005547B8" w:rsidRDefault="00002A69" w:rsidP="002D3604">
            <w:pPr>
              <w:rPr>
                <w:color w:val="000000"/>
                <w:sz w:val="16"/>
                <w:szCs w:val="16"/>
                <w:lang w:val="it-IT" w:eastAsia="it-IT"/>
              </w:rPr>
            </w:pPr>
            <w:r w:rsidRPr="005547B8">
              <w:rPr>
                <w:color w:val="000000"/>
                <w:sz w:val="16"/>
                <w:szCs w:val="16"/>
                <w:lang w:val="it-IT" w:eastAsia="it-IT"/>
              </w:rPr>
              <w:t>1491</w:t>
            </w:r>
          </w:p>
        </w:tc>
        <w:tc>
          <w:tcPr>
            <w:tcW w:w="450" w:type="pct"/>
            <w:vAlign w:val="center"/>
          </w:tcPr>
          <w:p w14:paraId="71EBE02F" w14:textId="4336998A" w:rsidR="00042BC9" w:rsidRPr="005547B8" w:rsidRDefault="00002A69" w:rsidP="002D3604">
            <w:pPr>
              <w:rPr>
                <w:color w:val="000000"/>
                <w:sz w:val="16"/>
                <w:szCs w:val="16"/>
                <w:lang w:val="it-IT" w:eastAsia="it-IT"/>
              </w:rPr>
            </w:pPr>
            <w:r w:rsidRPr="005547B8">
              <w:rPr>
                <w:color w:val="000000"/>
                <w:sz w:val="16"/>
                <w:szCs w:val="16"/>
                <w:lang w:val="it-IT" w:eastAsia="it-IT"/>
              </w:rPr>
              <w:t>1040</w:t>
            </w:r>
          </w:p>
        </w:tc>
      </w:tr>
      <w:tr w:rsidR="00042BC9" w:rsidRPr="00177789" w14:paraId="67D6A044" w14:textId="01046956" w:rsidTr="00754C5B">
        <w:trPr>
          <w:trHeight w:val="20"/>
        </w:trPr>
        <w:tc>
          <w:tcPr>
            <w:tcW w:w="944" w:type="pct"/>
            <w:noWrap/>
            <w:vAlign w:val="center"/>
            <w:hideMark/>
          </w:tcPr>
          <w:p w14:paraId="5ABDF0B2" w14:textId="77777777" w:rsidR="00042BC9" w:rsidRPr="005547B8" w:rsidRDefault="00042BC9" w:rsidP="002D3604">
            <w:pPr>
              <w:rPr>
                <w:color w:val="000000"/>
                <w:sz w:val="16"/>
                <w:szCs w:val="16"/>
                <w:lang w:val="it-IT" w:eastAsia="it-IT"/>
              </w:rPr>
            </w:pPr>
            <w:r w:rsidRPr="005547B8">
              <w:rPr>
                <w:color w:val="000000"/>
                <w:sz w:val="16"/>
                <w:szCs w:val="16"/>
                <w:lang w:eastAsia="it-IT"/>
              </w:rPr>
              <w:t>Substance use disorder NOS</w:t>
            </w:r>
          </w:p>
        </w:tc>
        <w:tc>
          <w:tcPr>
            <w:tcW w:w="256" w:type="pct"/>
            <w:noWrap/>
            <w:vAlign w:val="center"/>
            <w:hideMark/>
          </w:tcPr>
          <w:p w14:paraId="43C7BDFF"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1.608</w:t>
            </w:r>
          </w:p>
        </w:tc>
        <w:tc>
          <w:tcPr>
            <w:tcW w:w="256" w:type="pct"/>
            <w:noWrap/>
            <w:vAlign w:val="center"/>
            <w:hideMark/>
          </w:tcPr>
          <w:p w14:paraId="60D0B79A"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0.711</w:t>
            </w:r>
          </w:p>
        </w:tc>
        <w:tc>
          <w:tcPr>
            <w:tcW w:w="282" w:type="pct"/>
            <w:noWrap/>
            <w:vAlign w:val="center"/>
            <w:hideMark/>
          </w:tcPr>
          <w:p w14:paraId="4220723A"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3.634</w:t>
            </w:r>
          </w:p>
        </w:tc>
        <w:tc>
          <w:tcPr>
            <w:tcW w:w="330" w:type="pct"/>
            <w:noWrap/>
            <w:vAlign w:val="center"/>
            <w:hideMark/>
          </w:tcPr>
          <w:p w14:paraId="71CAE865"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0.254</w:t>
            </w:r>
          </w:p>
        </w:tc>
        <w:tc>
          <w:tcPr>
            <w:tcW w:w="306" w:type="pct"/>
            <w:noWrap/>
            <w:vAlign w:val="center"/>
            <w:hideMark/>
          </w:tcPr>
          <w:p w14:paraId="104255EB"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0.064</w:t>
            </w:r>
          </w:p>
        </w:tc>
        <w:tc>
          <w:tcPr>
            <w:tcW w:w="256" w:type="pct"/>
            <w:noWrap/>
            <w:vAlign w:val="center"/>
            <w:hideMark/>
          </w:tcPr>
          <w:p w14:paraId="5BE6C926"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0.000</w:t>
            </w:r>
          </w:p>
        </w:tc>
        <w:tc>
          <w:tcPr>
            <w:tcW w:w="229" w:type="pct"/>
            <w:noWrap/>
            <w:vAlign w:val="center"/>
            <w:hideMark/>
          </w:tcPr>
          <w:p w14:paraId="3FBF9A29"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0.000</w:t>
            </w:r>
          </w:p>
        </w:tc>
        <w:tc>
          <w:tcPr>
            <w:tcW w:w="331" w:type="pct"/>
            <w:noWrap/>
            <w:vAlign w:val="center"/>
            <w:hideMark/>
          </w:tcPr>
          <w:p w14:paraId="3489EB31" w14:textId="77777777" w:rsidR="00042BC9" w:rsidRPr="005547B8" w:rsidRDefault="00042BC9" w:rsidP="002D3604">
            <w:pPr>
              <w:rPr>
                <w:color w:val="000000"/>
                <w:sz w:val="16"/>
                <w:szCs w:val="16"/>
                <w:lang w:val="it-IT" w:eastAsia="it-IT"/>
              </w:rPr>
            </w:pPr>
            <w:proofErr w:type="spellStart"/>
            <w:r w:rsidRPr="005547B8">
              <w:rPr>
                <w:color w:val="000000"/>
                <w:sz w:val="16"/>
                <w:szCs w:val="16"/>
                <w:lang w:val="it-IT" w:eastAsia="it-IT"/>
              </w:rPr>
              <w:t>d.n.a</w:t>
            </w:r>
            <w:proofErr w:type="spellEnd"/>
            <w:r w:rsidRPr="005547B8">
              <w:rPr>
                <w:color w:val="000000"/>
                <w:sz w:val="16"/>
                <w:szCs w:val="16"/>
                <w:lang w:val="it-IT" w:eastAsia="it-IT"/>
              </w:rPr>
              <w:t>.</w:t>
            </w:r>
          </w:p>
        </w:tc>
        <w:tc>
          <w:tcPr>
            <w:tcW w:w="459" w:type="pct"/>
            <w:noWrap/>
            <w:vAlign w:val="center"/>
            <w:hideMark/>
          </w:tcPr>
          <w:p w14:paraId="2A10778A" w14:textId="77777777" w:rsidR="00042BC9" w:rsidRPr="005547B8" w:rsidRDefault="00042BC9" w:rsidP="002D3604">
            <w:pPr>
              <w:rPr>
                <w:color w:val="000000"/>
                <w:sz w:val="16"/>
                <w:szCs w:val="16"/>
                <w:lang w:val="it-IT" w:eastAsia="it-IT"/>
              </w:rPr>
            </w:pPr>
            <w:r w:rsidRPr="005547B8">
              <w:rPr>
                <w:color w:val="000000"/>
                <w:sz w:val="16"/>
                <w:szCs w:val="16"/>
                <w:lang w:eastAsia="it-IT"/>
              </w:rPr>
              <w:t>d.n.a.</w:t>
            </w:r>
          </w:p>
        </w:tc>
        <w:tc>
          <w:tcPr>
            <w:tcW w:w="450" w:type="pct"/>
            <w:noWrap/>
            <w:vAlign w:val="center"/>
            <w:hideMark/>
          </w:tcPr>
          <w:p w14:paraId="54C6C093" w14:textId="77777777" w:rsidR="00042BC9" w:rsidRPr="005547B8" w:rsidRDefault="00042BC9" w:rsidP="002D3604">
            <w:pPr>
              <w:rPr>
                <w:color w:val="000000"/>
                <w:sz w:val="16"/>
                <w:szCs w:val="16"/>
                <w:lang w:val="it-IT" w:eastAsia="it-IT"/>
              </w:rPr>
            </w:pPr>
            <w:r w:rsidRPr="005547B8">
              <w:rPr>
                <w:color w:val="000000"/>
                <w:sz w:val="16"/>
                <w:szCs w:val="16"/>
                <w:lang w:val="it-IT" w:eastAsia="it-IT"/>
              </w:rPr>
              <w:t>2</w:t>
            </w:r>
          </w:p>
        </w:tc>
        <w:tc>
          <w:tcPr>
            <w:tcW w:w="450" w:type="pct"/>
            <w:vAlign w:val="center"/>
          </w:tcPr>
          <w:p w14:paraId="1A657061" w14:textId="517AD342" w:rsidR="00042BC9" w:rsidRPr="005547B8" w:rsidRDefault="005547B8" w:rsidP="002D3604">
            <w:pPr>
              <w:rPr>
                <w:color w:val="000000"/>
                <w:sz w:val="16"/>
                <w:szCs w:val="16"/>
                <w:lang w:val="it-IT" w:eastAsia="it-IT"/>
              </w:rPr>
            </w:pPr>
            <w:r w:rsidRPr="005547B8">
              <w:rPr>
                <w:color w:val="000000"/>
                <w:sz w:val="16"/>
                <w:szCs w:val="16"/>
                <w:lang w:val="it-IT" w:eastAsia="it-IT"/>
              </w:rPr>
              <w:t>868</w:t>
            </w:r>
          </w:p>
        </w:tc>
        <w:tc>
          <w:tcPr>
            <w:tcW w:w="450" w:type="pct"/>
            <w:vAlign w:val="center"/>
          </w:tcPr>
          <w:p w14:paraId="2149AED5" w14:textId="5EA708F1" w:rsidR="00042BC9" w:rsidRPr="005547B8" w:rsidRDefault="005547B8" w:rsidP="002D3604">
            <w:pPr>
              <w:rPr>
                <w:color w:val="000000"/>
                <w:sz w:val="16"/>
                <w:szCs w:val="16"/>
                <w:lang w:val="it-IT" w:eastAsia="it-IT"/>
              </w:rPr>
            </w:pPr>
            <w:r w:rsidRPr="005547B8">
              <w:rPr>
                <w:color w:val="000000"/>
                <w:sz w:val="16"/>
                <w:szCs w:val="16"/>
                <w:lang w:val="it-IT" w:eastAsia="it-IT"/>
              </w:rPr>
              <w:t>286</w:t>
            </w:r>
          </w:p>
        </w:tc>
      </w:tr>
      <w:tr w:rsidR="00042BC9" w:rsidRPr="00177789" w14:paraId="33E195E2" w14:textId="22C4E9C3" w:rsidTr="00754C5B">
        <w:trPr>
          <w:trHeight w:val="20"/>
        </w:trPr>
        <w:tc>
          <w:tcPr>
            <w:tcW w:w="944" w:type="pct"/>
            <w:noWrap/>
            <w:vAlign w:val="center"/>
            <w:hideMark/>
          </w:tcPr>
          <w:p w14:paraId="2FCF3AE1" w14:textId="77777777" w:rsidR="00042BC9" w:rsidRPr="00177789" w:rsidRDefault="00042BC9" w:rsidP="002D3604">
            <w:pPr>
              <w:rPr>
                <w:color w:val="000000"/>
                <w:sz w:val="16"/>
                <w:szCs w:val="16"/>
                <w:lang w:val="en-US" w:eastAsia="it-IT"/>
              </w:rPr>
            </w:pPr>
            <w:r w:rsidRPr="00177789">
              <w:rPr>
                <w:color w:val="000000"/>
                <w:sz w:val="16"/>
                <w:szCs w:val="16"/>
                <w:lang w:eastAsia="it-IT"/>
              </w:rPr>
              <w:t>Social anxiety disorder (or social phobia)</w:t>
            </w:r>
          </w:p>
        </w:tc>
        <w:tc>
          <w:tcPr>
            <w:tcW w:w="256" w:type="pct"/>
            <w:noWrap/>
            <w:vAlign w:val="center"/>
            <w:hideMark/>
          </w:tcPr>
          <w:p w14:paraId="3C128BFA" w14:textId="77777777" w:rsidR="00042BC9" w:rsidRPr="00177789" w:rsidRDefault="00042BC9" w:rsidP="002D3604">
            <w:pPr>
              <w:rPr>
                <w:color w:val="000000"/>
                <w:sz w:val="16"/>
                <w:szCs w:val="16"/>
                <w:lang w:val="it-IT" w:eastAsia="it-IT"/>
              </w:rPr>
            </w:pPr>
            <w:r w:rsidRPr="00177789">
              <w:rPr>
                <w:color w:val="000000"/>
                <w:sz w:val="16"/>
                <w:szCs w:val="16"/>
                <w:lang w:eastAsia="it-IT"/>
              </w:rPr>
              <w:t>1.585</w:t>
            </w:r>
          </w:p>
        </w:tc>
        <w:tc>
          <w:tcPr>
            <w:tcW w:w="256" w:type="pct"/>
            <w:noWrap/>
            <w:vAlign w:val="center"/>
            <w:hideMark/>
          </w:tcPr>
          <w:p w14:paraId="2E90BF2D" w14:textId="77777777" w:rsidR="00042BC9" w:rsidRPr="00177789" w:rsidRDefault="00042BC9" w:rsidP="002D3604">
            <w:pPr>
              <w:rPr>
                <w:color w:val="000000"/>
                <w:sz w:val="16"/>
                <w:szCs w:val="16"/>
                <w:lang w:val="it-IT" w:eastAsia="it-IT"/>
              </w:rPr>
            </w:pPr>
            <w:r w:rsidRPr="00177789">
              <w:rPr>
                <w:color w:val="000000"/>
                <w:sz w:val="16"/>
                <w:szCs w:val="16"/>
                <w:lang w:eastAsia="it-IT"/>
              </w:rPr>
              <w:t>0.474</w:t>
            </w:r>
          </w:p>
        </w:tc>
        <w:tc>
          <w:tcPr>
            <w:tcW w:w="282" w:type="pct"/>
            <w:noWrap/>
            <w:vAlign w:val="center"/>
            <w:hideMark/>
          </w:tcPr>
          <w:p w14:paraId="0202F486" w14:textId="77777777" w:rsidR="00042BC9" w:rsidRPr="00177789" w:rsidRDefault="00042BC9" w:rsidP="002D3604">
            <w:pPr>
              <w:rPr>
                <w:color w:val="000000"/>
                <w:sz w:val="16"/>
                <w:szCs w:val="16"/>
                <w:lang w:val="it-IT" w:eastAsia="it-IT"/>
              </w:rPr>
            </w:pPr>
            <w:r w:rsidRPr="00177789">
              <w:rPr>
                <w:color w:val="000000"/>
                <w:sz w:val="16"/>
                <w:szCs w:val="16"/>
                <w:lang w:eastAsia="it-IT"/>
              </w:rPr>
              <w:t>5.304</w:t>
            </w:r>
          </w:p>
        </w:tc>
        <w:tc>
          <w:tcPr>
            <w:tcW w:w="330" w:type="pct"/>
            <w:noWrap/>
            <w:vAlign w:val="center"/>
            <w:hideMark/>
          </w:tcPr>
          <w:p w14:paraId="466B5D9F"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0.454</w:t>
            </w:r>
          </w:p>
        </w:tc>
        <w:tc>
          <w:tcPr>
            <w:tcW w:w="306" w:type="pct"/>
            <w:noWrap/>
            <w:vAlign w:val="center"/>
            <w:hideMark/>
          </w:tcPr>
          <w:p w14:paraId="1FF3654C"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12.518</w:t>
            </w:r>
          </w:p>
        </w:tc>
        <w:tc>
          <w:tcPr>
            <w:tcW w:w="256" w:type="pct"/>
            <w:noWrap/>
            <w:vAlign w:val="center"/>
            <w:hideMark/>
          </w:tcPr>
          <w:p w14:paraId="5781D87E"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84.023</w:t>
            </w:r>
          </w:p>
        </w:tc>
        <w:tc>
          <w:tcPr>
            <w:tcW w:w="229" w:type="pct"/>
            <w:noWrap/>
            <w:vAlign w:val="center"/>
            <w:hideMark/>
          </w:tcPr>
          <w:p w14:paraId="2B5B4958" w14:textId="77777777" w:rsidR="00042BC9" w:rsidRPr="00177789" w:rsidRDefault="00042BC9" w:rsidP="002D3604">
            <w:pPr>
              <w:rPr>
                <w:color w:val="000000"/>
                <w:sz w:val="16"/>
                <w:szCs w:val="16"/>
                <w:lang w:val="it-IT" w:eastAsia="it-IT"/>
              </w:rPr>
            </w:pPr>
            <w:r w:rsidRPr="00177789">
              <w:rPr>
                <w:color w:val="000000"/>
                <w:sz w:val="16"/>
                <w:szCs w:val="16"/>
                <w:lang w:eastAsia="it-IT"/>
              </w:rPr>
              <w:t>0.937</w:t>
            </w:r>
          </w:p>
        </w:tc>
        <w:tc>
          <w:tcPr>
            <w:tcW w:w="331" w:type="pct"/>
            <w:noWrap/>
            <w:vAlign w:val="center"/>
            <w:hideMark/>
          </w:tcPr>
          <w:p w14:paraId="68197A33" w14:textId="77777777" w:rsidR="00042BC9" w:rsidRPr="00177789" w:rsidRDefault="00042BC9" w:rsidP="002D3604">
            <w:pPr>
              <w:rPr>
                <w:color w:val="000000"/>
                <w:sz w:val="16"/>
                <w:szCs w:val="16"/>
                <w:lang w:val="it-IT" w:eastAsia="it-IT"/>
              </w:rPr>
            </w:pPr>
            <w:r w:rsidRPr="00177789">
              <w:rPr>
                <w:color w:val="000000"/>
                <w:sz w:val="16"/>
                <w:szCs w:val="16"/>
                <w:lang w:eastAsia="it-IT"/>
              </w:rPr>
              <w:t>0.475</w:t>
            </w:r>
          </w:p>
        </w:tc>
        <w:tc>
          <w:tcPr>
            <w:tcW w:w="459" w:type="pct"/>
            <w:noWrap/>
            <w:vAlign w:val="center"/>
            <w:hideMark/>
          </w:tcPr>
          <w:p w14:paraId="3471F070" w14:textId="77777777" w:rsidR="00042BC9" w:rsidRPr="00177789" w:rsidRDefault="00042BC9" w:rsidP="002D3604">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1221C079" w14:textId="77777777" w:rsidR="00042BC9" w:rsidRPr="00177789" w:rsidRDefault="00042BC9" w:rsidP="002D3604">
            <w:pPr>
              <w:rPr>
                <w:color w:val="000000"/>
                <w:sz w:val="16"/>
                <w:szCs w:val="16"/>
                <w:lang w:val="it-IT" w:eastAsia="it-IT"/>
              </w:rPr>
            </w:pPr>
            <w:r w:rsidRPr="00177789">
              <w:rPr>
                <w:color w:val="000000"/>
                <w:sz w:val="16"/>
                <w:szCs w:val="16"/>
                <w:lang w:val="it-IT" w:eastAsia="it-IT"/>
              </w:rPr>
              <w:t>3</w:t>
            </w:r>
          </w:p>
        </w:tc>
        <w:tc>
          <w:tcPr>
            <w:tcW w:w="450" w:type="pct"/>
            <w:vAlign w:val="center"/>
          </w:tcPr>
          <w:p w14:paraId="2C5579A3" w14:textId="656CBA82" w:rsidR="00042BC9" w:rsidRPr="00177789" w:rsidRDefault="004F7359" w:rsidP="002D3604">
            <w:pPr>
              <w:rPr>
                <w:color w:val="000000"/>
                <w:sz w:val="16"/>
                <w:szCs w:val="16"/>
                <w:lang w:val="it-IT" w:eastAsia="it-IT"/>
              </w:rPr>
            </w:pPr>
            <w:r>
              <w:rPr>
                <w:color w:val="000000"/>
                <w:sz w:val="16"/>
                <w:szCs w:val="16"/>
                <w:lang w:val="it-IT" w:eastAsia="it-IT"/>
              </w:rPr>
              <w:t>658</w:t>
            </w:r>
          </w:p>
        </w:tc>
        <w:tc>
          <w:tcPr>
            <w:tcW w:w="450" w:type="pct"/>
            <w:vAlign w:val="center"/>
          </w:tcPr>
          <w:p w14:paraId="7748AEA6" w14:textId="2990B145" w:rsidR="00042BC9" w:rsidRPr="00177789" w:rsidRDefault="004F7359" w:rsidP="002D3604">
            <w:pPr>
              <w:rPr>
                <w:color w:val="000000"/>
                <w:sz w:val="16"/>
                <w:szCs w:val="16"/>
                <w:lang w:val="it-IT" w:eastAsia="it-IT"/>
              </w:rPr>
            </w:pPr>
            <w:r>
              <w:rPr>
                <w:color w:val="000000"/>
                <w:sz w:val="16"/>
                <w:szCs w:val="16"/>
                <w:lang w:val="it-IT" w:eastAsia="it-IT"/>
              </w:rPr>
              <w:t>744</w:t>
            </w:r>
          </w:p>
        </w:tc>
      </w:tr>
      <w:tr w:rsidR="00042BC9" w:rsidRPr="00177789" w14:paraId="01CCCFF2" w14:textId="3A60FF78" w:rsidTr="00754C5B">
        <w:trPr>
          <w:trHeight w:val="20"/>
        </w:trPr>
        <w:tc>
          <w:tcPr>
            <w:tcW w:w="944" w:type="pct"/>
            <w:noWrap/>
            <w:vAlign w:val="center"/>
            <w:hideMark/>
          </w:tcPr>
          <w:p w14:paraId="2EBD8175" w14:textId="77777777" w:rsidR="00042BC9" w:rsidRPr="001D7EC3" w:rsidRDefault="00042BC9" w:rsidP="002D3604">
            <w:pPr>
              <w:rPr>
                <w:color w:val="000000"/>
                <w:sz w:val="16"/>
                <w:szCs w:val="16"/>
                <w:lang w:val="it-IT" w:eastAsia="it-IT"/>
              </w:rPr>
            </w:pPr>
            <w:r w:rsidRPr="001D7EC3">
              <w:rPr>
                <w:color w:val="000000"/>
                <w:sz w:val="16"/>
                <w:szCs w:val="16"/>
                <w:lang w:eastAsia="it-IT"/>
              </w:rPr>
              <w:t>Any personality disorder</w:t>
            </w:r>
          </w:p>
        </w:tc>
        <w:tc>
          <w:tcPr>
            <w:tcW w:w="256" w:type="pct"/>
            <w:noWrap/>
            <w:vAlign w:val="center"/>
            <w:hideMark/>
          </w:tcPr>
          <w:p w14:paraId="371C2545" w14:textId="7F8ACD2C" w:rsidR="00042BC9" w:rsidRPr="001D7EC3" w:rsidRDefault="00042BC9" w:rsidP="002D3604">
            <w:pPr>
              <w:rPr>
                <w:color w:val="000000"/>
                <w:sz w:val="16"/>
                <w:szCs w:val="16"/>
                <w:lang w:val="it-IT" w:eastAsia="it-IT"/>
              </w:rPr>
            </w:pPr>
            <w:r w:rsidRPr="001D7EC3">
              <w:rPr>
                <w:color w:val="000000"/>
                <w:sz w:val="16"/>
                <w:szCs w:val="16"/>
                <w:lang w:eastAsia="it-IT"/>
              </w:rPr>
              <w:t>1.</w:t>
            </w:r>
            <w:r w:rsidR="00CB3D71" w:rsidRPr="001D7EC3">
              <w:rPr>
                <w:color w:val="000000"/>
                <w:sz w:val="16"/>
                <w:szCs w:val="16"/>
                <w:lang w:eastAsia="it-IT"/>
              </w:rPr>
              <w:t>496</w:t>
            </w:r>
          </w:p>
        </w:tc>
        <w:tc>
          <w:tcPr>
            <w:tcW w:w="256" w:type="pct"/>
            <w:noWrap/>
            <w:vAlign w:val="center"/>
            <w:hideMark/>
          </w:tcPr>
          <w:p w14:paraId="4DCE91A5" w14:textId="0F87A874" w:rsidR="00042BC9" w:rsidRPr="001D7EC3" w:rsidRDefault="00CB3D71" w:rsidP="002D3604">
            <w:pPr>
              <w:rPr>
                <w:color w:val="000000"/>
                <w:sz w:val="16"/>
                <w:szCs w:val="16"/>
                <w:lang w:val="it-IT" w:eastAsia="it-IT"/>
              </w:rPr>
            </w:pPr>
            <w:r w:rsidRPr="001D7EC3">
              <w:rPr>
                <w:color w:val="000000"/>
                <w:sz w:val="16"/>
                <w:szCs w:val="16"/>
                <w:lang w:val="it-IT" w:eastAsia="it-IT"/>
              </w:rPr>
              <w:t>0.762</w:t>
            </w:r>
          </w:p>
        </w:tc>
        <w:tc>
          <w:tcPr>
            <w:tcW w:w="282" w:type="pct"/>
            <w:noWrap/>
            <w:vAlign w:val="center"/>
            <w:hideMark/>
          </w:tcPr>
          <w:p w14:paraId="08B64F05" w14:textId="5749D120" w:rsidR="00042BC9" w:rsidRPr="001D7EC3" w:rsidRDefault="00CB3D71" w:rsidP="002D3604">
            <w:pPr>
              <w:rPr>
                <w:color w:val="000000"/>
                <w:sz w:val="16"/>
                <w:szCs w:val="16"/>
                <w:lang w:val="it-IT" w:eastAsia="it-IT"/>
              </w:rPr>
            </w:pPr>
            <w:r w:rsidRPr="001D7EC3">
              <w:rPr>
                <w:color w:val="000000"/>
                <w:sz w:val="16"/>
                <w:szCs w:val="16"/>
                <w:lang w:val="it-IT" w:eastAsia="it-IT"/>
              </w:rPr>
              <w:t>2.936</w:t>
            </w:r>
          </w:p>
        </w:tc>
        <w:tc>
          <w:tcPr>
            <w:tcW w:w="330" w:type="pct"/>
            <w:noWrap/>
            <w:vAlign w:val="center"/>
            <w:hideMark/>
          </w:tcPr>
          <w:p w14:paraId="550231C1" w14:textId="7CBF74DD" w:rsidR="00042BC9" w:rsidRPr="001D7EC3" w:rsidRDefault="00CB3D71" w:rsidP="002D3604">
            <w:pPr>
              <w:rPr>
                <w:color w:val="000000"/>
                <w:sz w:val="16"/>
                <w:szCs w:val="16"/>
                <w:lang w:val="it-IT" w:eastAsia="it-IT"/>
              </w:rPr>
            </w:pPr>
            <w:r w:rsidRPr="001D7EC3">
              <w:rPr>
                <w:color w:val="000000"/>
                <w:sz w:val="16"/>
                <w:szCs w:val="16"/>
                <w:lang w:val="it-IT" w:eastAsia="it-IT"/>
              </w:rPr>
              <w:t>0.242</w:t>
            </w:r>
          </w:p>
        </w:tc>
        <w:tc>
          <w:tcPr>
            <w:tcW w:w="306" w:type="pct"/>
            <w:noWrap/>
            <w:vAlign w:val="center"/>
            <w:hideMark/>
          </w:tcPr>
          <w:p w14:paraId="503BA921" w14:textId="25743AA2" w:rsidR="00042BC9" w:rsidRPr="001D7EC3" w:rsidRDefault="00CB3D71" w:rsidP="002D3604">
            <w:pPr>
              <w:rPr>
                <w:color w:val="000000"/>
                <w:sz w:val="16"/>
                <w:szCs w:val="16"/>
                <w:lang w:val="it-IT" w:eastAsia="it-IT"/>
              </w:rPr>
            </w:pPr>
            <w:r w:rsidRPr="001D7EC3">
              <w:rPr>
                <w:color w:val="000000"/>
                <w:sz w:val="16"/>
                <w:szCs w:val="16"/>
                <w:lang w:val="it-IT" w:eastAsia="it-IT"/>
              </w:rPr>
              <w:t>21.100</w:t>
            </w:r>
          </w:p>
        </w:tc>
        <w:tc>
          <w:tcPr>
            <w:tcW w:w="256" w:type="pct"/>
            <w:noWrap/>
            <w:vAlign w:val="center"/>
            <w:hideMark/>
          </w:tcPr>
          <w:p w14:paraId="1BD44609" w14:textId="1E33A012" w:rsidR="00042BC9" w:rsidRPr="001D7EC3" w:rsidRDefault="00CB3D71" w:rsidP="002D3604">
            <w:pPr>
              <w:rPr>
                <w:color w:val="000000"/>
                <w:sz w:val="16"/>
                <w:szCs w:val="16"/>
                <w:lang w:val="it-IT" w:eastAsia="it-IT"/>
              </w:rPr>
            </w:pPr>
            <w:r w:rsidRPr="001D7EC3">
              <w:rPr>
                <w:color w:val="000000"/>
                <w:sz w:val="16"/>
                <w:szCs w:val="16"/>
                <w:lang w:val="it-IT" w:eastAsia="it-IT"/>
              </w:rPr>
              <w:t>81.043</w:t>
            </w:r>
          </w:p>
        </w:tc>
        <w:tc>
          <w:tcPr>
            <w:tcW w:w="229" w:type="pct"/>
            <w:noWrap/>
            <w:vAlign w:val="center"/>
            <w:hideMark/>
          </w:tcPr>
          <w:p w14:paraId="398F8217" w14:textId="6DBEA703" w:rsidR="00042BC9" w:rsidRPr="001D7EC3" w:rsidRDefault="00CB3D71" w:rsidP="002D3604">
            <w:pPr>
              <w:rPr>
                <w:color w:val="000000"/>
                <w:sz w:val="16"/>
                <w:szCs w:val="16"/>
                <w:lang w:val="it-IT" w:eastAsia="it-IT"/>
              </w:rPr>
            </w:pPr>
            <w:r w:rsidRPr="001D7EC3">
              <w:rPr>
                <w:color w:val="000000"/>
                <w:sz w:val="16"/>
                <w:szCs w:val="16"/>
                <w:lang w:val="it-IT" w:eastAsia="it-IT"/>
              </w:rPr>
              <w:t>0.393</w:t>
            </w:r>
          </w:p>
        </w:tc>
        <w:tc>
          <w:tcPr>
            <w:tcW w:w="331" w:type="pct"/>
            <w:noWrap/>
            <w:vAlign w:val="center"/>
            <w:hideMark/>
          </w:tcPr>
          <w:p w14:paraId="517E7662" w14:textId="538464AF" w:rsidR="00042BC9" w:rsidRPr="001D7EC3" w:rsidRDefault="00CB3D71" w:rsidP="002D3604">
            <w:pPr>
              <w:rPr>
                <w:color w:val="000000"/>
                <w:sz w:val="16"/>
                <w:szCs w:val="16"/>
                <w:lang w:val="it-IT" w:eastAsia="it-IT"/>
              </w:rPr>
            </w:pPr>
            <w:r w:rsidRPr="001D7EC3">
              <w:rPr>
                <w:color w:val="000000"/>
                <w:sz w:val="16"/>
                <w:szCs w:val="16"/>
                <w:lang w:val="it-IT" w:eastAsia="it-IT"/>
              </w:rPr>
              <w:t>0.200</w:t>
            </w:r>
          </w:p>
        </w:tc>
        <w:tc>
          <w:tcPr>
            <w:tcW w:w="459" w:type="pct"/>
            <w:noWrap/>
            <w:vAlign w:val="center"/>
            <w:hideMark/>
          </w:tcPr>
          <w:p w14:paraId="7B90791F" w14:textId="61176F56" w:rsidR="00042BC9" w:rsidRPr="001D7EC3" w:rsidRDefault="00CB3D71" w:rsidP="002D3604">
            <w:pPr>
              <w:rPr>
                <w:color w:val="000000"/>
                <w:sz w:val="16"/>
                <w:szCs w:val="16"/>
                <w:lang w:val="it-IT" w:eastAsia="it-IT"/>
              </w:rPr>
            </w:pPr>
            <w:proofErr w:type="spellStart"/>
            <w:r w:rsidRPr="001D7EC3">
              <w:rPr>
                <w:color w:val="000000"/>
                <w:sz w:val="16"/>
                <w:szCs w:val="16"/>
                <w:lang w:val="it-IT" w:eastAsia="it-IT"/>
              </w:rPr>
              <w:t>d.n.a</w:t>
            </w:r>
            <w:proofErr w:type="spellEnd"/>
            <w:r w:rsidRPr="001D7EC3">
              <w:rPr>
                <w:color w:val="000000"/>
                <w:sz w:val="16"/>
                <w:szCs w:val="16"/>
                <w:lang w:val="it-IT" w:eastAsia="it-IT"/>
              </w:rPr>
              <w:t>.</w:t>
            </w:r>
          </w:p>
        </w:tc>
        <w:tc>
          <w:tcPr>
            <w:tcW w:w="450" w:type="pct"/>
            <w:noWrap/>
            <w:vAlign w:val="center"/>
            <w:hideMark/>
          </w:tcPr>
          <w:p w14:paraId="70838D33" w14:textId="5B172596" w:rsidR="00042BC9" w:rsidRPr="001D7EC3" w:rsidRDefault="00CB3D71" w:rsidP="002D3604">
            <w:pPr>
              <w:rPr>
                <w:color w:val="000000"/>
                <w:sz w:val="16"/>
                <w:szCs w:val="16"/>
                <w:lang w:val="it-IT" w:eastAsia="it-IT"/>
              </w:rPr>
            </w:pPr>
            <w:r w:rsidRPr="001D7EC3">
              <w:rPr>
                <w:color w:val="000000"/>
                <w:sz w:val="16"/>
                <w:szCs w:val="16"/>
                <w:lang w:val="it-IT" w:eastAsia="it-IT"/>
              </w:rPr>
              <w:t>5</w:t>
            </w:r>
          </w:p>
        </w:tc>
        <w:tc>
          <w:tcPr>
            <w:tcW w:w="450" w:type="pct"/>
            <w:vAlign w:val="center"/>
          </w:tcPr>
          <w:p w14:paraId="2E0B13FD" w14:textId="0482AC56" w:rsidR="00042BC9" w:rsidRPr="001D7EC3" w:rsidRDefault="00CB3D71" w:rsidP="002D3604">
            <w:pPr>
              <w:rPr>
                <w:color w:val="000000"/>
                <w:sz w:val="16"/>
                <w:szCs w:val="16"/>
                <w:lang w:eastAsia="it-IT"/>
              </w:rPr>
            </w:pPr>
            <w:r w:rsidRPr="001D7EC3">
              <w:rPr>
                <w:color w:val="000000"/>
                <w:sz w:val="16"/>
                <w:szCs w:val="16"/>
                <w:lang w:eastAsia="it-IT"/>
              </w:rPr>
              <w:t>1074</w:t>
            </w:r>
          </w:p>
        </w:tc>
        <w:tc>
          <w:tcPr>
            <w:tcW w:w="450" w:type="pct"/>
            <w:vAlign w:val="center"/>
          </w:tcPr>
          <w:p w14:paraId="363562B4" w14:textId="5C1FD853" w:rsidR="00042BC9" w:rsidRPr="001D7EC3" w:rsidRDefault="00CB3D71" w:rsidP="002D3604">
            <w:pPr>
              <w:rPr>
                <w:color w:val="000000"/>
                <w:sz w:val="16"/>
                <w:szCs w:val="16"/>
                <w:lang w:eastAsia="it-IT"/>
              </w:rPr>
            </w:pPr>
            <w:r w:rsidRPr="001D7EC3">
              <w:rPr>
                <w:color w:val="000000"/>
                <w:sz w:val="16"/>
                <w:szCs w:val="16"/>
                <w:lang w:eastAsia="it-IT"/>
              </w:rPr>
              <w:t>1417</w:t>
            </w:r>
          </w:p>
        </w:tc>
      </w:tr>
      <w:tr w:rsidR="001D7EC3" w:rsidRPr="00177789" w14:paraId="67BA6D2A" w14:textId="77777777" w:rsidTr="00754C5B">
        <w:trPr>
          <w:trHeight w:val="20"/>
        </w:trPr>
        <w:tc>
          <w:tcPr>
            <w:tcW w:w="944" w:type="pct"/>
            <w:noWrap/>
            <w:vAlign w:val="center"/>
          </w:tcPr>
          <w:p w14:paraId="55CF8F2D" w14:textId="6A684DCA" w:rsidR="001D7EC3" w:rsidRPr="001D7EC3" w:rsidRDefault="001D7EC3" w:rsidP="001D7EC3">
            <w:pPr>
              <w:rPr>
                <w:color w:val="000000"/>
                <w:sz w:val="16"/>
                <w:szCs w:val="16"/>
                <w:lang w:eastAsia="it-IT"/>
              </w:rPr>
            </w:pPr>
            <w:r w:rsidRPr="001D7EC3">
              <w:rPr>
                <w:color w:val="000000"/>
                <w:sz w:val="16"/>
                <w:szCs w:val="16"/>
                <w:lang w:eastAsia="it-IT"/>
              </w:rPr>
              <w:t>Any mood disorder</w:t>
            </w:r>
          </w:p>
        </w:tc>
        <w:tc>
          <w:tcPr>
            <w:tcW w:w="256" w:type="pct"/>
            <w:noWrap/>
            <w:vAlign w:val="center"/>
          </w:tcPr>
          <w:p w14:paraId="16B49DFF" w14:textId="3E7D23C3" w:rsidR="001D7EC3" w:rsidRPr="001D7EC3" w:rsidRDefault="001D7EC3" w:rsidP="001D7EC3">
            <w:pPr>
              <w:rPr>
                <w:color w:val="000000"/>
                <w:sz w:val="16"/>
                <w:szCs w:val="16"/>
                <w:lang w:eastAsia="it-IT"/>
              </w:rPr>
            </w:pPr>
            <w:r w:rsidRPr="001D7EC3">
              <w:rPr>
                <w:color w:val="000000"/>
                <w:sz w:val="16"/>
                <w:szCs w:val="16"/>
                <w:lang w:eastAsia="it-IT"/>
              </w:rPr>
              <w:t>1.465</w:t>
            </w:r>
          </w:p>
        </w:tc>
        <w:tc>
          <w:tcPr>
            <w:tcW w:w="256" w:type="pct"/>
            <w:noWrap/>
            <w:vAlign w:val="center"/>
          </w:tcPr>
          <w:p w14:paraId="2A1E01A6" w14:textId="61D1C076" w:rsidR="001D7EC3" w:rsidRPr="001D7EC3" w:rsidRDefault="001D7EC3" w:rsidP="001D7EC3">
            <w:pPr>
              <w:rPr>
                <w:color w:val="000000"/>
                <w:sz w:val="16"/>
                <w:szCs w:val="16"/>
                <w:lang w:val="it-IT" w:eastAsia="it-IT"/>
              </w:rPr>
            </w:pPr>
            <w:r w:rsidRPr="001D7EC3">
              <w:rPr>
                <w:color w:val="000000"/>
                <w:sz w:val="16"/>
                <w:szCs w:val="16"/>
                <w:lang w:val="it-IT" w:eastAsia="it-IT"/>
              </w:rPr>
              <w:t>0.989</w:t>
            </w:r>
          </w:p>
        </w:tc>
        <w:tc>
          <w:tcPr>
            <w:tcW w:w="282" w:type="pct"/>
            <w:noWrap/>
            <w:vAlign w:val="center"/>
          </w:tcPr>
          <w:p w14:paraId="5C32181E" w14:textId="46D159CA" w:rsidR="001D7EC3" w:rsidRPr="001D7EC3" w:rsidRDefault="001D7EC3" w:rsidP="001D7EC3">
            <w:pPr>
              <w:rPr>
                <w:color w:val="000000"/>
                <w:sz w:val="16"/>
                <w:szCs w:val="16"/>
                <w:lang w:val="it-IT" w:eastAsia="it-IT"/>
              </w:rPr>
            </w:pPr>
            <w:r w:rsidRPr="001D7EC3">
              <w:rPr>
                <w:color w:val="000000"/>
                <w:sz w:val="16"/>
                <w:szCs w:val="16"/>
                <w:lang w:val="it-IT" w:eastAsia="it-IT"/>
              </w:rPr>
              <w:t>2.176</w:t>
            </w:r>
          </w:p>
        </w:tc>
        <w:tc>
          <w:tcPr>
            <w:tcW w:w="330" w:type="pct"/>
            <w:noWrap/>
            <w:vAlign w:val="center"/>
          </w:tcPr>
          <w:p w14:paraId="08D41670" w14:textId="686E7BF0" w:rsidR="001D7EC3" w:rsidRPr="001D7EC3" w:rsidRDefault="001D7EC3" w:rsidP="001D7EC3">
            <w:pPr>
              <w:rPr>
                <w:color w:val="000000"/>
                <w:sz w:val="16"/>
                <w:szCs w:val="16"/>
                <w:lang w:val="it-IT" w:eastAsia="it-IT"/>
              </w:rPr>
            </w:pPr>
            <w:r w:rsidRPr="001D7EC3">
              <w:rPr>
                <w:color w:val="000000"/>
                <w:sz w:val="16"/>
                <w:szCs w:val="16"/>
                <w:lang w:val="it-IT" w:eastAsia="it-IT"/>
              </w:rPr>
              <w:t>0.057</w:t>
            </w:r>
          </w:p>
        </w:tc>
        <w:tc>
          <w:tcPr>
            <w:tcW w:w="306" w:type="pct"/>
            <w:noWrap/>
            <w:vAlign w:val="center"/>
          </w:tcPr>
          <w:p w14:paraId="4B6D6A81" w14:textId="7195930E" w:rsidR="001D7EC3" w:rsidRPr="001D7EC3" w:rsidRDefault="001D7EC3" w:rsidP="001D7EC3">
            <w:pPr>
              <w:rPr>
                <w:color w:val="000000"/>
                <w:sz w:val="16"/>
                <w:szCs w:val="16"/>
                <w:lang w:val="it-IT" w:eastAsia="it-IT"/>
              </w:rPr>
            </w:pPr>
            <w:r w:rsidRPr="001D7EC3">
              <w:rPr>
                <w:color w:val="000000"/>
                <w:sz w:val="16"/>
                <w:szCs w:val="16"/>
                <w:lang w:val="it-IT" w:eastAsia="it-IT"/>
              </w:rPr>
              <w:t>56.434</w:t>
            </w:r>
          </w:p>
        </w:tc>
        <w:tc>
          <w:tcPr>
            <w:tcW w:w="256" w:type="pct"/>
            <w:noWrap/>
            <w:vAlign w:val="center"/>
          </w:tcPr>
          <w:p w14:paraId="3F9BA9F6" w14:textId="12377D5F" w:rsidR="001D7EC3" w:rsidRPr="001D7EC3" w:rsidRDefault="001D7EC3" w:rsidP="001D7EC3">
            <w:pPr>
              <w:rPr>
                <w:color w:val="000000"/>
                <w:sz w:val="16"/>
                <w:szCs w:val="16"/>
                <w:lang w:val="it-IT" w:eastAsia="it-IT"/>
              </w:rPr>
            </w:pPr>
            <w:r w:rsidRPr="001D7EC3">
              <w:rPr>
                <w:color w:val="000000"/>
                <w:sz w:val="16"/>
                <w:szCs w:val="16"/>
                <w:lang w:val="it-IT" w:eastAsia="it-IT"/>
              </w:rPr>
              <w:t>71.648</w:t>
            </w:r>
          </w:p>
        </w:tc>
        <w:tc>
          <w:tcPr>
            <w:tcW w:w="229" w:type="pct"/>
            <w:noWrap/>
            <w:vAlign w:val="center"/>
          </w:tcPr>
          <w:p w14:paraId="51D406B3" w14:textId="75D14D98" w:rsidR="001D7EC3" w:rsidRPr="001D7EC3" w:rsidRDefault="001D7EC3" w:rsidP="001D7EC3">
            <w:pPr>
              <w:rPr>
                <w:color w:val="000000"/>
                <w:sz w:val="16"/>
                <w:szCs w:val="16"/>
                <w:lang w:val="it-IT" w:eastAsia="it-IT"/>
              </w:rPr>
            </w:pPr>
            <w:r w:rsidRPr="001D7EC3">
              <w:rPr>
                <w:color w:val="000000"/>
                <w:sz w:val="16"/>
                <w:szCs w:val="16"/>
                <w:lang w:val="it-IT" w:eastAsia="it-IT"/>
              </w:rPr>
              <w:t>0.397</w:t>
            </w:r>
          </w:p>
        </w:tc>
        <w:tc>
          <w:tcPr>
            <w:tcW w:w="331" w:type="pct"/>
            <w:noWrap/>
            <w:vAlign w:val="center"/>
          </w:tcPr>
          <w:p w14:paraId="4E11F40B" w14:textId="799AC73D" w:rsidR="001D7EC3" w:rsidRPr="001D7EC3" w:rsidRDefault="001D7EC3" w:rsidP="001D7EC3">
            <w:pPr>
              <w:rPr>
                <w:color w:val="000000"/>
                <w:sz w:val="16"/>
                <w:szCs w:val="16"/>
                <w:lang w:val="it-IT" w:eastAsia="it-IT"/>
              </w:rPr>
            </w:pPr>
            <w:r w:rsidRPr="001D7EC3">
              <w:rPr>
                <w:color w:val="000000"/>
                <w:sz w:val="16"/>
                <w:szCs w:val="16"/>
                <w:lang w:val="it-IT" w:eastAsia="it-IT"/>
              </w:rPr>
              <w:t>0.051</w:t>
            </w:r>
          </w:p>
        </w:tc>
        <w:tc>
          <w:tcPr>
            <w:tcW w:w="459" w:type="pct"/>
            <w:noWrap/>
            <w:vAlign w:val="center"/>
          </w:tcPr>
          <w:p w14:paraId="21CC1CDE" w14:textId="41DA554A" w:rsidR="001D7EC3" w:rsidRPr="001D7EC3" w:rsidRDefault="001D7EC3" w:rsidP="001D7EC3">
            <w:pPr>
              <w:rPr>
                <w:color w:val="000000"/>
                <w:sz w:val="16"/>
                <w:szCs w:val="16"/>
                <w:lang w:val="it-IT" w:eastAsia="it-IT"/>
              </w:rPr>
            </w:pPr>
            <w:r w:rsidRPr="001D7EC3">
              <w:rPr>
                <w:color w:val="000000"/>
                <w:sz w:val="16"/>
                <w:szCs w:val="16"/>
                <w:lang w:val="it-IT" w:eastAsia="it-IT"/>
              </w:rPr>
              <w:t xml:space="preserve">No </w:t>
            </w:r>
            <w:proofErr w:type="spellStart"/>
            <w:r w:rsidRPr="001D7EC3">
              <w:rPr>
                <w:color w:val="000000"/>
                <w:sz w:val="16"/>
                <w:szCs w:val="16"/>
                <w:lang w:val="it-IT" w:eastAsia="it-IT"/>
              </w:rPr>
              <w:t>change</w:t>
            </w:r>
            <w:proofErr w:type="spellEnd"/>
          </w:p>
        </w:tc>
        <w:tc>
          <w:tcPr>
            <w:tcW w:w="450" w:type="pct"/>
            <w:noWrap/>
            <w:vAlign w:val="center"/>
          </w:tcPr>
          <w:p w14:paraId="2E7C4671" w14:textId="7006C189" w:rsidR="001D7EC3" w:rsidRPr="001D7EC3" w:rsidRDefault="001D7EC3" w:rsidP="001D7EC3">
            <w:pPr>
              <w:rPr>
                <w:color w:val="000000"/>
                <w:sz w:val="16"/>
                <w:szCs w:val="16"/>
                <w:lang w:val="it-IT" w:eastAsia="it-IT"/>
              </w:rPr>
            </w:pPr>
            <w:r w:rsidRPr="001D7EC3">
              <w:rPr>
                <w:color w:val="000000"/>
                <w:sz w:val="16"/>
                <w:szCs w:val="16"/>
                <w:lang w:eastAsia="it-IT"/>
              </w:rPr>
              <w:t>17</w:t>
            </w:r>
          </w:p>
        </w:tc>
        <w:tc>
          <w:tcPr>
            <w:tcW w:w="450" w:type="pct"/>
            <w:vAlign w:val="center"/>
          </w:tcPr>
          <w:p w14:paraId="70A73610" w14:textId="4E3B93D0" w:rsidR="001D7EC3" w:rsidRPr="001D7EC3" w:rsidRDefault="001D7EC3" w:rsidP="001D7EC3">
            <w:pPr>
              <w:rPr>
                <w:color w:val="000000"/>
                <w:sz w:val="16"/>
                <w:szCs w:val="16"/>
                <w:lang w:eastAsia="it-IT"/>
              </w:rPr>
            </w:pPr>
            <w:r w:rsidRPr="001D7EC3">
              <w:rPr>
                <w:color w:val="000000"/>
                <w:sz w:val="16"/>
                <w:szCs w:val="16"/>
                <w:lang w:eastAsia="it-IT"/>
              </w:rPr>
              <w:t>1869</w:t>
            </w:r>
          </w:p>
        </w:tc>
        <w:tc>
          <w:tcPr>
            <w:tcW w:w="450" w:type="pct"/>
            <w:vAlign w:val="center"/>
          </w:tcPr>
          <w:p w14:paraId="59D1FBEC" w14:textId="5EA273E5" w:rsidR="001D7EC3" w:rsidRPr="001D7EC3" w:rsidRDefault="001D7EC3" w:rsidP="001D7EC3">
            <w:pPr>
              <w:rPr>
                <w:color w:val="000000"/>
                <w:sz w:val="16"/>
                <w:szCs w:val="16"/>
                <w:lang w:eastAsia="it-IT"/>
              </w:rPr>
            </w:pPr>
            <w:r w:rsidRPr="001D7EC3">
              <w:rPr>
                <w:color w:val="000000"/>
                <w:sz w:val="16"/>
                <w:szCs w:val="16"/>
                <w:lang w:eastAsia="it-IT"/>
              </w:rPr>
              <w:t>1125</w:t>
            </w:r>
          </w:p>
        </w:tc>
      </w:tr>
      <w:tr w:rsidR="001D7EC3" w:rsidRPr="00177789" w14:paraId="0315E50A" w14:textId="39187180" w:rsidTr="00754C5B">
        <w:trPr>
          <w:trHeight w:val="20"/>
        </w:trPr>
        <w:tc>
          <w:tcPr>
            <w:tcW w:w="944" w:type="pct"/>
            <w:noWrap/>
            <w:vAlign w:val="center"/>
            <w:hideMark/>
          </w:tcPr>
          <w:p w14:paraId="2952387A" w14:textId="77777777" w:rsidR="001D7EC3" w:rsidRPr="00177789" w:rsidRDefault="001D7EC3" w:rsidP="001D7EC3">
            <w:pPr>
              <w:rPr>
                <w:color w:val="000000"/>
                <w:sz w:val="16"/>
                <w:szCs w:val="16"/>
                <w:lang w:val="it-IT" w:eastAsia="it-IT"/>
              </w:rPr>
            </w:pPr>
            <w:r w:rsidRPr="00177789">
              <w:rPr>
                <w:color w:val="000000"/>
                <w:sz w:val="16"/>
                <w:szCs w:val="16"/>
                <w:lang w:eastAsia="it-IT"/>
              </w:rPr>
              <w:t>ODD</w:t>
            </w:r>
          </w:p>
        </w:tc>
        <w:tc>
          <w:tcPr>
            <w:tcW w:w="256" w:type="pct"/>
            <w:noWrap/>
            <w:vAlign w:val="center"/>
            <w:hideMark/>
          </w:tcPr>
          <w:p w14:paraId="524D77B0" w14:textId="77777777" w:rsidR="001D7EC3" w:rsidRPr="00177789" w:rsidRDefault="001D7EC3" w:rsidP="001D7EC3">
            <w:pPr>
              <w:rPr>
                <w:color w:val="000000"/>
                <w:sz w:val="16"/>
                <w:szCs w:val="16"/>
                <w:lang w:val="it-IT" w:eastAsia="it-IT"/>
              </w:rPr>
            </w:pPr>
            <w:r w:rsidRPr="00177789">
              <w:rPr>
                <w:color w:val="000000"/>
                <w:sz w:val="16"/>
                <w:szCs w:val="16"/>
                <w:lang w:eastAsia="it-IT"/>
              </w:rPr>
              <w:t>1.295</w:t>
            </w:r>
          </w:p>
        </w:tc>
        <w:tc>
          <w:tcPr>
            <w:tcW w:w="256" w:type="pct"/>
            <w:noWrap/>
            <w:vAlign w:val="center"/>
            <w:hideMark/>
          </w:tcPr>
          <w:p w14:paraId="00F583D7" w14:textId="77777777" w:rsidR="001D7EC3" w:rsidRPr="00177789" w:rsidRDefault="001D7EC3" w:rsidP="001D7EC3">
            <w:pPr>
              <w:rPr>
                <w:color w:val="000000"/>
                <w:sz w:val="16"/>
                <w:szCs w:val="16"/>
                <w:lang w:val="it-IT" w:eastAsia="it-IT"/>
              </w:rPr>
            </w:pPr>
            <w:r w:rsidRPr="00177789">
              <w:rPr>
                <w:color w:val="000000"/>
                <w:sz w:val="16"/>
                <w:szCs w:val="16"/>
                <w:lang w:eastAsia="it-IT"/>
              </w:rPr>
              <w:t>0.893</w:t>
            </w:r>
          </w:p>
        </w:tc>
        <w:tc>
          <w:tcPr>
            <w:tcW w:w="282" w:type="pct"/>
            <w:noWrap/>
            <w:vAlign w:val="center"/>
            <w:hideMark/>
          </w:tcPr>
          <w:p w14:paraId="65CF8DF8" w14:textId="77777777" w:rsidR="001D7EC3" w:rsidRPr="00177789" w:rsidRDefault="001D7EC3" w:rsidP="001D7EC3">
            <w:pPr>
              <w:rPr>
                <w:color w:val="000000"/>
                <w:sz w:val="16"/>
                <w:szCs w:val="16"/>
                <w:lang w:val="it-IT" w:eastAsia="it-IT"/>
              </w:rPr>
            </w:pPr>
            <w:r w:rsidRPr="00177789">
              <w:rPr>
                <w:color w:val="000000"/>
                <w:sz w:val="16"/>
                <w:szCs w:val="16"/>
                <w:lang w:eastAsia="it-IT"/>
              </w:rPr>
              <w:t>1.878</w:t>
            </w:r>
          </w:p>
        </w:tc>
        <w:tc>
          <w:tcPr>
            <w:tcW w:w="330" w:type="pct"/>
            <w:noWrap/>
            <w:vAlign w:val="center"/>
            <w:hideMark/>
          </w:tcPr>
          <w:p w14:paraId="66864C24" w14:textId="77777777" w:rsidR="001D7EC3" w:rsidRPr="00177789" w:rsidRDefault="001D7EC3" w:rsidP="001D7EC3">
            <w:pPr>
              <w:rPr>
                <w:color w:val="000000"/>
                <w:sz w:val="16"/>
                <w:szCs w:val="16"/>
                <w:lang w:val="it-IT" w:eastAsia="it-IT"/>
              </w:rPr>
            </w:pPr>
            <w:r w:rsidRPr="00177789">
              <w:rPr>
                <w:color w:val="000000"/>
                <w:sz w:val="16"/>
                <w:szCs w:val="16"/>
                <w:lang w:eastAsia="it-IT"/>
              </w:rPr>
              <w:t>0.172</w:t>
            </w:r>
          </w:p>
        </w:tc>
        <w:tc>
          <w:tcPr>
            <w:tcW w:w="306" w:type="pct"/>
            <w:noWrap/>
            <w:vAlign w:val="center"/>
            <w:hideMark/>
          </w:tcPr>
          <w:p w14:paraId="4923FFB5" w14:textId="77777777" w:rsidR="001D7EC3" w:rsidRPr="00177789" w:rsidRDefault="001D7EC3" w:rsidP="001D7EC3">
            <w:pPr>
              <w:rPr>
                <w:color w:val="000000"/>
                <w:sz w:val="16"/>
                <w:szCs w:val="16"/>
                <w:lang w:val="it-IT" w:eastAsia="it-IT"/>
              </w:rPr>
            </w:pPr>
            <w:r w:rsidRPr="00177789">
              <w:rPr>
                <w:color w:val="000000"/>
                <w:sz w:val="16"/>
                <w:szCs w:val="16"/>
                <w:lang w:eastAsia="it-IT"/>
              </w:rPr>
              <w:t>0.197</w:t>
            </w:r>
          </w:p>
        </w:tc>
        <w:tc>
          <w:tcPr>
            <w:tcW w:w="256" w:type="pct"/>
            <w:noWrap/>
            <w:vAlign w:val="center"/>
            <w:hideMark/>
          </w:tcPr>
          <w:p w14:paraId="05159B8C" w14:textId="77777777" w:rsidR="001D7EC3" w:rsidRPr="00177789" w:rsidRDefault="001D7EC3" w:rsidP="001D7EC3">
            <w:pPr>
              <w:rPr>
                <w:color w:val="000000"/>
                <w:sz w:val="16"/>
                <w:szCs w:val="16"/>
                <w:lang w:val="it-IT" w:eastAsia="it-IT"/>
              </w:rPr>
            </w:pPr>
            <w:r w:rsidRPr="00177789">
              <w:rPr>
                <w:color w:val="000000"/>
                <w:sz w:val="16"/>
                <w:szCs w:val="16"/>
                <w:lang w:eastAsia="it-IT"/>
              </w:rPr>
              <w:t>0.000</w:t>
            </w:r>
          </w:p>
        </w:tc>
        <w:tc>
          <w:tcPr>
            <w:tcW w:w="229" w:type="pct"/>
            <w:noWrap/>
            <w:vAlign w:val="center"/>
            <w:hideMark/>
          </w:tcPr>
          <w:p w14:paraId="28FD06B4" w14:textId="77777777" w:rsidR="001D7EC3" w:rsidRPr="00177789" w:rsidRDefault="001D7EC3" w:rsidP="001D7EC3">
            <w:pPr>
              <w:rPr>
                <w:color w:val="000000"/>
                <w:sz w:val="16"/>
                <w:szCs w:val="16"/>
                <w:lang w:val="it-IT" w:eastAsia="it-IT"/>
              </w:rPr>
            </w:pPr>
            <w:r w:rsidRPr="00177789">
              <w:rPr>
                <w:color w:val="000000"/>
                <w:sz w:val="16"/>
                <w:szCs w:val="16"/>
                <w:lang w:eastAsia="it-IT"/>
              </w:rPr>
              <w:t>0.000</w:t>
            </w:r>
          </w:p>
        </w:tc>
        <w:tc>
          <w:tcPr>
            <w:tcW w:w="331" w:type="pct"/>
            <w:noWrap/>
            <w:vAlign w:val="center"/>
            <w:hideMark/>
          </w:tcPr>
          <w:p w14:paraId="0DF6EDC0"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9" w:type="pct"/>
            <w:noWrap/>
            <w:vAlign w:val="center"/>
            <w:hideMark/>
          </w:tcPr>
          <w:p w14:paraId="550BA7BB"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3B2E87A0" w14:textId="77777777" w:rsidR="001D7EC3" w:rsidRPr="00177789" w:rsidRDefault="001D7EC3" w:rsidP="001D7EC3">
            <w:pPr>
              <w:rPr>
                <w:color w:val="000000"/>
                <w:sz w:val="16"/>
                <w:szCs w:val="16"/>
                <w:lang w:val="it-IT" w:eastAsia="it-IT"/>
              </w:rPr>
            </w:pPr>
            <w:r w:rsidRPr="00177789">
              <w:rPr>
                <w:color w:val="000000"/>
                <w:sz w:val="16"/>
                <w:szCs w:val="16"/>
                <w:lang w:eastAsia="it-IT"/>
              </w:rPr>
              <w:t>2</w:t>
            </w:r>
          </w:p>
        </w:tc>
        <w:tc>
          <w:tcPr>
            <w:tcW w:w="450" w:type="pct"/>
            <w:vAlign w:val="center"/>
          </w:tcPr>
          <w:p w14:paraId="020C8A0D" w14:textId="3F892935" w:rsidR="001D7EC3" w:rsidRPr="00177789" w:rsidRDefault="001D7EC3" w:rsidP="001D7EC3">
            <w:pPr>
              <w:rPr>
                <w:color w:val="000000"/>
                <w:sz w:val="16"/>
                <w:szCs w:val="16"/>
                <w:lang w:eastAsia="it-IT"/>
              </w:rPr>
            </w:pPr>
            <w:r>
              <w:rPr>
                <w:color w:val="000000"/>
                <w:sz w:val="16"/>
                <w:szCs w:val="16"/>
                <w:lang w:eastAsia="it-IT"/>
              </w:rPr>
              <w:t>776</w:t>
            </w:r>
          </w:p>
        </w:tc>
        <w:tc>
          <w:tcPr>
            <w:tcW w:w="450" w:type="pct"/>
            <w:vAlign w:val="center"/>
          </w:tcPr>
          <w:p w14:paraId="79C71ABB" w14:textId="5A65BFA5" w:rsidR="001D7EC3" w:rsidRPr="00177789" w:rsidRDefault="001D7EC3" w:rsidP="001D7EC3">
            <w:pPr>
              <w:rPr>
                <w:color w:val="000000"/>
                <w:sz w:val="16"/>
                <w:szCs w:val="16"/>
                <w:lang w:eastAsia="it-IT"/>
              </w:rPr>
            </w:pPr>
            <w:r>
              <w:rPr>
                <w:color w:val="000000"/>
                <w:sz w:val="16"/>
                <w:szCs w:val="16"/>
                <w:lang w:eastAsia="it-IT"/>
              </w:rPr>
              <w:t>274</w:t>
            </w:r>
          </w:p>
        </w:tc>
      </w:tr>
      <w:tr w:rsidR="001D7EC3" w:rsidRPr="00177789" w14:paraId="456B3667" w14:textId="665972F7" w:rsidTr="00754C5B">
        <w:trPr>
          <w:trHeight w:val="20"/>
        </w:trPr>
        <w:tc>
          <w:tcPr>
            <w:tcW w:w="944" w:type="pct"/>
            <w:noWrap/>
            <w:vAlign w:val="center"/>
            <w:hideMark/>
          </w:tcPr>
          <w:p w14:paraId="7A0050EC" w14:textId="77777777" w:rsidR="001D7EC3" w:rsidRPr="00177789" w:rsidRDefault="001D7EC3" w:rsidP="001D7EC3">
            <w:pPr>
              <w:rPr>
                <w:color w:val="000000"/>
                <w:sz w:val="16"/>
                <w:szCs w:val="16"/>
                <w:lang w:val="it-IT" w:eastAsia="it-IT"/>
              </w:rPr>
            </w:pPr>
            <w:r w:rsidRPr="00177789">
              <w:rPr>
                <w:color w:val="000000"/>
                <w:sz w:val="16"/>
                <w:szCs w:val="16"/>
                <w:lang w:eastAsia="it-IT"/>
              </w:rPr>
              <w:t>GAD</w:t>
            </w:r>
          </w:p>
        </w:tc>
        <w:tc>
          <w:tcPr>
            <w:tcW w:w="256" w:type="pct"/>
            <w:noWrap/>
            <w:vAlign w:val="center"/>
            <w:hideMark/>
          </w:tcPr>
          <w:p w14:paraId="792D78F3"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1.279</w:t>
            </w:r>
          </w:p>
        </w:tc>
        <w:tc>
          <w:tcPr>
            <w:tcW w:w="256" w:type="pct"/>
            <w:noWrap/>
            <w:vAlign w:val="center"/>
            <w:hideMark/>
          </w:tcPr>
          <w:p w14:paraId="608605ED"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0.543</w:t>
            </w:r>
          </w:p>
        </w:tc>
        <w:tc>
          <w:tcPr>
            <w:tcW w:w="282" w:type="pct"/>
            <w:noWrap/>
            <w:vAlign w:val="center"/>
            <w:hideMark/>
          </w:tcPr>
          <w:p w14:paraId="109E347C"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3.008</w:t>
            </w:r>
          </w:p>
        </w:tc>
        <w:tc>
          <w:tcPr>
            <w:tcW w:w="330" w:type="pct"/>
            <w:noWrap/>
            <w:vAlign w:val="center"/>
            <w:hideMark/>
          </w:tcPr>
          <w:p w14:paraId="2050354B"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0.573</w:t>
            </w:r>
          </w:p>
        </w:tc>
        <w:tc>
          <w:tcPr>
            <w:tcW w:w="306" w:type="pct"/>
            <w:noWrap/>
            <w:vAlign w:val="center"/>
            <w:hideMark/>
          </w:tcPr>
          <w:p w14:paraId="40193339"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12.068</w:t>
            </w:r>
          </w:p>
        </w:tc>
        <w:tc>
          <w:tcPr>
            <w:tcW w:w="256" w:type="pct"/>
            <w:noWrap/>
            <w:vAlign w:val="center"/>
            <w:hideMark/>
          </w:tcPr>
          <w:p w14:paraId="21CED54B"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66.854</w:t>
            </w:r>
          </w:p>
        </w:tc>
        <w:tc>
          <w:tcPr>
            <w:tcW w:w="229" w:type="pct"/>
            <w:noWrap/>
            <w:vAlign w:val="center"/>
            <w:hideMark/>
          </w:tcPr>
          <w:p w14:paraId="16D971F2"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0.569</w:t>
            </w:r>
          </w:p>
        </w:tc>
        <w:tc>
          <w:tcPr>
            <w:tcW w:w="331" w:type="pct"/>
            <w:noWrap/>
            <w:vAlign w:val="center"/>
            <w:hideMark/>
          </w:tcPr>
          <w:p w14:paraId="2EF50045"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0.335</w:t>
            </w:r>
          </w:p>
        </w:tc>
        <w:tc>
          <w:tcPr>
            <w:tcW w:w="459" w:type="pct"/>
            <w:noWrap/>
            <w:vAlign w:val="center"/>
            <w:hideMark/>
          </w:tcPr>
          <w:p w14:paraId="0818291E"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21EE1368"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5</w:t>
            </w:r>
          </w:p>
        </w:tc>
        <w:tc>
          <w:tcPr>
            <w:tcW w:w="450" w:type="pct"/>
            <w:vAlign w:val="center"/>
          </w:tcPr>
          <w:p w14:paraId="71F884DA" w14:textId="7F928D7C" w:rsidR="001D7EC3" w:rsidRPr="00177789" w:rsidRDefault="001D7EC3" w:rsidP="001D7EC3">
            <w:pPr>
              <w:rPr>
                <w:color w:val="000000"/>
                <w:sz w:val="16"/>
                <w:szCs w:val="16"/>
                <w:lang w:val="it-IT" w:eastAsia="it-IT"/>
              </w:rPr>
            </w:pPr>
            <w:r>
              <w:rPr>
                <w:color w:val="000000"/>
                <w:sz w:val="16"/>
                <w:szCs w:val="16"/>
                <w:lang w:val="it-IT" w:eastAsia="it-IT"/>
              </w:rPr>
              <w:t>1395</w:t>
            </w:r>
          </w:p>
        </w:tc>
        <w:tc>
          <w:tcPr>
            <w:tcW w:w="450" w:type="pct"/>
            <w:vAlign w:val="center"/>
          </w:tcPr>
          <w:p w14:paraId="109C5177" w14:textId="565B5593" w:rsidR="001D7EC3" w:rsidRPr="00177789" w:rsidRDefault="001D7EC3" w:rsidP="001D7EC3">
            <w:pPr>
              <w:rPr>
                <w:color w:val="000000"/>
                <w:sz w:val="16"/>
                <w:szCs w:val="16"/>
                <w:lang w:val="it-IT" w:eastAsia="it-IT"/>
              </w:rPr>
            </w:pPr>
            <w:r>
              <w:rPr>
                <w:color w:val="000000"/>
                <w:sz w:val="16"/>
                <w:szCs w:val="16"/>
                <w:lang w:val="it-IT" w:eastAsia="it-IT"/>
              </w:rPr>
              <w:t>930</w:t>
            </w:r>
          </w:p>
        </w:tc>
      </w:tr>
      <w:tr w:rsidR="001D7EC3" w:rsidRPr="00177789" w14:paraId="02BC7F54" w14:textId="57EDECA4" w:rsidTr="00754C5B">
        <w:trPr>
          <w:trHeight w:val="20"/>
        </w:trPr>
        <w:tc>
          <w:tcPr>
            <w:tcW w:w="944" w:type="pct"/>
            <w:noWrap/>
            <w:vAlign w:val="center"/>
            <w:hideMark/>
          </w:tcPr>
          <w:p w14:paraId="3D12DB0B" w14:textId="77777777" w:rsidR="001D7EC3" w:rsidRPr="00177789" w:rsidRDefault="001D7EC3" w:rsidP="001D7EC3">
            <w:pPr>
              <w:rPr>
                <w:color w:val="000000"/>
                <w:sz w:val="16"/>
                <w:szCs w:val="16"/>
                <w:lang w:val="it-IT" w:eastAsia="it-IT"/>
              </w:rPr>
            </w:pPr>
            <w:r w:rsidRPr="00177789">
              <w:rPr>
                <w:color w:val="000000"/>
                <w:sz w:val="16"/>
                <w:szCs w:val="16"/>
                <w:lang w:eastAsia="it-IT"/>
              </w:rPr>
              <w:t>Any substance use disorder</w:t>
            </w:r>
          </w:p>
        </w:tc>
        <w:tc>
          <w:tcPr>
            <w:tcW w:w="256" w:type="pct"/>
            <w:noWrap/>
            <w:vAlign w:val="center"/>
            <w:hideMark/>
          </w:tcPr>
          <w:p w14:paraId="176A15BB"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1.271</w:t>
            </w:r>
          </w:p>
        </w:tc>
        <w:tc>
          <w:tcPr>
            <w:tcW w:w="256" w:type="pct"/>
            <w:noWrap/>
            <w:vAlign w:val="center"/>
            <w:hideMark/>
          </w:tcPr>
          <w:p w14:paraId="5BD06D84"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0.743</w:t>
            </w:r>
          </w:p>
        </w:tc>
        <w:tc>
          <w:tcPr>
            <w:tcW w:w="282" w:type="pct"/>
            <w:noWrap/>
            <w:vAlign w:val="center"/>
            <w:hideMark/>
          </w:tcPr>
          <w:p w14:paraId="66063ED6"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2.176</w:t>
            </w:r>
          </w:p>
        </w:tc>
        <w:tc>
          <w:tcPr>
            <w:tcW w:w="330" w:type="pct"/>
            <w:noWrap/>
            <w:vAlign w:val="center"/>
            <w:hideMark/>
          </w:tcPr>
          <w:p w14:paraId="18A58870"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0.381</w:t>
            </w:r>
          </w:p>
        </w:tc>
        <w:tc>
          <w:tcPr>
            <w:tcW w:w="306" w:type="pct"/>
            <w:noWrap/>
            <w:vAlign w:val="center"/>
            <w:hideMark/>
          </w:tcPr>
          <w:p w14:paraId="216FEB5C"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49.449</w:t>
            </w:r>
          </w:p>
        </w:tc>
        <w:tc>
          <w:tcPr>
            <w:tcW w:w="256" w:type="pct"/>
            <w:noWrap/>
            <w:vAlign w:val="center"/>
            <w:hideMark/>
          </w:tcPr>
          <w:p w14:paraId="5DA4E483"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73.710</w:t>
            </w:r>
          </w:p>
        </w:tc>
        <w:tc>
          <w:tcPr>
            <w:tcW w:w="229" w:type="pct"/>
            <w:noWrap/>
            <w:vAlign w:val="center"/>
            <w:hideMark/>
          </w:tcPr>
          <w:p w14:paraId="19DF695B"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0.597</w:t>
            </w:r>
          </w:p>
        </w:tc>
        <w:tc>
          <w:tcPr>
            <w:tcW w:w="331" w:type="pct"/>
            <w:noWrap/>
            <w:vAlign w:val="center"/>
            <w:hideMark/>
          </w:tcPr>
          <w:p w14:paraId="2AD993E3"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0.982</w:t>
            </w:r>
          </w:p>
        </w:tc>
        <w:tc>
          <w:tcPr>
            <w:tcW w:w="459" w:type="pct"/>
            <w:noWrap/>
            <w:vAlign w:val="center"/>
            <w:hideMark/>
          </w:tcPr>
          <w:p w14:paraId="780B3E68"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62661EE7"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14</w:t>
            </w:r>
          </w:p>
        </w:tc>
        <w:tc>
          <w:tcPr>
            <w:tcW w:w="450" w:type="pct"/>
            <w:vAlign w:val="center"/>
          </w:tcPr>
          <w:p w14:paraId="30F9DCA3" w14:textId="582CE362" w:rsidR="001D7EC3" w:rsidRPr="00177789" w:rsidRDefault="001D7EC3" w:rsidP="001D7EC3">
            <w:pPr>
              <w:rPr>
                <w:color w:val="000000"/>
                <w:sz w:val="16"/>
                <w:szCs w:val="16"/>
                <w:lang w:val="it-IT" w:eastAsia="it-IT"/>
              </w:rPr>
            </w:pPr>
            <w:r>
              <w:rPr>
                <w:color w:val="000000"/>
                <w:sz w:val="16"/>
                <w:szCs w:val="16"/>
                <w:lang w:val="it-IT" w:eastAsia="it-IT"/>
              </w:rPr>
              <w:t>1858</w:t>
            </w:r>
          </w:p>
        </w:tc>
        <w:tc>
          <w:tcPr>
            <w:tcW w:w="450" w:type="pct"/>
            <w:vAlign w:val="center"/>
          </w:tcPr>
          <w:p w14:paraId="5D9C2213" w14:textId="04DBC022" w:rsidR="001D7EC3" w:rsidRPr="00177789" w:rsidRDefault="001D7EC3" w:rsidP="001D7EC3">
            <w:pPr>
              <w:rPr>
                <w:color w:val="000000"/>
                <w:sz w:val="16"/>
                <w:szCs w:val="16"/>
                <w:lang w:val="it-IT" w:eastAsia="it-IT"/>
              </w:rPr>
            </w:pPr>
            <w:r>
              <w:rPr>
                <w:color w:val="000000"/>
                <w:sz w:val="16"/>
                <w:szCs w:val="16"/>
                <w:lang w:val="it-IT" w:eastAsia="it-IT"/>
              </w:rPr>
              <w:t>2250</w:t>
            </w:r>
          </w:p>
        </w:tc>
      </w:tr>
      <w:tr w:rsidR="001D7EC3" w:rsidRPr="00177789" w14:paraId="5B3381C0" w14:textId="49D40C37" w:rsidTr="00754C5B">
        <w:trPr>
          <w:trHeight w:val="20"/>
        </w:trPr>
        <w:tc>
          <w:tcPr>
            <w:tcW w:w="944" w:type="pct"/>
            <w:noWrap/>
            <w:vAlign w:val="center"/>
            <w:hideMark/>
          </w:tcPr>
          <w:p w14:paraId="146D7337" w14:textId="77777777" w:rsidR="001D7EC3" w:rsidRPr="00177789" w:rsidRDefault="001D7EC3" w:rsidP="001D7EC3">
            <w:pPr>
              <w:rPr>
                <w:color w:val="000000"/>
                <w:sz w:val="16"/>
                <w:szCs w:val="16"/>
                <w:lang w:val="it-IT" w:eastAsia="it-IT"/>
              </w:rPr>
            </w:pPr>
            <w:r w:rsidRPr="00177789">
              <w:rPr>
                <w:color w:val="000000"/>
                <w:sz w:val="16"/>
                <w:szCs w:val="16"/>
                <w:lang w:eastAsia="it-IT"/>
              </w:rPr>
              <w:t>Dependent personality disorder</w:t>
            </w:r>
          </w:p>
        </w:tc>
        <w:tc>
          <w:tcPr>
            <w:tcW w:w="256" w:type="pct"/>
            <w:noWrap/>
            <w:vAlign w:val="center"/>
            <w:hideMark/>
          </w:tcPr>
          <w:p w14:paraId="45E9B337" w14:textId="77777777" w:rsidR="001D7EC3" w:rsidRPr="00177789" w:rsidRDefault="001D7EC3" w:rsidP="001D7EC3">
            <w:pPr>
              <w:rPr>
                <w:color w:val="000000"/>
                <w:sz w:val="16"/>
                <w:szCs w:val="16"/>
                <w:lang w:val="it-IT" w:eastAsia="it-IT"/>
              </w:rPr>
            </w:pPr>
            <w:r w:rsidRPr="00177789">
              <w:rPr>
                <w:color w:val="000000"/>
                <w:sz w:val="16"/>
                <w:szCs w:val="16"/>
                <w:lang w:eastAsia="it-IT"/>
              </w:rPr>
              <w:t>1.170</w:t>
            </w:r>
          </w:p>
        </w:tc>
        <w:tc>
          <w:tcPr>
            <w:tcW w:w="256" w:type="pct"/>
            <w:noWrap/>
            <w:vAlign w:val="center"/>
            <w:hideMark/>
          </w:tcPr>
          <w:p w14:paraId="318D123C" w14:textId="77777777" w:rsidR="001D7EC3" w:rsidRPr="00177789" w:rsidRDefault="001D7EC3" w:rsidP="001D7EC3">
            <w:pPr>
              <w:rPr>
                <w:color w:val="000000"/>
                <w:sz w:val="16"/>
                <w:szCs w:val="16"/>
                <w:lang w:val="it-IT" w:eastAsia="it-IT"/>
              </w:rPr>
            </w:pPr>
            <w:r w:rsidRPr="00177789">
              <w:rPr>
                <w:color w:val="000000"/>
                <w:sz w:val="16"/>
                <w:szCs w:val="16"/>
                <w:lang w:eastAsia="it-IT"/>
              </w:rPr>
              <w:t>0.168</w:t>
            </w:r>
          </w:p>
        </w:tc>
        <w:tc>
          <w:tcPr>
            <w:tcW w:w="282" w:type="pct"/>
            <w:noWrap/>
            <w:vAlign w:val="center"/>
            <w:hideMark/>
          </w:tcPr>
          <w:p w14:paraId="0C0145B1" w14:textId="77777777" w:rsidR="001D7EC3" w:rsidRPr="00177789" w:rsidRDefault="001D7EC3" w:rsidP="001D7EC3">
            <w:pPr>
              <w:rPr>
                <w:color w:val="000000"/>
                <w:sz w:val="16"/>
                <w:szCs w:val="16"/>
                <w:lang w:val="it-IT" w:eastAsia="it-IT"/>
              </w:rPr>
            </w:pPr>
            <w:r w:rsidRPr="00177789">
              <w:rPr>
                <w:color w:val="000000"/>
                <w:sz w:val="16"/>
                <w:szCs w:val="16"/>
                <w:lang w:eastAsia="it-IT"/>
              </w:rPr>
              <w:t>8.158</w:t>
            </w:r>
          </w:p>
        </w:tc>
        <w:tc>
          <w:tcPr>
            <w:tcW w:w="330" w:type="pct"/>
            <w:noWrap/>
            <w:vAlign w:val="center"/>
            <w:hideMark/>
          </w:tcPr>
          <w:p w14:paraId="27DB4C21" w14:textId="77777777" w:rsidR="001D7EC3" w:rsidRPr="00177789" w:rsidRDefault="001D7EC3" w:rsidP="001D7EC3">
            <w:pPr>
              <w:rPr>
                <w:color w:val="000000"/>
                <w:sz w:val="16"/>
                <w:szCs w:val="16"/>
                <w:lang w:val="it-IT" w:eastAsia="it-IT"/>
              </w:rPr>
            </w:pPr>
            <w:r w:rsidRPr="00177789">
              <w:rPr>
                <w:color w:val="000000"/>
                <w:sz w:val="16"/>
                <w:szCs w:val="16"/>
                <w:lang w:eastAsia="it-IT"/>
              </w:rPr>
              <w:t>0.874</w:t>
            </w:r>
          </w:p>
        </w:tc>
        <w:tc>
          <w:tcPr>
            <w:tcW w:w="306" w:type="pct"/>
            <w:noWrap/>
            <w:vAlign w:val="center"/>
            <w:hideMark/>
          </w:tcPr>
          <w:p w14:paraId="230443A4" w14:textId="77777777" w:rsidR="001D7EC3" w:rsidRPr="00177789" w:rsidRDefault="001D7EC3" w:rsidP="001D7EC3">
            <w:pPr>
              <w:rPr>
                <w:color w:val="000000"/>
                <w:sz w:val="16"/>
                <w:szCs w:val="16"/>
                <w:lang w:val="it-IT" w:eastAsia="it-IT"/>
              </w:rPr>
            </w:pPr>
            <w:r w:rsidRPr="00177789">
              <w:rPr>
                <w:color w:val="000000"/>
                <w:sz w:val="16"/>
                <w:szCs w:val="16"/>
                <w:lang w:eastAsia="it-IT"/>
              </w:rPr>
              <w:t>1.613</w:t>
            </w:r>
          </w:p>
        </w:tc>
        <w:tc>
          <w:tcPr>
            <w:tcW w:w="256" w:type="pct"/>
            <w:noWrap/>
            <w:vAlign w:val="center"/>
            <w:hideMark/>
          </w:tcPr>
          <w:p w14:paraId="75A3A026" w14:textId="77777777" w:rsidR="001D7EC3" w:rsidRPr="00177789" w:rsidRDefault="001D7EC3" w:rsidP="001D7EC3">
            <w:pPr>
              <w:rPr>
                <w:color w:val="000000"/>
                <w:sz w:val="16"/>
                <w:szCs w:val="16"/>
                <w:lang w:val="it-IT" w:eastAsia="it-IT"/>
              </w:rPr>
            </w:pPr>
            <w:r w:rsidRPr="00177789">
              <w:rPr>
                <w:color w:val="000000"/>
                <w:sz w:val="16"/>
                <w:szCs w:val="16"/>
                <w:lang w:eastAsia="it-IT"/>
              </w:rPr>
              <w:t>37.997</w:t>
            </w:r>
          </w:p>
        </w:tc>
        <w:tc>
          <w:tcPr>
            <w:tcW w:w="229" w:type="pct"/>
            <w:noWrap/>
            <w:vAlign w:val="center"/>
            <w:hideMark/>
          </w:tcPr>
          <w:p w14:paraId="2143CD24" w14:textId="77777777" w:rsidR="001D7EC3" w:rsidRPr="00177789" w:rsidRDefault="001D7EC3" w:rsidP="001D7EC3">
            <w:pPr>
              <w:rPr>
                <w:color w:val="000000"/>
                <w:sz w:val="16"/>
                <w:szCs w:val="16"/>
                <w:lang w:val="it-IT" w:eastAsia="it-IT"/>
              </w:rPr>
            </w:pPr>
            <w:r w:rsidRPr="00177789">
              <w:rPr>
                <w:color w:val="000000"/>
                <w:sz w:val="16"/>
                <w:szCs w:val="16"/>
                <w:lang w:eastAsia="it-IT"/>
              </w:rPr>
              <w:t>0.845</w:t>
            </w:r>
          </w:p>
        </w:tc>
        <w:tc>
          <w:tcPr>
            <w:tcW w:w="331" w:type="pct"/>
            <w:noWrap/>
            <w:vAlign w:val="center"/>
            <w:hideMark/>
          </w:tcPr>
          <w:p w14:paraId="412190F4"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9" w:type="pct"/>
            <w:noWrap/>
            <w:vAlign w:val="center"/>
            <w:hideMark/>
          </w:tcPr>
          <w:p w14:paraId="3FC2C74B"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2E645C3E" w14:textId="77777777" w:rsidR="001D7EC3" w:rsidRPr="00177789" w:rsidRDefault="001D7EC3" w:rsidP="001D7EC3">
            <w:pPr>
              <w:rPr>
                <w:color w:val="000000"/>
                <w:sz w:val="16"/>
                <w:szCs w:val="16"/>
                <w:lang w:val="it-IT" w:eastAsia="it-IT"/>
              </w:rPr>
            </w:pPr>
            <w:r w:rsidRPr="00177789">
              <w:rPr>
                <w:color w:val="000000"/>
                <w:sz w:val="16"/>
                <w:szCs w:val="16"/>
                <w:lang w:eastAsia="it-IT"/>
              </w:rPr>
              <w:t>2</w:t>
            </w:r>
          </w:p>
        </w:tc>
        <w:tc>
          <w:tcPr>
            <w:tcW w:w="450" w:type="pct"/>
            <w:vAlign w:val="center"/>
          </w:tcPr>
          <w:p w14:paraId="0DCC2822" w14:textId="445ADF1B" w:rsidR="001D7EC3" w:rsidRPr="00177789" w:rsidRDefault="001D7EC3" w:rsidP="001D7EC3">
            <w:pPr>
              <w:rPr>
                <w:color w:val="000000"/>
                <w:sz w:val="16"/>
                <w:szCs w:val="16"/>
                <w:lang w:eastAsia="it-IT"/>
              </w:rPr>
            </w:pPr>
            <w:r>
              <w:rPr>
                <w:color w:val="000000"/>
                <w:sz w:val="16"/>
                <w:szCs w:val="16"/>
                <w:lang w:eastAsia="it-IT"/>
              </w:rPr>
              <w:t>864</w:t>
            </w:r>
          </w:p>
        </w:tc>
        <w:tc>
          <w:tcPr>
            <w:tcW w:w="450" w:type="pct"/>
            <w:vAlign w:val="center"/>
          </w:tcPr>
          <w:p w14:paraId="66E58799" w14:textId="1236E706" w:rsidR="001D7EC3" w:rsidRPr="00177789" w:rsidRDefault="001D7EC3" w:rsidP="001D7EC3">
            <w:pPr>
              <w:rPr>
                <w:color w:val="000000"/>
                <w:sz w:val="16"/>
                <w:szCs w:val="16"/>
                <w:lang w:eastAsia="it-IT"/>
              </w:rPr>
            </w:pPr>
            <w:r>
              <w:rPr>
                <w:color w:val="000000"/>
                <w:sz w:val="16"/>
                <w:szCs w:val="16"/>
                <w:lang w:eastAsia="it-IT"/>
              </w:rPr>
              <w:t>297</w:t>
            </w:r>
          </w:p>
        </w:tc>
      </w:tr>
      <w:tr w:rsidR="001D7EC3" w:rsidRPr="00177789" w14:paraId="387051D2" w14:textId="0E8FEED2" w:rsidTr="00754C5B">
        <w:trPr>
          <w:trHeight w:val="20"/>
        </w:trPr>
        <w:tc>
          <w:tcPr>
            <w:tcW w:w="944" w:type="pct"/>
            <w:noWrap/>
            <w:vAlign w:val="center"/>
            <w:hideMark/>
          </w:tcPr>
          <w:p w14:paraId="62058AAC" w14:textId="77777777" w:rsidR="001D7EC3" w:rsidRPr="00177789" w:rsidRDefault="001D7EC3" w:rsidP="001D7EC3">
            <w:pPr>
              <w:rPr>
                <w:color w:val="000000"/>
                <w:sz w:val="16"/>
                <w:szCs w:val="16"/>
                <w:lang w:val="it-IT" w:eastAsia="it-IT"/>
              </w:rPr>
            </w:pPr>
            <w:r w:rsidRPr="00177789">
              <w:rPr>
                <w:color w:val="000000"/>
                <w:sz w:val="16"/>
                <w:szCs w:val="16"/>
                <w:lang w:eastAsia="it-IT"/>
              </w:rPr>
              <w:t>Any depressive disorder/episode</w:t>
            </w:r>
          </w:p>
        </w:tc>
        <w:tc>
          <w:tcPr>
            <w:tcW w:w="256" w:type="pct"/>
            <w:noWrap/>
            <w:vAlign w:val="center"/>
            <w:hideMark/>
          </w:tcPr>
          <w:p w14:paraId="09A5E638" w14:textId="77777777" w:rsidR="001D7EC3" w:rsidRPr="00177789" w:rsidRDefault="001D7EC3" w:rsidP="001D7EC3">
            <w:pPr>
              <w:rPr>
                <w:color w:val="000000"/>
                <w:sz w:val="16"/>
                <w:szCs w:val="16"/>
                <w:lang w:val="it-IT" w:eastAsia="it-IT"/>
              </w:rPr>
            </w:pPr>
            <w:r w:rsidRPr="00177789">
              <w:rPr>
                <w:color w:val="000000"/>
                <w:sz w:val="16"/>
                <w:szCs w:val="16"/>
                <w:lang w:eastAsia="it-IT"/>
              </w:rPr>
              <w:t>1.151</w:t>
            </w:r>
          </w:p>
        </w:tc>
        <w:tc>
          <w:tcPr>
            <w:tcW w:w="256" w:type="pct"/>
            <w:noWrap/>
            <w:vAlign w:val="center"/>
            <w:hideMark/>
          </w:tcPr>
          <w:p w14:paraId="3C7D9DE1" w14:textId="77777777" w:rsidR="001D7EC3" w:rsidRPr="00177789" w:rsidRDefault="001D7EC3" w:rsidP="001D7EC3">
            <w:pPr>
              <w:rPr>
                <w:color w:val="000000"/>
                <w:sz w:val="16"/>
                <w:szCs w:val="16"/>
                <w:lang w:val="it-IT" w:eastAsia="it-IT"/>
              </w:rPr>
            </w:pPr>
            <w:r w:rsidRPr="00177789">
              <w:rPr>
                <w:color w:val="000000"/>
                <w:sz w:val="16"/>
                <w:szCs w:val="16"/>
                <w:lang w:eastAsia="it-IT"/>
              </w:rPr>
              <w:t>0.668</w:t>
            </w:r>
          </w:p>
        </w:tc>
        <w:tc>
          <w:tcPr>
            <w:tcW w:w="282" w:type="pct"/>
            <w:noWrap/>
            <w:vAlign w:val="center"/>
            <w:hideMark/>
          </w:tcPr>
          <w:p w14:paraId="3A1E88AC" w14:textId="77777777" w:rsidR="001D7EC3" w:rsidRPr="00177789" w:rsidRDefault="001D7EC3" w:rsidP="001D7EC3">
            <w:pPr>
              <w:rPr>
                <w:color w:val="000000"/>
                <w:sz w:val="16"/>
                <w:szCs w:val="16"/>
                <w:lang w:val="it-IT" w:eastAsia="it-IT"/>
              </w:rPr>
            </w:pPr>
            <w:r w:rsidRPr="00177789">
              <w:rPr>
                <w:color w:val="000000"/>
                <w:sz w:val="16"/>
                <w:szCs w:val="16"/>
                <w:lang w:eastAsia="it-IT"/>
              </w:rPr>
              <w:t>1.985</w:t>
            </w:r>
          </w:p>
        </w:tc>
        <w:tc>
          <w:tcPr>
            <w:tcW w:w="330" w:type="pct"/>
            <w:noWrap/>
            <w:vAlign w:val="center"/>
            <w:hideMark/>
          </w:tcPr>
          <w:p w14:paraId="406DF059" w14:textId="77777777" w:rsidR="001D7EC3" w:rsidRPr="00177789" w:rsidRDefault="001D7EC3" w:rsidP="001D7EC3">
            <w:pPr>
              <w:rPr>
                <w:color w:val="000000"/>
                <w:sz w:val="16"/>
                <w:szCs w:val="16"/>
                <w:lang w:val="it-IT" w:eastAsia="it-IT"/>
              </w:rPr>
            </w:pPr>
            <w:r w:rsidRPr="00177789">
              <w:rPr>
                <w:color w:val="000000"/>
                <w:sz w:val="16"/>
                <w:szCs w:val="16"/>
                <w:lang w:eastAsia="it-IT"/>
              </w:rPr>
              <w:t>0.612</w:t>
            </w:r>
          </w:p>
        </w:tc>
        <w:tc>
          <w:tcPr>
            <w:tcW w:w="306" w:type="pct"/>
            <w:noWrap/>
            <w:vAlign w:val="center"/>
            <w:hideMark/>
          </w:tcPr>
          <w:p w14:paraId="54AA5335" w14:textId="77777777" w:rsidR="001D7EC3" w:rsidRPr="00177789" w:rsidRDefault="001D7EC3" w:rsidP="001D7EC3">
            <w:pPr>
              <w:rPr>
                <w:color w:val="000000"/>
                <w:sz w:val="16"/>
                <w:szCs w:val="16"/>
                <w:lang w:val="it-IT" w:eastAsia="it-IT"/>
              </w:rPr>
            </w:pPr>
            <w:r w:rsidRPr="00177789">
              <w:rPr>
                <w:color w:val="000000"/>
                <w:sz w:val="16"/>
                <w:szCs w:val="16"/>
                <w:lang w:eastAsia="it-IT"/>
              </w:rPr>
              <w:t>55.299</w:t>
            </w:r>
          </w:p>
        </w:tc>
        <w:tc>
          <w:tcPr>
            <w:tcW w:w="256" w:type="pct"/>
            <w:noWrap/>
            <w:vAlign w:val="center"/>
            <w:hideMark/>
          </w:tcPr>
          <w:p w14:paraId="25470008" w14:textId="77777777" w:rsidR="001D7EC3" w:rsidRPr="00177789" w:rsidRDefault="001D7EC3" w:rsidP="001D7EC3">
            <w:pPr>
              <w:rPr>
                <w:color w:val="000000"/>
                <w:sz w:val="16"/>
                <w:szCs w:val="16"/>
                <w:lang w:val="it-IT" w:eastAsia="it-IT"/>
              </w:rPr>
            </w:pPr>
            <w:r w:rsidRPr="00177789">
              <w:rPr>
                <w:color w:val="000000"/>
                <w:sz w:val="16"/>
                <w:szCs w:val="16"/>
                <w:lang w:eastAsia="it-IT"/>
              </w:rPr>
              <w:t>81.916</w:t>
            </w:r>
          </w:p>
        </w:tc>
        <w:tc>
          <w:tcPr>
            <w:tcW w:w="229" w:type="pct"/>
            <w:noWrap/>
            <w:vAlign w:val="center"/>
            <w:hideMark/>
          </w:tcPr>
          <w:p w14:paraId="2FD8FC56" w14:textId="77777777" w:rsidR="001D7EC3" w:rsidRPr="00177789" w:rsidRDefault="001D7EC3" w:rsidP="001D7EC3">
            <w:pPr>
              <w:rPr>
                <w:color w:val="000000"/>
                <w:sz w:val="16"/>
                <w:szCs w:val="16"/>
                <w:lang w:val="it-IT" w:eastAsia="it-IT"/>
              </w:rPr>
            </w:pPr>
            <w:r w:rsidRPr="00177789">
              <w:rPr>
                <w:color w:val="000000"/>
                <w:sz w:val="16"/>
                <w:szCs w:val="16"/>
                <w:lang w:eastAsia="it-IT"/>
              </w:rPr>
              <w:t>0.607</w:t>
            </w:r>
          </w:p>
        </w:tc>
        <w:tc>
          <w:tcPr>
            <w:tcW w:w="331" w:type="pct"/>
            <w:noWrap/>
            <w:vAlign w:val="center"/>
            <w:hideMark/>
          </w:tcPr>
          <w:p w14:paraId="32554962" w14:textId="77777777" w:rsidR="001D7EC3" w:rsidRPr="00177789" w:rsidRDefault="001D7EC3" w:rsidP="001D7EC3">
            <w:pPr>
              <w:rPr>
                <w:color w:val="000000"/>
                <w:sz w:val="16"/>
                <w:szCs w:val="16"/>
                <w:lang w:val="it-IT" w:eastAsia="it-IT"/>
              </w:rPr>
            </w:pPr>
            <w:r w:rsidRPr="00177789">
              <w:rPr>
                <w:color w:val="000000"/>
                <w:sz w:val="16"/>
                <w:szCs w:val="16"/>
                <w:lang w:eastAsia="it-IT"/>
              </w:rPr>
              <w:t>0.054</w:t>
            </w:r>
          </w:p>
        </w:tc>
        <w:tc>
          <w:tcPr>
            <w:tcW w:w="459" w:type="pct"/>
            <w:noWrap/>
            <w:vAlign w:val="center"/>
            <w:hideMark/>
          </w:tcPr>
          <w:p w14:paraId="0CECFBC9" w14:textId="77777777" w:rsidR="001D7EC3" w:rsidRPr="00177789" w:rsidRDefault="001D7EC3" w:rsidP="001D7EC3">
            <w:pPr>
              <w:rPr>
                <w:color w:val="000000"/>
                <w:sz w:val="16"/>
                <w:szCs w:val="16"/>
                <w:lang w:val="it-IT" w:eastAsia="it-IT"/>
              </w:rPr>
            </w:pPr>
            <w:r w:rsidRPr="00177789">
              <w:rPr>
                <w:color w:val="000000"/>
                <w:sz w:val="16"/>
                <w:szCs w:val="16"/>
                <w:lang w:eastAsia="it-IT"/>
              </w:rPr>
              <w:t>No change</w:t>
            </w:r>
          </w:p>
        </w:tc>
        <w:tc>
          <w:tcPr>
            <w:tcW w:w="450" w:type="pct"/>
            <w:noWrap/>
            <w:vAlign w:val="center"/>
            <w:hideMark/>
          </w:tcPr>
          <w:p w14:paraId="7A8416EC" w14:textId="77777777" w:rsidR="001D7EC3" w:rsidRPr="00177789" w:rsidRDefault="001D7EC3" w:rsidP="001D7EC3">
            <w:pPr>
              <w:rPr>
                <w:color w:val="000000"/>
                <w:sz w:val="16"/>
                <w:szCs w:val="16"/>
                <w:lang w:val="it-IT" w:eastAsia="it-IT"/>
              </w:rPr>
            </w:pPr>
            <w:r w:rsidRPr="00177789">
              <w:rPr>
                <w:color w:val="000000"/>
                <w:sz w:val="16"/>
                <w:szCs w:val="16"/>
                <w:lang w:eastAsia="it-IT"/>
              </w:rPr>
              <w:t>11</w:t>
            </w:r>
          </w:p>
        </w:tc>
        <w:tc>
          <w:tcPr>
            <w:tcW w:w="450" w:type="pct"/>
            <w:vAlign w:val="center"/>
          </w:tcPr>
          <w:p w14:paraId="7EE5D7AA" w14:textId="0F5DBDDA" w:rsidR="001D7EC3" w:rsidRPr="00177789" w:rsidRDefault="001D7EC3" w:rsidP="001D7EC3">
            <w:pPr>
              <w:rPr>
                <w:color w:val="000000"/>
                <w:sz w:val="16"/>
                <w:szCs w:val="16"/>
                <w:lang w:eastAsia="it-IT"/>
              </w:rPr>
            </w:pPr>
            <w:r>
              <w:rPr>
                <w:color w:val="000000"/>
                <w:sz w:val="16"/>
                <w:szCs w:val="16"/>
                <w:lang w:eastAsia="it-IT"/>
              </w:rPr>
              <w:t>1217</w:t>
            </w:r>
          </w:p>
        </w:tc>
        <w:tc>
          <w:tcPr>
            <w:tcW w:w="450" w:type="pct"/>
            <w:vAlign w:val="center"/>
          </w:tcPr>
          <w:p w14:paraId="42C9B9E4" w14:textId="19590E2B" w:rsidR="001D7EC3" w:rsidRPr="00177789" w:rsidRDefault="001D7EC3" w:rsidP="001D7EC3">
            <w:pPr>
              <w:rPr>
                <w:color w:val="000000"/>
                <w:sz w:val="16"/>
                <w:szCs w:val="16"/>
                <w:lang w:eastAsia="it-IT"/>
              </w:rPr>
            </w:pPr>
            <w:r>
              <w:rPr>
                <w:color w:val="000000"/>
                <w:sz w:val="16"/>
                <w:szCs w:val="16"/>
                <w:lang w:eastAsia="it-IT"/>
              </w:rPr>
              <w:t>1628</w:t>
            </w:r>
          </w:p>
        </w:tc>
      </w:tr>
      <w:tr w:rsidR="001D7EC3" w:rsidRPr="00177789" w14:paraId="6484C8E3" w14:textId="4FED443B" w:rsidTr="00754C5B">
        <w:trPr>
          <w:trHeight w:val="20"/>
        </w:trPr>
        <w:tc>
          <w:tcPr>
            <w:tcW w:w="944" w:type="pct"/>
            <w:noWrap/>
            <w:vAlign w:val="center"/>
            <w:hideMark/>
          </w:tcPr>
          <w:p w14:paraId="47FFC951" w14:textId="77777777" w:rsidR="001D7EC3" w:rsidRPr="00177789" w:rsidRDefault="001D7EC3" w:rsidP="001D7EC3">
            <w:pPr>
              <w:rPr>
                <w:color w:val="000000"/>
                <w:sz w:val="16"/>
                <w:szCs w:val="16"/>
                <w:lang w:val="it-IT" w:eastAsia="it-IT"/>
              </w:rPr>
            </w:pPr>
            <w:r w:rsidRPr="00177789">
              <w:rPr>
                <w:color w:val="000000"/>
                <w:sz w:val="16"/>
                <w:szCs w:val="16"/>
                <w:lang w:eastAsia="it-IT"/>
              </w:rPr>
              <w:t>Any eating disorder</w:t>
            </w:r>
          </w:p>
        </w:tc>
        <w:tc>
          <w:tcPr>
            <w:tcW w:w="256" w:type="pct"/>
            <w:noWrap/>
            <w:vAlign w:val="center"/>
            <w:hideMark/>
          </w:tcPr>
          <w:p w14:paraId="3ADB1513"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0.962</w:t>
            </w:r>
          </w:p>
        </w:tc>
        <w:tc>
          <w:tcPr>
            <w:tcW w:w="256" w:type="pct"/>
            <w:noWrap/>
            <w:vAlign w:val="center"/>
            <w:hideMark/>
          </w:tcPr>
          <w:p w14:paraId="01C43BEB"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0.253</w:t>
            </w:r>
          </w:p>
        </w:tc>
        <w:tc>
          <w:tcPr>
            <w:tcW w:w="282" w:type="pct"/>
            <w:noWrap/>
            <w:vAlign w:val="center"/>
            <w:hideMark/>
          </w:tcPr>
          <w:p w14:paraId="603B5AD2"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3.662</w:t>
            </w:r>
          </w:p>
        </w:tc>
        <w:tc>
          <w:tcPr>
            <w:tcW w:w="330" w:type="pct"/>
            <w:noWrap/>
            <w:vAlign w:val="center"/>
            <w:hideMark/>
          </w:tcPr>
          <w:p w14:paraId="601809D3"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0.954</w:t>
            </w:r>
          </w:p>
        </w:tc>
        <w:tc>
          <w:tcPr>
            <w:tcW w:w="306" w:type="pct"/>
            <w:noWrap/>
            <w:vAlign w:val="center"/>
            <w:hideMark/>
          </w:tcPr>
          <w:p w14:paraId="153DC4D6"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10.185</w:t>
            </w:r>
          </w:p>
        </w:tc>
        <w:tc>
          <w:tcPr>
            <w:tcW w:w="256" w:type="pct"/>
            <w:noWrap/>
            <w:vAlign w:val="center"/>
            <w:hideMark/>
          </w:tcPr>
          <w:p w14:paraId="7DB50FC5"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50.909</w:t>
            </w:r>
          </w:p>
        </w:tc>
        <w:tc>
          <w:tcPr>
            <w:tcW w:w="229" w:type="pct"/>
            <w:noWrap/>
            <w:vAlign w:val="center"/>
            <w:hideMark/>
          </w:tcPr>
          <w:p w14:paraId="262AE417"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1.386</w:t>
            </w:r>
          </w:p>
        </w:tc>
        <w:tc>
          <w:tcPr>
            <w:tcW w:w="331" w:type="pct"/>
            <w:noWrap/>
            <w:vAlign w:val="center"/>
            <w:hideMark/>
          </w:tcPr>
          <w:p w14:paraId="567D1302"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0.452</w:t>
            </w:r>
          </w:p>
        </w:tc>
        <w:tc>
          <w:tcPr>
            <w:tcW w:w="459" w:type="pct"/>
            <w:noWrap/>
            <w:vAlign w:val="center"/>
            <w:hideMark/>
          </w:tcPr>
          <w:p w14:paraId="174F069A"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4DBCF160"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6</w:t>
            </w:r>
          </w:p>
        </w:tc>
        <w:tc>
          <w:tcPr>
            <w:tcW w:w="450" w:type="pct"/>
            <w:vAlign w:val="center"/>
          </w:tcPr>
          <w:p w14:paraId="65E89A6D" w14:textId="4876F044" w:rsidR="001D7EC3" w:rsidRPr="00177789" w:rsidRDefault="001D7EC3" w:rsidP="001D7EC3">
            <w:pPr>
              <w:rPr>
                <w:color w:val="000000"/>
                <w:sz w:val="16"/>
                <w:szCs w:val="16"/>
                <w:lang w:val="it-IT" w:eastAsia="it-IT"/>
              </w:rPr>
            </w:pPr>
            <w:r>
              <w:rPr>
                <w:color w:val="000000"/>
                <w:sz w:val="16"/>
                <w:szCs w:val="16"/>
                <w:lang w:val="it-IT" w:eastAsia="it-IT"/>
              </w:rPr>
              <w:t>1248</w:t>
            </w:r>
          </w:p>
        </w:tc>
        <w:tc>
          <w:tcPr>
            <w:tcW w:w="450" w:type="pct"/>
            <w:vAlign w:val="center"/>
          </w:tcPr>
          <w:p w14:paraId="5C5F748E" w14:textId="7745F590" w:rsidR="001D7EC3" w:rsidRPr="00177789" w:rsidRDefault="001D7EC3" w:rsidP="001D7EC3">
            <w:pPr>
              <w:rPr>
                <w:color w:val="000000"/>
                <w:sz w:val="16"/>
                <w:szCs w:val="16"/>
                <w:lang w:val="it-IT" w:eastAsia="it-IT"/>
              </w:rPr>
            </w:pPr>
            <w:r>
              <w:rPr>
                <w:color w:val="000000"/>
                <w:sz w:val="16"/>
                <w:szCs w:val="16"/>
                <w:lang w:val="it-IT" w:eastAsia="it-IT"/>
              </w:rPr>
              <w:t>541</w:t>
            </w:r>
          </w:p>
        </w:tc>
      </w:tr>
      <w:tr w:rsidR="001D7EC3" w:rsidRPr="00177789" w14:paraId="1133E4B2" w14:textId="550765B8" w:rsidTr="00754C5B">
        <w:trPr>
          <w:trHeight w:val="20"/>
        </w:trPr>
        <w:tc>
          <w:tcPr>
            <w:tcW w:w="944" w:type="pct"/>
            <w:noWrap/>
            <w:vAlign w:val="center"/>
            <w:hideMark/>
          </w:tcPr>
          <w:p w14:paraId="551BA493" w14:textId="77777777" w:rsidR="001D7EC3" w:rsidRPr="00177789" w:rsidRDefault="001D7EC3" w:rsidP="001D7EC3">
            <w:pPr>
              <w:rPr>
                <w:color w:val="000000"/>
                <w:sz w:val="16"/>
                <w:szCs w:val="16"/>
                <w:lang w:val="it-IT" w:eastAsia="it-IT"/>
              </w:rPr>
            </w:pPr>
            <w:r w:rsidRPr="00177789">
              <w:rPr>
                <w:color w:val="000000"/>
                <w:sz w:val="16"/>
                <w:szCs w:val="16"/>
                <w:lang w:eastAsia="it-IT"/>
              </w:rPr>
              <w:t>Borderline personality disorder</w:t>
            </w:r>
          </w:p>
        </w:tc>
        <w:tc>
          <w:tcPr>
            <w:tcW w:w="256" w:type="pct"/>
            <w:noWrap/>
            <w:vAlign w:val="center"/>
            <w:hideMark/>
          </w:tcPr>
          <w:p w14:paraId="20857BC3" w14:textId="77777777" w:rsidR="001D7EC3" w:rsidRPr="00177789" w:rsidRDefault="001D7EC3" w:rsidP="001D7EC3">
            <w:pPr>
              <w:rPr>
                <w:color w:val="000000"/>
                <w:sz w:val="16"/>
                <w:szCs w:val="16"/>
                <w:lang w:val="it-IT" w:eastAsia="it-IT"/>
              </w:rPr>
            </w:pPr>
            <w:r w:rsidRPr="00177789">
              <w:rPr>
                <w:color w:val="000000"/>
                <w:sz w:val="16"/>
                <w:szCs w:val="16"/>
                <w:lang w:eastAsia="it-IT"/>
              </w:rPr>
              <w:t>0.930</w:t>
            </w:r>
          </w:p>
        </w:tc>
        <w:tc>
          <w:tcPr>
            <w:tcW w:w="256" w:type="pct"/>
            <w:noWrap/>
            <w:vAlign w:val="center"/>
            <w:hideMark/>
          </w:tcPr>
          <w:p w14:paraId="3BE9B1F2" w14:textId="77777777" w:rsidR="001D7EC3" w:rsidRPr="00177789" w:rsidRDefault="001D7EC3" w:rsidP="001D7EC3">
            <w:pPr>
              <w:rPr>
                <w:color w:val="000000"/>
                <w:sz w:val="16"/>
                <w:szCs w:val="16"/>
                <w:lang w:val="it-IT" w:eastAsia="it-IT"/>
              </w:rPr>
            </w:pPr>
            <w:r w:rsidRPr="00177789">
              <w:rPr>
                <w:color w:val="000000"/>
                <w:sz w:val="16"/>
                <w:szCs w:val="16"/>
                <w:lang w:eastAsia="it-IT"/>
              </w:rPr>
              <w:t>0.539</w:t>
            </w:r>
          </w:p>
        </w:tc>
        <w:tc>
          <w:tcPr>
            <w:tcW w:w="282" w:type="pct"/>
            <w:noWrap/>
            <w:vAlign w:val="center"/>
            <w:hideMark/>
          </w:tcPr>
          <w:p w14:paraId="0F5C5D0B" w14:textId="77777777" w:rsidR="001D7EC3" w:rsidRPr="00177789" w:rsidRDefault="001D7EC3" w:rsidP="001D7EC3">
            <w:pPr>
              <w:rPr>
                <w:color w:val="000000"/>
                <w:sz w:val="16"/>
                <w:szCs w:val="16"/>
                <w:lang w:val="it-IT" w:eastAsia="it-IT"/>
              </w:rPr>
            </w:pPr>
            <w:r w:rsidRPr="00177789">
              <w:rPr>
                <w:color w:val="000000"/>
                <w:sz w:val="16"/>
                <w:szCs w:val="16"/>
                <w:lang w:eastAsia="it-IT"/>
              </w:rPr>
              <w:t>1.605</w:t>
            </w:r>
          </w:p>
        </w:tc>
        <w:tc>
          <w:tcPr>
            <w:tcW w:w="330" w:type="pct"/>
            <w:noWrap/>
            <w:vAlign w:val="center"/>
            <w:hideMark/>
          </w:tcPr>
          <w:p w14:paraId="656A3773" w14:textId="77777777" w:rsidR="001D7EC3" w:rsidRPr="00177789" w:rsidRDefault="001D7EC3" w:rsidP="001D7EC3">
            <w:pPr>
              <w:rPr>
                <w:color w:val="000000"/>
                <w:sz w:val="16"/>
                <w:szCs w:val="16"/>
                <w:lang w:val="it-IT" w:eastAsia="it-IT"/>
              </w:rPr>
            </w:pPr>
            <w:r w:rsidRPr="00177789">
              <w:rPr>
                <w:color w:val="000000"/>
                <w:sz w:val="16"/>
                <w:szCs w:val="16"/>
                <w:lang w:eastAsia="it-IT"/>
              </w:rPr>
              <w:t>0.794</w:t>
            </w:r>
          </w:p>
        </w:tc>
        <w:tc>
          <w:tcPr>
            <w:tcW w:w="306" w:type="pct"/>
            <w:noWrap/>
            <w:vAlign w:val="center"/>
            <w:hideMark/>
          </w:tcPr>
          <w:p w14:paraId="36DE296B" w14:textId="77777777" w:rsidR="001D7EC3" w:rsidRPr="00177789" w:rsidRDefault="001D7EC3" w:rsidP="001D7EC3">
            <w:pPr>
              <w:rPr>
                <w:color w:val="000000"/>
                <w:sz w:val="16"/>
                <w:szCs w:val="16"/>
                <w:lang w:val="it-IT" w:eastAsia="it-IT"/>
              </w:rPr>
            </w:pPr>
            <w:r w:rsidRPr="00177789">
              <w:rPr>
                <w:color w:val="000000"/>
                <w:sz w:val="16"/>
                <w:szCs w:val="16"/>
                <w:lang w:eastAsia="it-IT"/>
              </w:rPr>
              <w:t>3.596</w:t>
            </w:r>
          </w:p>
        </w:tc>
        <w:tc>
          <w:tcPr>
            <w:tcW w:w="256" w:type="pct"/>
            <w:noWrap/>
            <w:vAlign w:val="center"/>
            <w:hideMark/>
          </w:tcPr>
          <w:p w14:paraId="03E7C444" w14:textId="77777777" w:rsidR="001D7EC3" w:rsidRPr="00177789" w:rsidRDefault="001D7EC3" w:rsidP="001D7EC3">
            <w:pPr>
              <w:rPr>
                <w:color w:val="000000"/>
                <w:sz w:val="16"/>
                <w:szCs w:val="16"/>
                <w:lang w:val="it-IT" w:eastAsia="it-IT"/>
              </w:rPr>
            </w:pPr>
            <w:r w:rsidRPr="00177789">
              <w:rPr>
                <w:color w:val="000000"/>
                <w:sz w:val="16"/>
                <w:szCs w:val="16"/>
                <w:lang w:eastAsia="it-IT"/>
              </w:rPr>
              <w:t>16.579</w:t>
            </w:r>
          </w:p>
        </w:tc>
        <w:tc>
          <w:tcPr>
            <w:tcW w:w="229" w:type="pct"/>
            <w:noWrap/>
            <w:vAlign w:val="center"/>
            <w:hideMark/>
          </w:tcPr>
          <w:p w14:paraId="6D6128BC" w14:textId="77777777" w:rsidR="001D7EC3" w:rsidRPr="00177789" w:rsidRDefault="001D7EC3" w:rsidP="001D7EC3">
            <w:pPr>
              <w:rPr>
                <w:color w:val="000000"/>
                <w:sz w:val="16"/>
                <w:szCs w:val="16"/>
                <w:lang w:val="it-IT" w:eastAsia="it-IT"/>
              </w:rPr>
            </w:pPr>
            <w:r w:rsidRPr="00177789">
              <w:rPr>
                <w:color w:val="000000"/>
                <w:sz w:val="16"/>
                <w:szCs w:val="16"/>
                <w:lang w:eastAsia="it-IT"/>
              </w:rPr>
              <w:t>0.059</w:t>
            </w:r>
          </w:p>
        </w:tc>
        <w:tc>
          <w:tcPr>
            <w:tcW w:w="331" w:type="pct"/>
            <w:noWrap/>
            <w:vAlign w:val="center"/>
            <w:hideMark/>
          </w:tcPr>
          <w:p w14:paraId="4364B1CD" w14:textId="77777777" w:rsidR="001D7EC3" w:rsidRPr="00177789" w:rsidRDefault="001D7EC3" w:rsidP="001D7EC3">
            <w:pPr>
              <w:rPr>
                <w:color w:val="000000"/>
                <w:sz w:val="16"/>
                <w:szCs w:val="16"/>
                <w:lang w:val="it-IT" w:eastAsia="it-IT"/>
              </w:rPr>
            </w:pPr>
            <w:r w:rsidRPr="00177789">
              <w:rPr>
                <w:color w:val="000000"/>
                <w:sz w:val="16"/>
                <w:szCs w:val="16"/>
                <w:lang w:eastAsia="it-IT"/>
              </w:rPr>
              <w:t>0.841</w:t>
            </w:r>
          </w:p>
        </w:tc>
        <w:tc>
          <w:tcPr>
            <w:tcW w:w="459" w:type="pct"/>
            <w:noWrap/>
            <w:vAlign w:val="center"/>
            <w:hideMark/>
          </w:tcPr>
          <w:p w14:paraId="0905E8E8"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42C4C12E" w14:textId="77777777" w:rsidR="001D7EC3" w:rsidRPr="00177789" w:rsidRDefault="001D7EC3" w:rsidP="001D7EC3">
            <w:pPr>
              <w:rPr>
                <w:color w:val="000000"/>
                <w:sz w:val="16"/>
                <w:szCs w:val="16"/>
                <w:lang w:val="it-IT" w:eastAsia="it-IT"/>
              </w:rPr>
            </w:pPr>
            <w:r w:rsidRPr="00177789">
              <w:rPr>
                <w:color w:val="000000"/>
                <w:sz w:val="16"/>
                <w:szCs w:val="16"/>
                <w:lang w:eastAsia="it-IT"/>
              </w:rPr>
              <w:t>4</w:t>
            </w:r>
          </w:p>
        </w:tc>
        <w:tc>
          <w:tcPr>
            <w:tcW w:w="450" w:type="pct"/>
            <w:vAlign w:val="center"/>
          </w:tcPr>
          <w:p w14:paraId="71C480A7" w14:textId="094B807C" w:rsidR="001D7EC3" w:rsidRPr="00177789" w:rsidRDefault="001D7EC3" w:rsidP="001D7EC3">
            <w:pPr>
              <w:rPr>
                <w:color w:val="000000"/>
                <w:sz w:val="16"/>
                <w:szCs w:val="16"/>
                <w:lang w:eastAsia="it-IT"/>
              </w:rPr>
            </w:pPr>
            <w:r>
              <w:rPr>
                <w:color w:val="000000"/>
                <w:sz w:val="16"/>
                <w:szCs w:val="16"/>
                <w:lang w:eastAsia="it-IT"/>
              </w:rPr>
              <w:t>1039</w:t>
            </w:r>
          </w:p>
        </w:tc>
        <w:tc>
          <w:tcPr>
            <w:tcW w:w="450" w:type="pct"/>
            <w:vAlign w:val="center"/>
          </w:tcPr>
          <w:p w14:paraId="17D62088" w14:textId="755A30C7" w:rsidR="001D7EC3" w:rsidRPr="00177789" w:rsidRDefault="001D7EC3" w:rsidP="001D7EC3">
            <w:pPr>
              <w:rPr>
                <w:color w:val="000000"/>
                <w:sz w:val="16"/>
                <w:szCs w:val="16"/>
                <w:lang w:eastAsia="it-IT"/>
              </w:rPr>
            </w:pPr>
            <w:r>
              <w:rPr>
                <w:color w:val="000000"/>
                <w:sz w:val="16"/>
                <w:szCs w:val="16"/>
                <w:lang w:eastAsia="it-IT"/>
              </w:rPr>
              <w:t>420</w:t>
            </w:r>
          </w:p>
        </w:tc>
      </w:tr>
      <w:tr w:rsidR="001D7EC3" w:rsidRPr="00177789" w14:paraId="7E2854EE" w14:textId="0CAACF56" w:rsidTr="00754C5B">
        <w:trPr>
          <w:trHeight w:val="20"/>
        </w:trPr>
        <w:tc>
          <w:tcPr>
            <w:tcW w:w="944" w:type="pct"/>
            <w:noWrap/>
            <w:vAlign w:val="center"/>
            <w:hideMark/>
          </w:tcPr>
          <w:p w14:paraId="0ED9321F" w14:textId="77777777" w:rsidR="001D7EC3" w:rsidRPr="00177789" w:rsidRDefault="001D7EC3" w:rsidP="001D7EC3">
            <w:pPr>
              <w:rPr>
                <w:color w:val="000000"/>
                <w:sz w:val="16"/>
                <w:szCs w:val="16"/>
                <w:lang w:val="it-IT" w:eastAsia="it-IT"/>
              </w:rPr>
            </w:pPr>
            <w:r w:rsidRPr="00177789">
              <w:rPr>
                <w:color w:val="000000"/>
                <w:sz w:val="16"/>
                <w:szCs w:val="16"/>
                <w:lang w:eastAsia="it-IT"/>
              </w:rPr>
              <w:t>Any neurodevelopmental disorder</w:t>
            </w:r>
          </w:p>
        </w:tc>
        <w:tc>
          <w:tcPr>
            <w:tcW w:w="256" w:type="pct"/>
            <w:noWrap/>
            <w:vAlign w:val="center"/>
            <w:hideMark/>
          </w:tcPr>
          <w:p w14:paraId="3D647E3E" w14:textId="77777777" w:rsidR="001D7EC3" w:rsidRPr="00177789" w:rsidRDefault="001D7EC3" w:rsidP="001D7EC3">
            <w:pPr>
              <w:rPr>
                <w:color w:val="000000"/>
                <w:sz w:val="16"/>
                <w:szCs w:val="16"/>
                <w:lang w:val="it-IT" w:eastAsia="it-IT"/>
              </w:rPr>
            </w:pPr>
            <w:r w:rsidRPr="00177789">
              <w:rPr>
                <w:color w:val="000000"/>
                <w:sz w:val="16"/>
                <w:szCs w:val="16"/>
                <w:lang w:eastAsia="it-IT"/>
              </w:rPr>
              <w:t>0.774</w:t>
            </w:r>
          </w:p>
        </w:tc>
        <w:tc>
          <w:tcPr>
            <w:tcW w:w="256" w:type="pct"/>
            <w:noWrap/>
            <w:vAlign w:val="center"/>
            <w:hideMark/>
          </w:tcPr>
          <w:p w14:paraId="534BE617" w14:textId="77777777" w:rsidR="001D7EC3" w:rsidRPr="00177789" w:rsidRDefault="001D7EC3" w:rsidP="001D7EC3">
            <w:pPr>
              <w:rPr>
                <w:color w:val="000000"/>
                <w:sz w:val="16"/>
                <w:szCs w:val="16"/>
                <w:lang w:val="it-IT" w:eastAsia="it-IT"/>
              </w:rPr>
            </w:pPr>
            <w:r w:rsidRPr="00177789">
              <w:rPr>
                <w:color w:val="000000"/>
                <w:sz w:val="16"/>
                <w:szCs w:val="16"/>
                <w:lang w:eastAsia="it-IT"/>
              </w:rPr>
              <w:t>0.351</w:t>
            </w:r>
          </w:p>
        </w:tc>
        <w:tc>
          <w:tcPr>
            <w:tcW w:w="282" w:type="pct"/>
            <w:noWrap/>
            <w:vAlign w:val="center"/>
            <w:hideMark/>
          </w:tcPr>
          <w:p w14:paraId="21C6EAD5" w14:textId="77777777" w:rsidR="001D7EC3" w:rsidRPr="00177789" w:rsidRDefault="001D7EC3" w:rsidP="001D7EC3">
            <w:pPr>
              <w:rPr>
                <w:color w:val="000000"/>
                <w:sz w:val="16"/>
                <w:szCs w:val="16"/>
                <w:lang w:val="it-IT" w:eastAsia="it-IT"/>
              </w:rPr>
            </w:pPr>
            <w:r w:rsidRPr="00177789">
              <w:rPr>
                <w:color w:val="000000"/>
                <w:sz w:val="16"/>
                <w:szCs w:val="16"/>
                <w:lang w:eastAsia="it-IT"/>
              </w:rPr>
              <w:t>1.706</w:t>
            </w:r>
          </w:p>
        </w:tc>
        <w:tc>
          <w:tcPr>
            <w:tcW w:w="330" w:type="pct"/>
            <w:noWrap/>
            <w:vAlign w:val="center"/>
            <w:hideMark/>
          </w:tcPr>
          <w:p w14:paraId="672BA520" w14:textId="77777777" w:rsidR="001D7EC3" w:rsidRPr="00177789" w:rsidRDefault="001D7EC3" w:rsidP="001D7EC3">
            <w:pPr>
              <w:rPr>
                <w:color w:val="000000"/>
                <w:sz w:val="16"/>
                <w:szCs w:val="16"/>
                <w:lang w:val="it-IT" w:eastAsia="it-IT"/>
              </w:rPr>
            </w:pPr>
            <w:r w:rsidRPr="00177789">
              <w:rPr>
                <w:color w:val="000000"/>
                <w:sz w:val="16"/>
                <w:szCs w:val="16"/>
                <w:lang w:eastAsia="it-IT"/>
              </w:rPr>
              <w:t>0.525</w:t>
            </w:r>
          </w:p>
        </w:tc>
        <w:tc>
          <w:tcPr>
            <w:tcW w:w="306" w:type="pct"/>
            <w:noWrap/>
            <w:vAlign w:val="center"/>
            <w:hideMark/>
          </w:tcPr>
          <w:p w14:paraId="106A9BDD" w14:textId="77777777" w:rsidR="001D7EC3" w:rsidRPr="00177789" w:rsidRDefault="001D7EC3" w:rsidP="001D7EC3">
            <w:pPr>
              <w:rPr>
                <w:color w:val="000000"/>
                <w:sz w:val="16"/>
                <w:szCs w:val="16"/>
                <w:lang w:val="it-IT" w:eastAsia="it-IT"/>
              </w:rPr>
            </w:pPr>
            <w:r w:rsidRPr="00177789">
              <w:rPr>
                <w:color w:val="000000"/>
                <w:sz w:val="16"/>
                <w:szCs w:val="16"/>
                <w:lang w:eastAsia="it-IT"/>
              </w:rPr>
              <w:t>0.001</w:t>
            </w:r>
          </w:p>
        </w:tc>
        <w:tc>
          <w:tcPr>
            <w:tcW w:w="256" w:type="pct"/>
            <w:noWrap/>
            <w:vAlign w:val="center"/>
            <w:hideMark/>
          </w:tcPr>
          <w:p w14:paraId="64EA1B97" w14:textId="77777777" w:rsidR="001D7EC3" w:rsidRPr="00177789" w:rsidRDefault="001D7EC3" w:rsidP="001D7EC3">
            <w:pPr>
              <w:rPr>
                <w:color w:val="000000"/>
                <w:sz w:val="16"/>
                <w:szCs w:val="16"/>
                <w:lang w:val="it-IT" w:eastAsia="it-IT"/>
              </w:rPr>
            </w:pPr>
            <w:r w:rsidRPr="00177789">
              <w:rPr>
                <w:color w:val="000000"/>
                <w:sz w:val="16"/>
                <w:szCs w:val="16"/>
                <w:lang w:eastAsia="it-IT"/>
              </w:rPr>
              <w:t>0.000</w:t>
            </w:r>
          </w:p>
        </w:tc>
        <w:tc>
          <w:tcPr>
            <w:tcW w:w="229" w:type="pct"/>
            <w:noWrap/>
            <w:vAlign w:val="center"/>
            <w:hideMark/>
          </w:tcPr>
          <w:p w14:paraId="04315370" w14:textId="77777777" w:rsidR="001D7EC3" w:rsidRPr="00177789" w:rsidRDefault="001D7EC3" w:rsidP="001D7EC3">
            <w:pPr>
              <w:rPr>
                <w:color w:val="000000"/>
                <w:sz w:val="16"/>
                <w:szCs w:val="16"/>
                <w:lang w:val="it-IT" w:eastAsia="it-IT"/>
              </w:rPr>
            </w:pPr>
            <w:r w:rsidRPr="00177789">
              <w:rPr>
                <w:color w:val="000000"/>
                <w:sz w:val="16"/>
                <w:szCs w:val="16"/>
                <w:lang w:eastAsia="it-IT"/>
              </w:rPr>
              <w:t>0.000</w:t>
            </w:r>
          </w:p>
        </w:tc>
        <w:tc>
          <w:tcPr>
            <w:tcW w:w="331" w:type="pct"/>
            <w:noWrap/>
            <w:vAlign w:val="center"/>
            <w:hideMark/>
          </w:tcPr>
          <w:p w14:paraId="735AB285"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9" w:type="pct"/>
            <w:noWrap/>
            <w:vAlign w:val="center"/>
            <w:hideMark/>
          </w:tcPr>
          <w:p w14:paraId="797F996A"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2F2D7683" w14:textId="77777777" w:rsidR="001D7EC3" w:rsidRPr="00177789" w:rsidRDefault="001D7EC3" w:rsidP="001D7EC3">
            <w:pPr>
              <w:rPr>
                <w:color w:val="000000"/>
                <w:sz w:val="16"/>
                <w:szCs w:val="16"/>
                <w:lang w:val="it-IT" w:eastAsia="it-IT"/>
              </w:rPr>
            </w:pPr>
            <w:r w:rsidRPr="00177789">
              <w:rPr>
                <w:color w:val="000000"/>
                <w:sz w:val="16"/>
                <w:szCs w:val="16"/>
                <w:lang w:eastAsia="it-IT"/>
              </w:rPr>
              <w:t>2</w:t>
            </w:r>
          </w:p>
        </w:tc>
        <w:tc>
          <w:tcPr>
            <w:tcW w:w="450" w:type="pct"/>
            <w:vAlign w:val="center"/>
          </w:tcPr>
          <w:p w14:paraId="0012E890" w14:textId="5E421212" w:rsidR="001D7EC3" w:rsidRPr="00177789" w:rsidRDefault="001D7EC3" w:rsidP="001D7EC3">
            <w:pPr>
              <w:rPr>
                <w:color w:val="000000"/>
                <w:sz w:val="16"/>
                <w:szCs w:val="16"/>
                <w:lang w:eastAsia="it-IT"/>
              </w:rPr>
            </w:pPr>
            <w:r>
              <w:rPr>
                <w:color w:val="000000"/>
                <w:sz w:val="16"/>
                <w:szCs w:val="16"/>
                <w:lang w:eastAsia="it-IT"/>
              </w:rPr>
              <w:t>93</w:t>
            </w:r>
          </w:p>
        </w:tc>
        <w:tc>
          <w:tcPr>
            <w:tcW w:w="450" w:type="pct"/>
            <w:vAlign w:val="center"/>
          </w:tcPr>
          <w:p w14:paraId="0FE0C620" w14:textId="6031C8C0" w:rsidR="001D7EC3" w:rsidRPr="00177789" w:rsidRDefault="001D7EC3" w:rsidP="001D7EC3">
            <w:pPr>
              <w:rPr>
                <w:color w:val="000000"/>
                <w:sz w:val="16"/>
                <w:szCs w:val="16"/>
                <w:lang w:eastAsia="it-IT"/>
              </w:rPr>
            </w:pPr>
            <w:r>
              <w:rPr>
                <w:color w:val="000000"/>
                <w:sz w:val="16"/>
                <w:szCs w:val="16"/>
                <w:lang w:eastAsia="it-IT"/>
              </w:rPr>
              <w:t>305</w:t>
            </w:r>
          </w:p>
        </w:tc>
      </w:tr>
      <w:tr w:rsidR="001D7EC3" w:rsidRPr="00177789" w14:paraId="0E3253CF" w14:textId="3D1D6FB9" w:rsidTr="00754C5B">
        <w:trPr>
          <w:trHeight w:val="20"/>
        </w:trPr>
        <w:tc>
          <w:tcPr>
            <w:tcW w:w="944" w:type="pct"/>
            <w:noWrap/>
            <w:vAlign w:val="center"/>
            <w:hideMark/>
          </w:tcPr>
          <w:p w14:paraId="6C4F2A64" w14:textId="77777777" w:rsidR="001D7EC3" w:rsidRPr="00177789" w:rsidRDefault="001D7EC3" w:rsidP="001D7EC3">
            <w:pPr>
              <w:rPr>
                <w:color w:val="000000"/>
                <w:sz w:val="16"/>
                <w:szCs w:val="16"/>
                <w:lang w:val="it-IT" w:eastAsia="it-IT"/>
              </w:rPr>
            </w:pPr>
            <w:r w:rsidRPr="00177789">
              <w:rPr>
                <w:color w:val="000000"/>
                <w:sz w:val="16"/>
                <w:szCs w:val="16"/>
                <w:lang w:eastAsia="it-IT"/>
              </w:rPr>
              <w:t>Autism spectrum disorder</w:t>
            </w:r>
          </w:p>
        </w:tc>
        <w:tc>
          <w:tcPr>
            <w:tcW w:w="256" w:type="pct"/>
            <w:noWrap/>
            <w:vAlign w:val="center"/>
            <w:hideMark/>
          </w:tcPr>
          <w:p w14:paraId="341A28F4" w14:textId="77777777" w:rsidR="001D7EC3" w:rsidRPr="00177789" w:rsidRDefault="001D7EC3" w:rsidP="001D7EC3">
            <w:pPr>
              <w:rPr>
                <w:color w:val="000000"/>
                <w:sz w:val="16"/>
                <w:szCs w:val="16"/>
                <w:lang w:val="it-IT" w:eastAsia="it-IT"/>
              </w:rPr>
            </w:pPr>
            <w:r w:rsidRPr="00177789">
              <w:rPr>
                <w:color w:val="000000"/>
                <w:sz w:val="16"/>
                <w:szCs w:val="16"/>
                <w:lang w:eastAsia="it-IT"/>
              </w:rPr>
              <w:t>0.761</w:t>
            </w:r>
          </w:p>
        </w:tc>
        <w:tc>
          <w:tcPr>
            <w:tcW w:w="256" w:type="pct"/>
            <w:noWrap/>
            <w:vAlign w:val="center"/>
            <w:hideMark/>
          </w:tcPr>
          <w:p w14:paraId="6AA1DE66" w14:textId="77777777" w:rsidR="001D7EC3" w:rsidRPr="00177789" w:rsidRDefault="001D7EC3" w:rsidP="001D7EC3">
            <w:pPr>
              <w:rPr>
                <w:color w:val="000000"/>
                <w:sz w:val="16"/>
                <w:szCs w:val="16"/>
                <w:lang w:val="it-IT" w:eastAsia="it-IT"/>
              </w:rPr>
            </w:pPr>
            <w:r w:rsidRPr="00177789">
              <w:rPr>
                <w:color w:val="000000"/>
                <w:sz w:val="16"/>
                <w:szCs w:val="16"/>
                <w:lang w:eastAsia="it-IT"/>
              </w:rPr>
              <w:t>0.284</w:t>
            </w:r>
          </w:p>
        </w:tc>
        <w:tc>
          <w:tcPr>
            <w:tcW w:w="282" w:type="pct"/>
            <w:noWrap/>
            <w:vAlign w:val="center"/>
            <w:hideMark/>
          </w:tcPr>
          <w:p w14:paraId="5EDDCD03" w14:textId="77777777" w:rsidR="001D7EC3" w:rsidRPr="00177789" w:rsidRDefault="001D7EC3" w:rsidP="001D7EC3">
            <w:pPr>
              <w:rPr>
                <w:color w:val="000000"/>
                <w:sz w:val="16"/>
                <w:szCs w:val="16"/>
                <w:lang w:val="it-IT" w:eastAsia="it-IT"/>
              </w:rPr>
            </w:pPr>
            <w:r w:rsidRPr="00177789">
              <w:rPr>
                <w:color w:val="000000"/>
                <w:sz w:val="16"/>
                <w:szCs w:val="16"/>
                <w:lang w:eastAsia="it-IT"/>
              </w:rPr>
              <w:t>2.039</w:t>
            </w:r>
          </w:p>
        </w:tc>
        <w:tc>
          <w:tcPr>
            <w:tcW w:w="330" w:type="pct"/>
            <w:noWrap/>
            <w:vAlign w:val="center"/>
            <w:hideMark/>
          </w:tcPr>
          <w:p w14:paraId="7E0EE3BF" w14:textId="77777777" w:rsidR="001D7EC3" w:rsidRPr="00177789" w:rsidRDefault="001D7EC3" w:rsidP="001D7EC3">
            <w:pPr>
              <w:rPr>
                <w:color w:val="000000"/>
                <w:sz w:val="16"/>
                <w:szCs w:val="16"/>
                <w:lang w:val="it-IT" w:eastAsia="it-IT"/>
              </w:rPr>
            </w:pPr>
            <w:r w:rsidRPr="00177789">
              <w:rPr>
                <w:color w:val="000000"/>
                <w:sz w:val="16"/>
                <w:szCs w:val="16"/>
                <w:lang w:eastAsia="it-IT"/>
              </w:rPr>
              <w:t>0.596</w:t>
            </w:r>
          </w:p>
        </w:tc>
        <w:tc>
          <w:tcPr>
            <w:tcW w:w="306" w:type="pct"/>
            <w:noWrap/>
            <w:vAlign w:val="center"/>
            <w:hideMark/>
          </w:tcPr>
          <w:p w14:paraId="1C4419AA" w14:textId="77777777" w:rsidR="001D7EC3" w:rsidRPr="00177789" w:rsidRDefault="001D7EC3" w:rsidP="001D7EC3">
            <w:pPr>
              <w:rPr>
                <w:color w:val="000000"/>
                <w:sz w:val="16"/>
                <w:szCs w:val="16"/>
                <w:lang w:val="it-IT" w:eastAsia="it-IT"/>
              </w:rPr>
            </w:pPr>
            <w:r w:rsidRPr="00177789">
              <w:rPr>
                <w:color w:val="000000"/>
                <w:sz w:val="16"/>
                <w:szCs w:val="16"/>
                <w:lang w:eastAsia="it-IT"/>
              </w:rPr>
              <w:t>1.138</w:t>
            </w:r>
          </w:p>
        </w:tc>
        <w:tc>
          <w:tcPr>
            <w:tcW w:w="256" w:type="pct"/>
            <w:noWrap/>
            <w:vAlign w:val="center"/>
            <w:hideMark/>
          </w:tcPr>
          <w:p w14:paraId="7B994B39" w14:textId="77777777" w:rsidR="001D7EC3" w:rsidRPr="00177789" w:rsidRDefault="001D7EC3" w:rsidP="001D7EC3">
            <w:pPr>
              <w:rPr>
                <w:color w:val="000000"/>
                <w:sz w:val="16"/>
                <w:szCs w:val="16"/>
                <w:lang w:val="it-IT" w:eastAsia="it-IT"/>
              </w:rPr>
            </w:pPr>
            <w:r w:rsidRPr="00177789">
              <w:rPr>
                <w:color w:val="000000"/>
                <w:sz w:val="16"/>
                <w:szCs w:val="16"/>
                <w:lang w:eastAsia="it-IT"/>
              </w:rPr>
              <w:t>12.125</w:t>
            </w:r>
          </w:p>
        </w:tc>
        <w:tc>
          <w:tcPr>
            <w:tcW w:w="229" w:type="pct"/>
            <w:noWrap/>
            <w:vAlign w:val="center"/>
            <w:hideMark/>
          </w:tcPr>
          <w:p w14:paraId="42E7B9F3" w14:textId="77777777" w:rsidR="001D7EC3" w:rsidRPr="00177789" w:rsidRDefault="001D7EC3" w:rsidP="001D7EC3">
            <w:pPr>
              <w:rPr>
                <w:color w:val="000000"/>
                <w:sz w:val="16"/>
                <w:szCs w:val="16"/>
                <w:lang w:val="it-IT" w:eastAsia="it-IT"/>
              </w:rPr>
            </w:pPr>
            <w:r w:rsidRPr="00177789">
              <w:rPr>
                <w:color w:val="000000"/>
                <w:sz w:val="16"/>
                <w:szCs w:val="16"/>
                <w:lang w:eastAsia="it-IT"/>
              </w:rPr>
              <w:t>0.120</w:t>
            </w:r>
          </w:p>
        </w:tc>
        <w:tc>
          <w:tcPr>
            <w:tcW w:w="331" w:type="pct"/>
            <w:noWrap/>
            <w:vAlign w:val="center"/>
            <w:hideMark/>
          </w:tcPr>
          <w:p w14:paraId="4ED57D03"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9" w:type="pct"/>
            <w:noWrap/>
            <w:vAlign w:val="center"/>
            <w:hideMark/>
          </w:tcPr>
          <w:p w14:paraId="6F29BED8"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2F8B4DBF" w14:textId="77777777" w:rsidR="001D7EC3" w:rsidRPr="00177789" w:rsidRDefault="001D7EC3" w:rsidP="001D7EC3">
            <w:pPr>
              <w:rPr>
                <w:color w:val="000000"/>
                <w:sz w:val="16"/>
                <w:szCs w:val="16"/>
                <w:lang w:val="it-IT" w:eastAsia="it-IT"/>
              </w:rPr>
            </w:pPr>
            <w:r w:rsidRPr="00177789">
              <w:rPr>
                <w:color w:val="000000"/>
                <w:sz w:val="16"/>
                <w:szCs w:val="16"/>
                <w:lang w:eastAsia="it-IT"/>
              </w:rPr>
              <w:t>2</w:t>
            </w:r>
          </w:p>
        </w:tc>
        <w:tc>
          <w:tcPr>
            <w:tcW w:w="450" w:type="pct"/>
            <w:vAlign w:val="center"/>
          </w:tcPr>
          <w:p w14:paraId="2826B71F" w14:textId="26C83B76" w:rsidR="001D7EC3" w:rsidRPr="00177789" w:rsidRDefault="001D7EC3" w:rsidP="001D7EC3">
            <w:pPr>
              <w:rPr>
                <w:color w:val="000000"/>
                <w:sz w:val="16"/>
                <w:szCs w:val="16"/>
                <w:lang w:eastAsia="it-IT"/>
              </w:rPr>
            </w:pPr>
            <w:r>
              <w:rPr>
                <w:color w:val="000000"/>
                <w:sz w:val="16"/>
                <w:szCs w:val="16"/>
                <w:lang w:eastAsia="it-IT"/>
              </w:rPr>
              <w:t>13</w:t>
            </w:r>
          </w:p>
        </w:tc>
        <w:tc>
          <w:tcPr>
            <w:tcW w:w="450" w:type="pct"/>
            <w:vAlign w:val="center"/>
          </w:tcPr>
          <w:p w14:paraId="2D53EB98" w14:textId="45075C89" w:rsidR="001D7EC3" w:rsidRPr="00177789" w:rsidRDefault="001D7EC3" w:rsidP="001D7EC3">
            <w:pPr>
              <w:rPr>
                <w:color w:val="000000"/>
                <w:sz w:val="16"/>
                <w:szCs w:val="16"/>
                <w:lang w:eastAsia="it-IT"/>
              </w:rPr>
            </w:pPr>
            <w:r>
              <w:rPr>
                <w:color w:val="000000"/>
                <w:sz w:val="16"/>
                <w:szCs w:val="16"/>
                <w:lang w:eastAsia="it-IT"/>
              </w:rPr>
              <w:t>19</w:t>
            </w:r>
          </w:p>
        </w:tc>
      </w:tr>
      <w:tr w:rsidR="001D7EC3" w:rsidRPr="00177789" w14:paraId="0A766A39" w14:textId="0781E277" w:rsidTr="00754C5B">
        <w:trPr>
          <w:trHeight w:val="20"/>
        </w:trPr>
        <w:tc>
          <w:tcPr>
            <w:tcW w:w="944" w:type="pct"/>
            <w:noWrap/>
            <w:vAlign w:val="center"/>
            <w:hideMark/>
          </w:tcPr>
          <w:p w14:paraId="3BC5E140" w14:textId="77777777" w:rsidR="001D7EC3" w:rsidRPr="00177789" w:rsidRDefault="001D7EC3" w:rsidP="001D7EC3">
            <w:pPr>
              <w:rPr>
                <w:color w:val="000000"/>
                <w:sz w:val="16"/>
                <w:szCs w:val="16"/>
                <w:lang w:val="it-IT" w:eastAsia="it-IT"/>
              </w:rPr>
            </w:pPr>
            <w:r w:rsidRPr="00177789">
              <w:rPr>
                <w:color w:val="000000"/>
                <w:sz w:val="16"/>
                <w:szCs w:val="16"/>
                <w:lang w:eastAsia="it-IT"/>
              </w:rPr>
              <w:t>ADHD</w:t>
            </w:r>
          </w:p>
        </w:tc>
        <w:tc>
          <w:tcPr>
            <w:tcW w:w="256" w:type="pct"/>
            <w:noWrap/>
            <w:vAlign w:val="center"/>
            <w:hideMark/>
          </w:tcPr>
          <w:p w14:paraId="315F1ECE" w14:textId="77777777" w:rsidR="001D7EC3" w:rsidRPr="00177789" w:rsidRDefault="001D7EC3" w:rsidP="001D7EC3">
            <w:pPr>
              <w:rPr>
                <w:color w:val="000000"/>
                <w:sz w:val="16"/>
                <w:szCs w:val="16"/>
                <w:lang w:val="it-IT" w:eastAsia="it-IT"/>
              </w:rPr>
            </w:pPr>
            <w:r w:rsidRPr="00177789">
              <w:rPr>
                <w:color w:val="000000"/>
                <w:sz w:val="16"/>
                <w:szCs w:val="16"/>
                <w:lang w:eastAsia="it-IT"/>
              </w:rPr>
              <w:t>0.692</w:t>
            </w:r>
          </w:p>
        </w:tc>
        <w:tc>
          <w:tcPr>
            <w:tcW w:w="256" w:type="pct"/>
            <w:noWrap/>
            <w:vAlign w:val="center"/>
            <w:hideMark/>
          </w:tcPr>
          <w:p w14:paraId="292D9469" w14:textId="77777777" w:rsidR="001D7EC3" w:rsidRPr="00177789" w:rsidRDefault="001D7EC3" w:rsidP="001D7EC3">
            <w:pPr>
              <w:rPr>
                <w:color w:val="000000"/>
                <w:sz w:val="16"/>
                <w:szCs w:val="16"/>
                <w:lang w:val="it-IT" w:eastAsia="it-IT"/>
              </w:rPr>
            </w:pPr>
            <w:r w:rsidRPr="00177789">
              <w:rPr>
                <w:color w:val="000000"/>
                <w:sz w:val="16"/>
                <w:szCs w:val="16"/>
                <w:lang w:eastAsia="it-IT"/>
              </w:rPr>
              <w:t>0.384</w:t>
            </w:r>
          </w:p>
        </w:tc>
        <w:tc>
          <w:tcPr>
            <w:tcW w:w="282" w:type="pct"/>
            <w:noWrap/>
            <w:vAlign w:val="center"/>
            <w:hideMark/>
          </w:tcPr>
          <w:p w14:paraId="54A3563C" w14:textId="77777777" w:rsidR="001D7EC3" w:rsidRPr="00177789" w:rsidRDefault="001D7EC3" w:rsidP="001D7EC3">
            <w:pPr>
              <w:rPr>
                <w:color w:val="000000"/>
                <w:sz w:val="16"/>
                <w:szCs w:val="16"/>
                <w:lang w:val="it-IT" w:eastAsia="it-IT"/>
              </w:rPr>
            </w:pPr>
            <w:r w:rsidRPr="00177789">
              <w:rPr>
                <w:color w:val="000000"/>
                <w:sz w:val="16"/>
                <w:szCs w:val="16"/>
                <w:lang w:eastAsia="it-IT"/>
              </w:rPr>
              <w:t>1.245</w:t>
            </w:r>
          </w:p>
        </w:tc>
        <w:tc>
          <w:tcPr>
            <w:tcW w:w="330" w:type="pct"/>
            <w:noWrap/>
            <w:vAlign w:val="center"/>
            <w:hideMark/>
          </w:tcPr>
          <w:p w14:paraId="193030B0" w14:textId="77777777" w:rsidR="001D7EC3" w:rsidRPr="00177789" w:rsidRDefault="001D7EC3" w:rsidP="001D7EC3">
            <w:pPr>
              <w:rPr>
                <w:color w:val="000000"/>
                <w:sz w:val="16"/>
                <w:szCs w:val="16"/>
                <w:lang w:val="it-IT" w:eastAsia="it-IT"/>
              </w:rPr>
            </w:pPr>
            <w:r w:rsidRPr="00177789">
              <w:rPr>
                <w:color w:val="000000"/>
                <w:sz w:val="16"/>
                <w:szCs w:val="16"/>
                <w:lang w:eastAsia="it-IT"/>
              </w:rPr>
              <w:t>0.219</w:t>
            </w:r>
          </w:p>
        </w:tc>
        <w:tc>
          <w:tcPr>
            <w:tcW w:w="306" w:type="pct"/>
            <w:noWrap/>
            <w:vAlign w:val="center"/>
            <w:hideMark/>
          </w:tcPr>
          <w:p w14:paraId="68C89133" w14:textId="77777777" w:rsidR="001D7EC3" w:rsidRPr="00177789" w:rsidRDefault="001D7EC3" w:rsidP="001D7EC3">
            <w:pPr>
              <w:rPr>
                <w:color w:val="000000"/>
                <w:sz w:val="16"/>
                <w:szCs w:val="16"/>
                <w:lang w:val="it-IT" w:eastAsia="it-IT"/>
              </w:rPr>
            </w:pPr>
            <w:r w:rsidRPr="00177789">
              <w:rPr>
                <w:color w:val="000000"/>
                <w:sz w:val="16"/>
                <w:szCs w:val="16"/>
                <w:lang w:eastAsia="it-IT"/>
              </w:rPr>
              <w:t>17.381</w:t>
            </w:r>
          </w:p>
        </w:tc>
        <w:tc>
          <w:tcPr>
            <w:tcW w:w="256" w:type="pct"/>
            <w:noWrap/>
            <w:vAlign w:val="center"/>
            <w:hideMark/>
          </w:tcPr>
          <w:p w14:paraId="71773362" w14:textId="77777777" w:rsidR="001D7EC3" w:rsidRPr="00177789" w:rsidRDefault="001D7EC3" w:rsidP="001D7EC3">
            <w:pPr>
              <w:rPr>
                <w:color w:val="000000"/>
                <w:sz w:val="16"/>
                <w:szCs w:val="16"/>
                <w:lang w:val="it-IT" w:eastAsia="it-IT"/>
              </w:rPr>
            </w:pPr>
            <w:r w:rsidRPr="00177789">
              <w:rPr>
                <w:color w:val="000000"/>
                <w:sz w:val="16"/>
                <w:szCs w:val="16"/>
                <w:lang w:eastAsia="it-IT"/>
              </w:rPr>
              <w:t>59.725</w:t>
            </w:r>
          </w:p>
        </w:tc>
        <w:tc>
          <w:tcPr>
            <w:tcW w:w="229" w:type="pct"/>
            <w:noWrap/>
            <w:vAlign w:val="center"/>
            <w:hideMark/>
          </w:tcPr>
          <w:p w14:paraId="04FB18FD" w14:textId="77777777" w:rsidR="001D7EC3" w:rsidRPr="00177789" w:rsidRDefault="001D7EC3" w:rsidP="001D7EC3">
            <w:pPr>
              <w:rPr>
                <w:color w:val="000000"/>
                <w:sz w:val="16"/>
                <w:szCs w:val="16"/>
                <w:lang w:val="it-IT" w:eastAsia="it-IT"/>
              </w:rPr>
            </w:pPr>
            <w:r w:rsidRPr="00177789">
              <w:rPr>
                <w:color w:val="000000"/>
                <w:sz w:val="16"/>
                <w:szCs w:val="16"/>
                <w:lang w:eastAsia="it-IT"/>
              </w:rPr>
              <w:t>0.344</w:t>
            </w:r>
          </w:p>
        </w:tc>
        <w:tc>
          <w:tcPr>
            <w:tcW w:w="331" w:type="pct"/>
            <w:noWrap/>
            <w:vAlign w:val="center"/>
            <w:hideMark/>
          </w:tcPr>
          <w:p w14:paraId="2FFA420E" w14:textId="77777777" w:rsidR="001D7EC3" w:rsidRPr="00177789" w:rsidRDefault="001D7EC3" w:rsidP="001D7EC3">
            <w:pPr>
              <w:rPr>
                <w:color w:val="000000"/>
                <w:sz w:val="16"/>
                <w:szCs w:val="16"/>
                <w:lang w:val="it-IT" w:eastAsia="it-IT"/>
              </w:rPr>
            </w:pPr>
            <w:r w:rsidRPr="00177789">
              <w:rPr>
                <w:color w:val="000000"/>
                <w:sz w:val="16"/>
                <w:szCs w:val="16"/>
                <w:lang w:eastAsia="it-IT"/>
              </w:rPr>
              <w:t>0.394</w:t>
            </w:r>
          </w:p>
        </w:tc>
        <w:tc>
          <w:tcPr>
            <w:tcW w:w="459" w:type="pct"/>
            <w:noWrap/>
            <w:vAlign w:val="center"/>
            <w:hideMark/>
          </w:tcPr>
          <w:p w14:paraId="2EC4EA01"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5351F6D0" w14:textId="77777777" w:rsidR="001D7EC3" w:rsidRPr="00177789" w:rsidRDefault="001D7EC3" w:rsidP="001D7EC3">
            <w:pPr>
              <w:rPr>
                <w:color w:val="000000"/>
                <w:sz w:val="16"/>
                <w:szCs w:val="16"/>
                <w:lang w:val="it-IT" w:eastAsia="it-IT"/>
              </w:rPr>
            </w:pPr>
            <w:r w:rsidRPr="00177789">
              <w:rPr>
                <w:color w:val="000000"/>
                <w:sz w:val="16"/>
                <w:szCs w:val="16"/>
                <w:lang w:eastAsia="it-IT"/>
              </w:rPr>
              <w:t>8</w:t>
            </w:r>
          </w:p>
        </w:tc>
        <w:tc>
          <w:tcPr>
            <w:tcW w:w="450" w:type="pct"/>
            <w:vAlign w:val="center"/>
          </w:tcPr>
          <w:p w14:paraId="29263E67" w14:textId="30EFFA60" w:rsidR="001D7EC3" w:rsidRPr="00177789" w:rsidRDefault="001D7EC3" w:rsidP="001D7EC3">
            <w:pPr>
              <w:rPr>
                <w:color w:val="000000"/>
                <w:sz w:val="16"/>
                <w:szCs w:val="16"/>
                <w:lang w:eastAsia="it-IT"/>
              </w:rPr>
            </w:pPr>
            <w:r>
              <w:rPr>
                <w:color w:val="000000"/>
                <w:sz w:val="16"/>
                <w:szCs w:val="16"/>
                <w:lang w:eastAsia="it-IT"/>
              </w:rPr>
              <w:t>1062</w:t>
            </w:r>
          </w:p>
        </w:tc>
        <w:tc>
          <w:tcPr>
            <w:tcW w:w="450" w:type="pct"/>
            <w:vAlign w:val="center"/>
          </w:tcPr>
          <w:p w14:paraId="1CD9A435" w14:textId="66535877" w:rsidR="001D7EC3" w:rsidRPr="00177789" w:rsidRDefault="001D7EC3" w:rsidP="001D7EC3">
            <w:pPr>
              <w:rPr>
                <w:color w:val="000000"/>
                <w:sz w:val="16"/>
                <w:szCs w:val="16"/>
                <w:lang w:eastAsia="it-IT"/>
              </w:rPr>
            </w:pPr>
            <w:r>
              <w:rPr>
                <w:color w:val="000000"/>
                <w:sz w:val="16"/>
                <w:szCs w:val="16"/>
                <w:lang w:eastAsia="it-IT"/>
              </w:rPr>
              <w:t>538</w:t>
            </w:r>
          </w:p>
        </w:tc>
      </w:tr>
      <w:tr w:rsidR="001D7EC3" w:rsidRPr="00177789" w14:paraId="65B719DA" w14:textId="647D48D6" w:rsidTr="00754C5B">
        <w:trPr>
          <w:trHeight w:val="20"/>
        </w:trPr>
        <w:tc>
          <w:tcPr>
            <w:tcW w:w="944" w:type="pct"/>
            <w:noWrap/>
            <w:vAlign w:val="center"/>
            <w:hideMark/>
          </w:tcPr>
          <w:p w14:paraId="7BD5CC51" w14:textId="77777777" w:rsidR="001D7EC3" w:rsidRPr="00177789" w:rsidRDefault="001D7EC3" w:rsidP="001D7EC3">
            <w:pPr>
              <w:rPr>
                <w:color w:val="000000"/>
                <w:sz w:val="16"/>
                <w:szCs w:val="16"/>
                <w:lang w:val="it-IT" w:eastAsia="it-IT"/>
              </w:rPr>
            </w:pPr>
            <w:r w:rsidRPr="00177789">
              <w:rPr>
                <w:color w:val="000000"/>
                <w:sz w:val="16"/>
                <w:szCs w:val="16"/>
                <w:lang w:eastAsia="it-IT"/>
              </w:rPr>
              <w:t>Conduct disorder</w:t>
            </w:r>
          </w:p>
        </w:tc>
        <w:tc>
          <w:tcPr>
            <w:tcW w:w="256" w:type="pct"/>
            <w:noWrap/>
            <w:vAlign w:val="center"/>
            <w:hideMark/>
          </w:tcPr>
          <w:p w14:paraId="540C47CB" w14:textId="77777777" w:rsidR="001D7EC3" w:rsidRPr="00177789" w:rsidRDefault="001D7EC3" w:rsidP="001D7EC3">
            <w:pPr>
              <w:rPr>
                <w:color w:val="000000"/>
                <w:sz w:val="16"/>
                <w:szCs w:val="16"/>
                <w:lang w:val="it-IT" w:eastAsia="it-IT"/>
              </w:rPr>
            </w:pPr>
            <w:r w:rsidRPr="00177789">
              <w:rPr>
                <w:color w:val="000000"/>
                <w:sz w:val="16"/>
                <w:szCs w:val="16"/>
                <w:lang w:eastAsia="it-IT"/>
              </w:rPr>
              <w:t>0.651</w:t>
            </w:r>
          </w:p>
        </w:tc>
        <w:tc>
          <w:tcPr>
            <w:tcW w:w="256" w:type="pct"/>
            <w:noWrap/>
            <w:vAlign w:val="center"/>
            <w:hideMark/>
          </w:tcPr>
          <w:p w14:paraId="762B2710" w14:textId="77777777" w:rsidR="001D7EC3" w:rsidRPr="00177789" w:rsidRDefault="001D7EC3" w:rsidP="001D7EC3">
            <w:pPr>
              <w:rPr>
                <w:color w:val="000000"/>
                <w:sz w:val="16"/>
                <w:szCs w:val="16"/>
                <w:lang w:val="it-IT" w:eastAsia="it-IT"/>
              </w:rPr>
            </w:pPr>
            <w:r w:rsidRPr="00177789">
              <w:rPr>
                <w:color w:val="000000"/>
                <w:sz w:val="16"/>
                <w:szCs w:val="16"/>
                <w:lang w:eastAsia="it-IT"/>
              </w:rPr>
              <w:t>0.269</w:t>
            </w:r>
          </w:p>
        </w:tc>
        <w:tc>
          <w:tcPr>
            <w:tcW w:w="282" w:type="pct"/>
            <w:noWrap/>
            <w:vAlign w:val="center"/>
            <w:hideMark/>
          </w:tcPr>
          <w:p w14:paraId="7086755D" w14:textId="77777777" w:rsidR="001D7EC3" w:rsidRPr="00177789" w:rsidRDefault="001D7EC3" w:rsidP="001D7EC3">
            <w:pPr>
              <w:rPr>
                <w:color w:val="000000"/>
                <w:sz w:val="16"/>
                <w:szCs w:val="16"/>
                <w:lang w:val="it-IT" w:eastAsia="it-IT"/>
              </w:rPr>
            </w:pPr>
            <w:r w:rsidRPr="00177789">
              <w:rPr>
                <w:color w:val="000000"/>
                <w:sz w:val="16"/>
                <w:szCs w:val="16"/>
                <w:lang w:eastAsia="it-IT"/>
              </w:rPr>
              <w:t>1.577</w:t>
            </w:r>
          </w:p>
        </w:tc>
        <w:tc>
          <w:tcPr>
            <w:tcW w:w="330" w:type="pct"/>
            <w:noWrap/>
            <w:vAlign w:val="center"/>
            <w:hideMark/>
          </w:tcPr>
          <w:p w14:paraId="715167FE" w14:textId="77777777" w:rsidR="001D7EC3" w:rsidRPr="00177789" w:rsidRDefault="001D7EC3" w:rsidP="001D7EC3">
            <w:pPr>
              <w:rPr>
                <w:color w:val="000000"/>
                <w:sz w:val="16"/>
                <w:szCs w:val="16"/>
                <w:lang w:val="it-IT" w:eastAsia="it-IT"/>
              </w:rPr>
            </w:pPr>
            <w:r w:rsidRPr="00177789">
              <w:rPr>
                <w:color w:val="000000"/>
                <w:sz w:val="16"/>
                <w:szCs w:val="16"/>
                <w:lang w:eastAsia="it-IT"/>
              </w:rPr>
              <w:t>0.342</w:t>
            </w:r>
          </w:p>
        </w:tc>
        <w:tc>
          <w:tcPr>
            <w:tcW w:w="306" w:type="pct"/>
            <w:noWrap/>
            <w:vAlign w:val="center"/>
            <w:hideMark/>
          </w:tcPr>
          <w:p w14:paraId="5B0F7B2D" w14:textId="77777777" w:rsidR="001D7EC3" w:rsidRPr="00177789" w:rsidRDefault="001D7EC3" w:rsidP="001D7EC3">
            <w:pPr>
              <w:rPr>
                <w:color w:val="000000"/>
                <w:sz w:val="16"/>
                <w:szCs w:val="16"/>
                <w:lang w:val="it-IT" w:eastAsia="it-IT"/>
              </w:rPr>
            </w:pPr>
            <w:r w:rsidRPr="00177789">
              <w:rPr>
                <w:color w:val="000000"/>
                <w:sz w:val="16"/>
                <w:szCs w:val="16"/>
                <w:lang w:eastAsia="it-IT"/>
              </w:rPr>
              <w:t>1.561</w:t>
            </w:r>
          </w:p>
        </w:tc>
        <w:tc>
          <w:tcPr>
            <w:tcW w:w="256" w:type="pct"/>
            <w:noWrap/>
            <w:vAlign w:val="center"/>
            <w:hideMark/>
          </w:tcPr>
          <w:p w14:paraId="7BF54995" w14:textId="77777777" w:rsidR="001D7EC3" w:rsidRPr="00177789" w:rsidRDefault="001D7EC3" w:rsidP="001D7EC3">
            <w:pPr>
              <w:rPr>
                <w:color w:val="000000"/>
                <w:sz w:val="16"/>
                <w:szCs w:val="16"/>
                <w:lang w:val="it-IT" w:eastAsia="it-IT"/>
              </w:rPr>
            </w:pPr>
            <w:r w:rsidRPr="00177789">
              <w:rPr>
                <w:color w:val="000000"/>
                <w:sz w:val="16"/>
                <w:szCs w:val="16"/>
                <w:lang w:eastAsia="it-IT"/>
              </w:rPr>
              <w:t>35.943</w:t>
            </w:r>
          </w:p>
        </w:tc>
        <w:tc>
          <w:tcPr>
            <w:tcW w:w="229" w:type="pct"/>
            <w:noWrap/>
            <w:vAlign w:val="center"/>
            <w:hideMark/>
          </w:tcPr>
          <w:p w14:paraId="0C14C9F9" w14:textId="77777777" w:rsidR="001D7EC3" w:rsidRPr="00177789" w:rsidRDefault="001D7EC3" w:rsidP="001D7EC3">
            <w:pPr>
              <w:rPr>
                <w:color w:val="000000"/>
                <w:sz w:val="16"/>
                <w:szCs w:val="16"/>
                <w:lang w:val="it-IT" w:eastAsia="it-IT"/>
              </w:rPr>
            </w:pPr>
            <w:r w:rsidRPr="00177789">
              <w:rPr>
                <w:color w:val="000000"/>
                <w:sz w:val="16"/>
                <w:szCs w:val="16"/>
                <w:lang w:eastAsia="it-IT"/>
              </w:rPr>
              <w:t>0.210</w:t>
            </w:r>
          </w:p>
        </w:tc>
        <w:tc>
          <w:tcPr>
            <w:tcW w:w="331" w:type="pct"/>
            <w:noWrap/>
            <w:vAlign w:val="center"/>
            <w:hideMark/>
          </w:tcPr>
          <w:p w14:paraId="14951E37"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9" w:type="pct"/>
            <w:noWrap/>
            <w:vAlign w:val="center"/>
            <w:hideMark/>
          </w:tcPr>
          <w:p w14:paraId="37B4E5C5"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31DF7C7A" w14:textId="77777777" w:rsidR="001D7EC3" w:rsidRPr="00177789" w:rsidRDefault="001D7EC3" w:rsidP="001D7EC3">
            <w:pPr>
              <w:rPr>
                <w:color w:val="000000"/>
                <w:sz w:val="16"/>
                <w:szCs w:val="16"/>
                <w:lang w:val="it-IT" w:eastAsia="it-IT"/>
              </w:rPr>
            </w:pPr>
            <w:r w:rsidRPr="00177789">
              <w:rPr>
                <w:color w:val="000000"/>
                <w:sz w:val="16"/>
                <w:szCs w:val="16"/>
                <w:lang w:eastAsia="it-IT"/>
              </w:rPr>
              <w:t>2</w:t>
            </w:r>
          </w:p>
        </w:tc>
        <w:tc>
          <w:tcPr>
            <w:tcW w:w="450" w:type="pct"/>
            <w:vAlign w:val="center"/>
          </w:tcPr>
          <w:p w14:paraId="6FB01A4F" w14:textId="4950A3C5" w:rsidR="001D7EC3" w:rsidRPr="00177789" w:rsidRDefault="001D7EC3" w:rsidP="001D7EC3">
            <w:pPr>
              <w:rPr>
                <w:color w:val="000000"/>
                <w:sz w:val="16"/>
                <w:szCs w:val="16"/>
                <w:lang w:eastAsia="it-IT"/>
              </w:rPr>
            </w:pPr>
            <w:r>
              <w:rPr>
                <w:color w:val="000000"/>
                <w:sz w:val="16"/>
                <w:szCs w:val="16"/>
                <w:lang w:eastAsia="it-IT"/>
              </w:rPr>
              <w:t>761</w:t>
            </w:r>
          </w:p>
        </w:tc>
        <w:tc>
          <w:tcPr>
            <w:tcW w:w="450" w:type="pct"/>
            <w:vAlign w:val="center"/>
          </w:tcPr>
          <w:p w14:paraId="356033CD" w14:textId="334419F3" w:rsidR="001D7EC3" w:rsidRPr="00177789" w:rsidRDefault="001D7EC3" w:rsidP="001D7EC3">
            <w:pPr>
              <w:rPr>
                <w:color w:val="000000"/>
                <w:sz w:val="16"/>
                <w:szCs w:val="16"/>
                <w:lang w:eastAsia="it-IT"/>
              </w:rPr>
            </w:pPr>
            <w:r>
              <w:rPr>
                <w:color w:val="000000"/>
                <w:sz w:val="16"/>
                <w:szCs w:val="16"/>
                <w:lang w:eastAsia="it-IT"/>
              </w:rPr>
              <w:t>287</w:t>
            </w:r>
          </w:p>
        </w:tc>
      </w:tr>
      <w:tr w:rsidR="001D7EC3" w:rsidRPr="00177789" w14:paraId="3670E307" w14:textId="46B01531" w:rsidTr="00754C5B">
        <w:trPr>
          <w:trHeight w:val="20"/>
        </w:trPr>
        <w:tc>
          <w:tcPr>
            <w:tcW w:w="944" w:type="pct"/>
            <w:noWrap/>
            <w:vAlign w:val="center"/>
            <w:hideMark/>
          </w:tcPr>
          <w:p w14:paraId="3C67AF9D" w14:textId="77777777" w:rsidR="001D7EC3" w:rsidRPr="00177789" w:rsidRDefault="001D7EC3" w:rsidP="001D7EC3">
            <w:pPr>
              <w:rPr>
                <w:color w:val="000000"/>
                <w:sz w:val="16"/>
                <w:szCs w:val="16"/>
                <w:lang w:val="it-IT" w:eastAsia="it-IT"/>
              </w:rPr>
            </w:pPr>
            <w:r w:rsidRPr="00177789">
              <w:rPr>
                <w:color w:val="000000"/>
                <w:sz w:val="16"/>
                <w:szCs w:val="16"/>
                <w:lang w:eastAsia="it-IT"/>
              </w:rPr>
              <w:t>Other disorders NOS</w:t>
            </w:r>
          </w:p>
        </w:tc>
        <w:tc>
          <w:tcPr>
            <w:tcW w:w="256" w:type="pct"/>
            <w:noWrap/>
            <w:vAlign w:val="center"/>
            <w:hideMark/>
          </w:tcPr>
          <w:p w14:paraId="70C8F7B1"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0.584</w:t>
            </w:r>
          </w:p>
        </w:tc>
        <w:tc>
          <w:tcPr>
            <w:tcW w:w="256" w:type="pct"/>
            <w:noWrap/>
            <w:vAlign w:val="center"/>
            <w:hideMark/>
          </w:tcPr>
          <w:p w14:paraId="68D34373"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0.268</w:t>
            </w:r>
          </w:p>
        </w:tc>
        <w:tc>
          <w:tcPr>
            <w:tcW w:w="282" w:type="pct"/>
            <w:noWrap/>
            <w:vAlign w:val="center"/>
            <w:hideMark/>
          </w:tcPr>
          <w:p w14:paraId="0BCF8040"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1.274</w:t>
            </w:r>
          </w:p>
        </w:tc>
        <w:tc>
          <w:tcPr>
            <w:tcW w:w="330" w:type="pct"/>
            <w:noWrap/>
            <w:vAlign w:val="center"/>
            <w:hideMark/>
          </w:tcPr>
          <w:p w14:paraId="3277D930"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0.177</w:t>
            </w:r>
          </w:p>
        </w:tc>
        <w:tc>
          <w:tcPr>
            <w:tcW w:w="306" w:type="pct"/>
            <w:noWrap/>
            <w:vAlign w:val="center"/>
            <w:hideMark/>
          </w:tcPr>
          <w:p w14:paraId="3AD3DA48"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8.562</w:t>
            </w:r>
          </w:p>
        </w:tc>
        <w:tc>
          <w:tcPr>
            <w:tcW w:w="256" w:type="pct"/>
            <w:noWrap/>
            <w:vAlign w:val="center"/>
            <w:hideMark/>
          </w:tcPr>
          <w:p w14:paraId="6C69DFCF"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41.60</w:t>
            </w:r>
          </w:p>
        </w:tc>
        <w:tc>
          <w:tcPr>
            <w:tcW w:w="229" w:type="pct"/>
            <w:noWrap/>
            <w:vAlign w:val="center"/>
            <w:hideMark/>
          </w:tcPr>
          <w:p w14:paraId="34BBF85E"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0.386</w:t>
            </w:r>
          </w:p>
        </w:tc>
        <w:tc>
          <w:tcPr>
            <w:tcW w:w="331" w:type="pct"/>
            <w:noWrap/>
            <w:vAlign w:val="center"/>
            <w:hideMark/>
          </w:tcPr>
          <w:p w14:paraId="2A3404D8"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0.130</w:t>
            </w:r>
          </w:p>
        </w:tc>
        <w:tc>
          <w:tcPr>
            <w:tcW w:w="459" w:type="pct"/>
            <w:noWrap/>
            <w:vAlign w:val="center"/>
            <w:hideMark/>
          </w:tcPr>
          <w:p w14:paraId="28AA8C04"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31CA3C1D"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6</w:t>
            </w:r>
          </w:p>
        </w:tc>
        <w:tc>
          <w:tcPr>
            <w:tcW w:w="450" w:type="pct"/>
            <w:vAlign w:val="center"/>
          </w:tcPr>
          <w:p w14:paraId="390E8A1A" w14:textId="76C33FF7" w:rsidR="001D7EC3" w:rsidRPr="00177789" w:rsidRDefault="001D7EC3" w:rsidP="001D7EC3">
            <w:pPr>
              <w:rPr>
                <w:color w:val="000000"/>
                <w:sz w:val="16"/>
                <w:szCs w:val="16"/>
                <w:lang w:val="it-IT" w:eastAsia="it-IT"/>
              </w:rPr>
            </w:pPr>
            <w:r>
              <w:rPr>
                <w:color w:val="000000"/>
                <w:sz w:val="16"/>
                <w:szCs w:val="16"/>
                <w:lang w:val="it-IT" w:eastAsia="it-IT"/>
              </w:rPr>
              <w:t>446</w:t>
            </w:r>
          </w:p>
        </w:tc>
        <w:tc>
          <w:tcPr>
            <w:tcW w:w="450" w:type="pct"/>
            <w:vAlign w:val="center"/>
          </w:tcPr>
          <w:p w14:paraId="6C29CAD8" w14:textId="441E6B8E" w:rsidR="001D7EC3" w:rsidRPr="00177789" w:rsidRDefault="001D7EC3" w:rsidP="001D7EC3">
            <w:pPr>
              <w:rPr>
                <w:color w:val="000000"/>
                <w:sz w:val="16"/>
                <w:szCs w:val="16"/>
                <w:lang w:val="it-IT" w:eastAsia="it-IT"/>
              </w:rPr>
            </w:pPr>
            <w:r>
              <w:rPr>
                <w:color w:val="000000"/>
                <w:sz w:val="16"/>
                <w:szCs w:val="16"/>
                <w:lang w:val="it-IT" w:eastAsia="it-IT"/>
              </w:rPr>
              <w:t>637</w:t>
            </w:r>
          </w:p>
        </w:tc>
      </w:tr>
      <w:tr w:rsidR="001D7EC3" w:rsidRPr="00177789" w14:paraId="7968A52F" w14:textId="1A57BCB4" w:rsidTr="00754C5B">
        <w:trPr>
          <w:trHeight w:val="20"/>
        </w:trPr>
        <w:tc>
          <w:tcPr>
            <w:tcW w:w="944" w:type="pct"/>
            <w:noWrap/>
            <w:vAlign w:val="center"/>
            <w:hideMark/>
          </w:tcPr>
          <w:p w14:paraId="23C249C1" w14:textId="77777777" w:rsidR="001D7EC3" w:rsidRPr="00177789" w:rsidRDefault="001D7EC3" w:rsidP="001D7EC3">
            <w:pPr>
              <w:rPr>
                <w:color w:val="000000"/>
                <w:sz w:val="16"/>
                <w:szCs w:val="16"/>
                <w:lang w:val="it-IT" w:eastAsia="it-IT"/>
              </w:rPr>
            </w:pPr>
            <w:r w:rsidRPr="00177789">
              <w:rPr>
                <w:color w:val="000000"/>
                <w:sz w:val="16"/>
                <w:szCs w:val="16"/>
                <w:lang w:eastAsia="it-IT"/>
              </w:rPr>
              <w:t xml:space="preserve">Adjustment disorder </w:t>
            </w:r>
          </w:p>
        </w:tc>
        <w:tc>
          <w:tcPr>
            <w:tcW w:w="256" w:type="pct"/>
            <w:noWrap/>
            <w:vAlign w:val="center"/>
            <w:hideMark/>
          </w:tcPr>
          <w:p w14:paraId="6F942C27"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0.555</w:t>
            </w:r>
          </w:p>
        </w:tc>
        <w:tc>
          <w:tcPr>
            <w:tcW w:w="256" w:type="pct"/>
            <w:noWrap/>
            <w:vAlign w:val="center"/>
            <w:hideMark/>
          </w:tcPr>
          <w:p w14:paraId="226ED978"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0.207</w:t>
            </w:r>
          </w:p>
        </w:tc>
        <w:tc>
          <w:tcPr>
            <w:tcW w:w="282" w:type="pct"/>
            <w:noWrap/>
            <w:vAlign w:val="center"/>
            <w:hideMark/>
          </w:tcPr>
          <w:p w14:paraId="11998978"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1.486</w:t>
            </w:r>
          </w:p>
        </w:tc>
        <w:tc>
          <w:tcPr>
            <w:tcW w:w="330" w:type="pct"/>
            <w:noWrap/>
            <w:vAlign w:val="center"/>
            <w:hideMark/>
          </w:tcPr>
          <w:p w14:paraId="4A3B6EE6"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0.241</w:t>
            </w:r>
          </w:p>
        </w:tc>
        <w:tc>
          <w:tcPr>
            <w:tcW w:w="306" w:type="pct"/>
            <w:noWrap/>
            <w:vAlign w:val="center"/>
            <w:hideMark/>
          </w:tcPr>
          <w:p w14:paraId="651A5122"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16.192</w:t>
            </w:r>
          </w:p>
        </w:tc>
        <w:tc>
          <w:tcPr>
            <w:tcW w:w="256" w:type="pct"/>
            <w:noWrap/>
            <w:vAlign w:val="center"/>
            <w:hideMark/>
          </w:tcPr>
          <w:p w14:paraId="3DA76E8D"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69.121</w:t>
            </w:r>
          </w:p>
        </w:tc>
        <w:tc>
          <w:tcPr>
            <w:tcW w:w="229" w:type="pct"/>
            <w:noWrap/>
            <w:vAlign w:val="center"/>
            <w:hideMark/>
          </w:tcPr>
          <w:p w14:paraId="5B48F1F6"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0.955</w:t>
            </w:r>
          </w:p>
        </w:tc>
        <w:tc>
          <w:tcPr>
            <w:tcW w:w="331" w:type="pct"/>
            <w:noWrap/>
            <w:vAlign w:val="center"/>
            <w:hideMark/>
          </w:tcPr>
          <w:p w14:paraId="187742EF"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0.566</w:t>
            </w:r>
          </w:p>
        </w:tc>
        <w:tc>
          <w:tcPr>
            <w:tcW w:w="459" w:type="pct"/>
            <w:noWrap/>
            <w:vAlign w:val="center"/>
            <w:hideMark/>
          </w:tcPr>
          <w:p w14:paraId="324F9920"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32B23359"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6</w:t>
            </w:r>
          </w:p>
        </w:tc>
        <w:tc>
          <w:tcPr>
            <w:tcW w:w="450" w:type="pct"/>
            <w:vAlign w:val="center"/>
          </w:tcPr>
          <w:p w14:paraId="6B325AEC" w14:textId="6F470469" w:rsidR="001D7EC3" w:rsidRPr="00177789" w:rsidRDefault="001D7EC3" w:rsidP="001D7EC3">
            <w:pPr>
              <w:rPr>
                <w:color w:val="000000"/>
                <w:sz w:val="16"/>
                <w:szCs w:val="16"/>
                <w:lang w:val="it-IT" w:eastAsia="it-IT"/>
              </w:rPr>
            </w:pPr>
            <w:r>
              <w:rPr>
                <w:color w:val="000000"/>
                <w:sz w:val="16"/>
                <w:szCs w:val="16"/>
                <w:lang w:val="it-IT" w:eastAsia="it-IT"/>
              </w:rPr>
              <w:t>1157</w:t>
            </w:r>
          </w:p>
        </w:tc>
        <w:tc>
          <w:tcPr>
            <w:tcW w:w="450" w:type="pct"/>
            <w:vAlign w:val="center"/>
          </w:tcPr>
          <w:p w14:paraId="32EEFF29" w14:textId="35154142" w:rsidR="001D7EC3" w:rsidRPr="00177789" w:rsidRDefault="001D7EC3" w:rsidP="001D7EC3">
            <w:pPr>
              <w:rPr>
                <w:color w:val="000000"/>
                <w:sz w:val="16"/>
                <w:szCs w:val="16"/>
                <w:lang w:val="it-IT" w:eastAsia="it-IT"/>
              </w:rPr>
            </w:pPr>
            <w:r>
              <w:rPr>
                <w:color w:val="000000"/>
                <w:sz w:val="16"/>
                <w:szCs w:val="16"/>
                <w:lang w:val="it-IT" w:eastAsia="it-IT"/>
              </w:rPr>
              <w:t>1092</w:t>
            </w:r>
          </w:p>
        </w:tc>
      </w:tr>
      <w:tr w:rsidR="001D7EC3" w:rsidRPr="00177789" w14:paraId="0A418754" w14:textId="15BFA376" w:rsidTr="00754C5B">
        <w:trPr>
          <w:trHeight w:val="20"/>
        </w:trPr>
        <w:tc>
          <w:tcPr>
            <w:tcW w:w="944" w:type="pct"/>
            <w:noWrap/>
            <w:vAlign w:val="center"/>
            <w:hideMark/>
          </w:tcPr>
          <w:p w14:paraId="3E9603B2" w14:textId="77777777" w:rsidR="001D7EC3" w:rsidRPr="00177789" w:rsidRDefault="001D7EC3" w:rsidP="001D7EC3">
            <w:pPr>
              <w:rPr>
                <w:color w:val="000000"/>
                <w:sz w:val="16"/>
                <w:szCs w:val="16"/>
                <w:lang w:val="it-IT" w:eastAsia="it-IT"/>
              </w:rPr>
            </w:pPr>
            <w:r w:rsidRPr="00177789">
              <w:rPr>
                <w:color w:val="000000"/>
                <w:sz w:val="16"/>
                <w:szCs w:val="16"/>
                <w:lang w:eastAsia="it-IT"/>
              </w:rPr>
              <w:t>Narcissistic personality disorder</w:t>
            </w:r>
          </w:p>
        </w:tc>
        <w:tc>
          <w:tcPr>
            <w:tcW w:w="256" w:type="pct"/>
            <w:noWrap/>
            <w:vAlign w:val="center"/>
            <w:hideMark/>
          </w:tcPr>
          <w:p w14:paraId="1C1894D0" w14:textId="77777777" w:rsidR="001D7EC3" w:rsidRPr="00177789" w:rsidRDefault="001D7EC3" w:rsidP="001D7EC3">
            <w:pPr>
              <w:rPr>
                <w:color w:val="000000"/>
                <w:sz w:val="16"/>
                <w:szCs w:val="16"/>
                <w:lang w:val="it-IT" w:eastAsia="it-IT"/>
              </w:rPr>
            </w:pPr>
            <w:r w:rsidRPr="00177789">
              <w:rPr>
                <w:color w:val="000000"/>
                <w:sz w:val="16"/>
                <w:szCs w:val="16"/>
                <w:lang w:eastAsia="it-IT"/>
              </w:rPr>
              <w:t>0.494</w:t>
            </w:r>
          </w:p>
        </w:tc>
        <w:tc>
          <w:tcPr>
            <w:tcW w:w="256" w:type="pct"/>
            <w:noWrap/>
            <w:vAlign w:val="center"/>
            <w:hideMark/>
          </w:tcPr>
          <w:p w14:paraId="7611BE89" w14:textId="77777777" w:rsidR="001D7EC3" w:rsidRPr="00177789" w:rsidRDefault="001D7EC3" w:rsidP="001D7EC3">
            <w:pPr>
              <w:rPr>
                <w:color w:val="000000"/>
                <w:sz w:val="16"/>
                <w:szCs w:val="16"/>
                <w:lang w:val="it-IT" w:eastAsia="it-IT"/>
              </w:rPr>
            </w:pPr>
            <w:r w:rsidRPr="00177789">
              <w:rPr>
                <w:color w:val="000000"/>
                <w:sz w:val="16"/>
                <w:szCs w:val="16"/>
                <w:lang w:eastAsia="it-IT"/>
              </w:rPr>
              <w:t>0.064</w:t>
            </w:r>
          </w:p>
        </w:tc>
        <w:tc>
          <w:tcPr>
            <w:tcW w:w="282" w:type="pct"/>
            <w:noWrap/>
            <w:vAlign w:val="center"/>
            <w:hideMark/>
          </w:tcPr>
          <w:p w14:paraId="21C778D8" w14:textId="77777777" w:rsidR="001D7EC3" w:rsidRPr="00177789" w:rsidRDefault="001D7EC3" w:rsidP="001D7EC3">
            <w:pPr>
              <w:rPr>
                <w:color w:val="000000"/>
                <w:sz w:val="16"/>
                <w:szCs w:val="16"/>
                <w:lang w:val="it-IT" w:eastAsia="it-IT"/>
              </w:rPr>
            </w:pPr>
            <w:r w:rsidRPr="00177789">
              <w:rPr>
                <w:color w:val="000000"/>
                <w:sz w:val="16"/>
                <w:szCs w:val="16"/>
                <w:lang w:eastAsia="it-IT"/>
              </w:rPr>
              <w:t>3.803</w:t>
            </w:r>
          </w:p>
        </w:tc>
        <w:tc>
          <w:tcPr>
            <w:tcW w:w="330" w:type="pct"/>
            <w:noWrap/>
            <w:vAlign w:val="center"/>
            <w:hideMark/>
          </w:tcPr>
          <w:p w14:paraId="7C73BFAC" w14:textId="77777777" w:rsidR="001D7EC3" w:rsidRPr="00177789" w:rsidRDefault="001D7EC3" w:rsidP="001D7EC3">
            <w:pPr>
              <w:rPr>
                <w:color w:val="000000"/>
                <w:sz w:val="16"/>
                <w:szCs w:val="16"/>
                <w:lang w:val="it-IT" w:eastAsia="it-IT"/>
              </w:rPr>
            </w:pPr>
            <w:r w:rsidRPr="00177789">
              <w:rPr>
                <w:color w:val="000000"/>
                <w:sz w:val="16"/>
                <w:szCs w:val="16"/>
                <w:lang w:eastAsia="it-IT"/>
              </w:rPr>
              <w:t>0.498</w:t>
            </w:r>
          </w:p>
        </w:tc>
        <w:tc>
          <w:tcPr>
            <w:tcW w:w="306" w:type="pct"/>
            <w:noWrap/>
            <w:vAlign w:val="center"/>
            <w:hideMark/>
          </w:tcPr>
          <w:p w14:paraId="7F8D1514" w14:textId="77777777" w:rsidR="001D7EC3" w:rsidRPr="00177789" w:rsidRDefault="001D7EC3" w:rsidP="001D7EC3">
            <w:pPr>
              <w:rPr>
                <w:color w:val="000000"/>
                <w:sz w:val="16"/>
                <w:szCs w:val="16"/>
                <w:lang w:val="it-IT" w:eastAsia="it-IT"/>
              </w:rPr>
            </w:pPr>
            <w:r w:rsidRPr="00177789">
              <w:rPr>
                <w:color w:val="000000"/>
                <w:sz w:val="16"/>
                <w:szCs w:val="16"/>
                <w:lang w:eastAsia="it-IT"/>
              </w:rPr>
              <w:t>2.976</w:t>
            </w:r>
          </w:p>
        </w:tc>
        <w:tc>
          <w:tcPr>
            <w:tcW w:w="256" w:type="pct"/>
            <w:noWrap/>
            <w:vAlign w:val="center"/>
            <w:hideMark/>
          </w:tcPr>
          <w:p w14:paraId="626E9A2C" w14:textId="77777777" w:rsidR="001D7EC3" w:rsidRPr="00177789" w:rsidRDefault="001D7EC3" w:rsidP="001D7EC3">
            <w:pPr>
              <w:rPr>
                <w:color w:val="000000"/>
                <w:sz w:val="16"/>
                <w:szCs w:val="16"/>
                <w:lang w:val="it-IT" w:eastAsia="it-IT"/>
              </w:rPr>
            </w:pPr>
            <w:r w:rsidRPr="00177789">
              <w:rPr>
                <w:color w:val="000000"/>
                <w:sz w:val="16"/>
                <w:szCs w:val="16"/>
                <w:lang w:eastAsia="it-IT"/>
              </w:rPr>
              <w:t>66.393</w:t>
            </w:r>
          </w:p>
        </w:tc>
        <w:tc>
          <w:tcPr>
            <w:tcW w:w="229" w:type="pct"/>
            <w:noWrap/>
            <w:vAlign w:val="center"/>
            <w:hideMark/>
          </w:tcPr>
          <w:p w14:paraId="481D7834" w14:textId="77777777" w:rsidR="001D7EC3" w:rsidRPr="00177789" w:rsidRDefault="001D7EC3" w:rsidP="001D7EC3">
            <w:pPr>
              <w:rPr>
                <w:color w:val="000000"/>
                <w:sz w:val="16"/>
                <w:szCs w:val="16"/>
                <w:lang w:val="it-IT" w:eastAsia="it-IT"/>
              </w:rPr>
            </w:pPr>
            <w:r w:rsidRPr="00177789">
              <w:rPr>
                <w:color w:val="000000"/>
                <w:sz w:val="16"/>
                <w:szCs w:val="16"/>
                <w:lang w:eastAsia="it-IT"/>
              </w:rPr>
              <w:t>1.517</w:t>
            </w:r>
          </w:p>
        </w:tc>
        <w:tc>
          <w:tcPr>
            <w:tcW w:w="331" w:type="pct"/>
            <w:noWrap/>
            <w:vAlign w:val="center"/>
            <w:hideMark/>
          </w:tcPr>
          <w:p w14:paraId="2D994426"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9" w:type="pct"/>
            <w:noWrap/>
            <w:vAlign w:val="center"/>
            <w:hideMark/>
          </w:tcPr>
          <w:p w14:paraId="6BD836CD"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60BB3DDF" w14:textId="77777777" w:rsidR="001D7EC3" w:rsidRPr="00177789" w:rsidRDefault="001D7EC3" w:rsidP="001D7EC3">
            <w:pPr>
              <w:rPr>
                <w:color w:val="000000"/>
                <w:sz w:val="16"/>
                <w:szCs w:val="16"/>
                <w:lang w:val="it-IT" w:eastAsia="it-IT"/>
              </w:rPr>
            </w:pPr>
            <w:r w:rsidRPr="00177789">
              <w:rPr>
                <w:color w:val="000000"/>
                <w:sz w:val="16"/>
                <w:szCs w:val="16"/>
                <w:lang w:eastAsia="it-IT"/>
              </w:rPr>
              <w:t>2</w:t>
            </w:r>
          </w:p>
        </w:tc>
        <w:tc>
          <w:tcPr>
            <w:tcW w:w="450" w:type="pct"/>
            <w:vAlign w:val="center"/>
          </w:tcPr>
          <w:p w14:paraId="235AE0AA" w14:textId="7B411EA8" w:rsidR="001D7EC3" w:rsidRPr="00177789" w:rsidRDefault="001D7EC3" w:rsidP="001D7EC3">
            <w:pPr>
              <w:rPr>
                <w:color w:val="000000"/>
                <w:sz w:val="16"/>
                <w:szCs w:val="16"/>
                <w:lang w:eastAsia="it-IT"/>
              </w:rPr>
            </w:pPr>
            <w:r>
              <w:rPr>
                <w:color w:val="000000"/>
                <w:sz w:val="16"/>
                <w:szCs w:val="16"/>
                <w:lang w:eastAsia="it-IT"/>
              </w:rPr>
              <w:t>864</w:t>
            </w:r>
          </w:p>
        </w:tc>
        <w:tc>
          <w:tcPr>
            <w:tcW w:w="450" w:type="pct"/>
            <w:vAlign w:val="center"/>
          </w:tcPr>
          <w:p w14:paraId="73EE97FE" w14:textId="578BA75E" w:rsidR="001D7EC3" w:rsidRPr="00177789" w:rsidRDefault="001D7EC3" w:rsidP="001D7EC3">
            <w:pPr>
              <w:rPr>
                <w:color w:val="000000"/>
                <w:sz w:val="16"/>
                <w:szCs w:val="16"/>
                <w:lang w:eastAsia="it-IT"/>
              </w:rPr>
            </w:pPr>
            <w:r>
              <w:rPr>
                <w:color w:val="000000"/>
                <w:sz w:val="16"/>
                <w:szCs w:val="16"/>
                <w:lang w:eastAsia="it-IT"/>
              </w:rPr>
              <w:t>297</w:t>
            </w:r>
          </w:p>
        </w:tc>
      </w:tr>
      <w:tr w:rsidR="001D7EC3" w:rsidRPr="00177789" w14:paraId="7E707593" w14:textId="2349D8F8" w:rsidTr="00754C5B">
        <w:trPr>
          <w:trHeight w:val="20"/>
        </w:trPr>
        <w:tc>
          <w:tcPr>
            <w:tcW w:w="944" w:type="pct"/>
            <w:noWrap/>
            <w:vAlign w:val="center"/>
            <w:hideMark/>
          </w:tcPr>
          <w:p w14:paraId="0EF169E6" w14:textId="77777777" w:rsidR="001D7EC3" w:rsidRPr="005547B8" w:rsidRDefault="001D7EC3" w:rsidP="001D7EC3">
            <w:pPr>
              <w:rPr>
                <w:color w:val="000000"/>
                <w:sz w:val="16"/>
                <w:szCs w:val="16"/>
                <w:lang w:val="it-IT" w:eastAsia="it-IT"/>
              </w:rPr>
            </w:pPr>
            <w:r w:rsidRPr="005547B8">
              <w:rPr>
                <w:color w:val="000000"/>
                <w:sz w:val="16"/>
                <w:szCs w:val="16"/>
                <w:lang w:eastAsia="it-IT"/>
              </w:rPr>
              <w:t>Schizoid personality disorder</w:t>
            </w:r>
          </w:p>
        </w:tc>
        <w:tc>
          <w:tcPr>
            <w:tcW w:w="256" w:type="pct"/>
            <w:noWrap/>
            <w:vAlign w:val="center"/>
            <w:hideMark/>
          </w:tcPr>
          <w:p w14:paraId="5E7861DD" w14:textId="77777777" w:rsidR="001D7EC3" w:rsidRPr="005547B8" w:rsidRDefault="001D7EC3" w:rsidP="001D7EC3">
            <w:pPr>
              <w:rPr>
                <w:color w:val="000000"/>
                <w:sz w:val="16"/>
                <w:szCs w:val="16"/>
                <w:lang w:val="it-IT" w:eastAsia="it-IT"/>
              </w:rPr>
            </w:pPr>
            <w:r w:rsidRPr="005547B8">
              <w:rPr>
                <w:color w:val="000000"/>
                <w:sz w:val="16"/>
                <w:szCs w:val="16"/>
                <w:lang w:eastAsia="it-IT"/>
              </w:rPr>
              <w:t>0.428</w:t>
            </w:r>
          </w:p>
        </w:tc>
        <w:tc>
          <w:tcPr>
            <w:tcW w:w="256" w:type="pct"/>
            <w:noWrap/>
            <w:vAlign w:val="center"/>
            <w:hideMark/>
          </w:tcPr>
          <w:p w14:paraId="4B4F35CC" w14:textId="77777777" w:rsidR="001D7EC3" w:rsidRPr="005547B8" w:rsidRDefault="001D7EC3" w:rsidP="001D7EC3">
            <w:pPr>
              <w:rPr>
                <w:color w:val="000000"/>
                <w:sz w:val="16"/>
                <w:szCs w:val="16"/>
                <w:lang w:val="it-IT" w:eastAsia="it-IT"/>
              </w:rPr>
            </w:pPr>
            <w:r w:rsidRPr="005547B8">
              <w:rPr>
                <w:color w:val="000000"/>
                <w:sz w:val="16"/>
                <w:szCs w:val="16"/>
                <w:lang w:eastAsia="it-IT"/>
              </w:rPr>
              <w:t>0.051</w:t>
            </w:r>
          </w:p>
        </w:tc>
        <w:tc>
          <w:tcPr>
            <w:tcW w:w="282" w:type="pct"/>
            <w:noWrap/>
            <w:vAlign w:val="center"/>
            <w:hideMark/>
          </w:tcPr>
          <w:p w14:paraId="38CFBD22" w14:textId="77777777" w:rsidR="001D7EC3" w:rsidRPr="005547B8" w:rsidRDefault="001D7EC3" w:rsidP="001D7EC3">
            <w:pPr>
              <w:rPr>
                <w:color w:val="000000"/>
                <w:sz w:val="16"/>
                <w:szCs w:val="16"/>
                <w:lang w:val="it-IT" w:eastAsia="it-IT"/>
              </w:rPr>
            </w:pPr>
            <w:r w:rsidRPr="005547B8">
              <w:rPr>
                <w:color w:val="000000"/>
                <w:sz w:val="16"/>
                <w:szCs w:val="16"/>
                <w:lang w:eastAsia="it-IT"/>
              </w:rPr>
              <w:t>3.561</w:t>
            </w:r>
          </w:p>
        </w:tc>
        <w:tc>
          <w:tcPr>
            <w:tcW w:w="330" w:type="pct"/>
            <w:noWrap/>
            <w:vAlign w:val="center"/>
            <w:hideMark/>
          </w:tcPr>
          <w:p w14:paraId="14979C05" w14:textId="77777777" w:rsidR="001D7EC3" w:rsidRPr="005547B8" w:rsidRDefault="001D7EC3" w:rsidP="001D7EC3">
            <w:pPr>
              <w:rPr>
                <w:color w:val="000000"/>
                <w:sz w:val="16"/>
                <w:szCs w:val="16"/>
                <w:lang w:val="it-IT" w:eastAsia="it-IT"/>
              </w:rPr>
            </w:pPr>
            <w:r w:rsidRPr="005547B8">
              <w:rPr>
                <w:color w:val="000000"/>
                <w:sz w:val="16"/>
                <w:szCs w:val="16"/>
                <w:lang w:eastAsia="it-IT"/>
              </w:rPr>
              <w:t>0.432</w:t>
            </w:r>
          </w:p>
        </w:tc>
        <w:tc>
          <w:tcPr>
            <w:tcW w:w="306" w:type="pct"/>
            <w:noWrap/>
            <w:vAlign w:val="center"/>
            <w:hideMark/>
          </w:tcPr>
          <w:p w14:paraId="1749170E" w14:textId="77777777" w:rsidR="001D7EC3" w:rsidRPr="005547B8" w:rsidRDefault="001D7EC3" w:rsidP="001D7EC3">
            <w:pPr>
              <w:rPr>
                <w:color w:val="000000"/>
                <w:sz w:val="16"/>
                <w:szCs w:val="16"/>
                <w:lang w:val="it-IT" w:eastAsia="it-IT"/>
              </w:rPr>
            </w:pPr>
            <w:r w:rsidRPr="005547B8">
              <w:rPr>
                <w:color w:val="000000"/>
                <w:sz w:val="16"/>
                <w:szCs w:val="16"/>
                <w:lang w:eastAsia="it-IT"/>
              </w:rPr>
              <w:t>2.258</w:t>
            </w:r>
          </w:p>
        </w:tc>
        <w:tc>
          <w:tcPr>
            <w:tcW w:w="256" w:type="pct"/>
            <w:noWrap/>
            <w:vAlign w:val="center"/>
            <w:hideMark/>
          </w:tcPr>
          <w:p w14:paraId="6A062024" w14:textId="77777777" w:rsidR="001D7EC3" w:rsidRPr="005547B8" w:rsidRDefault="001D7EC3" w:rsidP="001D7EC3">
            <w:pPr>
              <w:rPr>
                <w:color w:val="000000"/>
                <w:sz w:val="16"/>
                <w:szCs w:val="16"/>
                <w:lang w:val="it-IT" w:eastAsia="it-IT"/>
              </w:rPr>
            </w:pPr>
            <w:r w:rsidRPr="005547B8">
              <w:rPr>
                <w:color w:val="000000"/>
                <w:sz w:val="16"/>
                <w:szCs w:val="16"/>
                <w:lang w:eastAsia="it-IT"/>
              </w:rPr>
              <w:t>55.705</w:t>
            </w:r>
          </w:p>
        </w:tc>
        <w:tc>
          <w:tcPr>
            <w:tcW w:w="229" w:type="pct"/>
            <w:noWrap/>
            <w:vAlign w:val="center"/>
            <w:hideMark/>
          </w:tcPr>
          <w:p w14:paraId="080BFDCB" w14:textId="77777777" w:rsidR="001D7EC3" w:rsidRPr="005547B8" w:rsidRDefault="001D7EC3" w:rsidP="001D7EC3">
            <w:pPr>
              <w:rPr>
                <w:color w:val="000000"/>
                <w:sz w:val="16"/>
                <w:szCs w:val="16"/>
                <w:lang w:val="it-IT" w:eastAsia="it-IT"/>
              </w:rPr>
            </w:pPr>
            <w:r w:rsidRPr="005547B8">
              <w:rPr>
                <w:color w:val="000000"/>
                <w:sz w:val="16"/>
                <w:szCs w:val="16"/>
                <w:lang w:eastAsia="it-IT"/>
              </w:rPr>
              <w:t>1.576</w:t>
            </w:r>
          </w:p>
        </w:tc>
        <w:tc>
          <w:tcPr>
            <w:tcW w:w="331" w:type="pct"/>
            <w:noWrap/>
            <w:vAlign w:val="center"/>
            <w:hideMark/>
          </w:tcPr>
          <w:p w14:paraId="4F13F9C3" w14:textId="77777777" w:rsidR="001D7EC3" w:rsidRPr="005547B8" w:rsidRDefault="001D7EC3" w:rsidP="001D7EC3">
            <w:pPr>
              <w:rPr>
                <w:color w:val="000000"/>
                <w:sz w:val="16"/>
                <w:szCs w:val="16"/>
                <w:lang w:val="it-IT" w:eastAsia="it-IT"/>
              </w:rPr>
            </w:pPr>
            <w:r w:rsidRPr="005547B8">
              <w:rPr>
                <w:color w:val="000000"/>
                <w:sz w:val="16"/>
                <w:szCs w:val="16"/>
                <w:lang w:eastAsia="it-IT"/>
              </w:rPr>
              <w:t>d.n.a.</w:t>
            </w:r>
          </w:p>
        </w:tc>
        <w:tc>
          <w:tcPr>
            <w:tcW w:w="459" w:type="pct"/>
            <w:noWrap/>
            <w:vAlign w:val="center"/>
            <w:hideMark/>
          </w:tcPr>
          <w:p w14:paraId="4C617D57" w14:textId="77777777" w:rsidR="001D7EC3" w:rsidRPr="005547B8" w:rsidRDefault="001D7EC3" w:rsidP="001D7EC3">
            <w:pPr>
              <w:rPr>
                <w:color w:val="000000"/>
                <w:sz w:val="16"/>
                <w:szCs w:val="16"/>
                <w:lang w:val="it-IT" w:eastAsia="it-IT"/>
              </w:rPr>
            </w:pPr>
            <w:r w:rsidRPr="005547B8">
              <w:rPr>
                <w:color w:val="000000"/>
                <w:sz w:val="16"/>
                <w:szCs w:val="16"/>
                <w:lang w:eastAsia="it-IT"/>
              </w:rPr>
              <w:t>d.n.a.</w:t>
            </w:r>
          </w:p>
        </w:tc>
        <w:tc>
          <w:tcPr>
            <w:tcW w:w="450" w:type="pct"/>
            <w:noWrap/>
            <w:vAlign w:val="center"/>
            <w:hideMark/>
          </w:tcPr>
          <w:p w14:paraId="531241BB" w14:textId="77777777" w:rsidR="001D7EC3" w:rsidRPr="005547B8" w:rsidRDefault="001D7EC3" w:rsidP="001D7EC3">
            <w:pPr>
              <w:rPr>
                <w:color w:val="000000"/>
                <w:sz w:val="16"/>
                <w:szCs w:val="16"/>
                <w:lang w:val="it-IT" w:eastAsia="it-IT"/>
              </w:rPr>
            </w:pPr>
            <w:r w:rsidRPr="005547B8">
              <w:rPr>
                <w:color w:val="000000"/>
                <w:sz w:val="16"/>
                <w:szCs w:val="16"/>
                <w:lang w:eastAsia="it-IT"/>
              </w:rPr>
              <w:t>2</w:t>
            </w:r>
          </w:p>
        </w:tc>
        <w:tc>
          <w:tcPr>
            <w:tcW w:w="450" w:type="pct"/>
            <w:vAlign w:val="center"/>
          </w:tcPr>
          <w:p w14:paraId="20417B98" w14:textId="67859193" w:rsidR="001D7EC3" w:rsidRPr="00177789" w:rsidRDefault="001D7EC3" w:rsidP="001D7EC3">
            <w:pPr>
              <w:rPr>
                <w:color w:val="000000"/>
                <w:sz w:val="16"/>
                <w:szCs w:val="16"/>
                <w:lang w:eastAsia="it-IT"/>
              </w:rPr>
            </w:pPr>
            <w:r>
              <w:rPr>
                <w:color w:val="000000"/>
                <w:sz w:val="16"/>
                <w:szCs w:val="16"/>
                <w:lang w:eastAsia="it-IT"/>
              </w:rPr>
              <w:t>864</w:t>
            </w:r>
          </w:p>
        </w:tc>
        <w:tc>
          <w:tcPr>
            <w:tcW w:w="450" w:type="pct"/>
            <w:vAlign w:val="center"/>
          </w:tcPr>
          <w:p w14:paraId="631578EF" w14:textId="2CDCF38F" w:rsidR="001D7EC3" w:rsidRPr="00177789" w:rsidRDefault="001D7EC3" w:rsidP="001D7EC3">
            <w:pPr>
              <w:rPr>
                <w:color w:val="000000"/>
                <w:sz w:val="16"/>
                <w:szCs w:val="16"/>
                <w:lang w:eastAsia="it-IT"/>
              </w:rPr>
            </w:pPr>
            <w:r>
              <w:rPr>
                <w:color w:val="000000"/>
                <w:sz w:val="16"/>
                <w:szCs w:val="16"/>
                <w:lang w:eastAsia="it-IT"/>
              </w:rPr>
              <w:t>297</w:t>
            </w:r>
          </w:p>
        </w:tc>
      </w:tr>
      <w:tr w:rsidR="001D7EC3" w:rsidRPr="00177789" w14:paraId="706793DE" w14:textId="49CD56AB" w:rsidTr="00754C5B">
        <w:trPr>
          <w:trHeight w:val="20"/>
        </w:trPr>
        <w:tc>
          <w:tcPr>
            <w:tcW w:w="944" w:type="pct"/>
            <w:noWrap/>
            <w:vAlign w:val="center"/>
            <w:hideMark/>
          </w:tcPr>
          <w:p w14:paraId="3B5B9604" w14:textId="77777777" w:rsidR="001D7EC3" w:rsidRPr="00177789" w:rsidRDefault="001D7EC3" w:rsidP="001D7EC3">
            <w:pPr>
              <w:rPr>
                <w:color w:val="000000"/>
                <w:sz w:val="16"/>
                <w:szCs w:val="16"/>
                <w:lang w:val="it-IT" w:eastAsia="it-IT"/>
              </w:rPr>
            </w:pPr>
            <w:r w:rsidRPr="00177789">
              <w:rPr>
                <w:color w:val="000000"/>
                <w:sz w:val="16"/>
                <w:szCs w:val="16"/>
                <w:lang w:eastAsia="it-IT"/>
              </w:rPr>
              <w:t>Histrionic personality disorder</w:t>
            </w:r>
          </w:p>
        </w:tc>
        <w:tc>
          <w:tcPr>
            <w:tcW w:w="256" w:type="pct"/>
            <w:noWrap/>
            <w:vAlign w:val="center"/>
            <w:hideMark/>
          </w:tcPr>
          <w:p w14:paraId="4396FCFB" w14:textId="77777777" w:rsidR="001D7EC3" w:rsidRPr="00177789" w:rsidRDefault="001D7EC3" w:rsidP="001D7EC3">
            <w:pPr>
              <w:rPr>
                <w:color w:val="000000"/>
                <w:sz w:val="16"/>
                <w:szCs w:val="16"/>
                <w:lang w:val="it-IT" w:eastAsia="it-IT"/>
              </w:rPr>
            </w:pPr>
            <w:r w:rsidRPr="00177789">
              <w:rPr>
                <w:color w:val="000000"/>
                <w:sz w:val="16"/>
                <w:szCs w:val="16"/>
                <w:lang w:eastAsia="it-IT"/>
              </w:rPr>
              <w:t>0.308</w:t>
            </w:r>
          </w:p>
        </w:tc>
        <w:tc>
          <w:tcPr>
            <w:tcW w:w="256" w:type="pct"/>
            <w:noWrap/>
            <w:vAlign w:val="center"/>
            <w:hideMark/>
          </w:tcPr>
          <w:p w14:paraId="127407BF" w14:textId="77777777" w:rsidR="001D7EC3" w:rsidRPr="00177789" w:rsidRDefault="001D7EC3" w:rsidP="001D7EC3">
            <w:pPr>
              <w:rPr>
                <w:color w:val="000000"/>
                <w:sz w:val="16"/>
                <w:szCs w:val="16"/>
                <w:lang w:val="it-IT" w:eastAsia="it-IT"/>
              </w:rPr>
            </w:pPr>
            <w:r w:rsidRPr="00177789">
              <w:rPr>
                <w:color w:val="000000"/>
                <w:sz w:val="16"/>
                <w:szCs w:val="16"/>
                <w:lang w:eastAsia="it-IT"/>
              </w:rPr>
              <w:t>0.007</w:t>
            </w:r>
          </w:p>
        </w:tc>
        <w:tc>
          <w:tcPr>
            <w:tcW w:w="282" w:type="pct"/>
            <w:noWrap/>
            <w:vAlign w:val="center"/>
            <w:hideMark/>
          </w:tcPr>
          <w:p w14:paraId="0859E6B5" w14:textId="77777777" w:rsidR="001D7EC3" w:rsidRPr="00177789" w:rsidRDefault="001D7EC3" w:rsidP="001D7EC3">
            <w:pPr>
              <w:rPr>
                <w:color w:val="000000"/>
                <w:sz w:val="16"/>
                <w:szCs w:val="16"/>
                <w:lang w:val="it-IT" w:eastAsia="it-IT"/>
              </w:rPr>
            </w:pPr>
            <w:r w:rsidRPr="00177789">
              <w:rPr>
                <w:color w:val="000000"/>
                <w:sz w:val="16"/>
                <w:szCs w:val="16"/>
                <w:lang w:eastAsia="it-IT"/>
              </w:rPr>
              <w:t>13.884</w:t>
            </w:r>
          </w:p>
        </w:tc>
        <w:tc>
          <w:tcPr>
            <w:tcW w:w="330" w:type="pct"/>
            <w:noWrap/>
            <w:vAlign w:val="center"/>
            <w:hideMark/>
          </w:tcPr>
          <w:p w14:paraId="7BF469B1" w14:textId="77777777" w:rsidR="001D7EC3" w:rsidRPr="00177789" w:rsidRDefault="001D7EC3" w:rsidP="001D7EC3">
            <w:pPr>
              <w:rPr>
                <w:color w:val="000000"/>
                <w:sz w:val="16"/>
                <w:szCs w:val="16"/>
                <w:lang w:val="it-IT" w:eastAsia="it-IT"/>
              </w:rPr>
            </w:pPr>
            <w:r w:rsidRPr="00177789">
              <w:rPr>
                <w:color w:val="000000"/>
                <w:sz w:val="16"/>
                <w:szCs w:val="16"/>
                <w:lang w:eastAsia="it-IT"/>
              </w:rPr>
              <w:t>0.461</w:t>
            </w:r>
          </w:p>
        </w:tc>
        <w:tc>
          <w:tcPr>
            <w:tcW w:w="306" w:type="pct"/>
            <w:noWrap/>
            <w:vAlign w:val="center"/>
            <w:hideMark/>
          </w:tcPr>
          <w:p w14:paraId="6A87B77D" w14:textId="77777777" w:rsidR="001D7EC3" w:rsidRPr="00177789" w:rsidRDefault="001D7EC3" w:rsidP="001D7EC3">
            <w:pPr>
              <w:rPr>
                <w:color w:val="000000"/>
                <w:sz w:val="16"/>
                <w:szCs w:val="16"/>
                <w:lang w:val="it-IT" w:eastAsia="it-IT"/>
              </w:rPr>
            </w:pPr>
            <w:r w:rsidRPr="00177789">
              <w:rPr>
                <w:color w:val="000000"/>
                <w:sz w:val="16"/>
                <w:szCs w:val="16"/>
                <w:lang w:eastAsia="it-IT"/>
              </w:rPr>
              <w:t>3.913</w:t>
            </w:r>
          </w:p>
        </w:tc>
        <w:tc>
          <w:tcPr>
            <w:tcW w:w="256" w:type="pct"/>
            <w:noWrap/>
            <w:vAlign w:val="center"/>
            <w:hideMark/>
          </w:tcPr>
          <w:p w14:paraId="739730EA" w14:textId="77777777" w:rsidR="001D7EC3" w:rsidRPr="00177789" w:rsidRDefault="001D7EC3" w:rsidP="001D7EC3">
            <w:pPr>
              <w:rPr>
                <w:color w:val="000000"/>
                <w:sz w:val="16"/>
                <w:szCs w:val="16"/>
                <w:lang w:val="it-IT" w:eastAsia="it-IT"/>
              </w:rPr>
            </w:pPr>
            <w:r w:rsidRPr="00177789">
              <w:rPr>
                <w:color w:val="000000"/>
                <w:sz w:val="16"/>
                <w:szCs w:val="16"/>
                <w:lang w:eastAsia="it-IT"/>
              </w:rPr>
              <w:t>74.445</w:t>
            </w:r>
          </w:p>
        </w:tc>
        <w:tc>
          <w:tcPr>
            <w:tcW w:w="229" w:type="pct"/>
            <w:noWrap/>
            <w:vAlign w:val="center"/>
            <w:hideMark/>
          </w:tcPr>
          <w:p w14:paraId="0A3C808A" w14:textId="77777777" w:rsidR="001D7EC3" w:rsidRPr="00177789" w:rsidRDefault="001D7EC3" w:rsidP="001D7EC3">
            <w:pPr>
              <w:rPr>
                <w:color w:val="000000"/>
                <w:sz w:val="16"/>
                <w:szCs w:val="16"/>
                <w:lang w:val="it-IT" w:eastAsia="it-IT"/>
              </w:rPr>
            </w:pPr>
            <w:r w:rsidRPr="00177789">
              <w:rPr>
                <w:color w:val="000000"/>
                <w:sz w:val="16"/>
                <w:szCs w:val="16"/>
                <w:lang w:eastAsia="it-IT"/>
              </w:rPr>
              <w:t>5.659</w:t>
            </w:r>
          </w:p>
        </w:tc>
        <w:tc>
          <w:tcPr>
            <w:tcW w:w="331" w:type="pct"/>
            <w:noWrap/>
            <w:vAlign w:val="center"/>
            <w:hideMark/>
          </w:tcPr>
          <w:p w14:paraId="4E1BE79A"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9" w:type="pct"/>
            <w:noWrap/>
            <w:vAlign w:val="center"/>
            <w:hideMark/>
          </w:tcPr>
          <w:p w14:paraId="1F90E500"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14ADF39D" w14:textId="77777777" w:rsidR="001D7EC3" w:rsidRPr="00177789" w:rsidRDefault="001D7EC3" w:rsidP="001D7EC3">
            <w:pPr>
              <w:rPr>
                <w:color w:val="000000"/>
                <w:sz w:val="16"/>
                <w:szCs w:val="16"/>
                <w:lang w:val="it-IT" w:eastAsia="it-IT"/>
              </w:rPr>
            </w:pPr>
            <w:r w:rsidRPr="00177789">
              <w:rPr>
                <w:color w:val="000000"/>
                <w:sz w:val="16"/>
                <w:szCs w:val="16"/>
                <w:lang w:eastAsia="it-IT"/>
              </w:rPr>
              <w:t>2</w:t>
            </w:r>
          </w:p>
        </w:tc>
        <w:tc>
          <w:tcPr>
            <w:tcW w:w="450" w:type="pct"/>
            <w:vAlign w:val="center"/>
          </w:tcPr>
          <w:p w14:paraId="2F7B7401" w14:textId="2D7CFF71" w:rsidR="001D7EC3" w:rsidRPr="00177789" w:rsidRDefault="001D7EC3" w:rsidP="001D7EC3">
            <w:pPr>
              <w:rPr>
                <w:color w:val="000000"/>
                <w:sz w:val="16"/>
                <w:szCs w:val="16"/>
                <w:lang w:eastAsia="it-IT"/>
              </w:rPr>
            </w:pPr>
            <w:r>
              <w:rPr>
                <w:color w:val="000000"/>
                <w:sz w:val="16"/>
                <w:szCs w:val="16"/>
                <w:lang w:eastAsia="it-IT"/>
              </w:rPr>
              <w:t>487</w:t>
            </w:r>
          </w:p>
        </w:tc>
        <w:tc>
          <w:tcPr>
            <w:tcW w:w="450" w:type="pct"/>
            <w:vAlign w:val="center"/>
          </w:tcPr>
          <w:p w14:paraId="6582C2E6" w14:textId="1E7A19A3" w:rsidR="001D7EC3" w:rsidRPr="00177789" w:rsidRDefault="001D7EC3" w:rsidP="001D7EC3">
            <w:pPr>
              <w:rPr>
                <w:color w:val="000000"/>
                <w:sz w:val="16"/>
                <w:szCs w:val="16"/>
                <w:lang w:eastAsia="it-IT"/>
              </w:rPr>
            </w:pPr>
            <w:r>
              <w:rPr>
                <w:color w:val="000000"/>
                <w:sz w:val="16"/>
                <w:szCs w:val="16"/>
                <w:lang w:eastAsia="it-IT"/>
              </w:rPr>
              <w:t>99</w:t>
            </w:r>
          </w:p>
        </w:tc>
      </w:tr>
      <w:tr w:rsidR="001D7EC3" w:rsidRPr="00177789" w14:paraId="49839E4D" w14:textId="647BD728" w:rsidTr="00754C5B">
        <w:trPr>
          <w:trHeight w:val="171"/>
        </w:trPr>
        <w:tc>
          <w:tcPr>
            <w:tcW w:w="944" w:type="pct"/>
            <w:noWrap/>
            <w:vAlign w:val="center"/>
            <w:hideMark/>
          </w:tcPr>
          <w:p w14:paraId="50A09093" w14:textId="77777777" w:rsidR="001D7EC3" w:rsidRPr="00177789" w:rsidRDefault="001D7EC3" w:rsidP="001D7EC3">
            <w:pPr>
              <w:rPr>
                <w:color w:val="000000"/>
                <w:sz w:val="16"/>
                <w:szCs w:val="16"/>
                <w:lang w:val="it-IT" w:eastAsia="it-IT"/>
              </w:rPr>
            </w:pPr>
            <w:r w:rsidRPr="00177789">
              <w:rPr>
                <w:color w:val="000000"/>
                <w:sz w:val="16"/>
                <w:szCs w:val="16"/>
                <w:lang w:eastAsia="it-IT"/>
              </w:rPr>
              <w:t>Cannabis use disorder</w:t>
            </w:r>
          </w:p>
        </w:tc>
        <w:tc>
          <w:tcPr>
            <w:tcW w:w="256" w:type="pct"/>
            <w:noWrap/>
            <w:vAlign w:val="center"/>
            <w:hideMark/>
          </w:tcPr>
          <w:p w14:paraId="3AD74B04"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0.274</w:t>
            </w:r>
          </w:p>
        </w:tc>
        <w:tc>
          <w:tcPr>
            <w:tcW w:w="256" w:type="pct"/>
            <w:noWrap/>
            <w:vAlign w:val="center"/>
            <w:hideMark/>
          </w:tcPr>
          <w:p w14:paraId="7065BCB4"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0.006</w:t>
            </w:r>
          </w:p>
        </w:tc>
        <w:tc>
          <w:tcPr>
            <w:tcW w:w="282" w:type="pct"/>
            <w:noWrap/>
            <w:vAlign w:val="center"/>
            <w:hideMark/>
          </w:tcPr>
          <w:p w14:paraId="0A0546F2"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12.970</w:t>
            </w:r>
          </w:p>
        </w:tc>
        <w:tc>
          <w:tcPr>
            <w:tcW w:w="330" w:type="pct"/>
            <w:noWrap/>
            <w:vAlign w:val="center"/>
            <w:hideMark/>
          </w:tcPr>
          <w:p w14:paraId="077F67A4"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0.511</w:t>
            </w:r>
          </w:p>
        </w:tc>
        <w:tc>
          <w:tcPr>
            <w:tcW w:w="306" w:type="pct"/>
            <w:noWrap/>
            <w:vAlign w:val="center"/>
            <w:hideMark/>
          </w:tcPr>
          <w:p w14:paraId="3DB7BB1F"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18.421</w:t>
            </w:r>
          </w:p>
        </w:tc>
        <w:tc>
          <w:tcPr>
            <w:tcW w:w="256" w:type="pct"/>
            <w:noWrap/>
            <w:vAlign w:val="center"/>
            <w:hideMark/>
          </w:tcPr>
          <w:p w14:paraId="4C92651C"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89.143</w:t>
            </w:r>
          </w:p>
        </w:tc>
        <w:tc>
          <w:tcPr>
            <w:tcW w:w="229" w:type="pct"/>
            <w:noWrap/>
            <w:vAlign w:val="center"/>
            <w:hideMark/>
          </w:tcPr>
          <w:p w14:paraId="273DBCA3"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10.117</w:t>
            </w:r>
          </w:p>
        </w:tc>
        <w:tc>
          <w:tcPr>
            <w:tcW w:w="331" w:type="pct"/>
            <w:noWrap/>
            <w:vAlign w:val="center"/>
            <w:hideMark/>
          </w:tcPr>
          <w:p w14:paraId="067A8E6A"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0.569</w:t>
            </w:r>
          </w:p>
        </w:tc>
        <w:tc>
          <w:tcPr>
            <w:tcW w:w="459" w:type="pct"/>
            <w:noWrap/>
            <w:vAlign w:val="center"/>
            <w:hideMark/>
          </w:tcPr>
          <w:p w14:paraId="26B619C7" w14:textId="77777777" w:rsidR="001D7EC3" w:rsidRPr="00177789" w:rsidRDefault="001D7EC3" w:rsidP="001D7EC3">
            <w:pPr>
              <w:rPr>
                <w:color w:val="000000"/>
                <w:sz w:val="16"/>
                <w:szCs w:val="16"/>
                <w:lang w:val="it-IT" w:eastAsia="it-IT"/>
              </w:rPr>
            </w:pPr>
            <w:r w:rsidRPr="00177789">
              <w:rPr>
                <w:color w:val="000000"/>
                <w:sz w:val="16"/>
                <w:szCs w:val="16"/>
                <w:lang w:eastAsia="it-IT"/>
              </w:rPr>
              <w:t>d.n.a.</w:t>
            </w:r>
          </w:p>
        </w:tc>
        <w:tc>
          <w:tcPr>
            <w:tcW w:w="450" w:type="pct"/>
            <w:noWrap/>
            <w:vAlign w:val="center"/>
            <w:hideMark/>
          </w:tcPr>
          <w:p w14:paraId="3307B3A5" w14:textId="77777777" w:rsidR="001D7EC3" w:rsidRPr="00177789" w:rsidRDefault="001D7EC3" w:rsidP="001D7EC3">
            <w:pPr>
              <w:rPr>
                <w:color w:val="000000"/>
                <w:sz w:val="16"/>
                <w:szCs w:val="16"/>
                <w:lang w:val="it-IT" w:eastAsia="it-IT"/>
              </w:rPr>
            </w:pPr>
            <w:r w:rsidRPr="00177789">
              <w:rPr>
                <w:color w:val="000000"/>
                <w:sz w:val="16"/>
                <w:szCs w:val="16"/>
                <w:lang w:val="it-IT" w:eastAsia="it-IT"/>
              </w:rPr>
              <w:t>3</w:t>
            </w:r>
          </w:p>
        </w:tc>
        <w:tc>
          <w:tcPr>
            <w:tcW w:w="450" w:type="pct"/>
            <w:vAlign w:val="center"/>
          </w:tcPr>
          <w:p w14:paraId="537CC64A" w14:textId="5F911ADC" w:rsidR="001D7EC3" w:rsidRPr="00177789" w:rsidRDefault="001D7EC3" w:rsidP="001D7EC3">
            <w:pPr>
              <w:rPr>
                <w:color w:val="000000"/>
                <w:sz w:val="16"/>
                <w:szCs w:val="16"/>
                <w:lang w:val="it-IT" w:eastAsia="it-IT"/>
              </w:rPr>
            </w:pPr>
            <w:r>
              <w:rPr>
                <w:color w:val="000000"/>
                <w:sz w:val="16"/>
                <w:szCs w:val="16"/>
                <w:lang w:val="it-IT" w:eastAsia="it-IT"/>
              </w:rPr>
              <w:t>883</w:t>
            </w:r>
          </w:p>
        </w:tc>
        <w:tc>
          <w:tcPr>
            <w:tcW w:w="450" w:type="pct"/>
            <w:vAlign w:val="center"/>
          </w:tcPr>
          <w:p w14:paraId="7DF9FF0E" w14:textId="22E00007" w:rsidR="001D7EC3" w:rsidRPr="00177789" w:rsidRDefault="001D7EC3" w:rsidP="001D7EC3">
            <w:pPr>
              <w:rPr>
                <w:color w:val="000000"/>
                <w:sz w:val="16"/>
                <w:szCs w:val="16"/>
                <w:lang w:val="it-IT" w:eastAsia="it-IT"/>
              </w:rPr>
            </w:pPr>
            <w:r>
              <w:rPr>
                <w:color w:val="000000"/>
                <w:sz w:val="16"/>
                <w:szCs w:val="16"/>
                <w:lang w:val="it-IT" w:eastAsia="it-IT"/>
              </w:rPr>
              <w:t>330</w:t>
            </w:r>
          </w:p>
        </w:tc>
      </w:tr>
    </w:tbl>
    <w:p w14:paraId="5D6D5BDF" w14:textId="77777777" w:rsidR="002D3604" w:rsidRPr="00177789" w:rsidRDefault="002D3604" w:rsidP="00E14D1C">
      <w:pPr>
        <w:rPr>
          <w:b/>
          <w:bCs/>
          <w:i/>
          <w:iCs/>
          <w:sz w:val="18"/>
          <w:szCs w:val="18"/>
        </w:rPr>
      </w:pPr>
    </w:p>
    <w:p w14:paraId="77BDA7D1" w14:textId="29A0F79A" w:rsidR="00E14D1C" w:rsidRPr="00F72D6B" w:rsidRDefault="00B8487C" w:rsidP="002D3604">
      <w:pPr>
        <w:ind w:right="-424"/>
        <w:rPr>
          <w:b/>
          <w:bCs/>
          <w:i/>
          <w:iCs/>
          <w:sz w:val="18"/>
          <w:szCs w:val="18"/>
        </w:rPr>
        <w:sectPr w:rsidR="00E14D1C" w:rsidRPr="00F72D6B" w:rsidSect="00B325DA">
          <w:pgSz w:w="16838" w:h="11906" w:orient="landscape"/>
          <w:pgMar w:top="720" w:right="720" w:bottom="720" w:left="720" w:header="708" w:footer="708" w:gutter="0"/>
          <w:cols w:space="708"/>
          <w:docGrid w:linePitch="360"/>
        </w:sectPr>
      </w:pPr>
      <w:r w:rsidRPr="00177789">
        <w:rPr>
          <w:b/>
          <w:bCs/>
          <w:i/>
          <w:iCs/>
          <w:sz w:val="18"/>
          <w:szCs w:val="18"/>
        </w:rPr>
        <w:t>Legend.</w:t>
      </w:r>
      <w:r w:rsidR="00F72D6B" w:rsidRPr="00177789">
        <w:rPr>
          <w:b/>
          <w:bCs/>
          <w:i/>
          <w:iCs/>
          <w:sz w:val="18"/>
          <w:szCs w:val="18"/>
        </w:rPr>
        <w:t xml:space="preserve"> </w:t>
      </w:r>
      <w:r w:rsidR="00F72D6B" w:rsidRPr="00177789">
        <w:rPr>
          <w:i/>
          <w:iCs/>
          <w:sz w:val="18"/>
          <w:szCs w:val="18"/>
        </w:rPr>
        <w:t xml:space="preserve">ADHD, attention-deficit/hyperactivity disorder; </w:t>
      </w:r>
      <w:r w:rsidR="00781EF9" w:rsidRPr="00177789">
        <w:rPr>
          <w:i/>
          <w:iCs/>
          <w:sz w:val="18"/>
          <w:szCs w:val="18"/>
        </w:rPr>
        <w:t xml:space="preserve">BD, bipolar disorder; CI, confidence interval; OCD, obsessive-compulsive disorder; </w:t>
      </w:r>
      <w:proofErr w:type="gramStart"/>
      <w:r w:rsidR="00F72D6B" w:rsidRPr="00177789">
        <w:rPr>
          <w:i/>
          <w:iCs/>
          <w:sz w:val="18"/>
          <w:szCs w:val="18"/>
        </w:rPr>
        <w:t>OR,</w:t>
      </w:r>
      <w:proofErr w:type="gramEnd"/>
      <w:r w:rsidR="00F72D6B" w:rsidRPr="00177789">
        <w:rPr>
          <w:i/>
          <w:iCs/>
          <w:sz w:val="18"/>
          <w:szCs w:val="18"/>
        </w:rPr>
        <w:t xml:space="preserve"> odds ratio</w:t>
      </w:r>
      <w:r w:rsidR="009E35BA" w:rsidRPr="00177789">
        <w:rPr>
          <w:i/>
          <w:iCs/>
          <w:sz w:val="18"/>
          <w:szCs w:val="18"/>
        </w:rPr>
        <w:t>; k, number of studie</w:t>
      </w:r>
      <w:r w:rsidR="00701EB5">
        <w:rPr>
          <w:i/>
          <w:iCs/>
          <w:sz w:val="18"/>
          <w:szCs w:val="18"/>
        </w:rPr>
        <w:t>s; *, corrected OR after trim-and-fill analyses</w:t>
      </w:r>
      <w:r w:rsidR="00F72D6B" w:rsidRPr="00177789">
        <w:rPr>
          <w:i/>
          <w:iCs/>
          <w:sz w:val="18"/>
          <w:szCs w:val="18"/>
        </w:rPr>
        <w:t>.</w:t>
      </w:r>
    </w:p>
    <w:p w14:paraId="41DBF616" w14:textId="77777777" w:rsidR="00E14D1C" w:rsidRPr="00644568" w:rsidRDefault="00E14D1C" w:rsidP="00E14D1C">
      <w:pPr>
        <w:spacing w:line="360" w:lineRule="auto"/>
        <w:ind w:right="418"/>
        <w:jc w:val="both"/>
        <w:rPr>
          <w:rFonts w:ascii="Arial" w:hAnsi="Arial" w:cs="Arial"/>
          <w:b/>
          <w:bCs/>
          <w:sz w:val="20"/>
          <w:szCs w:val="20"/>
        </w:rPr>
      </w:pPr>
    </w:p>
    <w:p w14:paraId="2E7C78E5" w14:textId="14119D3E" w:rsidR="00E14D1C" w:rsidRPr="003A14C6" w:rsidRDefault="00E14D1C" w:rsidP="007F2AC1">
      <w:pPr>
        <w:ind w:right="418"/>
        <w:jc w:val="both"/>
        <w:rPr>
          <w:b/>
          <w:bCs/>
        </w:rPr>
      </w:pPr>
      <w:proofErr w:type="spellStart"/>
      <w:r w:rsidRPr="003A14C6">
        <w:rPr>
          <w:b/>
          <w:bCs/>
        </w:rPr>
        <w:t>eTable</w:t>
      </w:r>
      <w:proofErr w:type="spellEnd"/>
      <w:r w:rsidRPr="003A14C6">
        <w:rPr>
          <w:b/>
          <w:bCs/>
        </w:rPr>
        <w:t xml:space="preserve"> 9. </w:t>
      </w:r>
      <w:r w:rsidR="00D15592" w:rsidRPr="003A14C6">
        <w:t xml:space="preserve">Meta-analytic prevalence of baseline comorbid disorders in CHR-P individuals compared to psychotic </w:t>
      </w:r>
      <w:proofErr w:type="gramStart"/>
      <w:r w:rsidR="00D15592" w:rsidRPr="003A14C6">
        <w:t>controls</w:t>
      </w:r>
      <w:proofErr w:type="gramEnd"/>
      <w:r w:rsidR="00D15592" w:rsidRPr="003A14C6" w:rsidDel="00D15592">
        <w:rPr>
          <w:b/>
          <w:bCs/>
        </w:rPr>
        <w:t xml:space="preserve"> </w:t>
      </w:r>
    </w:p>
    <w:p w14:paraId="4294C0F8" w14:textId="77777777" w:rsidR="00D15592" w:rsidRPr="00177789" w:rsidRDefault="00D15592" w:rsidP="007F2AC1">
      <w:pPr>
        <w:ind w:right="418"/>
        <w:jc w:val="both"/>
        <w:rPr>
          <w:b/>
          <w:bCs/>
          <w:sz w:val="20"/>
          <w:szCs w:val="20"/>
        </w:rPr>
      </w:pPr>
    </w:p>
    <w:tbl>
      <w:tblPr>
        <w:tblStyle w:val="Grigliatabella"/>
        <w:tblW w:w="4603" w:type="pct"/>
        <w:tblLook w:val="04A0" w:firstRow="1" w:lastRow="0" w:firstColumn="1" w:lastColumn="0" w:noHBand="0" w:noVBand="1"/>
      </w:tblPr>
      <w:tblGrid>
        <w:gridCol w:w="2832"/>
        <w:gridCol w:w="850"/>
        <w:gridCol w:w="708"/>
        <w:gridCol w:w="853"/>
        <w:gridCol w:w="1133"/>
        <w:gridCol w:w="853"/>
        <w:gridCol w:w="850"/>
        <w:gridCol w:w="708"/>
        <w:gridCol w:w="992"/>
        <w:gridCol w:w="1417"/>
        <w:gridCol w:w="992"/>
        <w:gridCol w:w="989"/>
        <w:gridCol w:w="989"/>
      </w:tblGrid>
      <w:tr w:rsidR="00A81C64" w:rsidRPr="00177789" w14:paraId="28DD96DB" w14:textId="5E1112DF" w:rsidTr="00A81C64">
        <w:trPr>
          <w:trHeight w:val="20"/>
        </w:trPr>
        <w:tc>
          <w:tcPr>
            <w:tcW w:w="1000" w:type="pct"/>
            <w:shd w:val="clear" w:color="auto" w:fill="D9D9D9" w:themeFill="background1" w:themeFillShade="D9"/>
            <w:vAlign w:val="center"/>
          </w:tcPr>
          <w:p w14:paraId="7DAFB308" w14:textId="77777777" w:rsidR="00A81C64" w:rsidRPr="00177789" w:rsidRDefault="00A81C64" w:rsidP="00A81C64">
            <w:pPr>
              <w:rPr>
                <w:b/>
                <w:bCs/>
                <w:sz w:val="16"/>
                <w:szCs w:val="16"/>
              </w:rPr>
            </w:pPr>
            <w:r w:rsidRPr="00177789">
              <w:rPr>
                <w:b/>
                <w:bCs/>
                <w:sz w:val="16"/>
                <w:szCs w:val="16"/>
              </w:rPr>
              <w:t>Outcome</w:t>
            </w:r>
          </w:p>
        </w:tc>
        <w:tc>
          <w:tcPr>
            <w:tcW w:w="300" w:type="pct"/>
            <w:shd w:val="clear" w:color="auto" w:fill="D9D9D9" w:themeFill="background1" w:themeFillShade="D9"/>
            <w:vAlign w:val="center"/>
          </w:tcPr>
          <w:p w14:paraId="5874341D" w14:textId="77777777" w:rsidR="00A81C64" w:rsidRPr="00177789" w:rsidRDefault="00A81C64" w:rsidP="00A81C64">
            <w:pPr>
              <w:rPr>
                <w:b/>
                <w:bCs/>
                <w:sz w:val="16"/>
                <w:szCs w:val="16"/>
              </w:rPr>
            </w:pPr>
            <w:r w:rsidRPr="00177789">
              <w:rPr>
                <w:b/>
                <w:bCs/>
                <w:sz w:val="16"/>
                <w:szCs w:val="16"/>
              </w:rPr>
              <w:t>Point estimate (OR)</w:t>
            </w:r>
          </w:p>
        </w:tc>
        <w:tc>
          <w:tcPr>
            <w:tcW w:w="551" w:type="pct"/>
            <w:gridSpan w:val="2"/>
            <w:shd w:val="clear" w:color="auto" w:fill="D9D9D9" w:themeFill="background1" w:themeFillShade="D9"/>
            <w:vAlign w:val="center"/>
          </w:tcPr>
          <w:p w14:paraId="7D002043" w14:textId="77777777" w:rsidR="00A81C64" w:rsidRPr="00177789" w:rsidRDefault="00A81C64" w:rsidP="00A81C64">
            <w:pPr>
              <w:rPr>
                <w:b/>
                <w:bCs/>
                <w:sz w:val="16"/>
                <w:szCs w:val="16"/>
              </w:rPr>
            </w:pPr>
            <w:r w:rsidRPr="00177789">
              <w:rPr>
                <w:b/>
                <w:bCs/>
                <w:sz w:val="16"/>
                <w:szCs w:val="16"/>
              </w:rPr>
              <w:t xml:space="preserve">             95% CI</w:t>
            </w:r>
          </w:p>
        </w:tc>
        <w:tc>
          <w:tcPr>
            <w:tcW w:w="400" w:type="pct"/>
            <w:shd w:val="clear" w:color="auto" w:fill="D9D9D9" w:themeFill="background1" w:themeFillShade="D9"/>
            <w:vAlign w:val="center"/>
          </w:tcPr>
          <w:p w14:paraId="08E2A17B" w14:textId="77777777" w:rsidR="00A81C64" w:rsidRPr="00177789" w:rsidRDefault="00A81C64" w:rsidP="00A81C64">
            <w:pPr>
              <w:rPr>
                <w:b/>
                <w:bCs/>
                <w:sz w:val="16"/>
                <w:szCs w:val="16"/>
              </w:rPr>
            </w:pPr>
            <w:r w:rsidRPr="00177789">
              <w:rPr>
                <w:b/>
                <w:bCs/>
                <w:sz w:val="16"/>
                <w:szCs w:val="16"/>
              </w:rPr>
              <w:t>P value</w:t>
            </w:r>
          </w:p>
        </w:tc>
        <w:tc>
          <w:tcPr>
            <w:tcW w:w="301" w:type="pct"/>
            <w:shd w:val="clear" w:color="auto" w:fill="D9D9D9" w:themeFill="background1" w:themeFillShade="D9"/>
            <w:vAlign w:val="center"/>
          </w:tcPr>
          <w:p w14:paraId="795997F7" w14:textId="77777777" w:rsidR="00A81C64" w:rsidRPr="00177789" w:rsidRDefault="00A81C64" w:rsidP="00A81C64">
            <w:pPr>
              <w:rPr>
                <w:b/>
                <w:bCs/>
                <w:sz w:val="16"/>
                <w:szCs w:val="16"/>
              </w:rPr>
            </w:pPr>
            <w:r w:rsidRPr="00177789">
              <w:rPr>
                <w:b/>
                <w:bCs/>
                <w:sz w:val="16"/>
                <w:szCs w:val="16"/>
              </w:rPr>
              <w:t>Q</w:t>
            </w:r>
          </w:p>
        </w:tc>
        <w:tc>
          <w:tcPr>
            <w:tcW w:w="300" w:type="pct"/>
            <w:shd w:val="clear" w:color="auto" w:fill="D9D9D9" w:themeFill="background1" w:themeFillShade="D9"/>
            <w:vAlign w:val="center"/>
          </w:tcPr>
          <w:p w14:paraId="7D27C5FA" w14:textId="77777777" w:rsidR="00A81C64" w:rsidRPr="00177789" w:rsidRDefault="00A81C64" w:rsidP="00A81C64">
            <w:pPr>
              <w:rPr>
                <w:b/>
                <w:bCs/>
                <w:sz w:val="16"/>
                <w:szCs w:val="16"/>
                <w:vertAlign w:val="superscript"/>
              </w:rPr>
            </w:pPr>
            <w:r w:rsidRPr="00177789">
              <w:rPr>
                <w:b/>
                <w:bCs/>
                <w:sz w:val="16"/>
                <w:szCs w:val="16"/>
              </w:rPr>
              <w:t>I</w:t>
            </w:r>
            <w:r w:rsidRPr="00177789">
              <w:rPr>
                <w:b/>
                <w:bCs/>
                <w:sz w:val="16"/>
                <w:szCs w:val="16"/>
                <w:vertAlign w:val="superscript"/>
              </w:rPr>
              <w:t>2</w:t>
            </w:r>
          </w:p>
        </w:tc>
        <w:tc>
          <w:tcPr>
            <w:tcW w:w="250" w:type="pct"/>
            <w:shd w:val="clear" w:color="auto" w:fill="D9D9D9" w:themeFill="background1" w:themeFillShade="D9"/>
            <w:vAlign w:val="center"/>
          </w:tcPr>
          <w:p w14:paraId="79E313B5" w14:textId="77777777" w:rsidR="00A81C64" w:rsidRPr="00177789" w:rsidRDefault="00A81C64" w:rsidP="00A81C64">
            <w:pPr>
              <w:rPr>
                <w:b/>
                <w:bCs/>
                <w:sz w:val="16"/>
                <w:szCs w:val="16"/>
                <w:vertAlign w:val="superscript"/>
              </w:rPr>
            </w:pPr>
            <w:r w:rsidRPr="00177789">
              <w:rPr>
                <w:b/>
                <w:bCs/>
                <w:sz w:val="16"/>
                <w:szCs w:val="16"/>
              </w:rPr>
              <w:t>Tau</w:t>
            </w:r>
            <w:r w:rsidRPr="00177789">
              <w:rPr>
                <w:b/>
                <w:bCs/>
                <w:sz w:val="16"/>
                <w:szCs w:val="16"/>
                <w:vertAlign w:val="superscript"/>
              </w:rPr>
              <w:t>2</w:t>
            </w:r>
          </w:p>
        </w:tc>
        <w:tc>
          <w:tcPr>
            <w:tcW w:w="350" w:type="pct"/>
            <w:shd w:val="clear" w:color="auto" w:fill="D9D9D9" w:themeFill="background1" w:themeFillShade="D9"/>
            <w:vAlign w:val="center"/>
          </w:tcPr>
          <w:p w14:paraId="7367AE79" w14:textId="2763224A" w:rsidR="00A81C64" w:rsidRPr="00177789" w:rsidRDefault="00A81C64" w:rsidP="00A81C64">
            <w:pPr>
              <w:rPr>
                <w:b/>
                <w:bCs/>
                <w:sz w:val="16"/>
                <w:szCs w:val="16"/>
              </w:rPr>
            </w:pPr>
            <w:r w:rsidRPr="00177789">
              <w:rPr>
                <w:b/>
                <w:bCs/>
                <w:sz w:val="16"/>
                <w:szCs w:val="16"/>
              </w:rPr>
              <w:t>Egger’s test</w:t>
            </w:r>
          </w:p>
        </w:tc>
        <w:tc>
          <w:tcPr>
            <w:tcW w:w="500" w:type="pct"/>
            <w:shd w:val="clear" w:color="auto" w:fill="D9D9D9" w:themeFill="background1" w:themeFillShade="D9"/>
            <w:vAlign w:val="center"/>
          </w:tcPr>
          <w:p w14:paraId="0A3E3D68" w14:textId="436C8089" w:rsidR="00A81C64" w:rsidRPr="00177789" w:rsidRDefault="00A81C64" w:rsidP="00A81C64">
            <w:pPr>
              <w:rPr>
                <w:b/>
                <w:bCs/>
                <w:sz w:val="16"/>
                <w:szCs w:val="16"/>
              </w:rPr>
            </w:pPr>
            <w:r w:rsidRPr="00177789">
              <w:rPr>
                <w:b/>
                <w:bCs/>
                <w:sz w:val="16"/>
                <w:szCs w:val="16"/>
              </w:rPr>
              <w:t>Corrected OR</w:t>
            </w:r>
            <w:r>
              <w:rPr>
                <w:b/>
                <w:bCs/>
                <w:sz w:val="16"/>
                <w:szCs w:val="16"/>
              </w:rPr>
              <w:t>*</w:t>
            </w:r>
          </w:p>
        </w:tc>
        <w:tc>
          <w:tcPr>
            <w:tcW w:w="350" w:type="pct"/>
            <w:shd w:val="clear" w:color="auto" w:fill="D9D9D9" w:themeFill="background1" w:themeFillShade="D9"/>
            <w:vAlign w:val="center"/>
          </w:tcPr>
          <w:p w14:paraId="10C6775B" w14:textId="3FE9F237" w:rsidR="00A81C64" w:rsidRPr="00177789" w:rsidRDefault="00A81C64" w:rsidP="00A81C64">
            <w:pPr>
              <w:rPr>
                <w:b/>
                <w:bCs/>
                <w:sz w:val="16"/>
                <w:szCs w:val="16"/>
              </w:rPr>
            </w:pPr>
            <w:r w:rsidRPr="00177789">
              <w:rPr>
                <w:b/>
                <w:bCs/>
                <w:sz w:val="16"/>
                <w:szCs w:val="16"/>
              </w:rPr>
              <w:t>k</w:t>
            </w:r>
          </w:p>
        </w:tc>
        <w:tc>
          <w:tcPr>
            <w:tcW w:w="349" w:type="pct"/>
            <w:shd w:val="clear" w:color="auto" w:fill="D9D9D9" w:themeFill="background1" w:themeFillShade="D9"/>
          </w:tcPr>
          <w:p w14:paraId="4A4DDF44" w14:textId="5F417925" w:rsidR="00A81C64" w:rsidRPr="00177789" w:rsidRDefault="00A81C64" w:rsidP="00A81C64">
            <w:pPr>
              <w:rPr>
                <w:b/>
                <w:bCs/>
                <w:sz w:val="16"/>
                <w:szCs w:val="16"/>
              </w:rPr>
            </w:pPr>
            <w:r>
              <w:rPr>
                <w:b/>
                <w:bCs/>
                <w:sz w:val="16"/>
                <w:szCs w:val="16"/>
              </w:rPr>
              <w:t>N of CHR</w:t>
            </w:r>
          </w:p>
        </w:tc>
        <w:tc>
          <w:tcPr>
            <w:tcW w:w="349" w:type="pct"/>
            <w:shd w:val="clear" w:color="auto" w:fill="D9D9D9" w:themeFill="background1" w:themeFillShade="D9"/>
          </w:tcPr>
          <w:p w14:paraId="500DDDFC" w14:textId="6DD16631" w:rsidR="00A81C64" w:rsidRPr="00177789" w:rsidRDefault="00A81C64" w:rsidP="00A81C64">
            <w:pPr>
              <w:rPr>
                <w:b/>
                <w:bCs/>
                <w:sz w:val="16"/>
                <w:szCs w:val="16"/>
              </w:rPr>
            </w:pPr>
            <w:r>
              <w:rPr>
                <w:b/>
                <w:bCs/>
                <w:sz w:val="16"/>
                <w:szCs w:val="16"/>
              </w:rPr>
              <w:t>N of Non psychotic controls</w:t>
            </w:r>
          </w:p>
        </w:tc>
      </w:tr>
      <w:tr w:rsidR="00A81C64" w:rsidRPr="00177789" w14:paraId="31880BB2" w14:textId="3F09F8BE" w:rsidTr="00A7594C">
        <w:trPr>
          <w:trHeight w:val="20"/>
        </w:trPr>
        <w:tc>
          <w:tcPr>
            <w:tcW w:w="1000" w:type="pct"/>
            <w:vAlign w:val="center"/>
          </w:tcPr>
          <w:p w14:paraId="57F11D42" w14:textId="77777777" w:rsidR="00A81C64" w:rsidRPr="00177789" w:rsidRDefault="00A81C64" w:rsidP="00A81C64">
            <w:pPr>
              <w:rPr>
                <w:b/>
                <w:bCs/>
                <w:sz w:val="16"/>
                <w:szCs w:val="16"/>
              </w:rPr>
            </w:pPr>
            <w:r w:rsidRPr="00177789">
              <w:rPr>
                <w:b/>
                <w:bCs/>
                <w:sz w:val="16"/>
                <w:szCs w:val="16"/>
              </w:rPr>
              <w:t>Social anxiety disorder (or social phobia)</w:t>
            </w:r>
          </w:p>
        </w:tc>
        <w:tc>
          <w:tcPr>
            <w:tcW w:w="300" w:type="pct"/>
            <w:vAlign w:val="center"/>
          </w:tcPr>
          <w:p w14:paraId="57FC54AD" w14:textId="77777777" w:rsidR="00A81C64" w:rsidRPr="00177789" w:rsidRDefault="00A81C64" w:rsidP="00A81C64">
            <w:pPr>
              <w:rPr>
                <w:b/>
                <w:bCs/>
                <w:sz w:val="16"/>
                <w:szCs w:val="16"/>
              </w:rPr>
            </w:pPr>
            <w:r w:rsidRPr="00177789">
              <w:rPr>
                <w:b/>
                <w:bCs/>
                <w:sz w:val="16"/>
                <w:szCs w:val="16"/>
              </w:rPr>
              <w:t>9.297</w:t>
            </w:r>
          </w:p>
        </w:tc>
        <w:tc>
          <w:tcPr>
            <w:tcW w:w="250" w:type="pct"/>
            <w:vAlign w:val="center"/>
          </w:tcPr>
          <w:p w14:paraId="064959AD" w14:textId="77777777" w:rsidR="00A81C64" w:rsidRPr="00177789" w:rsidRDefault="00A81C64" w:rsidP="00A81C64">
            <w:pPr>
              <w:rPr>
                <w:b/>
                <w:bCs/>
                <w:sz w:val="16"/>
                <w:szCs w:val="16"/>
              </w:rPr>
            </w:pPr>
            <w:r w:rsidRPr="00177789">
              <w:rPr>
                <w:b/>
                <w:bCs/>
                <w:sz w:val="16"/>
                <w:szCs w:val="16"/>
              </w:rPr>
              <w:t>1.176</w:t>
            </w:r>
          </w:p>
        </w:tc>
        <w:tc>
          <w:tcPr>
            <w:tcW w:w="301" w:type="pct"/>
            <w:vAlign w:val="center"/>
          </w:tcPr>
          <w:p w14:paraId="4701F9BE" w14:textId="77777777" w:rsidR="00A81C64" w:rsidRPr="00177789" w:rsidRDefault="00A81C64" w:rsidP="00A81C64">
            <w:pPr>
              <w:rPr>
                <w:b/>
                <w:bCs/>
                <w:sz w:val="16"/>
                <w:szCs w:val="16"/>
              </w:rPr>
            </w:pPr>
            <w:r w:rsidRPr="00177789">
              <w:rPr>
                <w:b/>
                <w:bCs/>
                <w:sz w:val="16"/>
                <w:szCs w:val="16"/>
              </w:rPr>
              <w:t>73.501</w:t>
            </w:r>
          </w:p>
        </w:tc>
        <w:tc>
          <w:tcPr>
            <w:tcW w:w="400" w:type="pct"/>
            <w:vAlign w:val="center"/>
          </w:tcPr>
          <w:p w14:paraId="31D6DB32" w14:textId="77777777" w:rsidR="00A81C64" w:rsidRPr="00177789" w:rsidRDefault="00A81C64" w:rsidP="00A81C64">
            <w:pPr>
              <w:rPr>
                <w:b/>
                <w:bCs/>
                <w:sz w:val="16"/>
                <w:szCs w:val="16"/>
              </w:rPr>
            </w:pPr>
            <w:r w:rsidRPr="00177789">
              <w:rPr>
                <w:b/>
                <w:bCs/>
                <w:sz w:val="16"/>
                <w:szCs w:val="16"/>
              </w:rPr>
              <w:t>0.035</w:t>
            </w:r>
          </w:p>
        </w:tc>
        <w:tc>
          <w:tcPr>
            <w:tcW w:w="301" w:type="pct"/>
            <w:vAlign w:val="center"/>
          </w:tcPr>
          <w:p w14:paraId="1AA3D998" w14:textId="77777777" w:rsidR="00A81C64" w:rsidRPr="00177789" w:rsidRDefault="00A81C64" w:rsidP="00A81C64">
            <w:pPr>
              <w:rPr>
                <w:b/>
                <w:bCs/>
                <w:sz w:val="16"/>
                <w:szCs w:val="16"/>
              </w:rPr>
            </w:pPr>
            <w:r w:rsidRPr="00177789">
              <w:rPr>
                <w:b/>
                <w:bCs/>
                <w:sz w:val="16"/>
                <w:szCs w:val="16"/>
              </w:rPr>
              <w:t>0.075</w:t>
            </w:r>
          </w:p>
        </w:tc>
        <w:tc>
          <w:tcPr>
            <w:tcW w:w="300" w:type="pct"/>
            <w:vAlign w:val="center"/>
          </w:tcPr>
          <w:p w14:paraId="1ADF5A30" w14:textId="77777777" w:rsidR="00A81C64" w:rsidRPr="00177789" w:rsidRDefault="00A81C64" w:rsidP="00A81C64">
            <w:pPr>
              <w:rPr>
                <w:b/>
                <w:bCs/>
                <w:sz w:val="16"/>
                <w:szCs w:val="16"/>
              </w:rPr>
            </w:pPr>
            <w:r w:rsidRPr="00177789">
              <w:rPr>
                <w:b/>
                <w:bCs/>
                <w:sz w:val="16"/>
                <w:szCs w:val="16"/>
              </w:rPr>
              <w:t>0.000</w:t>
            </w:r>
          </w:p>
        </w:tc>
        <w:tc>
          <w:tcPr>
            <w:tcW w:w="250" w:type="pct"/>
            <w:vAlign w:val="center"/>
          </w:tcPr>
          <w:p w14:paraId="05939F3C" w14:textId="77777777" w:rsidR="00A81C64" w:rsidRPr="00177789" w:rsidRDefault="00A81C64" w:rsidP="00A81C64">
            <w:pPr>
              <w:rPr>
                <w:b/>
                <w:bCs/>
                <w:sz w:val="16"/>
                <w:szCs w:val="16"/>
              </w:rPr>
            </w:pPr>
            <w:r w:rsidRPr="00177789">
              <w:rPr>
                <w:b/>
                <w:bCs/>
                <w:sz w:val="16"/>
                <w:szCs w:val="16"/>
              </w:rPr>
              <w:t>0.000</w:t>
            </w:r>
          </w:p>
        </w:tc>
        <w:tc>
          <w:tcPr>
            <w:tcW w:w="350" w:type="pct"/>
            <w:vAlign w:val="center"/>
          </w:tcPr>
          <w:p w14:paraId="0B507254" w14:textId="77777777" w:rsidR="00A81C64" w:rsidRPr="00177789" w:rsidRDefault="00A81C64" w:rsidP="00A81C64">
            <w:pPr>
              <w:rPr>
                <w:b/>
                <w:bCs/>
                <w:sz w:val="16"/>
                <w:szCs w:val="16"/>
              </w:rPr>
            </w:pPr>
            <w:r w:rsidRPr="00177789">
              <w:rPr>
                <w:b/>
                <w:bCs/>
                <w:sz w:val="16"/>
                <w:szCs w:val="16"/>
              </w:rPr>
              <w:t>d.n.a.</w:t>
            </w:r>
          </w:p>
        </w:tc>
        <w:tc>
          <w:tcPr>
            <w:tcW w:w="500" w:type="pct"/>
            <w:vAlign w:val="center"/>
          </w:tcPr>
          <w:p w14:paraId="283EB677" w14:textId="77777777" w:rsidR="00A81C64" w:rsidRPr="00177789" w:rsidRDefault="00A81C64" w:rsidP="00A81C64">
            <w:pPr>
              <w:rPr>
                <w:b/>
                <w:bCs/>
                <w:sz w:val="16"/>
                <w:szCs w:val="16"/>
              </w:rPr>
            </w:pPr>
            <w:r w:rsidRPr="00177789">
              <w:rPr>
                <w:b/>
                <w:bCs/>
                <w:sz w:val="16"/>
                <w:szCs w:val="16"/>
              </w:rPr>
              <w:t>d.n.a.</w:t>
            </w:r>
          </w:p>
        </w:tc>
        <w:tc>
          <w:tcPr>
            <w:tcW w:w="350" w:type="pct"/>
            <w:vAlign w:val="center"/>
          </w:tcPr>
          <w:p w14:paraId="08EAC4AE" w14:textId="77777777" w:rsidR="00A81C64" w:rsidRPr="00177789" w:rsidRDefault="00A81C64" w:rsidP="00A81C64">
            <w:pPr>
              <w:rPr>
                <w:b/>
                <w:bCs/>
                <w:sz w:val="16"/>
                <w:szCs w:val="16"/>
              </w:rPr>
            </w:pPr>
            <w:r w:rsidRPr="00177789">
              <w:rPr>
                <w:b/>
                <w:bCs/>
                <w:sz w:val="16"/>
                <w:szCs w:val="16"/>
              </w:rPr>
              <w:t>2</w:t>
            </w:r>
          </w:p>
        </w:tc>
        <w:tc>
          <w:tcPr>
            <w:tcW w:w="349" w:type="pct"/>
            <w:vAlign w:val="center"/>
          </w:tcPr>
          <w:p w14:paraId="16D9DB9B" w14:textId="00A38A5F" w:rsidR="00A81C64" w:rsidRPr="00177789" w:rsidRDefault="00E807F6" w:rsidP="00A81C64">
            <w:pPr>
              <w:rPr>
                <w:b/>
                <w:bCs/>
                <w:sz w:val="16"/>
                <w:szCs w:val="16"/>
              </w:rPr>
            </w:pPr>
            <w:r>
              <w:rPr>
                <w:b/>
                <w:bCs/>
                <w:sz w:val="16"/>
                <w:szCs w:val="16"/>
              </w:rPr>
              <w:t>122</w:t>
            </w:r>
          </w:p>
        </w:tc>
        <w:tc>
          <w:tcPr>
            <w:tcW w:w="349" w:type="pct"/>
            <w:vAlign w:val="center"/>
          </w:tcPr>
          <w:p w14:paraId="7C9875F3" w14:textId="26B3691A" w:rsidR="00A81C64" w:rsidRPr="00177789" w:rsidRDefault="00E807F6" w:rsidP="00A81C64">
            <w:pPr>
              <w:rPr>
                <w:b/>
                <w:bCs/>
                <w:sz w:val="16"/>
                <w:szCs w:val="16"/>
              </w:rPr>
            </w:pPr>
            <w:r>
              <w:rPr>
                <w:b/>
                <w:bCs/>
                <w:sz w:val="16"/>
                <w:szCs w:val="16"/>
              </w:rPr>
              <w:t>76</w:t>
            </w:r>
          </w:p>
        </w:tc>
      </w:tr>
      <w:tr w:rsidR="00A81C64" w:rsidRPr="00177789" w14:paraId="7169841C" w14:textId="30EF17BE" w:rsidTr="00A7594C">
        <w:trPr>
          <w:trHeight w:val="20"/>
        </w:trPr>
        <w:tc>
          <w:tcPr>
            <w:tcW w:w="1000" w:type="pct"/>
            <w:vAlign w:val="center"/>
          </w:tcPr>
          <w:p w14:paraId="7B28AC72" w14:textId="77777777" w:rsidR="00A81C64" w:rsidRPr="00177789" w:rsidRDefault="00A81C64" w:rsidP="00A81C64">
            <w:pPr>
              <w:rPr>
                <w:b/>
                <w:bCs/>
                <w:sz w:val="16"/>
                <w:szCs w:val="16"/>
              </w:rPr>
            </w:pPr>
            <w:r w:rsidRPr="00177789">
              <w:rPr>
                <w:b/>
                <w:bCs/>
                <w:sz w:val="16"/>
                <w:szCs w:val="16"/>
              </w:rPr>
              <w:t>Any mood disorder</w:t>
            </w:r>
          </w:p>
        </w:tc>
        <w:tc>
          <w:tcPr>
            <w:tcW w:w="300" w:type="pct"/>
            <w:vAlign w:val="center"/>
          </w:tcPr>
          <w:p w14:paraId="626C8DA5" w14:textId="77777777" w:rsidR="00A81C64" w:rsidRPr="00177789" w:rsidRDefault="00A81C64" w:rsidP="00A81C64">
            <w:pPr>
              <w:rPr>
                <w:b/>
                <w:bCs/>
                <w:sz w:val="16"/>
                <w:szCs w:val="16"/>
              </w:rPr>
            </w:pPr>
            <w:r w:rsidRPr="00177789">
              <w:rPr>
                <w:b/>
                <w:bCs/>
                <w:sz w:val="16"/>
                <w:szCs w:val="16"/>
              </w:rPr>
              <w:t>4.622</w:t>
            </w:r>
          </w:p>
        </w:tc>
        <w:tc>
          <w:tcPr>
            <w:tcW w:w="250" w:type="pct"/>
            <w:vAlign w:val="center"/>
          </w:tcPr>
          <w:p w14:paraId="7982D312" w14:textId="77777777" w:rsidR="00A81C64" w:rsidRPr="00177789" w:rsidRDefault="00A81C64" w:rsidP="00A81C64">
            <w:pPr>
              <w:rPr>
                <w:b/>
                <w:bCs/>
                <w:sz w:val="16"/>
                <w:szCs w:val="16"/>
              </w:rPr>
            </w:pPr>
            <w:r w:rsidRPr="00177789">
              <w:rPr>
                <w:b/>
                <w:bCs/>
                <w:sz w:val="16"/>
                <w:szCs w:val="16"/>
              </w:rPr>
              <w:t>2.231</w:t>
            </w:r>
          </w:p>
        </w:tc>
        <w:tc>
          <w:tcPr>
            <w:tcW w:w="301" w:type="pct"/>
            <w:vAlign w:val="center"/>
          </w:tcPr>
          <w:p w14:paraId="2AE85B77" w14:textId="77777777" w:rsidR="00A81C64" w:rsidRPr="00177789" w:rsidRDefault="00A81C64" w:rsidP="00A81C64">
            <w:pPr>
              <w:rPr>
                <w:b/>
                <w:bCs/>
                <w:sz w:val="16"/>
                <w:szCs w:val="16"/>
              </w:rPr>
            </w:pPr>
            <w:r w:rsidRPr="00177789">
              <w:rPr>
                <w:b/>
                <w:bCs/>
                <w:sz w:val="16"/>
                <w:szCs w:val="16"/>
              </w:rPr>
              <w:t>9.575</w:t>
            </w:r>
          </w:p>
        </w:tc>
        <w:tc>
          <w:tcPr>
            <w:tcW w:w="400" w:type="pct"/>
            <w:vAlign w:val="center"/>
          </w:tcPr>
          <w:p w14:paraId="2F09BCDF" w14:textId="77777777" w:rsidR="00A81C64" w:rsidRPr="00177789" w:rsidRDefault="00A81C64" w:rsidP="00A81C64">
            <w:pPr>
              <w:rPr>
                <w:b/>
                <w:bCs/>
                <w:sz w:val="16"/>
                <w:szCs w:val="16"/>
              </w:rPr>
            </w:pPr>
            <w:r w:rsidRPr="00177789">
              <w:rPr>
                <w:b/>
                <w:bCs/>
                <w:sz w:val="16"/>
                <w:szCs w:val="16"/>
              </w:rPr>
              <w:t xml:space="preserve">0.000 </w:t>
            </w:r>
          </w:p>
        </w:tc>
        <w:tc>
          <w:tcPr>
            <w:tcW w:w="301" w:type="pct"/>
            <w:vAlign w:val="center"/>
          </w:tcPr>
          <w:p w14:paraId="239F8C48" w14:textId="77777777" w:rsidR="00A81C64" w:rsidRPr="00177789" w:rsidRDefault="00A81C64" w:rsidP="00A81C64">
            <w:pPr>
              <w:rPr>
                <w:b/>
                <w:bCs/>
                <w:sz w:val="16"/>
                <w:szCs w:val="16"/>
              </w:rPr>
            </w:pPr>
            <w:r w:rsidRPr="00177789">
              <w:rPr>
                <w:b/>
                <w:bCs/>
                <w:sz w:val="16"/>
                <w:szCs w:val="16"/>
              </w:rPr>
              <w:t>21.086</w:t>
            </w:r>
          </w:p>
        </w:tc>
        <w:tc>
          <w:tcPr>
            <w:tcW w:w="300" w:type="pct"/>
            <w:vAlign w:val="center"/>
          </w:tcPr>
          <w:p w14:paraId="3AD574C2" w14:textId="77777777" w:rsidR="00A81C64" w:rsidRPr="00177789" w:rsidRDefault="00A81C64" w:rsidP="00A81C64">
            <w:pPr>
              <w:rPr>
                <w:b/>
                <w:bCs/>
                <w:sz w:val="16"/>
                <w:szCs w:val="16"/>
              </w:rPr>
            </w:pPr>
            <w:r w:rsidRPr="00177789">
              <w:rPr>
                <w:b/>
                <w:bCs/>
                <w:sz w:val="16"/>
                <w:szCs w:val="16"/>
              </w:rPr>
              <w:t>66.803</w:t>
            </w:r>
          </w:p>
        </w:tc>
        <w:tc>
          <w:tcPr>
            <w:tcW w:w="250" w:type="pct"/>
            <w:vAlign w:val="center"/>
          </w:tcPr>
          <w:p w14:paraId="29ECFEB6" w14:textId="77777777" w:rsidR="00A81C64" w:rsidRPr="00177789" w:rsidRDefault="00A81C64" w:rsidP="00A81C64">
            <w:pPr>
              <w:rPr>
                <w:b/>
                <w:bCs/>
                <w:sz w:val="16"/>
                <w:szCs w:val="16"/>
              </w:rPr>
            </w:pPr>
            <w:r w:rsidRPr="00177789">
              <w:rPr>
                <w:b/>
                <w:bCs/>
                <w:sz w:val="16"/>
                <w:szCs w:val="16"/>
              </w:rPr>
              <w:t>0.688</w:t>
            </w:r>
          </w:p>
        </w:tc>
        <w:tc>
          <w:tcPr>
            <w:tcW w:w="350" w:type="pct"/>
            <w:vAlign w:val="center"/>
          </w:tcPr>
          <w:p w14:paraId="03F4437E" w14:textId="77777777" w:rsidR="00A81C64" w:rsidRPr="00177789" w:rsidRDefault="00A81C64" w:rsidP="00A81C64">
            <w:pPr>
              <w:rPr>
                <w:b/>
                <w:bCs/>
                <w:sz w:val="16"/>
                <w:szCs w:val="16"/>
              </w:rPr>
            </w:pPr>
            <w:r w:rsidRPr="00177789">
              <w:rPr>
                <w:b/>
                <w:bCs/>
                <w:sz w:val="16"/>
                <w:szCs w:val="16"/>
              </w:rPr>
              <w:t>0.316</w:t>
            </w:r>
          </w:p>
        </w:tc>
        <w:tc>
          <w:tcPr>
            <w:tcW w:w="500" w:type="pct"/>
            <w:vAlign w:val="center"/>
          </w:tcPr>
          <w:p w14:paraId="4CCDF52A" w14:textId="77777777" w:rsidR="00A81C64" w:rsidRPr="00177789" w:rsidRDefault="00A81C64" w:rsidP="00A81C64">
            <w:pPr>
              <w:rPr>
                <w:b/>
                <w:bCs/>
                <w:sz w:val="16"/>
                <w:szCs w:val="16"/>
              </w:rPr>
            </w:pPr>
            <w:r w:rsidRPr="00177789">
              <w:rPr>
                <w:b/>
                <w:bCs/>
                <w:sz w:val="16"/>
                <w:szCs w:val="16"/>
              </w:rPr>
              <w:t>d.n.a.</w:t>
            </w:r>
          </w:p>
        </w:tc>
        <w:tc>
          <w:tcPr>
            <w:tcW w:w="350" w:type="pct"/>
            <w:vAlign w:val="center"/>
          </w:tcPr>
          <w:p w14:paraId="14433589" w14:textId="77777777" w:rsidR="00A81C64" w:rsidRPr="00177789" w:rsidRDefault="00A81C64" w:rsidP="00A81C64">
            <w:pPr>
              <w:rPr>
                <w:b/>
                <w:bCs/>
                <w:sz w:val="16"/>
                <w:szCs w:val="16"/>
              </w:rPr>
            </w:pPr>
            <w:r w:rsidRPr="00177789">
              <w:rPr>
                <w:b/>
                <w:bCs/>
                <w:sz w:val="16"/>
                <w:szCs w:val="16"/>
              </w:rPr>
              <w:t>8</w:t>
            </w:r>
          </w:p>
        </w:tc>
        <w:tc>
          <w:tcPr>
            <w:tcW w:w="349" w:type="pct"/>
            <w:vAlign w:val="center"/>
          </w:tcPr>
          <w:p w14:paraId="7A8D721B" w14:textId="08B8318E" w:rsidR="00A81C64" w:rsidRPr="00177789" w:rsidRDefault="00E807F6" w:rsidP="00A81C64">
            <w:pPr>
              <w:rPr>
                <w:b/>
                <w:bCs/>
                <w:sz w:val="16"/>
                <w:szCs w:val="16"/>
              </w:rPr>
            </w:pPr>
            <w:r>
              <w:rPr>
                <w:b/>
                <w:bCs/>
                <w:sz w:val="16"/>
                <w:szCs w:val="16"/>
              </w:rPr>
              <w:t>667</w:t>
            </w:r>
          </w:p>
        </w:tc>
        <w:tc>
          <w:tcPr>
            <w:tcW w:w="349" w:type="pct"/>
            <w:vAlign w:val="center"/>
          </w:tcPr>
          <w:p w14:paraId="5F6EAE76" w14:textId="25EB077E" w:rsidR="00A81C64" w:rsidRPr="00177789" w:rsidRDefault="00E807F6" w:rsidP="00A81C64">
            <w:pPr>
              <w:rPr>
                <w:b/>
                <w:bCs/>
                <w:sz w:val="16"/>
                <w:szCs w:val="16"/>
              </w:rPr>
            </w:pPr>
            <w:r>
              <w:rPr>
                <w:b/>
                <w:bCs/>
                <w:sz w:val="16"/>
                <w:szCs w:val="16"/>
              </w:rPr>
              <w:t>258</w:t>
            </w:r>
          </w:p>
        </w:tc>
      </w:tr>
      <w:tr w:rsidR="00A81C64" w:rsidRPr="00177789" w14:paraId="5937727D" w14:textId="3427C7EC" w:rsidTr="00A7594C">
        <w:trPr>
          <w:trHeight w:val="20"/>
        </w:trPr>
        <w:tc>
          <w:tcPr>
            <w:tcW w:w="1000" w:type="pct"/>
            <w:vAlign w:val="center"/>
          </w:tcPr>
          <w:p w14:paraId="650CC1E1" w14:textId="77777777" w:rsidR="00A81C64" w:rsidRPr="00177789" w:rsidRDefault="00A81C64" w:rsidP="00A81C64">
            <w:pPr>
              <w:rPr>
                <w:b/>
                <w:bCs/>
                <w:sz w:val="16"/>
                <w:szCs w:val="16"/>
              </w:rPr>
            </w:pPr>
            <w:r w:rsidRPr="00177789">
              <w:rPr>
                <w:b/>
                <w:bCs/>
                <w:sz w:val="16"/>
                <w:szCs w:val="16"/>
              </w:rPr>
              <w:t>Any depressive disorder</w:t>
            </w:r>
          </w:p>
        </w:tc>
        <w:tc>
          <w:tcPr>
            <w:tcW w:w="300" w:type="pct"/>
            <w:vAlign w:val="center"/>
          </w:tcPr>
          <w:p w14:paraId="3576BBC4" w14:textId="77777777" w:rsidR="00A81C64" w:rsidRPr="00177789" w:rsidRDefault="00A81C64" w:rsidP="00A81C64">
            <w:pPr>
              <w:rPr>
                <w:b/>
                <w:bCs/>
                <w:sz w:val="16"/>
                <w:szCs w:val="16"/>
              </w:rPr>
            </w:pPr>
            <w:r w:rsidRPr="00177789">
              <w:rPr>
                <w:b/>
                <w:bCs/>
                <w:sz w:val="16"/>
                <w:szCs w:val="16"/>
              </w:rPr>
              <w:t>2.183</w:t>
            </w:r>
          </w:p>
        </w:tc>
        <w:tc>
          <w:tcPr>
            <w:tcW w:w="250" w:type="pct"/>
            <w:vAlign w:val="center"/>
          </w:tcPr>
          <w:p w14:paraId="270E1EAE" w14:textId="77777777" w:rsidR="00A81C64" w:rsidRPr="00177789" w:rsidRDefault="00A81C64" w:rsidP="00A81C64">
            <w:pPr>
              <w:rPr>
                <w:b/>
                <w:bCs/>
                <w:sz w:val="16"/>
                <w:szCs w:val="16"/>
              </w:rPr>
            </w:pPr>
            <w:r w:rsidRPr="00177789">
              <w:rPr>
                <w:b/>
                <w:bCs/>
                <w:sz w:val="16"/>
                <w:szCs w:val="16"/>
              </w:rPr>
              <w:t>1.747</w:t>
            </w:r>
          </w:p>
        </w:tc>
        <w:tc>
          <w:tcPr>
            <w:tcW w:w="301" w:type="pct"/>
            <w:vAlign w:val="center"/>
          </w:tcPr>
          <w:p w14:paraId="63BBAFD5" w14:textId="77777777" w:rsidR="00A81C64" w:rsidRPr="00177789" w:rsidRDefault="00A81C64" w:rsidP="00A81C64">
            <w:pPr>
              <w:rPr>
                <w:b/>
                <w:bCs/>
                <w:sz w:val="16"/>
                <w:szCs w:val="16"/>
              </w:rPr>
            </w:pPr>
            <w:r w:rsidRPr="00177789">
              <w:rPr>
                <w:b/>
                <w:bCs/>
                <w:sz w:val="16"/>
                <w:szCs w:val="16"/>
              </w:rPr>
              <w:t>2.728</w:t>
            </w:r>
          </w:p>
        </w:tc>
        <w:tc>
          <w:tcPr>
            <w:tcW w:w="400" w:type="pct"/>
            <w:vAlign w:val="center"/>
          </w:tcPr>
          <w:p w14:paraId="3255682E" w14:textId="77777777" w:rsidR="00A81C64" w:rsidRPr="00177789" w:rsidRDefault="00A81C64" w:rsidP="00A81C64">
            <w:pPr>
              <w:rPr>
                <w:b/>
                <w:bCs/>
                <w:sz w:val="16"/>
                <w:szCs w:val="16"/>
              </w:rPr>
            </w:pPr>
            <w:r w:rsidRPr="00177789">
              <w:rPr>
                <w:b/>
                <w:bCs/>
                <w:sz w:val="16"/>
                <w:szCs w:val="16"/>
              </w:rPr>
              <w:t xml:space="preserve">0.000 </w:t>
            </w:r>
          </w:p>
        </w:tc>
        <w:tc>
          <w:tcPr>
            <w:tcW w:w="301" w:type="pct"/>
            <w:vAlign w:val="center"/>
          </w:tcPr>
          <w:p w14:paraId="118A7279" w14:textId="77777777" w:rsidR="00A81C64" w:rsidRPr="00177789" w:rsidRDefault="00A81C64" w:rsidP="00A81C64">
            <w:pPr>
              <w:rPr>
                <w:b/>
                <w:bCs/>
                <w:sz w:val="16"/>
                <w:szCs w:val="16"/>
              </w:rPr>
            </w:pPr>
            <w:r w:rsidRPr="00177789">
              <w:rPr>
                <w:b/>
                <w:bCs/>
                <w:sz w:val="16"/>
                <w:szCs w:val="16"/>
              </w:rPr>
              <w:t>1.447</w:t>
            </w:r>
          </w:p>
        </w:tc>
        <w:tc>
          <w:tcPr>
            <w:tcW w:w="300" w:type="pct"/>
            <w:vAlign w:val="center"/>
          </w:tcPr>
          <w:p w14:paraId="0756438F" w14:textId="77777777" w:rsidR="00A81C64" w:rsidRPr="00177789" w:rsidRDefault="00A81C64" w:rsidP="00A81C64">
            <w:pPr>
              <w:rPr>
                <w:b/>
                <w:bCs/>
                <w:sz w:val="16"/>
                <w:szCs w:val="16"/>
              </w:rPr>
            </w:pPr>
            <w:r w:rsidRPr="00177789">
              <w:rPr>
                <w:b/>
                <w:bCs/>
                <w:sz w:val="16"/>
                <w:szCs w:val="16"/>
              </w:rPr>
              <w:t>0.000</w:t>
            </w:r>
          </w:p>
        </w:tc>
        <w:tc>
          <w:tcPr>
            <w:tcW w:w="250" w:type="pct"/>
            <w:vAlign w:val="center"/>
          </w:tcPr>
          <w:p w14:paraId="136A6FE3" w14:textId="77777777" w:rsidR="00A81C64" w:rsidRPr="00177789" w:rsidRDefault="00A81C64" w:rsidP="00A81C64">
            <w:pPr>
              <w:rPr>
                <w:b/>
                <w:bCs/>
                <w:sz w:val="16"/>
                <w:szCs w:val="16"/>
              </w:rPr>
            </w:pPr>
            <w:r w:rsidRPr="00177789">
              <w:rPr>
                <w:b/>
                <w:bCs/>
                <w:sz w:val="16"/>
                <w:szCs w:val="16"/>
              </w:rPr>
              <w:t>0.000</w:t>
            </w:r>
          </w:p>
        </w:tc>
        <w:tc>
          <w:tcPr>
            <w:tcW w:w="350" w:type="pct"/>
            <w:vAlign w:val="center"/>
          </w:tcPr>
          <w:p w14:paraId="75530E02" w14:textId="77777777" w:rsidR="00A81C64" w:rsidRPr="00177789" w:rsidRDefault="00A81C64" w:rsidP="00A81C64">
            <w:pPr>
              <w:rPr>
                <w:b/>
                <w:bCs/>
                <w:sz w:val="16"/>
                <w:szCs w:val="16"/>
              </w:rPr>
            </w:pPr>
            <w:r w:rsidRPr="00177789">
              <w:rPr>
                <w:b/>
                <w:bCs/>
                <w:sz w:val="16"/>
                <w:szCs w:val="16"/>
              </w:rPr>
              <w:t>0.049</w:t>
            </w:r>
          </w:p>
        </w:tc>
        <w:tc>
          <w:tcPr>
            <w:tcW w:w="500" w:type="pct"/>
            <w:vAlign w:val="center"/>
          </w:tcPr>
          <w:p w14:paraId="0E4D6BEC" w14:textId="77777777" w:rsidR="00A81C64" w:rsidRPr="00177789" w:rsidRDefault="00A81C64" w:rsidP="00A81C64">
            <w:pPr>
              <w:rPr>
                <w:b/>
                <w:bCs/>
                <w:sz w:val="16"/>
                <w:szCs w:val="16"/>
              </w:rPr>
            </w:pPr>
            <w:r w:rsidRPr="00177789">
              <w:rPr>
                <w:b/>
                <w:bCs/>
                <w:sz w:val="16"/>
                <w:szCs w:val="16"/>
              </w:rPr>
              <w:t>2.095</w:t>
            </w:r>
          </w:p>
        </w:tc>
        <w:tc>
          <w:tcPr>
            <w:tcW w:w="350" w:type="pct"/>
            <w:vAlign w:val="center"/>
          </w:tcPr>
          <w:p w14:paraId="4B3206B0" w14:textId="77777777" w:rsidR="00A81C64" w:rsidRPr="00177789" w:rsidRDefault="00A81C64" w:rsidP="00A81C64">
            <w:pPr>
              <w:rPr>
                <w:b/>
                <w:bCs/>
                <w:sz w:val="16"/>
                <w:szCs w:val="16"/>
              </w:rPr>
            </w:pPr>
            <w:r w:rsidRPr="00177789">
              <w:rPr>
                <w:b/>
                <w:bCs/>
                <w:sz w:val="16"/>
                <w:szCs w:val="16"/>
              </w:rPr>
              <w:t>5</w:t>
            </w:r>
          </w:p>
        </w:tc>
        <w:tc>
          <w:tcPr>
            <w:tcW w:w="349" w:type="pct"/>
            <w:vAlign w:val="center"/>
          </w:tcPr>
          <w:p w14:paraId="2C19C498" w14:textId="0B592855" w:rsidR="00A81C64" w:rsidRPr="00177789" w:rsidRDefault="00E807F6" w:rsidP="00A81C64">
            <w:pPr>
              <w:rPr>
                <w:b/>
                <w:bCs/>
                <w:sz w:val="16"/>
                <w:szCs w:val="16"/>
              </w:rPr>
            </w:pPr>
            <w:r>
              <w:rPr>
                <w:b/>
                <w:bCs/>
                <w:sz w:val="16"/>
                <w:szCs w:val="16"/>
              </w:rPr>
              <w:t>641</w:t>
            </w:r>
          </w:p>
        </w:tc>
        <w:tc>
          <w:tcPr>
            <w:tcW w:w="349" w:type="pct"/>
            <w:vAlign w:val="center"/>
          </w:tcPr>
          <w:p w14:paraId="752D8784" w14:textId="344FAC4A" w:rsidR="00A81C64" w:rsidRPr="00177789" w:rsidRDefault="00E807F6" w:rsidP="00A81C64">
            <w:pPr>
              <w:rPr>
                <w:b/>
                <w:bCs/>
                <w:sz w:val="16"/>
                <w:szCs w:val="16"/>
              </w:rPr>
            </w:pPr>
            <w:r>
              <w:rPr>
                <w:b/>
                <w:bCs/>
                <w:sz w:val="16"/>
                <w:szCs w:val="16"/>
              </w:rPr>
              <w:t>909</w:t>
            </w:r>
          </w:p>
        </w:tc>
      </w:tr>
      <w:tr w:rsidR="00A81C64" w:rsidRPr="00177789" w14:paraId="3689466B" w14:textId="6EB4CA89" w:rsidTr="00A7594C">
        <w:trPr>
          <w:trHeight w:val="20"/>
        </w:trPr>
        <w:tc>
          <w:tcPr>
            <w:tcW w:w="1000" w:type="pct"/>
            <w:vAlign w:val="center"/>
          </w:tcPr>
          <w:p w14:paraId="3230A816" w14:textId="77777777" w:rsidR="00A81C64" w:rsidRPr="00177789" w:rsidRDefault="00A81C64" w:rsidP="00A81C64">
            <w:pPr>
              <w:rPr>
                <w:b/>
                <w:bCs/>
                <w:sz w:val="16"/>
                <w:szCs w:val="16"/>
              </w:rPr>
            </w:pPr>
            <w:r w:rsidRPr="00177789">
              <w:rPr>
                <w:b/>
                <w:bCs/>
                <w:sz w:val="16"/>
                <w:szCs w:val="16"/>
              </w:rPr>
              <w:t>Any anxiety disorder</w:t>
            </w:r>
          </w:p>
        </w:tc>
        <w:tc>
          <w:tcPr>
            <w:tcW w:w="300" w:type="pct"/>
            <w:vAlign w:val="center"/>
          </w:tcPr>
          <w:p w14:paraId="0FAD1482" w14:textId="77777777" w:rsidR="00A81C64" w:rsidRPr="00177789" w:rsidRDefault="00A81C64" w:rsidP="00A81C64">
            <w:pPr>
              <w:rPr>
                <w:b/>
                <w:bCs/>
                <w:sz w:val="16"/>
                <w:szCs w:val="16"/>
              </w:rPr>
            </w:pPr>
            <w:r w:rsidRPr="00177789">
              <w:rPr>
                <w:b/>
                <w:bCs/>
                <w:sz w:val="16"/>
                <w:szCs w:val="16"/>
              </w:rPr>
              <w:t>2.019</w:t>
            </w:r>
          </w:p>
        </w:tc>
        <w:tc>
          <w:tcPr>
            <w:tcW w:w="250" w:type="pct"/>
            <w:vAlign w:val="center"/>
          </w:tcPr>
          <w:p w14:paraId="7DF881C2" w14:textId="77777777" w:rsidR="00A81C64" w:rsidRPr="00177789" w:rsidRDefault="00A81C64" w:rsidP="00A81C64">
            <w:pPr>
              <w:rPr>
                <w:b/>
                <w:bCs/>
                <w:sz w:val="16"/>
                <w:szCs w:val="16"/>
              </w:rPr>
            </w:pPr>
            <w:r w:rsidRPr="00177789">
              <w:rPr>
                <w:b/>
                <w:bCs/>
                <w:sz w:val="16"/>
                <w:szCs w:val="16"/>
              </w:rPr>
              <w:t>1.621</w:t>
            </w:r>
          </w:p>
        </w:tc>
        <w:tc>
          <w:tcPr>
            <w:tcW w:w="301" w:type="pct"/>
            <w:vAlign w:val="center"/>
          </w:tcPr>
          <w:p w14:paraId="4196FB11" w14:textId="77777777" w:rsidR="00A81C64" w:rsidRPr="00177789" w:rsidRDefault="00A81C64" w:rsidP="00A81C64">
            <w:pPr>
              <w:rPr>
                <w:b/>
                <w:bCs/>
                <w:sz w:val="16"/>
                <w:szCs w:val="16"/>
              </w:rPr>
            </w:pPr>
            <w:r w:rsidRPr="00177789">
              <w:rPr>
                <w:b/>
                <w:bCs/>
                <w:sz w:val="16"/>
                <w:szCs w:val="16"/>
              </w:rPr>
              <w:t>2.514</w:t>
            </w:r>
          </w:p>
        </w:tc>
        <w:tc>
          <w:tcPr>
            <w:tcW w:w="400" w:type="pct"/>
            <w:vAlign w:val="center"/>
          </w:tcPr>
          <w:p w14:paraId="582AA44D" w14:textId="77777777" w:rsidR="00A81C64" w:rsidRPr="00177789" w:rsidRDefault="00A81C64" w:rsidP="00A81C64">
            <w:pPr>
              <w:rPr>
                <w:b/>
                <w:bCs/>
                <w:sz w:val="16"/>
                <w:szCs w:val="16"/>
              </w:rPr>
            </w:pPr>
            <w:r w:rsidRPr="00177789">
              <w:rPr>
                <w:b/>
                <w:bCs/>
                <w:sz w:val="16"/>
                <w:szCs w:val="16"/>
              </w:rPr>
              <w:t>0.000</w:t>
            </w:r>
          </w:p>
        </w:tc>
        <w:tc>
          <w:tcPr>
            <w:tcW w:w="301" w:type="pct"/>
            <w:vAlign w:val="center"/>
          </w:tcPr>
          <w:p w14:paraId="76EDF1BD" w14:textId="77777777" w:rsidR="00A81C64" w:rsidRPr="00177789" w:rsidRDefault="00A81C64" w:rsidP="00A81C64">
            <w:pPr>
              <w:rPr>
                <w:b/>
                <w:bCs/>
                <w:sz w:val="16"/>
                <w:szCs w:val="16"/>
              </w:rPr>
            </w:pPr>
            <w:r w:rsidRPr="00177789">
              <w:rPr>
                <w:b/>
                <w:bCs/>
                <w:sz w:val="16"/>
                <w:szCs w:val="16"/>
              </w:rPr>
              <w:t>6.673</w:t>
            </w:r>
          </w:p>
        </w:tc>
        <w:tc>
          <w:tcPr>
            <w:tcW w:w="300" w:type="pct"/>
            <w:vAlign w:val="center"/>
          </w:tcPr>
          <w:p w14:paraId="215FE2B6" w14:textId="77777777" w:rsidR="00A81C64" w:rsidRPr="00177789" w:rsidRDefault="00A81C64" w:rsidP="00A81C64">
            <w:pPr>
              <w:rPr>
                <w:b/>
                <w:bCs/>
                <w:sz w:val="16"/>
                <w:szCs w:val="16"/>
              </w:rPr>
            </w:pPr>
            <w:r w:rsidRPr="00177789">
              <w:rPr>
                <w:b/>
                <w:bCs/>
                <w:sz w:val="16"/>
                <w:szCs w:val="16"/>
              </w:rPr>
              <w:t>0.000</w:t>
            </w:r>
          </w:p>
        </w:tc>
        <w:tc>
          <w:tcPr>
            <w:tcW w:w="250" w:type="pct"/>
            <w:vAlign w:val="center"/>
          </w:tcPr>
          <w:p w14:paraId="76892E1D" w14:textId="77777777" w:rsidR="00A81C64" w:rsidRPr="00177789" w:rsidRDefault="00A81C64" w:rsidP="00A81C64">
            <w:pPr>
              <w:rPr>
                <w:b/>
                <w:bCs/>
                <w:sz w:val="16"/>
                <w:szCs w:val="16"/>
              </w:rPr>
            </w:pPr>
            <w:r w:rsidRPr="00177789">
              <w:rPr>
                <w:b/>
                <w:bCs/>
                <w:sz w:val="16"/>
                <w:szCs w:val="16"/>
              </w:rPr>
              <w:t>0.000</w:t>
            </w:r>
          </w:p>
        </w:tc>
        <w:tc>
          <w:tcPr>
            <w:tcW w:w="350" w:type="pct"/>
            <w:vAlign w:val="center"/>
          </w:tcPr>
          <w:p w14:paraId="07BB121D" w14:textId="77777777" w:rsidR="00A81C64" w:rsidRPr="00177789" w:rsidRDefault="00A81C64" w:rsidP="00A81C64">
            <w:pPr>
              <w:rPr>
                <w:b/>
                <w:bCs/>
                <w:sz w:val="16"/>
                <w:szCs w:val="16"/>
              </w:rPr>
            </w:pPr>
            <w:r w:rsidRPr="00177789">
              <w:rPr>
                <w:b/>
                <w:bCs/>
                <w:sz w:val="16"/>
                <w:szCs w:val="16"/>
              </w:rPr>
              <w:t>0.406</w:t>
            </w:r>
          </w:p>
        </w:tc>
        <w:tc>
          <w:tcPr>
            <w:tcW w:w="500" w:type="pct"/>
            <w:vAlign w:val="center"/>
          </w:tcPr>
          <w:p w14:paraId="2EB29484" w14:textId="77777777" w:rsidR="00A81C64" w:rsidRPr="00177789" w:rsidRDefault="00A81C64" w:rsidP="00A81C64">
            <w:pPr>
              <w:rPr>
                <w:b/>
                <w:bCs/>
                <w:sz w:val="16"/>
                <w:szCs w:val="16"/>
              </w:rPr>
            </w:pPr>
            <w:r w:rsidRPr="00177789">
              <w:rPr>
                <w:b/>
                <w:bCs/>
                <w:sz w:val="16"/>
                <w:szCs w:val="16"/>
              </w:rPr>
              <w:t>d.n.a.</w:t>
            </w:r>
          </w:p>
        </w:tc>
        <w:tc>
          <w:tcPr>
            <w:tcW w:w="350" w:type="pct"/>
            <w:vAlign w:val="center"/>
          </w:tcPr>
          <w:p w14:paraId="13F8455A" w14:textId="77777777" w:rsidR="00A81C64" w:rsidRPr="00177789" w:rsidRDefault="00A81C64" w:rsidP="00A81C64">
            <w:pPr>
              <w:rPr>
                <w:b/>
                <w:bCs/>
                <w:sz w:val="16"/>
                <w:szCs w:val="16"/>
              </w:rPr>
            </w:pPr>
            <w:r w:rsidRPr="00177789">
              <w:rPr>
                <w:b/>
                <w:bCs/>
                <w:sz w:val="16"/>
                <w:szCs w:val="16"/>
              </w:rPr>
              <w:t>10</w:t>
            </w:r>
          </w:p>
        </w:tc>
        <w:tc>
          <w:tcPr>
            <w:tcW w:w="349" w:type="pct"/>
            <w:vAlign w:val="center"/>
          </w:tcPr>
          <w:p w14:paraId="2162A2CE" w14:textId="6F77F4F8" w:rsidR="00A81C64" w:rsidRPr="00177789" w:rsidRDefault="00D364C0" w:rsidP="00A81C64">
            <w:pPr>
              <w:rPr>
                <w:b/>
                <w:bCs/>
                <w:sz w:val="16"/>
                <w:szCs w:val="16"/>
              </w:rPr>
            </w:pPr>
            <w:r>
              <w:rPr>
                <w:b/>
                <w:bCs/>
                <w:sz w:val="16"/>
                <w:szCs w:val="16"/>
              </w:rPr>
              <w:t>969</w:t>
            </w:r>
          </w:p>
        </w:tc>
        <w:tc>
          <w:tcPr>
            <w:tcW w:w="349" w:type="pct"/>
            <w:vAlign w:val="center"/>
          </w:tcPr>
          <w:p w14:paraId="28CAE614" w14:textId="07D78423" w:rsidR="00A81C64" w:rsidRPr="00177789" w:rsidRDefault="00D364C0" w:rsidP="00A81C64">
            <w:pPr>
              <w:rPr>
                <w:b/>
                <w:bCs/>
                <w:sz w:val="16"/>
                <w:szCs w:val="16"/>
              </w:rPr>
            </w:pPr>
            <w:r>
              <w:rPr>
                <w:b/>
                <w:bCs/>
                <w:sz w:val="16"/>
                <w:szCs w:val="16"/>
              </w:rPr>
              <w:t>940</w:t>
            </w:r>
          </w:p>
        </w:tc>
      </w:tr>
      <w:tr w:rsidR="00A81C64" w:rsidRPr="00177789" w14:paraId="0B95A390" w14:textId="0AE94DEF" w:rsidTr="00A7594C">
        <w:trPr>
          <w:trHeight w:val="20"/>
        </w:trPr>
        <w:tc>
          <w:tcPr>
            <w:tcW w:w="1000" w:type="pct"/>
            <w:vAlign w:val="center"/>
          </w:tcPr>
          <w:p w14:paraId="2F49A99E" w14:textId="77777777" w:rsidR="00A81C64" w:rsidRPr="00177789" w:rsidRDefault="00A81C64" w:rsidP="00A81C64">
            <w:pPr>
              <w:rPr>
                <w:b/>
                <w:bCs/>
                <w:sz w:val="16"/>
                <w:szCs w:val="16"/>
              </w:rPr>
            </w:pPr>
            <w:r w:rsidRPr="00177789">
              <w:rPr>
                <w:b/>
                <w:bCs/>
                <w:sz w:val="16"/>
                <w:szCs w:val="16"/>
              </w:rPr>
              <w:t>Any substance use disorder</w:t>
            </w:r>
          </w:p>
        </w:tc>
        <w:tc>
          <w:tcPr>
            <w:tcW w:w="300" w:type="pct"/>
            <w:vAlign w:val="center"/>
          </w:tcPr>
          <w:p w14:paraId="37FCCD38" w14:textId="77777777" w:rsidR="00A81C64" w:rsidRPr="00177789" w:rsidRDefault="00A81C64" w:rsidP="00A81C64">
            <w:pPr>
              <w:rPr>
                <w:b/>
                <w:bCs/>
                <w:sz w:val="16"/>
                <w:szCs w:val="16"/>
              </w:rPr>
            </w:pPr>
            <w:r w:rsidRPr="00177789">
              <w:rPr>
                <w:b/>
                <w:bCs/>
                <w:sz w:val="16"/>
                <w:szCs w:val="16"/>
              </w:rPr>
              <w:t>0.408</w:t>
            </w:r>
          </w:p>
        </w:tc>
        <w:tc>
          <w:tcPr>
            <w:tcW w:w="250" w:type="pct"/>
            <w:vAlign w:val="center"/>
          </w:tcPr>
          <w:p w14:paraId="7859A75F" w14:textId="77777777" w:rsidR="00A81C64" w:rsidRPr="00177789" w:rsidRDefault="00A81C64" w:rsidP="00A81C64">
            <w:pPr>
              <w:rPr>
                <w:b/>
                <w:bCs/>
                <w:sz w:val="16"/>
                <w:szCs w:val="16"/>
              </w:rPr>
            </w:pPr>
            <w:r w:rsidRPr="00177789">
              <w:rPr>
                <w:b/>
                <w:bCs/>
                <w:sz w:val="16"/>
                <w:szCs w:val="16"/>
              </w:rPr>
              <w:t>0.203</w:t>
            </w:r>
          </w:p>
        </w:tc>
        <w:tc>
          <w:tcPr>
            <w:tcW w:w="301" w:type="pct"/>
            <w:vAlign w:val="center"/>
          </w:tcPr>
          <w:p w14:paraId="2276D309" w14:textId="77777777" w:rsidR="00A81C64" w:rsidRPr="00177789" w:rsidRDefault="00A81C64" w:rsidP="00A81C64">
            <w:pPr>
              <w:rPr>
                <w:b/>
                <w:bCs/>
                <w:sz w:val="16"/>
                <w:szCs w:val="16"/>
              </w:rPr>
            </w:pPr>
            <w:r w:rsidRPr="00177789">
              <w:rPr>
                <w:b/>
                <w:bCs/>
                <w:sz w:val="16"/>
                <w:szCs w:val="16"/>
              </w:rPr>
              <w:t>0.818</w:t>
            </w:r>
          </w:p>
        </w:tc>
        <w:tc>
          <w:tcPr>
            <w:tcW w:w="400" w:type="pct"/>
            <w:vAlign w:val="center"/>
          </w:tcPr>
          <w:p w14:paraId="438ACCEC" w14:textId="77777777" w:rsidR="00A81C64" w:rsidRPr="00177789" w:rsidRDefault="00A81C64" w:rsidP="00A81C64">
            <w:pPr>
              <w:rPr>
                <w:b/>
                <w:bCs/>
                <w:sz w:val="16"/>
                <w:szCs w:val="16"/>
              </w:rPr>
            </w:pPr>
          </w:p>
          <w:p w14:paraId="3EE44C9B" w14:textId="77777777" w:rsidR="00A81C64" w:rsidRPr="00177789" w:rsidRDefault="00A81C64" w:rsidP="00A81C64">
            <w:pPr>
              <w:rPr>
                <w:b/>
                <w:bCs/>
                <w:sz w:val="16"/>
                <w:szCs w:val="16"/>
              </w:rPr>
            </w:pPr>
            <w:r w:rsidRPr="00177789">
              <w:rPr>
                <w:b/>
                <w:bCs/>
                <w:sz w:val="16"/>
                <w:szCs w:val="16"/>
              </w:rPr>
              <w:t xml:space="preserve">0.012 </w:t>
            </w:r>
          </w:p>
        </w:tc>
        <w:tc>
          <w:tcPr>
            <w:tcW w:w="301" w:type="pct"/>
            <w:vAlign w:val="center"/>
          </w:tcPr>
          <w:p w14:paraId="575BAC1A" w14:textId="77777777" w:rsidR="00A81C64" w:rsidRPr="00177789" w:rsidRDefault="00A81C64" w:rsidP="00A81C64">
            <w:pPr>
              <w:rPr>
                <w:b/>
                <w:bCs/>
                <w:sz w:val="16"/>
                <w:szCs w:val="16"/>
              </w:rPr>
            </w:pPr>
            <w:r w:rsidRPr="00177789">
              <w:rPr>
                <w:b/>
                <w:bCs/>
                <w:sz w:val="16"/>
                <w:szCs w:val="16"/>
              </w:rPr>
              <w:t>32.919</w:t>
            </w:r>
          </w:p>
        </w:tc>
        <w:tc>
          <w:tcPr>
            <w:tcW w:w="300" w:type="pct"/>
            <w:vAlign w:val="center"/>
          </w:tcPr>
          <w:p w14:paraId="72E63A75" w14:textId="77777777" w:rsidR="00A81C64" w:rsidRPr="00177789" w:rsidRDefault="00A81C64" w:rsidP="00A81C64">
            <w:pPr>
              <w:rPr>
                <w:b/>
                <w:bCs/>
                <w:sz w:val="16"/>
                <w:szCs w:val="16"/>
              </w:rPr>
            </w:pPr>
            <w:r w:rsidRPr="00177789">
              <w:rPr>
                <w:b/>
                <w:bCs/>
                <w:sz w:val="16"/>
                <w:szCs w:val="16"/>
              </w:rPr>
              <w:t>75.624</w:t>
            </w:r>
          </w:p>
        </w:tc>
        <w:tc>
          <w:tcPr>
            <w:tcW w:w="250" w:type="pct"/>
            <w:vAlign w:val="center"/>
          </w:tcPr>
          <w:p w14:paraId="055D929E" w14:textId="77777777" w:rsidR="00A81C64" w:rsidRPr="00177789" w:rsidRDefault="00A81C64" w:rsidP="00A81C64">
            <w:pPr>
              <w:rPr>
                <w:b/>
                <w:bCs/>
                <w:sz w:val="16"/>
                <w:szCs w:val="16"/>
              </w:rPr>
            </w:pPr>
            <w:r w:rsidRPr="00177789">
              <w:rPr>
                <w:b/>
                <w:bCs/>
                <w:sz w:val="16"/>
                <w:szCs w:val="16"/>
              </w:rPr>
              <w:t>0.765</w:t>
            </w:r>
          </w:p>
        </w:tc>
        <w:tc>
          <w:tcPr>
            <w:tcW w:w="350" w:type="pct"/>
            <w:vAlign w:val="center"/>
          </w:tcPr>
          <w:p w14:paraId="71CE7177" w14:textId="77777777" w:rsidR="00A81C64" w:rsidRPr="00177789" w:rsidRDefault="00A81C64" w:rsidP="00A81C64">
            <w:pPr>
              <w:rPr>
                <w:b/>
                <w:bCs/>
                <w:sz w:val="16"/>
                <w:szCs w:val="16"/>
              </w:rPr>
            </w:pPr>
            <w:r w:rsidRPr="00177789">
              <w:rPr>
                <w:b/>
                <w:bCs/>
                <w:sz w:val="16"/>
                <w:szCs w:val="16"/>
              </w:rPr>
              <w:t>0.000</w:t>
            </w:r>
          </w:p>
        </w:tc>
        <w:tc>
          <w:tcPr>
            <w:tcW w:w="500" w:type="pct"/>
            <w:vAlign w:val="center"/>
          </w:tcPr>
          <w:p w14:paraId="17E3D9AB" w14:textId="77777777" w:rsidR="00A81C64" w:rsidRPr="00177789" w:rsidRDefault="00A81C64" w:rsidP="00A81C64">
            <w:pPr>
              <w:rPr>
                <w:b/>
                <w:bCs/>
                <w:sz w:val="16"/>
                <w:szCs w:val="16"/>
              </w:rPr>
            </w:pPr>
            <w:r w:rsidRPr="00177789">
              <w:rPr>
                <w:b/>
                <w:bCs/>
                <w:sz w:val="16"/>
                <w:szCs w:val="16"/>
              </w:rPr>
              <w:t>0.290</w:t>
            </w:r>
          </w:p>
        </w:tc>
        <w:tc>
          <w:tcPr>
            <w:tcW w:w="350" w:type="pct"/>
            <w:vAlign w:val="center"/>
          </w:tcPr>
          <w:p w14:paraId="1B223D48" w14:textId="77777777" w:rsidR="00A81C64" w:rsidRPr="00177789" w:rsidRDefault="00A81C64" w:rsidP="00A81C64">
            <w:pPr>
              <w:rPr>
                <w:b/>
                <w:bCs/>
                <w:sz w:val="16"/>
                <w:szCs w:val="16"/>
              </w:rPr>
            </w:pPr>
            <w:r w:rsidRPr="00177789">
              <w:rPr>
                <w:b/>
                <w:bCs/>
                <w:sz w:val="16"/>
                <w:szCs w:val="16"/>
              </w:rPr>
              <w:t>9</w:t>
            </w:r>
          </w:p>
        </w:tc>
        <w:tc>
          <w:tcPr>
            <w:tcW w:w="349" w:type="pct"/>
            <w:vAlign w:val="center"/>
          </w:tcPr>
          <w:p w14:paraId="5C83929B" w14:textId="0E01758C" w:rsidR="00A81C64" w:rsidRPr="00177789" w:rsidRDefault="00D364C0" w:rsidP="00A81C64">
            <w:pPr>
              <w:rPr>
                <w:b/>
                <w:bCs/>
                <w:sz w:val="16"/>
                <w:szCs w:val="16"/>
              </w:rPr>
            </w:pPr>
            <w:r>
              <w:rPr>
                <w:b/>
                <w:bCs/>
                <w:sz w:val="16"/>
                <w:szCs w:val="16"/>
              </w:rPr>
              <w:t>1002</w:t>
            </w:r>
          </w:p>
        </w:tc>
        <w:tc>
          <w:tcPr>
            <w:tcW w:w="349" w:type="pct"/>
            <w:vAlign w:val="center"/>
          </w:tcPr>
          <w:p w14:paraId="335F73EF" w14:textId="1FF83980" w:rsidR="00A81C64" w:rsidRPr="00177789" w:rsidRDefault="00D364C0" w:rsidP="00A81C64">
            <w:pPr>
              <w:rPr>
                <w:b/>
                <w:bCs/>
                <w:sz w:val="16"/>
                <w:szCs w:val="16"/>
              </w:rPr>
            </w:pPr>
            <w:r>
              <w:rPr>
                <w:b/>
                <w:bCs/>
                <w:sz w:val="16"/>
                <w:szCs w:val="16"/>
              </w:rPr>
              <w:t>1072</w:t>
            </w:r>
          </w:p>
        </w:tc>
      </w:tr>
      <w:tr w:rsidR="00A81C64" w:rsidRPr="00177789" w14:paraId="0584B721" w14:textId="6FEF74CF" w:rsidTr="00A7594C">
        <w:trPr>
          <w:trHeight w:val="20"/>
        </w:trPr>
        <w:tc>
          <w:tcPr>
            <w:tcW w:w="1000" w:type="pct"/>
            <w:vAlign w:val="center"/>
          </w:tcPr>
          <w:p w14:paraId="77FE20FA" w14:textId="77777777" w:rsidR="00A81C64" w:rsidRPr="00177789" w:rsidRDefault="00A81C64" w:rsidP="00A81C64">
            <w:pPr>
              <w:rPr>
                <w:sz w:val="16"/>
                <w:szCs w:val="16"/>
              </w:rPr>
            </w:pPr>
            <w:r w:rsidRPr="00177789">
              <w:rPr>
                <w:sz w:val="16"/>
                <w:szCs w:val="16"/>
              </w:rPr>
              <w:t>Dissociative disorder</w:t>
            </w:r>
          </w:p>
        </w:tc>
        <w:tc>
          <w:tcPr>
            <w:tcW w:w="300" w:type="pct"/>
            <w:vAlign w:val="center"/>
          </w:tcPr>
          <w:p w14:paraId="6B440BEE" w14:textId="2E515FD0" w:rsidR="00A81C64" w:rsidRPr="00177789" w:rsidRDefault="00E003D3" w:rsidP="00A81C64">
            <w:pPr>
              <w:rPr>
                <w:sz w:val="16"/>
                <w:szCs w:val="16"/>
              </w:rPr>
            </w:pPr>
            <w:r>
              <w:rPr>
                <w:sz w:val="16"/>
                <w:szCs w:val="16"/>
              </w:rPr>
              <w:t>2.427</w:t>
            </w:r>
          </w:p>
        </w:tc>
        <w:tc>
          <w:tcPr>
            <w:tcW w:w="250" w:type="pct"/>
            <w:vAlign w:val="center"/>
          </w:tcPr>
          <w:p w14:paraId="2C8AA611" w14:textId="74BE32B2" w:rsidR="00A81C64" w:rsidRPr="00177789" w:rsidRDefault="00E003D3" w:rsidP="00A81C64">
            <w:pPr>
              <w:rPr>
                <w:sz w:val="16"/>
                <w:szCs w:val="16"/>
              </w:rPr>
            </w:pPr>
            <w:r>
              <w:rPr>
                <w:sz w:val="16"/>
                <w:szCs w:val="16"/>
              </w:rPr>
              <w:t>0.327</w:t>
            </w:r>
          </w:p>
        </w:tc>
        <w:tc>
          <w:tcPr>
            <w:tcW w:w="301" w:type="pct"/>
            <w:vAlign w:val="center"/>
          </w:tcPr>
          <w:p w14:paraId="5E11B6B6" w14:textId="2CD00032" w:rsidR="00A81C64" w:rsidRPr="00177789" w:rsidRDefault="00E003D3" w:rsidP="00A81C64">
            <w:pPr>
              <w:rPr>
                <w:sz w:val="16"/>
                <w:szCs w:val="16"/>
              </w:rPr>
            </w:pPr>
            <w:r>
              <w:rPr>
                <w:sz w:val="16"/>
                <w:szCs w:val="16"/>
              </w:rPr>
              <w:t>18.019</w:t>
            </w:r>
          </w:p>
        </w:tc>
        <w:tc>
          <w:tcPr>
            <w:tcW w:w="400" w:type="pct"/>
            <w:vAlign w:val="center"/>
          </w:tcPr>
          <w:p w14:paraId="689B4A78" w14:textId="26DDCCD4" w:rsidR="00A81C64" w:rsidRPr="00177789" w:rsidRDefault="00E003D3" w:rsidP="00A81C64">
            <w:pPr>
              <w:rPr>
                <w:sz w:val="16"/>
                <w:szCs w:val="16"/>
              </w:rPr>
            </w:pPr>
            <w:r>
              <w:rPr>
                <w:sz w:val="16"/>
                <w:szCs w:val="16"/>
              </w:rPr>
              <w:t>0.386</w:t>
            </w:r>
          </w:p>
        </w:tc>
        <w:tc>
          <w:tcPr>
            <w:tcW w:w="301" w:type="pct"/>
            <w:vAlign w:val="center"/>
          </w:tcPr>
          <w:p w14:paraId="2884BC15" w14:textId="41BF9919" w:rsidR="00A81C64" w:rsidRPr="00177789" w:rsidRDefault="00E003D3" w:rsidP="00A81C64">
            <w:pPr>
              <w:rPr>
                <w:sz w:val="16"/>
                <w:szCs w:val="16"/>
              </w:rPr>
            </w:pPr>
            <w:r>
              <w:rPr>
                <w:sz w:val="16"/>
                <w:szCs w:val="16"/>
              </w:rPr>
              <w:t>0.929</w:t>
            </w:r>
          </w:p>
        </w:tc>
        <w:tc>
          <w:tcPr>
            <w:tcW w:w="300" w:type="pct"/>
            <w:vAlign w:val="center"/>
          </w:tcPr>
          <w:p w14:paraId="073026FB" w14:textId="77777777" w:rsidR="00A81C64" w:rsidRPr="00177789" w:rsidRDefault="00A81C64" w:rsidP="00A81C64">
            <w:pPr>
              <w:rPr>
                <w:sz w:val="16"/>
                <w:szCs w:val="16"/>
              </w:rPr>
            </w:pPr>
            <w:r w:rsidRPr="00177789">
              <w:rPr>
                <w:sz w:val="16"/>
                <w:szCs w:val="16"/>
              </w:rPr>
              <w:t>0.000</w:t>
            </w:r>
          </w:p>
        </w:tc>
        <w:tc>
          <w:tcPr>
            <w:tcW w:w="250" w:type="pct"/>
            <w:vAlign w:val="center"/>
          </w:tcPr>
          <w:p w14:paraId="5D542B3F" w14:textId="77777777" w:rsidR="00A81C64" w:rsidRPr="00177789" w:rsidRDefault="00A81C64" w:rsidP="00A81C64">
            <w:pPr>
              <w:rPr>
                <w:sz w:val="16"/>
                <w:szCs w:val="16"/>
              </w:rPr>
            </w:pPr>
            <w:r w:rsidRPr="00177789">
              <w:rPr>
                <w:sz w:val="16"/>
                <w:szCs w:val="16"/>
              </w:rPr>
              <w:t>0.000</w:t>
            </w:r>
          </w:p>
        </w:tc>
        <w:tc>
          <w:tcPr>
            <w:tcW w:w="350" w:type="pct"/>
            <w:vAlign w:val="center"/>
          </w:tcPr>
          <w:p w14:paraId="010BF558" w14:textId="021F61A5" w:rsidR="00A81C64" w:rsidRPr="00177789" w:rsidRDefault="00E003D3" w:rsidP="00A81C64">
            <w:pPr>
              <w:rPr>
                <w:sz w:val="16"/>
                <w:szCs w:val="16"/>
              </w:rPr>
            </w:pPr>
            <w:r>
              <w:rPr>
                <w:sz w:val="16"/>
                <w:szCs w:val="16"/>
              </w:rPr>
              <w:t>d.n.a.</w:t>
            </w:r>
          </w:p>
        </w:tc>
        <w:tc>
          <w:tcPr>
            <w:tcW w:w="500" w:type="pct"/>
            <w:vAlign w:val="center"/>
          </w:tcPr>
          <w:p w14:paraId="42CFE232" w14:textId="77777777" w:rsidR="00A81C64" w:rsidRPr="00177789" w:rsidRDefault="00A81C64" w:rsidP="00A81C64">
            <w:pPr>
              <w:rPr>
                <w:sz w:val="16"/>
                <w:szCs w:val="16"/>
              </w:rPr>
            </w:pPr>
            <w:r w:rsidRPr="00177789">
              <w:rPr>
                <w:sz w:val="16"/>
                <w:szCs w:val="16"/>
              </w:rPr>
              <w:t>d.n.a.</w:t>
            </w:r>
          </w:p>
        </w:tc>
        <w:tc>
          <w:tcPr>
            <w:tcW w:w="350" w:type="pct"/>
            <w:vAlign w:val="center"/>
          </w:tcPr>
          <w:p w14:paraId="3C257EF8" w14:textId="6E611A83" w:rsidR="00A81C64" w:rsidRPr="00177789" w:rsidRDefault="00E003D3" w:rsidP="00A81C64">
            <w:pPr>
              <w:rPr>
                <w:sz w:val="16"/>
                <w:szCs w:val="16"/>
              </w:rPr>
            </w:pPr>
            <w:r>
              <w:rPr>
                <w:sz w:val="16"/>
                <w:szCs w:val="16"/>
              </w:rPr>
              <w:t>2</w:t>
            </w:r>
          </w:p>
        </w:tc>
        <w:tc>
          <w:tcPr>
            <w:tcW w:w="349" w:type="pct"/>
            <w:vAlign w:val="center"/>
          </w:tcPr>
          <w:p w14:paraId="0859D12B" w14:textId="7D453C8F" w:rsidR="00A81C64" w:rsidRPr="00177789" w:rsidRDefault="00E003D3" w:rsidP="00A81C64">
            <w:pPr>
              <w:rPr>
                <w:sz w:val="16"/>
                <w:szCs w:val="16"/>
              </w:rPr>
            </w:pPr>
            <w:r>
              <w:rPr>
                <w:sz w:val="16"/>
                <w:szCs w:val="16"/>
              </w:rPr>
              <w:t>159</w:t>
            </w:r>
          </w:p>
        </w:tc>
        <w:tc>
          <w:tcPr>
            <w:tcW w:w="349" w:type="pct"/>
            <w:vAlign w:val="center"/>
          </w:tcPr>
          <w:p w14:paraId="506112FF" w14:textId="54E19387" w:rsidR="00A81C64" w:rsidRPr="00177789" w:rsidRDefault="00E003D3" w:rsidP="00A81C64">
            <w:pPr>
              <w:rPr>
                <w:sz w:val="16"/>
                <w:szCs w:val="16"/>
              </w:rPr>
            </w:pPr>
            <w:r>
              <w:rPr>
                <w:sz w:val="16"/>
                <w:szCs w:val="16"/>
              </w:rPr>
              <w:t>104</w:t>
            </w:r>
          </w:p>
        </w:tc>
      </w:tr>
      <w:tr w:rsidR="00A81C64" w:rsidRPr="00177789" w14:paraId="32EE7F97" w14:textId="3722ACC2" w:rsidTr="00A7594C">
        <w:trPr>
          <w:trHeight w:val="20"/>
        </w:trPr>
        <w:tc>
          <w:tcPr>
            <w:tcW w:w="1000" w:type="pct"/>
            <w:vAlign w:val="center"/>
          </w:tcPr>
          <w:p w14:paraId="77DDAA8D" w14:textId="77777777" w:rsidR="00A81C64" w:rsidRPr="00177789" w:rsidRDefault="00A81C64" w:rsidP="00A81C64">
            <w:pPr>
              <w:rPr>
                <w:sz w:val="16"/>
                <w:szCs w:val="16"/>
              </w:rPr>
            </w:pPr>
            <w:r w:rsidRPr="00177789">
              <w:rPr>
                <w:sz w:val="16"/>
                <w:szCs w:val="16"/>
              </w:rPr>
              <w:t>OCD</w:t>
            </w:r>
          </w:p>
        </w:tc>
        <w:tc>
          <w:tcPr>
            <w:tcW w:w="300" w:type="pct"/>
            <w:vAlign w:val="center"/>
          </w:tcPr>
          <w:p w14:paraId="0DE4DE2F" w14:textId="77777777" w:rsidR="00A81C64" w:rsidRPr="00177789" w:rsidRDefault="00A81C64" w:rsidP="00A81C64">
            <w:pPr>
              <w:rPr>
                <w:sz w:val="16"/>
                <w:szCs w:val="16"/>
              </w:rPr>
            </w:pPr>
            <w:r w:rsidRPr="00177789">
              <w:rPr>
                <w:sz w:val="16"/>
                <w:szCs w:val="16"/>
              </w:rPr>
              <w:t>1.971</w:t>
            </w:r>
          </w:p>
        </w:tc>
        <w:tc>
          <w:tcPr>
            <w:tcW w:w="250" w:type="pct"/>
            <w:vAlign w:val="center"/>
          </w:tcPr>
          <w:p w14:paraId="202C6766" w14:textId="77777777" w:rsidR="00A81C64" w:rsidRPr="00177789" w:rsidRDefault="00A81C64" w:rsidP="00A81C64">
            <w:pPr>
              <w:rPr>
                <w:sz w:val="16"/>
                <w:szCs w:val="16"/>
              </w:rPr>
            </w:pPr>
            <w:r w:rsidRPr="00177789">
              <w:rPr>
                <w:sz w:val="16"/>
                <w:szCs w:val="16"/>
              </w:rPr>
              <w:t>0.637</w:t>
            </w:r>
          </w:p>
        </w:tc>
        <w:tc>
          <w:tcPr>
            <w:tcW w:w="301" w:type="pct"/>
            <w:vAlign w:val="center"/>
          </w:tcPr>
          <w:p w14:paraId="628781FA" w14:textId="77777777" w:rsidR="00A81C64" w:rsidRPr="00177789" w:rsidRDefault="00A81C64" w:rsidP="00A81C64">
            <w:pPr>
              <w:rPr>
                <w:sz w:val="16"/>
                <w:szCs w:val="16"/>
              </w:rPr>
            </w:pPr>
            <w:r w:rsidRPr="00177789">
              <w:rPr>
                <w:sz w:val="16"/>
                <w:szCs w:val="16"/>
              </w:rPr>
              <w:t>6.098</w:t>
            </w:r>
          </w:p>
        </w:tc>
        <w:tc>
          <w:tcPr>
            <w:tcW w:w="400" w:type="pct"/>
            <w:vAlign w:val="center"/>
          </w:tcPr>
          <w:p w14:paraId="0392506E" w14:textId="77777777" w:rsidR="00A81C64" w:rsidRPr="00177789" w:rsidRDefault="00A81C64" w:rsidP="00A81C64">
            <w:pPr>
              <w:rPr>
                <w:sz w:val="16"/>
                <w:szCs w:val="16"/>
              </w:rPr>
            </w:pPr>
            <w:r w:rsidRPr="00177789">
              <w:rPr>
                <w:sz w:val="16"/>
                <w:szCs w:val="16"/>
              </w:rPr>
              <w:t>0.239</w:t>
            </w:r>
          </w:p>
        </w:tc>
        <w:tc>
          <w:tcPr>
            <w:tcW w:w="301" w:type="pct"/>
            <w:vAlign w:val="center"/>
          </w:tcPr>
          <w:p w14:paraId="1F244210" w14:textId="77777777" w:rsidR="00A81C64" w:rsidRPr="00177789" w:rsidRDefault="00A81C64" w:rsidP="00A81C64">
            <w:pPr>
              <w:rPr>
                <w:sz w:val="16"/>
                <w:szCs w:val="16"/>
              </w:rPr>
            </w:pPr>
            <w:r w:rsidRPr="00177789">
              <w:rPr>
                <w:sz w:val="16"/>
                <w:szCs w:val="16"/>
              </w:rPr>
              <w:t>1.708</w:t>
            </w:r>
          </w:p>
        </w:tc>
        <w:tc>
          <w:tcPr>
            <w:tcW w:w="300" w:type="pct"/>
            <w:vAlign w:val="center"/>
          </w:tcPr>
          <w:p w14:paraId="4D0718D5" w14:textId="77777777" w:rsidR="00A81C64" w:rsidRPr="00177789" w:rsidRDefault="00A81C64" w:rsidP="00A81C64">
            <w:pPr>
              <w:rPr>
                <w:sz w:val="16"/>
                <w:szCs w:val="16"/>
              </w:rPr>
            </w:pPr>
            <w:r w:rsidRPr="00177789">
              <w:rPr>
                <w:sz w:val="16"/>
                <w:szCs w:val="16"/>
              </w:rPr>
              <w:t>0.000</w:t>
            </w:r>
          </w:p>
        </w:tc>
        <w:tc>
          <w:tcPr>
            <w:tcW w:w="250" w:type="pct"/>
            <w:vAlign w:val="center"/>
          </w:tcPr>
          <w:p w14:paraId="245085FD" w14:textId="77777777" w:rsidR="00A81C64" w:rsidRPr="00177789" w:rsidRDefault="00A81C64" w:rsidP="00A81C64">
            <w:pPr>
              <w:rPr>
                <w:sz w:val="16"/>
                <w:szCs w:val="16"/>
              </w:rPr>
            </w:pPr>
            <w:r w:rsidRPr="00177789">
              <w:rPr>
                <w:sz w:val="16"/>
                <w:szCs w:val="16"/>
              </w:rPr>
              <w:t>0.000</w:t>
            </w:r>
          </w:p>
        </w:tc>
        <w:tc>
          <w:tcPr>
            <w:tcW w:w="350" w:type="pct"/>
            <w:vAlign w:val="center"/>
          </w:tcPr>
          <w:p w14:paraId="4030EFE3" w14:textId="77777777" w:rsidR="00A81C64" w:rsidRPr="00177789" w:rsidRDefault="00A81C64" w:rsidP="00A81C64">
            <w:pPr>
              <w:rPr>
                <w:sz w:val="16"/>
                <w:szCs w:val="16"/>
              </w:rPr>
            </w:pPr>
            <w:r w:rsidRPr="00177789">
              <w:rPr>
                <w:sz w:val="16"/>
                <w:szCs w:val="16"/>
              </w:rPr>
              <w:t>0.082</w:t>
            </w:r>
          </w:p>
        </w:tc>
        <w:tc>
          <w:tcPr>
            <w:tcW w:w="500" w:type="pct"/>
            <w:vAlign w:val="center"/>
          </w:tcPr>
          <w:p w14:paraId="306F9B0D" w14:textId="77777777" w:rsidR="00A81C64" w:rsidRPr="00177789" w:rsidRDefault="00A81C64" w:rsidP="00A81C64">
            <w:pPr>
              <w:rPr>
                <w:sz w:val="16"/>
                <w:szCs w:val="16"/>
              </w:rPr>
            </w:pPr>
            <w:r w:rsidRPr="00177789">
              <w:rPr>
                <w:sz w:val="16"/>
                <w:szCs w:val="16"/>
              </w:rPr>
              <w:t>1.589</w:t>
            </w:r>
          </w:p>
        </w:tc>
        <w:tc>
          <w:tcPr>
            <w:tcW w:w="350" w:type="pct"/>
            <w:vAlign w:val="center"/>
          </w:tcPr>
          <w:p w14:paraId="449C156B" w14:textId="77777777" w:rsidR="00A81C64" w:rsidRPr="00177789" w:rsidRDefault="00A81C64" w:rsidP="00A81C64">
            <w:pPr>
              <w:rPr>
                <w:sz w:val="16"/>
                <w:szCs w:val="16"/>
              </w:rPr>
            </w:pPr>
            <w:r w:rsidRPr="00177789">
              <w:rPr>
                <w:sz w:val="16"/>
                <w:szCs w:val="16"/>
              </w:rPr>
              <w:t>4</w:t>
            </w:r>
          </w:p>
        </w:tc>
        <w:tc>
          <w:tcPr>
            <w:tcW w:w="349" w:type="pct"/>
            <w:vAlign w:val="center"/>
          </w:tcPr>
          <w:p w14:paraId="14246877" w14:textId="69F65B28" w:rsidR="00A81C64" w:rsidRPr="00177789" w:rsidRDefault="00D364C0" w:rsidP="00A81C64">
            <w:pPr>
              <w:rPr>
                <w:sz w:val="16"/>
                <w:szCs w:val="16"/>
              </w:rPr>
            </w:pPr>
            <w:r>
              <w:rPr>
                <w:sz w:val="16"/>
                <w:szCs w:val="16"/>
              </w:rPr>
              <w:t>147</w:t>
            </w:r>
          </w:p>
        </w:tc>
        <w:tc>
          <w:tcPr>
            <w:tcW w:w="349" w:type="pct"/>
            <w:vAlign w:val="center"/>
          </w:tcPr>
          <w:p w14:paraId="484A6C70" w14:textId="058D6AD0" w:rsidR="00A81C64" w:rsidRPr="00177789" w:rsidRDefault="00D364C0" w:rsidP="00A81C64">
            <w:pPr>
              <w:rPr>
                <w:sz w:val="16"/>
                <w:szCs w:val="16"/>
              </w:rPr>
            </w:pPr>
            <w:r>
              <w:rPr>
                <w:sz w:val="16"/>
                <w:szCs w:val="16"/>
              </w:rPr>
              <w:t>337</w:t>
            </w:r>
          </w:p>
        </w:tc>
      </w:tr>
      <w:tr w:rsidR="00A81C64" w:rsidRPr="00177789" w14:paraId="06FB7675" w14:textId="6A2ED5FC" w:rsidTr="00A7594C">
        <w:trPr>
          <w:trHeight w:val="20"/>
        </w:trPr>
        <w:tc>
          <w:tcPr>
            <w:tcW w:w="1000" w:type="pct"/>
            <w:vAlign w:val="center"/>
          </w:tcPr>
          <w:p w14:paraId="02A195E8" w14:textId="77777777" w:rsidR="00A81C64" w:rsidRPr="00177789" w:rsidRDefault="00A81C64" w:rsidP="00A81C64">
            <w:pPr>
              <w:rPr>
                <w:sz w:val="16"/>
                <w:szCs w:val="16"/>
              </w:rPr>
            </w:pPr>
            <w:r w:rsidRPr="00177789">
              <w:rPr>
                <w:sz w:val="16"/>
                <w:szCs w:val="16"/>
              </w:rPr>
              <w:t>Any personality disorder</w:t>
            </w:r>
          </w:p>
        </w:tc>
        <w:tc>
          <w:tcPr>
            <w:tcW w:w="300" w:type="pct"/>
            <w:vAlign w:val="center"/>
          </w:tcPr>
          <w:p w14:paraId="0C0094CA" w14:textId="77777777" w:rsidR="00A81C64" w:rsidRPr="00177789" w:rsidRDefault="00A81C64" w:rsidP="00A81C64">
            <w:pPr>
              <w:rPr>
                <w:sz w:val="16"/>
                <w:szCs w:val="16"/>
              </w:rPr>
            </w:pPr>
            <w:r w:rsidRPr="00177789">
              <w:rPr>
                <w:sz w:val="16"/>
                <w:szCs w:val="16"/>
              </w:rPr>
              <w:t>1.341</w:t>
            </w:r>
          </w:p>
        </w:tc>
        <w:tc>
          <w:tcPr>
            <w:tcW w:w="250" w:type="pct"/>
            <w:vAlign w:val="center"/>
          </w:tcPr>
          <w:p w14:paraId="0D58C302" w14:textId="77777777" w:rsidR="00A81C64" w:rsidRPr="00177789" w:rsidRDefault="00A81C64" w:rsidP="00A81C64">
            <w:pPr>
              <w:rPr>
                <w:sz w:val="16"/>
                <w:szCs w:val="16"/>
              </w:rPr>
            </w:pPr>
            <w:r w:rsidRPr="00177789">
              <w:rPr>
                <w:sz w:val="16"/>
                <w:szCs w:val="16"/>
              </w:rPr>
              <w:t>0.986</w:t>
            </w:r>
          </w:p>
        </w:tc>
        <w:tc>
          <w:tcPr>
            <w:tcW w:w="301" w:type="pct"/>
            <w:vAlign w:val="center"/>
          </w:tcPr>
          <w:p w14:paraId="213DE1FC" w14:textId="77777777" w:rsidR="00A81C64" w:rsidRPr="00177789" w:rsidRDefault="00A81C64" w:rsidP="00A81C64">
            <w:pPr>
              <w:rPr>
                <w:sz w:val="16"/>
                <w:szCs w:val="16"/>
              </w:rPr>
            </w:pPr>
            <w:r w:rsidRPr="00177789">
              <w:rPr>
                <w:sz w:val="16"/>
                <w:szCs w:val="16"/>
              </w:rPr>
              <w:t>1.823</w:t>
            </w:r>
          </w:p>
        </w:tc>
        <w:tc>
          <w:tcPr>
            <w:tcW w:w="400" w:type="pct"/>
            <w:vAlign w:val="center"/>
          </w:tcPr>
          <w:p w14:paraId="5E1348F7" w14:textId="77777777" w:rsidR="00A81C64" w:rsidRPr="00177789" w:rsidRDefault="00A81C64" w:rsidP="00A81C64">
            <w:pPr>
              <w:rPr>
                <w:sz w:val="16"/>
                <w:szCs w:val="16"/>
              </w:rPr>
            </w:pPr>
            <w:r w:rsidRPr="00177789">
              <w:rPr>
                <w:sz w:val="16"/>
                <w:szCs w:val="16"/>
              </w:rPr>
              <w:t xml:space="preserve">0.062 </w:t>
            </w:r>
          </w:p>
        </w:tc>
        <w:tc>
          <w:tcPr>
            <w:tcW w:w="301" w:type="pct"/>
            <w:vAlign w:val="center"/>
          </w:tcPr>
          <w:p w14:paraId="24E307B5" w14:textId="77777777" w:rsidR="00A81C64" w:rsidRPr="00177789" w:rsidRDefault="00A81C64" w:rsidP="00A81C64">
            <w:pPr>
              <w:rPr>
                <w:sz w:val="16"/>
                <w:szCs w:val="16"/>
              </w:rPr>
            </w:pPr>
            <w:r w:rsidRPr="00177789">
              <w:rPr>
                <w:sz w:val="16"/>
                <w:szCs w:val="16"/>
              </w:rPr>
              <w:t>0.025</w:t>
            </w:r>
          </w:p>
        </w:tc>
        <w:tc>
          <w:tcPr>
            <w:tcW w:w="300" w:type="pct"/>
            <w:vAlign w:val="center"/>
          </w:tcPr>
          <w:p w14:paraId="34AB6FFD" w14:textId="77777777" w:rsidR="00A81C64" w:rsidRPr="00177789" w:rsidRDefault="00A81C64" w:rsidP="00A81C64">
            <w:pPr>
              <w:rPr>
                <w:sz w:val="16"/>
                <w:szCs w:val="16"/>
              </w:rPr>
            </w:pPr>
            <w:r w:rsidRPr="00177789">
              <w:rPr>
                <w:sz w:val="16"/>
                <w:szCs w:val="16"/>
              </w:rPr>
              <w:t>0.000</w:t>
            </w:r>
          </w:p>
        </w:tc>
        <w:tc>
          <w:tcPr>
            <w:tcW w:w="250" w:type="pct"/>
            <w:vAlign w:val="center"/>
          </w:tcPr>
          <w:p w14:paraId="2FF41075" w14:textId="77777777" w:rsidR="00A81C64" w:rsidRPr="00177789" w:rsidRDefault="00A81C64" w:rsidP="00A81C64">
            <w:pPr>
              <w:rPr>
                <w:sz w:val="16"/>
                <w:szCs w:val="16"/>
              </w:rPr>
            </w:pPr>
            <w:r w:rsidRPr="00177789">
              <w:rPr>
                <w:sz w:val="16"/>
                <w:szCs w:val="16"/>
              </w:rPr>
              <w:t>0.000</w:t>
            </w:r>
          </w:p>
        </w:tc>
        <w:tc>
          <w:tcPr>
            <w:tcW w:w="350" w:type="pct"/>
            <w:vAlign w:val="center"/>
          </w:tcPr>
          <w:p w14:paraId="41282049" w14:textId="77777777" w:rsidR="00A81C64" w:rsidRPr="00177789" w:rsidRDefault="00A81C64" w:rsidP="00A81C64">
            <w:pPr>
              <w:rPr>
                <w:sz w:val="16"/>
                <w:szCs w:val="16"/>
              </w:rPr>
            </w:pPr>
            <w:r w:rsidRPr="00177789">
              <w:rPr>
                <w:sz w:val="16"/>
                <w:szCs w:val="16"/>
              </w:rPr>
              <w:t>d.n.a.</w:t>
            </w:r>
          </w:p>
        </w:tc>
        <w:tc>
          <w:tcPr>
            <w:tcW w:w="500" w:type="pct"/>
            <w:vAlign w:val="center"/>
          </w:tcPr>
          <w:p w14:paraId="3B6B6ACF" w14:textId="77777777" w:rsidR="00A81C64" w:rsidRPr="00177789" w:rsidRDefault="00A81C64" w:rsidP="00A81C64">
            <w:pPr>
              <w:rPr>
                <w:sz w:val="16"/>
                <w:szCs w:val="16"/>
              </w:rPr>
            </w:pPr>
            <w:r w:rsidRPr="00177789">
              <w:rPr>
                <w:sz w:val="16"/>
                <w:szCs w:val="16"/>
              </w:rPr>
              <w:t>d.n.a.</w:t>
            </w:r>
          </w:p>
        </w:tc>
        <w:tc>
          <w:tcPr>
            <w:tcW w:w="350" w:type="pct"/>
            <w:vAlign w:val="center"/>
          </w:tcPr>
          <w:p w14:paraId="22ED5C52" w14:textId="77777777" w:rsidR="00A81C64" w:rsidRPr="00177789" w:rsidRDefault="00A81C64" w:rsidP="00A81C64">
            <w:pPr>
              <w:rPr>
                <w:sz w:val="16"/>
                <w:szCs w:val="16"/>
              </w:rPr>
            </w:pPr>
            <w:r w:rsidRPr="00177789">
              <w:rPr>
                <w:sz w:val="16"/>
                <w:szCs w:val="16"/>
              </w:rPr>
              <w:t>2</w:t>
            </w:r>
          </w:p>
        </w:tc>
        <w:tc>
          <w:tcPr>
            <w:tcW w:w="349" w:type="pct"/>
            <w:vAlign w:val="center"/>
          </w:tcPr>
          <w:p w14:paraId="48F4E898" w14:textId="18073953" w:rsidR="00A81C64" w:rsidRPr="00177789" w:rsidRDefault="00D364C0" w:rsidP="00A81C64">
            <w:pPr>
              <w:rPr>
                <w:sz w:val="16"/>
                <w:szCs w:val="16"/>
              </w:rPr>
            </w:pPr>
            <w:r>
              <w:rPr>
                <w:sz w:val="16"/>
                <w:szCs w:val="16"/>
              </w:rPr>
              <w:t>444</w:t>
            </w:r>
          </w:p>
        </w:tc>
        <w:tc>
          <w:tcPr>
            <w:tcW w:w="349" w:type="pct"/>
            <w:vAlign w:val="center"/>
          </w:tcPr>
          <w:p w14:paraId="21D40176" w14:textId="1B49E335" w:rsidR="00A81C64" w:rsidRPr="00177789" w:rsidRDefault="00D364C0" w:rsidP="00A81C64">
            <w:pPr>
              <w:rPr>
                <w:sz w:val="16"/>
                <w:szCs w:val="16"/>
              </w:rPr>
            </w:pPr>
            <w:r>
              <w:rPr>
                <w:sz w:val="16"/>
                <w:szCs w:val="16"/>
              </w:rPr>
              <w:t>704</w:t>
            </w:r>
          </w:p>
        </w:tc>
      </w:tr>
      <w:tr w:rsidR="00A81C64" w:rsidRPr="00177789" w14:paraId="3A36E342" w14:textId="5D48C855" w:rsidTr="00A7594C">
        <w:trPr>
          <w:trHeight w:val="20"/>
        </w:trPr>
        <w:tc>
          <w:tcPr>
            <w:tcW w:w="1000" w:type="pct"/>
            <w:vAlign w:val="center"/>
          </w:tcPr>
          <w:p w14:paraId="77FC109C" w14:textId="77777777" w:rsidR="00A81C64" w:rsidRPr="00177789" w:rsidRDefault="00A81C64" w:rsidP="00A81C64">
            <w:pPr>
              <w:rPr>
                <w:sz w:val="16"/>
                <w:szCs w:val="16"/>
              </w:rPr>
            </w:pPr>
            <w:r w:rsidRPr="00177789">
              <w:rPr>
                <w:sz w:val="16"/>
                <w:szCs w:val="16"/>
              </w:rPr>
              <w:t>Panic disorder</w:t>
            </w:r>
          </w:p>
        </w:tc>
        <w:tc>
          <w:tcPr>
            <w:tcW w:w="300" w:type="pct"/>
            <w:vAlign w:val="center"/>
          </w:tcPr>
          <w:p w14:paraId="1C163406" w14:textId="77777777" w:rsidR="00A81C64" w:rsidRPr="00177789" w:rsidRDefault="00A81C64" w:rsidP="00A81C64">
            <w:pPr>
              <w:rPr>
                <w:sz w:val="16"/>
                <w:szCs w:val="16"/>
              </w:rPr>
            </w:pPr>
            <w:r w:rsidRPr="00177789">
              <w:rPr>
                <w:sz w:val="16"/>
                <w:szCs w:val="16"/>
              </w:rPr>
              <w:t>0.983</w:t>
            </w:r>
          </w:p>
        </w:tc>
        <w:tc>
          <w:tcPr>
            <w:tcW w:w="250" w:type="pct"/>
            <w:vAlign w:val="center"/>
          </w:tcPr>
          <w:p w14:paraId="1AD68DB1" w14:textId="77777777" w:rsidR="00A81C64" w:rsidRPr="00177789" w:rsidRDefault="00A81C64" w:rsidP="00A81C64">
            <w:pPr>
              <w:rPr>
                <w:sz w:val="16"/>
                <w:szCs w:val="16"/>
              </w:rPr>
            </w:pPr>
            <w:r w:rsidRPr="00177789">
              <w:rPr>
                <w:sz w:val="16"/>
                <w:szCs w:val="16"/>
              </w:rPr>
              <w:t>0.176</w:t>
            </w:r>
          </w:p>
        </w:tc>
        <w:tc>
          <w:tcPr>
            <w:tcW w:w="301" w:type="pct"/>
            <w:vAlign w:val="center"/>
          </w:tcPr>
          <w:p w14:paraId="34068C07" w14:textId="77777777" w:rsidR="00A81C64" w:rsidRPr="00177789" w:rsidRDefault="00A81C64" w:rsidP="00A81C64">
            <w:pPr>
              <w:rPr>
                <w:sz w:val="16"/>
                <w:szCs w:val="16"/>
              </w:rPr>
            </w:pPr>
            <w:r w:rsidRPr="00177789">
              <w:rPr>
                <w:sz w:val="16"/>
                <w:szCs w:val="16"/>
              </w:rPr>
              <w:t>5.490</w:t>
            </w:r>
          </w:p>
        </w:tc>
        <w:tc>
          <w:tcPr>
            <w:tcW w:w="400" w:type="pct"/>
            <w:vAlign w:val="center"/>
          </w:tcPr>
          <w:p w14:paraId="7A36C261" w14:textId="77777777" w:rsidR="00A81C64" w:rsidRPr="00177789" w:rsidRDefault="00A81C64" w:rsidP="00A81C64">
            <w:pPr>
              <w:rPr>
                <w:sz w:val="16"/>
                <w:szCs w:val="16"/>
              </w:rPr>
            </w:pPr>
            <w:r w:rsidRPr="00177789">
              <w:rPr>
                <w:sz w:val="16"/>
                <w:szCs w:val="16"/>
              </w:rPr>
              <w:t>0.984</w:t>
            </w:r>
          </w:p>
        </w:tc>
        <w:tc>
          <w:tcPr>
            <w:tcW w:w="301" w:type="pct"/>
            <w:vAlign w:val="center"/>
          </w:tcPr>
          <w:p w14:paraId="21CBFB47" w14:textId="77777777" w:rsidR="00A81C64" w:rsidRPr="00177789" w:rsidRDefault="00A81C64" w:rsidP="00A81C64">
            <w:pPr>
              <w:rPr>
                <w:sz w:val="16"/>
                <w:szCs w:val="16"/>
              </w:rPr>
            </w:pPr>
            <w:r w:rsidRPr="00177789">
              <w:rPr>
                <w:sz w:val="16"/>
                <w:szCs w:val="16"/>
              </w:rPr>
              <w:t>0.605</w:t>
            </w:r>
          </w:p>
        </w:tc>
        <w:tc>
          <w:tcPr>
            <w:tcW w:w="300" w:type="pct"/>
            <w:vAlign w:val="center"/>
          </w:tcPr>
          <w:p w14:paraId="297385F8" w14:textId="77777777" w:rsidR="00A81C64" w:rsidRPr="00177789" w:rsidRDefault="00A81C64" w:rsidP="00A81C64">
            <w:pPr>
              <w:rPr>
                <w:sz w:val="16"/>
                <w:szCs w:val="16"/>
              </w:rPr>
            </w:pPr>
            <w:r w:rsidRPr="00177789">
              <w:rPr>
                <w:sz w:val="16"/>
                <w:szCs w:val="16"/>
              </w:rPr>
              <w:t>0.000</w:t>
            </w:r>
          </w:p>
        </w:tc>
        <w:tc>
          <w:tcPr>
            <w:tcW w:w="250" w:type="pct"/>
            <w:vAlign w:val="center"/>
          </w:tcPr>
          <w:p w14:paraId="4FE75741" w14:textId="77777777" w:rsidR="00A81C64" w:rsidRPr="00177789" w:rsidRDefault="00A81C64" w:rsidP="00A81C64">
            <w:pPr>
              <w:rPr>
                <w:sz w:val="16"/>
                <w:szCs w:val="16"/>
              </w:rPr>
            </w:pPr>
            <w:r w:rsidRPr="00177789">
              <w:rPr>
                <w:sz w:val="16"/>
                <w:szCs w:val="16"/>
              </w:rPr>
              <w:t>0.000</w:t>
            </w:r>
          </w:p>
        </w:tc>
        <w:tc>
          <w:tcPr>
            <w:tcW w:w="350" w:type="pct"/>
            <w:vAlign w:val="center"/>
          </w:tcPr>
          <w:p w14:paraId="790B427C" w14:textId="77777777" w:rsidR="00A81C64" w:rsidRPr="00177789" w:rsidRDefault="00A81C64" w:rsidP="00A81C64">
            <w:pPr>
              <w:rPr>
                <w:sz w:val="16"/>
                <w:szCs w:val="16"/>
              </w:rPr>
            </w:pPr>
            <w:r w:rsidRPr="00177789">
              <w:rPr>
                <w:sz w:val="16"/>
                <w:szCs w:val="16"/>
              </w:rPr>
              <w:t>d.n.a.</w:t>
            </w:r>
          </w:p>
        </w:tc>
        <w:tc>
          <w:tcPr>
            <w:tcW w:w="500" w:type="pct"/>
            <w:vAlign w:val="center"/>
          </w:tcPr>
          <w:p w14:paraId="40028223" w14:textId="77777777" w:rsidR="00A81C64" w:rsidRPr="00177789" w:rsidRDefault="00A81C64" w:rsidP="00A81C64">
            <w:pPr>
              <w:rPr>
                <w:sz w:val="16"/>
                <w:szCs w:val="16"/>
              </w:rPr>
            </w:pPr>
            <w:r w:rsidRPr="00177789">
              <w:rPr>
                <w:sz w:val="16"/>
                <w:szCs w:val="16"/>
              </w:rPr>
              <w:t>d.n.a.</w:t>
            </w:r>
          </w:p>
        </w:tc>
        <w:tc>
          <w:tcPr>
            <w:tcW w:w="350" w:type="pct"/>
            <w:vAlign w:val="center"/>
          </w:tcPr>
          <w:p w14:paraId="3B47528E" w14:textId="77777777" w:rsidR="00A81C64" w:rsidRPr="00177789" w:rsidRDefault="00A81C64" w:rsidP="00A81C64">
            <w:pPr>
              <w:rPr>
                <w:sz w:val="16"/>
                <w:szCs w:val="16"/>
              </w:rPr>
            </w:pPr>
            <w:r w:rsidRPr="00177789">
              <w:rPr>
                <w:sz w:val="16"/>
                <w:szCs w:val="16"/>
              </w:rPr>
              <w:t>2</w:t>
            </w:r>
          </w:p>
        </w:tc>
        <w:tc>
          <w:tcPr>
            <w:tcW w:w="349" w:type="pct"/>
            <w:vAlign w:val="center"/>
          </w:tcPr>
          <w:p w14:paraId="728F5E10" w14:textId="5A161588" w:rsidR="00A81C64" w:rsidRPr="00177789" w:rsidRDefault="00D364C0" w:rsidP="00A81C64">
            <w:pPr>
              <w:rPr>
                <w:sz w:val="16"/>
                <w:szCs w:val="16"/>
              </w:rPr>
            </w:pPr>
            <w:r>
              <w:rPr>
                <w:sz w:val="16"/>
                <w:szCs w:val="16"/>
              </w:rPr>
              <w:t>86</w:t>
            </w:r>
          </w:p>
        </w:tc>
        <w:tc>
          <w:tcPr>
            <w:tcW w:w="349" w:type="pct"/>
            <w:vAlign w:val="center"/>
          </w:tcPr>
          <w:p w14:paraId="4C3A551F" w14:textId="1D6DF8C3" w:rsidR="00A81C64" w:rsidRPr="00177789" w:rsidRDefault="00D364C0" w:rsidP="00A81C64">
            <w:pPr>
              <w:rPr>
                <w:sz w:val="16"/>
                <w:szCs w:val="16"/>
              </w:rPr>
            </w:pPr>
            <w:r>
              <w:rPr>
                <w:sz w:val="16"/>
                <w:szCs w:val="16"/>
              </w:rPr>
              <w:t>73</w:t>
            </w:r>
          </w:p>
        </w:tc>
      </w:tr>
      <w:tr w:rsidR="00A81C64" w:rsidRPr="00177789" w14:paraId="1F9A71BE" w14:textId="74E063D8" w:rsidTr="00A7594C">
        <w:trPr>
          <w:trHeight w:val="20"/>
        </w:trPr>
        <w:tc>
          <w:tcPr>
            <w:tcW w:w="1000" w:type="pct"/>
            <w:vAlign w:val="center"/>
          </w:tcPr>
          <w:p w14:paraId="66B9345D" w14:textId="77777777" w:rsidR="00A81C64" w:rsidRPr="00177789" w:rsidRDefault="00A81C64" w:rsidP="00A81C64">
            <w:pPr>
              <w:rPr>
                <w:sz w:val="16"/>
                <w:szCs w:val="16"/>
              </w:rPr>
            </w:pPr>
            <w:r w:rsidRPr="00177789">
              <w:rPr>
                <w:sz w:val="16"/>
                <w:szCs w:val="16"/>
              </w:rPr>
              <w:t>Any non-psychotic mental disorder</w:t>
            </w:r>
          </w:p>
        </w:tc>
        <w:tc>
          <w:tcPr>
            <w:tcW w:w="300" w:type="pct"/>
            <w:vAlign w:val="center"/>
          </w:tcPr>
          <w:p w14:paraId="6A1AC85F" w14:textId="77777777" w:rsidR="00A81C64" w:rsidRPr="00177789" w:rsidRDefault="00A81C64" w:rsidP="00A81C64">
            <w:pPr>
              <w:rPr>
                <w:sz w:val="16"/>
                <w:szCs w:val="16"/>
              </w:rPr>
            </w:pPr>
            <w:r w:rsidRPr="00177789">
              <w:rPr>
                <w:sz w:val="16"/>
                <w:szCs w:val="16"/>
              </w:rPr>
              <w:t>0.960</w:t>
            </w:r>
          </w:p>
        </w:tc>
        <w:tc>
          <w:tcPr>
            <w:tcW w:w="250" w:type="pct"/>
            <w:vAlign w:val="center"/>
          </w:tcPr>
          <w:p w14:paraId="2085D6A1" w14:textId="77777777" w:rsidR="00A81C64" w:rsidRPr="00177789" w:rsidRDefault="00A81C64" w:rsidP="00A81C64">
            <w:pPr>
              <w:rPr>
                <w:sz w:val="16"/>
                <w:szCs w:val="16"/>
              </w:rPr>
            </w:pPr>
            <w:r w:rsidRPr="00177789">
              <w:rPr>
                <w:sz w:val="16"/>
                <w:szCs w:val="16"/>
              </w:rPr>
              <w:t>0.458</w:t>
            </w:r>
          </w:p>
        </w:tc>
        <w:tc>
          <w:tcPr>
            <w:tcW w:w="301" w:type="pct"/>
            <w:vAlign w:val="center"/>
          </w:tcPr>
          <w:p w14:paraId="4987AA77" w14:textId="77777777" w:rsidR="00A81C64" w:rsidRPr="00177789" w:rsidRDefault="00A81C64" w:rsidP="00A81C64">
            <w:pPr>
              <w:rPr>
                <w:sz w:val="16"/>
                <w:szCs w:val="16"/>
              </w:rPr>
            </w:pPr>
            <w:r w:rsidRPr="00177789">
              <w:rPr>
                <w:sz w:val="16"/>
                <w:szCs w:val="16"/>
              </w:rPr>
              <w:t>2.011</w:t>
            </w:r>
          </w:p>
        </w:tc>
        <w:tc>
          <w:tcPr>
            <w:tcW w:w="400" w:type="pct"/>
            <w:vAlign w:val="center"/>
          </w:tcPr>
          <w:p w14:paraId="74A3781C" w14:textId="77777777" w:rsidR="00A81C64" w:rsidRPr="00177789" w:rsidRDefault="00A81C64" w:rsidP="00A81C64">
            <w:pPr>
              <w:rPr>
                <w:sz w:val="16"/>
                <w:szCs w:val="16"/>
              </w:rPr>
            </w:pPr>
            <w:r w:rsidRPr="00177789">
              <w:rPr>
                <w:sz w:val="16"/>
                <w:szCs w:val="16"/>
              </w:rPr>
              <w:t xml:space="preserve">0.914 </w:t>
            </w:r>
          </w:p>
          <w:p w14:paraId="3E43C50E" w14:textId="77777777" w:rsidR="00A81C64" w:rsidRPr="00177789" w:rsidRDefault="00A81C64" w:rsidP="00A81C64">
            <w:pPr>
              <w:rPr>
                <w:sz w:val="16"/>
                <w:szCs w:val="16"/>
              </w:rPr>
            </w:pPr>
          </w:p>
        </w:tc>
        <w:tc>
          <w:tcPr>
            <w:tcW w:w="301" w:type="pct"/>
            <w:vAlign w:val="center"/>
          </w:tcPr>
          <w:p w14:paraId="48EB7FBB" w14:textId="77777777" w:rsidR="00A81C64" w:rsidRPr="00177789" w:rsidRDefault="00A81C64" w:rsidP="00A81C64">
            <w:pPr>
              <w:rPr>
                <w:sz w:val="16"/>
                <w:szCs w:val="16"/>
              </w:rPr>
            </w:pPr>
            <w:r w:rsidRPr="00177789">
              <w:rPr>
                <w:sz w:val="16"/>
                <w:szCs w:val="16"/>
              </w:rPr>
              <w:t>2.432</w:t>
            </w:r>
          </w:p>
        </w:tc>
        <w:tc>
          <w:tcPr>
            <w:tcW w:w="300" w:type="pct"/>
            <w:vAlign w:val="center"/>
          </w:tcPr>
          <w:p w14:paraId="0D8FF404" w14:textId="77777777" w:rsidR="00A81C64" w:rsidRPr="00177789" w:rsidRDefault="00A81C64" w:rsidP="00A81C64">
            <w:pPr>
              <w:rPr>
                <w:sz w:val="16"/>
                <w:szCs w:val="16"/>
              </w:rPr>
            </w:pPr>
            <w:r w:rsidRPr="00177789">
              <w:rPr>
                <w:sz w:val="16"/>
                <w:szCs w:val="16"/>
              </w:rPr>
              <w:t>17.752</w:t>
            </w:r>
          </w:p>
        </w:tc>
        <w:tc>
          <w:tcPr>
            <w:tcW w:w="250" w:type="pct"/>
            <w:vAlign w:val="center"/>
          </w:tcPr>
          <w:p w14:paraId="6690F114" w14:textId="77777777" w:rsidR="00A81C64" w:rsidRPr="00177789" w:rsidRDefault="00A81C64" w:rsidP="00A81C64">
            <w:pPr>
              <w:rPr>
                <w:sz w:val="16"/>
                <w:szCs w:val="16"/>
              </w:rPr>
            </w:pPr>
            <w:r w:rsidRPr="00177789">
              <w:rPr>
                <w:sz w:val="16"/>
                <w:szCs w:val="16"/>
              </w:rPr>
              <w:t>0.078</w:t>
            </w:r>
          </w:p>
        </w:tc>
        <w:tc>
          <w:tcPr>
            <w:tcW w:w="350" w:type="pct"/>
            <w:vAlign w:val="center"/>
          </w:tcPr>
          <w:p w14:paraId="617D6BDF" w14:textId="77777777" w:rsidR="00A81C64" w:rsidRPr="00177789" w:rsidRDefault="00A81C64" w:rsidP="00A81C64">
            <w:pPr>
              <w:rPr>
                <w:sz w:val="16"/>
                <w:szCs w:val="16"/>
              </w:rPr>
            </w:pPr>
            <w:r w:rsidRPr="00177789">
              <w:rPr>
                <w:sz w:val="16"/>
                <w:szCs w:val="16"/>
              </w:rPr>
              <w:t>0.524</w:t>
            </w:r>
          </w:p>
        </w:tc>
        <w:tc>
          <w:tcPr>
            <w:tcW w:w="500" w:type="pct"/>
            <w:vAlign w:val="center"/>
          </w:tcPr>
          <w:p w14:paraId="23A04186" w14:textId="77777777" w:rsidR="00A81C64" w:rsidRPr="00177789" w:rsidRDefault="00A81C64" w:rsidP="00A81C64">
            <w:pPr>
              <w:rPr>
                <w:sz w:val="16"/>
                <w:szCs w:val="16"/>
              </w:rPr>
            </w:pPr>
            <w:r w:rsidRPr="00177789">
              <w:rPr>
                <w:sz w:val="16"/>
                <w:szCs w:val="16"/>
              </w:rPr>
              <w:t>d.n.a.</w:t>
            </w:r>
          </w:p>
        </w:tc>
        <w:tc>
          <w:tcPr>
            <w:tcW w:w="350" w:type="pct"/>
            <w:vAlign w:val="center"/>
          </w:tcPr>
          <w:p w14:paraId="55FE80A7" w14:textId="77777777" w:rsidR="00A81C64" w:rsidRPr="00177789" w:rsidRDefault="00A81C64" w:rsidP="00A81C64">
            <w:pPr>
              <w:rPr>
                <w:sz w:val="16"/>
                <w:szCs w:val="16"/>
              </w:rPr>
            </w:pPr>
            <w:r w:rsidRPr="00177789">
              <w:rPr>
                <w:sz w:val="16"/>
                <w:szCs w:val="16"/>
              </w:rPr>
              <w:t>3</w:t>
            </w:r>
          </w:p>
        </w:tc>
        <w:tc>
          <w:tcPr>
            <w:tcW w:w="349" w:type="pct"/>
            <w:vAlign w:val="center"/>
          </w:tcPr>
          <w:p w14:paraId="25CBC6AF" w14:textId="3DE770A2" w:rsidR="00A81C64" w:rsidRPr="00177789" w:rsidRDefault="00D364C0" w:rsidP="00A81C64">
            <w:pPr>
              <w:rPr>
                <w:sz w:val="16"/>
                <w:szCs w:val="16"/>
              </w:rPr>
            </w:pPr>
            <w:r>
              <w:rPr>
                <w:sz w:val="16"/>
                <w:szCs w:val="16"/>
              </w:rPr>
              <w:t>124</w:t>
            </w:r>
          </w:p>
        </w:tc>
        <w:tc>
          <w:tcPr>
            <w:tcW w:w="349" w:type="pct"/>
            <w:vAlign w:val="center"/>
          </w:tcPr>
          <w:p w14:paraId="5F6350A6" w14:textId="03F2FAA8" w:rsidR="00A81C64" w:rsidRPr="00177789" w:rsidRDefault="00D364C0" w:rsidP="00A81C64">
            <w:pPr>
              <w:rPr>
                <w:sz w:val="16"/>
                <w:szCs w:val="16"/>
              </w:rPr>
            </w:pPr>
            <w:r>
              <w:rPr>
                <w:sz w:val="16"/>
                <w:szCs w:val="16"/>
              </w:rPr>
              <w:t>67</w:t>
            </w:r>
          </w:p>
        </w:tc>
      </w:tr>
      <w:tr w:rsidR="00A81C64" w:rsidRPr="00177789" w14:paraId="123F03C8" w14:textId="0019E1D3" w:rsidTr="00A7594C">
        <w:trPr>
          <w:trHeight w:val="20"/>
        </w:trPr>
        <w:tc>
          <w:tcPr>
            <w:tcW w:w="1000" w:type="pct"/>
            <w:vAlign w:val="center"/>
          </w:tcPr>
          <w:p w14:paraId="030A4F28" w14:textId="77777777" w:rsidR="00A81C64" w:rsidRPr="00177789" w:rsidRDefault="00A81C64" w:rsidP="00A81C64">
            <w:pPr>
              <w:rPr>
                <w:sz w:val="16"/>
                <w:szCs w:val="16"/>
              </w:rPr>
            </w:pPr>
            <w:r w:rsidRPr="00177789">
              <w:rPr>
                <w:sz w:val="16"/>
                <w:szCs w:val="16"/>
              </w:rPr>
              <w:t>Schizoid personality disorder</w:t>
            </w:r>
          </w:p>
        </w:tc>
        <w:tc>
          <w:tcPr>
            <w:tcW w:w="300" w:type="pct"/>
            <w:vAlign w:val="center"/>
          </w:tcPr>
          <w:p w14:paraId="3D8B6FCC" w14:textId="77777777" w:rsidR="00A81C64" w:rsidRPr="00177789" w:rsidRDefault="00A81C64" w:rsidP="00A81C64">
            <w:pPr>
              <w:rPr>
                <w:sz w:val="16"/>
                <w:szCs w:val="16"/>
              </w:rPr>
            </w:pPr>
            <w:r w:rsidRPr="00177789">
              <w:rPr>
                <w:sz w:val="16"/>
                <w:szCs w:val="16"/>
              </w:rPr>
              <w:t>0.818</w:t>
            </w:r>
          </w:p>
        </w:tc>
        <w:tc>
          <w:tcPr>
            <w:tcW w:w="250" w:type="pct"/>
            <w:vAlign w:val="center"/>
          </w:tcPr>
          <w:p w14:paraId="294CBCC8" w14:textId="77777777" w:rsidR="00A81C64" w:rsidRPr="00177789" w:rsidRDefault="00A81C64" w:rsidP="00A81C64">
            <w:pPr>
              <w:rPr>
                <w:sz w:val="16"/>
                <w:szCs w:val="16"/>
              </w:rPr>
            </w:pPr>
            <w:r w:rsidRPr="00177789">
              <w:rPr>
                <w:sz w:val="16"/>
                <w:szCs w:val="16"/>
              </w:rPr>
              <w:t>0.259</w:t>
            </w:r>
          </w:p>
        </w:tc>
        <w:tc>
          <w:tcPr>
            <w:tcW w:w="301" w:type="pct"/>
            <w:vAlign w:val="center"/>
          </w:tcPr>
          <w:p w14:paraId="7FF2FCB3" w14:textId="77777777" w:rsidR="00A81C64" w:rsidRPr="00177789" w:rsidRDefault="00A81C64" w:rsidP="00A81C64">
            <w:pPr>
              <w:rPr>
                <w:sz w:val="16"/>
                <w:szCs w:val="16"/>
              </w:rPr>
            </w:pPr>
            <w:r w:rsidRPr="00177789">
              <w:rPr>
                <w:sz w:val="16"/>
                <w:szCs w:val="16"/>
              </w:rPr>
              <w:t>2.579</w:t>
            </w:r>
          </w:p>
        </w:tc>
        <w:tc>
          <w:tcPr>
            <w:tcW w:w="400" w:type="pct"/>
            <w:vAlign w:val="center"/>
          </w:tcPr>
          <w:p w14:paraId="27D55A23" w14:textId="77777777" w:rsidR="00A81C64" w:rsidRPr="00177789" w:rsidRDefault="00A81C64" w:rsidP="00A81C64">
            <w:pPr>
              <w:rPr>
                <w:sz w:val="16"/>
                <w:szCs w:val="16"/>
              </w:rPr>
            </w:pPr>
            <w:r w:rsidRPr="00177789">
              <w:rPr>
                <w:sz w:val="16"/>
                <w:szCs w:val="16"/>
              </w:rPr>
              <w:t>0.731</w:t>
            </w:r>
          </w:p>
        </w:tc>
        <w:tc>
          <w:tcPr>
            <w:tcW w:w="301" w:type="pct"/>
            <w:vAlign w:val="center"/>
          </w:tcPr>
          <w:p w14:paraId="3EEFB4FA" w14:textId="77777777" w:rsidR="00A81C64" w:rsidRPr="00177789" w:rsidRDefault="00A81C64" w:rsidP="00A81C64">
            <w:pPr>
              <w:rPr>
                <w:sz w:val="16"/>
                <w:szCs w:val="16"/>
              </w:rPr>
            </w:pPr>
            <w:r w:rsidRPr="00177789">
              <w:rPr>
                <w:sz w:val="16"/>
                <w:szCs w:val="16"/>
              </w:rPr>
              <w:t>0.351</w:t>
            </w:r>
          </w:p>
        </w:tc>
        <w:tc>
          <w:tcPr>
            <w:tcW w:w="300" w:type="pct"/>
            <w:vAlign w:val="center"/>
          </w:tcPr>
          <w:p w14:paraId="0CFEA082" w14:textId="77777777" w:rsidR="00A81C64" w:rsidRPr="00177789" w:rsidRDefault="00A81C64" w:rsidP="00A81C64">
            <w:pPr>
              <w:rPr>
                <w:sz w:val="16"/>
                <w:szCs w:val="16"/>
              </w:rPr>
            </w:pPr>
            <w:r w:rsidRPr="00177789">
              <w:rPr>
                <w:sz w:val="16"/>
                <w:szCs w:val="16"/>
              </w:rPr>
              <w:t>0.000</w:t>
            </w:r>
          </w:p>
        </w:tc>
        <w:tc>
          <w:tcPr>
            <w:tcW w:w="250" w:type="pct"/>
            <w:vAlign w:val="center"/>
          </w:tcPr>
          <w:p w14:paraId="1F604BDB" w14:textId="77777777" w:rsidR="00A81C64" w:rsidRPr="00177789" w:rsidRDefault="00A81C64" w:rsidP="00A81C64">
            <w:pPr>
              <w:rPr>
                <w:sz w:val="16"/>
                <w:szCs w:val="16"/>
              </w:rPr>
            </w:pPr>
            <w:r w:rsidRPr="00177789">
              <w:rPr>
                <w:sz w:val="16"/>
                <w:szCs w:val="16"/>
              </w:rPr>
              <w:t>0.000</w:t>
            </w:r>
          </w:p>
        </w:tc>
        <w:tc>
          <w:tcPr>
            <w:tcW w:w="350" w:type="pct"/>
            <w:vAlign w:val="center"/>
          </w:tcPr>
          <w:p w14:paraId="4C4AE5FA" w14:textId="77777777" w:rsidR="00A81C64" w:rsidRPr="00177789" w:rsidRDefault="00A81C64" w:rsidP="00A81C64">
            <w:pPr>
              <w:rPr>
                <w:sz w:val="16"/>
                <w:szCs w:val="16"/>
              </w:rPr>
            </w:pPr>
            <w:r w:rsidRPr="00177789">
              <w:rPr>
                <w:sz w:val="16"/>
                <w:szCs w:val="16"/>
              </w:rPr>
              <w:t>d.n.a.</w:t>
            </w:r>
          </w:p>
        </w:tc>
        <w:tc>
          <w:tcPr>
            <w:tcW w:w="500" w:type="pct"/>
            <w:vAlign w:val="center"/>
          </w:tcPr>
          <w:p w14:paraId="7065845B" w14:textId="77777777" w:rsidR="00A81C64" w:rsidRPr="00177789" w:rsidRDefault="00A81C64" w:rsidP="00A81C64">
            <w:pPr>
              <w:rPr>
                <w:sz w:val="16"/>
                <w:szCs w:val="16"/>
              </w:rPr>
            </w:pPr>
            <w:r w:rsidRPr="00177789">
              <w:rPr>
                <w:sz w:val="16"/>
                <w:szCs w:val="16"/>
              </w:rPr>
              <w:t>d.n.a.</w:t>
            </w:r>
          </w:p>
        </w:tc>
        <w:tc>
          <w:tcPr>
            <w:tcW w:w="350" w:type="pct"/>
            <w:vAlign w:val="center"/>
          </w:tcPr>
          <w:p w14:paraId="01937D6A" w14:textId="77777777" w:rsidR="00A81C64" w:rsidRPr="00177789" w:rsidRDefault="00A81C64" w:rsidP="00A81C64">
            <w:pPr>
              <w:rPr>
                <w:sz w:val="16"/>
                <w:szCs w:val="16"/>
              </w:rPr>
            </w:pPr>
            <w:r w:rsidRPr="00177789">
              <w:rPr>
                <w:sz w:val="16"/>
                <w:szCs w:val="16"/>
              </w:rPr>
              <w:t>2</w:t>
            </w:r>
          </w:p>
        </w:tc>
        <w:tc>
          <w:tcPr>
            <w:tcW w:w="349" w:type="pct"/>
            <w:vAlign w:val="center"/>
          </w:tcPr>
          <w:p w14:paraId="1BCECDE2" w14:textId="3EEAF719" w:rsidR="00A81C64" w:rsidRPr="00177789" w:rsidRDefault="00D364C0" w:rsidP="00A81C64">
            <w:pPr>
              <w:rPr>
                <w:sz w:val="16"/>
                <w:szCs w:val="16"/>
              </w:rPr>
            </w:pPr>
            <w:r>
              <w:rPr>
                <w:sz w:val="16"/>
                <w:szCs w:val="16"/>
              </w:rPr>
              <w:t>112</w:t>
            </w:r>
          </w:p>
        </w:tc>
        <w:tc>
          <w:tcPr>
            <w:tcW w:w="349" w:type="pct"/>
            <w:vAlign w:val="center"/>
          </w:tcPr>
          <w:p w14:paraId="7BF9163E" w14:textId="107E60D0" w:rsidR="00A81C64" w:rsidRPr="00177789" w:rsidRDefault="00D364C0" w:rsidP="00A81C64">
            <w:pPr>
              <w:rPr>
                <w:sz w:val="16"/>
                <w:szCs w:val="16"/>
              </w:rPr>
            </w:pPr>
            <w:r>
              <w:rPr>
                <w:sz w:val="16"/>
                <w:szCs w:val="16"/>
              </w:rPr>
              <w:t>59</w:t>
            </w:r>
          </w:p>
        </w:tc>
      </w:tr>
      <w:tr w:rsidR="00A81C64" w:rsidRPr="00177789" w14:paraId="025F7620" w14:textId="1DD74A61" w:rsidTr="00A7594C">
        <w:trPr>
          <w:trHeight w:val="20"/>
        </w:trPr>
        <w:tc>
          <w:tcPr>
            <w:tcW w:w="1000" w:type="pct"/>
            <w:vAlign w:val="center"/>
          </w:tcPr>
          <w:p w14:paraId="1680D2F2" w14:textId="77777777" w:rsidR="00A81C64" w:rsidRPr="00134F51" w:rsidRDefault="00A81C64" w:rsidP="00A81C64">
            <w:pPr>
              <w:rPr>
                <w:sz w:val="16"/>
                <w:szCs w:val="16"/>
              </w:rPr>
            </w:pPr>
            <w:r w:rsidRPr="00134F51">
              <w:rPr>
                <w:sz w:val="16"/>
                <w:szCs w:val="16"/>
              </w:rPr>
              <w:t>ODD</w:t>
            </w:r>
          </w:p>
        </w:tc>
        <w:tc>
          <w:tcPr>
            <w:tcW w:w="300" w:type="pct"/>
            <w:vAlign w:val="center"/>
          </w:tcPr>
          <w:p w14:paraId="6729513C" w14:textId="77777777" w:rsidR="00A81C64" w:rsidRPr="00134F51" w:rsidRDefault="00A81C64" w:rsidP="00A81C64">
            <w:pPr>
              <w:rPr>
                <w:sz w:val="16"/>
                <w:szCs w:val="16"/>
              </w:rPr>
            </w:pPr>
            <w:r w:rsidRPr="00134F51">
              <w:rPr>
                <w:sz w:val="16"/>
                <w:szCs w:val="16"/>
              </w:rPr>
              <w:t>0.786</w:t>
            </w:r>
          </w:p>
        </w:tc>
        <w:tc>
          <w:tcPr>
            <w:tcW w:w="250" w:type="pct"/>
            <w:vAlign w:val="center"/>
          </w:tcPr>
          <w:p w14:paraId="371E5FA6" w14:textId="77777777" w:rsidR="00A81C64" w:rsidRPr="00134F51" w:rsidRDefault="00A81C64" w:rsidP="00A81C64">
            <w:pPr>
              <w:rPr>
                <w:sz w:val="16"/>
                <w:szCs w:val="16"/>
              </w:rPr>
            </w:pPr>
            <w:r w:rsidRPr="00134F51">
              <w:rPr>
                <w:sz w:val="16"/>
                <w:szCs w:val="16"/>
              </w:rPr>
              <w:t>0.307</w:t>
            </w:r>
          </w:p>
        </w:tc>
        <w:tc>
          <w:tcPr>
            <w:tcW w:w="301" w:type="pct"/>
            <w:vAlign w:val="center"/>
          </w:tcPr>
          <w:p w14:paraId="2348343B" w14:textId="77777777" w:rsidR="00A81C64" w:rsidRPr="00134F51" w:rsidRDefault="00A81C64" w:rsidP="00A81C64">
            <w:pPr>
              <w:rPr>
                <w:sz w:val="16"/>
                <w:szCs w:val="16"/>
              </w:rPr>
            </w:pPr>
            <w:r w:rsidRPr="00134F51">
              <w:rPr>
                <w:sz w:val="16"/>
                <w:szCs w:val="16"/>
              </w:rPr>
              <w:t>2.010</w:t>
            </w:r>
          </w:p>
        </w:tc>
        <w:tc>
          <w:tcPr>
            <w:tcW w:w="400" w:type="pct"/>
            <w:vAlign w:val="center"/>
          </w:tcPr>
          <w:p w14:paraId="24087581" w14:textId="77777777" w:rsidR="00A81C64" w:rsidRPr="00134F51" w:rsidRDefault="00A81C64" w:rsidP="00A81C64">
            <w:pPr>
              <w:rPr>
                <w:sz w:val="16"/>
                <w:szCs w:val="16"/>
              </w:rPr>
            </w:pPr>
            <w:r w:rsidRPr="00134F51">
              <w:rPr>
                <w:sz w:val="16"/>
                <w:szCs w:val="16"/>
              </w:rPr>
              <w:t>0.615</w:t>
            </w:r>
          </w:p>
        </w:tc>
        <w:tc>
          <w:tcPr>
            <w:tcW w:w="301" w:type="pct"/>
            <w:vAlign w:val="center"/>
          </w:tcPr>
          <w:p w14:paraId="7390A6EF" w14:textId="77777777" w:rsidR="00A81C64" w:rsidRPr="00134F51" w:rsidRDefault="00A81C64" w:rsidP="00A81C64">
            <w:pPr>
              <w:rPr>
                <w:sz w:val="16"/>
                <w:szCs w:val="16"/>
              </w:rPr>
            </w:pPr>
            <w:r w:rsidRPr="00134F51">
              <w:rPr>
                <w:sz w:val="16"/>
                <w:szCs w:val="16"/>
              </w:rPr>
              <w:t>0.029</w:t>
            </w:r>
          </w:p>
        </w:tc>
        <w:tc>
          <w:tcPr>
            <w:tcW w:w="300" w:type="pct"/>
            <w:vAlign w:val="center"/>
          </w:tcPr>
          <w:p w14:paraId="0F610D32" w14:textId="77777777" w:rsidR="00A81C64" w:rsidRPr="00134F51" w:rsidRDefault="00A81C64" w:rsidP="00A81C64">
            <w:pPr>
              <w:rPr>
                <w:sz w:val="16"/>
                <w:szCs w:val="16"/>
              </w:rPr>
            </w:pPr>
            <w:r w:rsidRPr="00134F51">
              <w:rPr>
                <w:sz w:val="16"/>
                <w:szCs w:val="16"/>
              </w:rPr>
              <w:t>0.000</w:t>
            </w:r>
          </w:p>
        </w:tc>
        <w:tc>
          <w:tcPr>
            <w:tcW w:w="250" w:type="pct"/>
            <w:vAlign w:val="center"/>
          </w:tcPr>
          <w:p w14:paraId="19440012" w14:textId="77777777" w:rsidR="00A81C64" w:rsidRPr="00134F51" w:rsidRDefault="00A81C64" w:rsidP="00A81C64">
            <w:pPr>
              <w:rPr>
                <w:sz w:val="16"/>
                <w:szCs w:val="16"/>
              </w:rPr>
            </w:pPr>
            <w:r w:rsidRPr="00134F51">
              <w:rPr>
                <w:sz w:val="16"/>
                <w:szCs w:val="16"/>
              </w:rPr>
              <w:t>0.000</w:t>
            </w:r>
          </w:p>
        </w:tc>
        <w:tc>
          <w:tcPr>
            <w:tcW w:w="350" w:type="pct"/>
            <w:vAlign w:val="center"/>
          </w:tcPr>
          <w:p w14:paraId="60C38243" w14:textId="77777777" w:rsidR="00A81C64" w:rsidRPr="00134F51" w:rsidRDefault="00A81C64" w:rsidP="00A81C64">
            <w:pPr>
              <w:rPr>
                <w:sz w:val="16"/>
                <w:szCs w:val="16"/>
              </w:rPr>
            </w:pPr>
            <w:r w:rsidRPr="00134F51">
              <w:rPr>
                <w:sz w:val="16"/>
                <w:szCs w:val="16"/>
              </w:rPr>
              <w:t>d.n.a.</w:t>
            </w:r>
          </w:p>
        </w:tc>
        <w:tc>
          <w:tcPr>
            <w:tcW w:w="500" w:type="pct"/>
            <w:vAlign w:val="center"/>
          </w:tcPr>
          <w:p w14:paraId="4769285E" w14:textId="77777777" w:rsidR="00A81C64" w:rsidRPr="00134F51" w:rsidRDefault="00A81C64" w:rsidP="00A81C64">
            <w:pPr>
              <w:rPr>
                <w:sz w:val="16"/>
                <w:szCs w:val="16"/>
              </w:rPr>
            </w:pPr>
            <w:r w:rsidRPr="00134F51">
              <w:rPr>
                <w:sz w:val="16"/>
                <w:szCs w:val="16"/>
              </w:rPr>
              <w:t>d.n.a.</w:t>
            </w:r>
          </w:p>
        </w:tc>
        <w:tc>
          <w:tcPr>
            <w:tcW w:w="350" w:type="pct"/>
            <w:vAlign w:val="center"/>
          </w:tcPr>
          <w:p w14:paraId="283E8ACC" w14:textId="77777777" w:rsidR="00A81C64" w:rsidRPr="00134F51" w:rsidRDefault="00A81C64" w:rsidP="00A81C64">
            <w:pPr>
              <w:rPr>
                <w:sz w:val="16"/>
                <w:szCs w:val="16"/>
              </w:rPr>
            </w:pPr>
            <w:r w:rsidRPr="00134F51">
              <w:rPr>
                <w:sz w:val="16"/>
                <w:szCs w:val="16"/>
              </w:rPr>
              <w:t>2</w:t>
            </w:r>
          </w:p>
        </w:tc>
        <w:tc>
          <w:tcPr>
            <w:tcW w:w="349" w:type="pct"/>
            <w:vAlign w:val="center"/>
          </w:tcPr>
          <w:p w14:paraId="5E12E5EB" w14:textId="4C660514" w:rsidR="00A81C64" w:rsidRPr="00177789" w:rsidRDefault="00134F51" w:rsidP="00A81C64">
            <w:pPr>
              <w:rPr>
                <w:sz w:val="16"/>
                <w:szCs w:val="16"/>
              </w:rPr>
            </w:pPr>
            <w:r>
              <w:rPr>
                <w:sz w:val="16"/>
                <w:szCs w:val="16"/>
              </w:rPr>
              <w:t>84</w:t>
            </w:r>
          </w:p>
        </w:tc>
        <w:tc>
          <w:tcPr>
            <w:tcW w:w="349" w:type="pct"/>
            <w:vAlign w:val="center"/>
          </w:tcPr>
          <w:p w14:paraId="674D241B" w14:textId="55999F89" w:rsidR="00A81C64" w:rsidRPr="00177789" w:rsidRDefault="00134F51" w:rsidP="00A81C64">
            <w:pPr>
              <w:rPr>
                <w:sz w:val="16"/>
                <w:szCs w:val="16"/>
              </w:rPr>
            </w:pPr>
            <w:r>
              <w:rPr>
                <w:sz w:val="16"/>
                <w:szCs w:val="16"/>
              </w:rPr>
              <w:t>40</w:t>
            </w:r>
          </w:p>
        </w:tc>
      </w:tr>
      <w:tr w:rsidR="00A81C64" w:rsidRPr="00177789" w14:paraId="38DA048E" w14:textId="156F1AD8" w:rsidTr="00A7594C">
        <w:trPr>
          <w:trHeight w:val="20"/>
        </w:trPr>
        <w:tc>
          <w:tcPr>
            <w:tcW w:w="1000" w:type="pct"/>
            <w:vAlign w:val="center"/>
          </w:tcPr>
          <w:p w14:paraId="23435E14" w14:textId="77777777" w:rsidR="00A81C64" w:rsidRPr="00177789" w:rsidRDefault="00A81C64" w:rsidP="00A81C64">
            <w:pPr>
              <w:rPr>
                <w:sz w:val="16"/>
                <w:szCs w:val="16"/>
              </w:rPr>
            </w:pPr>
            <w:r w:rsidRPr="00177789">
              <w:rPr>
                <w:sz w:val="16"/>
                <w:szCs w:val="16"/>
              </w:rPr>
              <w:t>ADHD</w:t>
            </w:r>
          </w:p>
        </w:tc>
        <w:tc>
          <w:tcPr>
            <w:tcW w:w="300" w:type="pct"/>
            <w:vAlign w:val="center"/>
          </w:tcPr>
          <w:p w14:paraId="6A7CDE70" w14:textId="77777777" w:rsidR="00A81C64" w:rsidRPr="00177789" w:rsidRDefault="00A81C64" w:rsidP="00A81C64">
            <w:pPr>
              <w:rPr>
                <w:sz w:val="16"/>
                <w:szCs w:val="16"/>
              </w:rPr>
            </w:pPr>
            <w:r w:rsidRPr="00177789">
              <w:rPr>
                <w:sz w:val="16"/>
                <w:szCs w:val="16"/>
              </w:rPr>
              <w:t>0.646</w:t>
            </w:r>
          </w:p>
        </w:tc>
        <w:tc>
          <w:tcPr>
            <w:tcW w:w="250" w:type="pct"/>
            <w:vAlign w:val="center"/>
          </w:tcPr>
          <w:p w14:paraId="536E4FDE" w14:textId="77777777" w:rsidR="00A81C64" w:rsidRPr="00177789" w:rsidRDefault="00A81C64" w:rsidP="00A81C64">
            <w:pPr>
              <w:rPr>
                <w:sz w:val="16"/>
                <w:szCs w:val="16"/>
              </w:rPr>
            </w:pPr>
            <w:r w:rsidRPr="00177789">
              <w:rPr>
                <w:sz w:val="16"/>
                <w:szCs w:val="16"/>
              </w:rPr>
              <w:t>0.299</w:t>
            </w:r>
          </w:p>
        </w:tc>
        <w:tc>
          <w:tcPr>
            <w:tcW w:w="301" w:type="pct"/>
            <w:vAlign w:val="center"/>
          </w:tcPr>
          <w:p w14:paraId="49FAE80A" w14:textId="77777777" w:rsidR="00A81C64" w:rsidRPr="00177789" w:rsidRDefault="00A81C64" w:rsidP="00A81C64">
            <w:pPr>
              <w:rPr>
                <w:sz w:val="16"/>
                <w:szCs w:val="16"/>
              </w:rPr>
            </w:pPr>
            <w:r w:rsidRPr="00177789">
              <w:rPr>
                <w:sz w:val="16"/>
                <w:szCs w:val="16"/>
              </w:rPr>
              <w:t>1.398</w:t>
            </w:r>
          </w:p>
        </w:tc>
        <w:tc>
          <w:tcPr>
            <w:tcW w:w="400" w:type="pct"/>
            <w:vAlign w:val="center"/>
          </w:tcPr>
          <w:p w14:paraId="39A4B328" w14:textId="77777777" w:rsidR="00A81C64" w:rsidRPr="00177789" w:rsidRDefault="00A81C64" w:rsidP="00A81C64">
            <w:pPr>
              <w:rPr>
                <w:sz w:val="16"/>
                <w:szCs w:val="16"/>
              </w:rPr>
            </w:pPr>
            <w:r w:rsidRPr="00177789">
              <w:rPr>
                <w:sz w:val="16"/>
                <w:szCs w:val="16"/>
              </w:rPr>
              <w:t>0.268</w:t>
            </w:r>
          </w:p>
        </w:tc>
        <w:tc>
          <w:tcPr>
            <w:tcW w:w="301" w:type="pct"/>
            <w:vAlign w:val="center"/>
          </w:tcPr>
          <w:p w14:paraId="7E79D21B" w14:textId="77777777" w:rsidR="00A81C64" w:rsidRPr="00177789" w:rsidRDefault="00A81C64" w:rsidP="00A81C64">
            <w:pPr>
              <w:rPr>
                <w:sz w:val="16"/>
                <w:szCs w:val="16"/>
              </w:rPr>
            </w:pPr>
            <w:r w:rsidRPr="00177789">
              <w:rPr>
                <w:sz w:val="16"/>
                <w:szCs w:val="16"/>
              </w:rPr>
              <w:t>1.290</w:t>
            </w:r>
          </w:p>
        </w:tc>
        <w:tc>
          <w:tcPr>
            <w:tcW w:w="300" w:type="pct"/>
            <w:vAlign w:val="center"/>
          </w:tcPr>
          <w:p w14:paraId="227E4814" w14:textId="77777777" w:rsidR="00A81C64" w:rsidRPr="00177789" w:rsidRDefault="00A81C64" w:rsidP="00A81C64">
            <w:pPr>
              <w:rPr>
                <w:sz w:val="16"/>
                <w:szCs w:val="16"/>
              </w:rPr>
            </w:pPr>
            <w:r w:rsidRPr="00177789">
              <w:rPr>
                <w:sz w:val="16"/>
                <w:szCs w:val="16"/>
              </w:rPr>
              <w:t>0.000</w:t>
            </w:r>
          </w:p>
        </w:tc>
        <w:tc>
          <w:tcPr>
            <w:tcW w:w="250" w:type="pct"/>
            <w:vAlign w:val="center"/>
          </w:tcPr>
          <w:p w14:paraId="619FDAE4" w14:textId="77777777" w:rsidR="00A81C64" w:rsidRPr="00177789" w:rsidRDefault="00A81C64" w:rsidP="00A81C64">
            <w:pPr>
              <w:rPr>
                <w:sz w:val="16"/>
                <w:szCs w:val="16"/>
              </w:rPr>
            </w:pPr>
            <w:r w:rsidRPr="00177789">
              <w:rPr>
                <w:sz w:val="16"/>
                <w:szCs w:val="16"/>
              </w:rPr>
              <w:t>0.000</w:t>
            </w:r>
          </w:p>
        </w:tc>
        <w:tc>
          <w:tcPr>
            <w:tcW w:w="350" w:type="pct"/>
            <w:vAlign w:val="center"/>
          </w:tcPr>
          <w:p w14:paraId="4C9D3C70" w14:textId="77777777" w:rsidR="00A81C64" w:rsidRPr="00177789" w:rsidRDefault="00A81C64" w:rsidP="00A81C64">
            <w:pPr>
              <w:rPr>
                <w:sz w:val="16"/>
                <w:szCs w:val="16"/>
              </w:rPr>
            </w:pPr>
            <w:r w:rsidRPr="00177789">
              <w:rPr>
                <w:sz w:val="16"/>
                <w:szCs w:val="16"/>
              </w:rPr>
              <w:t>0.941</w:t>
            </w:r>
          </w:p>
        </w:tc>
        <w:tc>
          <w:tcPr>
            <w:tcW w:w="500" w:type="pct"/>
            <w:vAlign w:val="center"/>
          </w:tcPr>
          <w:p w14:paraId="472465D6" w14:textId="77777777" w:rsidR="00A81C64" w:rsidRPr="00177789" w:rsidRDefault="00A81C64" w:rsidP="00A81C64">
            <w:pPr>
              <w:rPr>
                <w:sz w:val="16"/>
                <w:szCs w:val="16"/>
              </w:rPr>
            </w:pPr>
            <w:r w:rsidRPr="00177789">
              <w:rPr>
                <w:sz w:val="16"/>
                <w:szCs w:val="16"/>
              </w:rPr>
              <w:t>d.n.a.</w:t>
            </w:r>
          </w:p>
        </w:tc>
        <w:tc>
          <w:tcPr>
            <w:tcW w:w="350" w:type="pct"/>
            <w:vAlign w:val="center"/>
          </w:tcPr>
          <w:p w14:paraId="5A6391B7" w14:textId="77777777" w:rsidR="00A81C64" w:rsidRPr="00177789" w:rsidRDefault="00A81C64" w:rsidP="00A81C64">
            <w:pPr>
              <w:rPr>
                <w:sz w:val="16"/>
                <w:szCs w:val="16"/>
              </w:rPr>
            </w:pPr>
            <w:r w:rsidRPr="00177789">
              <w:rPr>
                <w:sz w:val="16"/>
                <w:szCs w:val="16"/>
              </w:rPr>
              <w:t>4</w:t>
            </w:r>
          </w:p>
        </w:tc>
        <w:tc>
          <w:tcPr>
            <w:tcW w:w="349" w:type="pct"/>
            <w:vAlign w:val="center"/>
          </w:tcPr>
          <w:p w14:paraId="4AEEECA8" w14:textId="1FB6AC16" w:rsidR="00A81C64" w:rsidRPr="00177789" w:rsidRDefault="00134F51" w:rsidP="00A81C64">
            <w:pPr>
              <w:rPr>
                <w:sz w:val="16"/>
                <w:szCs w:val="16"/>
              </w:rPr>
            </w:pPr>
            <w:r>
              <w:rPr>
                <w:sz w:val="16"/>
                <w:szCs w:val="16"/>
              </w:rPr>
              <w:t>134</w:t>
            </w:r>
          </w:p>
        </w:tc>
        <w:tc>
          <w:tcPr>
            <w:tcW w:w="349" w:type="pct"/>
            <w:vAlign w:val="center"/>
          </w:tcPr>
          <w:p w14:paraId="62658DAF" w14:textId="15B40945" w:rsidR="00A81C64" w:rsidRPr="00177789" w:rsidRDefault="00134F51" w:rsidP="00A81C64">
            <w:pPr>
              <w:rPr>
                <w:sz w:val="16"/>
                <w:szCs w:val="16"/>
              </w:rPr>
            </w:pPr>
            <w:r>
              <w:rPr>
                <w:sz w:val="16"/>
                <w:szCs w:val="16"/>
              </w:rPr>
              <w:t>107</w:t>
            </w:r>
          </w:p>
        </w:tc>
      </w:tr>
      <w:tr w:rsidR="00A81C64" w:rsidRPr="00177789" w14:paraId="05B5D085" w14:textId="6CF95BC5" w:rsidTr="00A7594C">
        <w:trPr>
          <w:trHeight w:val="20"/>
        </w:trPr>
        <w:tc>
          <w:tcPr>
            <w:tcW w:w="1000" w:type="pct"/>
            <w:vAlign w:val="center"/>
          </w:tcPr>
          <w:p w14:paraId="1EED84B8" w14:textId="77777777" w:rsidR="00A81C64" w:rsidRPr="00177789" w:rsidRDefault="00A81C64" w:rsidP="00A81C64">
            <w:pPr>
              <w:rPr>
                <w:sz w:val="16"/>
                <w:szCs w:val="16"/>
              </w:rPr>
            </w:pPr>
            <w:r w:rsidRPr="00177789">
              <w:rPr>
                <w:sz w:val="16"/>
                <w:szCs w:val="16"/>
              </w:rPr>
              <w:t>Schizotypal personality disorder</w:t>
            </w:r>
          </w:p>
        </w:tc>
        <w:tc>
          <w:tcPr>
            <w:tcW w:w="300" w:type="pct"/>
            <w:vAlign w:val="center"/>
          </w:tcPr>
          <w:p w14:paraId="1909451D" w14:textId="77777777" w:rsidR="00A81C64" w:rsidRPr="00177789" w:rsidRDefault="00A81C64" w:rsidP="00A81C64">
            <w:pPr>
              <w:rPr>
                <w:sz w:val="16"/>
                <w:szCs w:val="16"/>
              </w:rPr>
            </w:pPr>
            <w:r w:rsidRPr="00177789">
              <w:rPr>
                <w:sz w:val="16"/>
                <w:szCs w:val="16"/>
              </w:rPr>
              <w:t>0.596</w:t>
            </w:r>
          </w:p>
        </w:tc>
        <w:tc>
          <w:tcPr>
            <w:tcW w:w="250" w:type="pct"/>
            <w:vAlign w:val="center"/>
          </w:tcPr>
          <w:p w14:paraId="13AD1AD7" w14:textId="77777777" w:rsidR="00A81C64" w:rsidRPr="00177789" w:rsidRDefault="00A81C64" w:rsidP="00A81C64">
            <w:pPr>
              <w:rPr>
                <w:sz w:val="16"/>
                <w:szCs w:val="16"/>
              </w:rPr>
            </w:pPr>
            <w:r w:rsidRPr="00177789">
              <w:rPr>
                <w:sz w:val="16"/>
                <w:szCs w:val="16"/>
              </w:rPr>
              <w:t>0.303</w:t>
            </w:r>
          </w:p>
        </w:tc>
        <w:tc>
          <w:tcPr>
            <w:tcW w:w="301" w:type="pct"/>
            <w:vAlign w:val="center"/>
          </w:tcPr>
          <w:p w14:paraId="72EB7182" w14:textId="77777777" w:rsidR="00A81C64" w:rsidRPr="00177789" w:rsidRDefault="00A81C64" w:rsidP="00A81C64">
            <w:pPr>
              <w:rPr>
                <w:sz w:val="16"/>
                <w:szCs w:val="16"/>
              </w:rPr>
            </w:pPr>
            <w:r w:rsidRPr="00177789">
              <w:rPr>
                <w:sz w:val="16"/>
                <w:szCs w:val="16"/>
              </w:rPr>
              <w:t>1.174</w:t>
            </w:r>
          </w:p>
        </w:tc>
        <w:tc>
          <w:tcPr>
            <w:tcW w:w="400" w:type="pct"/>
            <w:vAlign w:val="center"/>
          </w:tcPr>
          <w:p w14:paraId="4D6E8C66" w14:textId="77777777" w:rsidR="00A81C64" w:rsidRPr="00177789" w:rsidRDefault="00A81C64" w:rsidP="00A81C64">
            <w:pPr>
              <w:rPr>
                <w:sz w:val="16"/>
                <w:szCs w:val="16"/>
              </w:rPr>
            </w:pPr>
            <w:r w:rsidRPr="00177789">
              <w:rPr>
                <w:sz w:val="16"/>
                <w:szCs w:val="16"/>
              </w:rPr>
              <w:t>0.135</w:t>
            </w:r>
          </w:p>
        </w:tc>
        <w:tc>
          <w:tcPr>
            <w:tcW w:w="301" w:type="pct"/>
            <w:vAlign w:val="center"/>
          </w:tcPr>
          <w:p w14:paraId="250D0EC8" w14:textId="77777777" w:rsidR="00A81C64" w:rsidRPr="00177789" w:rsidRDefault="00A81C64" w:rsidP="00A81C64">
            <w:pPr>
              <w:rPr>
                <w:sz w:val="16"/>
                <w:szCs w:val="16"/>
              </w:rPr>
            </w:pPr>
            <w:r w:rsidRPr="00177789">
              <w:rPr>
                <w:sz w:val="16"/>
                <w:szCs w:val="16"/>
              </w:rPr>
              <w:t>1.388</w:t>
            </w:r>
          </w:p>
        </w:tc>
        <w:tc>
          <w:tcPr>
            <w:tcW w:w="300" w:type="pct"/>
            <w:vAlign w:val="center"/>
          </w:tcPr>
          <w:p w14:paraId="00FCCD73" w14:textId="77777777" w:rsidR="00A81C64" w:rsidRPr="00177789" w:rsidRDefault="00A81C64" w:rsidP="00A81C64">
            <w:pPr>
              <w:rPr>
                <w:sz w:val="16"/>
                <w:szCs w:val="16"/>
              </w:rPr>
            </w:pPr>
            <w:r w:rsidRPr="00177789">
              <w:rPr>
                <w:sz w:val="16"/>
                <w:szCs w:val="16"/>
              </w:rPr>
              <w:t>0.000</w:t>
            </w:r>
          </w:p>
        </w:tc>
        <w:tc>
          <w:tcPr>
            <w:tcW w:w="250" w:type="pct"/>
            <w:vAlign w:val="center"/>
          </w:tcPr>
          <w:p w14:paraId="7D62707E" w14:textId="77777777" w:rsidR="00A81C64" w:rsidRPr="00177789" w:rsidRDefault="00A81C64" w:rsidP="00A81C64">
            <w:pPr>
              <w:rPr>
                <w:sz w:val="16"/>
                <w:szCs w:val="16"/>
              </w:rPr>
            </w:pPr>
            <w:r w:rsidRPr="00177789">
              <w:rPr>
                <w:sz w:val="16"/>
                <w:szCs w:val="16"/>
              </w:rPr>
              <w:t>0.000</w:t>
            </w:r>
          </w:p>
        </w:tc>
        <w:tc>
          <w:tcPr>
            <w:tcW w:w="350" w:type="pct"/>
            <w:vAlign w:val="center"/>
          </w:tcPr>
          <w:p w14:paraId="4482890F" w14:textId="77777777" w:rsidR="00A81C64" w:rsidRPr="00177789" w:rsidRDefault="00A81C64" w:rsidP="00A81C64">
            <w:pPr>
              <w:rPr>
                <w:sz w:val="16"/>
                <w:szCs w:val="16"/>
              </w:rPr>
            </w:pPr>
            <w:r w:rsidRPr="00177789">
              <w:rPr>
                <w:sz w:val="16"/>
                <w:szCs w:val="16"/>
              </w:rPr>
              <w:t>0.306</w:t>
            </w:r>
          </w:p>
        </w:tc>
        <w:tc>
          <w:tcPr>
            <w:tcW w:w="500" w:type="pct"/>
            <w:vAlign w:val="center"/>
          </w:tcPr>
          <w:p w14:paraId="5ED0F06B" w14:textId="77777777" w:rsidR="00A81C64" w:rsidRPr="00177789" w:rsidRDefault="00A81C64" w:rsidP="00A81C64">
            <w:pPr>
              <w:rPr>
                <w:sz w:val="16"/>
                <w:szCs w:val="16"/>
              </w:rPr>
            </w:pPr>
            <w:r w:rsidRPr="00177789">
              <w:rPr>
                <w:sz w:val="16"/>
                <w:szCs w:val="16"/>
              </w:rPr>
              <w:t>d.n.a.</w:t>
            </w:r>
          </w:p>
        </w:tc>
        <w:tc>
          <w:tcPr>
            <w:tcW w:w="350" w:type="pct"/>
            <w:vAlign w:val="center"/>
          </w:tcPr>
          <w:p w14:paraId="10A42F43" w14:textId="77777777" w:rsidR="00A81C64" w:rsidRPr="00177789" w:rsidRDefault="00A81C64" w:rsidP="00A81C64">
            <w:pPr>
              <w:rPr>
                <w:sz w:val="16"/>
                <w:szCs w:val="16"/>
              </w:rPr>
            </w:pPr>
            <w:r w:rsidRPr="00177789">
              <w:rPr>
                <w:sz w:val="16"/>
                <w:szCs w:val="16"/>
              </w:rPr>
              <w:t>3</w:t>
            </w:r>
          </w:p>
        </w:tc>
        <w:tc>
          <w:tcPr>
            <w:tcW w:w="349" w:type="pct"/>
            <w:vAlign w:val="center"/>
          </w:tcPr>
          <w:p w14:paraId="6BCC8A23" w14:textId="267A42D7" w:rsidR="00A81C64" w:rsidRPr="00177789" w:rsidRDefault="00134F51" w:rsidP="00A81C64">
            <w:pPr>
              <w:rPr>
                <w:sz w:val="16"/>
                <w:szCs w:val="16"/>
              </w:rPr>
            </w:pPr>
            <w:r>
              <w:rPr>
                <w:sz w:val="16"/>
                <w:szCs w:val="16"/>
              </w:rPr>
              <w:t>211</w:t>
            </w:r>
          </w:p>
        </w:tc>
        <w:tc>
          <w:tcPr>
            <w:tcW w:w="349" w:type="pct"/>
            <w:vAlign w:val="center"/>
          </w:tcPr>
          <w:p w14:paraId="354295AB" w14:textId="0D9E88E2" w:rsidR="00A81C64" w:rsidRPr="00177789" w:rsidRDefault="00134F51" w:rsidP="00A81C64">
            <w:pPr>
              <w:rPr>
                <w:sz w:val="16"/>
                <w:szCs w:val="16"/>
              </w:rPr>
            </w:pPr>
            <w:r>
              <w:rPr>
                <w:sz w:val="16"/>
                <w:szCs w:val="16"/>
              </w:rPr>
              <w:t>107</w:t>
            </w:r>
          </w:p>
        </w:tc>
      </w:tr>
      <w:tr w:rsidR="00A81C64" w:rsidRPr="00177789" w14:paraId="161C96D7" w14:textId="567499C3" w:rsidTr="00A7594C">
        <w:trPr>
          <w:trHeight w:val="20"/>
        </w:trPr>
        <w:tc>
          <w:tcPr>
            <w:tcW w:w="1000" w:type="pct"/>
            <w:vAlign w:val="center"/>
          </w:tcPr>
          <w:p w14:paraId="2B0D341E" w14:textId="77777777" w:rsidR="00A81C64" w:rsidRPr="00177789" w:rsidRDefault="00A81C64" w:rsidP="00A81C64">
            <w:pPr>
              <w:rPr>
                <w:sz w:val="16"/>
                <w:szCs w:val="16"/>
              </w:rPr>
            </w:pPr>
            <w:r w:rsidRPr="00177789">
              <w:rPr>
                <w:sz w:val="16"/>
                <w:szCs w:val="16"/>
              </w:rPr>
              <w:t>Cannabis use disorder</w:t>
            </w:r>
          </w:p>
        </w:tc>
        <w:tc>
          <w:tcPr>
            <w:tcW w:w="300" w:type="pct"/>
            <w:vAlign w:val="center"/>
          </w:tcPr>
          <w:p w14:paraId="34952669" w14:textId="77777777" w:rsidR="00A81C64" w:rsidRPr="00177789" w:rsidRDefault="00A81C64" w:rsidP="00A81C64">
            <w:pPr>
              <w:rPr>
                <w:sz w:val="16"/>
                <w:szCs w:val="16"/>
              </w:rPr>
            </w:pPr>
            <w:r w:rsidRPr="00177789">
              <w:rPr>
                <w:sz w:val="16"/>
                <w:szCs w:val="16"/>
              </w:rPr>
              <w:t>0.547</w:t>
            </w:r>
          </w:p>
        </w:tc>
        <w:tc>
          <w:tcPr>
            <w:tcW w:w="250" w:type="pct"/>
            <w:vAlign w:val="center"/>
          </w:tcPr>
          <w:p w14:paraId="58EF56DF" w14:textId="77777777" w:rsidR="00A81C64" w:rsidRPr="00177789" w:rsidRDefault="00A81C64" w:rsidP="00A81C64">
            <w:pPr>
              <w:rPr>
                <w:sz w:val="16"/>
                <w:szCs w:val="16"/>
              </w:rPr>
            </w:pPr>
            <w:r w:rsidRPr="00177789">
              <w:rPr>
                <w:sz w:val="16"/>
                <w:szCs w:val="16"/>
              </w:rPr>
              <w:t>0.154</w:t>
            </w:r>
          </w:p>
        </w:tc>
        <w:tc>
          <w:tcPr>
            <w:tcW w:w="301" w:type="pct"/>
            <w:vAlign w:val="center"/>
          </w:tcPr>
          <w:p w14:paraId="70E482D9" w14:textId="77777777" w:rsidR="00A81C64" w:rsidRPr="00177789" w:rsidRDefault="00A81C64" w:rsidP="00A81C64">
            <w:pPr>
              <w:rPr>
                <w:sz w:val="16"/>
                <w:szCs w:val="16"/>
              </w:rPr>
            </w:pPr>
            <w:r w:rsidRPr="00177789">
              <w:rPr>
                <w:sz w:val="16"/>
                <w:szCs w:val="16"/>
              </w:rPr>
              <w:t>1.938</w:t>
            </w:r>
          </w:p>
        </w:tc>
        <w:tc>
          <w:tcPr>
            <w:tcW w:w="400" w:type="pct"/>
            <w:vAlign w:val="center"/>
          </w:tcPr>
          <w:p w14:paraId="097CB6DF" w14:textId="77777777" w:rsidR="00A81C64" w:rsidRPr="00177789" w:rsidRDefault="00A81C64" w:rsidP="00A81C64">
            <w:pPr>
              <w:rPr>
                <w:sz w:val="16"/>
                <w:szCs w:val="16"/>
              </w:rPr>
            </w:pPr>
            <w:r w:rsidRPr="00177789">
              <w:rPr>
                <w:sz w:val="16"/>
                <w:szCs w:val="16"/>
              </w:rPr>
              <w:t>0.350</w:t>
            </w:r>
          </w:p>
        </w:tc>
        <w:tc>
          <w:tcPr>
            <w:tcW w:w="301" w:type="pct"/>
            <w:vAlign w:val="center"/>
          </w:tcPr>
          <w:p w14:paraId="10803C31" w14:textId="77777777" w:rsidR="00A81C64" w:rsidRPr="00177789" w:rsidRDefault="00A81C64" w:rsidP="00A81C64">
            <w:pPr>
              <w:rPr>
                <w:sz w:val="16"/>
                <w:szCs w:val="16"/>
              </w:rPr>
            </w:pPr>
            <w:r w:rsidRPr="00177789">
              <w:rPr>
                <w:sz w:val="16"/>
                <w:szCs w:val="16"/>
              </w:rPr>
              <w:t>5.854</w:t>
            </w:r>
          </w:p>
        </w:tc>
        <w:tc>
          <w:tcPr>
            <w:tcW w:w="300" w:type="pct"/>
            <w:vAlign w:val="center"/>
          </w:tcPr>
          <w:p w14:paraId="2291D99A" w14:textId="77777777" w:rsidR="00A81C64" w:rsidRPr="00177789" w:rsidRDefault="00A81C64" w:rsidP="00A81C64">
            <w:pPr>
              <w:rPr>
                <w:sz w:val="16"/>
                <w:szCs w:val="16"/>
              </w:rPr>
            </w:pPr>
            <w:r w:rsidRPr="00177789">
              <w:rPr>
                <w:sz w:val="16"/>
                <w:szCs w:val="16"/>
              </w:rPr>
              <w:t>65.834</w:t>
            </w:r>
          </w:p>
        </w:tc>
        <w:tc>
          <w:tcPr>
            <w:tcW w:w="250" w:type="pct"/>
            <w:vAlign w:val="center"/>
          </w:tcPr>
          <w:p w14:paraId="5055AC74" w14:textId="77777777" w:rsidR="00A81C64" w:rsidRPr="00177789" w:rsidRDefault="00A81C64" w:rsidP="00A81C64">
            <w:pPr>
              <w:rPr>
                <w:sz w:val="16"/>
                <w:szCs w:val="16"/>
              </w:rPr>
            </w:pPr>
            <w:r w:rsidRPr="00177789">
              <w:rPr>
                <w:sz w:val="16"/>
                <w:szCs w:val="16"/>
              </w:rPr>
              <w:t>0.816</w:t>
            </w:r>
          </w:p>
        </w:tc>
        <w:tc>
          <w:tcPr>
            <w:tcW w:w="350" w:type="pct"/>
            <w:vAlign w:val="center"/>
          </w:tcPr>
          <w:p w14:paraId="01C5D13C" w14:textId="77777777" w:rsidR="00A81C64" w:rsidRPr="00177789" w:rsidRDefault="00A81C64" w:rsidP="00A81C64">
            <w:pPr>
              <w:rPr>
                <w:sz w:val="16"/>
                <w:szCs w:val="16"/>
              </w:rPr>
            </w:pPr>
            <w:r w:rsidRPr="00177789">
              <w:rPr>
                <w:sz w:val="16"/>
                <w:szCs w:val="16"/>
              </w:rPr>
              <w:t>0.814</w:t>
            </w:r>
          </w:p>
        </w:tc>
        <w:tc>
          <w:tcPr>
            <w:tcW w:w="500" w:type="pct"/>
            <w:vAlign w:val="center"/>
          </w:tcPr>
          <w:p w14:paraId="1CF89E46" w14:textId="77777777" w:rsidR="00A81C64" w:rsidRPr="00177789" w:rsidRDefault="00A81C64" w:rsidP="00A81C64">
            <w:pPr>
              <w:rPr>
                <w:sz w:val="16"/>
                <w:szCs w:val="16"/>
              </w:rPr>
            </w:pPr>
            <w:r w:rsidRPr="00177789">
              <w:rPr>
                <w:sz w:val="16"/>
                <w:szCs w:val="16"/>
              </w:rPr>
              <w:t>d.n.a.</w:t>
            </w:r>
          </w:p>
        </w:tc>
        <w:tc>
          <w:tcPr>
            <w:tcW w:w="350" w:type="pct"/>
            <w:vAlign w:val="center"/>
          </w:tcPr>
          <w:p w14:paraId="08DCB51C" w14:textId="77777777" w:rsidR="00A81C64" w:rsidRPr="00177789" w:rsidRDefault="00A81C64" w:rsidP="00A81C64">
            <w:pPr>
              <w:rPr>
                <w:sz w:val="16"/>
                <w:szCs w:val="16"/>
              </w:rPr>
            </w:pPr>
            <w:r w:rsidRPr="00177789">
              <w:rPr>
                <w:sz w:val="16"/>
                <w:szCs w:val="16"/>
              </w:rPr>
              <w:t>3</w:t>
            </w:r>
          </w:p>
        </w:tc>
        <w:tc>
          <w:tcPr>
            <w:tcW w:w="349" w:type="pct"/>
            <w:vAlign w:val="center"/>
          </w:tcPr>
          <w:p w14:paraId="3F03A5C6" w14:textId="6462461A" w:rsidR="00A81C64" w:rsidRPr="00177789" w:rsidRDefault="00134F51" w:rsidP="00A81C64">
            <w:pPr>
              <w:rPr>
                <w:sz w:val="16"/>
                <w:szCs w:val="16"/>
              </w:rPr>
            </w:pPr>
            <w:r>
              <w:rPr>
                <w:sz w:val="16"/>
                <w:szCs w:val="16"/>
              </w:rPr>
              <w:t>114</w:t>
            </w:r>
          </w:p>
        </w:tc>
        <w:tc>
          <w:tcPr>
            <w:tcW w:w="349" w:type="pct"/>
            <w:vAlign w:val="center"/>
          </w:tcPr>
          <w:p w14:paraId="523BA31C" w14:textId="7003F34F" w:rsidR="00A81C64" w:rsidRPr="00177789" w:rsidRDefault="00134F51" w:rsidP="00A81C64">
            <w:pPr>
              <w:rPr>
                <w:sz w:val="16"/>
                <w:szCs w:val="16"/>
              </w:rPr>
            </w:pPr>
            <w:r>
              <w:rPr>
                <w:sz w:val="16"/>
                <w:szCs w:val="16"/>
              </w:rPr>
              <w:t>233</w:t>
            </w:r>
          </w:p>
        </w:tc>
      </w:tr>
    </w:tbl>
    <w:p w14:paraId="5A4A2E58" w14:textId="7351D685" w:rsidR="0089191D" w:rsidRPr="00F72D6B" w:rsidRDefault="0089191D" w:rsidP="0089191D">
      <w:pPr>
        <w:rPr>
          <w:b/>
          <w:bCs/>
          <w:i/>
          <w:iCs/>
          <w:sz w:val="18"/>
          <w:szCs w:val="18"/>
        </w:rPr>
        <w:sectPr w:rsidR="0089191D" w:rsidRPr="00F72D6B" w:rsidSect="00A81C64">
          <w:pgSz w:w="16838" w:h="11906" w:orient="landscape"/>
          <w:pgMar w:top="720" w:right="720" w:bottom="720" w:left="720" w:header="708" w:footer="708" w:gutter="0"/>
          <w:cols w:space="708"/>
          <w:docGrid w:linePitch="360"/>
        </w:sectPr>
      </w:pPr>
      <w:r w:rsidRPr="00177789">
        <w:rPr>
          <w:b/>
          <w:bCs/>
          <w:i/>
          <w:iCs/>
          <w:sz w:val="18"/>
          <w:szCs w:val="18"/>
        </w:rPr>
        <w:t xml:space="preserve">Legend. </w:t>
      </w:r>
      <w:r w:rsidRPr="00177789">
        <w:rPr>
          <w:i/>
          <w:iCs/>
          <w:sz w:val="18"/>
          <w:szCs w:val="18"/>
        </w:rPr>
        <w:t xml:space="preserve">CI, confidence interval; OCD, obsessive-compulsive disorder; </w:t>
      </w:r>
      <w:proofErr w:type="gramStart"/>
      <w:r w:rsidRPr="00177789">
        <w:rPr>
          <w:i/>
          <w:iCs/>
          <w:sz w:val="18"/>
          <w:szCs w:val="18"/>
        </w:rPr>
        <w:t>OR,</w:t>
      </w:r>
      <w:proofErr w:type="gramEnd"/>
      <w:r w:rsidRPr="00177789">
        <w:rPr>
          <w:i/>
          <w:iCs/>
          <w:sz w:val="18"/>
          <w:szCs w:val="18"/>
        </w:rPr>
        <w:t xml:space="preserve"> odds ratio</w:t>
      </w:r>
      <w:r w:rsidR="009E35BA" w:rsidRPr="00177789">
        <w:rPr>
          <w:i/>
          <w:iCs/>
          <w:sz w:val="18"/>
          <w:szCs w:val="18"/>
        </w:rPr>
        <w:t>; k, number of studies</w:t>
      </w:r>
      <w:r w:rsidR="00701EB5">
        <w:rPr>
          <w:i/>
          <w:iCs/>
          <w:sz w:val="18"/>
          <w:szCs w:val="18"/>
        </w:rPr>
        <w:t>; *, corrected OR after trim-and-fill analyses</w:t>
      </w:r>
    </w:p>
    <w:p w14:paraId="6CF4ACFB" w14:textId="3D9CEEEF" w:rsidR="00C978AC" w:rsidRPr="00151D29" w:rsidRDefault="009014F4">
      <w:pPr>
        <w:rPr>
          <w:rFonts w:ascii="Arial" w:hAnsi="Arial" w:cs="Arial"/>
          <w:b/>
          <w:bCs/>
          <w:sz w:val="20"/>
          <w:szCs w:val="20"/>
        </w:rPr>
      </w:pPr>
      <w:r>
        <w:rPr>
          <w:rFonts w:ascii="Arial" w:hAnsi="Arial" w:cs="Arial"/>
          <w:b/>
          <w:bCs/>
          <w:sz w:val="20"/>
          <w:szCs w:val="20"/>
        </w:rPr>
        <w:lastRenderedPageBreak/>
        <w:t>Su</w:t>
      </w:r>
      <w:r w:rsidR="00FF4028">
        <w:rPr>
          <w:rFonts w:ascii="Arial" w:hAnsi="Arial" w:cs="Arial"/>
          <w:b/>
          <w:bCs/>
          <w:sz w:val="20"/>
          <w:szCs w:val="20"/>
        </w:rPr>
        <w:t>pplementary references</w:t>
      </w:r>
    </w:p>
    <w:p w14:paraId="2ABB5F50" w14:textId="77777777" w:rsidR="0008632D" w:rsidRPr="00151D29" w:rsidRDefault="0008632D">
      <w:pPr>
        <w:rPr>
          <w:rFonts w:ascii="Arial" w:hAnsi="Arial" w:cs="Arial"/>
          <w:b/>
          <w:bCs/>
          <w:sz w:val="20"/>
          <w:szCs w:val="20"/>
        </w:rPr>
      </w:pPr>
    </w:p>
    <w:p w14:paraId="09B9977B" w14:textId="56B9AFDB" w:rsidR="00784B2F" w:rsidRPr="00784B2F" w:rsidRDefault="0008632D" w:rsidP="00784B2F">
      <w:pPr>
        <w:widowControl w:val="0"/>
        <w:autoSpaceDE w:val="0"/>
        <w:autoSpaceDN w:val="0"/>
        <w:adjustRightInd w:val="0"/>
        <w:ind w:left="640" w:hanging="640"/>
        <w:rPr>
          <w:rFonts w:ascii="Arial" w:hAnsi="Arial" w:cs="Arial"/>
          <w:noProof/>
          <w:sz w:val="20"/>
        </w:rPr>
      </w:pPr>
      <w:r w:rsidRPr="00151D29">
        <w:rPr>
          <w:rFonts w:ascii="Arial" w:hAnsi="Arial" w:cs="Arial"/>
          <w:sz w:val="20"/>
          <w:szCs w:val="20"/>
        </w:rPr>
        <w:fldChar w:fldCharType="begin" w:fldLock="1"/>
      </w:r>
      <w:r w:rsidRPr="00151D29">
        <w:rPr>
          <w:rFonts w:ascii="Arial" w:hAnsi="Arial" w:cs="Arial"/>
          <w:sz w:val="20"/>
          <w:szCs w:val="20"/>
        </w:rPr>
        <w:instrText xml:space="preserve">ADDIN Mendeley Bibliography CSL_BIBLIOGRAPHY </w:instrText>
      </w:r>
      <w:r w:rsidRPr="00151D29">
        <w:rPr>
          <w:rFonts w:ascii="Arial" w:hAnsi="Arial" w:cs="Arial"/>
          <w:sz w:val="20"/>
          <w:szCs w:val="20"/>
        </w:rPr>
        <w:fldChar w:fldCharType="separate"/>
      </w:r>
      <w:r w:rsidR="00784B2F" w:rsidRPr="00784B2F">
        <w:rPr>
          <w:rFonts w:ascii="Arial" w:hAnsi="Arial" w:cs="Arial"/>
          <w:noProof/>
          <w:sz w:val="20"/>
        </w:rPr>
        <w:t xml:space="preserve">1. </w:t>
      </w:r>
      <w:r w:rsidR="00784B2F" w:rsidRPr="00784B2F">
        <w:rPr>
          <w:rFonts w:ascii="Arial" w:hAnsi="Arial" w:cs="Arial"/>
          <w:noProof/>
          <w:sz w:val="20"/>
        </w:rPr>
        <w:tab/>
        <w:t xml:space="preserve">Page MJ, McKenzie JE, Bossuyt PM, et al. The PRISMA 2020 statement: An updated guideline for reporting systematic reviews. </w:t>
      </w:r>
      <w:r w:rsidR="00784B2F" w:rsidRPr="00784B2F">
        <w:rPr>
          <w:rFonts w:ascii="Arial" w:hAnsi="Arial" w:cs="Arial"/>
          <w:i/>
          <w:iCs/>
          <w:noProof/>
          <w:sz w:val="20"/>
        </w:rPr>
        <w:t>BMJ</w:t>
      </w:r>
      <w:r w:rsidR="00784B2F" w:rsidRPr="00784B2F">
        <w:rPr>
          <w:rFonts w:ascii="Arial" w:hAnsi="Arial" w:cs="Arial"/>
          <w:noProof/>
          <w:sz w:val="20"/>
        </w:rPr>
        <w:t>. 2021;372. doi:10.1136/bmj.n71</w:t>
      </w:r>
    </w:p>
    <w:p w14:paraId="2FF5022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 </w:t>
      </w:r>
      <w:r w:rsidRPr="00784B2F">
        <w:rPr>
          <w:rFonts w:ascii="Arial" w:hAnsi="Arial" w:cs="Arial"/>
          <w:noProof/>
          <w:sz w:val="20"/>
        </w:rPr>
        <w:tab/>
        <w:t xml:space="preserve">Stroup DF, Berlin JA, Morton SC, Olkin I, Williamson GD RD. MOOSE Guidelines for Meta-Analyses and Systematic Reviews of Observational Studies. </w:t>
      </w:r>
      <w:r w:rsidRPr="00784B2F">
        <w:rPr>
          <w:rFonts w:ascii="Arial" w:hAnsi="Arial" w:cs="Arial"/>
          <w:i/>
          <w:iCs/>
          <w:noProof/>
          <w:sz w:val="20"/>
        </w:rPr>
        <w:t>Jama</w:t>
      </w:r>
      <w:r w:rsidRPr="00784B2F">
        <w:rPr>
          <w:rFonts w:ascii="Arial" w:hAnsi="Arial" w:cs="Arial"/>
          <w:noProof/>
          <w:sz w:val="20"/>
        </w:rPr>
        <w:t>. Published online 2000.</w:t>
      </w:r>
    </w:p>
    <w:p w14:paraId="656176E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 </w:t>
      </w:r>
      <w:r w:rsidRPr="00784B2F">
        <w:rPr>
          <w:rFonts w:ascii="Arial" w:hAnsi="Arial" w:cs="Arial"/>
          <w:noProof/>
          <w:sz w:val="20"/>
        </w:rPr>
        <w:tab/>
        <w:t xml:space="preserve">Salazar de Pablo G, Davies C, de Diego H, et al. Transition to psychosis in randomized clinical trials of individuals at clinical high risk of psychosis compared to observational cohorts: a systematic review and meta-analysis. </w:t>
      </w:r>
      <w:r w:rsidRPr="00784B2F">
        <w:rPr>
          <w:rFonts w:ascii="Arial" w:hAnsi="Arial" w:cs="Arial"/>
          <w:i/>
          <w:iCs/>
          <w:noProof/>
          <w:sz w:val="20"/>
        </w:rPr>
        <w:t>Eur Psychiatry</w:t>
      </w:r>
      <w:r w:rsidRPr="00784B2F">
        <w:rPr>
          <w:rFonts w:ascii="Arial" w:hAnsi="Arial" w:cs="Arial"/>
          <w:noProof/>
          <w:sz w:val="20"/>
        </w:rPr>
        <w:t>. 2021;64(1):e51. doi:10.1192/j.eurpsy.2021.2222</w:t>
      </w:r>
    </w:p>
    <w:p w14:paraId="671B4DB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 </w:t>
      </w:r>
      <w:r w:rsidRPr="00784B2F">
        <w:rPr>
          <w:rFonts w:ascii="Arial" w:hAnsi="Arial" w:cs="Arial"/>
          <w:noProof/>
          <w:sz w:val="20"/>
        </w:rPr>
        <w:tab/>
        <w:t xml:space="preserve">Yung AR, Yung AR, Pan Yuen H, et al. Mapping the Onset of Psychosis: The Comprehensive Assessment of At-Risk Mental States. </w:t>
      </w:r>
      <w:r w:rsidRPr="00784B2F">
        <w:rPr>
          <w:rFonts w:ascii="Arial" w:hAnsi="Arial" w:cs="Arial"/>
          <w:i/>
          <w:iCs/>
          <w:noProof/>
          <w:sz w:val="20"/>
        </w:rPr>
        <w:t>Aust New Zeal J Psychiatry</w:t>
      </w:r>
      <w:r w:rsidRPr="00784B2F">
        <w:rPr>
          <w:rFonts w:ascii="Arial" w:hAnsi="Arial" w:cs="Arial"/>
          <w:noProof/>
          <w:sz w:val="20"/>
        </w:rPr>
        <w:t>. 2005;39(11-12):964-971. doi:10.1080/j.1440-1614.2005.01714.x</w:t>
      </w:r>
    </w:p>
    <w:p w14:paraId="1D8232F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 </w:t>
      </w:r>
      <w:r w:rsidRPr="00784B2F">
        <w:rPr>
          <w:rFonts w:ascii="Arial" w:hAnsi="Arial" w:cs="Arial"/>
          <w:noProof/>
          <w:sz w:val="20"/>
        </w:rPr>
        <w:tab/>
        <w:t xml:space="preserve">Miller TJ, McGlashan TH, Rosen JL, et al. Prodromal Assessment With the Structured Interview for Prodromal Syndromes and the Scale of Prodromal Symptoms: Predictive Validity, Interrater Reliability, and Training to Reliability. </w:t>
      </w:r>
      <w:r w:rsidRPr="00784B2F">
        <w:rPr>
          <w:rFonts w:ascii="Arial" w:hAnsi="Arial" w:cs="Arial"/>
          <w:i/>
          <w:iCs/>
          <w:noProof/>
          <w:sz w:val="20"/>
        </w:rPr>
        <w:t>Schizophr Bull</w:t>
      </w:r>
      <w:r w:rsidRPr="00784B2F">
        <w:rPr>
          <w:rFonts w:ascii="Arial" w:hAnsi="Arial" w:cs="Arial"/>
          <w:noProof/>
          <w:sz w:val="20"/>
        </w:rPr>
        <w:t>. 2003;29(4):703-715. doi:10.1093/oxfordjournals.schbul.a007040</w:t>
      </w:r>
    </w:p>
    <w:p w14:paraId="26EAD9E5"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6. </w:t>
      </w:r>
      <w:r w:rsidRPr="00784B2F">
        <w:rPr>
          <w:rFonts w:ascii="Arial" w:hAnsi="Arial" w:cs="Arial"/>
          <w:noProof/>
          <w:sz w:val="20"/>
        </w:rPr>
        <w:tab/>
        <w:t xml:space="preserve">Rausch F, Eifler S, Esser A, et al. The Early Recognition Inventory ERIraos detects at risk mental states of psychosis with high sensitivity. </w:t>
      </w:r>
      <w:r w:rsidRPr="0003127B">
        <w:rPr>
          <w:rFonts w:ascii="Arial" w:hAnsi="Arial" w:cs="Arial"/>
          <w:i/>
          <w:iCs/>
          <w:noProof/>
          <w:sz w:val="20"/>
          <w:lang w:val="it-IT"/>
        </w:rPr>
        <w:t>Compr Psychiatry</w:t>
      </w:r>
      <w:r w:rsidRPr="0003127B">
        <w:rPr>
          <w:rFonts w:ascii="Arial" w:hAnsi="Arial" w:cs="Arial"/>
          <w:noProof/>
          <w:sz w:val="20"/>
          <w:lang w:val="it-IT"/>
        </w:rPr>
        <w:t>. 2013;54(7):1068-1076. doi:https://doi.org/10.1016/j.comppsych.2013.04.016</w:t>
      </w:r>
    </w:p>
    <w:p w14:paraId="1AB5F2B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7. </w:t>
      </w:r>
      <w:r w:rsidRPr="0003127B">
        <w:rPr>
          <w:rFonts w:ascii="Arial" w:hAnsi="Arial" w:cs="Arial"/>
          <w:noProof/>
          <w:sz w:val="20"/>
          <w:lang w:val="it-IT"/>
        </w:rPr>
        <w:tab/>
        <w:t xml:space="preserve">Riecher-Rössler A, Aston J, Ventura J, et al. </w:t>
      </w:r>
      <w:r w:rsidRPr="00784B2F">
        <w:rPr>
          <w:rFonts w:ascii="Arial" w:hAnsi="Arial" w:cs="Arial"/>
          <w:noProof/>
          <w:sz w:val="20"/>
        </w:rPr>
        <w:t xml:space="preserve">Das Basel Screening Instrument für Psychosen (BSIP): Entwicklung, aufbau, reliabilität und validität. </w:t>
      </w:r>
      <w:r w:rsidRPr="00784B2F">
        <w:rPr>
          <w:rFonts w:ascii="Arial" w:hAnsi="Arial" w:cs="Arial"/>
          <w:i/>
          <w:iCs/>
          <w:noProof/>
          <w:sz w:val="20"/>
        </w:rPr>
        <w:t>Fortschritte der Neurol Psychiatr</w:t>
      </w:r>
      <w:r w:rsidRPr="00784B2F">
        <w:rPr>
          <w:rFonts w:ascii="Arial" w:hAnsi="Arial" w:cs="Arial"/>
          <w:noProof/>
          <w:sz w:val="20"/>
        </w:rPr>
        <w:t>. 2008;76(4):207-216. doi:10.1055/S-2008-1038155/ID/43</w:t>
      </w:r>
    </w:p>
    <w:p w14:paraId="512C5B9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 </w:t>
      </w:r>
      <w:r w:rsidRPr="00784B2F">
        <w:rPr>
          <w:rFonts w:ascii="Arial" w:hAnsi="Arial" w:cs="Arial"/>
          <w:noProof/>
          <w:sz w:val="20"/>
        </w:rPr>
        <w:tab/>
        <w:t xml:space="preserve">Vollmer-Larsen A, Handest P, Parnas J. Reliability of Measuring Anomalous Experience: The Bonn Scale for the Assessment of Basic Symptoms. </w:t>
      </w:r>
      <w:r w:rsidRPr="00784B2F">
        <w:rPr>
          <w:rFonts w:ascii="Arial" w:hAnsi="Arial" w:cs="Arial"/>
          <w:i/>
          <w:iCs/>
          <w:noProof/>
          <w:sz w:val="20"/>
        </w:rPr>
        <w:t>Psychopathology</w:t>
      </w:r>
      <w:r w:rsidRPr="00784B2F">
        <w:rPr>
          <w:rFonts w:ascii="Arial" w:hAnsi="Arial" w:cs="Arial"/>
          <w:noProof/>
          <w:sz w:val="20"/>
        </w:rPr>
        <w:t>. 2007;40(5):345-348. doi:10.1159/000106311</w:t>
      </w:r>
    </w:p>
    <w:p w14:paraId="2DC2DA9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 </w:t>
      </w:r>
      <w:r w:rsidRPr="00784B2F">
        <w:rPr>
          <w:rFonts w:ascii="Arial" w:hAnsi="Arial" w:cs="Arial"/>
          <w:noProof/>
          <w:sz w:val="20"/>
        </w:rPr>
        <w:tab/>
        <w:t>Schultze-Lutter F, Addington J, Ruhrmann S, Klosterkötter J. Schozophrenia Proneness Instrument, Adult version (SPI-A). Published online 2007.</w:t>
      </w:r>
    </w:p>
    <w:p w14:paraId="2749B7A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 </w:t>
      </w:r>
      <w:r w:rsidRPr="00784B2F">
        <w:rPr>
          <w:rFonts w:ascii="Arial" w:hAnsi="Arial" w:cs="Arial"/>
          <w:noProof/>
          <w:sz w:val="20"/>
        </w:rPr>
        <w:tab/>
        <w:t xml:space="preserve">Fux L, Walger P, Schimmelmann BG, Schultze-Lutter F. The Schizophrenia Proneness Instrument, Child and Youth version (SPI-CY): Practicability and discriminative validity. </w:t>
      </w:r>
      <w:r w:rsidRPr="00784B2F">
        <w:rPr>
          <w:rFonts w:ascii="Arial" w:hAnsi="Arial" w:cs="Arial"/>
          <w:i/>
          <w:iCs/>
          <w:noProof/>
          <w:sz w:val="20"/>
        </w:rPr>
        <w:t>Schizophr Res</w:t>
      </w:r>
      <w:r w:rsidRPr="00784B2F">
        <w:rPr>
          <w:rFonts w:ascii="Arial" w:hAnsi="Arial" w:cs="Arial"/>
          <w:noProof/>
          <w:sz w:val="20"/>
        </w:rPr>
        <w:t>. 2013;146(1):69-78. doi:https://doi.org/10.1016/j.schres.2013.02.014</w:t>
      </w:r>
    </w:p>
    <w:p w14:paraId="5217CD8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 </w:t>
      </w:r>
      <w:r w:rsidRPr="00784B2F">
        <w:rPr>
          <w:rFonts w:ascii="Arial" w:hAnsi="Arial" w:cs="Arial"/>
          <w:noProof/>
          <w:sz w:val="20"/>
        </w:rPr>
        <w:tab/>
        <w:t xml:space="preserve">American Psychiatric Association. </w:t>
      </w:r>
      <w:r w:rsidRPr="00784B2F">
        <w:rPr>
          <w:rFonts w:ascii="Arial" w:hAnsi="Arial" w:cs="Arial"/>
          <w:i/>
          <w:iCs/>
          <w:noProof/>
          <w:sz w:val="20"/>
        </w:rPr>
        <w:t>Diagnostic and Statistical Manual of Mental Disorders : DSM-5.</w:t>
      </w:r>
      <w:r w:rsidRPr="00784B2F">
        <w:rPr>
          <w:rFonts w:ascii="Arial" w:hAnsi="Arial" w:cs="Arial"/>
          <w:noProof/>
          <w:sz w:val="20"/>
        </w:rPr>
        <w:t>; 2013.</w:t>
      </w:r>
    </w:p>
    <w:p w14:paraId="7635571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 </w:t>
      </w:r>
      <w:r w:rsidRPr="00784B2F">
        <w:rPr>
          <w:rFonts w:ascii="Arial" w:hAnsi="Arial" w:cs="Arial"/>
          <w:noProof/>
          <w:sz w:val="20"/>
        </w:rPr>
        <w:tab/>
        <w:t xml:space="preserve">WHO. </w:t>
      </w:r>
      <w:r w:rsidRPr="00784B2F">
        <w:rPr>
          <w:rFonts w:ascii="Arial" w:hAnsi="Arial" w:cs="Arial"/>
          <w:i/>
          <w:iCs/>
          <w:noProof/>
          <w:sz w:val="20"/>
        </w:rPr>
        <w:t>International Classification of Diseases - 11 (ICD-11). Version: 2020.</w:t>
      </w:r>
      <w:r w:rsidRPr="00784B2F">
        <w:rPr>
          <w:rFonts w:ascii="Arial" w:hAnsi="Arial" w:cs="Arial"/>
          <w:noProof/>
          <w:sz w:val="20"/>
        </w:rPr>
        <w:t>; 2019. https://icd.who.int/browse11/l-m/en</w:t>
      </w:r>
    </w:p>
    <w:p w14:paraId="7759ED8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 </w:t>
      </w:r>
      <w:r w:rsidRPr="00784B2F">
        <w:rPr>
          <w:rFonts w:ascii="Arial" w:hAnsi="Arial" w:cs="Arial"/>
          <w:noProof/>
          <w:sz w:val="20"/>
        </w:rPr>
        <w:tab/>
        <w:t xml:space="preserve">Wells G, Shea B, O’Connell D, et al. The Newcastle-Ottawa Scale (NOS) for assessing the quality if nonrandomized studies in meta-analyses. </w:t>
      </w:r>
      <w:r w:rsidRPr="00784B2F">
        <w:rPr>
          <w:rFonts w:ascii="Arial" w:hAnsi="Arial" w:cs="Arial"/>
          <w:i/>
          <w:iCs/>
          <w:noProof/>
          <w:sz w:val="20"/>
        </w:rPr>
        <w:t>(Available from URL http//www.ohri.ca/programs/clinical_epidemiology/oxford.asp)</w:t>
      </w:r>
      <w:r w:rsidRPr="00784B2F">
        <w:rPr>
          <w:rFonts w:ascii="Arial" w:hAnsi="Arial" w:cs="Arial"/>
          <w:noProof/>
          <w:sz w:val="20"/>
        </w:rPr>
        <w:t>. Published online 2012. doi:10.2307/632432</w:t>
      </w:r>
    </w:p>
    <w:p w14:paraId="4FFA69D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 </w:t>
      </w:r>
      <w:r w:rsidRPr="00784B2F">
        <w:rPr>
          <w:rFonts w:ascii="Arial" w:hAnsi="Arial" w:cs="Arial"/>
          <w:noProof/>
          <w:sz w:val="20"/>
        </w:rPr>
        <w:tab/>
        <w:t xml:space="preserve">DerSimonian R, Laird N. Meta-analysis in clinical trials. </w:t>
      </w:r>
      <w:r w:rsidRPr="00784B2F">
        <w:rPr>
          <w:rFonts w:ascii="Arial" w:hAnsi="Arial" w:cs="Arial"/>
          <w:i/>
          <w:iCs/>
          <w:noProof/>
          <w:sz w:val="20"/>
        </w:rPr>
        <w:t>Control Clin Trials</w:t>
      </w:r>
      <w:r w:rsidRPr="00784B2F">
        <w:rPr>
          <w:rFonts w:ascii="Arial" w:hAnsi="Arial" w:cs="Arial"/>
          <w:noProof/>
          <w:sz w:val="20"/>
        </w:rPr>
        <w:t>. 1986;7(3):177-188. doi:10.1016/0197-2456(86)90046-2</w:t>
      </w:r>
    </w:p>
    <w:p w14:paraId="54BAA16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 </w:t>
      </w:r>
      <w:r w:rsidRPr="00784B2F">
        <w:rPr>
          <w:rFonts w:ascii="Arial" w:hAnsi="Arial" w:cs="Arial"/>
          <w:noProof/>
          <w:sz w:val="20"/>
        </w:rPr>
        <w:tab/>
        <w:t xml:space="preserve">Egger M, Smith GD, Schneider M, Minder C. Bias in meta-analysis detected by a simple , graphical test measures of funnel plot asymmetry. </w:t>
      </w:r>
      <w:r w:rsidRPr="00784B2F">
        <w:rPr>
          <w:rFonts w:ascii="Arial" w:hAnsi="Arial" w:cs="Arial"/>
          <w:i/>
          <w:iCs/>
          <w:noProof/>
          <w:sz w:val="20"/>
        </w:rPr>
        <w:t>Br Med J - Clin Res</w:t>
      </w:r>
      <w:r w:rsidRPr="00784B2F">
        <w:rPr>
          <w:rFonts w:ascii="Arial" w:hAnsi="Arial" w:cs="Arial"/>
          <w:noProof/>
          <w:sz w:val="20"/>
        </w:rPr>
        <w:t>. 1997;315(7109):629-634. doi:10.1136/bmj.315.7109.629</w:t>
      </w:r>
    </w:p>
    <w:p w14:paraId="16CE35B9"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16. </w:t>
      </w:r>
      <w:r w:rsidRPr="00784B2F">
        <w:rPr>
          <w:rFonts w:ascii="Arial" w:hAnsi="Arial" w:cs="Arial"/>
          <w:noProof/>
          <w:sz w:val="20"/>
        </w:rPr>
        <w:tab/>
        <w:t xml:space="preserve">Provenzani U, Salazar de Pablo G, Arribas M, Pillmann F, Fusar-Poli P. Clinical outcomes in brief psychotic episodes: a systematic review and meta-analysis. </w:t>
      </w:r>
      <w:r w:rsidRPr="0003127B">
        <w:rPr>
          <w:rFonts w:ascii="Arial" w:hAnsi="Arial" w:cs="Arial"/>
          <w:i/>
          <w:iCs/>
          <w:noProof/>
          <w:sz w:val="20"/>
          <w:lang w:val="it-IT"/>
        </w:rPr>
        <w:t>Epidemiol Psychiatr Sci</w:t>
      </w:r>
      <w:r w:rsidRPr="0003127B">
        <w:rPr>
          <w:rFonts w:ascii="Arial" w:hAnsi="Arial" w:cs="Arial"/>
          <w:noProof/>
          <w:sz w:val="20"/>
          <w:lang w:val="it-IT"/>
        </w:rPr>
        <w:t>. 2021;30:e71-e71. doi:10.1017/S2045796021000548</w:t>
      </w:r>
    </w:p>
    <w:p w14:paraId="7FEFBD1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17. </w:t>
      </w:r>
      <w:r w:rsidRPr="0003127B">
        <w:rPr>
          <w:rFonts w:ascii="Arial" w:hAnsi="Arial" w:cs="Arial"/>
          <w:noProof/>
          <w:sz w:val="20"/>
          <w:lang w:val="it-IT"/>
        </w:rPr>
        <w:tab/>
        <w:t xml:space="preserve">Fusar-Poli P, Rutigliano G, Stahl D, et al. </w:t>
      </w:r>
      <w:r w:rsidRPr="00784B2F">
        <w:rPr>
          <w:rFonts w:ascii="Arial" w:hAnsi="Arial" w:cs="Arial"/>
          <w:noProof/>
          <w:sz w:val="20"/>
        </w:rPr>
        <w:t xml:space="preserve">Deconstructing Pretest Risk Enrichment to Optimize Prediction of Psychosis in Individuals at Clinical High Risk. </w:t>
      </w:r>
      <w:r w:rsidRPr="00784B2F">
        <w:rPr>
          <w:rFonts w:ascii="Arial" w:hAnsi="Arial" w:cs="Arial"/>
          <w:i/>
          <w:iCs/>
          <w:noProof/>
          <w:sz w:val="20"/>
        </w:rPr>
        <w:t>JAMA psychiatry</w:t>
      </w:r>
      <w:r w:rsidRPr="00784B2F">
        <w:rPr>
          <w:rFonts w:ascii="Arial" w:hAnsi="Arial" w:cs="Arial"/>
          <w:noProof/>
          <w:sz w:val="20"/>
        </w:rPr>
        <w:t>. 2016;73(12):1260-1267. doi:10.1001/jamapsychiatry.2016.2707</w:t>
      </w:r>
    </w:p>
    <w:p w14:paraId="2B37099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 </w:t>
      </w:r>
      <w:r w:rsidRPr="00784B2F">
        <w:rPr>
          <w:rFonts w:ascii="Arial" w:hAnsi="Arial" w:cs="Arial"/>
          <w:noProof/>
          <w:sz w:val="20"/>
        </w:rPr>
        <w:tab/>
        <w:t xml:space="preserve">Fusar-Poli P, Cappucciati M, Borgwardt S, et al. Heterogeneity of Psychosis Risk Within Individuals at Clinical High Risk: A Meta-analytical Stratification. </w:t>
      </w:r>
      <w:r w:rsidRPr="00784B2F">
        <w:rPr>
          <w:rFonts w:ascii="Arial" w:hAnsi="Arial" w:cs="Arial"/>
          <w:i/>
          <w:iCs/>
          <w:noProof/>
          <w:sz w:val="20"/>
        </w:rPr>
        <w:t>JAMA Psychiatry</w:t>
      </w:r>
      <w:r w:rsidRPr="00784B2F">
        <w:rPr>
          <w:rFonts w:ascii="Arial" w:hAnsi="Arial" w:cs="Arial"/>
          <w:noProof/>
          <w:sz w:val="20"/>
        </w:rPr>
        <w:t>. 2016;73(2):113-120. doi:10.1001/jamapsychiatry.2015.2324</w:t>
      </w:r>
    </w:p>
    <w:p w14:paraId="797853C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 </w:t>
      </w:r>
      <w:r w:rsidRPr="00784B2F">
        <w:rPr>
          <w:rFonts w:ascii="Arial" w:hAnsi="Arial" w:cs="Arial"/>
          <w:noProof/>
          <w:sz w:val="20"/>
        </w:rPr>
        <w:tab/>
        <w:t xml:space="preserve">Addington J, Cadenhead KS, Cannon TD, et al. North American Prodrome Longitudinal Study: A Collaborative Multisite Approach to Prodromal Schizophrenia Research. </w:t>
      </w:r>
      <w:r w:rsidRPr="00784B2F">
        <w:rPr>
          <w:rFonts w:ascii="Arial" w:hAnsi="Arial" w:cs="Arial"/>
          <w:i/>
          <w:iCs/>
          <w:noProof/>
          <w:sz w:val="20"/>
        </w:rPr>
        <w:t>Schizophr Bull</w:t>
      </w:r>
      <w:r w:rsidRPr="00784B2F">
        <w:rPr>
          <w:rFonts w:ascii="Arial" w:hAnsi="Arial" w:cs="Arial"/>
          <w:noProof/>
          <w:sz w:val="20"/>
        </w:rPr>
        <w:t>. 2007;33(3):665-672. doi:10.1093/schbul/sbl075</w:t>
      </w:r>
    </w:p>
    <w:p w14:paraId="1831E1C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 </w:t>
      </w:r>
      <w:r w:rsidRPr="00784B2F">
        <w:rPr>
          <w:rFonts w:ascii="Arial" w:hAnsi="Arial" w:cs="Arial"/>
          <w:noProof/>
          <w:sz w:val="20"/>
        </w:rPr>
        <w:tab/>
        <w:t xml:space="preserve">Addington J, Epstein I, Liu L, French P, Boydell KM, Zipursky RB. A randomized controlled trial of cognitive behavioral therapy for individuals at clinical high risk of psychosis. </w:t>
      </w:r>
      <w:r w:rsidRPr="00784B2F">
        <w:rPr>
          <w:rFonts w:ascii="Arial" w:hAnsi="Arial" w:cs="Arial"/>
          <w:i/>
          <w:iCs/>
          <w:noProof/>
          <w:sz w:val="20"/>
        </w:rPr>
        <w:t>Schizophr Res</w:t>
      </w:r>
      <w:r w:rsidRPr="00784B2F">
        <w:rPr>
          <w:rFonts w:ascii="Arial" w:hAnsi="Arial" w:cs="Arial"/>
          <w:noProof/>
          <w:sz w:val="20"/>
        </w:rPr>
        <w:t>. 2011;125(1):54-61. doi:https://doi.org/10.1016/j.schres.2010.10.015</w:t>
      </w:r>
    </w:p>
    <w:p w14:paraId="4CAFD1B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 </w:t>
      </w:r>
      <w:r w:rsidRPr="00784B2F">
        <w:rPr>
          <w:rFonts w:ascii="Arial" w:hAnsi="Arial" w:cs="Arial"/>
          <w:noProof/>
          <w:sz w:val="20"/>
        </w:rPr>
        <w:tab/>
        <w:t xml:space="preserve">Addington J, Cornblatt BA, Cadenhead KS, et al. At clinical high risk for psychosis: Outcome for nonconverters. </w:t>
      </w:r>
      <w:r w:rsidRPr="00784B2F">
        <w:rPr>
          <w:rFonts w:ascii="Arial" w:hAnsi="Arial" w:cs="Arial"/>
          <w:i/>
          <w:iCs/>
          <w:noProof/>
          <w:sz w:val="20"/>
        </w:rPr>
        <w:t>Am J Psychiatry</w:t>
      </w:r>
      <w:r w:rsidRPr="00784B2F">
        <w:rPr>
          <w:rFonts w:ascii="Arial" w:hAnsi="Arial" w:cs="Arial"/>
          <w:noProof/>
          <w:sz w:val="20"/>
        </w:rPr>
        <w:t>. 2011;168(8):800-805. doi:10.1176/appi.ajp.2011.10081191</w:t>
      </w:r>
    </w:p>
    <w:p w14:paraId="100DDA7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 </w:t>
      </w:r>
      <w:r w:rsidRPr="00784B2F">
        <w:rPr>
          <w:rFonts w:ascii="Arial" w:hAnsi="Arial" w:cs="Arial"/>
          <w:noProof/>
          <w:sz w:val="20"/>
        </w:rPr>
        <w:tab/>
        <w:t xml:space="preserve">Addington J, Cadenhead KS, Cornblatt BA, et al. North American Prodrome Longitudinal Study (NAPLS 2): Overview and recruitment. </w:t>
      </w:r>
      <w:r w:rsidRPr="00784B2F">
        <w:rPr>
          <w:rFonts w:ascii="Arial" w:hAnsi="Arial" w:cs="Arial"/>
          <w:i/>
          <w:iCs/>
          <w:noProof/>
          <w:sz w:val="20"/>
        </w:rPr>
        <w:t>Schizophr Res</w:t>
      </w:r>
      <w:r w:rsidRPr="00784B2F">
        <w:rPr>
          <w:rFonts w:ascii="Arial" w:hAnsi="Arial" w:cs="Arial"/>
          <w:noProof/>
          <w:sz w:val="20"/>
        </w:rPr>
        <w:t>. 2012;142(1-3):77-82. doi:10.1016/j.schres.2012.09.012</w:t>
      </w:r>
    </w:p>
    <w:p w14:paraId="7E83A1E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 </w:t>
      </w:r>
      <w:r w:rsidRPr="00784B2F">
        <w:rPr>
          <w:rFonts w:ascii="Arial" w:hAnsi="Arial" w:cs="Arial"/>
          <w:noProof/>
          <w:sz w:val="20"/>
        </w:rPr>
        <w:tab/>
        <w:t xml:space="preserve">Addington J, Stowkowy J, Cadenhead KS, et al. Early traumatic experiences in those at clinical high risk for psychosis. </w:t>
      </w:r>
      <w:r w:rsidRPr="00784B2F">
        <w:rPr>
          <w:rFonts w:ascii="Arial" w:hAnsi="Arial" w:cs="Arial"/>
          <w:i/>
          <w:iCs/>
          <w:noProof/>
          <w:sz w:val="20"/>
        </w:rPr>
        <w:t>Early Interv Psychiatry</w:t>
      </w:r>
      <w:r w:rsidRPr="00784B2F">
        <w:rPr>
          <w:rFonts w:ascii="Arial" w:hAnsi="Arial" w:cs="Arial"/>
          <w:noProof/>
          <w:sz w:val="20"/>
        </w:rPr>
        <w:t>. 2013;7(3):300-305. doi:10.1111/eip.12020</w:t>
      </w:r>
    </w:p>
    <w:p w14:paraId="1AE8345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 </w:t>
      </w:r>
      <w:r w:rsidRPr="00784B2F">
        <w:rPr>
          <w:rFonts w:ascii="Arial" w:hAnsi="Arial" w:cs="Arial"/>
          <w:noProof/>
          <w:sz w:val="20"/>
        </w:rPr>
        <w:tab/>
        <w:t xml:space="preserve">Addington J, Piskulic D, Liu L, et al. Comorbid diagnoses for youth at clinical high risk of psychosis. </w:t>
      </w:r>
      <w:r w:rsidRPr="00784B2F">
        <w:rPr>
          <w:rFonts w:ascii="Arial" w:hAnsi="Arial" w:cs="Arial"/>
          <w:i/>
          <w:iCs/>
          <w:noProof/>
          <w:sz w:val="20"/>
        </w:rPr>
        <w:t>Schizophr Res</w:t>
      </w:r>
      <w:r w:rsidRPr="00784B2F">
        <w:rPr>
          <w:rFonts w:ascii="Arial" w:hAnsi="Arial" w:cs="Arial"/>
          <w:noProof/>
          <w:sz w:val="20"/>
        </w:rPr>
        <w:t>. 2017;190:90-95. doi:10.1016/j.schres.2017.03.043</w:t>
      </w:r>
    </w:p>
    <w:p w14:paraId="592C409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 </w:t>
      </w:r>
      <w:r w:rsidRPr="00784B2F">
        <w:rPr>
          <w:rFonts w:ascii="Arial" w:hAnsi="Arial" w:cs="Arial"/>
          <w:noProof/>
          <w:sz w:val="20"/>
        </w:rPr>
        <w:tab/>
        <w:t xml:space="preserve">Addington J, Liu L, Goldstein BI, et al. Clinical staging for youth at-risk for serious mental illness. </w:t>
      </w:r>
      <w:r w:rsidRPr="00784B2F">
        <w:rPr>
          <w:rFonts w:ascii="Arial" w:hAnsi="Arial" w:cs="Arial"/>
          <w:i/>
          <w:iCs/>
          <w:noProof/>
          <w:sz w:val="20"/>
        </w:rPr>
        <w:t>Early Interv Psychiatry</w:t>
      </w:r>
      <w:r w:rsidRPr="00784B2F">
        <w:rPr>
          <w:rFonts w:ascii="Arial" w:hAnsi="Arial" w:cs="Arial"/>
          <w:noProof/>
          <w:sz w:val="20"/>
        </w:rPr>
        <w:t>. 2019;13(6):1416-1423. doi:10.1111/eip.12786</w:t>
      </w:r>
    </w:p>
    <w:p w14:paraId="11B61AE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 </w:t>
      </w:r>
      <w:r w:rsidRPr="00784B2F">
        <w:rPr>
          <w:rFonts w:ascii="Arial" w:hAnsi="Arial" w:cs="Arial"/>
          <w:noProof/>
          <w:sz w:val="20"/>
        </w:rPr>
        <w:tab/>
        <w:t xml:space="preserve">Addington J, Stowkowy J, Liu L, et al. Clinical and functional characteristics of youth at clinical high-risk for </w:t>
      </w:r>
      <w:r w:rsidRPr="00784B2F">
        <w:rPr>
          <w:rFonts w:ascii="Arial" w:hAnsi="Arial" w:cs="Arial"/>
          <w:noProof/>
          <w:sz w:val="20"/>
        </w:rPr>
        <w:lastRenderedPageBreak/>
        <w:t xml:space="preserve">psychosis who do not transition to psychosis. </w:t>
      </w:r>
      <w:r w:rsidRPr="00784B2F">
        <w:rPr>
          <w:rFonts w:ascii="Arial" w:hAnsi="Arial" w:cs="Arial"/>
          <w:i/>
          <w:iCs/>
          <w:noProof/>
          <w:sz w:val="20"/>
        </w:rPr>
        <w:t>Psychol Med</w:t>
      </w:r>
      <w:r w:rsidRPr="00784B2F">
        <w:rPr>
          <w:rFonts w:ascii="Arial" w:hAnsi="Arial" w:cs="Arial"/>
          <w:noProof/>
          <w:sz w:val="20"/>
        </w:rPr>
        <w:t>. 2019;49(10):1670-1677. doi:10.1017/S0033291718002258</w:t>
      </w:r>
    </w:p>
    <w:p w14:paraId="1231C43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 </w:t>
      </w:r>
      <w:r w:rsidRPr="00784B2F">
        <w:rPr>
          <w:rFonts w:ascii="Arial" w:hAnsi="Arial" w:cs="Arial"/>
          <w:noProof/>
          <w:sz w:val="20"/>
        </w:rPr>
        <w:tab/>
        <w:t xml:space="preserve">Allott KA, Schäfer MR, Thompson A, et al. Emotion recognition as a predictor of transition to a psychotic disorder in ultra-high risk participants. </w:t>
      </w:r>
      <w:r w:rsidRPr="00784B2F">
        <w:rPr>
          <w:rFonts w:ascii="Arial" w:hAnsi="Arial" w:cs="Arial"/>
          <w:i/>
          <w:iCs/>
          <w:noProof/>
          <w:sz w:val="20"/>
        </w:rPr>
        <w:t>Schizophr Res</w:t>
      </w:r>
      <w:r w:rsidRPr="00784B2F">
        <w:rPr>
          <w:rFonts w:ascii="Arial" w:hAnsi="Arial" w:cs="Arial"/>
          <w:noProof/>
          <w:sz w:val="20"/>
        </w:rPr>
        <w:t>. 2014;153(1-3):25-31. doi:10.1016/j.schres.2014.01.037</w:t>
      </w:r>
    </w:p>
    <w:p w14:paraId="1A4043D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 </w:t>
      </w:r>
      <w:r w:rsidRPr="00784B2F">
        <w:rPr>
          <w:rFonts w:ascii="Arial" w:hAnsi="Arial" w:cs="Arial"/>
          <w:noProof/>
          <w:sz w:val="20"/>
        </w:rPr>
        <w:tab/>
        <w:t xml:space="preserve">Amminger GP, Schäfer MR, Schlögelhofer M, Klier CM, McGorry PD. Longer-term outcome in the prevention of psychotic disorders by the Vienna omega-3 study. </w:t>
      </w:r>
      <w:r w:rsidRPr="00784B2F">
        <w:rPr>
          <w:rFonts w:ascii="Arial" w:hAnsi="Arial" w:cs="Arial"/>
          <w:i/>
          <w:iCs/>
          <w:noProof/>
          <w:sz w:val="20"/>
        </w:rPr>
        <w:t>Nat Commun</w:t>
      </w:r>
      <w:r w:rsidRPr="00784B2F">
        <w:rPr>
          <w:rFonts w:ascii="Arial" w:hAnsi="Arial" w:cs="Arial"/>
          <w:noProof/>
          <w:sz w:val="20"/>
        </w:rPr>
        <w:t>. 2015;6(1):7934. doi:10.1038/ncomms8934</w:t>
      </w:r>
    </w:p>
    <w:p w14:paraId="2E77B09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 </w:t>
      </w:r>
      <w:r w:rsidRPr="00784B2F">
        <w:rPr>
          <w:rFonts w:ascii="Arial" w:hAnsi="Arial" w:cs="Arial"/>
          <w:noProof/>
          <w:sz w:val="20"/>
        </w:rPr>
        <w:tab/>
        <w:t xml:space="preserve">An SK, Kang JI, Park JY, Kim KR, Lee SY, Lee E. Attribution bias in ultra-high risk for psychosis and first-episode schizophrenia. </w:t>
      </w:r>
      <w:r w:rsidRPr="00784B2F">
        <w:rPr>
          <w:rFonts w:ascii="Arial" w:hAnsi="Arial" w:cs="Arial"/>
          <w:i/>
          <w:iCs/>
          <w:noProof/>
          <w:sz w:val="20"/>
        </w:rPr>
        <w:t>Schizophr Res</w:t>
      </w:r>
      <w:r w:rsidRPr="00784B2F">
        <w:rPr>
          <w:rFonts w:ascii="Arial" w:hAnsi="Arial" w:cs="Arial"/>
          <w:noProof/>
          <w:sz w:val="20"/>
        </w:rPr>
        <w:t>. 2010;118(1-3):54-61. doi:10.1016/j.schres.2010.01.025</w:t>
      </w:r>
    </w:p>
    <w:p w14:paraId="40BDE1F3"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30. </w:t>
      </w:r>
      <w:r w:rsidRPr="00784B2F">
        <w:rPr>
          <w:rFonts w:ascii="Arial" w:hAnsi="Arial" w:cs="Arial"/>
          <w:noProof/>
          <w:sz w:val="20"/>
        </w:rPr>
        <w:tab/>
        <w:t xml:space="preserve">Andreou C, Faber PL, Leicht G, et al. Resting-state connectivity in the prodromal phase of schizophrenia: Insights from EEG microstates. </w:t>
      </w:r>
      <w:r w:rsidRPr="0003127B">
        <w:rPr>
          <w:rFonts w:ascii="Arial" w:hAnsi="Arial" w:cs="Arial"/>
          <w:i/>
          <w:iCs/>
          <w:noProof/>
          <w:sz w:val="20"/>
          <w:lang w:val="it-IT"/>
        </w:rPr>
        <w:t>Schizophr Res</w:t>
      </w:r>
      <w:r w:rsidRPr="0003127B">
        <w:rPr>
          <w:rFonts w:ascii="Arial" w:hAnsi="Arial" w:cs="Arial"/>
          <w:noProof/>
          <w:sz w:val="20"/>
          <w:lang w:val="it-IT"/>
        </w:rPr>
        <w:t>. 2014;152(2-3):513-520. doi:10.1016/j.schres.2013.12.008</w:t>
      </w:r>
    </w:p>
    <w:p w14:paraId="4F920C5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31. </w:t>
      </w:r>
      <w:r w:rsidRPr="0003127B">
        <w:rPr>
          <w:rFonts w:ascii="Arial" w:hAnsi="Arial" w:cs="Arial"/>
          <w:noProof/>
          <w:sz w:val="20"/>
          <w:lang w:val="it-IT"/>
        </w:rPr>
        <w:tab/>
        <w:t xml:space="preserve">Armando M, Pontillo M, De Crescenzo F, et al. </w:t>
      </w:r>
      <w:r w:rsidRPr="00784B2F">
        <w:rPr>
          <w:rFonts w:ascii="Arial" w:hAnsi="Arial" w:cs="Arial"/>
          <w:noProof/>
          <w:sz w:val="20"/>
        </w:rPr>
        <w:t xml:space="preserve">Twelve-month psychosis-predictive value of the ultra-high risk criteria in children and adolescents. </w:t>
      </w:r>
      <w:r w:rsidRPr="00784B2F">
        <w:rPr>
          <w:rFonts w:ascii="Arial" w:hAnsi="Arial" w:cs="Arial"/>
          <w:i/>
          <w:iCs/>
          <w:noProof/>
          <w:sz w:val="20"/>
        </w:rPr>
        <w:t>Schizophr Res</w:t>
      </w:r>
      <w:r w:rsidRPr="00784B2F">
        <w:rPr>
          <w:rFonts w:ascii="Arial" w:hAnsi="Arial" w:cs="Arial"/>
          <w:noProof/>
          <w:sz w:val="20"/>
        </w:rPr>
        <w:t>. 2015;169(1-3):186-192. doi:10.1016/j.schres.2015.10.033</w:t>
      </w:r>
    </w:p>
    <w:p w14:paraId="30F0DA2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 </w:t>
      </w:r>
      <w:r w:rsidRPr="00784B2F">
        <w:rPr>
          <w:rFonts w:ascii="Arial" w:hAnsi="Arial" w:cs="Arial"/>
          <w:noProof/>
          <w:sz w:val="20"/>
        </w:rPr>
        <w:tab/>
        <w:t xml:space="preserve">Aston J, Bull N, Gschwandtner U, et al. First self-perceived signs and symptoms in emerging psychosis compared with depression. </w:t>
      </w:r>
      <w:r w:rsidRPr="00784B2F">
        <w:rPr>
          <w:rFonts w:ascii="Arial" w:hAnsi="Arial" w:cs="Arial"/>
          <w:i/>
          <w:iCs/>
          <w:noProof/>
          <w:sz w:val="20"/>
        </w:rPr>
        <w:t>Early Interv Psychiatry</w:t>
      </w:r>
      <w:r w:rsidRPr="00784B2F">
        <w:rPr>
          <w:rFonts w:ascii="Arial" w:hAnsi="Arial" w:cs="Arial"/>
          <w:noProof/>
          <w:sz w:val="20"/>
        </w:rPr>
        <w:t>. 2012;6(4):455-459. doi:10.1111/j.1751-7893.2012.00354.x</w:t>
      </w:r>
    </w:p>
    <w:p w14:paraId="22EE9F0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33. </w:t>
      </w:r>
      <w:r w:rsidRPr="00784B2F">
        <w:rPr>
          <w:rFonts w:ascii="Arial" w:hAnsi="Arial" w:cs="Arial"/>
          <w:noProof/>
          <w:sz w:val="20"/>
        </w:rPr>
        <w:tab/>
        <w:t xml:space="preserve">Auther AM, McLaughlin D, Carrión RE, Nagachandran P, Correll CU, Cornblatt BA. Prospective study of cannabis use in adolescents at clinical high risk for psychosis: Impact on conversion to psychosis and functional outcome. </w:t>
      </w:r>
      <w:r w:rsidRPr="00784B2F">
        <w:rPr>
          <w:rFonts w:ascii="Arial" w:hAnsi="Arial" w:cs="Arial"/>
          <w:i/>
          <w:iCs/>
          <w:noProof/>
          <w:sz w:val="20"/>
        </w:rPr>
        <w:t>Psychol Med</w:t>
      </w:r>
      <w:r w:rsidRPr="00784B2F">
        <w:rPr>
          <w:rFonts w:ascii="Arial" w:hAnsi="Arial" w:cs="Arial"/>
          <w:noProof/>
          <w:sz w:val="20"/>
        </w:rPr>
        <w:t>. 2012;42(12):2485-2497. doi:10.1017/S0033291712000803</w:t>
      </w:r>
    </w:p>
    <w:p w14:paraId="3757AF9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34. </w:t>
      </w:r>
      <w:r w:rsidRPr="00784B2F">
        <w:rPr>
          <w:rFonts w:ascii="Arial" w:hAnsi="Arial" w:cs="Arial"/>
          <w:noProof/>
          <w:sz w:val="20"/>
        </w:rPr>
        <w:tab/>
        <w:t xml:space="preserve">Auther AM, Cadenhead KS, Carrión RE, et al. Alcohol confounds relationship between cannabis misuse and psychosis conversion in a high-risk sample. </w:t>
      </w:r>
      <w:r w:rsidRPr="00784B2F">
        <w:rPr>
          <w:rFonts w:ascii="Arial" w:hAnsi="Arial" w:cs="Arial"/>
          <w:i/>
          <w:iCs/>
          <w:noProof/>
          <w:sz w:val="20"/>
        </w:rPr>
        <w:t>Acta Psychiatr Scand</w:t>
      </w:r>
      <w:r w:rsidRPr="00784B2F">
        <w:rPr>
          <w:rFonts w:ascii="Arial" w:hAnsi="Arial" w:cs="Arial"/>
          <w:noProof/>
          <w:sz w:val="20"/>
        </w:rPr>
        <w:t>. 2015;132(1):60-68. doi:10.1111/acps.12382</w:t>
      </w:r>
    </w:p>
    <w:p w14:paraId="39F87B8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35. </w:t>
      </w:r>
      <w:r w:rsidRPr="00784B2F">
        <w:rPr>
          <w:rFonts w:ascii="Arial" w:hAnsi="Arial" w:cs="Arial"/>
          <w:noProof/>
          <w:sz w:val="20"/>
        </w:rPr>
        <w:tab/>
        <w:t xml:space="preserve">Azis M, Strauss GP, Walker E, Revelle W, Zinbarg R, Mittal V. Factor Analysis of Negative Symptom Items in the Structured Interview for Prodromal Syndromes. </w:t>
      </w:r>
      <w:r w:rsidRPr="00784B2F">
        <w:rPr>
          <w:rFonts w:ascii="Arial" w:hAnsi="Arial" w:cs="Arial"/>
          <w:i/>
          <w:iCs/>
          <w:noProof/>
          <w:sz w:val="20"/>
        </w:rPr>
        <w:t>Schizophr Bull</w:t>
      </w:r>
      <w:r w:rsidRPr="00784B2F">
        <w:rPr>
          <w:rFonts w:ascii="Arial" w:hAnsi="Arial" w:cs="Arial"/>
          <w:noProof/>
          <w:sz w:val="20"/>
        </w:rPr>
        <w:t>. 2019;45(5):1042-1050. doi:10.1093/schbul/sby177</w:t>
      </w:r>
    </w:p>
    <w:p w14:paraId="0CA839B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36. </w:t>
      </w:r>
      <w:r w:rsidRPr="00784B2F">
        <w:rPr>
          <w:rFonts w:ascii="Arial" w:hAnsi="Arial" w:cs="Arial"/>
          <w:noProof/>
          <w:sz w:val="20"/>
        </w:rPr>
        <w:tab/>
        <w:t xml:space="preserve">Ballon JS, Dean KA, Cadenhead KS. Obstetrical complications in people at risk for developing schizophrenia. </w:t>
      </w:r>
      <w:r w:rsidRPr="00784B2F">
        <w:rPr>
          <w:rFonts w:ascii="Arial" w:hAnsi="Arial" w:cs="Arial"/>
          <w:i/>
          <w:iCs/>
          <w:noProof/>
          <w:sz w:val="20"/>
        </w:rPr>
        <w:t>Schizophr Res</w:t>
      </w:r>
      <w:r w:rsidRPr="00784B2F">
        <w:rPr>
          <w:rFonts w:ascii="Arial" w:hAnsi="Arial" w:cs="Arial"/>
          <w:noProof/>
          <w:sz w:val="20"/>
        </w:rPr>
        <w:t>. 2008;98(1-3):307-311. doi:10.1016/j.schres.2007.05.011</w:t>
      </w:r>
    </w:p>
    <w:p w14:paraId="2CBC1B5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37. </w:t>
      </w:r>
      <w:r w:rsidRPr="00784B2F">
        <w:rPr>
          <w:rFonts w:ascii="Arial" w:hAnsi="Arial" w:cs="Arial"/>
          <w:noProof/>
          <w:sz w:val="20"/>
        </w:rPr>
        <w:tab/>
        <w:t xml:space="preserve">Bechdolf A, Thompson A, Nelson B, et al. Experience of trauma and conversion to psychosis in an ultra-high-risk (prodromal) group. </w:t>
      </w:r>
      <w:r w:rsidRPr="00784B2F">
        <w:rPr>
          <w:rFonts w:ascii="Arial" w:hAnsi="Arial" w:cs="Arial"/>
          <w:i/>
          <w:iCs/>
          <w:noProof/>
          <w:sz w:val="20"/>
        </w:rPr>
        <w:t>Acta Psychiatr Scand</w:t>
      </w:r>
      <w:r w:rsidRPr="00784B2F">
        <w:rPr>
          <w:rFonts w:ascii="Arial" w:hAnsi="Arial" w:cs="Arial"/>
          <w:noProof/>
          <w:sz w:val="20"/>
        </w:rPr>
        <w:t>. 2010;121(5):377-384. doi:10.1111/j.1600-0447.2010.01542.x</w:t>
      </w:r>
    </w:p>
    <w:p w14:paraId="4771D95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38. </w:t>
      </w:r>
      <w:r w:rsidRPr="00784B2F">
        <w:rPr>
          <w:rFonts w:ascii="Arial" w:hAnsi="Arial" w:cs="Arial"/>
          <w:noProof/>
          <w:sz w:val="20"/>
        </w:rPr>
        <w:tab/>
        <w:t xml:space="preserve">Bechdolf A, Müller H, Stützer H, et al. Rationale and baseline characteristics of PREVENT: a second-generation intervention trial in subjects at-risk (prodromal) of developing first-episode psychosis evaluating cognitive behavior therapy, aripiprazole, and placebo for the prevention of psychosi. </w:t>
      </w:r>
      <w:r w:rsidRPr="00784B2F">
        <w:rPr>
          <w:rFonts w:ascii="Arial" w:hAnsi="Arial" w:cs="Arial"/>
          <w:i/>
          <w:iCs/>
          <w:noProof/>
          <w:sz w:val="20"/>
        </w:rPr>
        <w:t>Schizophr Bull</w:t>
      </w:r>
      <w:r w:rsidRPr="00784B2F">
        <w:rPr>
          <w:rFonts w:ascii="Arial" w:hAnsi="Arial" w:cs="Arial"/>
          <w:noProof/>
          <w:sz w:val="20"/>
        </w:rPr>
        <w:t>. 2011;37 Suppl 2(Suppl 2):S111-S121. doi:10.1093/schbul/sbr083</w:t>
      </w:r>
    </w:p>
    <w:p w14:paraId="75AB6DF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39. </w:t>
      </w:r>
      <w:r w:rsidRPr="00784B2F">
        <w:rPr>
          <w:rFonts w:ascii="Arial" w:hAnsi="Arial" w:cs="Arial"/>
          <w:noProof/>
          <w:sz w:val="20"/>
        </w:rPr>
        <w:tab/>
        <w:t xml:space="preserve">Bechdolf A, Wood SJ, Nelson B, et al. Amygdala and insula volumes prior to illness onset in bipolar disorder: A magnetic resonance imaging study. </w:t>
      </w:r>
      <w:r w:rsidRPr="00784B2F">
        <w:rPr>
          <w:rFonts w:ascii="Arial" w:hAnsi="Arial" w:cs="Arial"/>
          <w:i/>
          <w:iCs/>
          <w:noProof/>
          <w:sz w:val="20"/>
        </w:rPr>
        <w:t>Psychiatry Res - Neuroimaging</w:t>
      </w:r>
      <w:r w:rsidRPr="00784B2F">
        <w:rPr>
          <w:rFonts w:ascii="Arial" w:hAnsi="Arial" w:cs="Arial"/>
          <w:noProof/>
          <w:sz w:val="20"/>
        </w:rPr>
        <w:t>. 2012;201(1):34-39. doi:10.1016/j.pscychresns.2011.06.010</w:t>
      </w:r>
    </w:p>
    <w:p w14:paraId="4CA67FA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40. </w:t>
      </w:r>
      <w:r w:rsidRPr="00784B2F">
        <w:rPr>
          <w:rFonts w:ascii="Arial" w:hAnsi="Arial" w:cs="Arial"/>
          <w:noProof/>
          <w:sz w:val="20"/>
        </w:rPr>
        <w:tab/>
        <w:t xml:space="preserve">Beck K, Studerus E, Andreou C, et al. Clinical and functional ultra-long-term outcome of patients with a clinical high risk (CHR) for psychosis. </w:t>
      </w:r>
      <w:r w:rsidRPr="00784B2F">
        <w:rPr>
          <w:rFonts w:ascii="Arial" w:hAnsi="Arial" w:cs="Arial"/>
          <w:i/>
          <w:iCs/>
          <w:noProof/>
          <w:sz w:val="20"/>
        </w:rPr>
        <w:t>Eur Psychiatry</w:t>
      </w:r>
      <w:r w:rsidRPr="00784B2F">
        <w:rPr>
          <w:rFonts w:ascii="Arial" w:hAnsi="Arial" w:cs="Arial"/>
          <w:noProof/>
          <w:sz w:val="20"/>
        </w:rPr>
        <w:t>. 2019;62:30-37. doi:10.1016/j.eurpsy.2019.08.005</w:t>
      </w:r>
    </w:p>
    <w:p w14:paraId="2A7B611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41. </w:t>
      </w:r>
      <w:r w:rsidRPr="00784B2F">
        <w:rPr>
          <w:rFonts w:ascii="Arial" w:hAnsi="Arial" w:cs="Arial"/>
          <w:noProof/>
          <w:sz w:val="20"/>
        </w:rPr>
        <w:tab/>
        <w:t xml:space="preserve">Bentley E, Millman ZB, Thompson E, et al. High-risk diagnosis, social stress, and parent-child relationships: A moderation model. </w:t>
      </w:r>
      <w:r w:rsidRPr="00784B2F">
        <w:rPr>
          <w:rFonts w:ascii="Arial" w:hAnsi="Arial" w:cs="Arial"/>
          <w:i/>
          <w:iCs/>
          <w:noProof/>
          <w:sz w:val="20"/>
        </w:rPr>
        <w:t>Schizophr Res</w:t>
      </w:r>
      <w:r w:rsidRPr="00784B2F">
        <w:rPr>
          <w:rFonts w:ascii="Arial" w:hAnsi="Arial" w:cs="Arial"/>
          <w:noProof/>
          <w:sz w:val="20"/>
        </w:rPr>
        <w:t>. 2016;174(1-3):65-70. doi:10.1016/j.schres.2016.04.014</w:t>
      </w:r>
    </w:p>
    <w:p w14:paraId="5A477C4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42. </w:t>
      </w:r>
      <w:r w:rsidRPr="00784B2F">
        <w:rPr>
          <w:rFonts w:ascii="Arial" w:hAnsi="Arial" w:cs="Arial"/>
          <w:noProof/>
          <w:sz w:val="20"/>
        </w:rPr>
        <w:tab/>
        <w:t xml:space="preserve">Berger ME, Smesny S, Kim SW, et al. Omega-6 to omega-3 polyunsaturated fatty acid ratio and subsequent mood disorders in young people with at-risk mental states: A 7-year longitudinal study. </w:t>
      </w:r>
      <w:r w:rsidRPr="00784B2F">
        <w:rPr>
          <w:rFonts w:ascii="Arial" w:hAnsi="Arial" w:cs="Arial"/>
          <w:i/>
          <w:iCs/>
          <w:noProof/>
          <w:sz w:val="20"/>
        </w:rPr>
        <w:t>Transl Psychiatry</w:t>
      </w:r>
      <w:r w:rsidRPr="00784B2F">
        <w:rPr>
          <w:rFonts w:ascii="Arial" w:hAnsi="Arial" w:cs="Arial"/>
          <w:noProof/>
          <w:sz w:val="20"/>
        </w:rPr>
        <w:t>. 2017;7(8):1-6. doi:10.1038/tp.2017.190</w:t>
      </w:r>
    </w:p>
    <w:p w14:paraId="037784F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43. </w:t>
      </w:r>
      <w:r w:rsidRPr="00784B2F">
        <w:rPr>
          <w:rFonts w:ascii="Arial" w:hAnsi="Arial" w:cs="Arial"/>
          <w:noProof/>
          <w:sz w:val="20"/>
        </w:rPr>
        <w:tab/>
        <w:t xml:space="preserve">Bernard JA, Orr JM, Mittal VA. Cerebello-thalamo-cortical networks predict positive symptom progression in individuals at ultra-high risk for psychosis. </w:t>
      </w:r>
      <w:r w:rsidRPr="00784B2F">
        <w:rPr>
          <w:rFonts w:ascii="Arial" w:hAnsi="Arial" w:cs="Arial"/>
          <w:i/>
          <w:iCs/>
          <w:noProof/>
          <w:sz w:val="20"/>
        </w:rPr>
        <w:t>NeuroImage Clin</w:t>
      </w:r>
      <w:r w:rsidRPr="00784B2F">
        <w:rPr>
          <w:rFonts w:ascii="Arial" w:hAnsi="Arial" w:cs="Arial"/>
          <w:noProof/>
          <w:sz w:val="20"/>
        </w:rPr>
        <w:t>. 2017;14:622-628. doi:10.1016/j.nicl.2017.03.001</w:t>
      </w:r>
    </w:p>
    <w:p w14:paraId="1B35A58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44. </w:t>
      </w:r>
      <w:r w:rsidRPr="00784B2F">
        <w:rPr>
          <w:rFonts w:ascii="Arial" w:hAnsi="Arial" w:cs="Arial"/>
          <w:noProof/>
          <w:sz w:val="20"/>
        </w:rPr>
        <w:tab/>
        <w:t xml:space="preserve">Bodatsch M, Ruhrmann S, Wagner M, et al. Prediction of psychosis by mismatch negativity. </w:t>
      </w:r>
      <w:r w:rsidRPr="00784B2F">
        <w:rPr>
          <w:rFonts w:ascii="Arial" w:hAnsi="Arial" w:cs="Arial"/>
          <w:i/>
          <w:iCs/>
          <w:noProof/>
          <w:sz w:val="20"/>
        </w:rPr>
        <w:t>Biol Psychiatry</w:t>
      </w:r>
      <w:r w:rsidRPr="00784B2F">
        <w:rPr>
          <w:rFonts w:ascii="Arial" w:hAnsi="Arial" w:cs="Arial"/>
          <w:noProof/>
          <w:sz w:val="20"/>
        </w:rPr>
        <w:t>. 2011;69(10):959-966. doi:10.1016/j.biopsych.2010.09.057</w:t>
      </w:r>
    </w:p>
    <w:p w14:paraId="741C91D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45. </w:t>
      </w:r>
      <w:r w:rsidRPr="00784B2F">
        <w:rPr>
          <w:rFonts w:ascii="Arial" w:hAnsi="Arial" w:cs="Arial"/>
          <w:noProof/>
          <w:sz w:val="20"/>
        </w:rPr>
        <w:tab/>
        <w:t xml:space="preserve">Boldrini T, Pontillo M, Tanzilli A, et al. An attachment perspective on the risk for psychosis: Clinical correlates and the predictive value of attachment patterns and mentalization. </w:t>
      </w:r>
      <w:r w:rsidRPr="00784B2F">
        <w:rPr>
          <w:rFonts w:ascii="Arial" w:hAnsi="Arial" w:cs="Arial"/>
          <w:i/>
          <w:iCs/>
          <w:noProof/>
          <w:sz w:val="20"/>
        </w:rPr>
        <w:t>Schizophr Res</w:t>
      </w:r>
      <w:r w:rsidRPr="00784B2F">
        <w:rPr>
          <w:rFonts w:ascii="Arial" w:hAnsi="Arial" w:cs="Arial"/>
          <w:noProof/>
          <w:sz w:val="20"/>
        </w:rPr>
        <w:t>. 2020;222:209-217. doi:10.1016/j.schres.2020.05.052</w:t>
      </w:r>
    </w:p>
    <w:p w14:paraId="07140F32"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46. </w:t>
      </w:r>
      <w:r w:rsidRPr="00784B2F">
        <w:rPr>
          <w:rFonts w:ascii="Arial" w:hAnsi="Arial" w:cs="Arial"/>
          <w:noProof/>
          <w:sz w:val="20"/>
        </w:rPr>
        <w:tab/>
        <w:t xml:space="preserve">Bowie CR, McLaughlin D, Carrión RE, Auther AM, Cornblatt BA. Cognitive changes following antidepressant or antipsychotic treatment in adolescents at clinical risk for psychosis. </w:t>
      </w:r>
      <w:r w:rsidRPr="0003127B">
        <w:rPr>
          <w:rFonts w:ascii="Arial" w:hAnsi="Arial" w:cs="Arial"/>
          <w:i/>
          <w:iCs/>
          <w:noProof/>
          <w:sz w:val="20"/>
          <w:lang w:val="it-IT"/>
        </w:rPr>
        <w:t>Schizophr Res</w:t>
      </w:r>
      <w:r w:rsidRPr="0003127B">
        <w:rPr>
          <w:rFonts w:ascii="Arial" w:hAnsi="Arial" w:cs="Arial"/>
          <w:noProof/>
          <w:sz w:val="20"/>
          <w:lang w:val="it-IT"/>
        </w:rPr>
        <w:t>. 2012;137(1-3):110-117. doi:10.1016/j.schres.2012.02.008</w:t>
      </w:r>
    </w:p>
    <w:p w14:paraId="2797B13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47. </w:t>
      </w:r>
      <w:r w:rsidRPr="0003127B">
        <w:rPr>
          <w:rFonts w:ascii="Arial" w:hAnsi="Arial" w:cs="Arial"/>
          <w:noProof/>
          <w:sz w:val="20"/>
          <w:lang w:val="it-IT"/>
        </w:rPr>
        <w:tab/>
        <w:t xml:space="preserve">Brandizzi M, Valmaggia L, Byrne M, et al. </w:t>
      </w:r>
      <w:r w:rsidRPr="00784B2F">
        <w:rPr>
          <w:rFonts w:ascii="Arial" w:hAnsi="Arial" w:cs="Arial"/>
          <w:noProof/>
          <w:sz w:val="20"/>
        </w:rPr>
        <w:t xml:space="preserve">Predictors of functional outcome in individuals at high clinical risk for psychosis at six years follow-up. </w:t>
      </w:r>
      <w:r w:rsidRPr="00784B2F">
        <w:rPr>
          <w:rFonts w:ascii="Arial" w:hAnsi="Arial" w:cs="Arial"/>
          <w:i/>
          <w:iCs/>
          <w:noProof/>
          <w:sz w:val="20"/>
        </w:rPr>
        <w:t>J Psychiatr Res</w:t>
      </w:r>
      <w:r w:rsidRPr="00784B2F">
        <w:rPr>
          <w:rFonts w:ascii="Arial" w:hAnsi="Arial" w:cs="Arial"/>
          <w:noProof/>
          <w:sz w:val="20"/>
        </w:rPr>
        <w:t>. 2015;65:115-123. doi:10.1016/j.jpsychires.2015.03.005</w:t>
      </w:r>
    </w:p>
    <w:p w14:paraId="0176E38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48. </w:t>
      </w:r>
      <w:r w:rsidRPr="00784B2F">
        <w:rPr>
          <w:rFonts w:ascii="Arial" w:hAnsi="Arial" w:cs="Arial"/>
          <w:noProof/>
          <w:sz w:val="20"/>
        </w:rPr>
        <w:tab/>
        <w:t xml:space="preserve">Brewer WJ, Francey SM, Wood SJ, et al. Memory impairments identified in people at ultra-high risk for psychosis who later develop first-episode psychosis. </w:t>
      </w:r>
      <w:r w:rsidRPr="00784B2F">
        <w:rPr>
          <w:rFonts w:ascii="Arial" w:hAnsi="Arial" w:cs="Arial"/>
          <w:i/>
          <w:iCs/>
          <w:noProof/>
          <w:sz w:val="20"/>
        </w:rPr>
        <w:t>Am J Psychiatry</w:t>
      </w:r>
      <w:r w:rsidRPr="00784B2F">
        <w:rPr>
          <w:rFonts w:ascii="Arial" w:hAnsi="Arial" w:cs="Arial"/>
          <w:noProof/>
          <w:sz w:val="20"/>
        </w:rPr>
        <w:t>. 2005;162(1):71-78. doi:10.1176/appi.ajp.162.1.71</w:t>
      </w:r>
    </w:p>
    <w:p w14:paraId="4903634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49. </w:t>
      </w:r>
      <w:r w:rsidRPr="00784B2F">
        <w:rPr>
          <w:rFonts w:ascii="Arial" w:hAnsi="Arial" w:cs="Arial"/>
          <w:noProof/>
          <w:sz w:val="20"/>
        </w:rPr>
        <w:tab/>
        <w:t xml:space="preserve">Bright M, Parker S, French P, et al. Metacognitive beliefs as psychological predictors of social functioning: An investigation with young people at risk of psychosis. </w:t>
      </w:r>
      <w:r w:rsidRPr="00784B2F">
        <w:rPr>
          <w:rFonts w:ascii="Arial" w:hAnsi="Arial" w:cs="Arial"/>
          <w:i/>
          <w:iCs/>
          <w:noProof/>
          <w:sz w:val="20"/>
        </w:rPr>
        <w:t>Psychiatry Res</w:t>
      </w:r>
      <w:r w:rsidRPr="00784B2F">
        <w:rPr>
          <w:rFonts w:ascii="Arial" w:hAnsi="Arial" w:cs="Arial"/>
          <w:noProof/>
          <w:sz w:val="20"/>
        </w:rPr>
        <w:t>. 2018;262:520-526. doi:10.1016/j.psychres.2017.09.037</w:t>
      </w:r>
    </w:p>
    <w:p w14:paraId="220434D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50. </w:t>
      </w:r>
      <w:r w:rsidRPr="00784B2F">
        <w:rPr>
          <w:rFonts w:ascii="Arial" w:hAnsi="Arial" w:cs="Arial"/>
          <w:noProof/>
          <w:sz w:val="20"/>
        </w:rPr>
        <w:tab/>
        <w:t xml:space="preserve">Broome MR, Woolley JB, Johns LC, et al. Outreach and support in south London (OASIS): Implementation of a clinical service for prodromal psychosis and the at risk mental state. </w:t>
      </w:r>
      <w:r w:rsidRPr="00784B2F">
        <w:rPr>
          <w:rFonts w:ascii="Arial" w:hAnsi="Arial" w:cs="Arial"/>
          <w:i/>
          <w:iCs/>
          <w:noProof/>
          <w:sz w:val="20"/>
        </w:rPr>
        <w:t>Eur Psychiatry</w:t>
      </w:r>
      <w:r w:rsidRPr="00784B2F">
        <w:rPr>
          <w:rFonts w:ascii="Arial" w:hAnsi="Arial" w:cs="Arial"/>
          <w:noProof/>
          <w:sz w:val="20"/>
        </w:rPr>
        <w:t>. 2005;20(5-6):372-378. doi:10.1016/j.eurpsy.2005.03.001</w:t>
      </w:r>
    </w:p>
    <w:p w14:paraId="166D160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51. </w:t>
      </w:r>
      <w:r w:rsidRPr="00784B2F">
        <w:rPr>
          <w:rFonts w:ascii="Arial" w:hAnsi="Arial" w:cs="Arial"/>
          <w:noProof/>
          <w:sz w:val="20"/>
        </w:rPr>
        <w:tab/>
        <w:t xml:space="preserve">Brucato G, Masucci MD, Arndt LY, et al. Baseline demographics, clinical features and predictors of conversion among 200 individuals in a longitudinal prospective psychosis-risk cohort. </w:t>
      </w:r>
      <w:r w:rsidRPr="00784B2F">
        <w:rPr>
          <w:rFonts w:ascii="Arial" w:hAnsi="Arial" w:cs="Arial"/>
          <w:i/>
          <w:iCs/>
          <w:noProof/>
          <w:sz w:val="20"/>
        </w:rPr>
        <w:t>Psychol Med</w:t>
      </w:r>
      <w:r w:rsidRPr="00784B2F">
        <w:rPr>
          <w:rFonts w:ascii="Arial" w:hAnsi="Arial" w:cs="Arial"/>
          <w:noProof/>
          <w:sz w:val="20"/>
        </w:rPr>
        <w:t>. 2017;47(11):1923-1935. doi:10.1017/S0033291717000319</w:t>
      </w:r>
    </w:p>
    <w:p w14:paraId="71F3855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52. </w:t>
      </w:r>
      <w:r w:rsidRPr="00784B2F">
        <w:rPr>
          <w:rFonts w:ascii="Arial" w:hAnsi="Arial" w:cs="Arial"/>
          <w:noProof/>
          <w:sz w:val="20"/>
        </w:rPr>
        <w:tab/>
        <w:t xml:space="preserve">Brucato G, Appelbaum PS, Masucci MD, et al. Prevalence and phenomenology of violent ideation and </w:t>
      </w:r>
      <w:r w:rsidRPr="00784B2F">
        <w:rPr>
          <w:rFonts w:ascii="Arial" w:hAnsi="Arial" w:cs="Arial"/>
          <w:noProof/>
          <w:sz w:val="20"/>
        </w:rPr>
        <w:lastRenderedPageBreak/>
        <w:t xml:space="preserve">behavior among 200 young people at clinical high-risk for psychosis: an emerging model of violence and psychotic illness. </w:t>
      </w:r>
      <w:r w:rsidRPr="00784B2F">
        <w:rPr>
          <w:rFonts w:ascii="Arial" w:hAnsi="Arial" w:cs="Arial"/>
          <w:i/>
          <w:iCs/>
          <w:noProof/>
          <w:sz w:val="20"/>
        </w:rPr>
        <w:t>Neuropsychopharmacology</w:t>
      </w:r>
      <w:r w:rsidRPr="00784B2F">
        <w:rPr>
          <w:rFonts w:ascii="Arial" w:hAnsi="Arial" w:cs="Arial"/>
          <w:noProof/>
          <w:sz w:val="20"/>
        </w:rPr>
        <w:t>. 2019;44(5):907-914. doi:10.1038/s41386-018-0304-5</w:t>
      </w:r>
    </w:p>
    <w:p w14:paraId="264EBF7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53. </w:t>
      </w:r>
      <w:r w:rsidRPr="00784B2F">
        <w:rPr>
          <w:rFonts w:ascii="Arial" w:hAnsi="Arial" w:cs="Arial"/>
          <w:noProof/>
          <w:sz w:val="20"/>
        </w:rPr>
        <w:tab/>
        <w:t xml:space="preserve">Brucato G, First MB, Dishy GA, et al. Recency and intensification of positive symptoms enhance prediction of conversion to syndromal psychosis in clinical high-risk patients. </w:t>
      </w:r>
      <w:r w:rsidRPr="00784B2F">
        <w:rPr>
          <w:rFonts w:ascii="Arial" w:hAnsi="Arial" w:cs="Arial"/>
          <w:i/>
          <w:iCs/>
          <w:noProof/>
          <w:sz w:val="20"/>
        </w:rPr>
        <w:t>Psychol Med</w:t>
      </w:r>
      <w:r w:rsidRPr="00784B2F">
        <w:rPr>
          <w:rFonts w:ascii="Arial" w:hAnsi="Arial" w:cs="Arial"/>
          <w:noProof/>
          <w:sz w:val="20"/>
        </w:rPr>
        <w:t>. 2021;51(1):112-120. doi:10.1017/S0033291719003040</w:t>
      </w:r>
    </w:p>
    <w:p w14:paraId="3614B51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54. </w:t>
      </w:r>
      <w:r w:rsidRPr="00784B2F">
        <w:rPr>
          <w:rFonts w:ascii="Arial" w:hAnsi="Arial" w:cs="Arial"/>
          <w:noProof/>
          <w:sz w:val="20"/>
        </w:rPr>
        <w:tab/>
        <w:t xml:space="preserve">Buchy L, Perkins D, Woods SW, Liu L, Addington J. Impact of substance use on conversion to psychosis in youth at clinical high risk of psychosis. </w:t>
      </w:r>
      <w:r w:rsidRPr="00784B2F">
        <w:rPr>
          <w:rFonts w:ascii="Arial" w:hAnsi="Arial" w:cs="Arial"/>
          <w:i/>
          <w:iCs/>
          <w:noProof/>
          <w:sz w:val="20"/>
        </w:rPr>
        <w:t>Schizophr Res</w:t>
      </w:r>
      <w:r w:rsidRPr="00784B2F">
        <w:rPr>
          <w:rFonts w:ascii="Arial" w:hAnsi="Arial" w:cs="Arial"/>
          <w:noProof/>
          <w:sz w:val="20"/>
        </w:rPr>
        <w:t>. 2014;156(2-3):277-280. doi:10.1016/j.schres.2014.04.021</w:t>
      </w:r>
    </w:p>
    <w:p w14:paraId="5374F4C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55. </w:t>
      </w:r>
      <w:r w:rsidRPr="00784B2F">
        <w:rPr>
          <w:rFonts w:ascii="Arial" w:hAnsi="Arial" w:cs="Arial"/>
          <w:noProof/>
          <w:sz w:val="20"/>
        </w:rPr>
        <w:tab/>
        <w:t xml:space="preserve">Buchy L, Cadenhead KS, Cannon TD, et al. Substance use in individuals at clinical high risk of psychosis. </w:t>
      </w:r>
      <w:r w:rsidRPr="00784B2F">
        <w:rPr>
          <w:rFonts w:ascii="Arial" w:hAnsi="Arial" w:cs="Arial"/>
          <w:i/>
          <w:iCs/>
          <w:noProof/>
          <w:sz w:val="20"/>
        </w:rPr>
        <w:t>Psychol Med</w:t>
      </w:r>
      <w:r w:rsidRPr="00784B2F">
        <w:rPr>
          <w:rFonts w:ascii="Arial" w:hAnsi="Arial" w:cs="Arial"/>
          <w:noProof/>
          <w:sz w:val="20"/>
        </w:rPr>
        <w:t>. 2015;45(11):2275-2284. doi:10.1017/S0033291715000227</w:t>
      </w:r>
    </w:p>
    <w:p w14:paraId="48E0191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56. </w:t>
      </w:r>
      <w:r w:rsidRPr="00784B2F">
        <w:rPr>
          <w:rFonts w:ascii="Arial" w:hAnsi="Arial" w:cs="Arial"/>
          <w:noProof/>
          <w:sz w:val="20"/>
        </w:rPr>
        <w:tab/>
        <w:t xml:space="preserve">Carol EE, Mittal VA. Resting cortisol level, self-concept, and putative familial environment in adolescents at ultra high-risk for psychotic disorders. </w:t>
      </w:r>
      <w:r w:rsidRPr="00784B2F">
        <w:rPr>
          <w:rFonts w:ascii="Arial" w:hAnsi="Arial" w:cs="Arial"/>
          <w:i/>
          <w:iCs/>
          <w:noProof/>
          <w:sz w:val="20"/>
        </w:rPr>
        <w:t>Psychoneuroendocrinology</w:t>
      </w:r>
      <w:r w:rsidRPr="00784B2F">
        <w:rPr>
          <w:rFonts w:ascii="Arial" w:hAnsi="Arial" w:cs="Arial"/>
          <w:noProof/>
          <w:sz w:val="20"/>
        </w:rPr>
        <w:t>. 2015;57:26-36. doi:10.1016/j.psyneuen.2015.03.018</w:t>
      </w:r>
    </w:p>
    <w:p w14:paraId="582F5F2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57. </w:t>
      </w:r>
      <w:r w:rsidRPr="00784B2F">
        <w:rPr>
          <w:rFonts w:ascii="Arial" w:hAnsi="Arial" w:cs="Arial"/>
          <w:noProof/>
          <w:sz w:val="20"/>
        </w:rPr>
        <w:tab/>
        <w:t xml:space="preserve">Carol EE, Spencer RL, Mittal VA. Sex differences in morning cortisol in youth at ultra-high-risk for psychosis. </w:t>
      </w:r>
      <w:r w:rsidRPr="00784B2F">
        <w:rPr>
          <w:rFonts w:ascii="Arial" w:hAnsi="Arial" w:cs="Arial"/>
          <w:i/>
          <w:iCs/>
          <w:noProof/>
          <w:sz w:val="20"/>
        </w:rPr>
        <w:t>Psychoneuroendocrinology</w:t>
      </w:r>
      <w:r w:rsidRPr="00784B2F">
        <w:rPr>
          <w:rFonts w:ascii="Arial" w:hAnsi="Arial" w:cs="Arial"/>
          <w:noProof/>
          <w:sz w:val="20"/>
        </w:rPr>
        <w:t>. 2016;72:87-93. doi:10.1016/j.psyneuen.2016.06.013</w:t>
      </w:r>
    </w:p>
    <w:p w14:paraId="2C62F05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58. </w:t>
      </w:r>
      <w:r w:rsidRPr="00784B2F">
        <w:rPr>
          <w:rFonts w:ascii="Arial" w:hAnsi="Arial" w:cs="Arial"/>
          <w:noProof/>
          <w:sz w:val="20"/>
        </w:rPr>
        <w:tab/>
        <w:t xml:space="preserve">Carol EE, Spencer RL, Mittal VA. The relationship between cannabis use and cortisol levels in youth at ultra high-risk for psychosis. </w:t>
      </w:r>
      <w:r w:rsidRPr="00784B2F">
        <w:rPr>
          <w:rFonts w:ascii="Arial" w:hAnsi="Arial" w:cs="Arial"/>
          <w:i/>
          <w:iCs/>
          <w:noProof/>
          <w:sz w:val="20"/>
        </w:rPr>
        <w:t>Psychoneuroendocrinology</w:t>
      </w:r>
      <w:r w:rsidRPr="00784B2F">
        <w:rPr>
          <w:rFonts w:ascii="Arial" w:hAnsi="Arial" w:cs="Arial"/>
          <w:noProof/>
          <w:sz w:val="20"/>
        </w:rPr>
        <w:t>. 2017;83:58-64. doi:10.1016/j.psyneuen.2017.04.017</w:t>
      </w:r>
    </w:p>
    <w:p w14:paraId="6AAA9C1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59. </w:t>
      </w:r>
      <w:r w:rsidRPr="00784B2F">
        <w:rPr>
          <w:rFonts w:ascii="Arial" w:hAnsi="Arial" w:cs="Arial"/>
          <w:noProof/>
          <w:sz w:val="20"/>
        </w:rPr>
        <w:tab/>
        <w:t xml:space="preserve">Carr V, Halpin S, Lau N, O’brien S, Beckmann J, Lewin T. A Risk Factor Screening and Assessment Protocol for Schizophrenia and Related Psychosis. </w:t>
      </w:r>
      <w:r w:rsidRPr="00784B2F">
        <w:rPr>
          <w:rFonts w:ascii="Arial" w:hAnsi="Arial" w:cs="Arial"/>
          <w:i/>
          <w:iCs/>
          <w:noProof/>
          <w:sz w:val="20"/>
        </w:rPr>
        <w:t>Aust N Z J Psychiatry</w:t>
      </w:r>
      <w:r w:rsidRPr="00784B2F">
        <w:rPr>
          <w:rFonts w:ascii="Arial" w:hAnsi="Arial" w:cs="Arial"/>
          <w:noProof/>
          <w:sz w:val="20"/>
        </w:rPr>
        <w:t>. 2000;34(2_suppl):S170-S180. doi:10.1080/000486700240</w:t>
      </w:r>
    </w:p>
    <w:p w14:paraId="2E32BC1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60. </w:t>
      </w:r>
      <w:r w:rsidRPr="00784B2F">
        <w:rPr>
          <w:rFonts w:ascii="Arial" w:hAnsi="Arial" w:cs="Arial"/>
          <w:noProof/>
          <w:sz w:val="20"/>
        </w:rPr>
        <w:tab/>
        <w:t xml:space="preserve">Carrión RE, McLaughlin D, Goldberg TE, et al. Prediction of functional outcome in individuals at clinical high risk for psychosis. </w:t>
      </w:r>
      <w:r w:rsidRPr="00784B2F">
        <w:rPr>
          <w:rFonts w:ascii="Arial" w:hAnsi="Arial" w:cs="Arial"/>
          <w:i/>
          <w:iCs/>
          <w:noProof/>
          <w:sz w:val="20"/>
        </w:rPr>
        <w:t>JAMA Psychiatry</w:t>
      </w:r>
      <w:r w:rsidRPr="00784B2F">
        <w:rPr>
          <w:rFonts w:ascii="Arial" w:hAnsi="Arial" w:cs="Arial"/>
          <w:noProof/>
          <w:sz w:val="20"/>
        </w:rPr>
        <w:t>. 2013;70(11):1133-1142. doi:10.1001/jamapsychiatry.2013.1909</w:t>
      </w:r>
    </w:p>
    <w:p w14:paraId="6B670F8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61. </w:t>
      </w:r>
      <w:r w:rsidRPr="00784B2F">
        <w:rPr>
          <w:rFonts w:ascii="Arial" w:hAnsi="Arial" w:cs="Arial"/>
          <w:noProof/>
          <w:sz w:val="20"/>
        </w:rPr>
        <w:tab/>
        <w:t xml:space="preserve">Carrión RE, McLaughlin D, Auther AM, Olsen R, Correll CU, Cornblatt BA. The impact of psychosis on the course of cognition: A prospective, nested case-control study in individuals at clinical high-risk for psychosis. </w:t>
      </w:r>
      <w:r w:rsidRPr="00784B2F">
        <w:rPr>
          <w:rFonts w:ascii="Arial" w:hAnsi="Arial" w:cs="Arial"/>
          <w:i/>
          <w:iCs/>
          <w:noProof/>
          <w:sz w:val="20"/>
        </w:rPr>
        <w:t>Psychol Med</w:t>
      </w:r>
      <w:r w:rsidRPr="00784B2F">
        <w:rPr>
          <w:rFonts w:ascii="Arial" w:hAnsi="Arial" w:cs="Arial"/>
          <w:noProof/>
          <w:sz w:val="20"/>
        </w:rPr>
        <w:t>. 2015;45(15):3341-3354. doi:10.1017/S0033291715001233</w:t>
      </w:r>
    </w:p>
    <w:p w14:paraId="6BCC99D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62. </w:t>
      </w:r>
      <w:r w:rsidRPr="00784B2F">
        <w:rPr>
          <w:rFonts w:ascii="Arial" w:hAnsi="Arial" w:cs="Arial"/>
          <w:noProof/>
          <w:sz w:val="20"/>
        </w:rPr>
        <w:tab/>
        <w:t xml:space="preserve">Carrión RE, Demmin D, Auther AM, et al. Duration of attenuated positive and negative symptoms in individuals at clinical high risk: Associations with risk of conversion to psychosis and functional outcome. </w:t>
      </w:r>
      <w:r w:rsidRPr="00784B2F">
        <w:rPr>
          <w:rFonts w:ascii="Arial" w:hAnsi="Arial" w:cs="Arial"/>
          <w:i/>
          <w:iCs/>
          <w:noProof/>
          <w:sz w:val="20"/>
        </w:rPr>
        <w:t>J Psychiatr Res</w:t>
      </w:r>
      <w:r w:rsidRPr="00784B2F">
        <w:rPr>
          <w:rFonts w:ascii="Arial" w:hAnsi="Arial" w:cs="Arial"/>
          <w:noProof/>
          <w:sz w:val="20"/>
        </w:rPr>
        <w:t>. 2016;81:95-101. doi:10.1016/j.jpsychires.2016.06.021</w:t>
      </w:r>
    </w:p>
    <w:p w14:paraId="2335E20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63. </w:t>
      </w:r>
      <w:r w:rsidRPr="00784B2F">
        <w:rPr>
          <w:rFonts w:ascii="Arial" w:hAnsi="Arial" w:cs="Arial"/>
          <w:noProof/>
          <w:sz w:val="20"/>
        </w:rPr>
        <w:tab/>
        <w:t xml:space="preserve">Carrión RE, Correll CU, Auther AM, Cornblatt BA. A severity-based clinical staging model for the psychosis prodrome: Longitudinal findings from the New York recognition and prevention program. </w:t>
      </w:r>
      <w:r w:rsidRPr="00784B2F">
        <w:rPr>
          <w:rFonts w:ascii="Arial" w:hAnsi="Arial" w:cs="Arial"/>
          <w:i/>
          <w:iCs/>
          <w:noProof/>
          <w:sz w:val="20"/>
        </w:rPr>
        <w:t>Schizophr Bull</w:t>
      </w:r>
      <w:r w:rsidRPr="00784B2F">
        <w:rPr>
          <w:rFonts w:ascii="Arial" w:hAnsi="Arial" w:cs="Arial"/>
          <w:noProof/>
          <w:sz w:val="20"/>
        </w:rPr>
        <w:t>. 2017;43(1):64-74. doi:10.1093/schbul/sbw155</w:t>
      </w:r>
    </w:p>
    <w:p w14:paraId="652D378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64. </w:t>
      </w:r>
      <w:r w:rsidRPr="00784B2F">
        <w:rPr>
          <w:rFonts w:ascii="Arial" w:hAnsi="Arial" w:cs="Arial"/>
          <w:noProof/>
          <w:sz w:val="20"/>
        </w:rPr>
        <w:tab/>
        <w:t xml:space="preserve">Carrión RE, Walder DJ, Auther AM, et al. From the psychosis prodrome to the first-episode of psychosis: No evidence of a cognitive decline. </w:t>
      </w:r>
      <w:r w:rsidRPr="00784B2F">
        <w:rPr>
          <w:rFonts w:ascii="Arial" w:hAnsi="Arial" w:cs="Arial"/>
          <w:i/>
          <w:iCs/>
          <w:noProof/>
          <w:sz w:val="20"/>
        </w:rPr>
        <w:t>J Psychiatr Res</w:t>
      </w:r>
      <w:r w:rsidRPr="00784B2F">
        <w:rPr>
          <w:rFonts w:ascii="Arial" w:hAnsi="Arial" w:cs="Arial"/>
          <w:noProof/>
          <w:sz w:val="20"/>
        </w:rPr>
        <w:t>. 2018;96:231-238. doi:10.1016/j.jpsychires.2017.10.014</w:t>
      </w:r>
    </w:p>
    <w:p w14:paraId="12B8221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65. </w:t>
      </w:r>
      <w:r w:rsidRPr="00784B2F">
        <w:rPr>
          <w:rFonts w:ascii="Arial" w:hAnsi="Arial" w:cs="Arial"/>
          <w:noProof/>
          <w:sz w:val="20"/>
        </w:rPr>
        <w:tab/>
        <w:t xml:space="preserve">Carrión RE, Auther AM, McLaughlin D, et al. Social decline in the psychosis prodrome: Predictor potential and heterogeneity of outcome. </w:t>
      </w:r>
      <w:r w:rsidRPr="00784B2F">
        <w:rPr>
          <w:rFonts w:ascii="Arial" w:hAnsi="Arial" w:cs="Arial"/>
          <w:i/>
          <w:iCs/>
          <w:noProof/>
          <w:sz w:val="20"/>
        </w:rPr>
        <w:t>Schizophr Res</w:t>
      </w:r>
      <w:r w:rsidRPr="00784B2F">
        <w:rPr>
          <w:rFonts w:ascii="Arial" w:hAnsi="Arial" w:cs="Arial"/>
          <w:noProof/>
          <w:sz w:val="20"/>
        </w:rPr>
        <w:t>. 2021;227:44-51. doi:10.1016/j.schres.2020.09.006</w:t>
      </w:r>
    </w:p>
    <w:p w14:paraId="3D00A35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66. </w:t>
      </w:r>
      <w:r w:rsidRPr="00784B2F">
        <w:rPr>
          <w:rFonts w:ascii="Arial" w:hAnsi="Arial" w:cs="Arial"/>
          <w:noProof/>
          <w:sz w:val="20"/>
        </w:rPr>
        <w:tab/>
        <w:t xml:space="preserve">Chung YC, Jung HY, Kim SW, et al. What factors are related to delayed treatment in individuals at high risk for psychosis? </w:t>
      </w:r>
      <w:r w:rsidRPr="00784B2F">
        <w:rPr>
          <w:rFonts w:ascii="Arial" w:hAnsi="Arial" w:cs="Arial"/>
          <w:i/>
          <w:iCs/>
          <w:noProof/>
          <w:sz w:val="20"/>
        </w:rPr>
        <w:t>Early Interv Psychiatry</w:t>
      </w:r>
      <w:r w:rsidRPr="00784B2F">
        <w:rPr>
          <w:rFonts w:ascii="Arial" w:hAnsi="Arial" w:cs="Arial"/>
          <w:noProof/>
          <w:sz w:val="20"/>
        </w:rPr>
        <w:t>. 2010;4(2):124-131. doi:10.1111/j.1751-7893.2010.00170.x</w:t>
      </w:r>
    </w:p>
    <w:p w14:paraId="5C8762C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67. </w:t>
      </w:r>
      <w:r w:rsidRPr="00784B2F">
        <w:rPr>
          <w:rFonts w:ascii="Arial" w:hAnsi="Arial" w:cs="Arial"/>
          <w:noProof/>
          <w:sz w:val="20"/>
        </w:rPr>
        <w:tab/>
        <w:t xml:space="preserve">Clamor A, Sundag J, Lincoln TM. Specificity of resting-state heart rate variability in psychosis: A comparison with clinical high risk, anxiety, and healthy controls. </w:t>
      </w:r>
      <w:r w:rsidRPr="00784B2F">
        <w:rPr>
          <w:rFonts w:ascii="Arial" w:hAnsi="Arial" w:cs="Arial"/>
          <w:i/>
          <w:iCs/>
          <w:noProof/>
          <w:sz w:val="20"/>
        </w:rPr>
        <w:t>Schizophr Res</w:t>
      </w:r>
      <w:r w:rsidRPr="00784B2F">
        <w:rPr>
          <w:rFonts w:ascii="Arial" w:hAnsi="Arial" w:cs="Arial"/>
          <w:noProof/>
          <w:sz w:val="20"/>
        </w:rPr>
        <w:t>. 2019;206:89-95. doi:10.1016/j.schres.2018.12.009</w:t>
      </w:r>
    </w:p>
    <w:p w14:paraId="50E43C49"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68. </w:t>
      </w:r>
      <w:r w:rsidRPr="00784B2F">
        <w:rPr>
          <w:rFonts w:ascii="Arial" w:hAnsi="Arial" w:cs="Arial"/>
          <w:noProof/>
          <w:sz w:val="20"/>
        </w:rPr>
        <w:tab/>
        <w:t xml:space="preserve">Cocchi A, Meneghelli A, Preti A. Programma 2000: Celebrating 10 years of activity of an Italian pilot programme on early intervention in psychosis. </w:t>
      </w:r>
      <w:r w:rsidRPr="0003127B">
        <w:rPr>
          <w:rFonts w:ascii="Arial" w:hAnsi="Arial" w:cs="Arial"/>
          <w:i/>
          <w:iCs/>
          <w:noProof/>
          <w:sz w:val="20"/>
          <w:lang w:val="it-IT"/>
        </w:rPr>
        <w:t>Aust N Z J Psychiatry</w:t>
      </w:r>
      <w:r w:rsidRPr="0003127B">
        <w:rPr>
          <w:rFonts w:ascii="Arial" w:hAnsi="Arial" w:cs="Arial"/>
          <w:noProof/>
          <w:sz w:val="20"/>
          <w:lang w:val="it-IT"/>
        </w:rPr>
        <w:t>. 2008;42(12):1003-1012. doi:10.1080/00048670802512032</w:t>
      </w:r>
    </w:p>
    <w:p w14:paraId="5EE9A2D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69. </w:t>
      </w:r>
      <w:r w:rsidRPr="0003127B">
        <w:rPr>
          <w:rFonts w:ascii="Arial" w:hAnsi="Arial" w:cs="Arial"/>
          <w:noProof/>
          <w:sz w:val="20"/>
          <w:lang w:val="it-IT"/>
        </w:rPr>
        <w:tab/>
        <w:t xml:space="preserve">Cocchi A, Lora A, Meneghelli A, et al. </w:t>
      </w:r>
      <w:r w:rsidRPr="00784B2F">
        <w:rPr>
          <w:rFonts w:ascii="Arial" w:hAnsi="Arial" w:cs="Arial"/>
          <w:noProof/>
          <w:sz w:val="20"/>
        </w:rPr>
        <w:t xml:space="preserve">Sex differences in first-episode psychosis and in people at ultra-high risk. </w:t>
      </w:r>
      <w:r w:rsidRPr="00784B2F">
        <w:rPr>
          <w:rFonts w:ascii="Arial" w:hAnsi="Arial" w:cs="Arial"/>
          <w:i/>
          <w:iCs/>
          <w:noProof/>
          <w:sz w:val="20"/>
        </w:rPr>
        <w:t>Psychiatry Res</w:t>
      </w:r>
      <w:r w:rsidRPr="00784B2F">
        <w:rPr>
          <w:rFonts w:ascii="Arial" w:hAnsi="Arial" w:cs="Arial"/>
          <w:noProof/>
          <w:sz w:val="20"/>
        </w:rPr>
        <w:t>. 2014;215(2):314-322. doi:10.1016/j.psychres.2013.11.023</w:t>
      </w:r>
    </w:p>
    <w:p w14:paraId="441A237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70. </w:t>
      </w:r>
      <w:r w:rsidRPr="00784B2F">
        <w:rPr>
          <w:rFonts w:ascii="Arial" w:hAnsi="Arial" w:cs="Arial"/>
          <w:noProof/>
          <w:sz w:val="20"/>
        </w:rPr>
        <w:tab/>
        <w:t xml:space="preserve">Comparelli A, Corigliano V, De Carolis A, et al. Anomalous self-experiences and their relationship with symptoms, neuro-cognition, and functioning in at-risk adolescents and young adults. </w:t>
      </w:r>
      <w:r w:rsidRPr="00784B2F">
        <w:rPr>
          <w:rFonts w:ascii="Arial" w:hAnsi="Arial" w:cs="Arial"/>
          <w:i/>
          <w:iCs/>
          <w:noProof/>
          <w:sz w:val="20"/>
        </w:rPr>
        <w:t>Compr Psychiatry</w:t>
      </w:r>
      <w:r w:rsidRPr="00784B2F">
        <w:rPr>
          <w:rFonts w:ascii="Arial" w:hAnsi="Arial" w:cs="Arial"/>
          <w:noProof/>
          <w:sz w:val="20"/>
        </w:rPr>
        <w:t>. 2016;65:44-49. doi:10.1016/j.comppsych.2015.09.011</w:t>
      </w:r>
    </w:p>
    <w:p w14:paraId="39D09AD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71. </w:t>
      </w:r>
      <w:r w:rsidRPr="00784B2F">
        <w:rPr>
          <w:rFonts w:ascii="Arial" w:hAnsi="Arial" w:cs="Arial"/>
          <w:noProof/>
          <w:sz w:val="20"/>
        </w:rPr>
        <w:tab/>
        <w:t xml:space="preserve">Conrad AM, Lewin TJ, Sly KA, et al. Ten-year audit of clients presenting to a specialised service for young people experiencing or at increased risk for psychosis. </w:t>
      </w:r>
      <w:r w:rsidRPr="00784B2F">
        <w:rPr>
          <w:rFonts w:ascii="Arial" w:hAnsi="Arial" w:cs="Arial"/>
          <w:i/>
          <w:iCs/>
          <w:noProof/>
          <w:sz w:val="20"/>
        </w:rPr>
        <w:t>BMC Psychiatry</w:t>
      </w:r>
      <w:r w:rsidRPr="00784B2F">
        <w:rPr>
          <w:rFonts w:ascii="Arial" w:hAnsi="Arial" w:cs="Arial"/>
          <w:noProof/>
          <w:sz w:val="20"/>
        </w:rPr>
        <w:t>. 2014;14(1):318. doi:10.1186/s12888-014-0318-4</w:t>
      </w:r>
    </w:p>
    <w:p w14:paraId="12D15D4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72. </w:t>
      </w:r>
      <w:r w:rsidRPr="00784B2F">
        <w:rPr>
          <w:rFonts w:ascii="Arial" w:hAnsi="Arial" w:cs="Arial"/>
          <w:noProof/>
          <w:sz w:val="20"/>
        </w:rPr>
        <w:tab/>
        <w:t xml:space="preserve">Conrad AM, Lewin TJ, Sly KA, et al. Utility of risk-status for predicting psychosis and related outcomes: evaluation of a 10-year cohort of presenters to a specialised early psychosis community mental health service. </w:t>
      </w:r>
      <w:r w:rsidRPr="00784B2F">
        <w:rPr>
          <w:rFonts w:ascii="Arial" w:hAnsi="Arial" w:cs="Arial"/>
          <w:i/>
          <w:iCs/>
          <w:noProof/>
          <w:sz w:val="20"/>
        </w:rPr>
        <w:t>Psychiatry Res</w:t>
      </w:r>
      <w:r w:rsidRPr="00784B2F">
        <w:rPr>
          <w:rFonts w:ascii="Arial" w:hAnsi="Arial" w:cs="Arial"/>
          <w:noProof/>
          <w:sz w:val="20"/>
        </w:rPr>
        <w:t>. 2017;247:336-344. doi:10.1016/j.psychres.2016.12.005</w:t>
      </w:r>
    </w:p>
    <w:p w14:paraId="04F3926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73. </w:t>
      </w:r>
      <w:r w:rsidRPr="00784B2F">
        <w:rPr>
          <w:rFonts w:ascii="Arial" w:hAnsi="Arial" w:cs="Arial"/>
          <w:noProof/>
          <w:sz w:val="20"/>
        </w:rPr>
        <w:tab/>
        <w:t xml:space="preserve">Corcoran CM, Kimhy D, Stanford A, et al. Temporal association of cannabis use with symptoms in individuals at clinical high risk for psychosis. </w:t>
      </w:r>
      <w:r w:rsidRPr="00784B2F">
        <w:rPr>
          <w:rFonts w:ascii="Arial" w:hAnsi="Arial" w:cs="Arial"/>
          <w:i/>
          <w:iCs/>
          <w:noProof/>
          <w:sz w:val="20"/>
        </w:rPr>
        <w:t>Schizophr Res</w:t>
      </w:r>
      <w:r w:rsidRPr="00784B2F">
        <w:rPr>
          <w:rFonts w:ascii="Arial" w:hAnsi="Arial" w:cs="Arial"/>
          <w:noProof/>
          <w:sz w:val="20"/>
        </w:rPr>
        <w:t>. 2008;106(2-3):286-293. doi:10.1016/j.schres.2008.08.008</w:t>
      </w:r>
    </w:p>
    <w:p w14:paraId="0F455D8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74. </w:t>
      </w:r>
      <w:r w:rsidRPr="00784B2F">
        <w:rPr>
          <w:rFonts w:ascii="Arial" w:hAnsi="Arial" w:cs="Arial"/>
          <w:noProof/>
          <w:sz w:val="20"/>
        </w:rPr>
        <w:tab/>
        <w:t xml:space="preserve">Corcoran CM, Kimhy D, Parrilla-Escobar MA, et al. The relationship of social function to depressive and negative symptoms in individuals at clinical high risk for psychosis. </w:t>
      </w:r>
      <w:r w:rsidRPr="00784B2F">
        <w:rPr>
          <w:rFonts w:ascii="Arial" w:hAnsi="Arial" w:cs="Arial"/>
          <w:i/>
          <w:iCs/>
          <w:noProof/>
          <w:sz w:val="20"/>
        </w:rPr>
        <w:t>Psychol Med</w:t>
      </w:r>
      <w:r w:rsidRPr="00784B2F">
        <w:rPr>
          <w:rFonts w:ascii="Arial" w:hAnsi="Arial" w:cs="Arial"/>
          <w:noProof/>
          <w:sz w:val="20"/>
        </w:rPr>
        <w:t>. 2011;41(2):251-261. doi:10.1017/S0033291710000802</w:t>
      </w:r>
    </w:p>
    <w:p w14:paraId="7322D10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75. </w:t>
      </w:r>
      <w:r w:rsidRPr="00784B2F">
        <w:rPr>
          <w:rFonts w:ascii="Arial" w:hAnsi="Arial" w:cs="Arial"/>
          <w:noProof/>
          <w:sz w:val="20"/>
        </w:rPr>
        <w:tab/>
        <w:t xml:space="preserve">Cornblatt BA, Lencz T, Smith CW, et al. Can antidepressants be used to treat the schizophrenia prodrome? Results of a prospective, naturalistic treatment study of adolescents. </w:t>
      </w:r>
      <w:r w:rsidRPr="00784B2F">
        <w:rPr>
          <w:rFonts w:ascii="Arial" w:hAnsi="Arial" w:cs="Arial"/>
          <w:i/>
          <w:iCs/>
          <w:noProof/>
          <w:sz w:val="20"/>
        </w:rPr>
        <w:t>J Clin Psychiatry</w:t>
      </w:r>
      <w:r w:rsidRPr="00784B2F">
        <w:rPr>
          <w:rFonts w:ascii="Arial" w:hAnsi="Arial" w:cs="Arial"/>
          <w:noProof/>
          <w:sz w:val="20"/>
        </w:rPr>
        <w:t>. 2007;68(4):546-557. doi:10.4088/JCP.v68n0410</w:t>
      </w:r>
    </w:p>
    <w:p w14:paraId="19B9B51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76. </w:t>
      </w:r>
      <w:r w:rsidRPr="00784B2F">
        <w:rPr>
          <w:rFonts w:ascii="Arial" w:hAnsi="Arial" w:cs="Arial"/>
          <w:noProof/>
          <w:sz w:val="20"/>
        </w:rPr>
        <w:tab/>
        <w:t xml:space="preserve">Cornblatt BA, Carrión RE, Addington J, et al. Risk factors for psychosis: Impaired social and role functioning. </w:t>
      </w:r>
      <w:r w:rsidRPr="00784B2F">
        <w:rPr>
          <w:rFonts w:ascii="Arial" w:hAnsi="Arial" w:cs="Arial"/>
          <w:i/>
          <w:iCs/>
          <w:noProof/>
          <w:sz w:val="20"/>
        </w:rPr>
        <w:t>Schizophr Bull</w:t>
      </w:r>
      <w:r w:rsidRPr="00784B2F">
        <w:rPr>
          <w:rFonts w:ascii="Arial" w:hAnsi="Arial" w:cs="Arial"/>
          <w:noProof/>
          <w:sz w:val="20"/>
        </w:rPr>
        <w:t>. 2012;38(6):1247-1257. doi:10.1093/schbul/sbr136</w:t>
      </w:r>
    </w:p>
    <w:p w14:paraId="0465DC9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77. </w:t>
      </w:r>
      <w:r w:rsidRPr="00784B2F">
        <w:rPr>
          <w:rFonts w:ascii="Arial" w:hAnsi="Arial" w:cs="Arial"/>
          <w:noProof/>
          <w:sz w:val="20"/>
        </w:rPr>
        <w:tab/>
        <w:t xml:space="preserve">Cornblatt BA, Carrión RE, Auther A, et al. Psychosis prevention: A modified clinical high risk perspective from </w:t>
      </w:r>
      <w:r w:rsidRPr="00784B2F">
        <w:rPr>
          <w:rFonts w:ascii="Arial" w:hAnsi="Arial" w:cs="Arial"/>
          <w:noProof/>
          <w:sz w:val="20"/>
        </w:rPr>
        <w:lastRenderedPageBreak/>
        <w:t xml:space="preserve">the recognition and prevention (RAP) Program. </w:t>
      </w:r>
      <w:r w:rsidRPr="00784B2F">
        <w:rPr>
          <w:rFonts w:ascii="Arial" w:hAnsi="Arial" w:cs="Arial"/>
          <w:i/>
          <w:iCs/>
          <w:noProof/>
          <w:sz w:val="20"/>
        </w:rPr>
        <w:t>Am J Psychiatry</w:t>
      </w:r>
      <w:r w:rsidRPr="00784B2F">
        <w:rPr>
          <w:rFonts w:ascii="Arial" w:hAnsi="Arial" w:cs="Arial"/>
          <w:noProof/>
          <w:sz w:val="20"/>
        </w:rPr>
        <w:t>. 2015;172(10):986-994. doi:10.1176/appi.ajp.2015.13121686</w:t>
      </w:r>
    </w:p>
    <w:p w14:paraId="52CCA2D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78. </w:t>
      </w:r>
      <w:r w:rsidRPr="00784B2F">
        <w:rPr>
          <w:rFonts w:ascii="Arial" w:hAnsi="Arial" w:cs="Arial"/>
          <w:noProof/>
          <w:sz w:val="20"/>
        </w:rPr>
        <w:tab/>
        <w:t xml:space="preserve">Cotter J, Lin A, Drake RJ, et al. Long-term employment among people at ultra-high risk for psychosis. </w:t>
      </w:r>
      <w:r w:rsidRPr="00784B2F">
        <w:rPr>
          <w:rFonts w:ascii="Arial" w:hAnsi="Arial" w:cs="Arial"/>
          <w:i/>
          <w:iCs/>
          <w:noProof/>
          <w:sz w:val="20"/>
        </w:rPr>
        <w:t>Schizophr Res</w:t>
      </w:r>
      <w:r w:rsidRPr="00784B2F">
        <w:rPr>
          <w:rFonts w:ascii="Arial" w:hAnsi="Arial" w:cs="Arial"/>
          <w:noProof/>
          <w:sz w:val="20"/>
        </w:rPr>
        <w:t>. 2017;184:26-31. doi:10.1016/j.schres.2016.11.033</w:t>
      </w:r>
    </w:p>
    <w:p w14:paraId="0F90C47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79. </w:t>
      </w:r>
      <w:r w:rsidRPr="00784B2F">
        <w:rPr>
          <w:rFonts w:ascii="Arial" w:hAnsi="Arial" w:cs="Arial"/>
          <w:noProof/>
          <w:sz w:val="20"/>
        </w:rPr>
        <w:tab/>
        <w:t xml:space="preserve">Cowan HR, McAdams DP, Mittal VA. Core beliefs in healthy youth and youth at ultra high-risk for psychosis: Dimensionality and links to depression, anxiety, and attenuated psychotic symptoms. </w:t>
      </w:r>
      <w:r w:rsidRPr="00784B2F">
        <w:rPr>
          <w:rFonts w:ascii="Arial" w:hAnsi="Arial" w:cs="Arial"/>
          <w:i/>
          <w:iCs/>
          <w:noProof/>
          <w:sz w:val="20"/>
        </w:rPr>
        <w:t>Dev Psychopathol</w:t>
      </w:r>
      <w:r w:rsidRPr="00784B2F">
        <w:rPr>
          <w:rFonts w:ascii="Arial" w:hAnsi="Arial" w:cs="Arial"/>
          <w:noProof/>
          <w:sz w:val="20"/>
        </w:rPr>
        <w:t>. 2018;31(1):1-14. doi:10.1017/S0954579417001912</w:t>
      </w:r>
    </w:p>
    <w:p w14:paraId="3FCEBED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80. </w:t>
      </w:r>
      <w:r w:rsidRPr="00784B2F">
        <w:rPr>
          <w:rFonts w:ascii="Arial" w:hAnsi="Arial" w:cs="Arial"/>
          <w:noProof/>
          <w:sz w:val="20"/>
        </w:rPr>
        <w:tab/>
        <w:t xml:space="preserve">Damme KSF, Ristanovic I, Vargas T, Mittal VA. Timing of menarche and abnormal hippocampal connectivity in youth at clinical-high risk for psychosis. </w:t>
      </w:r>
      <w:r w:rsidRPr="00784B2F">
        <w:rPr>
          <w:rFonts w:ascii="Arial" w:hAnsi="Arial" w:cs="Arial"/>
          <w:i/>
          <w:iCs/>
          <w:noProof/>
          <w:sz w:val="20"/>
        </w:rPr>
        <w:t>Psychoneuroendocrinology</w:t>
      </w:r>
      <w:r w:rsidRPr="00784B2F">
        <w:rPr>
          <w:rFonts w:ascii="Arial" w:hAnsi="Arial" w:cs="Arial"/>
          <w:noProof/>
          <w:sz w:val="20"/>
        </w:rPr>
        <w:t>. 2020;117:104672. doi:10.1016/j.psyneuen.2020.104672</w:t>
      </w:r>
    </w:p>
    <w:p w14:paraId="797BDFE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81. </w:t>
      </w:r>
      <w:r w:rsidRPr="00784B2F">
        <w:rPr>
          <w:rFonts w:ascii="Arial" w:hAnsi="Arial" w:cs="Arial"/>
          <w:noProof/>
          <w:sz w:val="20"/>
        </w:rPr>
        <w:tab/>
        <w:t xml:space="preserve">Dandash O, Fornito A, Lee J, et al. Altered striatal functional connectivity in subjects with an at-risk mental state for psychosis. </w:t>
      </w:r>
      <w:r w:rsidRPr="00784B2F">
        <w:rPr>
          <w:rFonts w:ascii="Arial" w:hAnsi="Arial" w:cs="Arial"/>
          <w:i/>
          <w:iCs/>
          <w:noProof/>
          <w:sz w:val="20"/>
        </w:rPr>
        <w:t>Schizophr Bull</w:t>
      </w:r>
      <w:r w:rsidRPr="00784B2F">
        <w:rPr>
          <w:rFonts w:ascii="Arial" w:hAnsi="Arial" w:cs="Arial"/>
          <w:noProof/>
          <w:sz w:val="20"/>
        </w:rPr>
        <w:t>. 2014;40(4):904-913. doi:10.1093/schbul/sbt093</w:t>
      </w:r>
    </w:p>
    <w:p w14:paraId="2049515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82. </w:t>
      </w:r>
      <w:r w:rsidRPr="00784B2F">
        <w:rPr>
          <w:rFonts w:ascii="Arial" w:hAnsi="Arial" w:cs="Arial"/>
          <w:noProof/>
          <w:sz w:val="20"/>
        </w:rPr>
        <w:tab/>
        <w:t xml:space="preserve">de Bock R, Mackintosh AJ, Maier F, Borgwardt S, Riecher-Rössler A, Andreou C. EEG microstates as biomarker for psychosis in ultra-high-risk patients. </w:t>
      </w:r>
      <w:r w:rsidRPr="00784B2F">
        <w:rPr>
          <w:rFonts w:ascii="Arial" w:hAnsi="Arial" w:cs="Arial"/>
          <w:i/>
          <w:iCs/>
          <w:noProof/>
          <w:sz w:val="20"/>
        </w:rPr>
        <w:t>Transl Psychiatry</w:t>
      </w:r>
      <w:r w:rsidRPr="00784B2F">
        <w:rPr>
          <w:rFonts w:ascii="Arial" w:hAnsi="Arial" w:cs="Arial"/>
          <w:noProof/>
          <w:sz w:val="20"/>
        </w:rPr>
        <w:t>. 2020;10(1):300. doi:10.1038/s41398-020-00963-7</w:t>
      </w:r>
    </w:p>
    <w:p w14:paraId="37C19DD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83. </w:t>
      </w:r>
      <w:r w:rsidRPr="00784B2F">
        <w:rPr>
          <w:rFonts w:ascii="Arial" w:hAnsi="Arial" w:cs="Arial"/>
          <w:noProof/>
          <w:sz w:val="20"/>
        </w:rPr>
        <w:tab/>
        <w:t xml:space="preserve">de Vos C, Thompson A, Amminger P, et al. The relationship between childhood trauma and clinical characteristics in ultra-high risk for psychosis youth. </w:t>
      </w:r>
      <w:r w:rsidRPr="00784B2F">
        <w:rPr>
          <w:rFonts w:ascii="Arial" w:hAnsi="Arial" w:cs="Arial"/>
          <w:i/>
          <w:iCs/>
          <w:noProof/>
          <w:sz w:val="20"/>
        </w:rPr>
        <w:t>Psychosis</w:t>
      </w:r>
      <w:r w:rsidRPr="00784B2F">
        <w:rPr>
          <w:rFonts w:ascii="Arial" w:hAnsi="Arial" w:cs="Arial"/>
          <w:noProof/>
          <w:sz w:val="20"/>
        </w:rPr>
        <w:t>. 2019;11(1):28-41. doi:10.1080/17522439.2019.1582686</w:t>
      </w:r>
    </w:p>
    <w:p w14:paraId="19D02B6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84. </w:t>
      </w:r>
      <w:r w:rsidRPr="00784B2F">
        <w:rPr>
          <w:rFonts w:ascii="Arial" w:hAnsi="Arial" w:cs="Arial"/>
          <w:noProof/>
          <w:sz w:val="20"/>
        </w:rPr>
        <w:tab/>
        <w:t xml:space="preserve">De Wit S, Schothorst PF, Oranje B, Ziermans TB, Durston S, Kahn RS. Adolescents at ultra-high risk for psychosis: Long-term outcome of individuals who recover from their at-risk state. </w:t>
      </w:r>
      <w:r w:rsidRPr="00784B2F">
        <w:rPr>
          <w:rFonts w:ascii="Arial" w:hAnsi="Arial" w:cs="Arial"/>
          <w:i/>
          <w:iCs/>
          <w:noProof/>
          <w:sz w:val="20"/>
        </w:rPr>
        <w:t>Eur Neuropsychopharmacol</w:t>
      </w:r>
      <w:r w:rsidRPr="00784B2F">
        <w:rPr>
          <w:rFonts w:ascii="Arial" w:hAnsi="Arial" w:cs="Arial"/>
          <w:noProof/>
          <w:sz w:val="20"/>
        </w:rPr>
        <w:t>. 2014;24(6):865-873. doi:10.1016/j.euroneuro.2014.02.008</w:t>
      </w:r>
    </w:p>
    <w:p w14:paraId="621DC50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85. </w:t>
      </w:r>
      <w:r w:rsidRPr="00784B2F">
        <w:rPr>
          <w:rFonts w:ascii="Arial" w:hAnsi="Arial" w:cs="Arial"/>
          <w:noProof/>
          <w:sz w:val="20"/>
        </w:rPr>
        <w:tab/>
        <w:t xml:space="preserve">Dean DJ, Bernard JA, Orr JM, et al. Cerebellar morphology and procedural learning impairment in neuroleptic-naive youth at ultrahigh risk of psychosis. </w:t>
      </w:r>
      <w:r w:rsidRPr="00784B2F">
        <w:rPr>
          <w:rFonts w:ascii="Arial" w:hAnsi="Arial" w:cs="Arial"/>
          <w:i/>
          <w:iCs/>
          <w:noProof/>
          <w:sz w:val="20"/>
        </w:rPr>
        <w:t>Clin Psychol Sci</w:t>
      </w:r>
      <w:r w:rsidRPr="00784B2F">
        <w:rPr>
          <w:rFonts w:ascii="Arial" w:hAnsi="Arial" w:cs="Arial"/>
          <w:noProof/>
          <w:sz w:val="20"/>
        </w:rPr>
        <w:t>. 2014;2(2):152-164. doi:10.1177/2167702613500039</w:t>
      </w:r>
    </w:p>
    <w:p w14:paraId="2B1CFA6F"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86. </w:t>
      </w:r>
      <w:r w:rsidRPr="00784B2F">
        <w:rPr>
          <w:rFonts w:ascii="Arial" w:hAnsi="Arial" w:cs="Arial"/>
          <w:noProof/>
          <w:sz w:val="20"/>
        </w:rPr>
        <w:tab/>
        <w:t xml:space="preserve">Dean DJ, Orr JM, Bernard JA, et al. Hippocampal Shape Abnormalities Predict Symptom Progression in Neuroleptic-Free Youth at Ultrahigh Risk for Psychosis. </w:t>
      </w:r>
      <w:r w:rsidRPr="0003127B">
        <w:rPr>
          <w:rFonts w:ascii="Arial" w:hAnsi="Arial" w:cs="Arial"/>
          <w:i/>
          <w:iCs/>
          <w:noProof/>
          <w:sz w:val="20"/>
          <w:lang w:val="it-IT"/>
        </w:rPr>
        <w:t>Schizophr Bull</w:t>
      </w:r>
      <w:r w:rsidRPr="0003127B">
        <w:rPr>
          <w:rFonts w:ascii="Arial" w:hAnsi="Arial" w:cs="Arial"/>
          <w:noProof/>
          <w:sz w:val="20"/>
          <w:lang w:val="it-IT"/>
        </w:rPr>
        <w:t>. 2016;42(1):161-169. doi:10.1093/schbul/sbv086</w:t>
      </w:r>
    </w:p>
    <w:p w14:paraId="11C03A1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87. </w:t>
      </w:r>
      <w:r w:rsidRPr="0003127B">
        <w:rPr>
          <w:rFonts w:ascii="Arial" w:hAnsi="Arial" w:cs="Arial"/>
          <w:noProof/>
          <w:sz w:val="20"/>
          <w:lang w:val="it-IT"/>
        </w:rPr>
        <w:tab/>
        <w:t xml:space="preserve">Dolz M, Tor J, De la Serna E, et al. </w:t>
      </w:r>
      <w:r w:rsidRPr="00784B2F">
        <w:rPr>
          <w:rFonts w:ascii="Arial" w:hAnsi="Arial" w:cs="Arial"/>
          <w:noProof/>
          <w:sz w:val="20"/>
        </w:rPr>
        <w:t xml:space="preserve">Characterization of children and adolescents with psychosis risk syndrome: The Children and Adolescents Psychosis Risk Syndrome (CAPRIS) study. </w:t>
      </w:r>
      <w:r w:rsidRPr="00784B2F">
        <w:rPr>
          <w:rFonts w:ascii="Arial" w:hAnsi="Arial" w:cs="Arial"/>
          <w:i/>
          <w:iCs/>
          <w:noProof/>
          <w:sz w:val="20"/>
        </w:rPr>
        <w:t>Early Interv Psychiatry</w:t>
      </w:r>
      <w:r w:rsidRPr="00784B2F">
        <w:rPr>
          <w:rFonts w:ascii="Arial" w:hAnsi="Arial" w:cs="Arial"/>
          <w:noProof/>
          <w:sz w:val="20"/>
        </w:rPr>
        <w:t>. 2019;13(5):1062-1072. doi:10.1111/eip.12728</w:t>
      </w:r>
    </w:p>
    <w:p w14:paraId="1681159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88. </w:t>
      </w:r>
      <w:r w:rsidRPr="00784B2F">
        <w:rPr>
          <w:rFonts w:ascii="Arial" w:hAnsi="Arial" w:cs="Arial"/>
          <w:noProof/>
          <w:sz w:val="20"/>
        </w:rPr>
        <w:tab/>
        <w:t xml:space="preserve">Dragt S, Nieman DH, Becker HE, et al. Age of onset of cannabis use is associated with age of onset of high-risk symptoms for psychosis. </w:t>
      </w:r>
      <w:r w:rsidRPr="00784B2F">
        <w:rPr>
          <w:rFonts w:ascii="Arial" w:hAnsi="Arial" w:cs="Arial"/>
          <w:i/>
          <w:iCs/>
          <w:noProof/>
          <w:sz w:val="20"/>
        </w:rPr>
        <w:t>Can J Psychiatry</w:t>
      </w:r>
      <w:r w:rsidRPr="00784B2F">
        <w:rPr>
          <w:rFonts w:ascii="Arial" w:hAnsi="Arial" w:cs="Arial"/>
          <w:noProof/>
          <w:sz w:val="20"/>
        </w:rPr>
        <w:t>. 2010;55(3):165-171. doi:10.1177/070674371005500308</w:t>
      </w:r>
    </w:p>
    <w:p w14:paraId="7126132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89. </w:t>
      </w:r>
      <w:r w:rsidRPr="00784B2F">
        <w:rPr>
          <w:rFonts w:ascii="Arial" w:hAnsi="Arial" w:cs="Arial"/>
          <w:noProof/>
          <w:sz w:val="20"/>
        </w:rPr>
        <w:tab/>
        <w:t xml:space="preserve">Dragt S, Nieman DH, Schultze-Lutter F, et al. Cannabis use and age at onset of symptoms in subjects at clinical high risk for psychosis. </w:t>
      </w:r>
      <w:r w:rsidRPr="00784B2F">
        <w:rPr>
          <w:rFonts w:ascii="Arial" w:hAnsi="Arial" w:cs="Arial"/>
          <w:i/>
          <w:iCs/>
          <w:noProof/>
          <w:sz w:val="20"/>
        </w:rPr>
        <w:t>Acta Psychiatr Scand</w:t>
      </w:r>
      <w:r w:rsidRPr="00784B2F">
        <w:rPr>
          <w:rFonts w:ascii="Arial" w:hAnsi="Arial" w:cs="Arial"/>
          <w:noProof/>
          <w:sz w:val="20"/>
        </w:rPr>
        <w:t>. 2012;125(1):45-53. doi:10.1111/j.1600-0447.2011.01763.x</w:t>
      </w:r>
    </w:p>
    <w:p w14:paraId="5CB99C1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90. </w:t>
      </w:r>
      <w:r w:rsidRPr="00784B2F">
        <w:rPr>
          <w:rFonts w:ascii="Arial" w:hAnsi="Arial" w:cs="Arial"/>
          <w:noProof/>
          <w:sz w:val="20"/>
        </w:rPr>
        <w:tab/>
        <w:t xml:space="preserve">Eastvold AD, Heaton RK, Cadenhead KS. Neurocognitive deficits in the (putative) prodrome and first episode of psychosis. </w:t>
      </w:r>
      <w:r w:rsidRPr="00784B2F">
        <w:rPr>
          <w:rFonts w:ascii="Arial" w:hAnsi="Arial" w:cs="Arial"/>
          <w:i/>
          <w:iCs/>
          <w:noProof/>
          <w:sz w:val="20"/>
        </w:rPr>
        <w:t>Schizophr Res</w:t>
      </w:r>
      <w:r w:rsidRPr="00784B2F">
        <w:rPr>
          <w:rFonts w:ascii="Arial" w:hAnsi="Arial" w:cs="Arial"/>
          <w:noProof/>
          <w:sz w:val="20"/>
        </w:rPr>
        <w:t>. 2007;93(1-3):266-277. doi:10.1016/j.schres.2007.03.013</w:t>
      </w:r>
    </w:p>
    <w:p w14:paraId="57A58E1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91. </w:t>
      </w:r>
      <w:r w:rsidRPr="00784B2F">
        <w:rPr>
          <w:rFonts w:ascii="Arial" w:hAnsi="Arial" w:cs="Arial"/>
          <w:noProof/>
          <w:sz w:val="20"/>
        </w:rPr>
        <w:tab/>
        <w:t xml:space="preserve">Epstein KA, Cullen KR, Mueller BA, Robinson P, Lee S, Kumra S. White matter abnormalities and cognitive impairment in early-onset schizophrenia-spectrum disorders. </w:t>
      </w:r>
      <w:r w:rsidRPr="00784B2F">
        <w:rPr>
          <w:rFonts w:ascii="Arial" w:hAnsi="Arial" w:cs="Arial"/>
          <w:i/>
          <w:iCs/>
          <w:noProof/>
          <w:sz w:val="20"/>
        </w:rPr>
        <w:t>J Am Acad Child Adolesc Psychiatry</w:t>
      </w:r>
      <w:r w:rsidRPr="00784B2F">
        <w:rPr>
          <w:rFonts w:ascii="Arial" w:hAnsi="Arial" w:cs="Arial"/>
          <w:noProof/>
          <w:sz w:val="20"/>
        </w:rPr>
        <w:t>. 2014;53(3):362-72.e1-2. doi:10.1016/j.jaac.2013.12.007</w:t>
      </w:r>
    </w:p>
    <w:p w14:paraId="05491EF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92. </w:t>
      </w:r>
      <w:r w:rsidRPr="0003127B">
        <w:rPr>
          <w:rFonts w:ascii="Arial" w:hAnsi="Arial" w:cs="Arial"/>
          <w:noProof/>
          <w:sz w:val="20"/>
          <w:lang w:val="it-IT"/>
        </w:rPr>
        <w:tab/>
        <w:t xml:space="preserve">Falkenberg I, Valmaggia L, Byrnes M, et al. </w:t>
      </w:r>
      <w:r w:rsidRPr="00784B2F">
        <w:rPr>
          <w:rFonts w:ascii="Arial" w:hAnsi="Arial" w:cs="Arial"/>
          <w:noProof/>
          <w:sz w:val="20"/>
        </w:rPr>
        <w:t xml:space="preserve">Why are help-seeking subjects at ultra-high risk for psychosis help-seeking? </w:t>
      </w:r>
      <w:r w:rsidRPr="00784B2F">
        <w:rPr>
          <w:rFonts w:ascii="Arial" w:hAnsi="Arial" w:cs="Arial"/>
          <w:i/>
          <w:iCs/>
          <w:noProof/>
          <w:sz w:val="20"/>
        </w:rPr>
        <w:t>Psychiatry Res</w:t>
      </w:r>
      <w:r w:rsidRPr="00784B2F">
        <w:rPr>
          <w:rFonts w:ascii="Arial" w:hAnsi="Arial" w:cs="Arial"/>
          <w:noProof/>
          <w:sz w:val="20"/>
        </w:rPr>
        <w:t>. 2015;228(3):808-815. doi:https://doi.org/10.1016/j.psychres.2015.05.018</w:t>
      </w:r>
    </w:p>
    <w:p w14:paraId="6135A0F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93. </w:t>
      </w:r>
      <w:r w:rsidRPr="00784B2F">
        <w:rPr>
          <w:rFonts w:ascii="Arial" w:hAnsi="Arial" w:cs="Arial"/>
          <w:noProof/>
          <w:sz w:val="20"/>
        </w:rPr>
        <w:tab/>
        <w:t xml:space="preserve">Flückiger R, Ruhrmann S, Debbané M, et al. Psychosis-predictive value of self-reported schizotypy in a clinical high-risk sample. </w:t>
      </w:r>
      <w:r w:rsidRPr="00784B2F">
        <w:rPr>
          <w:rFonts w:ascii="Arial" w:hAnsi="Arial" w:cs="Arial"/>
          <w:i/>
          <w:iCs/>
          <w:noProof/>
          <w:sz w:val="20"/>
        </w:rPr>
        <w:t>J Abnorm Psychol</w:t>
      </w:r>
      <w:r w:rsidRPr="00784B2F">
        <w:rPr>
          <w:rFonts w:ascii="Arial" w:hAnsi="Arial" w:cs="Arial"/>
          <w:noProof/>
          <w:sz w:val="20"/>
        </w:rPr>
        <w:t>. 2016;125(7):923-932. doi:10.1037/abn0000192</w:t>
      </w:r>
    </w:p>
    <w:p w14:paraId="616C857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94. </w:t>
      </w:r>
      <w:r w:rsidRPr="00784B2F">
        <w:rPr>
          <w:rFonts w:ascii="Arial" w:hAnsi="Arial" w:cs="Arial"/>
          <w:noProof/>
          <w:sz w:val="20"/>
        </w:rPr>
        <w:tab/>
        <w:t xml:space="preserve">Fontenelle LF, Lin A, Pantelis C, Wood SJ, Nelson B, Yung AR. A longitudinal study of obsessive-compulsive disorder in individuals at ultra-high risk for psychosis. </w:t>
      </w:r>
      <w:r w:rsidRPr="00784B2F">
        <w:rPr>
          <w:rFonts w:ascii="Arial" w:hAnsi="Arial" w:cs="Arial"/>
          <w:i/>
          <w:iCs/>
          <w:noProof/>
          <w:sz w:val="20"/>
        </w:rPr>
        <w:t>J Psychiatr Res</w:t>
      </w:r>
      <w:r w:rsidRPr="00784B2F">
        <w:rPr>
          <w:rFonts w:ascii="Arial" w:hAnsi="Arial" w:cs="Arial"/>
          <w:noProof/>
          <w:sz w:val="20"/>
        </w:rPr>
        <w:t>. 2011;45(9):1140-1145. doi:10.1016/j.jpsychires.2011.03.005</w:t>
      </w:r>
    </w:p>
    <w:p w14:paraId="1B48CB0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95. </w:t>
      </w:r>
      <w:r w:rsidRPr="00784B2F">
        <w:rPr>
          <w:rFonts w:ascii="Arial" w:hAnsi="Arial" w:cs="Arial"/>
          <w:noProof/>
          <w:sz w:val="20"/>
        </w:rPr>
        <w:tab/>
        <w:t xml:space="preserve">Fontenelle LF, Lin A, Pantelis C, Wood SJ, Nelson B, Yung AR. Markers of vulnerability to obsessive-compulsive disorder in an ultra-high risk sample of patients who developed psychosis. </w:t>
      </w:r>
      <w:r w:rsidRPr="00784B2F">
        <w:rPr>
          <w:rFonts w:ascii="Arial" w:hAnsi="Arial" w:cs="Arial"/>
          <w:i/>
          <w:iCs/>
          <w:noProof/>
          <w:sz w:val="20"/>
        </w:rPr>
        <w:t>Early Interv Psychiatry</w:t>
      </w:r>
      <w:r w:rsidRPr="00784B2F">
        <w:rPr>
          <w:rFonts w:ascii="Arial" w:hAnsi="Arial" w:cs="Arial"/>
          <w:noProof/>
          <w:sz w:val="20"/>
        </w:rPr>
        <w:t>. 2012;6(2):201-206. doi:10.1111/j.1751-7893.2012.00357.x</w:t>
      </w:r>
    </w:p>
    <w:p w14:paraId="52A15FC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96. </w:t>
      </w:r>
      <w:r w:rsidRPr="00784B2F">
        <w:rPr>
          <w:rFonts w:ascii="Arial" w:hAnsi="Arial" w:cs="Arial"/>
          <w:noProof/>
          <w:sz w:val="20"/>
        </w:rPr>
        <w:tab/>
        <w:t xml:space="preserve">Foss-Feig JH, Velthorst E, Smith L, et al. Clinical Profiles and Conversion Rates Among Young Individuals With Autism Spectrum Disorder Who Present to Clinical High Risk for Psychosis Services. </w:t>
      </w:r>
      <w:r w:rsidRPr="00784B2F">
        <w:rPr>
          <w:rFonts w:ascii="Arial" w:hAnsi="Arial" w:cs="Arial"/>
          <w:i/>
          <w:iCs/>
          <w:noProof/>
          <w:sz w:val="20"/>
        </w:rPr>
        <w:t>J Am Acad Child Adolesc Psychiatry</w:t>
      </w:r>
      <w:r w:rsidRPr="00784B2F">
        <w:rPr>
          <w:rFonts w:ascii="Arial" w:hAnsi="Arial" w:cs="Arial"/>
          <w:noProof/>
          <w:sz w:val="20"/>
        </w:rPr>
        <w:t>. 2019;58(6):582-588. doi:10.1016/j.jaac.2018.09.446</w:t>
      </w:r>
    </w:p>
    <w:p w14:paraId="13E40A6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97. </w:t>
      </w:r>
      <w:r w:rsidRPr="00784B2F">
        <w:rPr>
          <w:rFonts w:ascii="Arial" w:hAnsi="Arial" w:cs="Arial"/>
          <w:noProof/>
          <w:sz w:val="20"/>
        </w:rPr>
        <w:tab/>
        <w:t xml:space="preserve">Francesconi M, Minichino A, Carrión RE, et al. Psychosis prediction in secondary mental health services. A broad, comprehensive approach to the “at risk mental state” syndrome. </w:t>
      </w:r>
      <w:r w:rsidRPr="00784B2F">
        <w:rPr>
          <w:rFonts w:ascii="Arial" w:hAnsi="Arial" w:cs="Arial"/>
          <w:i/>
          <w:iCs/>
          <w:noProof/>
          <w:sz w:val="20"/>
        </w:rPr>
        <w:t>Eur Psychiatry</w:t>
      </w:r>
      <w:r w:rsidRPr="00784B2F">
        <w:rPr>
          <w:rFonts w:ascii="Arial" w:hAnsi="Arial" w:cs="Arial"/>
          <w:noProof/>
          <w:sz w:val="20"/>
        </w:rPr>
        <w:t>. 2017;40:96-104. doi:10.1016/j.eurpsy.2016.09.002</w:t>
      </w:r>
    </w:p>
    <w:p w14:paraId="2E707C6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98. </w:t>
      </w:r>
      <w:r w:rsidRPr="00784B2F">
        <w:rPr>
          <w:rFonts w:ascii="Arial" w:hAnsi="Arial" w:cs="Arial"/>
          <w:noProof/>
          <w:sz w:val="20"/>
        </w:rPr>
        <w:tab/>
        <w:t xml:space="preserve">Francey SM, Jackson HJ, Phillips LJ, Wood SJ, Yung AR, McGorry PD. Sustained attention in young people at high risk of psychosis does not predict transition to psychosis. In: </w:t>
      </w:r>
      <w:r w:rsidRPr="00784B2F">
        <w:rPr>
          <w:rFonts w:ascii="Arial" w:hAnsi="Arial" w:cs="Arial"/>
          <w:i/>
          <w:iCs/>
          <w:noProof/>
          <w:sz w:val="20"/>
        </w:rPr>
        <w:t>Schizophrenia Research</w:t>
      </w:r>
      <w:r w:rsidRPr="00784B2F">
        <w:rPr>
          <w:rFonts w:ascii="Arial" w:hAnsi="Arial" w:cs="Arial"/>
          <w:noProof/>
          <w:sz w:val="20"/>
        </w:rPr>
        <w:t>. Vol 79. Elsevier; 2005:127-136. doi:10.1016/j.schres.2005.06.023</w:t>
      </w:r>
    </w:p>
    <w:p w14:paraId="2C60FA25"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99. </w:t>
      </w:r>
      <w:r w:rsidRPr="00784B2F">
        <w:rPr>
          <w:rFonts w:ascii="Arial" w:hAnsi="Arial" w:cs="Arial"/>
          <w:noProof/>
          <w:sz w:val="20"/>
        </w:rPr>
        <w:tab/>
        <w:t xml:space="preserve">Fusar-Poli P, Byrne M, Badger S, Valmaggia LR, McGuire PK. Outreach and support in South London (OASIS), 2001-2011: Ten years of early diagnosis and treatment for young individuals at high clinical risk for psychosis. </w:t>
      </w:r>
      <w:r w:rsidRPr="0003127B">
        <w:rPr>
          <w:rFonts w:ascii="Arial" w:hAnsi="Arial" w:cs="Arial"/>
          <w:i/>
          <w:iCs/>
          <w:noProof/>
          <w:sz w:val="20"/>
          <w:lang w:val="it-IT"/>
        </w:rPr>
        <w:t>Eur Psychiatry</w:t>
      </w:r>
      <w:r w:rsidRPr="0003127B">
        <w:rPr>
          <w:rFonts w:ascii="Arial" w:hAnsi="Arial" w:cs="Arial"/>
          <w:noProof/>
          <w:sz w:val="20"/>
          <w:lang w:val="it-IT"/>
        </w:rPr>
        <w:t>. 2013;28(5):315-326. doi:10.1016/j.eurpsy.2012.08.002</w:t>
      </w:r>
    </w:p>
    <w:p w14:paraId="1F6933E9"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03127B">
        <w:rPr>
          <w:rFonts w:ascii="Arial" w:hAnsi="Arial" w:cs="Arial"/>
          <w:noProof/>
          <w:sz w:val="20"/>
          <w:lang w:val="it-IT"/>
        </w:rPr>
        <w:t xml:space="preserve">100. </w:t>
      </w:r>
      <w:r w:rsidRPr="0003127B">
        <w:rPr>
          <w:rFonts w:ascii="Arial" w:hAnsi="Arial" w:cs="Arial"/>
          <w:noProof/>
          <w:sz w:val="20"/>
          <w:lang w:val="it-IT"/>
        </w:rPr>
        <w:tab/>
        <w:t xml:space="preserve">Fusar-Poli P, Frascarelli M, Valmaggia L, et al. </w:t>
      </w:r>
      <w:r w:rsidRPr="00784B2F">
        <w:rPr>
          <w:rFonts w:ascii="Arial" w:hAnsi="Arial" w:cs="Arial"/>
          <w:noProof/>
          <w:sz w:val="20"/>
        </w:rPr>
        <w:t xml:space="preserve">Antidepressant, antipsychotic and psychological interventions in subjects at high clinical risk for psychosis: OASIS 6-year naturalistic study. </w:t>
      </w:r>
      <w:r w:rsidRPr="0003127B">
        <w:rPr>
          <w:rFonts w:ascii="Arial" w:hAnsi="Arial" w:cs="Arial"/>
          <w:i/>
          <w:iCs/>
          <w:noProof/>
          <w:sz w:val="20"/>
          <w:lang w:val="it-IT"/>
        </w:rPr>
        <w:t>Psychol Med</w:t>
      </w:r>
      <w:r w:rsidRPr="0003127B">
        <w:rPr>
          <w:rFonts w:ascii="Arial" w:hAnsi="Arial" w:cs="Arial"/>
          <w:noProof/>
          <w:sz w:val="20"/>
          <w:lang w:val="it-IT"/>
        </w:rPr>
        <w:t>. 2015;45(6):1327-1339. doi:10.1017/S003329171400244X</w:t>
      </w:r>
    </w:p>
    <w:p w14:paraId="21F93CA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lastRenderedPageBreak/>
        <w:t xml:space="preserve">101. </w:t>
      </w:r>
      <w:r w:rsidRPr="0003127B">
        <w:rPr>
          <w:rFonts w:ascii="Arial" w:hAnsi="Arial" w:cs="Arial"/>
          <w:noProof/>
          <w:sz w:val="20"/>
          <w:lang w:val="it-IT"/>
        </w:rPr>
        <w:tab/>
        <w:t xml:space="preserve">Fusar-Poli P, Cappucciati M, De Micheli A, et al. </w:t>
      </w:r>
      <w:r w:rsidRPr="00784B2F">
        <w:rPr>
          <w:rFonts w:ascii="Arial" w:hAnsi="Arial" w:cs="Arial"/>
          <w:noProof/>
          <w:sz w:val="20"/>
        </w:rPr>
        <w:t xml:space="preserve">Diagnostic and prognostic significance of brief limited intermittent psychotic symptoms (BLIPS) in individuals at ultra high risk. </w:t>
      </w:r>
      <w:r w:rsidRPr="00784B2F">
        <w:rPr>
          <w:rFonts w:ascii="Arial" w:hAnsi="Arial" w:cs="Arial"/>
          <w:i/>
          <w:iCs/>
          <w:noProof/>
          <w:sz w:val="20"/>
        </w:rPr>
        <w:t>Schizophr Bull</w:t>
      </w:r>
      <w:r w:rsidRPr="00784B2F">
        <w:rPr>
          <w:rFonts w:ascii="Arial" w:hAnsi="Arial" w:cs="Arial"/>
          <w:noProof/>
          <w:sz w:val="20"/>
        </w:rPr>
        <w:t>. 2017;43(1):48-56. doi:10.1093/schbul/sbw151</w:t>
      </w:r>
    </w:p>
    <w:p w14:paraId="71987F5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102. </w:t>
      </w:r>
      <w:r w:rsidRPr="00784B2F">
        <w:rPr>
          <w:rFonts w:ascii="Arial" w:hAnsi="Arial" w:cs="Arial"/>
          <w:noProof/>
          <w:sz w:val="20"/>
        </w:rPr>
        <w:tab/>
        <w:t xml:space="preserve">Fusar-Poli P, Spencer T, De Micheli A, Curzi V, Nandha S, McGuire P. Outreach and support in South-London (OASIS) 2001-2020: Twenty years of early detection, prognosis and preventive care for young people at risk of psychosis. </w:t>
      </w:r>
      <w:r w:rsidRPr="00784B2F">
        <w:rPr>
          <w:rFonts w:ascii="Arial" w:hAnsi="Arial" w:cs="Arial"/>
          <w:i/>
          <w:iCs/>
          <w:noProof/>
          <w:sz w:val="20"/>
        </w:rPr>
        <w:t>Eur Neuropsychopharmacol</w:t>
      </w:r>
      <w:r w:rsidRPr="00784B2F">
        <w:rPr>
          <w:rFonts w:ascii="Arial" w:hAnsi="Arial" w:cs="Arial"/>
          <w:noProof/>
          <w:sz w:val="20"/>
        </w:rPr>
        <w:t>. 2020;39:111-122. doi:10.1016/j.euroneuro.2020.08.002</w:t>
      </w:r>
    </w:p>
    <w:p w14:paraId="025976E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103. </w:t>
      </w:r>
      <w:r w:rsidRPr="00784B2F">
        <w:rPr>
          <w:rFonts w:ascii="Arial" w:hAnsi="Arial" w:cs="Arial"/>
          <w:noProof/>
          <w:sz w:val="20"/>
        </w:rPr>
        <w:tab/>
        <w:t xml:space="preserve">Garner B, Pariante CM, Wood SJ, et al. Pituitary volume predicts future transition to psychosis in individuals at ultra-high risk of developing psychosis. </w:t>
      </w:r>
      <w:r w:rsidRPr="00784B2F">
        <w:rPr>
          <w:rFonts w:ascii="Arial" w:hAnsi="Arial" w:cs="Arial"/>
          <w:i/>
          <w:iCs/>
          <w:noProof/>
          <w:sz w:val="20"/>
        </w:rPr>
        <w:t>Biol Psychiatry</w:t>
      </w:r>
      <w:r w:rsidRPr="00784B2F">
        <w:rPr>
          <w:rFonts w:ascii="Arial" w:hAnsi="Arial" w:cs="Arial"/>
          <w:noProof/>
          <w:sz w:val="20"/>
        </w:rPr>
        <w:t>. 2005;58(5):417-423. doi:10.1016/j.biopsych.2005.04.018</w:t>
      </w:r>
    </w:p>
    <w:p w14:paraId="3D328CF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104. </w:t>
      </w:r>
      <w:r w:rsidRPr="00784B2F">
        <w:rPr>
          <w:rFonts w:ascii="Arial" w:hAnsi="Arial" w:cs="Arial"/>
          <w:noProof/>
          <w:sz w:val="20"/>
        </w:rPr>
        <w:tab/>
        <w:t xml:space="preserve">Gaspar PA, Castillo RI, Maturana A, et al. Early psychosis detection program in Chile: A first step for the South American challenge in psychosis research. </w:t>
      </w:r>
      <w:r w:rsidRPr="00784B2F">
        <w:rPr>
          <w:rFonts w:ascii="Arial" w:hAnsi="Arial" w:cs="Arial"/>
          <w:i/>
          <w:iCs/>
          <w:noProof/>
          <w:sz w:val="20"/>
        </w:rPr>
        <w:t>Early Interv Psychiatry</w:t>
      </w:r>
      <w:r w:rsidRPr="00784B2F">
        <w:rPr>
          <w:rFonts w:ascii="Arial" w:hAnsi="Arial" w:cs="Arial"/>
          <w:noProof/>
          <w:sz w:val="20"/>
        </w:rPr>
        <w:t>. 2019;13(2):328-334. doi:10.1111/eip.12766</w:t>
      </w:r>
    </w:p>
    <w:p w14:paraId="57561FB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105. </w:t>
      </w:r>
      <w:r w:rsidRPr="00784B2F">
        <w:rPr>
          <w:rFonts w:ascii="Arial" w:hAnsi="Arial" w:cs="Arial"/>
          <w:noProof/>
          <w:sz w:val="20"/>
        </w:rPr>
        <w:tab/>
        <w:t xml:space="preserve">Gerstenberg M, Theodoridou A, Traber-Walker N, et al. Adolescents and adults at clinical high-risk for psychosis: Age-related differences in attenuated positive symptoms syndrome prevalence and entanglement with basic symptoms. </w:t>
      </w:r>
      <w:r w:rsidRPr="00784B2F">
        <w:rPr>
          <w:rFonts w:ascii="Arial" w:hAnsi="Arial" w:cs="Arial"/>
          <w:i/>
          <w:iCs/>
          <w:noProof/>
          <w:sz w:val="20"/>
        </w:rPr>
        <w:t>Psychol Med</w:t>
      </w:r>
      <w:r w:rsidRPr="00784B2F">
        <w:rPr>
          <w:rFonts w:ascii="Arial" w:hAnsi="Arial" w:cs="Arial"/>
          <w:noProof/>
          <w:sz w:val="20"/>
        </w:rPr>
        <w:t>. 2016;46(5):1069-1078. doi:10.1017/S0033291715002627</w:t>
      </w:r>
    </w:p>
    <w:p w14:paraId="1E0CA83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106. </w:t>
      </w:r>
      <w:r w:rsidRPr="00784B2F">
        <w:rPr>
          <w:rFonts w:ascii="Arial" w:hAnsi="Arial" w:cs="Arial"/>
          <w:noProof/>
          <w:sz w:val="20"/>
        </w:rPr>
        <w:tab/>
        <w:t xml:space="preserve">Gill KE, Evans E, Kayser J, et al. Smell identification in individuals at clinical high risk for schizophrenia. </w:t>
      </w:r>
      <w:r w:rsidRPr="00784B2F">
        <w:rPr>
          <w:rFonts w:ascii="Arial" w:hAnsi="Arial" w:cs="Arial"/>
          <w:i/>
          <w:iCs/>
          <w:noProof/>
          <w:sz w:val="20"/>
        </w:rPr>
        <w:t>Psychiatry Res</w:t>
      </w:r>
      <w:r w:rsidRPr="00784B2F">
        <w:rPr>
          <w:rFonts w:ascii="Arial" w:hAnsi="Arial" w:cs="Arial"/>
          <w:noProof/>
          <w:sz w:val="20"/>
        </w:rPr>
        <w:t>. 2014;220(1-2):201-204. doi:10.1016/j.psychres.2014.07.018</w:t>
      </w:r>
    </w:p>
    <w:p w14:paraId="669E514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107. </w:t>
      </w:r>
      <w:r w:rsidRPr="00784B2F">
        <w:rPr>
          <w:rFonts w:ascii="Arial" w:hAnsi="Arial" w:cs="Arial"/>
          <w:noProof/>
          <w:sz w:val="20"/>
        </w:rPr>
        <w:tab/>
        <w:t xml:space="preserve">Girgis RR, Slifstein M, Brucato G, et al. Imaging synaptic dopamine availability in individuals at clinical high-risk for psychosis: a [11C]-(+)-PHNO PET with methylphenidate challenge study. </w:t>
      </w:r>
      <w:r w:rsidRPr="00784B2F">
        <w:rPr>
          <w:rFonts w:ascii="Arial" w:hAnsi="Arial" w:cs="Arial"/>
          <w:i/>
          <w:iCs/>
          <w:noProof/>
          <w:sz w:val="20"/>
        </w:rPr>
        <w:t>Mol Psychiatry</w:t>
      </w:r>
      <w:r w:rsidRPr="00784B2F">
        <w:rPr>
          <w:rFonts w:ascii="Arial" w:hAnsi="Arial" w:cs="Arial"/>
          <w:noProof/>
          <w:sz w:val="20"/>
        </w:rPr>
        <w:t>. 2021;26(6):2504-2513. doi:10.1038/s41380-020-00934-w</w:t>
      </w:r>
    </w:p>
    <w:p w14:paraId="62A0B79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108. </w:t>
      </w:r>
      <w:r w:rsidRPr="00784B2F">
        <w:rPr>
          <w:rFonts w:ascii="Arial" w:hAnsi="Arial" w:cs="Arial"/>
          <w:noProof/>
          <w:sz w:val="20"/>
        </w:rPr>
        <w:tab/>
        <w:t xml:space="preserve">Girgis RR, Basavaraju R, France J, et al. An exploratory magnetic resonance imaging study of suicidal ideation in individuals at clinical high-risk for psychosis. </w:t>
      </w:r>
      <w:r w:rsidRPr="00784B2F">
        <w:rPr>
          <w:rFonts w:ascii="Arial" w:hAnsi="Arial" w:cs="Arial"/>
          <w:i/>
          <w:iCs/>
          <w:noProof/>
          <w:sz w:val="20"/>
        </w:rPr>
        <w:t>Psychiatry Res - Neuroimaging</w:t>
      </w:r>
      <w:r w:rsidRPr="00784B2F">
        <w:rPr>
          <w:rFonts w:ascii="Arial" w:hAnsi="Arial" w:cs="Arial"/>
          <w:noProof/>
          <w:sz w:val="20"/>
        </w:rPr>
        <w:t>. 2021;312:111287. doi:10.1016/j.pscychresns.2021.111287</w:t>
      </w:r>
    </w:p>
    <w:p w14:paraId="4AB0929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109. </w:t>
      </w:r>
      <w:r w:rsidRPr="00784B2F">
        <w:rPr>
          <w:rFonts w:ascii="Arial" w:hAnsi="Arial" w:cs="Arial"/>
          <w:noProof/>
          <w:sz w:val="20"/>
        </w:rPr>
        <w:tab/>
        <w:t xml:space="preserve">Gisselgård J, Lebedev A V., Kurz KD, Joa I, Johannessen JO, Brønnick K. Structural and functional alterations in the brain during working memory in medication-naïve patients at clinical high-risk for psychosis. van Amelsvoort T, ed. </w:t>
      </w:r>
      <w:r w:rsidRPr="00784B2F">
        <w:rPr>
          <w:rFonts w:ascii="Arial" w:hAnsi="Arial" w:cs="Arial"/>
          <w:i/>
          <w:iCs/>
          <w:noProof/>
          <w:sz w:val="20"/>
        </w:rPr>
        <w:t>PLoS One</w:t>
      </w:r>
      <w:r w:rsidRPr="00784B2F">
        <w:rPr>
          <w:rFonts w:ascii="Arial" w:hAnsi="Arial" w:cs="Arial"/>
          <w:noProof/>
          <w:sz w:val="20"/>
        </w:rPr>
        <w:t>. 2018;13(5):e0196289. doi:10.1371/journal.pone.0196289</w:t>
      </w:r>
    </w:p>
    <w:p w14:paraId="72F4B08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110. </w:t>
      </w:r>
      <w:r w:rsidRPr="00784B2F">
        <w:rPr>
          <w:rFonts w:ascii="Arial" w:hAnsi="Arial" w:cs="Arial"/>
          <w:noProof/>
          <w:sz w:val="20"/>
        </w:rPr>
        <w:tab/>
        <w:t xml:space="preserve">Glenthøj LB, Jepsen JRM, Hjorthøj C, et al. Negative symptoms mediate the relationship between neurocognition and function in individuals at ultrahigh risk for psychosis. </w:t>
      </w:r>
      <w:r w:rsidRPr="00784B2F">
        <w:rPr>
          <w:rFonts w:ascii="Arial" w:hAnsi="Arial" w:cs="Arial"/>
          <w:i/>
          <w:iCs/>
          <w:noProof/>
          <w:sz w:val="20"/>
        </w:rPr>
        <w:t>Acta Psychiatr Scand</w:t>
      </w:r>
      <w:r w:rsidRPr="00784B2F">
        <w:rPr>
          <w:rFonts w:ascii="Arial" w:hAnsi="Arial" w:cs="Arial"/>
          <w:noProof/>
          <w:sz w:val="20"/>
        </w:rPr>
        <w:t>. 2017;135(3):250-258. doi:10.1111/acps.12682</w:t>
      </w:r>
    </w:p>
    <w:p w14:paraId="302506A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111. </w:t>
      </w:r>
      <w:r w:rsidRPr="00784B2F">
        <w:rPr>
          <w:rFonts w:ascii="Arial" w:hAnsi="Arial" w:cs="Arial"/>
          <w:noProof/>
          <w:sz w:val="20"/>
        </w:rPr>
        <w:tab/>
        <w:t xml:space="preserve">Glenthøj LB, Mariegaard LS, Fagerlund B, et al. Cognitive remediation plus standard treatment versus standard treatment alone for individuals at ultra-high risk of developing psychosis: Results of the FOCUS randomised clinical trial. </w:t>
      </w:r>
      <w:r w:rsidRPr="00784B2F">
        <w:rPr>
          <w:rFonts w:ascii="Arial" w:hAnsi="Arial" w:cs="Arial"/>
          <w:i/>
          <w:iCs/>
          <w:noProof/>
          <w:sz w:val="20"/>
        </w:rPr>
        <w:t>Schizophr Res</w:t>
      </w:r>
      <w:r w:rsidRPr="00784B2F">
        <w:rPr>
          <w:rFonts w:ascii="Arial" w:hAnsi="Arial" w:cs="Arial"/>
          <w:noProof/>
          <w:sz w:val="20"/>
        </w:rPr>
        <w:t>. 2020;224:151-158. doi:https://doi.org/10.1016/j.schres.2020.08.016</w:t>
      </w:r>
    </w:p>
    <w:p w14:paraId="177E20B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112. </w:t>
      </w:r>
      <w:r w:rsidRPr="00784B2F">
        <w:rPr>
          <w:rFonts w:ascii="Arial" w:hAnsi="Arial" w:cs="Arial"/>
          <w:noProof/>
          <w:sz w:val="20"/>
        </w:rPr>
        <w:tab/>
        <w:t xml:space="preserve">Glenthøj LB, Kristensen TD, Wenneberg C, Hjorthøj C, Nordentoft M. Experiential negative symptoms are more predictive of real-life functional outcome than expressive negative symptoms in clinical high-risk states. </w:t>
      </w:r>
      <w:r w:rsidRPr="00784B2F">
        <w:rPr>
          <w:rFonts w:ascii="Arial" w:hAnsi="Arial" w:cs="Arial"/>
          <w:i/>
          <w:iCs/>
          <w:noProof/>
          <w:sz w:val="20"/>
        </w:rPr>
        <w:t>Schizophr Res</w:t>
      </w:r>
      <w:r w:rsidRPr="00784B2F">
        <w:rPr>
          <w:rFonts w:ascii="Arial" w:hAnsi="Arial" w:cs="Arial"/>
          <w:noProof/>
          <w:sz w:val="20"/>
        </w:rPr>
        <w:t>. 2020;218:151-156. doi:https://doi.org/10.1016/j.schres.2020.01.012</w:t>
      </w:r>
    </w:p>
    <w:p w14:paraId="5CBB099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113. </w:t>
      </w:r>
      <w:r w:rsidRPr="00784B2F">
        <w:rPr>
          <w:rFonts w:ascii="Arial" w:hAnsi="Arial" w:cs="Arial"/>
          <w:noProof/>
          <w:sz w:val="20"/>
        </w:rPr>
        <w:tab/>
        <w:t xml:space="preserve">Graber K, Bosquet Enlow M, Duffy FH, et al. P300 amplitude attenuation in high risk and early onset psychosis youth. </w:t>
      </w:r>
      <w:r w:rsidRPr="00784B2F">
        <w:rPr>
          <w:rFonts w:ascii="Arial" w:hAnsi="Arial" w:cs="Arial"/>
          <w:i/>
          <w:iCs/>
          <w:noProof/>
          <w:sz w:val="20"/>
        </w:rPr>
        <w:t>Schizophr Res</w:t>
      </w:r>
      <w:r w:rsidRPr="00784B2F">
        <w:rPr>
          <w:rFonts w:ascii="Arial" w:hAnsi="Arial" w:cs="Arial"/>
          <w:noProof/>
          <w:sz w:val="20"/>
        </w:rPr>
        <w:t>. 2019;210:228-238. doi:10.1016/j.schres.2018.12.029</w:t>
      </w:r>
    </w:p>
    <w:p w14:paraId="0E6AD2C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114. </w:t>
      </w:r>
      <w:r w:rsidRPr="00784B2F">
        <w:rPr>
          <w:rFonts w:ascii="Arial" w:hAnsi="Arial" w:cs="Arial"/>
          <w:noProof/>
          <w:sz w:val="20"/>
        </w:rPr>
        <w:tab/>
        <w:t xml:space="preserve">Granö N, Karjalainen M, Edlund V, et al. Changes in depression, anxiety and hopelessness symptoms during family- and community-oriented intervention for help-seeking adolescents and adolescents at risk of psychosis. </w:t>
      </w:r>
      <w:r w:rsidRPr="00784B2F">
        <w:rPr>
          <w:rFonts w:ascii="Arial" w:hAnsi="Arial" w:cs="Arial"/>
          <w:i/>
          <w:iCs/>
          <w:noProof/>
          <w:sz w:val="20"/>
        </w:rPr>
        <w:t>Nord J Psychiatry</w:t>
      </w:r>
      <w:r w:rsidRPr="00784B2F">
        <w:rPr>
          <w:rFonts w:ascii="Arial" w:hAnsi="Arial" w:cs="Arial"/>
          <w:noProof/>
          <w:sz w:val="20"/>
        </w:rPr>
        <w:t>. 2014;68(2):93-99. doi:10.3109/08039488.2013.768294</w:t>
      </w:r>
    </w:p>
    <w:p w14:paraId="3324BA4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115. </w:t>
      </w:r>
      <w:r w:rsidRPr="00784B2F">
        <w:rPr>
          <w:rFonts w:ascii="Arial" w:hAnsi="Arial" w:cs="Arial"/>
          <w:noProof/>
          <w:sz w:val="20"/>
        </w:rPr>
        <w:tab/>
        <w:t xml:space="preserve">Grent-’t-Jong T, Gajwani R, Gross J, et al. Association of magnetoencephalographically measured high-frequency oscillations in visual cortex with circuit dysfunctions in local and large-scale networks during emerging psychosis. </w:t>
      </w:r>
      <w:r w:rsidRPr="00784B2F">
        <w:rPr>
          <w:rFonts w:ascii="Arial" w:hAnsi="Arial" w:cs="Arial"/>
          <w:i/>
          <w:iCs/>
          <w:noProof/>
          <w:sz w:val="20"/>
        </w:rPr>
        <w:t>JAMA Psychiatry</w:t>
      </w:r>
      <w:r w:rsidRPr="00784B2F">
        <w:rPr>
          <w:rFonts w:ascii="Arial" w:hAnsi="Arial" w:cs="Arial"/>
          <w:noProof/>
          <w:sz w:val="20"/>
        </w:rPr>
        <w:t>. 2020;77(8):852-862. doi:10.1001/jamapsychiatry.2020.0284</w:t>
      </w:r>
    </w:p>
    <w:p w14:paraId="230A8F5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116. </w:t>
      </w:r>
      <w:r w:rsidRPr="00784B2F">
        <w:rPr>
          <w:rFonts w:ascii="Arial" w:hAnsi="Arial" w:cs="Arial"/>
          <w:noProof/>
          <w:sz w:val="20"/>
        </w:rPr>
        <w:tab/>
        <w:t xml:space="preserve">Grent-‘t-Jong T, Gajwani R, Gross J, et al. 40-Hz Auditory Steady-State Responses Characterize Circuit Dysfunctions and Predict Clinical Outcomes in Clinical High-Risk for Psychosis Participants: A Magnetoencephalography Study. </w:t>
      </w:r>
      <w:r w:rsidRPr="00784B2F">
        <w:rPr>
          <w:rFonts w:ascii="Arial" w:hAnsi="Arial" w:cs="Arial"/>
          <w:i/>
          <w:iCs/>
          <w:noProof/>
          <w:sz w:val="20"/>
        </w:rPr>
        <w:t>Biol Psychiatry</w:t>
      </w:r>
      <w:r w:rsidRPr="00784B2F">
        <w:rPr>
          <w:rFonts w:ascii="Arial" w:hAnsi="Arial" w:cs="Arial"/>
          <w:noProof/>
          <w:sz w:val="20"/>
        </w:rPr>
        <w:t>. 2021;90(6):419-429. doi:10.1016/j.biopsych.2021.03.018</w:t>
      </w:r>
    </w:p>
    <w:p w14:paraId="672A68E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117. </w:t>
      </w:r>
      <w:r w:rsidRPr="00784B2F">
        <w:rPr>
          <w:rFonts w:ascii="Arial" w:hAnsi="Arial" w:cs="Arial"/>
          <w:noProof/>
          <w:sz w:val="20"/>
        </w:rPr>
        <w:tab/>
        <w:t xml:space="preserve">Grivel MM, Leong W, Masucci MD, et al. Impact of lifetime traumatic experiences on suicidality and likelihood of conversion in a cohort of individuals at clinical high-risk for psychosis. </w:t>
      </w:r>
      <w:r w:rsidRPr="00784B2F">
        <w:rPr>
          <w:rFonts w:ascii="Arial" w:hAnsi="Arial" w:cs="Arial"/>
          <w:i/>
          <w:iCs/>
          <w:noProof/>
          <w:sz w:val="20"/>
        </w:rPr>
        <w:t>Schizophr Res</w:t>
      </w:r>
      <w:r w:rsidRPr="00784B2F">
        <w:rPr>
          <w:rFonts w:ascii="Arial" w:hAnsi="Arial" w:cs="Arial"/>
          <w:noProof/>
          <w:sz w:val="20"/>
        </w:rPr>
        <w:t>. 2018;195:549-553. doi:10.1016/j.schres.2017.09.006</w:t>
      </w:r>
    </w:p>
    <w:p w14:paraId="6108484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118. </w:t>
      </w:r>
      <w:r w:rsidRPr="00784B2F">
        <w:rPr>
          <w:rFonts w:ascii="Arial" w:hAnsi="Arial" w:cs="Arial"/>
          <w:noProof/>
          <w:sz w:val="20"/>
        </w:rPr>
        <w:tab/>
        <w:t xml:space="preserve">Gupta T, Cowan HR, Strauss GP, Walker EF, Mittal VA. Deconstructing Negative Symptoms in Individuals at Clinical High-Risk for Psychosis: Evidence for Volitional and Diminished Emotionality Subgroups That Predict Clinical Presentation and Functional Outcome. </w:t>
      </w:r>
      <w:r w:rsidRPr="00784B2F">
        <w:rPr>
          <w:rFonts w:ascii="Arial" w:hAnsi="Arial" w:cs="Arial"/>
          <w:i/>
          <w:iCs/>
          <w:noProof/>
          <w:sz w:val="20"/>
        </w:rPr>
        <w:t>Schizophr Bull</w:t>
      </w:r>
      <w:r w:rsidRPr="00784B2F">
        <w:rPr>
          <w:rFonts w:ascii="Arial" w:hAnsi="Arial" w:cs="Arial"/>
          <w:noProof/>
          <w:sz w:val="20"/>
        </w:rPr>
        <w:t>. 2021;47(1):54-63. doi:10.1093/schbul/sbaa084</w:t>
      </w:r>
    </w:p>
    <w:p w14:paraId="15C8BEA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119. </w:t>
      </w:r>
      <w:r w:rsidRPr="00784B2F">
        <w:rPr>
          <w:rFonts w:ascii="Arial" w:hAnsi="Arial" w:cs="Arial"/>
          <w:noProof/>
          <w:sz w:val="20"/>
        </w:rPr>
        <w:tab/>
        <w:t xml:space="preserve">Haining K, Matrunola C, Mitchell L, et al. Neuropsychological deficits in participants at clinical high risk for psychosis recruited from the community: Relationships to functioning and clinical symptoms. </w:t>
      </w:r>
      <w:r w:rsidRPr="00784B2F">
        <w:rPr>
          <w:rFonts w:ascii="Arial" w:hAnsi="Arial" w:cs="Arial"/>
          <w:i/>
          <w:iCs/>
          <w:noProof/>
          <w:sz w:val="20"/>
        </w:rPr>
        <w:t>Psychol Med</w:t>
      </w:r>
      <w:r w:rsidRPr="00784B2F">
        <w:rPr>
          <w:rFonts w:ascii="Arial" w:hAnsi="Arial" w:cs="Arial"/>
          <w:noProof/>
          <w:sz w:val="20"/>
        </w:rPr>
        <w:t>. 2020;50(1):77-85. doi:10.1017/S0033291718003975</w:t>
      </w:r>
    </w:p>
    <w:p w14:paraId="5145F83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120. </w:t>
      </w:r>
      <w:r w:rsidRPr="00784B2F">
        <w:rPr>
          <w:rFonts w:ascii="Arial" w:hAnsi="Arial" w:cs="Arial"/>
          <w:noProof/>
          <w:sz w:val="20"/>
        </w:rPr>
        <w:tab/>
        <w:t xml:space="preserve">Haroun N, Dunn L, Haroun A, Cadenhead KS. Risk and protection in prodromal schizophrenia: Ethical implications for clinical practice and future research. </w:t>
      </w:r>
      <w:r w:rsidRPr="00784B2F">
        <w:rPr>
          <w:rFonts w:ascii="Arial" w:hAnsi="Arial" w:cs="Arial"/>
          <w:i/>
          <w:iCs/>
          <w:noProof/>
          <w:sz w:val="20"/>
        </w:rPr>
        <w:t>Schizophr Bull</w:t>
      </w:r>
      <w:r w:rsidRPr="00784B2F">
        <w:rPr>
          <w:rFonts w:ascii="Arial" w:hAnsi="Arial" w:cs="Arial"/>
          <w:noProof/>
          <w:sz w:val="20"/>
        </w:rPr>
        <w:t>. 2006;32(1):166-178. doi:10.1093/schbul/sbj007</w:t>
      </w:r>
    </w:p>
    <w:p w14:paraId="0450F62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121. </w:t>
      </w:r>
      <w:r w:rsidRPr="00784B2F">
        <w:rPr>
          <w:rFonts w:ascii="Arial" w:hAnsi="Arial" w:cs="Arial"/>
          <w:noProof/>
          <w:sz w:val="20"/>
        </w:rPr>
        <w:tab/>
        <w:t xml:space="preserve">Hartmann JA, Yuen HP, McGorry PD, et al. Declining transition rates to psychotic disorder in “ultra-high risk” clients: Investigation of a dilution effect. </w:t>
      </w:r>
      <w:r w:rsidRPr="00784B2F">
        <w:rPr>
          <w:rFonts w:ascii="Arial" w:hAnsi="Arial" w:cs="Arial"/>
          <w:i/>
          <w:iCs/>
          <w:noProof/>
          <w:sz w:val="20"/>
        </w:rPr>
        <w:t>Schizophr Res</w:t>
      </w:r>
      <w:r w:rsidRPr="00784B2F">
        <w:rPr>
          <w:rFonts w:ascii="Arial" w:hAnsi="Arial" w:cs="Arial"/>
          <w:noProof/>
          <w:sz w:val="20"/>
        </w:rPr>
        <w:t>. 2016;170(1):130-136. doi:10.1016/j.schres.2015.11.026</w:t>
      </w:r>
    </w:p>
    <w:p w14:paraId="310026A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122. </w:t>
      </w:r>
      <w:r w:rsidRPr="00784B2F">
        <w:rPr>
          <w:rFonts w:ascii="Arial" w:hAnsi="Arial" w:cs="Arial"/>
          <w:noProof/>
          <w:sz w:val="20"/>
        </w:rPr>
        <w:tab/>
        <w:t xml:space="preserve">Hengartner MP, Heekeren K, Dvorsky D, Rössler W, Theodoridou A, Walitza S. Checking the predictive accuracy of basic symptoms against ultra high-risk criteria and testing of a multivariable prediction model: Evidence from a prospective three-year observational study of persons at clinical high-risk for psychosis. </w:t>
      </w:r>
      <w:r w:rsidRPr="00784B2F">
        <w:rPr>
          <w:rFonts w:ascii="Arial" w:hAnsi="Arial" w:cs="Arial"/>
          <w:i/>
          <w:iCs/>
          <w:noProof/>
          <w:sz w:val="20"/>
        </w:rPr>
        <w:t>Eur Psychiatry</w:t>
      </w:r>
      <w:r w:rsidRPr="00784B2F">
        <w:rPr>
          <w:rFonts w:ascii="Arial" w:hAnsi="Arial" w:cs="Arial"/>
          <w:noProof/>
          <w:sz w:val="20"/>
        </w:rPr>
        <w:t>. 2017;45:27-35. doi:10.1016/j.eurpsy.2017.05.026</w:t>
      </w:r>
    </w:p>
    <w:p w14:paraId="6DD7075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123. </w:t>
      </w:r>
      <w:r w:rsidRPr="00784B2F">
        <w:rPr>
          <w:rFonts w:ascii="Arial" w:hAnsi="Arial" w:cs="Arial"/>
          <w:noProof/>
          <w:sz w:val="20"/>
        </w:rPr>
        <w:tab/>
        <w:t xml:space="preserve">Hirt V, Schubring D, Schalinski I, Rockstroh B. Mismatch negativity and cognitive performance in the course of </w:t>
      </w:r>
      <w:r w:rsidRPr="00784B2F">
        <w:rPr>
          <w:rFonts w:ascii="Arial" w:hAnsi="Arial" w:cs="Arial"/>
          <w:noProof/>
          <w:sz w:val="20"/>
        </w:rPr>
        <w:lastRenderedPageBreak/>
        <w:t xml:space="preserve">schizophrenia. </w:t>
      </w:r>
      <w:r w:rsidRPr="00784B2F">
        <w:rPr>
          <w:rFonts w:ascii="Arial" w:hAnsi="Arial" w:cs="Arial"/>
          <w:i/>
          <w:iCs/>
          <w:noProof/>
          <w:sz w:val="20"/>
        </w:rPr>
        <w:t>Int J Psychophysiol</w:t>
      </w:r>
      <w:r w:rsidRPr="00784B2F">
        <w:rPr>
          <w:rFonts w:ascii="Arial" w:hAnsi="Arial" w:cs="Arial"/>
          <w:noProof/>
          <w:sz w:val="20"/>
        </w:rPr>
        <w:t>. 2019;145:30-39. doi:10.1016/j.ijpsycho.2019.01.006</w:t>
      </w:r>
    </w:p>
    <w:p w14:paraId="6D41836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124. </w:t>
      </w:r>
      <w:r w:rsidRPr="00784B2F">
        <w:rPr>
          <w:rFonts w:ascii="Arial" w:hAnsi="Arial" w:cs="Arial"/>
          <w:noProof/>
          <w:sz w:val="20"/>
        </w:rPr>
        <w:tab/>
        <w:t xml:space="preserve">Hirt V, Schalinski I, Rockstroh B. Decoding the impact of adverse childhood experiences on the progression of schizophrenia. </w:t>
      </w:r>
      <w:r w:rsidRPr="00784B2F">
        <w:rPr>
          <w:rFonts w:ascii="Arial" w:hAnsi="Arial" w:cs="Arial"/>
          <w:i/>
          <w:iCs/>
          <w:noProof/>
          <w:sz w:val="20"/>
        </w:rPr>
        <w:t>Ment Heal Prev</w:t>
      </w:r>
      <w:r w:rsidRPr="00784B2F">
        <w:rPr>
          <w:rFonts w:ascii="Arial" w:hAnsi="Arial" w:cs="Arial"/>
          <w:noProof/>
          <w:sz w:val="20"/>
        </w:rPr>
        <w:t>. 2019;13:82-91. doi:10.1016/j.mhp.2019.01.002</w:t>
      </w:r>
    </w:p>
    <w:p w14:paraId="055BB8F4"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125. </w:t>
      </w:r>
      <w:r w:rsidRPr="00784B2F">
        <w:rPr>
          <w:rFonts w:ascii="Arial" w:hAnsi="Arial" w:cs="Arial"/>
          <w:noProof/>
          <w:sz w:val="20"/>
        </w:rPr>
        <w:tab/>
        <w:t xml:space="preserve">Hubl D, Schultze-Lutter F, Hauf M, et al. Striatal cerebral blood flow, executive functioning, and fronto-striatal functional connectivity in clinical high risk for psychosis. </w:t>
      </w:r>
      <w:r w:rsidRPr="0003127B">
        <w:rPr>
          <w:rFonts w:ascii="Arial" w:hAnsi="Arial" w:cs="Arial"/>
          <w:i/>
          <w:iCs/>
          <w:noProof/>
          <w:sz w:val="20"/>
          <w:lang w:val="it-IT"/>
        </w:rPr>
        <w:t>Schizophr Res</w:t>
      </w:r>
      <w:r w:rsidRPr="0003127B">
        <w:rPr>
          <w:rFonts w:ascii="Arial" w:hAnsi="Arial" w:cs="Arial"/>
          <w:noProof/>
          <w:sz w:val="20"/>
          <w:lang w:val="it-IT"/>
        </w:rPr>
        <w:t>. 2018;201:231-236. doi:10.1016/j.schres.2018.06.018</w:t>
      </w:r>
    </w:p>
    <w:p w14:paraId="2AD31FB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126. </w:t>
      </w:r>
      <w:r w:rsidRPr="0003127B">
        <w:rPr>
          <w:rFonts w:ascii="Arial" w:hAnsi="Arial" w:cs="Arial"/>
          <w:noProof/>
          <w:sz w:val="20"/>
          <w:lang w:val="it-IT"/>
        </w:rPr>
        <w:tab/>
        <w:t xml:space="preserve">Hui C, Morcillo C, Russo DA, et al. </w:t>
      </w:r>
      <w:r w:rsidRPr="00784B2F">
        <w:rPr>
          <w:rFonts w:ascii="Arial" w:hAnsi="Arial" w:cs="Arial"/>
          <w:noProof/>
          <w:sz w:val="20"/>
        </w:rPr>
        <w:t xml:space="preserve">Psychiatric morbidity, functioning and quality of life in young people at clinical high risk for psychosis. </w:t>
      </w:r>
      <w:r w:rsidRPr="00784B2F">
        <w:rPr>
          <w:rFonts w:ascii="Arial" w:hAnsi="Arial" w:cs="Arial"/>
          <w:i/>
          <w:iCs/>
          <w:noProof/>
          <w:sz w:val="20"/>
        </w:rPr>
        <w:t>Schizophr Res</w:t>
      </w:r>
      <w:r w:rsidRPr="00784B2F">
        <w:rPr>
          <w:rFonts w:ascii="Arial" w:hAnsi="Arial" w:cs="Arial"/>
          <w:noProof/>
          <w:sz w:val="20"/>
        </w:rPr>
        <w:t>. 2013;148(1-3):175-180. doi:10.1016/j.schres.2013.05.026</w:t>
      </w:r>
    </w:p>
    <w:p w14:paraId="0074765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127. </w:t>
      </w:r>
      <w:r w:rsidRPr="00784B2F">
        <w:rPr>
          <w:rFonts w:ascii="Arial" w:hAnsi="Arial" w:cs="Arial"/>
          <w:noProof/>
          <w:sz w:val="20"/>
        </w:rPr>
        <w:tab/>
        <w:t xml:space="preserve">Ilonen T, Heinimaa M, Korkeila J, Svirskis T, Salokangas RKR. Differentiating adolescents at clinical high risk for psychosis from psychotic and non-psychotic patients with the Rorschach. </w:t>
      </w:r>
      <w:r w:rsidRPr="00784B2F">
        <w:rPr>
          <w:rFonts w:ascii="Arial" w:hAnsi="Arial" w:cs="Arial"/>
          <w:i/>
          <w:iCs/>
          <w:noProof/>
          <w:sz w:val="20"/>
        </w:rPr>
        <w:t>Psychiatry Res</w:t>
      </w:r>
      <w:r w:rsidRPr="00784B2F">
        <w:rPr>
          <w:rFonts w:ascii="Arial" w:hAnsi="Arial" w:cs="Arial"/>
          <w:noProof/>
          <w:sz w:val="20"/>
        </w:rPr>
        <w:t>. 2010;179(2):151-156. doi:10.1016/j.psychres.2009.04.011</w:t>
      </w:r>
    </w:p>
    <w:p w14:paraId="0EEDA12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128. </w:t>
      </w:r>
      <w:r w:rsidRPr="00784B2F">
        <w:rPr>
          <w:rFonts w:ascii="Arial" w:hAnsi="Arial" w:cs="Arial"/>
          <w:noProof/>
          <w:sz w:val="20"/>
        </w:rPr>
        <w:tab/>
        <w:t xml:space="preserve">Ising HK, Ruhrmann S, Burger NAFM, et al. Development of a stage-dependent prognostic model to predict psychosis in ultra-high-risk patients seeking treatment for co-morbid psychiatric disorders. </w:t>
      </w:r>
      <w:r w:rsidRPr="00784B2F">
        <w:rPr>
          <w:rFonts w:ascii="Arial" w:hAnsi="Arial" w:cs="Arial"/>
          <w:i/>
          <w:iCs/>
          <w:noProof/>
          <w:sz w:val="20"/>
        </w:rPr>
        <w:t>Psychol Med</w:t>
      </w:r>
      <w:r w:rsidRPr="00784B2F">
        <w:rPr>
          <w:rFonts w:ascii="Arial" w:hAnsi="Arial" w:cs="Arial"/>
          <w:noProof/>
          <w:sz w:val="20"/>
        </w:rPr>
        <w:t>. 2016;46(9):1839-1851. doi:10.1017/S0033291716000325</w:t>
      </w:r>
    </w:p>
    <w:p w14:paraId="4D4D41E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129. </w:t>
      </w:r>
      <w:r w:rsidRPr="00784B2F">
        <w:rPr>
          <w:rFonts w:ascii="Arial" w:hAnsi="Arial" w:cs="Arial"/>
          <w:noProof/>
          <w:sz w:val="20"/>
        </w:rPr>
        <w:tab/>
        <w:t xml:space="preserve">Janssen H, Maat A, Slot MIE, Scheepers F. Efficacy of psychological interventions in young individuals at ultra-high risk for psychosis: A naturalistic study. </w:t>
      </w:r>
      <w:r w:rsidRPr="00784B2F">
        <w:rPr>
          <w:rFonts w:ascii="Arial" w:hAnsi="Arial" w:cs="Arial"/>
          <w:i/>
          <w:iCs/>
          <w:noProof/>
          <w:sz w:val="20"/>
        </w:rPr>
        <w:t>Early Interv Psychiatry</w:t>
      </w:r>
      <w:r w:rsidRPr="00784B2F">
        <w:rPr>
          <w:rFonts w:ascii="Arial" w:hAnsi="Arial" w:cs="Arial"/>
          <w:noProof/>
          <w:sz w:val="20"/>
        </w:rPr>
        <w:t>. 2021;15(4):1019-1027. doi:10.1111/eip.13048</w:t>
      </w:r>
    </w:p>
    <w:p w14:paraId="27E6C26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130. </w:t>
      </w:r>
      <w:r w:rsidRPr="00784B2F">
        <w:rPr>
          <w:rFonts w:ascii="Arial" w:hAnsi="Arial" w:cs="Arial"/>
          <w:noProof/>
          <w:sz w:val="20"/>
        </w:rPr>
        <w:tab/>
        <w:t xml:space="preserve">Jeffries CD, Perkins DO, Fournier M, et al. Networks of blood proteins in the neuroimmunology of schizophrenia. </w:t>
      </w:r>
      <w:r w:rsidRPr="00784B2F">
        <w:rPr>
          <w:rFonts w:ascii="Arial" w:hAnsi="Arial" w:cs="Arial"/>
          <w:i/>
          <w:iCs/>
          <w:noProof/>
          <w:sz w:val="20"/>
        </w:rPr>
        <w:t>Transl Psychiatry</w:t>
      </w:r>
      <w:r w:rsidRPr="00784B2F">
        <w:rPr>
          <w:rFonts w:ascii="Arial" w:hAnsi="Arial" w:cs="Arial"/>
          <w:noProof/>
          <w:sz w:val="20"/>
        </w:rPr>
        <w:t>. 2018;8(1):112. doi:10.1038/s41398-018-0158-y</w:t>
      </w:r>
    </w:p>
    <w:p w14:paraId="5ABCCC7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131. </w:t>
      </w:r>
      <w:r w:rsidRPr="00784B2F">
        <w:rPr>
          <w:rFonts w:ascii="Arial" w:hAnsi="Arial" w:cs="Arial"/>
          <w:noProof/>
          <w:sz w:val="20"/>
        </w:rPr>
        <w:tab/>
        <w:t xml:space="preserve">Jhung K, Park JY, Song YY, Kang JI, Lee E, An SK. Experiential pleasure deficits in the prodrome: A study of emotional experiences in individuals at ultra-high risk for psychosis and recent-onset schizophrenia. </w:t>
      </w:r>
      <w:r w:rsidRPr="00784B2F">
        <w:rPr>
          <w:rFonts w:ascii="Arial" w:hAnsi="Arial" w:cs="Arial"/>
          <w:i/>
          <w:iCs/>
          <w:noProof/>
          <w:sz w:val="20"/>
        </w:rPr>
        <w:t>Compr Psychiatry</w:t>
      </w:r>
      <w:r w:rsidRPr="00784B2F">
        <w:rPr>
          <w:rFonts w:ascii="Arial" w:hAnsi="Arial" w:cs="Arial"/>
          <w:noProof/>
          <w:sz w:val="20"/>
        </w:rPr>
        <w:t>. 2016;68:209-216. doi:10.1016/j.comppsych.2016.04.021</w:t>
      </w:r>
    </w:p>
    <w:p w14:paraId="17FD1CB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132. </w:t>
      </w:r>
      <w:r w:rsidRPr="00784B2F">
        <w:rPr>
          <w:rFonts w:ascii="Arial" w:hAnsi="Arial" w:cs="Arial"/>
          <w:noProof/>
          <w:sz w:val="20"/>
        </w:rPr>
        <w:tab/>
        <w:t xml:space="preserve">Jung WH, Kim JS, Jang JH, et al. Cortical thickness reduction in individuals at ultra-high-risk for psychosis. </w:t>
      </w:r>
      <w:r w:rsidRPr="00784B2F">
        <w:rPr>
          <w:rFonts w:ascii="Arial" w:hAnsi="Arial" w:cs="Arial"/>
          <w:i/>
          <w:iCs/>
          <w:noProof/>
          <w:sz w:val="20"/>
        </w:rPr>
        <w:t>Schizophr Bull</w:t>
      </w:r>
      <w:r w:rsidRPr="00784B2F">
        <w:rPr>
          <w:rFonts w:ascii="Arial" w:hAnsi="Arial" w:cs="Arial"/>
          <w:noProof/>
          <w:sz w:val="20"/>
        </w:rPr>
        <w:t>. 2011;37(4):839-849. doi:10.1093/schbul/sbp151</w:t>
      </w:r>
    </w:p>
    <w:p w14:paraId="6444763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133. </w:t>
      </w:r>
      <w:r w:rsidRPr="00784B2F">
        <w:rPr>
          <w:rFonts w:ascii="Arial" w:hAnsi="Arial" w:cs="Arial"/>
          <w:noProof/>
          <w:sz w:val="20"/>
        </w:rPr>
        <w:tab/>
        <w:t xml:space="preserve">Kang MJ, Bang M, Lee SY, Lee E, Yoo SW, An SK. Coping styles in individuals at ultra-high risk for psychosis: Associations with cognitive appraisals. </w:t>
      </w:r>
      <w:r w:rsidRPr="00784B2F">
        <w:rPr>
          <w:rFonts w:ascii="Arial" w:hAnsi="Arial" w:cs="Arial"/>
          <w:i/>
          <w:iCs/>
          <w:noProof/>
          <w:sz w:val="20"/>
        </w:rPr>
        <w:t>Psychiatry Res</w:t>
      </w:r>
      <w:r w:rsidRPr="00784B2F">
        <w:rPr>
          <w:rFonts w:ascii="Arial" w:hAnsi="Arial" w:cs="Arial"/>
          <w:noProof/>
          <w:sz w:val="20"/>
        </w:rPr>
        <w:t>. 2018;264:162-168. doi:10.1016/j.psychres.2018.03.079</w:t>
      </w:r>
    </w:p>
    <w:p w14:paraId="317924D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134. </w:t>
      </w:r>
      <w:r w:rsidRPr="00784B2F">
        <w:rPr>
          <w:rFonts w:ascii="Arial" w:hAnsi="Arial" w:cs="Arial"/>
          <w:noProof/>
          <w:sz w:val="20"/>
        </w:rPr>
        <w:tab/>
        <w:t xml:space="preserve">Karlsgodt KH, Niendam TA, Bearden CE, Cannon TD. White Matter Integrity and Prediction of Social and Role Functioning in Subjects at Ultra-High Risk for Psychosis. </w:t>
      </w:r>
      <w:r w:rsidRPr="00784B2F">
        <w:rPr>
          <w:rFonts w:ascii="Arial" w:hAnsi="Arial" w:cs="Arial"/>
          <w:i/>
          <w:iCs/>
          <w:noProof/>
          <w:sz w:val="20"/>
        </w:rPr>
        <w:t>Biol Psychiatry</w:t>
      </w:r>
      <w:r w:rsidRPr="00784B2F">
        <w:rPr>
          <w:rFonts w:ascii="Arial" w:hAnsi="Arial" w:cs="Arial"/>
          <w:noProof/>
          <w:sz w:val="20"/>
        </w:rPr>
        <w:t>. 2009;66(6):562-569. doi:10.1016/j.biopsych.2009.03.013</w:t>
      </w:r>
    </w:p>
    <w:p w14:paraId="0F86BFF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135. </w:t>
      </w:r>
      <w:r w:rsidRPr="00784B2F">
        <w:rPr>
          <w:rFonts w:ascii="Arial" w:hAnsi="Arial" w:cs="Arial"/>
          <w:noProof/>
          <w:sz w:val="20"/>
        </w:rPr>
        <w:tab/>
        <w:t xml:space="preserve">Karlsgodt KH, van Erp TGM, Bearden CE, Cannon TD. Altered relationships between age and functional brain activation in adolescents at clinical high risk for psychosis. </w:t>
      </w:r>
      <w:r w:rsidRPr="00784B2F">
        <w:rPr>
          <w:rFonts w:ascii="Arial" w:hAnsi="Arial" w:cs="Arial"/>
          <w:i/>
          <w:iCs/>
          <w:noProof/>
          <w:sz w:val="20"/>
        </w:rPr>
        <w:t>Psychiatry Res - Neuroimaging</w:t>
      </w:r>
      <w:r w:rsidRPr="00784B2F">
        <w:rPr>
          <w:rFonts w:ascii="Arial" w:hAnsi="Arial" w:cs="Arial"/>
          <w:noProof/>
          <w:sz w:val="20"/>
        </w:rPr>
        <w:t>. 2014;221(1):21-29. doi:10.1016/j.pscychresns.2013.08.004</w:t>
      </w:r>
    </w:p>
    <w:p w14:paraId="3F7F569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136. </w:t>
      </w:r>
      <w:r w:rsidRPr="00784B2F">
        <w:rPr>
          <w:rFonts w:ascii="Arial" w:hAnsi="Arial" w:cs="Arial"/>
          <w:noProof/>
          <w:sz w:val="20"/>
        </w:rPr>
        <w:tab/>
        <w:t xml:space="preserve">Kennedy L, Brucato G, Lundgren B, et al. Thematic content of obsessive and compulsive symptoms and conversion to psychosis in a clinical high-risk cohort. </w:t>
      </w:r>
      <w:r w:rsidRPr="00784B2F">
        <w:rPr>
          <w:rFonts w:ascii="Arial" w:hAnsi="Arial" w:cs="Arial"/>
          <w:i/>
          <w:iCs/>
          <w:noProof/>
          <w:sz w:val="20"/>
        </w:rPr>
        <w:t>Early Interv Psychiatry</w:t>
      </w:r>
      <w:r w:rsidRPr="00784B2F">
        <w:rPr>
          <w:rFonts w:ascii="Arial" w:hAnsi="Arial" w:cs="Arial"/>
          <w:noProof/>
          <w:sz w:val="20"/>
        </w:rPr>
        <w:t>. 2021;15(5):1423-1428. doi:10.1111/eip.13057</w:t>
      </w:r>
    </w:p>
    <w:p w14:paraId="132A0CB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137. </w:t>
      </w:r>
      <w:r w:rsidRPr="00784B2F">
        <w:rPr>
          <w:rFonts w:ascii="Arial" w:hAnsi="Arial" w:cs="Arial"/>
          <w:noProof/>
          <w:sz w:val="20"/>
        </w:rPr>
        <w:tab/>
        <w:t xml:space="preserve">Kim KR, Park JY, Song DH, Koo HK, An SK. Neurocognitive performance in subjects at ultrahigh risk for schizophrenia: A comparison with first-episode schizophrenia. </w:t>
      </w:r>
      <w:r w:rsidRPr="00784B2F">
        <w:rPr>
          <w:rFonts w:ascii="Arial" w:hAnsi="Arial" w:cs="Arial"/>
          <w:i/>
          <w:iCs/>
          <w:noProof/>
          <w:sz w:val="20"/>
        </w:rPr>
        <w:t>Compr Psychiatry</w:t>
      </w:r>
      <w:r w:rsidRPr="00784B2F">
        <w:rPr>
          <w:rFonts w:ascii="Arial" w:hAnsi="Arial" w:cs="Arial"/>
          <w:noProof/>
          <w:sz w:val="20"/>
        </w:rPr>
        <w:t>. 2011;52(1):33-40. doi:10.1016/j.comppsych.2010.04.010</w:t>
      </w:r>
    </w:p>
    <w:p w14:paraId="4F35A55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138. </w:t>
      </w:r>
      <w:r w:rsidRPr="00784B2F">
        <w:rPr>
          <w:rFonts w:ascii="Arial" w:hAnsi="Arial" w:cs="Arial"/>
          <w:noProof/>
          <w:sz w:val="20"/>
        </w:rPr>
        <w:tab/>
        <w:t xml:space="preserve">Kim E, Jang JH, Park HY, et al. Pharmacotherapy and clinical characteristics of ultra-high-risk for psychosis according to conversion status: A naturalistic observational study. </w:t>
      </w:r>
      <w:r w:rsidRPr="00784B2F">
        <w:rPr>
          <w:rFonts w:ascii="Arial" w:hAnsi="Arial" w:cs="Arial"/>
          <w:i/>
          <w:iCs/>
          <w:noProof/>
          <w:sz w:val="20"/>
        </w:rPr>
        <w:t>Early Interv Psychiatry</w:t>
      </w:r>
      <w:r w:rsidRPr="00784B2F">
        <w:rPr>
          <w:rFonts w:ascii="Arial" w:hAnsi="Arial" w:cs="Arial"/>
          <w:noProof/>
          <w:sz w:val="20"/>
        </w:rPr>
        <w:t>. 2012;6(1):30-37. doi:10.1111/j.1751-7893.2011.00295.x</w:t>
      </w:r>
    </w:p>
    <w:p w14:paraId="5815AA1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139. </w:t>
      </w:r>
      <w:r w:rsidRPr="00784B2F">
        <w:rPr>
          <w:rFonts w:ascii="Arial" w:hAnsi="Arial" w:cs="Arial"/>
          <w:noProof/>
          <w:sz w:val="20"/>
        </w:rPr>
        <w:tab/>
        <w:t xml:space="preserve">Kim KR, Song YY, Park JY, et al. The relationship between psychosocial functioning and resilience and negative symptoms in individuals at ultra-high risk for psychosis. </w:t>
      </w:r>
      <w:r w:rsidRPr="00784B2F">
        <w:rPr>
          <w:rFonts w:ascii="Arial" w:hAnsi="Arial" w:cs="Arial"/>
          <w:i/>
          <w:iCs/>
          <w:noProof/>
          <w:sz w:val="20"/>
        </w:rPr>
        <w:t>Aust N Z J Psychiatry</w:t>
      </w:r>
      <w:r w:rsidRPr="00784B2F">
        <w:rPr>
          <w:rFonts w:ascii="Arial" w:hAnsi="Arial" w:cs="Arial"/>
          <w:noProof/>
          <w:sz w:val="20"/>
        </w:rPr>
        <w:t>. 2013;47(8):762-771. doi:10.1177/0004867413488218</w:t>
      </w:r>
    </w:p>
    <w:p w14:paraId="522A1A6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140. </w:t>
      </w:r>
      <w:r w:rsidRPr="00784B2F">
        <w:rPr>
          <w:rFonts w:ascii="Arial" w:hAnsi="Arial" w:cs="Arial"/>
          <w:noProof/>
          <w:sz w:val="20"/>
        </w:rPr>
        <w:tab/>
        <w:t xml:space="preserve">Kindler J, Schultze-Lutter F, Michel C, et al. Abnormal involuntary movements are linked to psychosis-risk in children and adolescents: Results of a population-based study. </w:t>
      </w:r>
      <w:r w:rsidRPr="00784B2F">
        <w:rPr>
          <w:rFonts w:ascii="Arial" w:hAnsi="Arial" w:cs="Arial"/>
          <w:i/>
          <w:iCs/>
          <w:noProof/>
          <w:sz w:val="20"/>
        </w:rPr>
        <w:t>Schizophr Res</w:t>
      </w:r>
      <w:r w:rsidRPr="00784B2F">
        <w:rPr>
          <w:rFonts w:ascii="Arial" w:hAnsi="Arial" w:cs="Arial"/>
          <w:noProof/>
          <w:sz w:val="20"/>
        </w:rPr>
        <w:t>. 2016;174(1-3):58-64. doi:10.1016/j.schres.2016.04.032</w:t>
      </w:r>
    </w:p>
    <w:p w14:paraId="3442CAA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141. </w:t>
      </w:r>
      <w:r w:rsidRPr="00784B2F">
        <w:rPr>
          <w:rFonts w:ascii="Arial" w:hAnsi="Arial" w:cs="Arial"/>
          <w:noProof/>
          <w:sz w:val="20"/>
        </w:rPr>
        <w:tab/>
        <w:t xml:space="preserve">Kindler J, Schultze-Lutter F, Hauf M, et al. Increased Striatal and Reduced Prefrontal Cerebral Blood Flow in Clinical High Risk for Psychosis. </w:t>
      </w:r>
      <w:r w:rsidRPr="00784B2F">
        <w:rPr>
          <w:rFonts w:ascii="Arial" w:hAnsi="Arial" w:cs="Arial"/>
          <w:i/>
          <w:iCs/>
          <w:noProof/>
          <w:sz w:val="20"/>
        </w:rPr>
        <w:t>Schizophr Bull</w:t>
      </w:r>
      <w:r w:rsidRPr="00784B2F">
        <w:rPr>
          <w:rFonts w:ascii="Arial" w:hAnsi="Arial" w:cs="Arial"/>
          <w:noProof/>
          <w:sz w:val="20"/>
        </w:rPr>
        <w:t>. 2018;44(1):182-192. doi:10.1093/schbul/sbx070</w:t>
      </w:r>
    </w:p>
    <w:p w14:paraId="0165A3E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142. </w:t>
      </w:r>
      <w:r w:rsidRPr="00784B2F">
        <w:rPr>
          <w:rFonts w:ascii="Arial" w:hAnsi="Arial" w:cs="Arial"/>
          <w:noProof/>
          <w:sz w:val="20"/>
        </w:rPr>
        <w:tab/>
        <w:t xml:space="preserve">Klauser P, Zhou J, Lim JKW, et al. Lack of Evidence for Regional Brain Volume or Cortical Thickness Abnormalities in Youths at Clinical High Risk for Psychosis: Findings from the Longitudinal Youth at Risk Study. </w:t>
      </w:r>
      <w:r w:rsidRPr="00784B2F">
        <w:rPr>
          <w:rFonts w:ascii="Arial" w:hAnsi="Arial" w:cs="Arial"/>
          <w:i/>
          <w:iCs/>
          <w:noProof/>
          <w:sz w:val="20"/>
        </w:rPr>
        <w:t>Schizophr Bull</w:t>
      </w:r>
      <w:r w:rsidRPr="00784B2F">
        <w:rPr>
          <w:rFonts w:ascii="Arial" w:hAnsi="Arial" w:cs="Arial"/>
          <w:noProof/>
          <w:sz w:val="20"/>
        </w:rPr>
        <w:t>. 2015;41(6):1285-1293. doi:10.1093/schbul/sbv012</w:t>
      </w:r>
    </w:p>
    <w:p w14:paraId="334E1EC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143. </w:t>
      </w:r>
      <w:r w:rsidRPr="00784B2F">
        <w:rPr>
          <w:rFonts w:ascii="Arial" w:hAnsi="Arial" w:cs="Arial"/>
          <w:noProof/>
          <w:sz w:val="20"/>
        </w:rPr>
        <w:tab/>
        <w:t xml:space="preserve">Kline ER, Seidman LJ, Cornblatt BA, et al. Depression and clinical high-risk states: Baseline presentation of depressed vs. non-depressed participants in the NAPLS-2 cohort. </w:t>
      </w:r>
      <w:r w:rsidRPr="00784B2F">
        <w:rPr>
          <w:rFonts w:ascii="Arial" w:hAnsi="Arial" w:cs="Arial"/>
          <w:i/>
          <w:iCs/>
          <w:noProof/>
          <w:sz w:val="20"/>
        </w:rPr>
        <w:t>Schizophr Res</w:t>
      </w:r>
      <w:r w:rsidRPr="00784B2F">
        <w:rPr>
          <w:rFonts w:ascii="Arial" w:hAnsi="Arial" w:cs="Arial"/>
          <w:noProof/>
          <w:sz w:val="20"/>
        </w:rPr>
        <w:t>. 2018;192:357-363. doi:10.1016/j.schres.2017.05.032</w:t>
      </w:r>
    </w:p>
    <w:p w14:paraId="56FF78C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144. </w:t>
      </w:r>
      <w:r w:rsidRPr="00784B2F">
        <w:rPr>
          <w:rFonts w:ascii="Arial" w:hAnsi="Arial" w:cs="Arial"/>
          <w:noProof/>
          <w:sz w:val="20"/>
        </w:rPr>
        <w:tab/>
        <w:t xml:space="preserve">Klosterkötter J, Hellmich M, Steinmeyer EM, Schultze-Lutter F. Diagnosing schizophrenia in the initial prodromal phase. </w:t>
      </w:r>
      <w:r w:rsidRPr="00784B2F">
        <w:rPr>
          <w:rFonts w:ascii="Arial" w:hAnsi="Arial" w:cs="Arial"/>
          <w:i/>
          <w:iCs/>
          <w:noProof/>
          <w:sz w:val="20"/>
        </w:rPr>
        <w:t>Arch Gen Psychiatry</w:t>
      </w:r>
      <w:r w:rsidRPr="00784B2F">
        <w:rPr>
          <w:rFonts w:ascii="Arial" w:hAnsi="Arial" w:cs="Arial"/>
          <w:noProof/>
          <w:sz w:val="20"/>
        </w:rPr>
        <w:t>. 2001;58(2):158-164. doi:10.1001/archpsyc.58.2.158</w:t>
      </w:r>
    </w:p>
    <w:p w14:paraId="21CA6B3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145. </w:t>
      </w:r>
      <w:r w:rsidRPr="00784B2F">
        <w:rPr>
          <w:rFonts w:ascii="Arial" w:hAnsi="Arial" w:cs="Arial"/>
          <w:noProof/>
          <w:sz w:val="20"/>
        </w:rPr>
        <w:tab/>
        <w:t xml:space="preserve">Kollias C, Xenaki LA, Dimitrakopoulos S, et al. Early psychosis intervention outpatient service of the 1st Psychiatric University Clinic in Athens: 3 Years of experience. </w:t>
      </w:r>
      <w:r w:rsidRPr="00784B2F">
        <w:rPr>
          <w:rFonts w:ascii="Arial" w:hAnsi="Arial" w:cs="Arial"/>
          <w:i/>
          <w:iCs/>
          <w:noProof/>
          <w:sz w:val="20"/>
        </w:rPr>
        <w:t>Early Interv Psychiatry</w:t>
      </w:r>
      <w:r w:rsidRPr="00784B2F">
        <w:rPr>
          <w:rFonts w:ascii="Arial" w:hAnsi="Arial" w:cs="Arial"/>
          <w:noProof/>
          <w:sz w:val="20"/>
        </w:rPr>
        <w:t>. 2018;12(3):491-496. doi:10.1111/eip.12407</w:t>
      </w:r>
    </w:p>
    <w:p w14:paraId="6D80D0A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146. </w:t>
      </w:r>
      <w:r w:rsidRPr="00784B2F">
        <w:rPr>
          <w:rFonts w:ascii="Arial" w:hAnsi="Arial" w:cs="Arial"/>
          <w:noProof/>
          <w:sz w:val="20"/>
        </w:rPr>
        <w:tab/>
        <w:t xml:space="preserve">Koren D, Scheyer R, Stern Y, et al. Metacognition strengthens the association between neurocognition and attenuated psychosis syndrome: Preliminary evidence from a pilot study among treatment-seeking versus healthy adolescents. </w:t>
      </w:r>
      <w:r w:rsidRPr="00784B2F">
        <w:rPr>
          <w:rFonts w:ascii="Arial" w:hAnsi="Arial" w:cs="Arial"/>
          <w:i/>
          <w:iCs/>
          <w:noProof/>
          <w:sz w:val="20"/>
        </w:rPr>
        <w:t>Schizophr Res</w:t>
      </w:r>
      <w:r w:rsidRPr="00784B2F">
        <w:rPr>
          <w:rFonts w:ascii="Arial" w:hAnsi="Arial" w:cs="Arial"/>
          <w:noProof/>
          <w:sz w:val="20"/>
        </w:rPr>
        <w:t>. 2019;210:207-214. doi:10.1016/j.schres.2018.12.036</w:t>
      </w:r>
    </w:p>
    <w:p w14:paraId="01D0D00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147. </w:t>
      </w:r>
      <w:r w:rsidRPr="00784B2F">
        <w:rPr>
          <w:rFonts w:ascii="Arial" w:hAnsi="Arial" w:cs="Arial"/>
          <w:noProof/>
          <w:sz w:val="20"/>
        </w:rPr>
        <w:tab/>
        <w:t xml:space="preserve">Korkeila J, Salokangas RKR, Heinimaaa M, et al. Physical illnesses, developmental risk factors and psychiatric diagnoses among subjects at risk of psychosis. </w:t>
      </w:r>
      <w:r w:rsidRPr="00784B2F">
        <w:rPr>
          <w:rFonts w:ascii="Arial" w:hAnsi="Arial" w:cs="Arial"/>
          <w:i/>
          <w:iCs/>
          <w:noProof/>
          <w:sz w:val="20"/>
        </w:rPr>
        <w:t>Eur Psychiatry</w:t>
      </w:r>
      <w:r w:rsidRPr="00784B2F">
        <w:rPr>
          <w:rFonts w:ascii="Arial" w:hAnsi="Arial" w:cs="Arial"/>
          <w:noProof/>
          <w:sz w:val="20"/>
        </w:rPr>
        <w:t xml:space="preserve">. 2013;28(3):135-140. </w:t>
      </w:r>
      <w:r w:rsidRPr="00784B2F">
        <w:rPr>
          <w:rFonts w:ascii="Arial" w:hAnsi="Arial" w:cs="Arial"/>
          <w:noProof/>
          <w:sz w:val="20"/>
        </w:rPr>
        <w:lastRenderedPageBreak/>
        <w:t>doi:10.1016/j.eurpsy.2011.06.005</w:t>
      </w:r>
    </w:p>
    <w:p w14:paraId="42C8D1F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148. </w:t>
      </w:r>
      <w:r w:rsidRPr="00784B2F">
        <w:rPr>
          <w:rFonts w:ascii="Arial" w:hAnsi="Arial" w:cs="Arial"/>
          <w:noProof/>
          <w:sz w:val="20"/>
        </w:rPr>
        <w:tab/>
        <w:t xml:space="preserve">Kotlicka-Antczak M, Pawełczyk A, Rabe-Jabłońska J, Śmigielski J, Pawełczyk T. Obstetrical complications and Apgar score in subjects at risk of psychosis. </w:t>
      </w:r>
      <w:r w:rsidRPr="00784B2F">
        <w:rPr>
          <w:rFonts w:ascii="Arial" w:hAnsi="Arial" w:cs="Arial"/>
          <w:i/>
          <w:iCs/>
          <w:noProof/>
          <w:sz w:val="20"/>
        </w:rPr>
        <w:t>J Psychiatr Res</w:t>
      </w:r>
      <w:r w:rsidRPr="00784B2F">
        <w:rPr>
          <w:rFonts w:ascii="Arial" w:hAnsi="Arial" w:cs="Arial"/>
          <w:noProof/>
          <w:sz w:val="20"/>
        </w:rPr>
        <w:t>. 2014;48(1):79-85. doi:10.1016/j.jpsychires.2013.10.004</w:t>
      </w:r>
    </w:p>
    <w:p w14:paraId="2D2CBB0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149. </w:t>
      </w:r>
      <w:r w:rsidRPr="00784B2F">
        <w:rPr>
          <w:rFonts w:ascii="Arial" w:hAnsi="Arial" w:cs="Arial"/>
          <w:noProof/>
          <w:sz w:val="20"/>
        </w:rPr>
        <w:tab/>
        <w:t xml:space="preserve">Kotlicka-Antczak M, Pawełczyk A, Karbownik MS, et al. Deficits in the identification of pleasant odors predict the transition of an at-risk mental state to psychosis. </w:t>
      </w:r>
      <w:r w:rsidRPr="00784B2F">
        <w:rPr>
          <w:rFonts w:ascii="Arial" w:hAnsi="Arial" w:cs="Arial"/>
          <w:i/>
          <w:iCs/>
          <w:noProof/>
          <w:sz w:val="20"/>
        </w:rPr>
        <w:t>Schizophr Res</w:t>
      </w:r>
      <w:r w:rsidRPr="00784B2F">
        <w:rPr>
          <w:rFonts w:ascii="Arial" w:hAnsi="Arial" w:cs="Arial"/>
          <w:noProof/>
          <w:sz w:val="20"/>
        </w:rPr>
        <w:t>. 2017;181:49-54. doi:10.1016/j.schres.2016.10.019</w:t>
      </w:r>
    </w:p>
    <w:p w14:paraId="280F6CB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150. </w:t>
      </w:r>
      <w:r w:rsidRPr="00784B2F">
        <w:rPr>
          <w:rFonts w:ascii="Arial" w:hAnsi="Arial" w:cs="Arial"/>
          <w:noProof/>
          <w:sz w:val="20"/>
        </w:rPr>
        <w:tab/>
        <w:t xml:space="preserve">Kotlicka-Antczak M, Pawełczyk T, Podgórski M, Żurner N, Karbownik MS, Pawełczyk A. Polish individuals with an at-risk mental state: demographic and clinical characteristics. </w:t>
      </w:r>
      <w:r w:rsidRPr="00784B2F">
        <w:rPr>
          <w:rFonts w:ascii="Arial" w:hAnsi="Arial" w:cs="Arial"/>
          <w:i/>
          <w:iCs/>
          <w:noProof/>
          <w:sz w:val="20"/>
        </w:rPr>
        <w:t>Early Interv Psychiatry</w:t>
      </w:r>
      <w:r w:rsidRPr="00784B2F">
        <w:rPr>
          <w:rFonts w:ascii="Arial" w:hAnsi="Arial" w:cs="Arial"/>
          <w:noProof/>
          <w:sz w:val="20"/>
        </w:rPr>
        <w:t>. 2018;12(3):391-399. doi:10.1111/eip.12333</w:t>
      </w:r>
    </w:p>
    <w:p w14:paraId="72CA36F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151. </w:t>
      </w:r>
      <w:r w:rsidRPr="00784B2F">
        <w:rPr>
          <w:rFonts w:ascii="Arial" w:hAnsi="Arial" w:cs="Arial"/>
          <w:noProof/>
          <w:sz w:val="20"/>
        </w:rPr>
        <w:tab/>
        <w:t xml:space="preserve">Kotlicka-Antczak M, Karbownik MS, Stawiski K, et al. Short clinically-based prediction model to forecast transition to psychosis in individuals at clinical high risk state. </w:t>
      </w:r>
      <w:r w:rsidRPr="00784B2F">
        <w:rPr>
          <w:rFonts w:ascii="Arial" w:hAnsi="Arial" w:cs="Arial"/>
          <w:i/>
          <w:iCs/>
          <w:noProof/>
          <w:sz w:val="20"/>
        </w:rPr>
        <w:t>Eur Psychiatry</w:t>
      </w:r>
      <w:r w:rsidRPr="00784B2F">
        <w:rPr>
          <w:rFonts w:ascii="Arial" w:hAnsi="Arial" w:cs="Arial"/>
          <w:noProof/>
          <w:sz w:val="20"/>
        </w:rPr>
        <w:t>. 2019;58:72-79. doi:10.1016/j.eurpsy.2019.02.007</w:t>
      </w:r>
    </w:p>
    <w:p w14:paraId="52AA979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152. </w:t>
      </w:r>
      <w:r w:rsidRPr="00784B2F">
        <w:rPr>
          <w:rFonts w:ascii="Arial" w:hAnsi="Arial" w:cs="Arial"/>
          <w:noProof/>
          <w:sz w:val="20"/>
        </w:rPr>
        <w:tab/>
        <w:t xml:space="preserve">Koutsouleris N, Gaser C, Bottlender R, et al. Use of neuroanatomical pattern regression to predict the structural brain dynamics of vulnerability and transition to psychosis. </w:t>
      </w:r>
      <w:r w:rsidRPr="00784B2F">
        <w:rPr>
          <w:rFonts w:ascii="Arial" w:hAnsi="Arial" w:cs="Arial"/>
          <w:i/>
          <w:iCs/>
          <w:noProof/>
          <w:sz w:val="20"/>
        </w:rPr>
        <w:t>Schizophr Res</w:t>
      </w:r>
      <w:r w:rsidRPr="00784B2F">
        <w:rPr>
          <w:rFonts w:ascii="Arial" w:hAnsi="Arial" w:cs="Arial"/>
          <w:noProof/>
          <w:sz w:val="20"/>
        </w:rPr>
        <w:t>. 2010;123(2-3):175-187. doi:10.1016/j.schres.2010.08.032</w:t>
      </w:r>
    </w:p>
    <w:p w14:paraId="75854B3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153. </w:t>
      </w:r>
      <w:r w:rsidRPr="00784B2F">
        <w:rPr>
          <w:rFonts w:ascii="Arial" w:hAnsi="Arial" w:cs="Arial"/>
          <w:noProof/>
          <w:sz w:val="20"/>
        </w:rPr>
        <w:tab/>
        <w:t xml:space="preserve">Koutsouleris N, Davatzikos C, Bottlender R, et al. Early recognition and disease prediction in the at-risk mental states for psychosis using neurocognitive pattern classification. </w:t>
      </w:r>
      <w:r w:rsidRPr="00784B2F">
        <w:rPr>
          <w:rFonts w:ascii="Arial" w:hAnsi="Arial" w:cs="Arial"/>
          <w:i/>
          <w:iCs/>
          <w:noProof/>
          <w:sz w:val="20"/>
        </w:rPr>
        <w:t>Schizophr Bull</w:t>
      </w:r>
      <w:r w:rsidRPr="00784B2F">
        <w:rPr>
          <w:rFonts w:ascii="Arial" w:hAnsi="Arial" w:cs="Arial"/>
          <w:noProof/>
          <w:sz w:val="20"/>
        </w:rPr>
        <w:t>. 2012;38(6):1200-1215. doi:10.1093/schbul/sbr037</w:t>
      </w:r>
    </w:p>
    <w:p w14:paraId="15A4AB3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154. </w:t>
      </w:r>
      <w:r w:rsidRPr="00784B2F">
        <w:rPr>
          <w:rFonts w:ascii="Arial" w:hAnsi="Arial" w:cs="Arial"/>
          <w:noProof/>
          <w:sz w:val="20"/>
        </w:rPr>
        <w:tab/>
        <w:t xml:space="preserve">Koutsouleris N, Gaser C, Patschurek-Kliche K, et al. Multivariate patterns of brain-cognition associations relating to vulnerability and clinical outcome in the at-risk mental states for psychosis. </w:t>
      </w:r>
      <w:r w:rsidRPr="00784B2F">
        <w:rPr>
          <w:rFonts w:ascii="Arial" w:hAnsi="Arial" w:cs="Arial"/>
          <w:i/>
          <w:iCs/>
          <w:noProof/>
          <w:sz w:val="20"/>
        </w:rPr>
        <w:t>Hum Brain Mapp</w:t>
      </w:r>
      <w:r w:rsidRPr="00784B2F">
        <w:rPr>
          <w:rFonts w:ascii="Arial" w:hAnsi="Arial" w:cs="Arial"/>
          <w:noProof/>
          <w:sz w:val="20"/>
        </w:rPr>
        <w:t>. 2012;33(9):2104-2124. doi:10.1002/hbm.21342</w:t>
      </w:r>
    </w:p>
    <w:p w14:paraId="69495C9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155. </w:t>
      </w:r>
      <w:r w:rsidRPr="00784B2F">
        <w:rPr>
          <w:rFonts w:ascii="Arial" w:hAnsi="Arial" w:cs="Arial"/>
          <w:noProof/>
          <w:sz w:val="20"/>
        </w:rPr>
        <w:tab/>
        <w:t xml:space="preserve">Koutsouleris N, Dwyer DB, Degenhardt F, et al. Multimodal Machine Learning Workflows for Prediction of Psychosis in Patients with Clinical High-Risk Syndromes and Recent-Onset Depression. </w:t>
      </w:r>
      <w:r w:rsidRPr="00784B2F">
        <w:rPr>
          <w:rFonts w:ascii="Arial" w:hAnsi="Arial" w:cs="Arial"/>
          <w:i/>
          <w:iCs/>
          <w:noProof/>
          <w:sz w:val="20"/>
        </w:rPr>
        <w:t>JAMA Psychiatry</w:t>
      </w:r>
      <w:r w:rsidRPr="00784B2F">
        <w:rPr>
          <w:rFonts w:ascii="Arial" w:hAnsi="Arial" w:cs="Arial"/>
          <w:noProof/>
          <w:sz w:val="20"/>
        </w:rPr>
        <w:t>. 2021;78(2):195-209. doi:10.1001/jamapsychiatry.2020.3604</w:t>
      </w:r>
    </w:p>
    <w:p w14:paraId="3E71A6C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156. </w:t>
      </w:r>
      <w:r w:rsidRPr="00784B2F">
        <w:rPr>
          <w:rFonts w:ascii="Arial" w:hAnsi="Arial" w:cs="Arial"/>
          <w:noProof/>
          <w:sz w:val="20"/>
        </w:rPr>
        <w:tab/>
        <w:t xml:space="preserve">Kraan TC, Velthorst E, Themmen M, et al. Child Maltreatment and Clinical Outcome in Individuals at Ultra-High Risk for Psychosis in the EU-GEI High Risk Study. </w:t>
      </w:r>
      <w:r w:rsidRPr="00784B2F">
        <w:rPr>
          <w:rFonts w:ascii="Arial" w:hAnsi="Arial" w:cs="Arial"/>
          <w:i/>
          <w:iCs/>
          <w:noProof/>
          <w:sz w:val="20"/>
        </w:rPr>
        <w:t>Schizophr Bull</w:t>
      </w:r>
      <w:r w:rsidRPr="00784B2F">
        <w:rPr>
          <w:rFonts w:ascii="Arial" w:hAnsi="Arial" w:cs="Arial"/>
          <w:noProof/>
          <w:sz w:val="20"/>
        </w:rPr>
        <w:t>. 2018;44(3):584-592. doi:10.1093/schbul/sbw162</w:t>
      </w:r>
    </w:p>
    <w:p w14:paraId="29181AA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157. </w:t>
      </w:r>
      <w:r w:rsidRPr="00784B2F">
        <w:rPr>
          <w:rFonts w:ascii="Arial" w:hAnsi="Arial" w:cs="Arial"/>
          <w:noProof/>
          <w:sz w:val="20"/>
        </w:rPr>
        <w:tab/>
        <w:t xml:space="preserve">Kristensen TD, Mandl RCW, Raghava JM, et al. Widespread higher fractional anisotropy associates to better cognitive functions in individuals at ultra-high risk for psychosis. </w:t>
      </w:r>
      <w:r w:rsidRPr="00784B2F">
        <w:rPr>
          <w:rFonts w:ascii="Arial" w:hAnsi="Arial" w:cs="Arial"/>
          <w:i/>
          <w:iCs/>
          <w:noProof/>
          <w:sz w:val="20"/>
        </w:rPr>
        <w:t>Hum Brain Mapp</w:t>
      </w:r>
      <w:r w:rsidRPr="00784B2F">
        <w:rPr>
          <w:rFonts w:ascii="Arial" w:hAnsi="Arial" w:cs="Arial"/>
          <w:noProof/>
          <w:sz w:val="20"/>
        </w:rPr>
        <w:t>. 2019;40(18):5185-5201. doi:10.1002/hbm.24765</w:t>
      </w:r>
    </w:p>
    <w:p w14:paraId="1CC343E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158. </w:t>
      </w:r>
      <w:r w:rsidRPr="00784B2F">
        <w:rPr>
          <w:rFonts w:ascii="Arial" w:hAnsi="Arial" w:cs="Arial"/>
          <w:noProof/>
          <w:sz w:val="20"/>
        </w:rPr>
        <w:tab/>
        <w:t xml:space="preserve">Kwak Y Bin, Kim M, Cho KIK, Lee J, Lee TY, Kwon JS. Reduced cortical thickness in subjects at clinical high risk for psychosis and clinical attributes. </w:t>
      </w:r>
      <w:r w:rsidRPr="00784B2F">
        <w:rPr>
          <w:rFonts w:ascii="Arial" w:hAnsi="Arial" w:cs="Arial"/>
          <w:i/>
          <w:iCs/>
          <w:noProof/>
          <w:sz w:val="20"/>
        </w:rPr>
        <w:t>Aust N Z J Psychiatry</w:t>
      </w:r>
      <w:r w:rsidRPr="00784B2F">
        <w:rPr>
          <w:rFonts w:ascii="Arial" w:hAnsi="Arial" w:cs="Arial"/>
          <w:noProof/>
          <w:sz w:val="20"/>
        </w:rPr>
        <w:t>. 2019;53(3):219-227. doi:10.1177/0004867418807299</w:t>
      </w:r>
    </w:p>
    <w:p w14:paraId="0A10901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159. </w:t>
      </w:r>
      <w:r w:rsidRPr="00784B2F">
        <w:rPr>
          <w:rFonts w:ascii="Arial" w:hAnsi="Arial" w:cs="Arial"/>
          <w:noProof/>
          <w:sz w:val="20"/>
        </w:rPr>
        <w:tab/>
        <w:t xml:space="preserve">Lam MML, Hung S-F, Chen EYH. Transition to Psychosis: 6-Month follow-up of a Chinese High-Risk Group in Hong Kong. </w:t>
      </w:r>
      <w:r w:rsidRPr="00784B2F">
        <w:rPr>
          <w:rFonts w:ascii="Arial" w:hAnsi="Arial" w:cs="Arial"/>
          <w:i/>
          <w:iCs/>
          <w:noProof/>
          <w:sz w:val="20"/>
        </w:rPr>
        <w:t>Aust New Zeal J Psychiatry</w:t>
      </w:r>
      <w:r w:rsidRPr="00784B2F">
        <w:rPr>
          <w:rFonts w:ascii="Arial" w:hAnsi="Arial" w:cs="Arial"/>
          <w:noProof/>
          <w:sz w:val="20"/>
        </w:rPr>
        <w:t>. 2006;40(5):414-420. doi:10.1080/j.1440-1614.2006.01817.x</w:t>
      </w:r>
    </w:p>
    <w:p w14:paraId="3875A644"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160. </w:t>
      </w:r>
      <w:r w:rsidRPr="00784B2F">
        <w:rPr>
          <w:rFonts w:ascii="Arial" w:hAnsi="Arial" w:cs="Arial"/>
          <w:noProof/>
          <w:sz w:val="20"/>
        </w:rPr>
        <w:tab/>
        <w:t xml:space="preserve">Lam M, Abdul Rashid NA, Lee SA, et al. Baseline social amotivation predicts 1-year functioning in UHR subjects: A validation and prospective investigation. </w:t>
      </w:r>
      <w:r w:rsidRPr="0003127B">
        <w:rPr>
          <w:rFonts w:ascii="Arial" w:hAnsi="Arial" w:cs="Arial"/>
          <w:i/>
          <w:iCs/>
          <w:noProof/>
          <w:sz w:val="20"/>
          <w:lang w:val="it-IT"/>
        </w:rPr>
        <w:t>Eur Neuropsychopharmacol</w:t>
      </w:r>
      <w:r w:rsidRPr="0003127B">
        <w:rPr>
          <w:rFonts w:ascii="Arial" w:hAnsi="Arial" w:cs="Arial"/>
          <w:noProof/>
          <w:sz w:val="20"/>
          <w:lang w:val="it-IT"/>
        </w:rPr>
        <w:t>. 2015;25(12):2187-2196. doi:10.1016/j.euroneuro.2015.10.007</w:t>
      </w:r>
    </w:p>
    <w:p w14:paraId="1478509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161. </w:t>
      </w:r>
      <w:r w:rsidRPr="0003127B">
        <w:rPr>
          <w:rFonts w:ascii="Arial" w:hAnsi="Arial" w:cs="Arial"/>
          <w:noProof/>
          <w:sz w:val="20"/>
          <w:lang w:val="it-IT"/>
        </w:rPr>
        <w:tab/>
        <w:t xml:space="preserve">Leanza L, Studerus E, Mackintosh AJ, et al. </w:t>
      </w:r>
      <w:r w:rsidRPr="00784B2F">
        <w:rPr>
          <w:rFonts w:ascii="Arial" w:hAnsi="Arial" w:cs="Arial"/>
          <w:noProof/>
          <w:sz w:val="20"/>
        </w:rPr>
        <w:t xml:space="preserve">Predictors of study drop-out and service disengagement in patients at clinical high risk for psychosis. </w:t>
      </w:r>
      <w:r w:rsidRPr="00784B2F">
        <w:rPr>
          <w:rFonts w:ascii="Arial" w:hAnsi="Arial" w:cs="Arial"/>
          <w:i/>
          <w:iCs/>
          <w:noProof/>
          <w:sz w:val="20"/>
        </w:rPr>
        <w:t>Soc Psychiatry Psychiatr Epidemiol</w:t>
      </w:r>
      <w:r w:rsidRPr="00784B2F">
        <w:rPr>
          <w:rFonts w:ascii="Arial" w:hAnsi="Arial" w:cs="Arial"/>
          <w:noProof/>
          <w:sz w:val="20"/>
        </w:rPr>
        <w:t>. 2020;55(5):539-548. doi:10.1007/s00127-019-01796-6</w:t>
      </w:r>
    </w:p>
    <w:p w14:paraId="66B8EBE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162. </w:t>
      </w:r>
      <w:r w:rsidRPr="00784B2F">
        <w:rPr>
          <w:rFonts w:ascii="Arial" w:hAnsi="Arial" w:cs="Arial"/>
          <w:noProof/>
          <w:sz w:val="20"/>
        </w:rPr>
        <w:tab/>
        <w:t xml:space="preserve">Lee J, Rekhi G, Mitter N, et al. The Longitudinal Youth at Risk Study (LYRIKS) - An Asian UHR perspective. </w:t>
      </w:r>
      <w:r w:rsidRPr="00784B2F">
        <w:rPr>
          <w:rFonts w:ascii="Arial" w:hAnsi="Arial" w:cs="Arial"/>
          <w:i/>
          <w:iCs/>
          <w:noProof/>
          <w:sz w:val="20"/>
        </w:rPr>
        <w:t>Schizophr Res</w:t>
      </w:r>
      <w:r w:rsidRPr="00784B2F">
        <w:rPr>
          <w:rFonts w:ascii="Arial" w:hAnsi="Arial" w:cs="Arial"/>
          <w:noProof/>
          <w:sz w:val="20"/>
        </w:rPr>
        <w:t>. 2013;151(1-3):279-283. doi:10.1016/j.schres.2013.09.025</w:t>
      </w:r>
    </w:p>
    <w:p w14:paraId="5F3DD89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163. </w:t>
      </w:r>
      <w:r w:rsidRPr="00784B2F">
        <w:rPr>
          <w:rFonts w:ascii="Arial" w:hAnsi="Arial" w:cs="Arial"/>
          <w:noProof/>
          <w:sz w:val="20"/>
        </w:rPr>
        <w:tab/>
        <w:t xml:space="preserve">Lee SJ, Kim KR, Lee SY, An SK. Impaired social and role function in ultra-high risk for psychosis and first-episode schizophrenia: Its relations with negative symptoms. </w:t>
      </w:r>
      <w:r w:rsidRPr="00784B2F">
        <w:rPr>
          <w:rFonts w:ascii="Arial" w:hAnsi="Arial" w:cs="Arial"/>
          <w:i/>
          <w:iCs/>
          <w:noProof/>
          <w:sz w:val="20"/>
        </w:rPr>
        <w:t>Psychiatry Investig</w:t>
      </w:r>
      <w:r w:rsidRPr="00784B2F">
        <w:rPr>
          <w:rFonts w:ascii="Arial" w:hAnsi="Arial" w:cs="Arial"/>
          <w:noProof/>
          <w:sz w:val="20"/>
        </w:rPr>
        <w:t>. 2017;14(5):539-545. doi:10.4306/pi.2017.14.5.539</w:t>
      </w:r>
    </w:p>
    <w:p w14:paraId="62AB58D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164. </w:t>
      </w:r>
      <w:r w:rsidRPr="00784B2F">
        <w:rPr>
          <w:rFonts w:ascii="Arial" w:hAnsi="Arial" w:cs="Arial"/>
          <w:noProof/>
          <w:sz w:val="20"/>
        </w:rPr>
        <w:tab/>
        <w:t xml:space="preserve">Leicht G, Vauth S, Polomac N, et al. EEG-Informed fMRI Reveals a Disturbed Gamma-Band-Specific Network in Subjects at High Risk for Psychosis. </w:t>
      </w:r>
      <w:r w:rsidRPr="00784B2F">
        <w:rPr>
          <w:rFonts w:ascii="Arial" w:hAnsi="Arial" w:cs="Arial"/>
          <w:i/>
          <w:iCs/>
          <w:noProof/>
          <w:sz w:val="20"/>
        </w:rPr>
        <w:t>Schizophr Bull</w:t>
      </w:r>
      <w:r w:rsidRPr="00784B2F">
        <w:rPr>
          <w:rFonts w:ascii="Arial" w:hAnsi="Arial" w:cs="Arial"/>
          <w:noProof/>
          <w:sz w:val="20"/>
        </w:rPr>
        <w:t>. 2016;42(1):239-249. doi:10.1093/schbul/sbv092</w:t>
      </w:r>
    </w:p>
    <w:p w14:paraId="627B581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165. </w:t>
      </w:r>
      <w:r w:rsidRPr="00784B2F">
        <w:rPr>
          <w:rFonts w:ascii="Arial" w:hAnsi="Arial" w:cs="Arial"/>
          <w:noProof/>
          <w:sz w:val="20"/>
        </w:rPr>
        <w:tab/>
        <w:t xml:space="preserve">Lencz T, Smith CW, Auther A, Correll CU, Cornblatt B. Nonspecific and attenuated negative symptoms in patients at clinical high-risk for schizophrenia. </w:t>
      </w:r>
      <w:r w:rsidRPr="00784B2F">
        <w:rPr>
          <w:rFonts w:ascii="Arial" w:hAnsi="Arial" w:cs="Arial"/>
          <w:i/>
          <w:iCs/>
          <w:noProof/>
          <w:sz w:val="20"/>
        </w:rPr>
        <w:t>Schizophr Res</w:t>
      </w:r>
      <w:r w:rsidRPr="00784B2F">
        <w:rPr>
          <w:rFonts w:ascii="Arial" w:hAnsi="Arial" w:cs="Arial"/>
          <w:noProof/>
          <w:sz w:val="20"/>
        </w:rPr>
        <w:t>. 2004;68(1):37-48. doi:10.1016/S0920-9964(03)00214-7</w:t>
      </w:r>
    </w:p>
    <w:p w14:paraId="30EE4D9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166. </w:t>
      </w:r>
      <w:r w:rsidRPr="00784B2F">
        <w:rPr>
          <w:rFonts w:ascii="Arial" w:hAnsi="Arial" w:cs="Arial"/>
          <w:noProof/>
          <w:sz w:val="20"/>
        </w:rPr>
        <w:tab/>
        <w:t xml:space="preserve">Li H, Zhang TH, Xu LH, et al. A comparison of conversion rates, clinical profiles and predictors of outcomes in two independent samples of individuals at clinical high risk for psychosis in China. </w:t>
      </w:r>
      <w:r w:rsidRPr="00784B2F">
        <w:rPr>
          <w:rFonts w:ascii="Arial" w:hAnsi="Arial" w:cs="Arial"/>
          <w:i/>
          <w:iCs/>
          <w:noProof/>
          <w:sz w:val="20"/>
        </w:rPr>
        <w:t>Schizophr Res</w:t>
      </w:r>
      <w:r w:rsidRPr="00784B2F">
        <w:rPr>
          <w:rFonts w:ascii="Arial" w:hAnsi="Arial" w:cs="Arial"/>
          <w:noProof/>
          <w:sz w:val="20"/>
        </w:rPr>
        <w:t>. 2018;197:509-515. doi:10.1016/j.schres.2017.11.029</w:t>
      </w:r>
    </w:p>
    <w:p w14:paraId="41240D7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167. </w:t>
      </w:r>
      <w:r w:rsidRPr="00784B2F">
        <w:rPr>
          <w:rFonts w:ascii="Arial" w:hAnsi="Arial" w:cs="Arial"/>
          <w:noProof/>
          <w:sz w:val="20"/>
        </w:rPr>
        <w:tab/>
        <w:t xml:space="preserve">Lim J, Rekhi G, Rapisarda A, et al. Impact of psychiatric comorbidity in individuals at Ultra High Risk of psychosis — Findings from the Longitudinal Youth at Risk Study (LYRIKS). </w:t>
      </w:r>
      <w:r w:rsidRPr="00784B2F">
        <w:rPr>
          <w:rFonts w:ascii="Arial" w:hAnsi="Arial" w:cs="Arial"/>
          <w:i/>
          <w:iCs/>
          <w:noProof/>
          <w:sz w:val="20"/>
        </w:rPr>
        <w:t>Schizophr Res</w:t>
      </w:r>
      <w:r w:rsidRPr="00784B2F">
        <w:rPr>
          <w:rFonts w:ascii="Arial" w:hAnsi="Arial" w:cs="Arial"/>
          <w:noProof/>
          <w:sz w:val="20"/>
        </w:rPr>
        <w:t>. 2015;164(1):8-14. doi:https://doi.org/10.1016/j.schres.2015.03.007</w:t>
      </w:r>
    </w:p>
    <w:p w14:paraId="1F24BBF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168. </w:t>
      </w:r>
      <w:r w:rsidRPr="00784B2F">
        <w:rPr>
          <w:rFonts w:ascii="Arial" w:hAnsi="Arial" w:cs="Arial"/>
          <w:noProof/>
          <w:sz w:val="20"/>
        </w:rPr>
        <w:tab/>
        <w:t xml:space="preserve">Lim KO, Lee TY, Kim M, et al. Early referral and comorbidity as possible causes of the declining transition rate in subjects at clinical high risk for psychosis. </w:t>
      </w:r>
      <w:r w:rsidRPr="00784B2F">
        <w:rPr>
          <w:rFonts w:ascii="Arial" w:hAnsi="Arial" w:cs="Arial"/>
          <w:i/>
          <w:iCs/>
          <w:noProof/>
          <w:sz w:val="20"/>
        </w:rPr>
        <w:t>Early Interv Psychiatry</w:t>
      </w:r>
      <w:r w:rsidRPr="00784B2F">
        <w:rPr>
          <w:rFonts w:ascii="Arial" w:hAnsi="Arial" w:cs="Arial"/>
          <w:noProof/>
          <w:sz w:val="20"/>
        </w:rPr>
        <w:t>. 2018;12(4):596-604. doi:10.1111/eip.12363</w:t>
      </w:r>
    </w:p>
    <w:p w14:paraId="5F4B954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169. </w:t>
      </w:r>
      <w:r w:rsidRPr="00784B2F">
        <w:rPr>
          <w:rFonts w:ascii="Arial" w:hAnsi="Arial" w:cs="Arial"/>
          <w:noProof/>
          <w:sz w:val="20"/>
        </w:rPr>
        <w:tab/>
        <w:t xml:space="preserve">Lin A, Wood SJ, Nelson B, Beavan A, McGorry P, Yung AR. Outcomes of nontransitioned cases in a sample at ultra-high risk for psychosis. </w:t>
      </w:r>
      <w:r w:rsidRPr="00784B2F">
        <w:rPr>
          <w:rFonts w:ascii="Arial" w:hAnsi="Arial" w:cs="Arial"/>
          <w:i/>
          <w:iCs/>
          <w:noProof/>
          <w:sz w:val="20"/>
        </w:rPr>
        <w:t>Am J Psychiatry</w:t>
      </w:r>
      <w:r w:rsidRPr="00784B2F">
        <w:rPr>
          <w:rFonts w:ascii="Arial" w:hAnsi="Arial" w:cs="Arial"/>
          <w:noProof/>
          <w:sz w:val="20"/>
        </w:rPr>
        <w:t>. 2015;172(3):249-258. doi:10.1176/appi.ajp.2014.13030418</w:t>
      </w:r>
    </w:p>
    <w:p w14:paraId="71AA6E2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170. </w:t>
      </w:r>
      <w:r w:rsidRPr="00784B2F">
        <w:rPr>
          <w:rFonts w:ascii="Arial" w:hAnsi="Arial" w:cs="Arial"/>
          <w:noProof/>
          <w:sz w:val="20"/>
        </w:rPr>
        <w:tab/>
        <w:t xml:space="preserve">Lincoln SH, Hooker CIL. Neural structure and social dysfunction in individuals at clinical high risk for psychosis. </w:t>
      </w:r>
      <w:r w:rsidRPr="00784B2F">
        <w:rPr>
          <w:rFonts w:ascii="Arial" w:hAnsi="Arial" w:cs="Arial"/>
          <w:i/>
          <w:iCs/>
          <w:noProof/>
          <w:sz w:val="20"/>
        </w:rPr>
        <w:t>Psychiatry Res - Neuroimaging</w:t>
      </w:r>
      <w:r w:rsidRPr="00784B2F">
        <w:rPr>
          <w:rFonts w:ascii="Arial" w:hAnsi="Arial" w:cs="Arial"/>
          <w:noProof/>
          <w:sz w:val="20"/>
        </w:rPr>
        <w:t>. 2014;224(3):152-158. doi:10.1016/j.pscychresns.2014.08.008</w:t>
      </w:r>
    </w:p>
    <w:p w14:paraId="3250B23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lastRenderedPageBreak/>
        <w:t xml:space="preserve">171. </w:t>
      </w:r>
      <w:r w:rsidRPr="00784B2F">
        <w:rPr>
          <w:rFonts w:ascii="Arial" w:hAnsi="Arial" w:cs="Arial"/>
          <w:noProof/>
          <w:sz w:val="20"/>
        </w:rPr>
        <w:tab/>
        <w:t xml:space="preserve">Lincoln TM, Sundag J, Schlier B, Karow A. The Relevance of Emotion Regulation in Explaining Why Social Exclusion Triggers Paranoia in Individuals at Clinical High Risk of Psychosis. </w:t>
      </w:r>
      <w:r w:rsidRPr="00784B2F">
        <w:rPr>
          <w:rFonts w:ascii="Arial" w:hAnsi="Arial" w:cs="Arial"/>
          <w:i/>
          <w:iCs/>
          <w:noProof/>
          <w:sz w:val="20"/>
        </w:rPr>
        <w:t>Schizophr Bull</w:t>
      </w:r>
      <w:r w:rsidRPr="00784B2F">
        <w:rPr>
          <w:rFonts w:ascii="Arial" w:hAnsi="Arial" w:cs="Arial"/>
          <w:noProof/>
          <w:sz w:val="20"/>
        </w:rPr>
        <w:t>. 2018;44(4):757-767. doi:10.1093/schbul/sbx135</w:t>
      </w:r>
    </w:p>
    <w:p w14:paraId="5CD114E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172. </w:t>
      </w:r>
      <w:r w:rsidRPr="00784B2F">
        <w:rPr>
          <w:rFonts w:ascii="Arial" w:hAnsi="Arial" w:cs="Arial"/>
          <w:noProof/>
          <w:sz w:val="20"/>
        </w:rPr>
        <w:tab/>
        <w:t xml:space="preserve">Lindgren M, Manninen M, Kalska H, et al. Predicting psychosis in a general adolescent psychiatric sample. </w:t>
      </w:r>
      <w:r w:rsidRPr="00784B2F">
        <w:rPr>
          <w:rFonts w:ascii="Arial" w:hAnsi="Arial" w:cs="Arial"/>
          <w:i/>
          <w:iCs/>
          <w:noProof/>
          <w:sz w:val="20"/>
        </w:rPr>
        <w:t>Schizophr Res</w:t>
      </w:r>
      <w:r w:rsidRPr="00784B2F">
        <w:rPr>
          <w:rFonts w:ascii="Arial" w:hAnsi="Arial" w:cs="Arial"/>
          <w:noProof/>
          <w:sz w:val="20"/>
        </w:rPr>
        <w:t>. 2014;158(1-3):1-6. doi:10.1016/j.schres.2014.06.028</w:t>
      </w:r>
    </w:p>
    <w:p w14:paraId="5C1B117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173. </w:t>
      </w:r>
      <w:r w:rsidRPr="00784B2F">
        <w:rPr>
          <w:rFonts w:ascii="Arial" w:hAnsi="Arial" w:cs="Arial"/>
          <w:noProof/>
          <w:sz w:val="20"/>
        </w:rPr>
        <w:tab/>
        <w:t xml:space="preserve">Lindgren M, Manninen M, Kalska H, et al. Suicidality, self-harm and psychotic-like symptoms in a general adolescent psychiatric sample. </w:t>
      </w:r>
      <w:r w:rsidRPr="00784B2F">
        <w:rPr>
          <w:rFonts w:ascii="Arial" w:hAnsi="Arial" w:cs="Arial"/>
          <w:i/>
          <w:iCs/>
          <w:noProof/>
          <w:sz w:val="20"/>
        </w:rPr>
        <w:t>Early Interv Psychiatry</w:t>
      </w:r>
      <w:r w:rsidRPr="00784B2F">
        <w:rPr>
          <w:rFonts w:ascii="Arial" w:hAnsi="Arial" w:cs="Arial"/>
          <w:noProof/>
          <w:sz w:val="20"/>
        </w:rPr>
        <w:t>. 2017;11(2):113-122. doi:10.1111/eip.12218</w:t>
      </w:r>
    </w:p>
    <w:p w14:paraId="1579191C"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174. </w:t>
      </w:r>
      <w:r w:rsidRPr="00784B2F">
        <w:rPr>
          <w:rFonts w:ascii="Arial" w:hAnsi="Arial" w:cs="Arial"/>
          <w:noProof/>
          <w:sz w:val="20"/>
        </w:rPr>
        <w:tab/>
        <w:t xml:space="preserve">Lo Cascio N, Saba R, Hauser M, et al. Attenuated psychotic and basic symptom characteristics in adolescents with ultra-high risk criteria for psychosis, other non-psychotic psychiatric disorders and early-onset psychosis. </w:t>
      </w:r>
      <w:r w:rsidRPr="0003127B">
        <w:rPr>
          <w:rFonts w:ascii="Arial" w:hAnsi="Arial" w:cs="Arial"/>
          <w:i/>
          <w:iCs/>
          <w:noProof/>
          <w:sz w:val="20"/>
          <w:lang w:val="it-IT"/>
        </w:rPr>
        <w:t>Eur Child Adolesc Psychiatry</w:t>
      </w:r>
      <w:r w:rsidRPr="0003127B">
        <w:rPr>
          <w:rFonts w:ascii="Arial" w:hAnsi="Arial" w:cs="Arial"/>
          <w:noProof/>
          <w:sz w:val="20"/>
          <w:lang w:val="it-IT"/>
        </w:rPr>
        <w:t>. 2016;25(10):1091-1102. doi:10.1007/s00787-016-0832-7</w:t>
      </w:r>
    </w:p>
    <w:p w14:paraId="61C500B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175. </w:t>
      </w:r>
      <w:r w:rsidRPr="0003127B">
        <w:rPr>
          <w:rFonts w:ascii="Arial" w:hAnsi="Arial" w:cs="Arial"/>
          <w:noProof/>
          <w:sz w:val="20"/>
          <w:lang w:val="it-IT"/>
        </w:rPr>
        <w:tab/>
        <w:t xml:space="preserve">Lo Cascio N, Curto M, Pasqualetti P, et al. </w:t>
      </w:r>
      <w:r w:rsidRPr="00784B2F">
        <w:rPr>
          <w:rFonts w:ascii="Arial" w:hAnsi="Arial" w:cs="Arial"/>
          <w:noProof/>
          <w:sz w:val="20"/>
        </w:rPr>
        <w:t xml:space="preserve">Impairment in Social Functioning differentiates youth meeting Ultra-High Risk for psychosis criteria from other mental health help-seekers: A validation of the Italian version of the Global Functioning: Social and Global Functioning: Role scales. </w:t>
      </w:r>
      <w:r w:rsidRPr="00784B2F">
        <w:rPr>
          <w:rFonts w:ascii="Arial" w:hAnsi="Arial" w:cs="Arial"/>
          <w:i/>
          <w:iCs/>
          <w:noProof/>
          <w:sz w:val="20"/>
        </w:rPr>
        <w:t>Psychiatry Res</w:t>
      </w:r>
      <w:r w:rsidRPr="00784B2F">
        <w:rPr>
          <w:rFonts w:ascii="Arial" w:hAnsi="Arial" w:cs="Arial"/>
          <w:noProof/>
          <w:sz w:val="20"/>
        </w:rPr>
        <w:t>. 2017;253:296-302. doi:10.1016/j.psychres.2017.04.008</w:t>
      </w:r>
    </w:p>
    <w:p w14:paraId="5DB9598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176. </w:t>
      </w:r>
      <w:r w:rsidRPr="00784B2F">
        <w:rPr>
          <w:rFonts w:ascii="Arial" w:hAnsi="Arial" w:cs="Arial"/>
          <w:noProof/>
          <w:sz w:val="20"/>
        </w:rPr>
        <w:tab/>
        <w:t xml:space="preserve">Loewy RL, Corey S, Amirfathi F, et al. Childhood trauma and clinical high risk for psychosis. </w:t>
      </w:r>
      <w:r w:rsidRPr="00784B2F">
        <w:rPr>
          <w:rFonts w:ascii="Arial" w:hAnsi="Arial" w:cs="Arial"/>
          <w:i/>
          <w:iCs/>
          <w:noProof/>
          <w:sz w:val="20"/>
        </w:rPr>
        <w:t>Schizophr Res</w:t>
      </w:r>
      <w:r w:rsidRPr="00784B2F">
        <w:rPr>
          <w:rFonts w:ascii="Arial" w:hAnsi="Arial" w:cs="Arial"/>
          <w:noProof/>
          <w:sz w:val="20"/>
        </w:rPr>
        <w:t>. 2019;205:10-14. doi:10.1016/j.schres.2018.05.003</w:t>
      </w:r>
    </w:p>
    <w:p w14:paraId="2AAB685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177. </w:t>
      </w:r>
      <w:r w:rsidRPr="00784B2F">
        <w:rPr>
          <w:rFonts w:ascii="Arial" w:hAnsi="Arial" w:cs="Arial"/>
          <w:noProof/>
          <w:sz w:val="20"/>
        </w:rPr>
        <w:tab/>
        <w:t xml:space="preserve">MacHielsen M, Van Der Sluis S, De Haan L. Cannabis use in patients with a first psychotic episode and subjects at ultra high risk of psychosis: Impact on psychotic- and pre-psychotic symptoms. </w:t>
      </w:r>
      <w:r w:rsidRPr="00784B2F">
        <w:rPr>
          <w:rFonts w:ascii="Arial" w:hAnsi="Arial" w:cs="Arial"/>
          <w:i/>
          <w:iCs/>
          <w:noProof/>
          <w:sz w:val="20"/>
        </w:rPr>
        <w:t>Aust N Z J Psychiatry</w:t>
      </w:r>
      <w:r w:rsidRPr="00784B2F">
        <w:rPr>
          <w:rFonts w:ascii="Arial" w:hAnsi="Arial" w:cs="Arial"/>
          <w:noProof/>
          <w:sz w:val="20"/>
        </w:rPr>
        <w:t>. 2010;44(8):721-728. doi:10.3109/00048671003689710</w:t>
      </w:r>
    </w:p>
    <w:p w14:paraId="0CCF314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178. </w:t>
      </w:r>
      <w:r w:rsidRPr="00784B2F">
        <w:rPr>
          <w:rFonts w:ascii="Arial" w:hAnsi="Arial" w:cs="Arial"/>
          <w:noProof/>
          <w:sz w:val="20"/>
        </w:rPr>
        <w:tab/>
        <w:t xml:space="preserve">Madsen HK, Nordholm D, Krakauer K, Randers L, Nordentoft M. Psychopathology and social functioning of 42 subjects from a Danish ultra high-risk cohort. </w:t>
      </w:r>
      <w:r w:rsidRPr="00784B2F">
        <w:rPr>
          <w:rFonts w:ascii="Arial" w:hAnsi="Arial" w:cs="Arial"/>
          <w:i/>
          <w:iCs/>
          <w:noProof/>
          <w:sz w:val="20"/>
        </w:rPr>
        <w:t>Early Interv Psychiatry</w:t>
      </w:r>
      <w:r w:rsidRPr="00784B2F">
        <w:rPr>
          <w:rFonts w:ascii="Arial" w:hAnsi="Arial" w:cs="Arial"/>
          <w:noProof/>
          <w:sz w:val="20"/>
        </w:rPr>
        <w:t>. 2018;12(6):1181-1187. doi:10.1111/eip.12438</w:t>
      </w:r>
    </w:p>
    <w:p w14:paraId="03A1DF1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179. </w:t>
      </w:r>
      <w:r w:rsidRPr="00784B2F">
        <w:rPr>
          <w:rFonts w:ascii="Arial" w:hAnsi="Arial" w:cs="Arial"/>
          <w:noProof/>
          <w:sz w:val="20"/>
        </w:rPr>
        <w:tab/>
        <w:t xml:space="preserve">Manninen M, Lindgren M, Therman S, et al. Clinical high-risk state does not predict later psychosis in a delinquent adolescent population. </w:t>
      </w:r>
      <w:r w:rsidRPr="00784B2F">
        <w:rPr>
          <w:rFonts w:ascii="Arial" w:hAnsi="Arial" w:cs="Arial"/>
          <w:i/>
          <w:iCs/>
          <w:noProof/>
          <w:sz w:val="20"/>
        </w:rPr>
        <w:t>Early Interv Psychiatry</w:t>
      </w:r>
      <w:r w:rsidRPr="00784B2F">
        <w:rPr>
          <w:rFonts w:ascii="Arial" w:hAnsi="Arial" w:cs="Arial"/>
          <w:noProof/>
          <w:sz w:val="20"/>
        </w:rPr>
        <w:t>. 2014;8(1):87-90. doi:10.1111/eip.12045</w:t>
      </w:r>
    </w:p>
    <w:p w14:paraId="73F9141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180. </w:t>
      </w:r>
      <w:r w:rsidRPr="00784B2F">
        <w:rPr>
          <w:rFonts w:ascii="Arial" w:hAnsi="Arial" w:cs="Arial"/>
          <w:noProof/>
          <w:sz w:val="20"/>
        </w:rPr>
        <w:tab/>
        <w:t xml:space="preserve">Marshall C, Addington J, Epstein I, Liu L, Deighton S, Zipursky RB. Treating young individuals at clinical high risk for psychosis. </w:t>
      </w:r>
      <w:r w:rsidRPr="00784B2F">
        <w:rPr>
          <w:rFonts w:ascii="Arial" w:hAnsi="Arial" w:cs="Arial"/>
          <w:i/>
          <w:iCs/>
          <w:noProof/>
          <w:sz w:val="20"/>
        </w:rPr>
        <w:t>Early Interv Psychiatry</w:t>
      </w:r>
      <w:r w:rsidRPr="00784B2F">
        <w:rPr>
          <w:rFonts w:ascii="Arial" w:hAnsi="Arial" w:cs="Arial"/>
          <w:noProof/>
          <w:sz w:val="20"/>
        </w:rPr>
        <w:t>. 2012;6(1):60-68. doi:10.1111/j.1751-7893.2011.00299.x</w:t>
      </w:r>
    </w:p>
    <w:p w14:paraId="35852EF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181. </w:t>
      </w:r>
      <w:r w:rsidRPr="00784B2F">
        <w:rPr>
          <w:rFonts w:ascii="Arial" w:hAnsi="Arial" w:cs="Arial"/>
          <w:noProof/>
          <w:sz w:val="20"/>
        </w:rPr>
        <w:tab/>
        <w:t xml:space="preserve">Mason O, Startup M, Halpin S, Schall U, Conrad A, Carr V. Risk factors for transition to first episode psychosis among individuals with “at-risk mental states.” </w:t>
      </w:r>
      <w:r w:rsidRPr="00784B2F">
        <w:rPr>
          <w:rFonts w:ascii="Arial" w:hAnsi="Arial" w:cs="Arial"/>
          <w:i/>
          <w:iCs/>
          <w:noProof/>
          <w:sz w:val="20"/>
        </w:rPr>
        <w:t>Schizophr Res</w:t>
      </w:r>
      <w:r w:rsidRPr="00784B2F">
        <w:rPr>
          <w:rFonts w:ascii="Arial" w:hAnsi="Arial" w:cs="Arial"/>
          <w:noProof/>
          <w:sz w:val="20"/>
        </w:rPr>
        <w:t>. 2004;71(2-3):227-237. doi:10.1016/j.schres.2004.04.006</w:t>
      </w:r>
    </w:p>
    <w:p w14:paraId="5167ADF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182. </w:t>
      </w:r>
      <w:r w:rsidRPr="00784B2F">
        <w:rPr>
          <w:rFonts w:ascii="Arial" w:hAnsi="Arial" w:cs="Arial"/>
          <w:noProof/>
          <w:sz w:val="20"/>
        </w:rPr>
        <w:tab/>
        <w:t xml:space="preserve">Matsumoto K, Katsura M, Tsujino N, et al. Federated multi-site longitudinal study of at-risk mental state for psychosis in Japan. </w:t>
      </w:r>
      <w:r w:rsidRPr="00784B2F">
        <w:rPr>
          <w:rFonts w:ascii="Arial" w:hAnsi="Arial" w:cs="Arial"/>
          <w:i/>
          <w:iCs/>
          <w:noProof/>
          <w:sz w:val="20"/>
        </w:rPr>
        <w:t>Schizophr Res</w:t>
      </w:r>
      <w:r w:rsidRPr="00784B2F">
        <w:rPr>
          <w:rFonts w:ascii="Arial" w:hAnsi="Arial" w:cs="Arial"/>
          <w:noProof/>
          <w:sz w:val="20"/>
        </w:rPr>
        <w:t>. 2019;204:343-352. doi:10.1016/j.schres.2018.09.001</w:t>
      </w:r>
    </w:p>
    <w:p w14:paraId="1188EC3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183. </w:t>
      </w:r>
      <w:r w:rsidRPr="00784B2F">
        <w:rPr>
          <w:rFonts w:ascii="Arial" w:hAnsi="Arial" w:cs="Arial"/>
          <w:noProof/>
          <w:sz w:val="20"/>
        </w:rPr>
        <w:tab/>
        <w:t xml:space="preserve">Mazzoni P, Kimhy D, Khan S, et al. Childhood onset diagnoses in a case series of teens at clinical high risk for psychosis. </w:t>
      </w:r>
      <w:r w:rsidRPr="00784B2F">
        <w:rPr>
          <w:rFonts w:ascii="Arial" w:hAnsi="Arial" w:cs="Arial"/>
          <w:i/>
          <w:iCs/>
          <w:noProof/>
          <w:sz w:val="20"/>
        </w:rPr>
        <w:t>J Child Adolesc Psychopharmacol</w:t>
      </w:r>
      <w:r w:rsidRPr="00784B2F">
        <w:rPr>
          <w:rFonts w:ascii="Arial" w:hAnsi="Arial" w:cs="Arial"/>
          <w:noProof/>
          <w:sz w:val="20"/>
        </w:rPr>
        <w:t>. 2009;19(6):771-776. doi:10.1089/cap.2008.0105</w:t>
      </w:r>
    </w:p>
    <w:p w14:paraId="4CD9CE0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184. </w:t>
      </w:r>
      <w:r w:rsidRPr="00784B2F">
        <w:rPr>
          <w:rFonts w:ascii="Arial" w:hAnsi="Arial" w:cs="Arial"/>
          <w:noProof/>
          <w:sz w:val="20"/>
        </w:rPr>
        <w:tab/>
        <w:t xml:space="preserve">McAusland L, Buchy L, Cadenhead KS, et al. Anxiety in youth at clinical high risk for psychosis. </w:t>
      </w:r>
      <w:r w:rsidRPr="00784B2F">
        <w:rPr>
          <w:rFonts w:ascii="Arial" w:hAnsi="Arial" w:cs="Arial"/>
          <w:i/>
          <w:iCs/>
          <w:noProof/>
          <w:sz w:val="20"/>
        </w:rPr>
        <w:t>Early Interv Psychiatry</w:t>
      </w:r>
      <w:r w:rsidRPr="00784B2F">
        <w:rPr>
          <w:rFonts w:ascii="Arial" w:hAnsi="Arial" w:cs="Arial"/>
          <w:noProof/>
          <w:sz w:val="20"/>
        </w:rPr>
        <w:t>. 2017;11(6):480-487. doi:10.1111/eip.12274</w:t>
      </w:r>
    </w:p>
    <w:p w14:paraId="5AC174D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185. </w:t>
      </w:r>
      <w:r w:rsidRPr="00784B2F">
        <w:rPr>
          <w:rFonts w:ascii="Arial" w:hAnsi="Arial" w:cs="Arial"/>
          <w:noProof/>
          <w:sz w:val="20"/>
        </w:rPr>
        <w:tab/>
        <w:t xml:space="preserve">McDonald M, Christoforidou E, Van Rijsbergen N, et al. Using online screening in the general population to detect participants at clinical high-risk for psychosis. </w:t>
      </w:r>
      <w:r w:rsidRPr="00784B2F">
        <w:rPr>
          <w:rFonts w:ascii="Arial" w:hAnsi="Arial" w:cs="Arial"/>
          <w:i/>
          <w:iCs/>
          <w:noProof/>
          <w:sz w:val="20"/>
        </w:rPr>
        <w:t>Schizophr Bull</w:t>
      </w:r>
      <w:r w:rsidRPr="00784B2F">
        <w:rPr>
          <w:rFonts w:ascii="Arial" w:hAnsi="Arial" w:cs="Arial"/>
          <w:noProof/>
          <w:sz w:val="20"/>
        </w:rPr>
        <w:t>. 2019;45(3):600-609. doi:10.1093/schbul/sby069</w:t>
      </w:r>
    </w:p>
    <w:p w14:paraId="4AABA8C7"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186. </w:t>
      </w:r>
      <w:r w:rsidRPr="00784B2F">
        <w:rPr>
          <w:rFonts w:ascii="Arial" w:hAnsi="Arial" w:cs="Arial"/>
          <w:noProof/>
          <w:sz w:val="20"/>
        </w:rPr>
        <w:tab/>
        <w:t xml:space="preserve">McFarlane WR, Cook WL, Downing D, et al. Early Detection, Intervention, and Prevention of Psychosis Program: Rationale, Design, and Sample Description. </w:t>
      </w:r>
      <w:r w:rsidRPr="0003127B">
        <w:rPr>
          <w:rFonts w:ascii="Arial" w:hAnsi="Arial" w:cs="Arial"/>
          <w:i/>
          <w:iCs/>
          <w:noProof/>
          <w:sz w:val="20"/>
          <w:lang w:val="it-IT"/>
        </w:rPr>
        <w:t>Adolesc Psychiatrye</w:t>
      </w:r>
      <w:r w:rsidRPr="0003127B">
        <w:rPr>
          <w:rFonts w:ascii="Arial" w:hAnsi="Arial" w:cs="Arial"/>
          <w:noProof/>
          <w:sz w:val="20"/>
          <w:lang w:val="it-IT"/>
        </w:rPr>
        <w:t>. 2012;2(2):112-124. doi:10.2174/2210676611202020112</w:t>
      </w:r>
    </w:p>
    <w:p w14:paraId="3676CA3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187. </w:t>
      </w:r>
      <w:r w:rsidRPr="0003127B">
        <w:rPr>
          <w:rFonts w:ascii="Arial" w:hAnsi="Arial" w:cs="Arial"/>
          <w:noProof/>
          <w:sz w:val="20"/>
          <w:lang w:val="it-IT"/>
        </w:rPr>
        <w:tab/>
        <w:t xml:space="preserve">McFarlane WR, Levin B, Travis L, et al. </w:t>
      </w:r>
      <w:r w:rsidRPr="00784B2F">
        <w:rPr>
          <w:rFonts w:ascii="Arial" w:hAnsi="Arial" w:cs="Arial"/>
          <w:noProof/>
          <w:sz w:val="20"/>
        </w:rPr>
        <w:t xml:space="preserve">Clinical and functional outcomes after 2 years in the early detection and intervention for the prevention of psychosis multisite effectiveness trial. </w:t>
      </w:r>
      <w:r w:rsidRPr="00784B2F">
        <w:rPr>
          <w:rFonts w:ascii="Arial" w:hAnsi="Arial" w:cs="Arial"/>
          <w:i/>
          <w:iCs/>
          <w:noProof/>
          <w:sz w:val="20"/>
        </w:rPr>
        <w:t>Schizophr Bull</w:t>
      </w:r>
      <w:r w:rsidRPr="00784B2F">
        <w:rPr>
          <w:rFonts w:ascii="Arial" w:hAnsi="Arial" w:cs="Arial"/>
          <w:noProof/>
          <w:sz w:val="20"/>
        </w:rPr>
        <w:t>. 2015;41(1):30-43. doi:10.1093/schbul/sbu108</w:t>
      </w:r>
    </w:p>
    <w:p w14:paraId="063947E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188. </w:t>
      </w:r>
      <w:r w:rsidRPr="00784B2F">
        <w:rPr>
          <w:rFonts w:ascii="Arial" w:hAnsi="Arial" w:cs="Arial"/>
          <w:noProof/>
          <w:sz w:val="20"/>
        </w:rPr>
        <w:tab/>
        <w:t xml:space="preserve">Meneghelli A, Cocchi A, Preti A. “Programma2000”: A multi-modal pilot programme on early intervention in psychosis underway in Italy since 1999. </w:t>
      </w:r>
      <w:r w:rsidRPr="00784B2F">
        <w:rPr>
          <w:rFonts w:ascii="Arial" w:hAnsi="Arial" w:cs="Arial"/>
          <w:i/>
          <w:iCs/>
          <w:noProof/>
          <w:sz w:val="20"/>
        </w:rPr>
        <w:t>Early Interv Psychiatry</w:t>
      </w:r>
      <w:r w:rsidRPr="00784B2F">
        <w:rPr>
          <w:rFonts w:ascii="Arial" w:hAnsi="Arial" w:cs="Arial"/>
          <w:noProof/>
          <w:sz w:val="20"/>
        </w:rPr>
        <w:t>. 2010;4(1):97-103. doi:10.1111/j.1751-7893.2009.00158.x</w:t>
      </w:r>
    </w:p>
    <w:p w14:paraId="5E871B5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189. </w:t>
      </w:r>
      <w:r w:rsidRPr="00784B2F">
        <w:rPr>
          <w:rFonts w:ascii="Arial" w:hAnsi="Arial" w:cs="Arial"/>
          <w:noProof/>
          <w:sz w:val="20"/>
        </w:rPr>
        <w:tab/>
        <w:t xml:space="preserve">Menghini-Müller S, Studerus E, Ittig S, et al. Gender differences of patients at-risk for psychosis regarding symptomatology, drug use, comorbidity and functioning – Results from the EU-GEI study. </w:t>
      </w:r>
      <w:r w:rsidRPr="00784B2F">
        <w:rPr>
          <w:rFonts w:ascii="Arial" w:hAnsi="Arial" w:cs="Arial"/>
          <w:i/>
          <w:iCs/>
          <w:noProof/>
          <w:sz w:val="20"/>
        </w:rPr>
        <w:t>Eur Psychiatry</w:t>
      </w:r>
      <w:r w:rsidRPr="00784B2F">
        <w:rPr>
          <w:rFonts w:ascii="Arial" w:hAnsi="Arial" w:cs="Arial"/>
          <w:noProof/>
          <w:sz w:val="20"/>
        </w:rPr>
        <w:t>. 2019;59:52-59. doi:10.1016/j.eurpsy.2019.04.007</w:t>
      </w:r>
    </w:p>
    <w:p w14:paraId="002FBC1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190. </w:t>
      </w:r>
      <w:r w:rsidRPr="00784B2F">
        <w:rPr>
          <w:rFonts w:ascii="Arial" w:hAnsi="Arial" w:cs="Arial"/>
          <w:noProof/>
          <w:sz w:val="20"/>
        </w:rPr>
        <w:tab/>
        <w:t xml:space="preserve">Metzler S, Dvorsky D, Wyss C, et al. Neurocognitive profiles in help-seeking individuals: Comparison of risk for psychosis and bipolar disorder criteria. </w:t>
      </w:r>
      <w:r w:rsidRPr="00784B2F">
        <w:rPr>
          <w:rFonts w:ascii="Arial" w:hAnsi="Arial" w:cs="Arial"/>
          <w:i/>
          <w:iCs/>
          <w:noProof/>
          <w:sz w:val="20"/>
        </w:rPr>
        <w:t>Psychol Med</w:t>
      </w:r>
      <w:r w:rsidRPr="00784B2F">
        <w:rPr>
          <w:rFonts w:ascii="Arial" w:hAnsi="Arial" w:cs="Arial"/>
          <w:noProof/>
          <w:sz w:val="20"/>
        </w:rPr>
        <w:t>. 2014;44(16):3543-3555. doi:10.1017/S0033291714001007</w:t>
      </w:r>
    </w:p>
    <w:p w14:paraId="424F3A4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191. </w:t>
      </w:r>
      <w:r w:rsidRPr="00784B2F">
        <w:rPr>
          <w:rFonts w:ascii="Arial" w:hAnsi="Arial" w:cs="Arial"/>
          <w:noProof/>
          <w:sz w:val="20"/>
        </w:rPr>
        <w:tab/>
        <w:t xml:space="preserve">Meyer SE, Bearden CE, Lux SR, et al. The psychosis prodrome in adolescent patients viewed through the lens of DSM-IV. </w:t>
      </w:r>
      <w:r w:rsidRPr="00784B2F">
        <w:rPr>
          <w:rFonts w:ascii="Arial" w:hAnsi="Arial" w:cs="Arial"/>
          <w:i/>
          <w:iCs/>
          <w:noProof/>
          <w:sz w:val="20"/>
        </w:rPr>
        <w:t>J Child Adolesc Psychopharmacol</w:t>
      </w:r>
      <w:r w:rsidRPr="00784B2F">
        <w:rPr>
          <w:rFonts w:ascii="Arial" w:hAnsi="Arial" w:cs="Arial"/>
          <w:noProof/>
          <w:sz w:val="20"/>
        </w:rPr>
        <w:t>. 2005;15(3):434-451. doi:10.1089/cap.2005.15.434</w:t>
      </w:r>
    </w:p>
    <w:p w14:paraId="747CC9E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192. </w:t>
      </w:r>
      <w:r w:rsidRPr="00784B2F">
        <w:rPr>
          <w:rFonts w:ascii="Arial" w:hAnsi="Arial" w:cs="Arial"/>
          <w:noProof/>
          <w:sz w:val="20"/>
        </w:rPr>
        <w:tab/>
        <w:t xml:space="preserve">Michel C, Ruhrmann S, Schimmelmann BG, Klosterkötter J, Schultze-Lutter F. A stratified model for psychosis prediction in clinical practice. </w:t>
      </w:r>
      <w:r w:rsidRPr="00784B2F">
        <w:rPr>
          <w:rFonts w:ascii="Arial" w:hAnsi="Arial" w:cs="Arial"/>
          <w:i/>
          <w:iCs/>
          <w:noProof/>
          <w:sz w:val="20"/>
        </w:rPr>
        <w:t>Schizophr Bull</w:t>
      </w:r>
      <w:r w:rsidRPr="00784B2F">
        <w:rPr>
          <w:rFonts w:ascii="Arial" w:hAnsi="Arial" w:cs="Arial"/>
          <w:noProof/>
          <w:sz w:val="20"/>
        </w:rPr>
        <w:t>. 2014;40(6):1533-1542. doi:10.1093/schbul/sbu025</w:t>
      </w:r>
    </w:p>
    <w:p w14:paraId="7259BB8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193. </w:t>
      </w:r>
      <w:r w:rsidRPr="00784B2F">
        <w:rPr>
          <w:rFonts w:ascii="Arial" w:hAnsi="Arial" w:cs="Arial"/>
          <w:noProof/>
          <w:sz w:val="20"/>
        </w:rPr>
        <w:tab/>
        <w:t xml:space="preserve">Michel C, Ruhrmann S, Schimmelmann BG, Klosterkötter J, Schultze-Lutter F. Course of clinical high-risk states for psychosis beyond conversion. </w:t>
      </w:r>
      <w:r w:rsidRPr="00784B2F">
        <w:rPr>
          <w:rFonts w:ascii="Arial" w:hAnsi="Arial" w:cs="Arial"/>
          <w:i/>
          <w:iCs/>
          <w:noProof/>
          <w:sz w:val="20"/>
        </w:rPr>
        <w:t>Eur Arch Psychiatry Clin Neurosci</w:t>
      </w:r>
      <w:r w:rsidRPr="00784B2F">
        <w:rPr>
          <w:rFonts w:ascii="Arial" w:hAnsi="Arial" w:cs="Arial"/>
          <w:noProof/>
          <w:sz w:val="20"/>
        </w:rPr>
        <w:t>. 2018;268(1):39-48. doi:10.1007/s00406-016-0764-8</w:t>
      </w:r>
    </w:p>
    <w:p w14:paraId="777B9DA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194. </w:t>
      </w:r>
      <w:r w:rsidRPr="00784B2F">
        <w:rPr>
          <w:rFonts w:ascii="Arial" w:hAnsi="Arial" w:cs="Arial"/>
          <w:noProof/>
          <w:sz w:val="20"/>
        </w:rPr>
        <w:tab/>
        <w:t xml:space="preserve">Millman ZB, Weintraub MJ, Bentley E, et al. Differential relations of locus of control to perceived social stress among help-seeking adolescents at low vs. high clinical risk of psychosis. </w:t>
      </w:r>
      <w:r w:rsidRPr="00784B2F">
        <w:rPr>
          <w:rFonts w:ascii="Arial" w:hAnsi="Arial" w:cs="Arial"/>
          <w:i/>
          <w:iCs/>
          <w:noProof/>
          <w:sz w:val="20"/>
        </w:rPr>
        <w:t>Schizophr Res</w:t>
      </w:r>
      <w:r w:rsidRPr="00784B2F">
        <w:rPr>
          <w:rFonts w:ascii="Arial" w:hAnsi="Arial" w:cs="Arial"/>
          <w:noProof/>
          <w:sz w:val="20"/>
        </w:rPr>
        <w:t>. 2017;184:39-44. doi:10.1016/j.schres.2016.12.006</w:t>
      </w:r>
    </w:p>
    <w:p w14:paraId="5C5CF73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195. </w:t>
      </w:r>
      <w:r w:rsidRPr="00784B2F">
        <w:rPr>
          <w:rFonts w:ascii="Arial" w:hAnsi="Arial" w:cs="Arial"/>
          <w:noProof/>
          <w:sz w:val="20"/>
        </w:rPr>
        <w:tab/>
        <w:t xml:space="preserve">Millman ZB, Pitts SC, Thompson E, et al. Perceived social stress and symptom severity among help-seeking adolescents with versus without clinical high-risk for psychosis. </w:t>
      </w:r>
      <w:r w:rsidRPr="00784B2F">
        <w:rPr>
          <w:rFonts w:ascii="Arial" w:hAnsi="Arial" w:cs="Arial"/>
          <w:i/>
          <w:iCs/>
          <w:noProof/>
          <w:sz w:val="20"/>
        </w:rPr>
        <w:t>Schizophr Res</w:t>
      </w:r>
      <w:r w:rsidRPr="00784B2F">
        <w:rPr>
          <w:rFonts w:ascii="Arial" w:hAnsi="Arial" w:cs="Arial"/>
          <w:noProof/>
          <w:sz w:val="20"/>
        </w:rPr>
        <w:t xml:space="preserve">. 2018;192:364-370. </w:t>
      </w:r>
      <w:r w:rsidRPr="00784B2F">
        <w:rPr>
          <w:rFonts w:ascii="Arial" w:hAnsi="Arial" w:cs="Arial"/>
          <w:noProof/>
          <w:sz w:val="20"/>
        </w:rPr>
        <w:lastRenderedPageBreak/>
        <w:t>doi:10.1016/j.schres.2017.06.002</w:t>
      </w:r>
    </w:p>
    <w:p w14:paraId="7586206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196. </w:t>
      </w:r>
      <w:r w:rsidRPr="00784B2F">
        <w:rPr>
          <w:rFonts w:ascii="Arial" w:hAnsi="Arial" w:cs="Arial"/>
          <w:noProof/>
          <w:sz w:val="20"/>
        </w:rPr>
        <w:tab/>
        <w:t xml:space="preserve">Millman ZB, Rakhshan Rouhakhtar PJ, DeVylder JE, et al. Evidence for differential predictive performance of the prime screen between black and white help-seeking youths. </w:t>
      </w:r>
      <w:r w:rsidRPr="00784B2F">
        <w:rPr>
          <w:rFonts w:ascii="Arial" w:hAnsi="Arial" w:cs="Arial"/>
          <w:i/>
          <w:iCs/>
          <w:noProof/>
          <w:sz w:val="20"/>
        </w:rPr>
        <w:t>Psychiatr Serv</w:t>
      </w:r>
      <w:r w:rsidRPr="00784B2F">
        <w:rPr>
          <w:rFonts w:ascii="Arial" w:hAnsi="Arial" w:cs="Arial"/>
          <w:noProof/>
          <w:sz w:val="20"/>
        </w:rPr>
        <w:t>. 2019;70(10):907-914. doi:10.1176/appi.ps.201800536</w:t>
      </w:r>
    </w:p>
    <w:p w14:paraId="3595D43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197. </w:t>
      </w:r>
      <w:r w:rsidRPr="00784B2F">
        <w:rPr>
          <w:rFonts w:ascii="Arial" w:hAnsi="Arial" w:cs="Arial"/>
          <w:noProof/>
          <w:sz w:val="20"/>
        </w:rPr>
        <w:tab/>
        <w:t xml:space="preserve">Millman ZB, Gallagher K, Demro C, et al. Evidence of reward system dysfunction in youth at clinical high-risk for psychosis from two event-related fMRI paradigms. </w:t>
      </w:r>
      <w:r w:rsidRPr="00784B2F">
        <w:rPr>
          <w:rFonts w:ascii="Arial" w:hAnsi="Arial" w:cs="Arial"/>
          <w:i/>
          <w:iCs/>
          <w:noProof/>
          <w:sz w:val="20"/>
        </w:rPr>
        <w:t>Schizophr Res</w:t>
      </w:r>
      <w:r w:rsidRPr="00784B2F">
        <w:rPr>
          <w:rFonts w:ascii="Arial" w:hAnsi="Arial" w:cs="Arial"/>
          <w:noProof/>
          <w:sz w:val="20"/>
        </w:rPr>
        <w:t>. 2020;226:111-119. doi:10.1016/j.schres.2019.03.017</w:t>
      </w:r>
    </w:p>
    <w:p w14:paraId="4FFA9F2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198. </w:t>
      </w:r>
      <w:r w:rsidRPr="00784B2F">
        <w:rPr>
          <w:rFonts w:ascii="Arial" w:hAnsi="Arial" w:cs="Arial"/>
          <w:noProof/>
          <w:sz w:val="20"/>
        </w:rPr>
        <w:tab/>
        <w:t xml:space="preserve">Mittal VA, Walker EF, Bearden CE, et al. Markers of Basal Ganglia Dysfunction and Conversion to Psychosis: Neurocognitive Deficits and Dyskinesias in the Prodromal Period. </w:t>
      </w:r>
      <w:r w:rsidRPr="00784B2F">
        <w:rPr>
          <w:rFonts w:ascii="Arial" w:hAnsi="Arial" w:cs="Arial"/>
          <w:i/>
          <w:iCs/>
          <w:noProof/>
          <w:sz w:val="20"/>
        </w:rPr>
        <w:t>Biol Psychiatry</w:t>
      </w:r>
      <w:r w:rsidRPr="00784B2F">
        <w:rPr>
          <w:rFonts w:ascii="Arial" w:hAnsi="Arial" w:cs="Arial"/>
          <w:noProof/>
          <w:sz w:val="20"/>
        </w:rPr>
        <w:t>. 2010;68(1):93-99. doi:10.1016/j.biopsych.2010.01.021</w:t>
      </w:r>
    </w:p>
    <w:p w14:paraId="5CB7F02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199. </w:t>
      </w:r>
      <w:r w:rsidRPr="00784B2F">
        <w:rPr>
          <w:rFonts w:ascii="Arial" w:hAnsi="Arial" w:cs="Arial"/>
          <w:noProof/>
          <w:sz w:val="20"/>
        </w:rPr>
        <w:tab/>
        <w:t xml:space="preserve">Modinos G, Allen P, Frascarelli M, et al. Are we really mapping psychosis risk? Neuroanatomical signature of affective disorders in subjects at ultra high risk. </w:t>
      </w:r>
      <w:r w:rsidRPr="00784B2F">
        <w:rPr>
          <w:rFonts w:ascii="Arial" w:hAnsi="Arial" w:cs="Arial"/>
          <w:i/>
          <w:iCs/>
          <w:noProof/>
          <w:sz w:val="20"/>
        </w:rPr>
        <w:t>Psychol Med</w:t>
      </w:r>
      <w:r w:rsidRPr="00784B2F">
        <w:rPr>
          <w:rFonts w:ascii="Arial" w:hAnsi="Arial" w:cs="Arial"/>
          <w:noProof/>
          <w:sz w:val="20"/>
        </w:rPr>
        <w:t>. 2014;44(16):3491-3501. doi:10.1017/S0033291714000865</w:t>
      </w:r>
    </w:p>
    <w:p w14:paraId="178524B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200. </w:t>
      </w:r>
      <w:r w:rsidRPr="00784B2F">
        <w:rPr>
          <w:rFonts w:ascii="Arial" w:hAnsi="Arial" w:cs="Arial"/>
          <w:noProof/>
          <w:sz w:val="20"/>
        </w:rPr>
        <w:tab/>
        <w:t xml:space="preserve">Modinos G, Richter A, Egerton A, et al. Interactions between hippocampal activity and striatal dopamine in people at clinical high risk for psychosis: relationship to adverse outcomes. </w:t>
      </w:r>
      <w:r w:rsidRPr="00784B2F">
        <w:rPr>
          <w:rFonts w:ascii="Arial" w:hAnsi="Arial" w:cs="Arial"/>
          <w:i/>
          <w:iCs/>
          <w:noProof/>
          <w:sz w:val="20"/>
        </w:rPr>
        <w:t>Neuropsychopharmacology</w:t>
      </w:r>
      <w:r w:rsidRPr="00784B2F">
        <w:rPr>
          <w:rFonts w:ascii="Arial" w:hAnsi="Arial" w:cs="Arial"/>
          <w:noProof/>
          <w:sz w:val="20"/>
        </w:rPr>
        <w:t>. 2021;46(8):1468-1474. doi:10.1038/s41386-021-01019-0</w:t>
      </w:r>
    </w:p>
    <w:p w14:paraId="69DD854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201. </w:t>
      </w:r>
      <w:r w:rsidRPr="00784B2F">
        <w:rPr>
          <w:rFonts w:ascii="Arial" w:hAnsi="Arial" w:cs="Arial"/>
          <w:noProof/>
          <w:sz w:val="20"/>
        </w:rPr>
        <w:tab/>
        <w:t xml:space="preserve">Morcillo C, Stochl J, Russo DA, et al. First-rank symptoms and premorbid adjustment in young individuals at increased risk of developing psychosis. </w:t>
      </w:r>
      <w:r w:rsidRPr="00784B2F">
        <w:rPr>
          <w:rFonts w:ascii="Arial" w:hAnsi="Arial" w:cs="Arial"/>
          <w:i/>
          <w:iCs/>
          <w:noProof/>
          <w:sz w:val="20"/>
        </w:rPr>
        <w:t>Psychopathology</w:t>
      </w:r>
      <w:r w:rsidRPr="00784B2F">
        <w:rPr>
          <w:rFonts w:ascii="Arial" w:hAnsi="Arial" w:cs="Arial"/>
          <w:noProof/>
          <w:sz w:val="20"/>
        </w:rPr>
        <w:t>. 2015;48(2):120-126. doi:10.1159/000369859</w:t>
      </w:r>
    </w:p>
    <w:p w14:paraId="724F9D2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202. </w:t>
      </w:r>
      <w:r w:rsidRPr="00784B2F">
        <w:rPr>
          <w:rFonts w:ascii="Arial" w:hAnsi="Arial" w:cs="Arial"/>
          <w:noProof/>
          <w:sz w:val="20"/>
        </w:rPr>
        <w:tab/>
        <w:t xml:space="preserve">Morrison AP, French P, Stewart SLK, et al. Early detection and intervention evaluation for people at risk of psychosis: Multisite randomised controlled trial. </w:t>
      </w:r>
      <w:r w:rsidRPr="00784B2F">
        <w:rPr>
          <w:rFonts w:ascii="Arial" w:hAnsi="Arial" w:cs="Arial"/>
          <w:i/>
          <w:iCs/>
          <w:noProof/>
          <w:sz w:val="20"/>
        </w:rPr>
        <w:t>BMJ</w:t>
      </w:r>
      <w:r w:rsidRPr="00784B2F">
        <w:rPr>
          <w:rFonts w:ascii="Arial" w:hAnsi="Arial" w:cs="Arial"/>
          <w:noProof/>
          <w:sz w:val="20"/>
        </w:rPr>
        <w:t>. 2012;344(7852). doi:10.1136/bmj.e2233</w:t>
      </w:r>
    </w:p>
    <w:p w14:paraId="734C0A1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203. </w:t>
      </w:r>
      <w:r w:rsidRPr="00784B2F">
        <w:rPr>
          <w:rFonts w:ascii="Arial" w:hAnsi="Arial" w:cs="Arial"/>
          <w:noProof/>
          <w:sz w:val="20"/>
        </w:rPr>
        <w:tab/>
        <w:t xml:space="preserve">Mukkala S, Ilonen T, Koskela J, et al. Response initiation in young adults at risk for psychosis in the Northern Finland 1986 Birth Cohort. </w:t>
      </w:r>
      <w:r w:rsidRPr="00784B2F">
        <w:rPr>
          <w:rFonts w:ascii="Arial" w:hAnsi="Arial" w:cs="Arial"/>
          <w:i/>
          <w:iCs/>
          <w:noProof/>
          <w:sz w:val="20"/>
        </w:rPr>
        <w:t>Cogn Neuropsychiatry</w:t>
      </w:r>
      <w:r w:rsidRPr="00784B2F">
        <w:rPr>
          <w:rFonts w:ascii="Arial" w:hAnsi="Arial" w:cs="Arial"/>
          <w:noProof/>
          <w:sz w:val="20"/>
        </w:rPr>
        <w:t>. 2014;19(3):226-240. doi:10.1080/13546805.2013.840569</w:t>
      </w:r>
    </w:p>
    <w:p w14:paraId="472C5EE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204. </w:t>
      </w:r>
      <w:r w:rsidRPr="00784B2F">
        <w:rPr>
          <w:rFonts w:ascii="Arial" w:hAnsi="Arial" w:cs="Arial"/>
          <w:noProof/>
          <w:sz w:val="20"/>
        </w:rPr>
        <w:tab/>
        <w:t xml:space="preserve">Nägele FL, Pasternak O, Bitzan L V., et al. Cellular and extracellular white matter alterations indicate conversion to psychosis among individuals at clinical high-risk for psychosis. </w:t>
      </w:r>
      <w:r w:rsidRPr="00784B2F">
        <w:rPr>
          <w:rFonts w:ascii="Arial" w:hAnsi="Arial" w:cs="Arial"/>
          <w:i/>
          <w:iCs/>
          <w:noProof/>
          <w:sz w:val="20"/>
        </w:rPr>
        <w:t>World J Biol Psychiatry</w:t>
      </w:r>
      <w:r w:rsidRPr="00784B2F">
        <w:rPr>
          <w:rFonts w:ascii="Arial" w:hAnsi="Arial" w:cs="Arial"/>
          <w:noProof/>
          <w:sz w:val="20"/>
        </w:rPr>
        <w:t>. 2020;22(3):1-14. doi:10.1080/15622975.2020.1775890</w:t>
      </w:r>
    </w:p>
    <w:p w14:paraId="0C41036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205. </w:t>
      </w:r>
      <w:r w:rsidRPr="00784B2F">
        <w:rPr>
          <w:rFonts w:ascii="Arial" w:hAnsi="Arial" w:cs="Arial"/>
          <w:noProof/>
          <w:sz w:val="20"/>
        </w:rPr>
        <w:tab/>
        <w:t xml:space="preserve">Natsubori T, Inoue H, Abe O, et al. Reduced frontal glutamate + glutamine and N-acetylaspartate levels in patients with chronic schizophrenia but not in those at clinical high risk for psychosis or with first-episode schizophrenia. </w:t>
      </w:r>
      <w:r w:rsidRPr="00784B2F">
        <w:rPr>
          <w:rFonts w:ascii="Arial" w:hAnsi="Arial" w:cs="Arial"/>
          <w:i/>
          <w:iCs/>
          <w:noProof/>
          <w:sz w:val="20"/>
        </w:rPr>
        <w:t>Schizophr Bull</w:t>
      </w:r>
      <w:r w:rsidRPr="00784B2F">
        <w:rPr>
          <w:rFonts w:ascii="Arial" w:hAnsi="Arial" w:cs="Arial"/>
          <w:noProof/>
          <w:sz w:val="20"/>
        </w:rPr>
        <w:t>. 2014;40(5):1128-1139. doi:10.1093/schbul/sbt124</w:t>
      </w:r>
    </w:p>
    <w:p w14:paraId="352C779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206. </w:t>
      </w:r>
      <w:r w:rsidRPr="00784B2F">
        <w:rPr>
          <w:rFonts w:ascii="Arial" w:hAnsi="Arial" w:cs="Arial"/>
          <w:noProof/>
          <w:sz w:val="20"/>
        </w:rPr>
        <w:tab/>
        <w:t xml:space="preserve">Nelson B, Thompson A, Yung AR. Basic self-disturbance predicts psychosis onset in the ultra high risk for psychosis “prodromal” population. </w:t>
      </w:r>
      <w:r w:rsidRPr="00784B2F">
        <w:rPr>
          <w:rFonts w:ascii="Arial" w:hAnsi="Arial" w:cs="Arial"/>
          <w:i/>
          <w:iCs/>
          <w:noProof/>
          <w:sz w:val="20"/>
        </w:rPr>
        <w:t>Schizophr Bull</w:t>
      </w:r>
      <w:r w:rsidRPr="00784B2F">
        <w:rPr>
          <w:rFonts w:ascii="Arial" w:hAnsi="Arial" w:cs="Arial"/>
          <w:noProof/>
          <w:sz w:val="20"/>
        </w:rPr>
        <w:t>. 2012;38(6):1277-1287. doi:10.1093/schbul/sbs007</w:t>
      </w:r>
    </w:p>
    <w:p w14:paraId="05F38D6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207. </w:t>
      </w:r>
      <w:r w:rsidRPr="00784B2F">
        <w:rPr>
          <w:rFonts w:ascii="Arial" w:hAnsi="Arial" w:cs="Arial"/>
          <w:noProof/>
          <w:sz w:val="20"/>
        </w:rPr>
        <w:tab/>
        <w:t xml:space="preserve">Nelson B, Lavoie S, Gawęda, et al. The neurophenomenology of early psychosis: An integrative empirical study. </w:t>
      </w:r>
      <w:r w:rsidRPr="00784B2F">
        <w:rPr>
          <w:rFonts w:ascii="Arial" w:hAnsi="Arial" w:cs="Arial"/>
          <w:i/>
          <w:iCs/>
          <w:noProof/>
          <w:sz w:val="20"/>
        </w:rPr>
        <w:t>Conscious Cogn</w:t>
      </w:r>
      <w:r w:rsidRPr="00784B2F">
        <w:rPr>
          <w:rFonts w:ascii="Arial" w:hAnsi="Arial" w:cs="Arial"/>
          <w:noProof/>
          <w:sz w:val="20"/>
        </w:rPr>
        <w:t>. 2020;77:102845. doi:10.1016/j.concog.2019.102845</w:t>
      </w:r>
    </w:p>
    <w:p w14:paraId="6B857EB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208. </w:t>
      </w:r>
      <w:r w:rsidRPr="00784B2F">
        <w:rPr>
          <w:rFonts w:ascii="Arial" w:hAnsi="Arial" w:cs="Arial"/>
          <w:noProof/>
          <w:sz w:val="20"/>
        </w:rPr>
        <w:tab/>
        <w:t xml:space="preserve">Niendam TA, Berzak J, Cannon TD, Bearden CE. Obsessive compulsive symptoms in the psychosis prodrome: Correlates of clinical and functional outcome. </w:t>
      </w:r>
      <w:r w:rsidRPr="00784B2F">
        <w:rPr>
          <w:rFonts w:ascii="Arial" w:hAnsi="Arial" w:cs="Arial"/>
          <w:i/>
          <w:iCs/>
          <w:noProof/>
          <w:sz w:val="20"/>
        </w:rPr>
        <w:t>Schizophr Res</w:t>
      </w:r>
      <w:r w:rsidRPr="00784B2F">
        <w:rPr>
          <w:rFonts w:ascii="Arial" w:hAnsi="Arial" w:cs="Arial"/>
          <w:noProof/>
          <w:sz w:val="20"/>
        </w:rPr>
        <w:t>. 2009;108(1-3):170-175. doi:10.1016/j.schres.2008.11.023</w:t>
      </w:r>
    </w:p>
    <w:p w14:paraId="7B5A1BF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209. </w:t>
      </w:r>
      <w:r w:rsidRPr="00784B2F">
        <w:rPr>
          <w:rFonts w:ascii="Arial" w:hAnsi="Arial" w:cs="Arial"/>
          <w:noProof/>
          <w:sz w:val="20"/>
        </w:rPr>
        <w:tab/>
        <w:t xml:space="preserve">O’Brien MP, Zinberg JL, Bearden CE, et al. Psychoeducational multi-family group treatment with adolescents at high risk for developing psychosis. </w:t>
      </w:r>
      <w:r w:rsidRPr="00784B2F">
        <w:rPr>
          <w:rFonts w:ascii="Arial" w:hAnsi="Arial" w:cs="Arial"/>
          <w:i/>
          <w:iCs/>
          <w:noProof/>
          <w:sz w:val="20"/>
        </w:rPr>
        <w:t>Early Interv Psychiatry</w:t>
      </w:r>
      <w:r w:rsidRPr="00784B2F">
        <w:rPr>
          <w:rFonts w:ascii="Arial" w:hAnsi="Arial" w:cs="Arial"/>
          <w:noProof/>
          <w:sz w:val="20"/>
        </w:rPr>
        <w:t>. 2007;1(4):325-332. doi:10.1111/j.1751-7893.2007.00046.x</w:t>
      </w:r>
    </w:p>
    <w:p w14:paraId="4AEF166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210. </w:t>
      </w:r>
      <w:r w:rsidRPr="00784B2F">
        <w:rPr>
          <w:rFonts w:ascii="Arial" w:hAnsi="Arial" w:cs="Arial"/>
          <w:noProof/>
          <w:sz w:val="20"/>
        </w:rPr>
        <w:tab/>
        <w:t xml:space="preserve">Ohmuro N, Matsumoto K, Katsura M, et al. The association between cognitive deficits and depressive symptoms in at-risk mental state: A comparison with first-episode psychosis. </w:t>
      </w:r>
      <w:r w:rsidRPr="00784B2F">
        <w:rPr>
          <w:rFonts w:ascii="Arial" w:hAnsi="Arial" w:cs="Arial"/>
          <w:i/>
          <w:iCs/>
          <w:noProof/>
          <w:sz w:val="20"/>
        </w:rPr>
        <w:t>Schizophr Res</w:t>
      </w:r>
      <w:r w:rsidRPr="00784B2F">
        <w:rPr>
          <w:rFonts w:ascii="Arial" w:hAnsi="Arial" w:cs="Arial"/>
          <w:noProof/>
          <w:sz w:val="20"/>
        </w:rPr>
        <w:t>. 2015;162(1-3):67-73. doi:10.1016/j.schres.2015.01.008</w:t>
      </w:r>
    </w:p>
    <w:p w14:paraId="513BB1F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211. </w:t>
      </w:r>
      <w:r w:rsidRPr="00784B2F">
        <w:rPr>
          <w:rFonts w:ascii="Arial" w:hAnsi="Arial" w:cs="Arial"/>
          <w:noProof/>
          <w:sz w:val="20"/>
        </w:rPr>
        <w:tab/>
        <w:t xml:space="preserve">Ohmuro N, Matsumoto K, Ishii Y, et al. The associations between quality of life and clinical symptoms in individuals with an at-risk mental state and first-episode psychosis. </w:t>
      </w:r>
      <w:r w:rsidRPr="00784B2F">
        <w:rPr>
          <w:rFonts w:ascii="Arial" w:hAnsi="Arial" w:cs="Arial"/>
          <w:i/>
          <w:iCs/>
          <w:noProof/>
          <w:sz w:val="20"/>
        </w:rPr>
        <w:t>Psychiatry Res</w:t>
      </w:r>
      <w:r w:rsidRPr="00784B2F">
        <w:rPr>
          <w:rFonts w:ascii="Arial" w:hAnsi="Arial" w:cs="Arial"/>
          <w:noProof/>
          <w:sz w:val="20"/>
        </w:rPr>
        <w:t>. 2017;254:54-59. doi:10.1016/j.psychres.2017.04.031</w:t>
      </w:r>
    </w:p>
    <w:p w14:paraId="7A26C87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212. </w:t>
      </w:r>
      <w:r w:rsidRPr="00784B2F">
        <w:rPr>
          <w:rFonts w:ascii="Arial" w:hAnsi="Arial" w:cs="Arial"/>
          <w:noProof/>
          <w:sz w:val="20"/>
        </w:rPr>
        <w:tab/>
        <w:t xml:space="preserve">Oppetit A, Bourgin J, Martinez G, et al. The C’JAAD: a French team for early intervention in psychosis in Paris. </w:t>
      </w:r>
      <w:r w:rsidRPr="00784B2F">
        <w:rPr>
          <w:rFonts w:ascii="Arial" w:hAnsi="Arial" w:cs="Arial"/>
          <w:i/>
          <w:iCs/>
          <w:noProof/>
          <w:sz w:val="20"/>
        </w:rPr>
        <w:t>Early Interv Psychiatry</w:t>
      </w:r>
      <w:r w:rsidRPr="00784B2F">
        <w:rPr>
          <w:rFonts w:ascii="Arial" w:hAnsi="Arial" w:cs="Arial"/>
          <w:noProof/>
          <w:sz w:val="20"/>
        </w:rPr>
        <w:t>. 2018;12(2):243-249. doi:10.1111/eip.12376</w:t>
      </w:r>
    </w:p>
    <w:p w14:paraId="3CE63E0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213. </w:t>
      </w:r>
      <w:r w:rsidRPr="00784B2F">
        <w:rPr>
          <w:rFonts w:ascii="Arial" w:hAnsi="Arial" w:cs="Arial"/>
          <w:noProof/>
          <w:sz w:val="20"/>
        </w:rPr>
        <w:tab/>
        <w:t xml:space="preserve">Pantelis C, Velakoulis D, McGorry PD, et al. Neuroanatomical abnormalities before and after onset of psychosis: A cross-sectional and longitudinal MRI comparison. </w:t>
      </w:r>
      <w:r w:rsidRPr="00784B2F">
        <w:rPr>
          <w:rFonts w:ascii="Arial" w:hAnsi="Arial" w:cs="Arial"/>
          <w:i/>
          <w:iCs/>
          <w:noProof/>
          <w:sz w:val="20"/>
        </w:rPr>
        <w:t>Lancet</w:t>
      </w:r>
      <w:r w:rsidRPr="00784B2F">
        <w:rPr>
          <w:rFonts w:ascii="Arial" w:hAnsi="Arial" w:cs="Arial"/>
          <w:noProof/>
          <w:sz w:val="20"/>
        </w:rPr>
        <w:t>. 2003;361(9354):281-288. doi:10.1016/S0140-6736(03)12323-9</w:t>
      </w:r>
    </w:p>
    <w:p w14:paraId="67E550B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214. </w:t>
      </w:r>
      <w:r w:rsidRPr="00784B2F">
        <w:rPr>
          <w:rFonts w:ascii="Arial" w:hAnsi="Arial" w:cs="Arial"/>
          <w:noProof/>
          <w:sz w:val="20"/>
        </w:rPr>
        <w:tab/>
        <w:t xml:space="preserve">Park HY, Seo E, Park KM, Koo SJ, Lee E, An SK. Shame and guilt in youth at ultra-high risk for psychosis. </w:t>
      </w:r>
      <w:r w:rsidRPr="00784B2F">
        <w:rPr>
          <w:rFonts w:ascii="Arial" w:hAnsi="Arial" w:cs="Arial"/>
          <w:i/>
          <w:iCs/>
          <w:noProof/>
          <w:sz w:val="20"/>
        </w:rPr>
        <w:t>Compr Psychiatry</w:t>
      </w:r>
      <w:r w:rsidRPr="00784B2F">
        <w:rPr>
          <w:rFonts w:ascii="Arial" w:hAnsi="Arial" w:cs="Arial"/>
          <w:noProof/>
          <w:sz w:val="20"/>
        </w:rPr>
        <w:t>. 2021;108:152241. doi:10.1016/j.comppsych.2021.152241</w:t>
      </w:r>
    </w:p>
    <w:p w14:paraId="6355E6E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215. </w:t>
      </w:r>
      <w:r w:rsidRPr="00784B2F">
        <w:rPr>
          <w:rFonts w:ascii="Arial" w:hAnsi="Arial" w:cs="Arial"/>
          <w:noProof/>
          <w:sz w:val="20"/>
        </w:rPr>
        <w:tab/>
        <w:t xml:space="preserve">Pawełczyk A, Łojek E, Żurner N, Kotlicka-Antczak M, Pawełczyk T. Higher order language impairments can predict the transition of ultrahigh risk state to psychosis—An empirical study. </w:t>
      </w:r>
      <w:r w:rsidRPr="00784B2F">
        <w:rPr>
          <w:rFonts w:ascii="Arial" w:hAnsi="Arial" w:cs="Arial"/>
          <w:i/>
          <w:iCs/>
          <w:noProof/>
          <w:sz w:val="20"/>
        </w:rPr>
        <w:t>Early Interv Psychiatry</w:t>
      </w:r>
      <w:r w:rsidRPr="00784B2F">
        <w:rPr>
          <w:rFonts w:ascii="Arial" w:hAnsi="Arial" w:cs="Arial"/>
          <w:noProof/>
          <w:sz w:val="20"/>
        </w:rPr>
        <w:t>. 2021;15(2):314-327. doi:10.1111/eip.12943</w:t>
      </w:r>
    </w:p>
    <w:p w14:paraId="7187F9C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216. </w:t>
      </w:r>
      <w:r w:rsidRPr="00784B2F">
        <w:rPr>
          <w:rFonts w:ascii="Arial" w:hAnsi="Arial" w:cs="Arial"/>
          <w:noProof/>
          <w:sz w:val="20"/>
        </w:rPr>
        <w:tab/>
        <w:t xml:space="preserve">Pelizza L, Azzali S, Garlassi S, et al. Adolescents at ultra-high risk of psychosis in Italian neuropsychiatry services: prevalence, psychopathology and transition rate. </w:t>
      </w:r>
      <w:r w:rsidRPr="00784B2F">
        <w:rPr>
          <w:rFonts w:ascii="Arial" w:hAnsi="Arial" w:cs="Arial"/>
          <w:i/>
          <w:iCs/>
          <w:noProof/>
          <w:sz w:val="20"/>
        </w:rPr>
        <w:t>Eur Child Adolesc Psychiatry</w:t>
      </w:r>
      <w:r w:rsidRPr="00784B2F">
        <w:rPr>
          <w:rFonts w:ascii="Arial" w:hAnsi="Arial" w:cs="Arial"/>
          <w:noProof/>
          <w:sz w:val="20"/>
        </w:rPr>
        <w:t>. 2018;27(6):725-737. doi:10.1007/s00787-017-1070-3</w:t>
      </w:r>
    </w:p>
    <w:p w14:paraId="0885C9D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217. </w:t>
      </w:r>
      <w:r w:rsidRPr="00784B2F">
        <w:rPr>
          <w:rFonts w:ascii="Arial" w:hAnsi="Arial" w:cs="Arial"/>
          <w:noProof/>
          <w:sz w:val="20"/>
        </w:rPr>
        <w:tab/>
        <w:t xml:space="preserve">Pelizza L, Azzali S, Paterlini F, et al. The “Reggio Emilia At-Risk Mental States” program: A diffused, “liquid” model of early intervention in psychosis implemented in an Italian Department of Mental Health. </w:t>
      </w:r>
      <w:r w:rsidRPr="00784B2F">
        <w:rPr>
          <w:rFonts w:ascii="Arial" w:hAnsi="Arial" w:cs="Arial"/>
          <w:i/>
          <w:iCs/>
          <w:noProof/>
          <w:sz w:val="20"/>
        </w:rPr>
        <w:t>Early Interv Psychiatry</w:t>
      </w:r>
      <w:r w:rsidRPr="00784B2F">
        <w:rPr>
          <w:rFonts w:ascii="Arial" w:hAnsi="Arial" w:cs="Arial"/>
          <w:noProof/>
          <w:sz w:val="20"/>
        </w:rPr>
        <w:t>. 2019;13(6):1513-1524. doi:10.1111/eip.12851</w:t>
      </w:r>
    </w:p>
    <w:p w14:paraId="0F9D1DD7"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218. </w:t>
      </w:r>
      <w:r w:rsidRPr="00784B2F">
        <w:rPr>
          <w:rFonts w:ascii="Arial" w:hAnsi="Arial" w:cs="Arial"/>
          <w:noProof/>
          <w:sz w:val="20"/>
        </w:rPr>
        <w:tab/>
        <w:t xml:space="preserve">Pelizza L, Azzali S, Paterlini F, et al. Characterization of young people with first episode psychosis or at ultra-high risk: The Reggio Emilia At-Risk Mental States (ReARMS) program. </w:t>
      </w:r>
      <w:r w:rsidRPr="0003127B">
        <w:rPr>
          <w:rFonts w:ascii="Arial" w:hAnsi="Arial" w:cs="Arial"/>
          <w:i/>
          <w:iCs/>
          <w:noProof/>
          <w:sz w:val="20"/>
          <w:lang w:val="it-IT"/>
        </w:rPr>
        <w:t>Riv Psichiatr</w:t>
      </w:r>
      <w:r w:rsidRPr="0003127B">
        <w:rPr>
          <w:rFonts w:ascii="Arial" w:hAnsi="Arial" w:cs="Arial"/>
          <w:noProof/>
          <w:sz w:val="20"/>
          <w:lang w:val="it-IT"/>
        </w:rPr>
        <w:t>. 2019;54(6):254-263. doi:10.1708/3281.32544</w:t>
      </w:r>
    </w:p>
    <w:p w14:paraId="198E87B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219. </w:t>
      </w:r>
      <w:r w:rsidRPr="0003127B">
        <w:rPr>
          <w:rFonts w:ascii="Arial" w:hAnsi="Arial" w:cs="Arial"/>
          <w:noProof/>
          <w:sz w:val="20"/>
          <w:lang w:val="it-IT"/>
        </w:rPr>
        <w:tab/>
        <w:t xml:space="preserve">Pelizza L, Poletti M, Azzali S, et al. </w:t>
      </w:r>
      <w:r w:rsidRPr="00784B2F">
        <w:rPr>
          <w:rFonts w:ascii="Arial" w:hAnsi="Arial" w:cs="Arial"/>
          <w:noProof/>
          <w:sz w:val="20"/>
        </w:rPr>
        <w:t xml:space="preserve">Suicide risk in young people at Ultra-High Risk (UHR) of psychosis: Findings from a 2-year longitudinal study. </w:t>
      </w:r>
      <w:r w:rsidRPr="00784B2F">
        <w:rPr>
          <w:rFonts w:ascii="Arial" w:hAnsi="Arial" w:cs="Arial"/>
          <w:i/>
          <w:iCs/>
          <w:noProof/>
          <w:sz w:val="20"/>
        </w:rPr>
        <w:t>Schizophr Res</w:t>
      </w:r>
      <w:r w:rsidRPr="00784B2F">
        <w:rPr>
          <w:rFonts w:ascii="Arial" w:hAnsi="Arial" w:cs="Arial"/>
          <w:noProof/>
          <w:sz w:val="20"/>
        </w:rPr>
        <w:t>. 2020;220:98-105. doi:10.1016/j.schres.2020.03.051</w:t>
      </w:r>
    </w:p>
    <w:p w14:paraId="0BF848D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lastRenderedPageBreak/>
        <w:t xml:space="preserve">220. </w:t>
      </w:r>
      <w:r w:rsidRPr="00784B2F">
        <w:rPr>
          <w:rFonts w:ascii="Arial" w:hAnsi="Arial" w:cs="Arial"/>
          <w:noProof/>
          <w:sz w:val="20"/>
        </w:rPr>
        <w:tab/>
        <w:t xml:space="preserve">Pelizza L, Azzali S, Paterlini F, et al. Anhedonia in the Psychosis Risk Syndrome: State and Trait Characteristics. </w:t>
      </w:r>
      <w:r w:rsidRPr="00784B2F">
        <w:rPr>
          <w:rFonts w:ascii="Arial" w:hAnsi="Arial" w:cs="Arial"/>
          <w:i/>
          <w:iCs/>
          <w:noProof/>
          <w:sz w:val="20"/>
        </w:rPr>
        <w:t>Psychiatr Danub</w:t>
      </w:r>
      <w:r w:rsidRPr="00784B2F">
        <w:rPr>
          <w:rFonts w:ascii="Arial" w:hAnsi="Arial" w:cs="Arial"/>
          <w:noProof/>
          <w:sz w:val="20"/>
        </w:rPr>
        <w:t>. 2021;33(1):36-47. doi:10.24869/psyd.2021.36</w:t>
      </w:r>
    </w:p>
    <w:p w14:paraId="4F0E90F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221. </w:t>
      </w:r>
      <w:r w:rsidRPr="00784B2F">
        <w:rPr>
          <w:rFonts w:ascii="Arial" w:hAnsi="Arial" w:cs="Arial"/>
          <w:noProof/>
          <w:sz w:val="20"/>
        </w:rPr>
        <w:tab/>
        <w:t xml:space="preserve">Perkins DO, Jeffries CD, Addington J, et al. Towards a Psychosis Risk Blood Diagnostic for Persons Experiencing High-Risk Symptoms: Preliminary Results from the NAPLS Project. </w:t>
      </w:r>
      <w:r w:rsidRPr="00784B2F">
        <w:rPr>
          <w:rFonts w:ascii="Arial" w:hAnsi="Arial" w:cs="Arial"/>
          <w:i/>
          <w:iCs/>
          <w:noProof/>
          <w:sz w:val="20"/>
        </w:rPr>
        <w:t>Schizophr Bull</w:t>
      </w:r>
      <w:r w:rsidRPr="00784B2F">
        <w:rPr>
          <w:rFonts w:ascii="Arial" w:hAnsi="Arial" w:cs="Arial"/>
          <w:noProof/>
          <w:sz w:val="20"/>
        </w:rPr>
        <w:t>. 2015;41(2):419-428. doi:10.1093/schbul/sbu099</w:t>
      </w:r>
    </w:p>
    <w:p w14:paraId="7CDCCE3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222. </w:t>
      </w:r>
      <w:r w:rsidRPr="00784B2F">
        <w:rPr>
          <w:rFonts w:ascii="Arial" w:hAnsi="Arial" w:cs="Arial"/>
          <w:noProof/>
          <w:sz w:val="20"/>
        </w:rPr>
        <w:tab/>
        <w:t xml:space="preserve">Peters BD, De Haan L, Dekker N, et al. White matter fibertracking in first-episode schizophrenia, schizoaffective patients and subjects at ultra-high risk of psychosis. </w:t>
      </w:r>
      <w:r w:rsidRPr="00784B2F">
        <w:rPr>
          <w:rFonts w:ascii="Arial" w:hAnsi="Arial" w:cs="Arial"/>
          <w:i/>
          <w:iCs/>
          <w:noProof/>
          <w:sz w:val="20"/>
        </w:rPr>
        <w:t>Neuropsychobiology</w:t>
      </w:r>
      <w:r w:rsidRPr="00784B2F">
        <w:rPr>
          <w:rFonts w:ascii="Arial" w:hAnsi="Arial" w:cs="Arial"/>
          <w:noProof/>
          <w:sz w:val="20"/>
        </w:rPr>
        <w:t>. 2008;58(1):19-28. doi:10.1159/000154476</w:t>
      </w:r>
    </w:p>
    <w:p w14:paraId="3DDFF67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223. </w:t>
      </w:r>
      <w:r w:rsidRPr="00784B2F">
        <w:rPr>
          <w:rFonts w:ascii="Arial" w:hAnsi="Arial" w:cs="Arial"/>
          <w:noProof/>
          <w:sz w:val="20"/>
        </w:rPr>
        <w:tab/>
        <w:t xml:space="preserve">Phillips LJ, Velakoulis D, Pantelis C, et al. Non-reduction in hippocampal volume is associated with higher risk of psychosis. </w:t>
      </w:r>
      <w:r w:rsidRPr="00784B2F">
        <w:rPr>
          <w:rFonts w:ascii="Arial" w:hAnsi="Arial" w:cs="Arial"/>
          <w:i/>
          <w:iCs/>
          <w:noProof/>
          <w:sz w:val="20"/>
        </w:rPr>
        <w:t>Schizophr Res</w:t>
      </w:r>
      <w:r w:rsidRPr="00784B2F">
        <w:rPr>
          <w:rFonts w:ascii="Arial" w:hAnsi="Arial" w:cs="Arial"/>
          <w:noProof/>
          <w:sz w:val="20"/>
        </w:rPr>
        <w:t>. 2002;58(2-3):145-158. doi:10.1016/S0920-9964(01)00392-9</w:t>
      </w:r>
    </w:p>
    <w:p w14:paraId="53FDF43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224. </w:t>
      </w:r>
      <w:r w:rsidRPr="00784B2F">
        <w:rPr>
          <w:rFonts w:ascii="Arial" w:hAnsi="Arial" w:cs="Arial"/>
          <w:noProof/>
          <w:sz w:val="20"/>
        </w:rPr>
        <w:tab/>
        <w:t xml:space="preserve">Phillips LJ, Curry C, Yung AR, Yuen HP, Adlard S, McGorry PD. Cannabis use is not associated with the development of psychosis in an “ultra” high-risk group. </w:t>
      </w:r>
      <w:r w:rsidRPr="00784B2F">
        <w:rPr>
          <w:rFonts w:ascii="Arial" w:hAnsi="Arial" w:cs="Arial"/>
          <w:i/>
          <w:iCs/>
          <w:noProof/>
          <w:sz w:val="20"/>
        </w:rPr>
        <w:t>Aust N Z J Psychiatry</w:t>
      </w:r>
      <w:r w:rsidRPr="00784B2F">
        <w:rPr>
          <w:rFonts w:ascii="Arial" w:hAnsi="Arial" w:cs="Arial"/>
          <w:noProof/>
          <w:sz w:val="20"/>
        </w:rPr>
        <w:t>. 2002;36(6):800-806. doi:10.1046/j.1440-1614.2002.01089.x</w:t>
      </w:r>
    </w:p>
    <w:p w14:paraId="508FA1E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225. </w:t>
      </w:r>
      <w:r w:rsidRPr="00784B2F">
        <w:rPr>
          <w:rFonts w:ascii="Arial" w:hAnsi="Arial" w:cs="Arial"/>
          <w:noProof/>
          <w:sz w:val="20"/>
        </w:rPr>
        <w:tab/>
        <w:t xml:space="preserve">Phillips LJ, Nelson B, Yuen HP, et al. Randomized controlled trial of interventions for young people at ultra-high risk of psychosis: Study design and baseline characteristics. </w:t>
      </w:r>
      <w:r w:rsidRPr="00784B2F">
        <w:rPr>
          <w:rFonts w:ascii="Arial" w:hAnsi="Arial" w:cs="Arial"/>
          <w:i/>
          <w:iCs/>
          <w:noProof/>
          <w:sz w:val="20"/>
        </w:rPr>
        <w:t>Aust N Z J Psychiatry</w:t>
      </w:r>
      <w:r w:rsidRPr="00784B2F">
        <w:rPr>
          <w:rFonts w:ascii="Arial" w:hAnsi="Arial" w:cs="Arial"/>
          <w:noProof/>
          <w:sz w:val="20"/>
        </w:rPr>
        <w:t>. 2009;43(9):818-829. doi:10.1080/00048670903107625</w:t>
      </w:r>
    </w:p>
    <w:p w14:paraId="3143CBC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226. </w:t>
      </w:r>
      <w:r w:rsidRPr="00784B2F">
        <w:rPr>
          <w:rFonts w:ascii="Arial" w:hAnsi="Arial" w:cs="Arial"/>
          <w:noProof/>
          <w:sz w:val="20"/>
        </w:rPr>
        <w:tab/>
        <w:t xml:space="preserve">Piskulic D, Addington J, Cadenhead KS, et al. Negative symptoms in individuals at clinical high risk of psychosis. </w:t>
      </w:r>
      <w:r w:rsidRPr="00784B2F">
        <w:rPr>
          <w:rFonts w:ascii="Arial" w:hAnsi="Arial" w:cs="Arial"/>
          <w:i/>
          <w:iCs/>
          <w:noProof/>
          <w:sz w:val="20"/>
        </w:rPr>
        <w:t>Psychiatry Res</w:t>
      </w:r>
      <w:r w:rsidRPr="00784B2F">
        <w:rPr>
          <w:rFonts w:ascii="Arial" w:hAnsi="Arial" w:cs="Arial"/>
          <w:noProof/>
          <w:sz w:val="20"/>
        </w:rPr>
        <w:t>. 2012;196(2-3):220-224. doi:10.1016/j.psychres.2012.02.018</w:t>
      </w:r>
    </w:p>
    <w:p w14:paraId="10EE54F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227. </w:t>
      </w:r>
      <w:r w:rsidRPr="00784B2F">
        <w:rPr>
          <w:rFonts w:ascii="Arial" w:hAnsi="Arial" w:cs="Arial"/>
          <w:noProof/>
          <w:sz w:val="20"/>
        </w:rPr>
        <w:tab/>
        <w:t xml:space="preserve">Poletti M, Pelizza L, Azzali S, et al. Clinical high risk for psychosis in childhood and adolescence: findings from the 2-year follow-up of the ReARMS project. </w:t>
      </w:r>
      <w:r w:rsidRPr="00784B2F">
        <w:rPr>
          <w:rFonts w:ascii="Arial" w:hAnsi="Arial" w:cs="Arial"/>
          <w:i/>
          <w:iCs/>
          <w:noProof/>
          <w:sz w:val="20"/>
        </w:rPr>
        <w:t>Eur Child Adolesc Psychiatry</w:t>
      </w:r>
      <w:r w:rsidRPr="00784B2F">
        <w:rPr>
          <w:rFonts w:ascii="Arial" w:hAnsi="Arial" w:cs="Arial"/>
          <w:noProof/>
          <w:sz w:val="20"/>
        </w:rPr>
        <w:t>. 2019;28(7):957-971. doi:10.1007/s00787-018-1262-5</w:t>
      </w:r>
    </w:p>
    <w:p w14:paraId="223F156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228. </w:t>
      </w:r>
      <w:r w:rsidRPr="00784B2F">
        <w:rPr>
          <w:rFonts w:ascii="Arial" w:hAnsi="Arial" w:cs="Arial"/>
          <w:noProof/>
          <w:sz w:val="20"/>
        </w:rPr>
        <w:tab/>
        <w:t xml:space="preserve">Poletti M, Pelizza L, Azzali S, et al. Overcoming the gap between child and adult mental health services: The Reggio Emilia experience in an early intervention in psychosis program. </w:t>
      </w:r>
      <w:r w:rsidRPr="00784B2F">
        <w:rPr>
          <w:rFonts w:ascii="Arial" w:hAnsi="Arial" w:cs="Arial"/>
          <w:i/>
          <w:iCs/>
          <w:noProof/>
          <w:sz w:val="20"/>
        </w:rPr>
        <w:t>Early Interv Psychiatry</w:t>
      </w:r>
      <w:r w:rsidRPr="00784B2F">
        <w:rPr>
          <w:rFonts w:ascii="Arial" w:hAnsi="Arial" w:cs="Arial"/>
          <w:noProof/>
          <w:sz w:val="20"/>
        </w:rPr>
        <w:t>. 2021;15(6):1749-1758. doi:10.1111/eip.13097</w:t>
      </w:r>
    </w:p>
    <w:p w14:paraId="6924B95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229. </w:t>
      </w:r>
      <w:r w:rsidRPr="00784B2F">
        <w:rPr>
          <w:rFonts w:ascii="Arial" w:hAnsi="Arial" w:cs="Arial"/>
          <w:noProof/>
          <w:sz w:val="20"/>
        </w:rPr>
        <w:tab/>
        <w:t xml:space="preserve">Pollak TA, Kempton MJ, Iyegbe C, et al. Clinical, cognitive and neuroanatomical associations of serum NMDAR autoantibodies in people at clinical high risk for psychosis. </w:t>
      </w:r>
      <w:r w:rsidRPr="00784B2F">
        <w:rPr>
          <w:rFonts w:ascii="Arial" w:hAnsi="Arial" w:cs="Arial"/>
          <w:i/>
          <w:iCs/>
          <w:noProof/>
          <w:sz w:val="20"/>
        </w:rPr>
        <w:t>Mol Psychiatry</w:t>
      </w:r>
      <w:r w:rsidRPr="00784B2F">
        <w:rPr>
          <w:rFonts w:ascii="Arial" w:hAnsi="Arial" w:cs="Arial"/>
          <w:noProof/>
          <w:sz w:val="20"/>
        </w:rPr>
        <w:t>. 2021;26(6):2590-2604. doi:10.1038/s41380-020-00899-w</w:t>
      </w:r>
    </w:p>
    <w:p w14:paraId="40E6AC1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230. </w:t>
      </w:r>
      <w:r w:rsidRPr="00784B2F">
        <w:rPr>
          <w:rFonts w:ascii="Arial" w:hAnsi="Arial" w:cs="Arial"/>
          <w:noProof/>
          <w:sz w:val="20"/>
        </w:rPr>
        <w:tab/>
        <w:t xml:space="preserve">Pozza A, Meneghelli A, Meliante M, Amato L, Dèttore D. Anxiety sensitivity dimensions in young individuals with at-risk-mental states. </w:t>
      </w:r>
      <w:r w:rsidRPr="00784B2F">
        <w:rPr>
          <w:rFonts w:ascii="Arial" w:hAnsi="Arial" w:cs="Arial"/>
          <w:i/>
          <w:iCs/>
          <w:noProof/>
          <w:sz w:val="20"/>
        </w:rPr>
        <w:t>Res Psychother Psychopathol Process Outcome</w:t>
      </w:r>
      <w:r w:rsidRPr="00784B2F">
        <w:rPr>
          <w:rFonts w:ascii="Arial" w:hAnsi="Arial" w:cs="Arial"/>
          <w:noProof/>
          <w:sz w:val="20"/>
        </w:rPr>
        <w:t>. 2020;23(1):38-47. doi:10.4081/ripppo.2020.431</w:t>
      </w:r>
    </w:p>
    <w:p w14:paraId="6C651A1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231. </w:t>
      </w:r>
      <w:r w:rsidRPr="00784B2F">
        <w:rPr>
          <w:rFonts w:ascii="Arial" w:hAnsi="Arial" w:cs="Arial"/>
          <w:noProof/>
          <w:sz w:val="20"/>
        </w:rPr>
        <w:tab/>
        <w:t xml:space="preserve">Pozza A, Dèttore D. Modular cognitive-behavioral therapy for affective symptoms in young individuals at ultra-high risk of first episode of psychosis: Randomized controlled trial. </w:t>
      </w:r>
      <w:r w:rsidRPr="00784B2F">
        <w:rPr>
          <w:rFonts w:ascii="Arial" w:hAnsi="Arial" w:cs="Arial"/>
          <w:i/>
          <w:iCs/>
          <w:noProof/>
          <w:sz w:val="20"/>
        </w:rPr>
        <w:t>J Clin Psychol</w:t>
      </w:r>
      <w:r w:rsidRPr="00784B2F">
        <w:rPr>
          <w:rFonts w:ascii="Arial" w:hAnsi="Arial" w:cs="Arial"/>
          <w:noProof/>
          <w:sz w:val="20"/>
        </w:rPr>
        <w:t>. 2020;76(3):392-405. doi:10.1002/jclp.22901</w:t>
      </w:r>
    </w:p>
    <w:p w14:paraId="7DA6CA7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232. </w:t>
      </w:r>
      <w:r w:rsidRPr="00784B2F">
        <w:rPr>
          <w:rFonts w:ascii="Arial" w:hAnsi="Arial" w:cs="Arial"/>
          <w:noProof/>
          <w:sz w:val="20"/>
        </w:rPr>
        <w:tab/>
        <w:t xml:space="preserve">Pozza A, Domenichetti S, Dèttore D. Cognitive behavioural therapy for help-seeking adolescents and young adults with at-risk-mental state: Effects on subclinical positive symptoms. </w:t>
      </w:r>
      <w:r w:rsidRPr="00784B2F">
        <w:rPr>
          <w:rFonts w:ascii="Arial" w:hAnsi="Arial" w:cs="Arial"/>
          <w:i/>
          <w:iCs/>
          <w:noProof/>
          <w:sz w:val="20"/>
        </w:rPr>
        <w:t>Early Interv Psychiatry</w:t>
      </w:r>
      <w:r w:rsidRPr="00784B2F">
        <w:rPr>
          <w:rFonts w:ascii="Arial" w:hAnsi="Arial" w:cs="Arial"/>
          <w:noProof/>
          <w:sz w:val="20"/>
        </w:rPr>
        <w:t>. 2021;15(3):513-524. doi:https://doi.org/10.1111/eip.12974</w:t>
      </w:r>
    </w:p>
    <w:p w14:paraId="02B2C0B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233. </w:t>
      </w:r>
      <w:r w:rsidRPr="00784B2F">
        <w:rPr>
          <w:rFonts w:ascii="Arial" w:hAnsi="Arial" w:cs="Arial"/>
          <w:noProof/>
          <w:sz w:val="20"/>
        </w:rPr>
        <w:tab/>
        <w:t xml:space="preserve">Preda A, Miller TJ, Rosen JL, Somjee L, McGlashan TH, Woods SW. Treatment histories of patients with a syndrome putatively prodromal to schizophrenia. </w:t>
      </w:r>
      <w:r w:rsidRPr="00784B2F">
        <w:rPr>
          <w:rFonts w:ascii="Arial" w:hAnsi="Arial" w:cs="Arial"/>
          <w:i/>
          <w:iCs/>
          <w:noProof/>
          <w:sz w:val="20"/>
        </w:rPr>
        <w:t>Psychiatr Serv</w:t>
      </w:r>
      <w:r w:rsidRPr="00784B2F">
        <w:rPr>
          <w:rFonts w:ascii="Arial" w:hAnsi="Arial" w:cs="Arial"/>
          <w:noProof/>
          <w:sz w:val="20"/>
        </w:rPr>
        <w:t>. 2002;53(3):342-344. doi:10.1176/appi.ps.53.3.342</w:t>
      </w:r>
    </w:p>
    <w:p w14:paraId="1E97822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234. </w:t>
      </w:r>
      <w:r w:rsidRPr="00784B2F">
        <w:rPr>
          <w:rFonts w:ascii="Arial" w:hAnsi="Arial" w:cs="Arial"/>
          <w:noProof/>
          <w:sz w:val="20"/>
        </w:rPr>
        <w:tab/>
        <w:t xml:space="preserve">Preti A, Meneghelli A, Pisano A, Cocchi A. Risk of suicide and suicidal ideation in psychosis: Results from an Italian multi-modal pilot program on early intervention in psychosis. </w:t>
      </w:r>
      <w:r w:rsidRPr="00784B2F">
        <w:rPr>
          <w:rFonts w:ascii="Arial" w:hAnsi="Arial" w:cs="Arial"/>
          <w:i/>
          <w:iCs/>
          <w:noProof/>
          <w:sz w:val="20"/>
        </w:rPr>
        <w:t>Schizophr Res</w:t>
      </w:r>
      <w:r w:rsidRPr="00784B2F">
        <w:rPr>
          <w:rFonts w:ascii="Arial" w:hAnsi="Arial" w:cs="Arial"/>
          <w:noProof/>
          <w:sz w:val="20"/>
        </w:rPr>
        <w:t>. 2009;113(2-3):145-150. doi:10.1016/j.schres.2009.06.007</w:t>
      </w:r>
    </w:p>
    <w:p w14:paraId="3568AD98"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235. </w:t>
      </w:r>
      <w:r w:rsidRPr="00784B2F">
        <w:rPr>
          <w:rFonts w:ascii="Arial" w:hAnsi="Arial" w:cs="Arial"/>
          <w:noProof/>
          <w:sz w:val="20"/>
        </w:rPr>
        <w:tab/>
        <w:t xml:space="preserve">Pruessner M, Iyer SN, Faridi K, Joober R, Malla AK. Stress and protective factors in individuals at ultra-high risk for psychosis, first episode psychosis and healthy controls. </w:t>
      </w:r>
      <w:r w:rsidRPr="0003127B">
        <w:rPr>
          <w:rFonts w:ascii="Arial" w:hAnsi="Arial" w:cs="Arial"/>
          <w:i/>
          <w:iCs/>
          <w:noProof/>
          <w:sz w:val="20"/>
          <w:lang w:val="it-IT"/>
        </w:rPr>
        <w:t>Schizophr Res</w:t>
      </w:r>
      <w:r w:rsidRPr="0003127B">
        <w:rPr>
          <w:rFonts w:ascii="Arial" w:hAnsi="Arial" w:cs="Arial"/>
          <w:noProof/>
          <w:sz w:val="20"/>
          <w:lang w:val="it-IT"/>
        </w:rPr>
        <w:t>. 2011;129(1):29-35. doi:10.1016/j.schres.2011.03.022</w:t>
      </w:r>
    </w:p>
    <w:p w14:paraId="0BD87D2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236. </w:t>
      </w:r>
      <w:r w:rsidRPr="0003127B">
        <w:rPr>
          <w:rFonts w:ascii="Arial" w:hAnsi="Arial" w:cs="Arial"/>
          <w:noProof/>
          <w:sz w:val="20"/>
          <w:lang w:val="it-IT"/>
        </w:rPr>
        <w:tab/>
        <w:t xml:space="preserve">Raballo A, Pappagallo E, Dell Erba A, et al. </w:t>
      </w:r>
      <w:r w:rsidRPr="00784B2F">
        <w:rPr>
          <w:rFonts w:ascii="Arial" w:hAnsi="Arial" w:cs="Arial"/>
          <w:noProof/>
          <w:sz w:val="20"/>
        </w:rPr>
        <w:t xml:space="preserve">Self-disorders and clinical high risk for psychosis: An empirical study in help-seeking youth attending community mental health facilities. </w:t>
      </w:r>
      <w:r w:rsidRPr="00784B2F">
        <w:rPr>
          <w:rFonts w:ascii="Arial" w:hAnsi="Arial" w:cs="Arial"/>
          <w:i/>
          <w:iCs/>
          <w:noProof/>
          <w:sz w:val="20"/>
        </w:rPr>
        <w:t>Schizophr Bull</w:t>
      </w:r>
      <w:r w:rsidRPr="00784B2F">
        <w:rPr>
          <w:rFonts w:ascii="Arial" w:hAnsi="Arial" w:cs="Arial"/>
          <w:noProof/>
          <w:sz w:val="20"/>
        </w:rPr>
        <w:t>. 2016;42(4):926-932. doi:10.1093/schbul/sbv223</w:t>
      </w:r>
    </w:p>
    <w:p w14:paraId="0B453DD2"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237. </w:t>
      </w:r>
      <w:r w:rsidRPr="00784B2F">
        <w:rPr>
          <w:rFonts w:ascii="Arial" w:hAnsi="Arial" w:cs="Arial"/>
          <w:noProof/>
          <w:sz w:val="20"/>
        </w:rPr>
        <w:tab/>
        <w:t xml:space="preserve">Ramyead A, Studerus E, Kometer M, et al. Prediction of psychosis using neural oscillations and machine learning in neuroleptic-naïve at-risk patients. </w:t>
      </w:r>
      <w:r w:rsidRPr="00784B2F">
        <w:rPr>
          <w:rFonts w:ascii="Arial" w:hAnsi="Arial" w:cs="Arial"/>
          <w:i/>
          <w:iCs/>
          <w:noProof/>
          <w:sz w:val="20"/>
        </w:rPr>
        <w:t>World J Biol Psychiatry</w:t>
      </w:r>
      <w:r w:rsidRPr="00784B2F">
        <w:rPr>
          <w:rFonts w:ascii="Arial" w:hAnsi="Arial" w:cs="Arial"/>
          <w:noProof/>
          <w:sz w:val="20"/>
        </w:rPr>
        <w:t>. 2016;17(4):285-295. doi:10.3109/15622975.2015.1083614</w:t>
      </w:r>
    </w:p>
    <w:p w14:paraId="7A616B2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238. </w:t>
      </w:r>
      <w:r w:rsidRPr="00784B2F">
        <w:rPr>
          <w:rFonts w:ascii="Arial" w:hAnsi="Arial" w:cs="Arial"/>
          <w:noProof/>
          <w:sz w:val="20"/>
        </w:rPr>
        <w:tab/>
        <w:t xml:space="preserve">Randers L, Fagerlund B, Jepsen JRM, et al. Interview and questionnaire assessment of cognitive impairment in subjects at ultra-high risk for psychosis: Associations with cognitive test performance, psychosocial functioning, and positive symptoms. </w:t>
      </w:r>
      <w:r w:rsidRPr="00784B2F">
        <w:rPr>
          <w:rFonts w:ascii="Arial" w:hAnsi="Arial" w:cs="Arial"/>
          <w:i/>
          <w:iCs/>
          <w:noProof/>
          <w:sz w:val="20"/>
        </w:rPr>
        <w:t>Psychiatry Res</w:t>
      </w:r>
      <w:r w:rsidRPr="00784B2F">
        <w:rPr>
          <w:rFonts w:ascii="Arial" w:hAnsi="Arial" w:cs="Arial"/>
          <w:noProof/>
          <w:sz w:val="20"/>
        </w:rPr>
        <w:t>. 2020;294:113498. doi:10.1016/j.psychres.2020.113498</w:t>
      </w:r>
    </w:p>
    <w:p w14:paraId="06592E3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239. </w:t>
      </w:r>
      <w:r w:rsidRPr="00784B2F">
        <w:rPr>
          <w:rFonts w:ascii="Arial" w:hAnsi="Arial" w:cs="Arial"/>
          <w:noProof/>
          <w:sz w:val="20"/>
        </w:rPr>
        <w:tab/>
        <w:t xml:space="preserve">Ranlund S, Nottage J, Shaikh M, et al. Resting EEG in psychosis and at-risk populations - A possible endophenotype? </w:t>
      </w:r>
      <w:r w:rsidRPr="00784B2F">
        <w:rPr>
          <w:rFonts w:ascii="Arial" w:hAnsi="Arial" w:cs="Arial"/>
          <w:i/>
          <w:iCs/>
          <w:noProof/>
          <w:sz w:val="20"/>
        </w:rPr>
        <w:t>Schizophr Res</w:t>
      </w:r>
      <w:r w:rsidRPr="00784B2F">
        <w:rPr>
          <w:rFonts w:ascii="Arial" w:hAnsi="Arial" w:cs="Arial"/>
          <w:noProof/>
          <w:sz w:val="20"/>
        </w:rPr>
        <w:t>. 2014;153(1-3):96-102. doi:10.1016/j.schres.2013.12.017</w:t>
      </w:r>
    </w:p>
    <w:p w14:paraId="264E7C2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240. </w:t>
      </w:r>
      <w:r w:rsidRPr="00784B2F">
        <w:rPr>
          <w:rFonts w:ascii="Arial" w:hAnsi="Arial" w:cs="Arial"/>
          <w:noProof/>
          <w:sz w:val="20"/>
        </w:rPr>
        <w:tab/>
        <w:t xml:space="preserve">Ratheesh A, Lin A, Nelson B, et al. Neurocognitive functioning in the prodrome of mania - An exploratory study. </w:t>
      </w:r>
      <w:r w:rsidRPr="00784B2F">
        <w:rPr>
          <w:rFonts w:ascii="Arial" w:hAnsi="Arial" w:cs="Arial"/>
          <w:i/>
          <w:iCs/>
          <w:noProof/>
          <w:sz w:val="20"/>
        </w:rPr>
        <w:t>J Affect Disord</w:t>
      </w:r>
      <w:r w:rsidRPr="00784B2F">
        <w:rPr>
          <w:rFonts w:ascii="Arial" w:hAnsi="Arial" w:cs="Arial"/>
          <w:noProof/>
          <w:sz w:val="20"/>
        </w:rPr>
        <w:t>. 2013;147(1-3):441-445. doi:10.1016/j.jad.2012.09.017</w:t>
      </w:r>
    </w:p>
    <w:p w14:paraId="2BFD8FE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241. </w:t>
      </w:r>
      <w:r w:rsidRPr="00784B2F">
        <w:rPr>
          <w:rFonts w:ascii="Arial" w:hAnsi="Arial" w:cs="Arial"/>
          <w:noProof/>
          <w:sz w:val="20"/>
        </w:rPr>
        <w:tab/>
        <w:t xml:space="preserve">Reininghaus U, Kempton MJ, Valmaggia L, et al. Stress sensitivity, aberrant salience, and threat anticipation in early psychosis: An experience sampling study. </w:t>
      </w:r>
      <w:r w:rsidRPr="00784B2F">
        <w:rPr>
          <w:rFonts w:ascii="Arial" w:hAnsi="Arial" w:cs="Arial"/>
          <w:i/>
          <w:iCs/>
          <w:noProof/>
          <w:sz w:val="20"/>
        </w:rPr>
        <w:t>Schizophr Bull</w:t>
      </w:r>
      <w:r w:rsidRPr="00784B2F">
        <w:rPr>
          <w:rFonts w:ascii="Arial" w:hAnsi="Arial" w:cs="Arial"/>
          <w:noProof/>
          <w:sz w:val="20"/>
        </w:rPr>
        <w:t>. 2016;42(3):712-722. doi:10.1093/schbul/sbv190</w:t>
      </w:r>
    </w:p>
    <w:p w14:paraId="398753E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242. </w:t>
      </w:r>
      <w:r w:rsidRPr="00784B2F">
        <w:rPr>
          <w:rFonts w:ascii="Arial" w:hAnsi="Arial" w:cs="Arial"/>
          <w:noProof/>
          <w:sz w:val="20"/>
        </w:rPr>
        <w:tab/>
        <w:t xml:space="preserve">Reininghaus U, Oorschot M, Moritz S, et al. Liberal acceptance bias, momentary aberrant salience, and psychosis: An experimental experience sampling study. </w:t>
      </w:r>
      <w:r w:rsidRPr="00784B2F">
        <w:rPr>
          <w:rFonts w:ascii="Arial" w:hAnsi="Arial" w:cs="Arial"/>
          <w:i/>
          <w:iCs/>
          <w:noProof/>
          <w:sz w:val="20"/>
        </w:rPr>
        <w:t>Schizophr Bull</w:t>
      </w:r>
      <w:r w:rsidRPr="00784B2F">
        <w:rPr>
          <w:rFonts w:ascii="Arial" w:hAnsi="Arial" w:cs="Arial"/>
          <w:noProof/>
          <w:sz w:val="20"/>
        </w:rPr>
        <w:t>. 2019;45(4):871-882. doi:10.1093/schbul/sby116</w:t>
      </w:r>
    </w:p>
    <w:p w14:paraId="17ABD3B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243. </w:t>
      </w:r>
      <w:r w:rsidRPr="00784B2F">
        <w:rPr>
          <w:rFonts w:ascii="Arial" w:hAnsi="Arial" w:cs="Arial"/>
          <w:noProof/>
          <w:sz w:val="20"/>
        </w:rPr>
        <w:tab/>
        <w:t>Rekhi G, Ng WY, Lee J. Clinical utility of the Calgary Depression Scale for Schizophrenia in individuals at ultra-</w:t>
      </w:r>
      <w:r w:rsidRPr="00784B2F">
        <w:rPr>
          <w:rFonts w:ascii="Arial" w:hAnsi="Arial" w:cs="Arial"/>
          <w:noProof/>
          <w:sz w:val="20"/>
        </w:rPr>
        <w:lastRenderedPageBreak/>
        <w:t xml:space="preserve">high risk of psychosis. </w:t>
      </w:r>
      <w:r w:rsidRPr="00784B2F">
        <w:rPr>
          <w:rFonts w:ascii="Arial" w:hAnsi="Arial" w:cs="Arial"/>
          <w:i/>
          <w:iCs/>
          <w:noProof/>
          <w:sz w:val="20"/>
        </w:rPr>
        <w:t>Schizophr Res</w:t>
      </w:r>
      <w:r w:rsidRPr="00784B2F">
        <w:rPr>
          <w:rFonts w:ascii="Arial" w:hAnsi="Arial" w:cs="Arial"/>
          <w:noProof/>
          <w:sz w:val="20"/>
        </w:rPr>
        <w:t>. 2018;193:423-427. doi:10.1016/j.schres.2017.06.056</w:t>
      </w:r>
    </w:p>
    <w:p w14:paraId="35E4D4F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244. </w:t>
      </w:r>
      <w:r w:rsidRPr="00784B2F">
        <w:rPr>
          <w:rFonts w:ascii="Arial" w:hAnsi="Arial" w:cs="Arial"/>
          <w:noProof/>
          <w:sz w:val="20"/>
        </w:rPr>
        <w:tab/>
        <w:t xml:space="preserve">Rekhi G, Rapisarda A, Lee J. Impact of distress related to attenuated psychotic symptoms in individuals at ultra high risk of psychosis: Findings from the Longitudinal Youth at Risk Study. </w:t>
      </w:r>
      <w:r w:rsidRPr="00784B2F">
        <w:rPr>
          <w:rFonts w:ascii="Arial" w:hAnsi="Arial" w:cs="Arial"/>
          <w:i/>
          <w:iCs/>
          <w:noProof/>
          <w:sz w:val="20"/>
        </w:rPr>
        <w:t>Early Interv Psychiatry</w:t>
      </w:r>
      <w:r w:rsidRPr="00784B2F">
        <w:rPr>
          <w:rFonts w:ascii="Arial" w:hAnsi="Arial" w:cs="Arial"/>
          <w:noProof/>
          <w:sz w:val="20"/>
        </w:rPr>
        <w:t>. 2019;13(1):73-78. doi:10.1111/eip.12451</w:t>
      </w:r>
    </w:p>
    <w:p w14:paraId="26C9D86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245. </w:t>
      </w:r>
      <w:r w:rsidRPr="00784B2F">
        <w:rPr>
          <w:rFonts w:ascii="Arial" w:hAnsi="Arial" w:cs="Arial"/>
          <w:noProof/>
          <w:sz w:val="20"/>
        </w:rPr>
        <w:tab/>
        <w:t xml:space="preserve">Ribolsi M, Lin A, Wardenaar KJ, et al. Clinical presentation of Attenuated Psychosis Syndrome in children and adolescents: Is there an age effect? </w:t>
      </w:r>
      <w:r w:rsidRPr="00784B2F">
        <w:rPr>
          <w:rFonts w:ascii="Arial" w:hAnsi="Arial" w:cs="Arial"/>
          <w:i/>
          <w:iCs/>
          <w:noProof/>
          <w:sz w:val="20"/>
        </w:rPr>
        <w:t>Psychiatry Res</w:t>
      </w:r>
      <w:r w:rsidRPr="00784B2F">
        <w:rPr>
          <w:rFonts w:ascii="Arial" w:hAnsi="Arial" w:cs="Arial"/>
          <w:noProof/>
          <w:sz w:val="20"/>
        </w:rPr>
        <w:t>. 2017;252:169-174. doi:10.1016/j.psychres.2017.02.050</w:t>
      </w:r>
    </w:p>
    <w:p w14:paraId="287F996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246. </w:t>
      </w:r>
      <w:r w:rsidRPr="00784B2F">
        <w:rPr>
          <w:rFonts w:ascii="Arial" w:hAnsi="Arial" w:cs="Arial"/>
          <w:noProof/>
          <w:sz w:val="20"/>
        </w:rPr>
        <w:tab/>
        <w:t xml:space="preserve">Riecher-Rössler A, Pflueger MO, Aston J, et al. Efficacy of Using Cognitive Status in Predicting Psychosis: A 7-Year Follow-Up. </w:t>
      </w:r>
      <w:r w:rsidRPr="00784B2F">
        <w:rPr>
          <w:rFonts w:ascii="Arial" w:hAnsi="Arial" w:cs="Arial"/>
          <w:i/>
          <w:iCs/>
          <w:noProof/>
          <w:sz w:val="20"/>
        </w:rPr>
        <w:t>Biol Psychiatry</w:t>
      </w:r>
      <w:r w:rsidRPr="00784B2F">
        <w:rPr>
          <w:rFonts w:ascii="Arial" w:hAnsi="Arial" w:cs="Arial"/>
          <w:noProof/>
          <w:sz w:val="20"/>
        </w:rPr>
        <w:t>. 2009;66(11):1023-1030. doi:10.1016/j.biopsych.2009.07.020</w:t>
      </w:r>
    </w:p>
    <w:p w14:paraId="422C977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247. </w:t>
      </w:r>
      <w:r w:rsidRPr="00784B2F">
        <w:rPr>
          <w:rFonts w:ascii="Arial" w:hAnsi="Arial" w:cs="Arial"/>
          <w:noProof/>
          <w:sz w:val="20"/>
        </w:rPr>
        <w:tab/>
        <w:t xml:space="preserve">Rietdijk J, Ising HK, Dragt S, et al. Depression and social anxiety in help-seeking patients with an ultra-high risk for developing psychosis. </w:t>
      </w:r>
      <w:r w:rsidRPr="00784B2F">
        <w:rPr>
          <w:rFonts w:ascii="Arial" w:hAnsi="Arial" w:cs="Arial"/>
          <w:i/>
          <w:iCs/>
          <w:noProof/>
          <w:sz w:val="20"/>
        </w:rPr>
        <w:t>Psychiatry Res</w:t>
      </w:r>
      <w:r w:rsidRPr="00784B2F">
        <w:rPr>
          <w:rFonts w:ascii="Arial" w:hAnsi="Arial" w:cs="Arial"/>
          <w:noProof/>
          <w:sz w:val="20"/>
        </w:rPr>
        <w:t>. 2013;209(3):309-313. doi:10.1016/j.psychres.2013.01.012</w:t>
      </w:r>
    </w:p>
    <w:p w14:paraId="43BAF5D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248. </w:t>
      </w:r>
      <w:r w:rsidRPr="00784B2F">
        <w:rPr>
          <w:rFonts w:ascii="Arial" w:hAnsi="Arial" w:cs="Arial"/>
          <w:noProof/>
          <w:sz w:val="20"/>
        </w:rPr>
        <w:tab/>
        <w:t xml:space="preserve">Rietschel L, Lambert M, Karow A, et al. Clinical high risk for psychosis: gender differences in symptoms and social functioning. </w:t>
      </w:r>
      <w:r w:rsidRPr="00784B2F">
        <w:rPr>
          <w:rFonts w:ascii="Arial" w:hAnsi="Arial" w:cs="Arial"/>
          <w:i/>
          <w:iCs/>
          <w:noProof/>
          <w:sz w:val="20"/>
        </w:rPr>
        <w:t>Early Interv Psychiatry</w:t>
      </w:r>
      <w:r w:rsidRPr="00784B2F">
        <w:rPr>
          <w:rFonts w:ascii="Arial" w:hAnsi="Arial" w:cs="Arial"/>
          <w:noProof/>
          <w:sz w:val="20"/>
        </w:rPr>
        <w:t>. 2017;11(4):306-313. doi:10.1111/eip.12240</w:t>
      </w:r>
    </w:p>
    <w:p w14:paraId="7676E60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249. </w:t>
      </w:r>
      <w:r w:rsidRPr="00784B2F">
        <w:rPr>
          <w:rFonts w:ascii="Arial" w:hAnsi="Arial" w:cs="Arial"/>
          <w:noProof/>
          <w:sz w:val="20"/>
        </w:rPr>
        <w:tab/>
        <w:t xml:space="preserve">Rosen JL, Miller TJ, D’Andrea JT, McGlashan TH, Woods SW. Comorbid diagnoses in patients meeting criteria for the schizophrenia prodrome. </w:t>
      </w:r>
      <w:r w:rsidRPr="00784B2F">
        <w:rPr>
          <w:rFonts w:ascii="Arial" w:hAnsi="Arial" w:cs="Arial"/>
          <w:i/>
          <w:iCs/>
          <w:noProof/>
          <w:sz w:val="20"/>
        </w:rPr>
        <w:t>Schizophr Res</w:t>
      </w:r>
      <w:r w:rsidRPr="00784B2F">
        <w:rPr>
          <w:rFonts w:ascii="Arial" w:hAnsi="Arial" w:cs="Arial"/>
          <w:noProof/>
          <w:sz w:val="20"/>
        </w:rPr>
        <w:t>. 2006;85(1-3):124-131. doi:10.1016/j.schres.2006.03.034</w:t>
      </w:r>
    </w:p>
    <w:p w14:paraId="4A63134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250. </w:t>
      </w:r>
      <w:r w:rsidRPr="00784B2F">
        <w:rPr>
          <w:rFonts w:ascii="Arial" w:hAnsi="Arial" w:cs="Arial"/>
          <w:noProof/>
          <w:sz w:val="20"/>
        </w:rPr>
        <w:tab/>
        <w:t xml:space="preserve">Ruhrmann S, Schultze-Lutter F, Salokangas RKR, et al. Prediction of psychosis in adolescents and young adults at high risk: Results from the prospective European prediction of psychosis study. </w:t>
      </w:r>
      <w:r w:rsidRPr="00784B2F">
        <w:rPr>
          <w:rFonts w:ascii="Arial" w:hAnsi="Arial" w:cs="Arial"/>
          <w:i/>
          <w:iCs/>
          <w:noProof/>
          <w:sz w:val="20"/>
        </w:rPr>
        <w:t>Arch Gen Psychiatry</w:t>
      </w:r>
      <w:r w:rsidRPr="00784B2F">
        <w:rPr>
          <w:rFonts w:ascii="Arial" w:hAnsi="Arial" w:cs="Arial"/>
          <w:noProof/>
          <w:sz w:val="20"/>
        </w:rPr>
        <w:t>. 2010;67(3):241-251. doi:10.1001/archgenpsychiatry.2009.206</w:t>
      </w:r>
    </w:p>
    <w:p w14:paraId="55E74CF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251. </w:t>
      </w:r>
      <w:r w:rsidRPr="00784B2F">
        <w:rPr>
          <w:rFonts w:ascii="Arial" w:hAnsi="Arial" w:cs="Arial"/>
          <w:noProof/>
          <w:sz w:val="20"/>
        </w:rPr>
        <w:tab/>
        <w:t xml:space="preserve">Russo DA, Stochl J, Painter M, et al. Trauma history characteristics associated with mental states at clinical high risk for psychosis. </w:t>
      </w:r>
      <w:r w:rsidRPr="00784B2F">
        <w:rPr>
          <w:rFonts w:ascii="Arial" w:hAnsi="Arial" w:cs="Arial"/>
          <w:i/>
          <w:iCs/>
          <w:noProof/>
          <w:sz w:val="20"/>
        </w:rPr>
        <w:t>Psychiatry Res</w:t>
      </w:r>
      <w:r w:rsidRPr="00784B2F">
        <w:rPr>
          <w:rFonts w:ascii="Arial" w:hAnsi="Arial" w:cs="Arial"/>
          <w:noProof/>
          <w:sz w:val="20"/>
        </w:rPr>
        <w:t>. 2014;220(1-2):237-244. doi:10.1016/j.psychres.2014.08.028</w:t>
      </w:r>
    </w:p>
    <w:p w14:paraId="2580156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252. </w:t>
      </w:r>
      <w:r w:rsidRPr="00784B2F">
        <w:rPr>
          <w:rFonts w:ascii="Arial" w:hAnsi="Arial" w:cs="Arial"/>
          <w:noProof/>
          <w:sz w:val="20"/>
        </w:rPr>
        <w:tab/>
        <w:t xml:space="preserve">Russo DA, Stochl J, Painter M, Jones PB, Perez J. Substance use in people at clinical high-risk for psychosis. </w:t>
      </w:r>
      <w:r w:rsidRPr="00784B2F">
        <w:rPr>
          <w:rFonts w:ascii="Arial" w:hAnsi="Arial" w:cs="Arial"/>
          <w:i/>
          <w:iCs/>
          <w:noProof/>
          <w:sz w:val="20"/>
        </w:rPr>
        <w:t>BMC Psychiatry</w:t>
      </w:r>
      <w:r w:rsidRPr="00784B2F">
        <w:rPr>
          <w:rFonts w:ascii="Arial" w:hAnsi="Arial" w:cs="Arial"/>
          <w:noProof/>
          <w:sz w:val="20"/>
        </w:rPr>
        <w:t>. 2014;14(1):361. doi:10.1186/s12888-014-0361-1</w:t>
      </w:r>
    </w:p>
    <w:p w14:paraId="3DC1749F" w14:textId="77777777" w:rsidR="00784B2F" w:rsidRPr="0003127B" w:rsidRDefault="00784B2F" w:rsidP="00784B2F">
      <w:pPr>
        <w:widowControl w:val="0"/>
        <w:autoSpaceDE w:val="0"/>
        <w:autoSpaceDN w:val="0"/>
        <w:adjustRightInd w:val="0"/>
        <w:ind w:left="640" w:hanging="640"/>
        <w:rPr>
          <w:rFonts w:ascii="Arial" w:hAnsi="Arial" w:cs="Arial"/>
          <w:noProof/>
          <w:sz w:val="20"/>
          <w:lang w:val="it-IT"/>
        </w:rPr>
      </w:pPr>
      <w:r w:rsidRPr="00784B2F">
        <w:rPr>
          <w:rFonts w:ascii="Arial" w:hAnsi="Arial" w:cs="Arial"/>
          <w:noProof/>
          <w:sz w:val="20"/>
        </w:rPr>
        <w:t xml:space="preserve">253. </w:t>
      </w:r>
      <w:r w:rsidRPr="00784B2F">
        <w:rPr>
          <w:rFonts w:ascii="Arial" w:hAnsi="Arial" w:cs="Arial"/>
          <w:noProof/>
          <w:sz w:val="20"/>
        </w:rPr>
        <w:tab/>
        <w:t xml:space="preserve">Russo DA, Stochl J, Hodgekins J, et al. Attachment styles and clinical correlates in people at ultra high risk for psychosis. </w:t>
      </w:r>
      <w:r w:rsidRPr="0003127B">
        <w:rPr>
          <w:rFonts w:ascii="Arial" w:hAnsi="Arial" w:cs="Arial"/>
          <w:i/>
          <w:iCs/>
          <w:noProof/>
          <w:sz w:val="20"/>
          <w:lang w:val="it-IT"/>
        </w:rPr>
        <w:t>Br J Psychol</w:t>
      </w:r>
      <w:r w:rsidRPr="0003127B">
        <w:rPr>
          <w:rFonts w:ascii="Arial" w:hAnsi="Arial" w:cs="Arial"/>
          <w:noProof/>
          <w:sz w:val="20"/>
          <w:lang w:val="it-IT"/>
        </w:rPr>
        <w:t>. 2018;109(1):45-62. doi:10.1111/bjop.12249</w:t>
      </w:r>
    </w:p>
    <w:p w14:paraId="41A3C2B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03127B">
        <w:rPr>
          <w:rFonts w:ascii="Arial" w:hAnsi="Arial" w:cs="Arial"/>
          <w:noProof/>
          <w:sz w:val="20"/>
          <w:lang w:val="it-IT"/>
        </w:rPr>
        <w:t xml:space="preserve">254. </w:t>
      </w:r>
      <w:r w:rsidRPr="0003127B">
        <w:rPr>
          <w:rFonts w:ascii="Arial" w:hAnsi="Arial" w:cs="Arial"/>
          <w:noProof/>
          <w:sz w:val="20"/>
          <w:lang w:val="it-IT"/>
        </w:rPr>
        <w:tab/>
        <w:t xml:space="preserve">Rutigliano G, Valmaggia L, Landi P, et al. </w:t>
      </w:r>
      <w:r w:rsidRPr="00784B2F">
        <w:rPr>
          <w:rFonts w:ascii="Arial" w:hAnsi="Arial" w:cs="Arial"/>
          <w:noProof/>
          <w:sz w:val="20"/>
        </w:rPr>
        <w:t xml:space="preserve">Persistence or recurrence of non-psychotic comorbid mental disorders associated with 6-year poor functional outcomes in patients at ultra high risk for psychosis. </w:t>
      </w:r>
      <w:r w:rsidRPr="00784B2F">
        <w:rPr>
          <w:rFonts w:ascii="Arial" w:hAnsi="Arial" w:cs="Arial"/>
          <w:i/>
          <w:iCs/>
          <w:noProof/>
          <w:sz w:val="20"/>
        </w:rPr>
        <w:t>J Affect Disord</w:t>
      </w:r>
      <w:r w:rsidRPr="00784B2F">
        <w:rPr>
          <w:rFonts w:ascii="Arial" w:hAnsi="Arial" w:cs="Arial"/>
          <w:noProof/>
          <w:sz w:val="20"/>
        </w:rPr>
        <w:t>. 2016;203:101-110. doi:https://doi.org/10.1016/j.jad.2016.05.053</w:t>
      </w:r>
    </w:p>
    <w:p w14:paraId="4270CC5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255. </w:t>
      </w:r>
      <w:r w:rsidRPr="00784B2F">
        <w:rPr>
          <w:rFonts w:ascii="Arial" w:hAnsi="Arial" w:cs="Arial"/>
          <w:noProof/>
          <w:sz w:val="20"/>
        </w:rPr>
        <w:tab/>
        <w:t xml:space="preserve">Ryan J, Graham A, Nelson B, Yung A. Borderline personality pathology in young people at ultra high risk of developing a psychotic disorder. </w:t>
      </w:r>
      <w:r w:rsidRPr="00784B2F">
        <w:rPr>
          <w:rFonts w:ascii="Arial" w:hAnsi="Arial" w:cs="Arial"/>
          <w:i/>
          <w:iCs/>
          <w:noProof/>
          <w:sz w:val="20"/>
        </w:rPr>
        <w:t>Early Interv Psychiatry</w:t>
      </w:r>
      <w:r w:rsidRPr="00784B2F">
        <w:rPr>
          <w:rFonts w:ascii="Arial" w:hAnsi="Arial" w:cs="Arial"/>
          <w:noProof/>
          <w:sz w:val="20"/>
        </w:rPr>
        <w:t>. 2017;11(3):208-214. doi:10.1111/eip.12236</w:t>
      </w:r>
    </w:p>
    <w:p w14:paraId="7C5C808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256. </w:t>
      </w:r>
      <w:r w:rsidRPr="00784B2F">
        <w:rPr>
          <w:rFonts w:ascii="Arial" w:hAnsi="Arial" w:cs="Arial"/>
          <w:noProof/>
          <w:sz w:val="20"/>
        </w:rPr>
        <w:tab/>
        <w:t xml:space="preserve">Sabb FW, van Erp TGM, Hardt ME, et al. Language network dysfunction as a predictor of outcome in youth at clinical high risk for psychosis. </w:t>
      </w:r>
      <w:r w:rsidRPr="00784B2F">
        <w:rPr>
          <w:rFonts w:ascii="Arial" w:hAnsi="Arial" w:cs="Arial"/>
          <w:i/>
          <w:iCs/>
          <w:noProof/>
          <w:sz w:val="20"/>
        </w:rPr>
        <w:t>Schizophr Res</w:t>
      </w:r>
      <w:r w:rsidRPr="00784B2F">
        <w:rPr>
          <w:rFonts w:ascii="Arial" w:hAnsi="Arial" w:cs="Arial"/>
          <w:noProof/>
          <w:sz w:val="20"/>
        </w:rPr>
        <w:t>. 2010;116(2-3):173-183. doi:10.1016/j.schres.2009.09.042</w:t>
      </w:r>
    </w:p>
    <w:p w14:paraId="03BC4B4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257. </w:t>
      </w:r>
      <w:r w:rsidRPr="00784B2F">
        <w:rPr>
          <w:rFonts w:ascii="Arial" w:hAnsi="Arial" w:cs="Arial"/>
          <w:noProof/>
          <w:sz w:val="20"/>
        </w:rPr>
        <w:tab/>
        <w:t xml:space="preserve">Salinger JM, O’Brien MP, Miklowitz DJ, Marvin SE, Cannon TD. Family communication with teens at clinical high-risk for psychosis or bipolar disorder. </w:t>
      </w:r>
      <w:r w:rsidRPr="00784B2F">
        <w:rPr>
          <w:rFonts w:ascii="Arial" w:hAnsi="Arial" w:cs="Arial"/>
          <w:i/>
          <w:iCs/>
          <w:noProof/>
          <w:sz w:val="20"/>
        </w:rPr>
        <w:t>J Fam Psychol</w:t>
      </w:r>
      <w:r w:rsidRPr="00784B2F">
        <w:rPr>
          <w:rFonts w:ascii="Arial" w:hAnsi="Arial" w:cs="Arial"/>
          <w:noProof/>
          <w:sz w:val="20"/>
        </w:rPr>
        <w:t>. 2018;32(4):507-516. doi:10.1037/fam0000393</w:t>
      </w:r>
    </w:p>
    <w:p w14:paraId="699FF91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258. </w:t>
      </w:r>
      <w:r w:rsidRPr="00784B2F">
        <w:rPr>
          <w:rFonts w:ascii="Arial" w:hAnsi="Arial" w:cs="Arial"/>
          <w:noProof/>
          <w:sz w:val="20"/>
        </w:rPr>
        <w:tab/>
        <w:t xml:space="preserve">Salokangas RKR, Ruhrmann S, von Reventlow HG, et al. Axis I diagnoses and transition to psychosis in clinical high-risk patients EPOS project: Prospective follow-up of 245 clinical high-risk outpatients in four countries. </w:t>
      </w:r>
      <w:r w:rsidRPr="00784B2F">
        <w:rPr>
          <w:rFonts w:ascii="Arial" w:hAnsi="Arial" w:cs="Arial"/>
          <w:i/>
          <w:iCs/>
          <w:noProof/>
          <w:sz w:val="20"/>
        </w:rPr>
        <w:t>Schizophr Res</w:t>
      </w:r>
      <w:r w:rsidRPr="00784B2F">
        <w:rPr>
          <w:rFonts w:ascii="Arial" w:hAnsi="Arial" w:cs="Arial"/>
          <w:noProof/>
          <w:sz w:val="20"/>
        </w:rPr>
        <w:t>. 2012;138(2):192-197. doi:https://doi.org/10.1016/j.schres.2012.03.008</w:t>
      </w:r>
    </w:p>
    <w:p w14:paraId="3922F61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259. </w:t>
      </w:r>
      <w:r w:rsidRPr="00784B2F">
        <w:rPr>
          <w:rFonts w:ascii="Arial" w:hAnsi="Arial" w:cs="Arial"/>
          <w:noProof/>
          <w:sz w:val="20"/>
        </w:rPr>
        <w:tab/>
        <w:t xml:space="preserve">Salokangas RKR, Dingemans P, Heinimaa M, et al. Prediction of psychosis in clinical high-risk patients by the Schizotypal Personality Questionnaire. Results of the EPOS project. </w:t>
      </w:r>
      <w:r w:rsidRPr="00784B2F">
        <w:rPr>
          <w:rFonts w:ascii="Arial" w:hAnsi="Arial" w:cs="Arial"/>
          <w:i/>
          <w:iCs/>
          <w:noProof/>
          <w:sz w:val="20"/>
        </w:rPr>
        <w:t>Eur Psychiatry</w:t>
      </w:r>
      <w:r w:rsidRPr="00784B2F">
        <w:rPr>
          <w:rFonts w:ascii="Arial" w:hAnsi="Arial" w:cs="Arial"/>
          <w:noProof/>
          <w:sz w:val="20"/>
        </w:rPr>
        <w:t>. 2013;28(8):469-475. doi:10.1016/j.eurpsy.2013.01.001</w:t>
      </w:r>
    </w:p>
    <w:p w14:paraId="0D46AB7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260. </w:t>
      </w:r>
      <w:r w:rsidRPr="00784B2F">
        <w:rPr>
          <w:rFonts w:ascii="Arial" w:hAnsi="Arial" w:cs="Arial"/>
          <w:noProof/>
          <w:sz w:val="20"/>
        </w:rPr>
        <w:tab/>
        <w:t xml:space="preserve">Salokangas RKR, Schultze-Lutter F, Hietala J, et al. Depression predicts persistence of paranoia in clinical high-risk patients to psychosis: results of the EPOS project. </w:t>
      </w:r>
      <w:r w:rsidRPr="00784B2F">
        <w:rPr>
          <w:rFonts w:ascii="Arial" w:hAnsi="Arial" w:cs="Arial"/>
          <w:i/>
          <w:iCs/>
          <w:noProof/>
          <w:sz w:val="20"/>
        </w:rPr>
        <w:t>Soc Psychiatry Psychiatr Epidemiol</w:t>
      </w:r>
      <w:r w:rsidRPr="00784B2F">
        <w:rPr>
          <w:rFonts w:ascii="Arial" w:hAnsi="Arial" w:cs="Arial"/>
          <w:noProof/>
          <w:sz w:val="20"/>
        </w:rPr>
        <w:t>. 2016;51(2):247-257. doi:10.1007/s00127-015-1160-9</w:t>
      </w:r>
    </w:p>
    <w:p w14:paraId="6B2BC98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261. </w:t>
      </w:r>
      <w:r w:rsidRPr="00784B2F">
        <w:rPr>
          <w:rFonts w:ascii="Arial" w:hAnsi="Arial" w:cs="Arial"/>
          <w:noProof/>
          <w:sz w:val="20"/>
        </w:rPr>
        <w:tab/>
        <w:t xml:space="preserve">Salokangas RKR, Patterson P, Hietala J, et al. Childhood adversity predicts persistence of suicidal thoughts differently in females and males at clinical high-risk patients of psychosis. Results of the EPOS project. </w:t>
      </w:r>
      <w:r w:rsidRPr="00784B2F">
        <w:rPr>
          <w:rFonts w:ascii="Arial" w:hAnsi="Arial" w:cs="Arial"/>
          <w:i/>
          <w:iCs/>
          <w:noProof/>
          <w:sz w:val="20"/>
        </w:rPr>
        <w:t>Early Interv Psychiatry</w:t>
      </w:r>
      <w:r w:rsidRPr="00784B2F">
        <w:rPr>
          <w:rFonts w:ascii="Arial" w:hAnsi="Arial" w:cs="Arial"/>
          <w:noProof/>
          <w:sz w:val="20"/>
        </w:rPr>
        <w:t>. 2019;13(4):935-942. doi:10.1111/eip.12714</w:t>
      </w:r>
    </w:p>
    <w:p w14:paraId="09DFBBE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262. </w:t>
      </w:r>
      <w:r w:rsidRPr="00784B2F">
        <w:rPr>
          <w:rFonts w:ascii="Arial" w:hAnsi="Arial" w:cs="Arial"/>
          <w:noProof/>
          <w:sz w:val="20"/>
        </w:rPr>
        <w:tab/>
        <w:t xml:space="preserve">Schlosser DA, Jacobson S, Chen Q, et al. Recovery from an at-risk state: Clinical and functional outcomes of putatively prodromal youth who do not develop psychosis. </w:t>
      </w:r>
      <w:r w:rsidRPr="00784B2F">
        <w:rPr>
          <w:rFonts w:ascii="Arial" w:hAnsi="Arial" w:cs="Arial"/>
          <w:i/>
          <w:iCs/>
          <w:noProof/>
          <w:sz w:val="20"/>
        </w:rPr>
        <w:t>Schizophr Bull</w:t>
      </w:r>
      <w:r w:rsidRPr="00784B2F">
        <w:rPr>
          <w:rFonts w:ascii="Arial" w:hAnsi="Arial" w:cs="Arial"/>
          <w:noProof/>
          <w:sz w:val="20"/>
        </w:rPr>
        <w:t>. 2012;38(6):1225-1233. doi:10.1093/schbul/sbr098</w:t>
      </w:r>
    </w:p>
    <w:p w14:paraId="67376D3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263. </w:t>
      </w:r>
      <w:r w:rsidRPr="00784B2F">
        <w:rPr>
          <w:rFonts w:ascii="Arial" w:hAnsi="Arial" w:cs="Arial"/>
          <w:noProof/>
          <w:sz w:val="20"/>
        </w:rPr>
        <w:tab/>
        <w:t xml:space="preserve">Schmidt SJ, Grunert VM, Schimmelmann BG, Schultze-Lutter F, Michel C. Differences in coping, self-efficacy, and external control beliefs between patients at-risk for psychosis and patients with first-episode psychosis. </w:t>
      </w:r>
      <w:r w:rsidRPr="00784B2F">
        <w:rPr>
          <w:rFonts w:ascii="Arial" w:hAnsi="Arial" w:cs="Arial"/>
          <w:i/>
          <w:iCs/>
          <w:noProof/>
          <w:sz w:val="20"/>
        </w:rPr>
        <w:t>Psychiatry Res</w:t>
      </w:r>
      <w:r w:rsidRPr="00784B2F">
        <w:rPr>
          <w:rFonts w:ascii="Arial" w:hAnsi="Arial" w:cs="Arial"/>
          <w:noProof/>
          <w:sz w:val="20"/>
        </w:rPr>
        <w:t>. 2014;219(1):95-102. doi:10.1016/j.psychres.2014.04.045</w:t>
      </w:r>
    </w:p>
    <w:p w14:paraId="5466E0C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264. </w:t>
      </w:r>
      <w:r w:rsidRPr="00784B2F">
        <w:rPr>
          <w:rFonts w:ascii="Arial" w:hAnsi="Arial" w:cs="Arial"/>
          <w:noProof/>
          <w:sz w:val="20"/>
        </w:rPr>
        <w:tab/>
        <w:t xml:space="preserve">Schmidt SJ, Schultze-Lutter F, Bendall S, et al. Mediators linking childhood adversities and trauma to suicidality in individuals at risk for psychosis. </w:t>
      </w:r>
      <w:r w:rsidRPr="00784B2F">
        <w:rPr>
          <w:rFonts w:ascii="Arial" w:hAnsi="Arial" w:cs="Arial"/>
          <w:i/>
          <w:iCs/>
          <w:noProof/>
          <w:sz w:val="20"/>
        </w:rPr>
        <w:t>Front Psychiatry</w:t>
      </w:r>
      <w:r w:rsidRPr="00784B2F">
        <w:rPr>
          <w:rFonts w:ascii="Arial" w:hAnsi="Arial" w:cs="Arial"/>
          <w:noProof/>
          <w:sz w:val="20"/>
        </w:rPr>
        <w:t>. 2017;8(NOV):242. doi:10.3389/fpsyt.2017.00242</w:t>
      </w:r>
    </w:p>
    <w:p w14:paraId="09CB0D4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265. </w:t>
      </w:r>
      <w:r w:rsidRPr="00784B2F">
        <w:rPr>
          <w:rFonts w:ascii="Arial" w:hAnsi="Arial" w:cs="Arial"/>
          <w:noProof/>
          <w:sz w:val="20"/>
        </w:rPr>
        <w:tab/>
        <w:t xml:space="preserve">Schultze-Lutter F, Ruhrmann S, Picker H, et al. Relationship between subjective and objective cognitive function in the early and late prodrome. </w:t>
      </w:r>
      <w:r w:rsidRPr="00784B2F">
        <w:rPr>
          <w:rFonts w:ascii="Arial" w:hAnsi="Arial" w:cs="Arial"/>
          <w:i/>
          <w:iCs/>
          <w:noProof/>
          <w:sz w:val="20"/>
        </w:rPr>
        <w:t>Br J Psychiatry</w:t>
      </w:r>
      <w:r w:rsidRPr="00784B2F">
        <w:rPr>
          <w:rFonts w:ascii="Arial" w:hAnsi="Arial" w:cs="Arial"/>
          <w:noProof/>
          <w:sz w:val="20"/>
        </w:rPr>
        <w:t>. 2007;191(SUPPL. 51):s43-51. doi:10.1192/bjp.191.51.s43</w:t>
      </w:r>
    </w:p>
    <w:p w14:paraId="4DC98A2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266. </w:t>
      </w:r>
      <w:r w:rsidRPr="00784B2F">
        <w:rPr>
          <w:rFonts w:ascii="Arial" w:hAnsi="Arial" w:cs="Arial"/>
          <w:noProof/>
          <w:sz w:val="20"/>
        </w:rPr>
        <w:tab/>
        <w:t xml:space="preserve">Schultze-Lutter F, Ruhrmann S, Picker H, Von Reventlow HG, Brockhaus-Dumke A, Klosterkötter J. Basic symptoms in early psychotic and depressive disorders. </w:t>
      </w:r>
      <w:r w:rsidRPr="00784B2F">
        <w:rPr>
          <w:rFonts w:ascii="Arial" w:hAnsi="Arial" w:cs="Arial"/>
          <w:i/>
          <w:iCs/>
          <w:noProof/>
          <w:sz w:val="20"/>
        </w:rPr>
        <w:t>Br J Psychiatry</w:t>
      </w:r>
      <w:r w:rsidRPr="00784B2F">
        <w:rPr>
          <w:rFonts w:ascii="Arial" w:hAnsi="Arial" w:cs="Arial"/>
          <w:noProof/>
          <w:sz w:val="20"/>
        </w:rPr>
        <w:t>. 2007;191(SUPPL. 51):s31-7. doi:10.1192/bjp.191.51.s31</w:t>
      </w:r>
    </w:p>
    <w:p w14:paraId="47C6C65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267. </w:t>
      </w:r>
      <w:r w:rsidRPr="00784B2F">
        <w:rPr>
          <w:rFonts w:ascii="Arial" w:hAnsi="Arial" w:cs="Arial"/>
          <w:noProof/>
          <w:sz w:val="20"/>
        </w:rPr>
        <w:tab/>
        <w:t xml:space="preserve">Schultze-Lutter F, Klosterkötter J, Michel C, Winkler K, Ruhrmann S. Personality disorders and accentuations in at-risk persons with and without conversion to first-episode psychosis. </w:t>
      </w:r>
      <w:r w:rsidRPr="00784B2F">
        <w:rPr>
          <w:rFonts w:ascii="Arial" w:hAnsi="Arial" w:cs="Arial"/>
          <w:i/>
          <w:iCs/>
          <w:noProof/>
          <w:sz w:val="20"/>
        </w:rPr>
        <w:t>Early Interv Psychiatry</w:t>
      </w:r>
      <w:r w:rsidRPr="00784B2F">
        <w:rPr>
          <w:rFonts w:ascii="Arial" w:hAnsi="Arial" w:cs="Arial"/>
          <w:noProof/>
          <w:sz w:val="20"/>
        </w:rPr>
        <w:t>. 2012;6(4):389-398. doi:10.1111/j.1751-7893.2011.00324.x</w:t>
      </w:r>
    </w:p>
    <w:p w14:paraId="2FB3402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268. </w:t>
      </w:r>
      <w:r w:rsidRPr="00784B2F">
        <w:rPr>
          <w:rFonts w:ascii="Arial" w:hAnsi="Arial" w:cs="Arial"/>
          <w:noProof/>
          <w:sz w:val="20"/>
        </w:rPr>
        <w:tab/>
        <w:t xml:space="preserve">Schultze-Lutter F, Hubl D, Schimmelmann BG, Michel C. Age effect on prevalence of ultra-high risk for psychosis symptoms: replication in a clinical sample of an early detection of psychosis service. </w:t>
      </w:r>
      <w:r w:rsidRPr="00784B2F">
        <w:rPr>
          <w:rFonts w:ascii="Arial" w:hAnsi="Arial" w:cs="Arial"/>
          <w:i/>
          <w:iCs/>
          <w:noProof/>
          <w:sz w:val="20"/>
        </w:rPr>
        <w:t xml:space="preserve">Eur Child </w:t>
      </w:r>
      <w:r w:rsidRPr="00784B2F">
        <w:rPr>
          <w:rFonts w:ascii="Arial" w:hAnsi="Arial" w:cs="Arial"/>
          <w:i/>
          <w:iCs/>
          <w:noProof/>
          <w:sz w:val="20"/>
        </w:rPr>
        <w:lastRenderedPageBreak/>
        <w:t>Adolesc Psychiatry</w:t>
      </w:r>
      <w:r w:rsidRPr="00784B2F">
        <w:rPr>
          <w:rFonts w:ascii="Arial" w:hAnsi="Arial" w:cs="Arial"/>
          <w:noProof/>
          <w:sz w:val="20"/>
        </w:rPr>
        <w:t>. 2017;26(11):1401-1405. doi:10.1007/s00787-017-0994-y</w:t>
      </w:r>
    </w:p>
    <w:p w14:paraId="0AB12ED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269. </w:t>
      </w:r>
      <w:r w:rsidRPr="00784B2F">
        <w:rPr>
          <w:rFonts w:ascii="Arial" w:hAnsi="Arial" w:cs="Arial"/>
          <w:noProof/>
          <w:sz w:val="20"/>
        </w:rPr>
        <w:tab/>
        <w:t xml:space="preserve">Schulze C, Zimmermann R, Gschwandtner U, et al. Can cognitive deficits facilitate differential diagnosis between at-risk mental state for psychosis and depressive disorders? </w:t>
      </w:r>
      <w:r w:rsidRPr="00784B2F">
        <w:rPr>
          <w:rFonts w:ascii="Arial" w:hAnsi="Arial" w:cs="Arial"/>
          <w:i/>
          <w:iCs/>
          <w:noProof/>
          <w:sz w:val="20"/>
        </w:rPr>
        <w:t>Early Interv Psychiatry</w:t>
      </w:r>
      <w:r w:rsidRPr="00784B2F">
        <w:rPr>
          <w:rFonts w:ascii="Arial" w:hAnsi="Arial" w:cs="Arial"/>
          <w:noProof/>
          <w:sz w:val="20"/>
        </w:rPr>
        <w:t>. 2013;7(4):381-390. doi:10.1111/eip.12004</w:t>
      </w:r>
    </w:p>
    <w:p w14:paraId="4A5F1F6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270. </w:t>
      </w:r>
      <w:r w:rsidRPr="00784B2F">
        <w:rPr>
          <w:rFonts w:ascii="Arial" w:hAnsi="Arial" w:cs="Arial"/>
          <w:noProof/>
          <w:sz w:val="20"/>
        </w:rPr>
        <w:tab/>
        <w:t xml:space="preserve">Shi J, Wang L, Yao Y, et al. Comorbid mental disorders and 6-month symptomatic and functioning outcomes in chinese university students at clinical high risk for psychosis. </w:t>
      </w:r>
      <w:r w:rsidRPr="00784B2F">
        <w:rPr>
          <w:rFonts w:ascii="Arial" w:hAnsi="Arial" w:cs="Arial"/>
          <w:i/>
          <w:iCs/>
          <w:noProof/>
          <w:sz w:val="20"/>
        </w:rPr>
        <w:t>Front Psychiatry</w:t>
      </w:r>
      <w:r w:rsidRPr="00784B2F">
        <w:rPr>
          <w:rFonts w:ascii="Arial" w:hAnsi="Arial" w:cs="Arial"/>
          <w:noProof/>
          <w:sz w:val="20"/>
        </w:rPr>
        <w:t>. 2017;8(OCT):209. doi:10.3389/fpsyt.2017.00209</w:t>
      </w:r>
    </w:p>
    <w:p w14:paraId="3E43E9A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271. </w:t>
      </w:r>
      <w:r w:rsidRPr="00784B2F">
        <w:rPr>
          <w:rFonts w:ascii="Arial" w:hAnsi="Arial" w:cs="Arial"/>
          <w:noProof/>
          <w:sz w:val="20"/>
        </w:rPr>
        <w:tab/>
        <w:t xml:space="preserve">Simeonova DI, Lee FJ, Walker EF. Longitudinal investigation of the relationship between family history of psychosis and affective disorders and Child Behavior Checklist ratings in clinical high-risk adolescents. </w:t>
      </w:r>
      <w:r w:rsidRPr="00784B2F">
        <w:rPr>
          <w:rFonts w:ascii="Arial" w:hAnsi="Arial" w:cs="Arial"/>
          <w:i/>
          <w:iCs/>
          <w:noProof/>
          <w:sz w:val="20"/>
        </w:rPr>
        <w:t>Schizophr Res</w:t>
      </w:r>
      <w:r w:rsidRPr="00784B2F">
        <w:rPr>
          <w:rFonts w:ascii="Arial" w:hAnsi="Arial" w:cs="Arial"/>
          <w:noProof/>
          <w:sz w:val="20"/>
        </w:rPr>
        <w:t>. 2015;166(1-3):24-30. doi:10.1016/j.schres.2015.04.027</w:t>
      </w:r>
    </w:p>
    <w:p w14:paraId="4E67EA49"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272. </w:t>
      </w:r>
      <w:r w:rsidRPr="00784B2F">
        <w:rPr>
          <w:rFonts w:ascii="Arial" w:hAnsi="Arial" w:cs="Arial"/>
          <w:noProof/>
          <w:sz w:val="20"/>
        </w:rPr>
        <w:tab/>
        <w:t xml:space="preserve">Simon AE, Dvorsky DN, Boesch J, et al. Defining subjects at risk for psychosis: A comparison of two approaches. </w:t>
      </w:r>
      <w:r w:rsidRPr="00784B2F">
        <w:rPr>
          <w:rFonts w:ascii="Arial" w:hAnsi="Arial" w:cs="Arial"/>
          <w:i/>
          <w:iCs/>
          <w:noProof/>
          <w:sz w:val="20"/>
        </w:rPr>
        <w:t>Schizophr Res</w:t>
      </w:r>
      <w:r w:rsidRPr="00784B2F">
        <w:rPr>
          <w:rFonts w:ascii="Arial" w:hAnsi="Arial" w:cs="Arial"/>
          <w:noProof/>
          <w:sz w:val="20"/>
        </w:rPr>
        <w:t>. 2006;81(1):83-90. doi:10.1016/j.schres.2005.10.006</w:t>
      </w:r>
    </w:p>
    <w:p w14:paraId="0393CFF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273. </w:t>
      </w:r>
      <w:r w:rsidRPr="00784B2F">
        <w:rPr>
          <w:rFonts w:ascii="Arial" w:hAnsi="Arial" w:cs="Arial"/>
          <w:noProof/>
          <w:sz w:val="20"/>
        </w:rPr>
        <w:tab/>
        <w:t xml:space="preserve">Simon AE, Cattapan-Ludewig K, Zmilacher S, et al. Cognitive functioning in the schizophrenia prodrome. </w:t>
      </w:r>
      <w:r w:rsidRPr="00784B2F">
        <w:rPr>
          <w:rFonts w:ascii="Arial" w:hAnsi="Arial" w:cs="Arial"/>
          <w:i/>
          <w:iCs/>
          <w:noProof/>
          <w:sz w:val="20"/>
        </w:rPr>
        <w:t>Schizophr Bull</w:t>
      </w:r>
      <w:r w:rsidRPr="00784B2F">
        <w:rPr>
          <w:rFonts w:ascii="Arial" w:hAnsi="Arial" w:cs="Arial"/>
          <w:noProof/>
          <w:sz w:val="20"/>
        </w:rPr>
        <w:t>. 2007;33(3):761-771. doi:10.1093/schbul/sbm018</w:t>
      </w:r>
    </w:p>
    <w:p w14:paraId="589DB0E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274. </w:t>
      </w:r>
      <w:r w:rsidRPr="00784B2F">
        <w:rPr>
          <w:rFonts w:ascii="Arial" w:hAnsi="Arial" w:cs="Arial"/>
          <w:noProof/>
          <w:sz w:val="20"/>
        </w:rPr>
        <w:tab/>
        <w:t xml:space="preserve">Simon AE, Umbricht D. High remission rates from an initial ultra-high risk state for psychosis. </w:t>
      </w:r>
      <w:r w:rsidRPr="00784B2F">
        <w:rPr>
          <w:rFonts w:ascii="Arial" w:hAnsi="Arial" w:cs="Arial"/>
          <w:i/>
          <w:iCs/>
          <w:noProof/>
          <w:sz w:val="20"/>
        </w:rPr>
        <w:t>Schizophr Res</w:t>
      </w:r>
      <w:r w:rsidRPr="00784B2F">
        <w:rPr>
          <w:rFonts w:ascii="Arial" w:hAnsi="Arial" w:cs="Arial"/>
          <w:noProof/>
          <w:sz w:val="20"/>
        </w:rPr>
        <w:t>. 2010;116(2-3):168-172. doi:10.1016/j.schres.2009.10.001</w:t>
      </w:r>
    </w:p>
    <w:p w14:paraId="3497C7D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275. </w:t>
      </w:r>
      <w:r w:rsidRPr="00784B2F">
        <w:rPr>
          <w:rFonts w:ascii="Arial" w:hAnsi="Arial" w:cs="Arial"/>
          <w:noProof/>
          <w:sz w:val="20"/>
        </w:rPr>
        <w:tab/>
        <w:t xml:space="preserve">Simon AE, Grädel M, Cattapan-Ludewig K, et al. Cognitive functioning in at-risk mental states for psychosis and 2-year clinical outcome. </w:t>
      </w:r>
      <w:r w:rsidRPr="00784B2F">
        <w:rPr>
          <w:rFonts w:ascii="Arial" w:hAnsi="Arial" w:cs="Arial"/>
          <w:i/>
          <w:iCs/>
          <w:noProof/>
          <w:sz w:val="20"/>
        </w:rPr>
        <w:t>Schizophr Res</w:t>
      </w:r>
      <w:r w:rsidRPr="00784B2F">
        <w:rPr>
          <w:rFonts w:ascii="Arial" w:hAnsi="Arial" w:cs="Arial"/>
          <w:noProof/>
          <w:sz w:val="20"/>
        </w:rPr>
        <w:t>. 2012;142(1-3):108-115. doi:10.1016/j.schres.2012.09.004</w:t>
      </w:r>
    </w:p>
    <w:p w14:paraId="3DDB232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276. </w:t>
      </w:r>
      <w:r w:rsidRPr="00784B2F">
        <w:rPr>
          <w:rFonts w:ascii="Arial" w:hAnsi="Arial" w:cs="Arial"/>
          <w:noProof/>
          <w:sz w:val="20"/>
        </w:rPr>
        <w:tab/>
        <w:t xml:space="preserve">Smith CW, Park S, Cornblatt B. Spatial working memory deficits in adolescents at clinical high risk for schizophrenia. </w:t>
      </w:r>
      <w:r w:rsidRPr="00784B2F">
        <w:rPr>
          <w:rFonts w:ascii="Arial" w:hAnsi="Arial" w:cs="Arial"/>
          <w:i/>
          <w:iCs/>
          <w:noProof/>
          <w:sz w:val="20"/>
        </w:rPr>
        <w:t>Schizophr Res</w:t>
      </w:r>
      <w:r w:rsidRPr="00784B2F">
        <w:rPr>
          <w:rFonts w:ascii="Arial" w:hAnsi="Arial" w:cs="Arial"/>
          <w:noProof/>
          <w:sz w:val="20"/>
        </w:rPr>
        <w:t>. 2006;81(2-3):211-215. doi:10.1016/j.schres.2005.09.019</w:t>
      </w:r>
    </w:p>
    <w:p w14:paraId="1ADF8B8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277. </w:t>
      </w:r>
      <w:r w:rsidRPr="00784B2F">
        <w:rPr>
          <w:rFonts w:ascii="Arial" w:hAnsi="Arial" w:cs="Arial"/>
          <w:noProof/>
          <w:sz w:val="20"/>
        </w:rPr>
        <w:tab/>
        <w:t xml:space="preserve">Song YY, Kang JI, Kim SJ, Lee MK, Lee E, An SK. Temperament and character in individuals at ultra-high risk for psychosis and with first-episode schizophrenia: Associations with psychopathology, psychosocial functioning, and aspects of psychological health. </w:t>
      </w:r>
      <w:r w:rsidRPr="00784B2F">
        <w:rPr>
          <w:rFonts w:ascii="Arial" w:hAnsi="Arial" w:cs="Arial"/>
          <w:i/>
          <w:iCs/>
          <w:noProof/>
          <w:sz w:val="20"/>
        </w:rPr>
        <w:t>Compr Psychiatry</w:t>
      </w:r>
      <w:r w:rsidRPr="00784B2F">
        <w:rPr>
          <w:rFonts w:ascii="Arial" w:hAnsi="Arial" w:cs="Arial"/>
          <w:noProof/>
          <w:sz w:val="20"/>
        </w:rPr>
        <w:t>. 2013;54(8):1161-1168. doi:10.1016/j.comppsych.2013.05.015</w:t>
      </w:r>
    </w:p>
    <w:p w14:paraId="0CF841B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278. </w:t>
      </w:r>
      <w:r w:rsidRPr="00784B2F">
        <w:rPr>
          <w:rFonts w:ascii="Arial" w:hAnsi="Arial" w:cs="Arial"/>
          <w:noProof/>
          <w:sz w:val="20"/>
        </w:rPr>
        <w:tab/>
        <w:t xml:space="preserve">Spada G, Molteni S, Pistone C, et al. Identifying children and adolescents at ultra high risk of psychosis in Italian neuropsychiatry services: a feasibility study. </w:t>
      </w:r>
      <w:r w:rsidRPr="00784B2F">
        <w:rPr>
          <w:rFonts w:ascii="Arial" w:hAnsi="Arial" w:cs="Arial"/>
          <w:i/>
          <w:iCs/>
          <w:noProof/>
          <w:sz w:val="20"/>
        </w:rPr>
        <w:t>Eur Child Adolesc Psychiatry</w:t>
      </w:r>
      <w:r w:rsidRPr="00784B2F">
        <w:rPr>
          <w:rFonts w:ascii="Arial" w:hAnsi="Arial" w:cs="Arial"/>
          <w:noProof/>
          <w:sz w:val="20"/>
        </w:rPr>
        <w:t>. 2016;25(1):91-106. doi:10.1007/s00787-015-0710-8</w:t>
      </w:r>
    </w:p>
    <w:p w14:paraId="2AFCC4A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279. </w:t>
      </w:r>
      <w:r w:rsidRPr="00784B2F">
        <w:rPr>
          <w:rFonts w:ascii="Arial" w:hAnsi="Arial" w:cs="Arial"/>
          <w:noProof/>
          <w:sz w:val="20"/>
        </w:rPr>
        <w:tab/>
        <w:t xml:space="preserve">Spark J, Gawęda Ł, Allott K, et al. Distinguishing schizophrenia spectrum from non-spectrum disorders among young patients with first episode psychosis and at high clinical risk: The role of basic self-disturbance and neurocognition. </w:t>
      </w:r>
      <w:r w:rsidRPr="00784B2F">
        <w:rPr>
          <w:rFonts w:ascii="Arial" w:hAnsi="Arial" w:cs="Arial"/>
          <w:i/>
          <w:iCs/>
          <w:noProof/>
          <w:sz w:val="20"/>
        </w:rPr>
        <w:t>Schizophr Res</w:t>
      </w:r>
      <w:r w:rsidRPr="00784B2F">
        <w:rPr>
          <w:rFonts w:ascii="Arial" w:hAnsi="Arial" w:cs="Arial"/>
          <w:noProof/>
          <w:sz w:val="20"/>
        </w:rPr>
        <w:t>. 2021;228:19-28. doi:10.1016/j.schres.2020.11.061</w:t>
      </w:r>
    </w:p>
    <w:p w14:paraId="3E10C14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280. </w:t>
      </w:r>
      <w:r w:rsidRPr="00784B2F">
        <w:rPr>
          <w:rFonts w:ascii="Arial" w:hAnsi="Arial" w:cs="Arial"/>
          <w:noProof/>
          <w:sz w:val="20"/>
        </w:rPr>
        <w:tab/>
        <w:t xml:space="preserve">Stain HJ, Bucci S, Baker AL, et al. A randomised controlled trial of cognitive behaviour therapy versus non-directive reflective listening for young people at ultra high risk of developing psychosis: The detection and evaluation of psychological therapy (DEPTh) trial. </w:t>
      </w:r>
      <w:r w:rsidRPr="00784B2F">
        <w:rPr>
          <w:rFonts w:ascii="Arial" w:hAnsi="Arial" w:cs="Arial"/>
          <w:i/>
          <w:iCs/>
          <w:noProof/>
          <w:sz w:val="20"/>
        </w:rPr>
        <w:t>Schizophr Res</w:t>
      </w:r>
      <w:r w:rsidRPr="00784B2F">
        <w:rPr>
          <w:rFonts w:ascii="Arial" w:hAnsi="Arial" w:cs="Arial"/>
          <w:noProof/>
          <w:sz w:val="20"/>
        </w:rPr>
        <w:t>. 2016;176(2-3):212-219. doi:10.1016/j.schres.2016.08.008</w:t>
      </w:r>
    </w:p>
    <w:p w14:paraId="23D3009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281. </w:t>
      </w:r>
      <w:r w:rsidRPr="00784B2F">
        <w:rPr>
          <w:rFonts w:ascii="Arial" w:hAnsi="Arial" w:cs="Arial"/>
          <w:noProof/>
          <w:sz w:val="20"/>
        </w:rPr>
        <w:tab/>
        <w:t xml:space="preserve">Stain HJ, Halpin SA, Baker AL, et al. Impact of rurality and substance use on young people at ultra high risk for psychosis. </w:t>
      </w:r>
      <w:r w:rsidRPr="00784B2F">
        <w:rPr>
          <w:rFonts w:ascii="Arial" w:hAnsi="Arial" w:cs="Arial"/>
          <w:i/>
          <w:iCs/>
          <w:noProof/>
          <w:sz w:val="20"/>
        </w:rPr>
        <w:t>Early Interv Psychiatry</w:t>
      </w:r>
      <w:r w:rsidRPr="00784B2F">
        <w:rPr>
          <w:rFonts w:ascii="Arial" w:hAnsi="Arial" w:cs="Arial"/>
          <w:noProof/>
          <w:sz w:val="20"/>
        </w:rPr>
        <w:t>. 2018;12(6):1173-1180. doi:10.1111/eip.12437</w:t>
      </w:r>
    </w:p>
    <w:p w14:paraId="70CA146A"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282. </w:t>
      </w:r>
      <w:r w:rsidRPr="00784B2F">
        <w:rPr>
          <w:rFonts w:ascii="Arial" w:hAnsi="Arial" w:cs="Arial"/>
          <w:noProof/>
          <w:sz w:val="20"/>
        </w:rPr>
        <w:tab/>
        <w:t xml:space="preserve">Sterk B, Lankreijer K, Linszen DH, De Haan L. Obsessive-compulsive symptoms in first episode psychosis and in subjects at ultra high risk for developing psychosis; Onset and relationship to psychotic symptoms. </w:t>
      </w:r>
      <w:r w:rsidRPr="00784B2F">
        <w:rPr>
          <w:rFonts w:ascii="Arial" w:hAnsi="Arial" w:cs="Arial"/>
          <w:i/>
          <w:iCs/>
          <w:noProof/>
          <w:sz w:val="20"/>
        </w:rPr>
        <w:t>Aust N Z J Psychiatry</w:t>
      </w:r>
      <w:r w:rsidRPr="00784B2F">
        <w:rPr>
          <w:rFonts w:ascii="Arial" w:hAnsi="Arial" w:cs="Arial"/>
          <w:noProof/>
          <w:sz w:val="20"/>
        </w:rPr>
        <w:t>. 2011;45(5):400-406. doi:10.3109/00048674.2010.533363</w:t>
      </w:r>
    </w:p>
    <w:p w14:paraId="137E20D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283. </w:t>
      </w:r>
      <w:r w:rsidRPr="00784B2F">
        <w:rPr>
          <w:rFonts w:ascii="Arial" w:hAnsi="Arial" w:cs="Arial"/>
          <w:noProof/>
          <w:sz w:val="20"/>
        </w:rPr>
        <w:tab/>
        <w:t xml:space="preserve">Takahashi T, Wood SJ, Yung AR, et al. Insular cortex gray matter changes in individuals at ultra-high-risk of developing psychosis. </w:t>
      </w:r>
      <w:r w:rsidRPr="00784B2F">
        <w:rPr>
          <w:rFonts w:ascii="Arial" w:hAnsi="Arial" w:cs="Arial"/>
          <w:i/>
          <w:iCs/>
          <w:noProof/>
          <w:sz w:val="20"/>
        </w:rPr>
        <w:t>Schizophr Res</w:t>
      </w:r>
      <w:r w:rsidRPr="00784B2F">
        <w:rPr>
          <w:rFonts w:ascii="Arial" w:hAnsi="Arial" w:cs="Arial"/>
          <w:noProof/>
          <w:sz w:val="20"/>
        </w:rPr>
        <w:t>. 2009;111(1-3):94-102. doi:10.1016/j.schres.2009.03.024</w:t>
      </w:r>
    </w:p>
    <w:p w14:paraId="68BFAFF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284. </w:t>
      </w:r>
      <w:r w:rsidRPr="00784B2F">
        <w:rPr>
          <w:rFonts w:ascii="Arial" w:hAnsi="Arial" w:cs="Arial"/>
          <w:noProof/>
          <w:sz w:val="20"/>
        </w:rPr>
        <w:tab/>
        <w:t xml:space="preserve">Takahashi T, Higuchi Y, Komori Y, et al. Quality of life in individuals with attenuated psychotic symptoms: Possible role of anxiety, depressive symptoms, and socio-cognitive impairments. </w:t>
      </w:r>
      <w:r w:rsidRPr="00784B2F">
        <w:rPr>
          <w:rFonts w:ascii="Arial" w:hAnsi="Arial" w:cs="Arial"/>
          <w:i/>
          <w:iCs/>
          <w:noProof/>
          <w:sz w:val="20"/>
        </w:rPr>
        <w:t>Psychiatry Res</w:t>
      </w:r>
      <w:r w:rsidRPr="00784B2F">
        <w:rPr>
          <w:rFonts w:ascii="Arial" w:hAnsi="Arial" w:cs="Arial"/>
          <w:noProof/>
          <w:sz w:val="20"/>
        </w:rPr>
        <w:t>. 2017;257:431-437. doi:10.1016/j.psychres.2017.08.024</w:t>
      </w:r>
    </w:p>
    <w:p w14:paraId="1CCDEC2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285. </w:t>
      </w:r>
      <w:r w:rsidRPr="00784B2F">
        <w:rPr>
          <w:rFonts w:ascii="Arial" w:hAnsi="Arial" w:cs="Arial"/>
          <w:noProof/>
          <w:sz w:val="20"/>
        </w:rPr>
        <w:tab/>
        <w:t xml:space="preserve">Takahashi T, Higuchi Y, Komori Y, et al. Pituitary volume and socio-cognitive functions in individuals at risk of psychosis and patients with schizophrenia. </w:t>
      </w:r>
      <w:r w:rsidRPr="00784B2F">
        <w:rPr>
          <w:rFonts w:ascii="Arial" w:hAnsi="Arial" w:cs="Arial"/>
          <w:i/>
          <w:iCs/>
          <w:noProof/>
          <w:sz w:val="20"/>
        </w:rPr>
        <w:t>Front Psychiatry</w:t>
      </w:r>
      <w:r w:rsidRPr="00784B2F">
        <w:rPr>
          <w:rFonts w:ascii="Arial" w:hAnsi="Arial" w:cs="Arial"/>
          <w:noProof/>
          <w:sz w:val="20"/>
        </w:rPr>
        <w:t>. 2018;9(NOV):574. doi:10.3389/fpsyt.2018.00574</w:t>
      </w:r>
    </w:p>
    <w:p w14:paraId="22EA273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286. </w:t>
      </w:r>
      <w:r w:rsidRPr="00784B2F">
        <w:rPr>
          <w:rFonts w:ascii="Arial" w:hAnsi="Arial" w:cs="Arial"/>
          <w:noProof/>
          <w:sz w:val="20"/>
        </w:rPr>
        <w:tab/>
        <w:t xml:space="preserve">Takahashi T, Nakamura M, Nishikawa Y, et al. Potential role of orbitofrontal surface morphology on social and cognitive functions in high-risk subjects for psychosis and schizophrenia patients. </w:t>
      </w:r>
      <w:r w:rsidRPr="00784B2F">
        <w:rPr>
          <w:rFonts w:ascii="Arial" w:hAnsi="Arial" w:cs="Arial"/>
          <w:i/>
          <w:iCs/>
          <w:noProof/>
          <w:sz w:val="20"/>
        </w:rPr>
        <w:t>Psychiatry Res - Neuroimaging</w:t>
      </w:r>
      <w:r w:rsidRPr="00784B2F">
        <w:rPr>
          <w:rFonts w:ascii="Arial" w:hAnsi="Arial" w:cs="Arial"/>
          <w:noProof/>
          <w:sz w:val="20"/>
        </w:rPr>
        <w:t>. 2019;283:92-95. doi:10.1016/j.pscychresns.2018.12.002</w:t>
      </w:r>
    </w:p>
    <w:p w14:paraId="0BEFD4B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287. </w:t>
      </w:r>
      <w:r w:rsidRPr="00784B2F">
        <w:rPr>
          <w:rFonts w:ascii="Arial" w:hAnsi="Arial" w:cs="Arial"/>
          <w:noProof/>
          <w:sz w:val="20"/>
        </w:rPr>
        <w:tab/>
        <w:t xml:space="preserve">Takahashi T, Sasabayashi D, Takayanagi Y, et al. Heschl’s Gyrus Duplication Pattern in Individuals at Risk of Developing Psychosis and Patients With Schizophrenia. </w:t>
      </w:r>
      <w:r w:rsidRPr="00784B2F">
        <w:rPr>
          <w:rFonts w:ascii="Arial" w:hAnsi="Arial" w:cs="Arial"/>
          <w:i/>
          <w:iCs/>
          <w:noProof/>
          <w:sz w:val="20"/>
        </w:rPr>
        <w:t>Front Behav Neurosci</w:t>
      </w:r>
      <w:r w:rsidRPr="00784B2F">
        <w:rPr>
          <w:rFonts w:ascii="Arial" w:hAnsi="Arial" w:cs="Arial"/>
          <w:noProof/>
          <w:sz w:val="20"/>
        </w:rPr>
        <w:t>. 2021;15:647069. doi:10.3389/fnbeh.2021.647069</w:t>
      </w:r>
    </w:p>
    <w:p w14:paraId="0ABFE82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288. </w:t>
      </w:r>
      <w:r w:rsidRPr="00784B2F">
        <w:rPr>
          <w:rFonts w:ascii="Arial" w:hAnsi="Arial" w:cs="Arial"/>
          <w:noProof/>
          <w:sz w:val="20"/>
        </w:rPr>
        <w:tab/>
        <w:t xml:space="preserve">Talib LL, Costa AC, Joaquim HPG, et al. Increased PLA2 activity in individuals at ultra-high risk for psychosis. </w:t>
      </w:r>
      <w:r w:rsidRPr="00784B2F">
        <w:rPr>
          <w:rFonts w:ascii="Arial" w:hAnsi="Arial" w:cs="Arial"/>
          <w:i/>
          <w:iCs/>
          <w:noProof/>
          <w:sz w:val="20"/>
        </w:rPr>
        <w:t>Eur Arch Psychiatry Clin Neurosci</w:t>
      </w:r>
      <w:r w:rsidRPr="00784B2F">
        <w:rPr>
          <w:rFonts w:ascii="Arial" w:hAnsi="Arial" w:cs="Arial"/>
          <w:noProof/>
          <w:sz w:val="20"/>
        </w:rPr>
        <w:t>. 2021;271(8):1593-1599. doi:10.1007/s00406-021-01246-y</w:t>
      </w:r>
    </w:p>
    <w:p w14:paraId="7F3A66E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289. </w:t>
      </w:r>
      <w:r w:rsidRPr="00784B2F">
        <w:rPr>
          <w:rFonts w:ascii="Arial" w:hAnsi="Arial" w:cs="Arial"/>
          <w:noProof/>
          <w:sz w:val="20"/>
        </w:rPr>
        <w:tab/>
        <w:t xml:space="preserve">Tamagni C, Studerus E, Gschwandtner U, Aston J, Borgwardt S, Riecher-Rössler A. Are neurological soft signs pre-existing markers in individuals with an at-risk mental state for psychosis? </w:t>
      </w:r>
      <w:r w:rsidRPr="00784B2F">
        <w:rPr>
          <w:rFonts w:ascii="Arial" w:hAnsi="Arial" w:cs="Arial"/>
          <w:i/>
          <w:iCs/>
          <w:noProof/>
          <w:sz w:val="20"/>
        </w:rPr>
        <w:t>Psychiatry Res</w:t>
      </w:r>
      <w:r w:rsidRPr="00784B2F">
        <w:rPr>
          <w:rFonts w:ascii="Arial" w:hAnsi="Arial" w:cs="Arial"/>
          <w:noProof/>
          <w:sz w:val="20"/>
        </w:rPr>
        <w:t>. 2013;210(2):427-431. doi:10.1016/j.psychres.2013.06.016</w:t>
      </w:r>
    </w:p>
    <w:p w14:paraId="7E89947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290. </w:t>
      </w:r>
      <w:r w:rsidRPr="00784B2F">
        <w:rPr>
          <w:rFonts w:ascii="Arial" w:hAnsi="Arial" w:cs="Arial"/>
          <w:noProof/>
          <w:sz w:val="20"/>
        </w:rPr>
        <w:tab/>
        <w:t xml:space="preserve">Tateno T, Higuchi Y, Nakajima S, et al. Features of Duration Mismatch Negativity around the Onset of Overt Psychotic Disorders: A Longitudinal Study. </w:t>
      </w:r>
      <w:r w:rsidRPr="00784B2F">
        <w:rPr>
          <w:rFonts w:ascii="Arial" w:hAnsi="Arial" w:cs="Arial"/>
          <w:i/>
          <w:iCs/>
          <w:noProof/>
          <w:sz w:val="20"/>
        </w:rPr>
        <w:t>Cereb Cortex</w:t>
      </w:r>
      <w:r w:rsidRPr="00784B2F">
        <w:rPr>
          <w:rFonts w:ascii="Arial" w:hAnsi="Arial" w:cs="Arial"/>
          <w:noProof/>
          <w:sz w:val="20"/>
        </w:rPr>
        <w:t>. 2021;31(5):2416-2424. doi:10.1093/cercor/bhaa364</w:t>
      </w:r>
    </w:p>
    <w:p w14:paraId="7F1255A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291. </w:t>
      </w:r>
      <w:r w:rsidRPr="00784B2F">
        <w:rPr>
          <w:rFonts w:ascii="Arial" w:hAnsi="Arial" w:cs="Arial"/>
          <w:noProof/>
          <w:sz w:val="20"/>
        </w:rPr>
        <w:tab/>
        <w:t xml:space="preserve">Tay SA, Yuen S, Lim LK, et al. Support for Wellness Achievement Programme (SWAP): Clinical and demographic characteristics of young people with at-risk mental state in Singapore. </w:t>
      </w:r>
      <w:r w:rsidRPr="00784B2F">
        <w:rPr>
          <w:rFonts w:ascii="Arial" w:hAnsi="Arial" w:cs="Arial"/>
          <w:i/>
          <w:iCs/>
          <w:noProof/>
          <w:sz w:val="20"/>
        </w:rPr>
        <w:t>Early Interv Psychiatry</w:t>
      </w:r>
      <w:r w:rsidRPr="00784B2F">
        <w:rPr>
          <w:rFonts w:ascii="Arial" w:hAnsi="Arial" w:cs="Arial"/>
          <w:noProof/>
          <w:sz w:val="20"/>
        </w:rPr>
        <w:t>. 2015;9(6):516-522. doi:10.1111/eip.12176</w:t>
      </w:r>
    </w:p>
    <w:p w14:paraId="7D6CC43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292. </w:t>
      </w:r>
      <w:r w:rsidRPr="00784B2F">
        <w:rPr>
          <w:rFonts w:ascii="Arial" w:hAnsi="Arial" w:cs="Arial"/>
          <w:noProof/>
          <w:sz w:val="20"/>
        </w:rPr>
        <w:tab/>
        <w:t xml:space="preserve">Thompson KN, Phillips LJ, Komesaroff P, et al. Stress and HPA-axis functioning in young people at ultra high risk for psychosis. </w:t>
      </w:r>
      <w:r w:rsidRPr="00784B2F">
        <w:rPr>
          <w:rFonts w:ascii="Arial" w:hAnsi="Arial" w:cs="Arial"/>
          <w:i/>
          <w:iCs/>
          <w:noProof/>
          <w:sz w:val="20"/>
        </w:rPr>
        <w:t>J Psychiatr Res</w:t>
      </w:r>
      <w:r w:rsidRPr="00784B2F">
        <w:rPr>
          <w:rFonts w:ascii="Arial" w:hAnsi="Arial" w:cs="Arial"/>
          <w:noProof/>
          <w:sz w:val="20"/>
        </w:rPr>
        <w:t>. 2007;41(7):561-569. doi:10.1016/j.jpsychires.2006.05.010</w:t>
      </w:r>
    </w:p>
    <w:p w14:paraId="50AFE55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293. </w:t>
      </w:r>
      <w:r w:rsidRPr="00784B2F">
        <w:rPr>
          <w:rFonts w:ascii="Arial" w:hAnsi="Arial" w:cs="Arial"/>
          <w:noProof/>
          <w:sz w:val="20"/>
        </w:rPr>
        <w:tab/>
        <w:t xml:space="preserve">Thompson A, Nelson B, McNab C, et al. Psychotic symptoms with sexual content in the “ultra high risk” for </w:t>
      </w:r>
      <w:r w:rsidRPr="00784B2F">
        <w:rPr>
          <w:rFonts w:ascii="Arial" w:hAnsi="Arial" w:cs="Arial"/>
          <w:noProof/>
          <w:sz w:val="20"/>
        </w:rPr>
        <w:lastRenderedPageBreak/>
        <w:t xml:space="preserve">psychosis population: Frequency and association with sexual trauma. </w:t>
      </w:r>
      <w:r w:rsidRPr="00784B2F">
        <w:rPr>
          <w:rFonts w:ascii="Arial" w:hAnsi="Arial" w:cs="Arial"/>
          <w:i/>
          <w:iCs/>
          <w:noProof/>
          <w:sz w:val="20"/>
        </w:rPr>
        <w:t>Psychiatry Res</w:t>
      </w:r>
      <w:r w:rsidRPr="00784B2F">
        <w:rPr>
          <w:rFonts w:ascii="Arial" w:hAnsi="Arial" w:cs="Arial"/>
          <w:noProof/>
          <w:sz w:val="20"/>
        </w:rPr>
        <w:t>. 2010;177(1-2):84-91. doi:10.1016/j.psychres.2010.02.011</w:t>
      </w:r>
    </w:p>
    <w:p w14:paraId="06FD39F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294. </w:t>
      </w:r>
      <w:r w:rsidRPr="00784B2F">
        <w:rPr>
          <w:rFonts w:ascii="Arial" w:hAnsi="Arial" w:cs="Arial"/>
          <w:noProof/>
          <w:sz w:val="20"/>
        </w:rPr>
        <w:tab/>
        <w:t xml:space="preserve">Thompson A, Nelson B, Yung A. Predictive validity of clinical variables in the “at risk” for psychosis population: International comparison with results from the North American Prodrome Longitudinal Study. </w:t>
      </w:r>
      <w:r w:rsidRPr="00784B2F">
        <w:rPr>
          <w:rFonts w:ascii="Arial" w:hAnsi="Arial" w:cs="Arial"/>
          <w:i/>
          <w:iCs/>
          <w:noProof/>
          <w:sz w:val="20"/>
        </w:rPr>
        <w:t>Schizophr Res</w:t>
      </w:r>
      <w:r w:rsidRPr="00784B2F">
        <w:rPr>
          <w:rFonts w:ascii="Arial" w:hAnsi="Arial" w:cs="Arial"/>
          <w:noProof/>
          <w:sz w:val="20"/>
        </w:rPr>
        <w:t>. 2011;126(1-3):51-57. doi:10.1016/j.schres.2010.09.024</w:t>
      </w:r>
    </w:p>
    <w:p w14:paraId="3BA5243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295. </w:t>
      </w:r>
      <w:r w:rsidRPr="00784B2F">
        <w:rPr>
          <w:rFonts w:ascii="Arial" w:hAnsi="Arial" w:cs="Arial"/>
          <w:noProof/>
          <w:sz w:val="20"/>
        </w:rPr>
        <w:tab/>
        <w:t xml:space="preserve">Thompson A, Nelson B, Bechdolf A, et al. Borderline Personality Features And Development Of Psychosis In An “ultra High Risk” (Uhr) Population: A Case Control Study. </w:t>
      </w:r>
      <w:r w:rsidRPr="00784B2F">
        <w:rPr>
          <w:rFonts w:ascii="Arial" w:hAnsi="Arial" w:cs="Arial"/>
          <w:i/>
          <w:iCs/>
          <w:noProof/>
          <w:sz w:val="20"/>
        </w:rPr>
        <w:t>Early Interv Psychiatry</w:t>
      </w:r>
      <w:r w:rsidRPr="00784B2F">
        <w:rPr>
          <w:rFonts w:ascii="Arial" w:hAnsi="Arial" w:cs="Arial"/>
          <w:noProof/>
          <w:sz w:val="20"/>
        </w:rPr>
        <w:t>. 2012;6(3):247-255. doi:10.1111/j.1751-7893.2012.00365.x</w:t>
      </w:r>
    </w:p>
    <w:p w14:paraId="496A9B3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296. </w:t>
      </w:r>
      <w:r w:rsidRPr="00784B2F">
        <w:rPr>
          <w:rFonts w:ascii="Arial" w:hAnsi="Arial" w:cs="Arial"/>
          <w:noProof/>
          <w:sz w:val="20"/>
        </w:rPr>
        <w:tab/>
        <w:t xml:space="preserve">Johnson L. Maintenance of certification: To the editor [5]. </w:t>
      </w:r>
      <w:r w:rsidRPr="00784B2F">
        <w:rPr>
          <w:rFonts w:ascii="Arial" w:hAnsi="Arial" w:cs="Arial"/>
          <w:i/>
          <w:iCs/>
          <w:noProof/>
          <w:sz w:val="20"/>
        </w:rPr>
        <w:t>Ann Intern Med</w:t>
      </w:r>
      <w:r w:rsidRPr="00784B2F">
        <w:rPr>
          <w:rFonts w:ascii="Arial" w:hAnsi="Arial" w:cs="Arial"/>
          <w:noProof/>
          <w:sz w:val="20"/>
        </w:rPr>
        <w:t>. 2015;162(1):79. doi:10.7326/L15-5040-5</w:t>
      </w:r>
    </w:p>
    <w:p w14:paraId="19D1229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297. </w:t>
      </w:r>
      <w:r w:rsidRPr="00784B2F">
        <w:rPr>
          <w:rFonts w:ascii="Arial" w:hAnsi="Arial" w:cs="Arial"/>
          <w:noProof/>
          <w:sz w:val="20"/>
        </w:rPr>
        <w:tab/>
        <w:t xml:space="preserve">Thompson EC, Andorko ND, Rakhshan Rouhakhtar P, et al. Psychosis-Spectrum Screening and Assessment within a College Counseling Center: A Pilot Study Exploring Feasibility and Clinical Need. </w:t>
      </w:r>
      <w:r w:rsidRPr="00784B2F">
        <w:rPr>
          <w:rFonts w:ascii="Arial" w:hAnsi="Arial" w:cs="Arial"/>
          <w:i/>
          <w:iCs/>
          <w:noProof/>
          <w:sz w:val="20"/>
        </w:rPr>
        <w:t>J College Stud Psychother</w:t>
      </w:r>
      <w:r w:rsidRPr="00784B2F">
        <w:rPr>
          <w:rFonts w:ascii="Arial" w:hAnsi="Arial" w:cs="Arial"/>
          <w:noProof/>
          <w:sz w:val="20"/>
        </w:rPr>
        <w:t>. Published online September 2020:1-22. doi:10.1080/87568225.2020.1797604</w:t>
      </w:r>
    </w:p>
    <w:p w14:paraId="0727ADC8"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298. </w:t>
      </w:r>
      <w:r w:rsidRPr="00784B2F">
        <w:rPr>
          <w:rFonts w:ascii="Arial" w:hAnsi="Arial" w:cs="Arial"/>
          <w:noProof/>
          <w:sz w:val="20"/>
        </w:rPr>
        <w:tab/>
        <w:t xml:space="preserve">Tomyshev AS, Lebedeva IS, Akhadov TA, et al. MRI Study for the Features of Brain Conduction Pathways in Patients with an Ultra-High Risk of Endogenous Psychoses. </w:t>
      </w:r>
      <w:r w:rsidRPr="00784B2F">
        <w:rPr>
          <w:rFonts w:ascii="Arial" w:hAnsi="Arial" w:cs="Arial"/>
          <w:i/>
          <w:iCs/>
          <w:noProof/>
          <w:sz w:val="20"/>
        </w:rPr>
        <w:t>Bull Exp Biol Med</w:t>
      </w:r>
      <w:r w:rsidRPr="00784B2F">
        <w:rPr>
          <w:rFonts w:ascii="Arial" w:hAnsi="Arial" w:cs="Arial"/>
          <w:noProof/>
          <w:sz w:val="20"/>
        </w:rPr>
        <w:t>. 2017;162(4):425-429. doi:10.1007/s10517-017-3631-3</w:t>
      </w:r>
    </w:p>
    <w:p w14:paraId="18427F5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299. </w:t>
      </w:r>
      <w:r w:rsidRPr="00784B2F">
        <w:rPr>
          <w:rFonts w:ascii="Arial" w:hAnsi="Arial" w:cs="Arial"/>
          <w:noProof/>
          <w:sz w:val="20"/>
        </w:rPr>
        <w:tab/>
        <w:t xml:space="preserve">Tor J, Dolz M, Sintes-Estevez A, et al. Neuropsychological profile of children and adolescents with psychosis risk syndrome: the CAPRIS study. </w:t>
      </w:r>
      <w:r w:rsidRPr="00784B2F">
        <w:rPr>
          <w:rFonts w:ascii="Arial" w:hAnsi="Arial" w:cs="Arial"/>
          <w:i/>
          <w:iCs/>
          <w:noProof/>
          <w:sz w:val="20"/>
        </w:rPr>
        <w:t>Eur Child Adolesc Psychiatry</w:t>
      </w:r>
      <w:r w:rsidRPr="00784B2F">
        <w:rPr>
          <w:rFonts w:ascii="Arial" w:hAnsi="Arial" w:cs="Arial"/>
          <w:noProof/>
          <w:sz w:val="20"/>
        </w:rPr>
        <w:t>. 2020;29(9):1311-1324. doi:10.1007/s00787-019-01459-6</w:t>
      </w:r>
    </w:p>
    <w:p w14:paraId="4A1CE4F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300. </w:t>
      </w:r>
      <w:r w:rsidRPr="00784B2F">
        <w:rPr>
          <w:rFonts w:ascii="Arial" w:hAnsi="Arial" w:cs="Arial"/>
          <w:noProof/>
          <w:sz w:val="20"/>
        </w:rPr>
        <w:tab/>
        <w:t xml:space="preserve">Tseng HH, Watts JJ, Kiang M, et al. Nigral Stress-Induced Dopamine Release in Clinical High Risk and Antipsychotic-Naïve Schizophrenia. </w:t>
      </w:r>
      <w:r w:rsidRPr="00784B2F">
        <w:rPr>
          <w:rFonts w:ascii="Arial" w:hAnsi="Arial" w:cs="Arial"/>
          <w:i/>
          <w:iCs/>
          <w:noProof/>
          <w:sz w:val="20"/>
        </w:rPr>
        <w:t>Schizophr Bull</w:t>
      </w:r>
      <w:r w:rsidRPr="00784B2F">
        <w:rPr>
          <w:rFonts w:ascii="Arial" w:hAnsi="Arial" w:cs="Arial"/>
          <w:noProof/>
          <w:sz w:val="20"/>
        </w:rPr>
        <w:t>. 2018;44(3):542-551. doi:10.1093/schbul/sbx042</w:t>
      </w:r>
    </w:p>
    <w:p w14:paraId="518954F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301. </w:t>
      </w:r>
      <w:r w:rsidRPr="00784B2F">
        <w:rPr>
          <w:rFonts w:ascii="Arial" w:hAnsi="Arial" w:cs="Arial"/>
          <w:noProof/>
          <w:sz w:val="20"/>
        </w:rPr>
        <w:tab/>
        <w:t xml:space="preserve">Üçok A, Direk N, Kaya H, et al. Relationship of negative symptom severity with cognitive symptoms and functioning in subjects at ultra-high risk for psychosis. </w:t>
      </w:r>
      <w:r w:rsidRPr="00784B2F">
        <w:rPr>
          <w:rFonts w:ascii="Arial" w:hAnsi="Arial" w:cs="Arial"/>
          <w:i/>
          <w:iCs/>
          <w:noProof/>
          <w:sz w:val="20"/>
        </w:rPr>
        <w:t>Early Interv Psychiatry</w:t>
      </w:r>
      <w:r w:rsidRPr="00784B2F">
        <w:rPr>
          <w:rFonts w:ascii="Arial" w:hAnsi="Arial" w:cs="Arial"/>
          <w:noProof/>
          <w:sz w:val="20"/>
        </w:rPr>
        <w:t>. 2021;15(4):966-974. doi:10.1111/eip.13042</w:t>
      </w:r>
    </w:p>
    <w:p w14:paraId="1C8E45A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302. </w:t>
      </w:r>
      <w:r w:rsidRPr="00784B2F">
        <w:rPr>
          <w:rFonts w:ascii="Arial" w:hAnsi="Arial" w:cs="Arial"/>
          <w:noProof/>
          <w:sz w:val="20"/>
        </w:rPr>
        <w:tab/>
        <w:t xml:space="preserve">Værnes TG, Røssberg JI, Møller P. Anomalous self-experiences are strongly associated with negative symptoms in a clinical high-risk for psychosis sample. </w:t>
      </w:r>
      <w:r w:rsidRPr="00784B2F">
        <w:rPr>
          <w:rFonts w:ascii="Arial" w:hAnsi="Arial" w:cs="Arial"/>
          <w:i/>
          <w:iCs/>
          <w:noProof/>
          <w:sz w:val="20"/>
        </w:rPr>
        <w:t>Compr Psychiatry</w:t>
      </w:r>
      <w:r w:rsidRPr="00784B2F">
        <w:rPr>
          <w:rFonts w:ascii="Arial" w:hAnsi="Arial" w:cs="Arial"/>
          <w:noProof/>
          <w:sz w:val="20"/>
        </w:rPr>
        <w:t>. 2019;93:65-72. doi:10.1016/j.comppsych.2019.07.003</w:t>
      </w:r>
    </w:p>
    <w:p w14:paraId="1912E60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303. </w:t>
      </w:r>
      <w:r w:rsidRPr="00784B2F">
        <w:rPr>
          <w:rFonts w:ascii="Arial" w:hAnsi="Arial" w:cs="Arial"/>
          <w:noProof/>
          <w:sz w:val="20"/>
        </w:rPr>
        <w:tab/>
        <w:t xml:space="preserve">Van Der Gaag M, Nieman DH, Rietdijk J, et al. Cognitive behavioral therapy for subjects at ultrahigh risk for developing psychosis: A randomized controlled clinical trial. </w:t>
      </w:r>
      <w:r w:rsidRPr="00784B2F">
        <w:rPr>
          <w:rFonts w:ascii="Arial" w:hAnsi="Arial" w:cs="Arial"/>
          <w:i/>
          <w:iCs/>
          <w:noProof/>
          <w:sz w:val="20"/>
        </w:rPr>
        <w:t>Schizophr Bull</w:t>
      </w:r>
      <w:r w:rsidRPr="00784B2F">
        <w:rPr>
          <w:rFonts w:ascii="Arial" w:hAnsi="Arial" w:cs="Arial"/>
          <w:noProof/>
          <w:sz w:val="20"/>
        </w:rPr>
        <w:t>. 2012;38(6):1180-1188. doi:10.1093/schbul/sbs105</w:t>
      </w:r>
    </w:p>
    <w:p w14:paraId="05100DB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304. </w:t>
      </w:r>
      <w:r w:rsidRPr="00784B2F">
        <w:rPr>
          <w:rFonts w:ascii="Arial" w:hAnsi="Arial" w:cs="Arial"/>
          <w:noProof/>
          <w:sz w:val="20"/>
        </w:rPr>
        <w:tab/>
        <w:t xml:space="preserve">van der Steen Y, Gimpel-Drees J, Lataster T, et al. Clinical high risk for psychosis: the association between momentary stress, affective and psychotic symptoms. </w:t>
      </w:r>
      <w:r w:rsidRPr="00784B2F">
        <w:rPr>
          <w:rFonts w:ascii="Arial" w:hAnsi="Arial" w:cs="Arial"/>
          <w:i/>
          <w:iCs/>
          <w:noProof/>
          <w:sz w:val="20"/>
        </w:rPr>
        <w:t>Acta Psychiatr Scand</w:t>
      </w:r>
      <w:r w:rsidRPr="00784B2F">
        <w:rPr>
          <w:rFonts w:ascii="Arial" w:hAnsi="Arial" w:cs="Arial"/>
          <w:noProof/>
          <w:sz w:val="20"/>
        </w:rPr>
        <w:t>. 2017;136(1):63-73. doi:10.1111/acps.12714</w:t>
      </w:r>
    </w:p>
    <w:p w14:paraId="53E9DCAC"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305. </w:t>
      </w:r>
      <w:r w:rsidRPr="00784B2F">
        <w:rPr>
          <w:rFonts w:ascii="Arial" w:hAnsi="Arial" w:cs="Arial"/>
          <w:noProof/>
          <w:sz w:val="20"/>
        </w:rPr>
        <w:tab/>
        <w:t xml:space="preserve">Van Rijn S, Aleman A, De Sonneville L, et al. Misattribution of facial expressions of emotion in adolescents at increased risk of psychosis: The role of inhibitory control. </w:t>
      </w:r>
      <w:r w:rsidRPr="00784B2F">
        <w:rPr>
          <w:rFonts w:ascii="Arial" w:hAnsi="Arial" w:cs="Arial"/>
          <w:i/>
          <w:iCs/>
          <w:noProof/>
          <w:sz w:val="20"/>
        </w:rPr>
        <w:t>Psychol Med</w:t>
      </w:r>
      <w:r w:rsidRPr="00784B2F">
        <w:rPr>
          <w:rFonts w:ascii="Arial" w:hAnsi="Arial" w:cs="Arial"/>
          <w:noProof/>
          <w:sz w:val="20"/>
        </w:rPr>
        <w:t>. 2011;41(3):499-508. doi:10.1017/S0033291710000929</w:t>
      </w:r>
    </w:p>
    <w:p w14:paraId="4DC3941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306. </w:t>
      </w:r>
      <w:r w:rsidRPr="00784B2F">
        <w:rPr>
          <w:rFonts w:ascii="Arial" w:hAnsi="Arial" w:cs="Arial"/>
          <w:noProof/>
          <w:sz w:val="20"/>
        </w:rPr>
        <w:tab/>
        <w:t xml:space="preserve">Velakoulis D, Wood SJ, Wong MTH, et al. Hippocampal and amygdala volumes according to psychosis stage and diagnosis: A magnetic resonance imaging study of chronic schizophrenia, first-episode psychosis, and ultra-high-risk individuals. </w:t>
      </w:r>
      <w:r w:rsidRPr="00784B2F">
        <w:rPr>
          <w:rFonts w:ascii="Arial" w:hAnsi="Arial" w:cs="Arial"/>
          <w:i/>
          <w:iCs/>
          <w:noProof/>
          <w:sz w:val="20"/>
        </w:rPr>
        <w:t>Arch Gen Psychiatry</w:t>
      </w:r>
      <w:r w:rsidRPr="00784B2F">
        <w:rPr>
          <w:rFonts w:ascii="Arial" w:hAnsi="Arial" w:cs="Arial"/>
          <w:noProof/>
          <w:sz w:val="20"/>
        </w:rPr>
        <w:t>. 2006;63(2):139-149. doi:10.1001/archpsyc.63.2.139</w:t>
      </w:r>
    </w:p>
    <w:p w14:paraId="6316105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307. </w:t>
      </w:r>
      <w:r w:rsidRPr="00784B2F">
        <w:rPr>
          <w:rFonts w:ascii="Arial" w:hAnsi="Arial" w:cs="Arial"/>
          <w:noProof/>
          <w:sz w:val="20"/>
        </w:rPr>
        <w:tab/>
        <w:t xml:space="preserve">Velthorst E, Nieman DH, Becker HE, et al. Baseline differences in clinical symptomatology between ultra high risk subjects with and without a transition to psychosis. </w:t>
      </w:r>
      <w:r w:rsidRPr="00784B2F">
        <w:rPr>
          <w:rFonts w:ascii="Arial" w:hAnsi="Arial" w:cs="Arial"/>
          <w:i/>
          <w:iCs/>
          <w:noProof/>
          <w:sz w:val="20"/>
        </w:rPr>
        <w:t>Schizophr Res</w:t>
      </w:r>
      <w:r w:rsidRPr="00784B2F">
        <w:rPr>
          <w:rFonts w:ascii="Arial" w:hAnsi="Arial" w:cs="Arial"/>
          <w:noProof/>
          <w:sz w:val="20"/>
        </w:rPr>
        <w:t>. 2009;109(1-3):60-65. doi:10.1016/j.schres.2009.02.002</w:t>
      </w:r>
    </w:p>
    <w:p w14:paraId="607F05AB"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308. </w:t>
      </w:r>
      <w:r w:rsidRPr="00784B2F">
        <w:rPr>
          <w:rFonts w:ascii="Arial" w:hAnsi="Arial" w:cs="Arial"/>
          <w:noProof/>
          <w:sz w:val="20"/>
        </w:rPr>
        <w:tab/>
        <w:t xml:space="preserve">Velthorst E, Nieman DH, Veling W, et al. Ethnicity and baseline symptomatology in patients with an at Risk Mental State for psychosis. </w:t>
      </w:r>
      <w:r w:rsidRPr="00784B2F">
        <w:rPr>
          <w:rFonts w:ascii="Arial" w:hAnsi="Arial" w:cs="Arial"/>
          <w:i/>
          <w:iCs/>
          <w:noProof/>
          <w:sz w:val="20"/>
        </w:rPr>
        <w:t>Psychol Med</w:t>
      </w:r>
      <w:r w:rsidRPr="00784B2F">
        <w:rPr>
          <w:rFonts w:ascii="Arial" w:hAnsi="Arial" w:cs="Arial"/>
          <w:noProof/>
          <w:sz w:val="20"/>
        </w:rPr>
        <w:t>. 2012;42(2):247-256. doi:10.1017/S0033291711001486</w:t>
      </w:r>
    </w:p>
    <w:p w14:paraId="0409665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309. </w:t>
      </w:r>
      <w:r w:rsidRPr="00784B2F">
        <w:rPr>
          <w:rFonts w:ascii="Arial" w:hAnsi="Arial" w:cs="Arial"/>
          <w:noProof/>
          <w:sz w:val="20"/>
        </w:rPr>
        <w:tab/>
        <w:t xml:space="preserve">Velthorst E, Nelson B, O’Connor K, et al. History of trauma and the association with baseline symptoms in an Ultra-High Risk for psychosis cohort. </w:t>
      </w:r>
      <w:r w:rsidRPr="00784B2F">
        <w:rPr>
          <w:rFonts w:ascii="Arial" w:hAnsi="Arial" w:cs="Arial"/>
          <w:i/>
          <w:iCs/>
          <w:noProof/>
          <w:sz w:val="20"/>
        </w:rPr>
        <w:t>Psychiatry Res</w:t>
      </w:r>
      <w:r w:rsidRPr="00784B2F">
        <w:rPr>
          <w:rFonts w:ascii="Arial" w:hAnsi="Arial" w:cs="Arial"/>
          <w:noProof/>
          <w:sz w:val="20"/>
        </w:rPr>
        <w:t>. 2013;210(1):75-81. doi:10.1016/j.psychres.2013.06.007</w:t>
      </w:r>
    </w:p>
    <w:p w14:paraId="77A6C1D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310. </w:t>
      </w:r>
      <w:r w:rsidRPr="00784B2F">
        <w:rPr>
          <w:rFonts w:ascii="Arial" w:hAnsi="Arial" w:cs="Arial"/>
          <w:noProof/>
          <w:sz w:val="20"/>
        </w:rPr>
        <w:tab/>
        <w:t xml:space="preserve">von Hohenberg CC, Pasternak O, Kubicki M, et al. White Matter Microstructure in Individuals at Clinical High Risk of Psychosis: A Whole-Brain Diffusion Tensor Imaging Study. </w:t>
      </w:r>
      <w:r w:rsidRPr="00784B2F">
        <w:rPr>
          <w:rFonts w:ascii="Arial" w:hAnsi="Arial" w:cs="Arial"/>
          <w:i/>
          <w:iCs/>
          <w:noProof/>
          <w:sz w:val="20"/>
        </w:rPr>
        <w:t>Schizophr Bull</w:t>
      </w:r>
      <w:r w:rsidRPr="00784B2F">
        <w:rPr>
          <w:rFonts w:ascii="Arial" w:hAnsi="Arial" w:cs="Arial"/>
          <w:noProof/>
          <w:sz w:val="20"/>
        </w:rPr>
        <w:t>. 2014;40(4):895-903. doi:10.1093/schbul/sbt079</w:t>
      </w:r>
    </w:p>
    <w:p w14:paraId="5367001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311. </w:t>
      </w:r>
      <w:r w:rsidRPr="00784B2F">
        <w:rPr>
          <w:rFonts w:ascii="Arial" w:hAnsi="Arial" w:cs="Arial"/>
          <w:noProof/>
          <w:sz w:val="20"/>
        </w:rPr>
        <w:tab/>
        <w:t xml:space="preserve">Walker EF, Brennan PA, Esterberg M, Brasfield J, Pearce B, Compton MT. Longitudinal changes in cortisol secretion and conversion to psychosis in at-risk youth. </w:t>
      </w:r>
      <w:r w:rsidRPr="00784B2F">
        <w:rPr>
          <w:rFonts w:ascii="Arial" w:hAnsi="Arial" w:cs="Arial"/>
          <w:i/>
          <w:iCs/>
          <w:noProof/>
          <w:sz w:val="20"/>
        </w:rPr>
        <w:t>J Abnorm Psychol</w:t>
      </w:r>
      <w:r w:rsidRPr="00784B2F">
        <w:rPr>
          <w:rFonts w:ascii="Arial" w:hAnsi="Arial" w:cs="Arial"/>
          <w:noProof/>
          <w:sz w:val="20"/>
        </w:rPr>
        <w:t>. 2010;119(2):401-408. doi:10.1037/a0018399</w:t>
      </w:r>
    </w:p>
    <w:p w14:paraId="317C3C9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312. </w:t>
      </w:r>
      <w:r w:rsidRPr="00784B2F">
        <w:rPr>
          <w:rFonts w:ascii="Arial" w:hAnsi="Arial" w:cs="Arial"/>
          <w:noProof/>
          <w:sz w:val="20"/>
        </w:rPr>
        <w:tab/>
        <w:t xml:space="preserve">Walterfang M, McGuire PK, Yung AR, et al. White matter volume changes in people who develop psychosis. </w:t>
      </w:r>
      <w:r w:rsidRPr="00784B2F">
        <w:rPr>
          <w:rFonts w:ascii="Arial" w:hAnsi="Arial" w:cs="Arial"/>
          <w:i/>
          <w:iCs/>
          <w:noProof/>
          <w:sz w:val="20"/>
        </w:rPr>
        <w:t>Br J Psychiatry</w:t>
      </w:r>
      <w:r w:rsidRPr="00784B2F">
        <w:rPr>
          <w:rFonts w:ascii="Arial" w:hAnsi="Arial" w:cs="Arial"/>
          <w:noProof/>
          <w:sz w:val="20"/>
        </w:rPr>
        <w:t>. 2008;193(3):210-215. doi:10.1192/bjp.bp.107.043463</w:t>
      </w:r>
    </w:p>
    <w:p w14:paraId="062C4CF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313. </w:t>
      </w:r>
      <w:r w:rsidRPr="00784B2F">
        <w:rPr>
          <w:rFonts w:ascii="Arial" w:hAnsi="Arial" w:cs="Arial"/>
          <w:noProof/>
          <w:sz w:val="20"/>
        </w:rPr>
        <w:tab/>
        <w:t xml:space="preserve">Wang C, Lee J, Ho NF, et al. Large-scale network topology reveals heterogeneity in individuals with at risk mental state for psychosis: Findings from the longitudinal youth-at-risk study. </w:t>
      </w:r>
      <w:r w:rsidRPr="00784B2F">
        <w:rPr>
          <w:rFonts w:ascii="Arial" w:hAnsi="Arial" w:cs="Arial"/>
          <w:i/>
          <w:iCs/>
          <w:noProof/>
          <w:sz w:val="20"/>
        </w:rPr>
        <w:t>Cereb Cortex</w:t>
      </w:r>
      <w:r w:rsidRPr="00784B2F">
        <w:rPr>
          <w:rFonts w:ascii="Arial" w:hAnsi="Arial" w:cs="Arial"/>
          <w:noProof/>
          <w:sz w:val="20"/>
        </w:rPr>
        <w:t>. 2018;28(12):4234-4243. doi:10.1093/cercor/bhx278</w:t>
      </w:r>
    </w:p>
    <w:p w14:paraId="6C913B6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314. </w:t>
      </w:r>
      <w:r w:rsidRPr="00784B2F">
        <w:rPr>
          <w:rFonts w:ascii="Arial" w:hAnsi="Arial" w:cs="Arial"/>
          <w:noProof/>
          <w:sz w:val="20"/>
        </w:rPr>
        <w:tab/>
        <w:t xml:space="preserve">Webb JR, Addington J, Perkins DO, et al. Specificity of Incident Diagnostic Outcomes in Patients at Clinical High Risk for Psychosis. </w:t>
      </w:r>
      <w:r w:rsidRPr="00784B2F">
        <w:rPr>
          <w:rFonts w:ascii="Arial" w:hAnsi="Arial" w:cs="Arial"/>
          <w:i/>
          <w:iCs/>
          <w:noProof/>
          <w:sz w:val="20"/>
        </w:rPr>
        <w:t>Schizophr Bull</w:t>
      </w:r>
      <w:r w:rsidRPr="00784B2F">
        <w:rPr>
          <w:rFonts w:ascii="Arial" w:hAnsi="Arial" w:cs="Arial"/>
          <w:noProof/>
          <w:sz w:val="20"/>
        </w:rPr>
        <w:t>. 2015;41(5):1066-1075. doi:10.1093/schbul/sbv091</w:t>
      </w:r>
    </w:p>
    <w:p w14:paraId="1A9FD30E"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315. </w:t>
      </w:r>
      <w:r w:rsidRPr="00784B2F">
        <w:rPr>
          <w:rFonts w:ascii="Arial" w:hAnsi="Arial" w:cs="Arial"/>
          <w:noProof/>
          <w:sz w:val="20"/>
        </w:rPr>
        <w:tab/>
        <w:t xml:space="preserve">Welsh P, Tiffin PA. The “At-Risk Mental State” for psychosis in adolescents: Clinical presentation, transition and remission. </w:t>
      </w:r>
      <w:r w:rsidRPr="00784B2F">
        <w:rPr>
          <w:rFonts w:ascii="Arial" w:hAnsi="Arial" w:cs="Arial"/>
          <w:i/>
          <w:iCs/>
          <w:noProof/>
          <w:sz w:val="20"/>
        </w:rPr>
        <w:t>Child Psychiatry Hum Dev</w:t>
      </w:r>
      <w:r w:rsidRPr="00784B2F">
        <w:rPr>
          <w:rFonts w:ascii="Arial" w:hAnsi="Arial" w:cs="Arial"/>
          <w:noProof/>
          <w:sz w:val="20"/>
        </w:rPr>
        <w:t>. 2014;45(1):90-98. doi:10.1007/s10578-013-0380-z</w:t>
      </w:r>
    </w:p>
    <w:p w14:paraId="0070794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316. </w:t>
      </w:r>
      <w:r w:rsidRPr="00784B2F">
        <w:rPr>
          <w:rFonts w:ascii="Arial" w:hAnsi="Arial" w:cs="Arial"/>
          <w:noProof/>
          <w:sz w:val="20"/>
        </w:rPr>
        <w:tab/>
        <w:t xml:space="preserve">Wood SJ, Brewer WJ, Koutsouradis P, et al. Cognitive decline following psychosis onset: Data from the PACE clinic. </w:t>
      </w:r>
      <w:r w:rsidRPr="00784B2F">
        <w:rPr>
          <w:rFonts w:ascii="Arial" w:hAnsi="Arial" w:cs="Arial"/>
          <w:i/>
          <w:iCs/>
          <w:noProof/>
          <w:sz w:val="20"/>
        </w:rPr>
        <w:t>Br J Psychiatry</w:t>
      </w:r>
      <w:r w:rsidRPr="00784B2F">
        <w:rPr>
          <w:rFonts w:ascii="Arial" w:hAnsi="Arial" w:cs="Arial"/>
          <w:noProof/>
          <w:sz w:val="20"/>
        </w:rPr>
        <w:t>. 2007;191(SUPPL. 51):s52-7. doi:10.1192/bjp.191.51.s52</w:t>
      </w:r>
    </w:p>
    <w:p w14:paraId="75E8A327"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317. </w:t>
      </w:r>
      <w:r w:rsidRPr="00784B2F">
        <w:rPr>
          <w:rFonts w:ascii="Arial" w:hAnsi="Arial" w:cs="Arial"/>
          <w:noProof/>
          <w:sz w:val="20"/>
        </w:rPr>
        <w:tab/>
        <w:t xml:space="preserve">Woodberry KA, Seidman LJ, Bryant C, et al. Treatment Precedes Positive Symptoms in North American Adolescent and Young Adult Clinical High Risk Cohort. </w:t>
      </w:r>
      <w:r w:rsidRPr="00784B2F">
        <w:rPr>
          <w:rFonts w:ascii="Arial" w:hAnsi="Arial" w:cs="Arial"/>
          <w:i/>
          <w:iCs/>
          <w:noProof/>
          <w:sz w:val="20"/>
        </w:rPr>
        <w:t>J Clin Child Adolesc Psychol</w:t>
      </w:r>
      <w:r w:rsidRPr="00784B2F">
        <w:rPr>
          <w:rFonts w:ascii="Arial" w:hAnsi="Arial" w:cs="Arial"/>
          <w:noProof/>
          <w:sz w:val="20"/>
        </w:rPr>
        <w:t xml:space="preserve">. 2018;47(1):69-78. </w:t>
      </w:r>
      <w:r w:rsidRPr="00784B2F">
        <w:rPr>
          <w:rFonts w:ascii="Arial" w:hAnsi="Arial" w:cs="Arial"/>
          <w:noProof/>
          <w:sz w:val="20"/>
        </w:rPr>
        <w:lastRenderedPageBreak/>
        <w:t>doi:10.1080/15374416.2016.1212361</w:t>
      </w:r>
    </w:p>
    <w:p w14:paraId="78C808A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318. </w:t>
      </w:r>
      <w:r w:rsidRPr="00784B2F">
        <w:rPr>
          <w:rFonts w:ascii="Arial" w:hAnsi="Arial" w:cs="Arial"/>
          <w:noProof/>
          <w:sz w:val="20"/>
        </w:rPr>
        <w:tab/>
        <w:t xml:space="preserve">Woods SW, Addington J, Cadenhead KS, et al. Validity of the prodromal risk syndrome for first psychosis: Findings from the north american prodrome longitudinal study. </w:t>
      </w:r>
      <w:r w:rsidRPr="00784B2F">
        <w:rPr>
          <w:rFonts w:ascii="Arial" w:hAnsi="Arial" w:cs="Arial"/>
          <w:i/>
          <w:iCs/>
          <w:noProof/>
          <w:sz w:val="20"/>
        </w:rPr>
        <w:t>Schizophr Bull</w:t>
      </w:r>
      <w:r w:rsidRPr="00784B2F">
        <w:rPr>
          <w:rFonts w:ascii="Arial" w:hAnsi="Arial" w:cs="Arial"/>
          <w:noProof/>
          <w:sz w:val="20"/>
        </w:rPr>
        <w:t>. 2009;35(5):894-908. doi:10.1093/schbul/sbp027</w:t>
      </w:r>
    </w:p>
    <w:p w14:paraId="2CFFD870"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319. </w:t>
      </w:r>
      <w:r w:rsidRPr="00784B2F">
        <w:rPr>
          <w:rFonts w:ascii="Arial" w:hAnsi="Arial" w:cs="Arial"/>
          <w:noProof/>
          <w:sz w:val="20"/>
        </w:rPr>
        <w:tab/>
        <w:t xml:space="preserve">Woods SW, Addington J, Bearden CE, et al. Psychotropic medication use in youth at high risk for psychosis: Comparison of baseline data from two research cohorts 1998-2005 and 2008-2011. </w:t>
      </w:r>
      <w:r w:rsidRPr="00784B2F">
        <w:rPr>
          <w:rFonts w:ascii="Arial" w:hAnsi="Arial" w:cs="Arial"/>
          <w:i/>
          <w:iCs/>
          <w:noProof/>
          <w:sz w:val="20"/>
        </w:rPr>
        <w:t>Schizophr Res</w:t>
      </w:r>
      <w:r w:rsidRPr="00784B2F">
        <w:rPr>
          <w:rFonts w:ascii="Arial" w:hAnsi="Arial" w:cs="Arial"/>
          <w:noProof/>
          <w:sz w:val="20"/>
        </w:rPr>
        <w:t>. 2013;148(1-3):99-104. doi:10.1016/j.schres.2013.05.019</w:t>
      </w:r>
    </w:p>
    <w:p w14:paraId="6E1F1355"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320. </w:t>
      </w:r>
      <w:r w:rsidRPr="00784B2F">
        <w:rPr>
          <w:rFonts w:ascii="Arial" w:hAnsi="Arial" w:cs="Arial"/>
          <w:noProof/>
          <w:sz w:val="20"/>
        </w:rPr>
        <w:tab/>
        <w:t xml:space="preserve">Yang LH, Woodberry KA, Link BG, et al. Impact of “psychosis risk” identification: Examining predictors of how youth view themselves. </w:t>
      </w:r>
      <w:r w:rsidRPr="00784B2F">
        <w:rPr>
          <w:rFonts w:ascii="Arial" w:hAnsi="Arial" w:cs="Arial"/>
          <w:i/>
          <w:iCs/>
          <w:noProof/>
          <w:sz w:val="20"/>
        </w:rPr>
        <w:t>Schizophr Res</w:t>
      </w:r>
      <w:r w:rsidRPr="00784B2F">
        <w:rPr>
          <w:rFonts w:ascii="Arial" w:hAnsi="Arial" w:cs="Arial"/>
          <w:noProof/>
          <w:sz w:val="20"/>
        </w:rPr>
        <w:t>. 2019;208:300-307. doi:10.1016/j.schres.2019.01.037</w:t>
      </w:r>
    </w:p>
    <w:p w14:paraId="39358B2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321. </w:t>
      </w:r>
      <w:r w:rsidRPr="00784B2F">
        <w:rPr>
          <w:rFonts w:ascii="Arial" w:hAnsi="Arial" w:cs="Arial"/>
          <w:noProof/>
          <w:sz w:val="20"/>
        </w:rPr>
        <w:tab/>
        <w:t xml:space="preserve">Yee JY, Lee TS, Lee J. Levels of serum brain-derived neurotropic factor in individuals at ultra-high risk for psychosis-findings from the longitudinal youth at risk study (LYRIKS). </w:t>
      </w:r>
      <w:r w:rsidRPr="00784B2F">
        <w:rPr>
          <w:rFonts w:ascii="Arial" w:hAnsi="Arial" w:cs="Arial"/>
          <w:i/>
          <w:iCs/>
          <w:noProof/>
          <w:sz w:val="20"/>
        </w:rPr>
        <w:t>Int J Neuropsychopharmacol</w:t>
      </w:r>
      <w:r w:rsidRPr="00784B2F">
        <w:rPr>
          <w:rFonts w:ascii="Arial" w:hAnsi="Arial" w:cs="Arial"/>
          <w:noProof/>
          <w:sz w:val="20"/>
        </w:rPr>
        <w:t>. 2018;21(8):734-739. doi:10.1093/ijnp/pyy036</w:t>
      </w:r>
    </w:p>
    <w:p w14:paraId="56275684"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322. </w:t>
      </w:r>
      <w:r w:rsidRPr="00784B2F">
        <w:rPr>
          <w:rFonts w:ascii="Arial" w:hAnsi="Arial" w:cs="Arial"/>
          <w:noProof/>
          <w:sz w:val="20"/>
        </w:rPr>
        <w:tab/>
        <w:t xml:space="preserve">Yücel M, Wood SJ, Phillips LJ, et al. Morphology of the anterior cingulate cortex in young men at ultra-high risk of developing a psychotic illness. </w:t>
      </w:r>
      <w:r w:rsidRPr="00784B2F">
        <w:rPr>
          <w:rFonts w:ascii="Arial" w:hAnsi="Arial" w:cs="Arial"/>
          <w:i/>
          <w:iCs/>
          <w:noProof/>
          <w:sz w:val="20"/>
        </w:rPr>
        <w:t>Br J Psychiatry</w:t>
      </w:r>
      <w:r w:rsidRPr="00784B2F">
        <w:rPr>
          <w:rFonts w:ascii="Arial" w:hAnsi="Arial" w:cs="Arial"/>
          <w:noProof/>
          <w:sz w:val="20"/>
        </w:rPr>
        <w:t>. 2003;182(JUNE):518-524. doi:10.1192/bjp.182.6.518</w:t>
      </w:r>
    </w:p>
    <w:p w14:paraId="3E2EE483"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323. </w:t>
      </w:r>
      <w:r w:rsidRPr="00784B2F">
        <w:rPr>
          <w:rFonts w:ascii="Arial" w:hAnsi="Arial" w:cs="Arial"/>
          <w:noProof/>
          <w:sz w:val="20"/>
        </w:rPr>
        <w:tab/>
        <w:t xml:space="preserve">Yung AR, Phillips LJ, Yuen HP, et al. Psychosis prediction: 12-Month follow up of a high-risk (“prodromal”) group. </w:t>
      </w:r>
      <w:r w:rsidRPr="00784B2F">
        <w:rPr>
          <w:rFonts w:ascii="Arial" w:hAnsi="Arial" w:cs="Arial"/>
          <w:i/>
          <w:iCs/>
          <w:noProof/>
          <w:sz w:val="20"/>
        </w:rPr>
        <w:t>Schizophr Res</w:t>
      </w:r>
      <w:r w:rsidRPr="00784B2F">
        <w:rPr>
          <w:rFonts w:ascii="Arial" w:hAnsi="Arial" w:cs="Arial"/>
          <w:noProof/>
          <w:sz w:val="20"/>
        </w:rPr>
        <w:t>. 2003;60(1):21-32. doi:10.1016/S0920-9964(02)00167-6</w:t>
      </w:r>
    </w:p>
    <w:p w14:paraId="2801584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324. </w:t>
      </w:r>
      <w:r w:rsidRPr="00784B2F">
        <w:rPr>
          <w:rFonts w:ascii="Arial" w:hAnsi="Arial" w:cs="Arial"/>
          <w:noProof/>
          <w:sz w:val="20"/>
        </w:rPr>
        <w:tab/>
        <w:t xml:space="preserve">Yung AR, Stanford C, Cosgrave E, et al. Testing the Ultra High Risk (prodromal) criteria for the prediction of psychosis in a clinical sample of young people. </w:t>
      </w:r>
      <w:r w:rsidRPr="00784B2F">
        <w:rPr>
          <w:rFonts w:ascii="Arial" w:hAnsi="Arial" w:cs="Arial"/>
          <w:i/>
          <w:iCs/>
          <w:noProof/>
          <w:sz w:val="20"/>
        </w:rPr>
        <w:t>Schizophr Res</w:t>
      </w:r>
      <w:r w:rsidRPr="00784B2F">
        <w:rPr>
          <w:rFonts w:ascii="Arial" w:hAnsi="Arial" w:cs="Arial"/>
          <w:noProof/>
          <w:sz w:val="20"/>
        </w:rPr>
        <w:t>. 2006;84(1):57-66. doi:10.1016/j.schres.2006.03.014</w:t>
      </w:r>
    </w:p>
    <w:p w14:paraId="56A4315F"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325. </w:t>
      </w:r>
      <w:r w:rsidRPr="00784B2F">
        <w:rPr>
          <w:rFonts w:ascii="Arial" w:hAnsi="Arial" w:cs="Arial"/>
          <w:noProof/>
          <w:sz w:val="20"/>
        </w:rPr>
        <w:tab/>
        <w:t xml:space="preserve">Yung AR, Buckby JA, Cosgrave EM, et al. Association between psychotic experiences and depression in a clinical sample over 6 months. </w:t>
      </w:r>
      <w:r w:rsidRPr="00784B2F">
        <w:rPr>
          <w:rFonts w:ascii="Arial" w:hAnsi="Arial" w:cs="Arial"/>
          <w:i/>
          <w:iCs/>
          <w:noProof/>
          <w:sz w:val="20"/>
        </w:rPr>
        <w:t>Schizophr Res</w:t>
      </w:r>
      <w:r w:rsidRPr="00784B2F">
        <w:rPr>
          <w:rFonts w:ascii="Arial" w:hAnsi="Arial" w:cs="Arial"/>
          <w:noProof/>
          <w:sz w:val="20"/>
        </w:rPr>
        <w:t>. 2007;91(1-3):246-253. doi:10.1016/j.schres.2006.11.026</w:t>
      </w:r>
    </w:p>
    <w:p w14:paraId="7406EF56"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326. </w:t>
      </w:r>
      <w:r w:rsidRPr="00784B2F">
        <w:rPr>
          <w:rFonts w:ascii="Arial" w:hAnsi="Arial" w:cs="Arial"/>
          <w:noProof/>
          <w:sz w:val="20"/>
        </w:rPr>
        <w:tab/>
        <w:t xml:space="preserve">Ziermans TB, Durston S, Sprong M, et al. No evidence for structural brain changes in young adolescents at ultra high risk for psychosis. </w:t>
      </w:r>
      <w:r w:rsidRPr="00784B2F">
        <w:rPr>
          <w:rFonts w:ascii="Arial" w:hAnsi="Arial" w:cs="Arial"/>
          <w:i/>
          <w:iCs/>
          <w:noProof/>
          <w:sz w:val="20"/>
        </w:rPr>
        <w:t>Schizophr Res</w:t>
      </w:r>
      <w:r w:rsidRPr="00784B2F">
        <w:rPr>
          <w:rFonts w:ascii="Arial" w:hAnsi="Arial" w:cs="Arial"/>
          <w:noProof/>
          <w:sz w:val="20"/>
        </w:rPr>
        <w:t>. 2009;112(1-3):1-6. doi:10.1016/j.schres.2009.04.013</w:t>
      </w:r>
    </w:p>
    <w:p w14:paraId="4918B0AD"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327. </w:t>
      </w:r>
      <w:r w:rsidRPr="00784B2F">
        <w:rPr>
          <w:rFonts w:ascii="Arial" w:hAnsi="Arial" w:cs="Arial"/>
          <w:noProof/>
          <w:sz w:val="20"/>
        </w:rPr>
        <w:tab/>
        <w:t xml:space="preserve">Zikidi K, Gajwani R, Gross J, et al. Grey-matter abnormalities in clinical high-risk participants for psychosis. </w:t>
      </w:r>
      <w:r w:rsidRPr="00784B2F">
        <w:rPr>
          <w:rFonts w:ascii="Arial" w:hAnsi="Arial" w:cs="Arial"/>
          <w:i/>
          <w:iCs/>
          <w:noProof/>
          <w:sz w:val="20"/>
        </w:rPr>
        <w:t>Schizophr Res</w:t>
      </w:r>
      <w:r w:rsidRPr="00784B2F">
        <w:rPr>
          <w:rFonts w:ascii="Arial" w:hAnsi="Arial" w:cs="Arial"/>
          <w:noProof/>
          <w:sz w:val="20"/>
        </w:rPr>
        <w:t>. 2020;226:120-128. doi:10.1016/j.schres.2019.08.034</w:t>
      </w:r>
    </w:p>
    <w:p w14:paraId="533EAF31" w14:textId="77777777" w:rsidR="00784B2F" w:rsidRPr="00784B2F" w:rsidRDefault="00784B2F" w:rsidP="00784B2F">
      <w:pPr>
        <w:widowControl w:val="0"/>
        <w:autoSpaceDE w:val="0"/>
        <w:autoSpaceDN w:val="0"/>
        <w:adjustRightInd w:val="0"/>
        <w:ind w:left="640" w:hanging="640"/>
        <w:rPr>
          <w:rFonts w:ascii="Arial" w:hAnsi="Arial" w:cs="Arial"/>
          <w:noProof/>
          <w:sz w:val="20"/>
        </w:rPr>
      </w:pPr>
      <w:r w:rsidRPr="00784B2F">
        <w:rPr>
          <w:rFonts w:ascii="Arial" w:hAnsi="Arial" w:cs="Arial"/>
          <w:noProof/>
          <w:sz w:val="20"/>
        </w:rPr>
        <w:t xml:space="preserve">328. </w:t>
      </w:r>
      <w:r w:rsidRPr="00784B2F">
        <w:rPr>
          <w:rFonts w:ascii="Arial" w:hAnsi="Arial" w:cs="Arial"/>
          <w:noProof/>
          <w:sz w:val="20"/>
        </w:rPr>
        <w:tab/>
        <w:t xml:space="preserve">Zink M, Schirmbeck F, Rausch F, et al. Obsessive-compulsive symptoms in at-risk mental states for psychosis: associations with clinical impairment and cognitive function. </w:t>
      </w:r>
      <w:r w:rsidRPr="00784B2F">
        <w:rPr>
          <w:rFonts w:ascii="Arial" w:hAnsi="Arial" w:cs="Arial"/>
          <w:i/>
          <w:iCs/>
          <w:noProof/>
          <w:sz w:val="20"/>
        </w:rPr>
        <w:t>Acta Psychiatr Scand</w:t>
      </w:r>
      <w:r w:rsidRPr="00784B2F">
        <w:rPr>
          <w:rFonts w:ascii="Arial" w:hAnsi="Arial" w:cs="Arial"/>
          <w:noProof/>
          <w:sz w:val="20"/>
        </w:rPr>
        <w:t>. 2014;130(3):214-226. doi:10.1111/acps.12258</w:t>
      </w:r>
    </w:p>
    <w:p w14:paraId="7790BE5E" w14:textId="0697E30D" w:rsidR="0008632D" w:rsidRPr="00151D29" w:rsidRDefault="0008632D" w:rsidP="0091573D">
      <w:pPr>
        <w:widowControl w:val="0"/>
        <w:autoSpaceDE w:val="0"/>
        <w:autoSpaceDN w:val="0"/>
        <w:adjustRightInd w:val="0"/>
        <w:ind w:left="640" w:hanging="640"/>
        <w:rPr>
          <w:rFonts w:ascii="Arial" w:hAnsi="Arial" w:cs="Arial"/>
          <w:sz w:val="20"/>
          <w:szCs w:val="20"/>
        </w:rPr>
      </w:pPr>
      <w:r w:rsidRPr="00151D29">
        <w:rPr>
          <w:rFonts w:ascii="Arial" w:hAnsi="Arial" w:cs="Arial"/>
          <w:sz w:val="20"/>
          <w:szCs w:val="20"/>
        </w:rPr>
        <w:fldChar w:fldCharType="end"/>
      </w:r>
    </w:p>
    <w:p w14:paraId="00FB12B4" w14:textId="3B092110" w:rsidR="00C978AC" w:rsidRPr="00151D29" w:rsidRDefault="00C978AC">
      <w:pPr>
        <w:rPr>
          <w:rFonts w:ascii="Arial" w:hAnsi="Arial" w:cs="Arial"/>
          <w:sz w:val="20"/>
          <w:szCs w:val="20"/>
        </w:rPr>
      </w:pPr>
    </w:p>
    <w:p w14:paraId="1899D32D" w14:textId="77777777" w:rsidR="00C978AC" w:rsidRPr="00151D29" w:rsidRDefault="00C978AC">
      <w:pPr>
        <w:rPr>
          <w:rFonts w:ascii="Arial" w:hAnsi="Arial" w:cs="Arial"/>
          <w:sz w:val="20"/>
          <w:szCs w:val="20"/>
        </w:rPr>
      </w:pPr>
    </w:p>
    <w:sectPr w:rsidR="00C978AC" w:rsidRPr="00151D29" w:rsidSect="009014F4">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0AC8D" w14:textId="77777777" w:rsidR="00DD3BF5" w:rsidRDefault="00DD3BF5" w:rsidP="000226B8">
      <w:r>
        <w:separator/>
      </w:r>
    </w:p>
  </w:endnote>
  <w:endnote w:type="continuationSeparator" w:id="0">
    <w:p w14:paraId="319794CC" w14:textId="77777777" w:rsidR="00DD3BF5" w:rsidRDefault="00DD3BF5" w:rsidP="00022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ardianTextEgypGR-Regula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F075" w14:textId="77777777" w:rsidR="005D0212" w:rsidRDefault="005D021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954380"/>
      <w:docPartObj>
        <w:docPartGallery w:val="Page Numbers (Bottom of Page)"/>
        <w:docPartUnique/>
      </w:docPartObj>
    </w:sdtPr>
    <w:sdtEndPr>
      <w:rPr>
        <w:noProof/>
      </w:rPr>
    </w:sdtEndPr>
    <w:sdtContent>
      <w:p w14:paraId="50996E73" w14:textId="0E812B31" w:rsidR="009014F4" w:rsidRDefault="009014F4">
        <w:pPr>
          <w:pStyle w:val="Pidipagina"/>
          <w:jc w:val="right"/>
        </w:pPr>
        <w:r>
          <w:fldChar w:fldCharType="begin"/>
        </w:r>
        <w:r>
          <w:instrText xml:space="preserve"> PAGE   \* MERGEFORMAT </w:instrText>
        </w:r>
        <w:r>
          <w:fldChar w:fldCharType="separate"/>
        </w:r>
        <w:r>
          <w:rPr>
            <w:noProof/>
          </w:rPr>
          <w:t>2</w:t>
        </w:r>
        <w:r>
          <w:rPr>
            <w:noProof/>
          </w:rPr>
          <w:fldChar w:fldCharType="end"/>
        </w:r>
      </w:p>
    </w:sdtContent>
  </w:sdt>
  <w:p w14:paraId="0041096D" w14:textId="77777777" w:rsidR="00496B0C" w:rsidRDefault="00496B0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2E03" w14:textId="77777777" w:rsidR="005D0212" w:rsidRDefault="005D0212">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2D5E" w14:textId="77777777" w:rsidR="00EE32FD" w:rsidRDefault="00EE32FD">
    <w:pPr>
      <w:pStyle w:val="Corpotesto"/>
      <w:spacing w:line="14" w:lineRule="auto"/>
    </w:pPr>
    <w:r>
      <w:rPr>
        <w:noProof/>
      </w:rPr>
      <mc:AlternateContent>
        <mc:Choice Requires="wps">
          <w:drawing>
            <wp:anchor distT="0" distB="0" distL="114300" distR="114300" simplePos="0" relativeHeight="251659264" behindDoc="1" locked="0" layoutInCell="1" allowOverlap="1" wp14:anchorId="17793CDD" wp14:editId="21209B97">
              <wp:simplePos x="0" y="0"/>
              <wp:positionH relativeFrom="page">
                <wp:posOffset>6988810</wp:posOffset>
              </wp:positionH>
              <wp:positionV relativeFrom="page">
                <wp:posOffset>10075545</wp:posOffset>
              </wp:positionV>
              <wp:extent cx="154305" cy="182245"/>
              <wp:effectExtent l="0" t="0" r="635" b="63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4E33C" w14:textId="77777777" w:rsidR="00EE32FD" w:rsidRDefault="00EE32FD" w:rsidP="002B1C8B">
                          <w:pPr>
                            <w:spacing w:before="13"/>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93CDD" id="_x0000_t202" coordsize="21600,21600" o:spt="202" path="m,l,21600r21600,l21600,xe">
              <v:stroke joinstyle="miter"/>
              <v:path gradientshapeok="t" o:connecttype="rect"/>
            </v:shapetype>
            <v:shape id="Casella di testo 1" o:spid="_x0000_s1026" type="#_x0000_t202" style="position:absolute;margin-left:550.3pt;margin-top:793.35pt;width:12.15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" filled="f" stroked="f">
              <v:textbox inset="0,0,0,0">
                <w:txbxContent>
                  <w:p w14:paraId="78E4E33C" w14:textId="77777777" w:rsidR="00EE32FD" w:rsidRDefault="00EE32FD" w:rsidP="002B1C8B">
                    <w:pPr>
                      <w:spacing w:before="13"/>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349C5" w14:textId="77777777" w:rsidR="00DD3BF5" w:rsidRDefault="00DD3BF5" w:rsidP="000226B8">
      <w:r>
        <w:separator/>
      </w:r>
    </w:p>
  </w:footnote>
  <w:footnote w:type="continuationSeparator" w:id="0">
    <w:p w14:paraId="3E75B0AA" w14:textId="77777777" w:rsidR="00DD3BF5" w:rsidRDefault="00DD3BF5" w:rsidP="00022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F59D" w14:textId="77777777" w:rsidR="005D0212" w:rsidRDefault="005D021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68305" w14:textId="77777777" w:rsidR="005D0212" w:rsidRDefault="005D021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E276" w14:textId="77777777" w:rsidR="005D0212" w:rsidRDefault="005D02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0D8"/>
    <w:multiLevelType w:val="hybridMultilevel"/>
    <w:tmpl w:val="D0F4D78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6363D4A"/>
    <w:multiLevelType w:val="hybridMultilevel"/>
    <w:tmpl w:val="98FA20A6"/>
    <w:lvl w:ilvl="0" w:tplc="E862BF1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DBF64AE"/>
    <w:multiLevelType w:val="hybridMultilevel"/>
    <w:tmpl w:val="7DB621F0"/>
    <w:lvl w:ilvl="0" w:tplc="65D40BC8">
      <w:start w:val="1"/>
      <w:numFmt w:val="upperLetter"/>
      <w:lvlText w:val="%1)"/>
      <w:lvlJc w:val="left"/>
      <w:pPr>
        <w:ind w:left="720" w:hanging="360"/>
      </w:pPr>
      <w:rPr>
        <w:rFonts w:hint="default"/>
        <w:b/>
        <w:bCs/>
      </w:rPr>
    </w:lvl>
    <w:lvl w:ilvl="1" w:tplc="040A0001">
      <w:start w:val="1"/>
      <w:numFmt w:val="bullet"/>
      <w:lvlText w:val=""/>
      <w:lvlJc w:val="left"/>
      <w:pPr>
        <w:ind w:left="72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F8C6AC5"/>
    <w:multiLevelType w:val="hybridMultilevel"/>
    <w:tmpl w:val="B09CD442"/>
    <w:lvl w:ilvl="0" w:tplc="65D40BC8">
      <w:start w:val="1"/>
      <w:numFmt w:val="upperLetter"/>
      <w:lvlText w:val="%1)"/>
      <w:lvlJc w:val="left"/>
      <w:pPr>
        <w:ind w:left="720" w:hanging="360"/>
      </w:pPr>
      <w:rPr>
        <w:rFonts w:hint="default"/>
        <w:b/>
        <w:bCs/>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6CB68E4"/>
    <w:multiLevelType w:val="hybridMultilevel"/>
    <w:tmpl w:val="6776B100"/>
    <w:lvl w:ilvl="0" w:tplc="040A0001">
      <w:start w:val="1"/>
      <w:numFmt w:val="bullet"/>
      <w:lvlText w:val=""/>
      <w:lvlJc w:val="left"/>
      <w:pPr>
        <w:ind w:left="720" w:hanging="360"/>
      </w:pPr>
      <w:rPr>
        <w:rFonts w:ascii="Symbol" w:hAnsi="Symbol"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0CC3322"/>
    <w:multiLevelType w:val="hybridMultilevel"/>
    <w:tmpl w:val="67E2C6FA"/>
    <w:lvl w:ilvl="0" w:tplc="72D25544">
      <w:start w:val="1"/>
      <w:numFmt w:val="lowerRoman"/>
      <w:lvlText w:val="%1."/>
      <w:lvlJc w:val="left"/>
      <w:pPr>
        <w:ind w:left="2136" w:hanging="720"/>
      </w:pPr>
      <w:rPr>
        <w:rFonts w:hint="default"/>
      </w:rPr>
    </w:lvl>
    <w:lvl w:ilvl="1" w:tplc="040A0019" w:tentative="1">
      <w:start w:val="1"/>
      <w:numFmt w:val="lowerLetter"/>
      <w:lvlText w:val="%2."/>
      <w:lvlJc w:val="left"/>
      <w:pPr>
        <w:ind w:left="2496" w:hanging="360"/>
      </w:pPr>
    </w:lvl>
    <w:lvl w:ilvl="2" w:tplc="040A001B" w:tentative="1">
      <w:start w:val="1"/>
      <w:numFmt w:val="lowerRoman"/>
      <w:lvlText w:val="%3."/>
      <w:lvlJc w:val="right"/>
      <w:pPr>
        <w:ind w:left="3216" w:hanging="180"/>
      </w:pPr>
    </w:lvl>
    <w:lvl w:ilvl="3" w:tplc="040A000F" w:tentative="1">
      <w:start w:val="1"/>
      <w:numFmt w:val="decimal"/>
      <w:lvlText w:val="%4."/>
      <w:lvlJc w:val="left"/>
      <w:pPr>
        <w:ind w:left="3936" w:hanging="360"/>
      </w:pPr>
    </w:lvl>
    <w:lvl w:ilvl="4" w:tplc="040A0019" w:tentative="1">
      <w:start w:val="1"/>
      <w:numFmt w:val="lowerLetter"/>
      <w:lvlText w:val="%5."/>
      <w:lvlJc w:val="left"/>
      <w:pPr>
        <w:ind w:left="4656" w:hanging="360"/>
      </w:pPr>
    </w:lvl>
    <w:lvl w:ilvl="5" w:tplc="040A001B" w:tentative="1">
      <w:start w:val="1"/>
      <w:numFmt w:val="lowerRoman"/>
      <w:lvlText w:val="%6."/>
      <w:lvlJc w:val="right"/>
      <w:pPr>
        <w:ind w:left="5376" w:hanging="180"/>
      </w:pPr>
    </w:lvl>
    <w:lvl w:ilvl="6" w:tplc="040A000F" w:tentative="1">
      <w:start w:val="1"/>
      <w:numFmt w:val="decimal"/>
      <w:lvlText w:val="%7."/>
      <w:lvlJc w:val="left"/>
      <w:pPr>
        <w:ind w:left="6096" w:hanging="360"/>
      </w:pPr>
    </w:lvl>
    <w:lvl w:ilvl="7" w:tplc="040A0019" w:tentative="1">
      <w:start w:val="1"/>
      <w:numFmt w:val="lowerLetter"/>
      <w:lvlText w:val="%8."/>
      <w:lvlJc w:val="left"/>
      <w:pPr>
        <w:ind w:left="6816" w:hanging="360"/>
      </w:pPr>
    </w:lvl>
    <w:lvl w:ilvl="8" w:tplc="040A001B" w:tentative="1">
      <w:start w:val="1"/>
      <w:numFmt w:val="lowerRoman"/>
      <w:lvlText w:val="%9."/>
      <w:lvlJc w:val="right"/>
      <w:pPr>
        <w:ind w:left="7536" w:hanging="180"/>
      </w:pPr>
    </w:lvl>
  </w:abstractNum>
  <w:abstractNum w:abstractNumId="6" w15:restartNumberingAfterBreak="0">
    <w:nsid w:val="37C66624"/>
    <w:multiLevelType w:val="hybridMultilevel"/>
    <w:tmpl w:val="A866F85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3C513198"/>
    <w:multiLevelType w:val="hybridMultilevel"/>
    <w:tmpl w:val="A830A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5C3714"/>
    <w:multiLevelType w:val="hybridMultilevel"/>
    <w:tmpl w:val="21D8E07A"/>
    <w:lvl w:ilvl="0" w:tplc="60B8E3A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8E37E82"/>
    <w:multiLevelType w:val="hybridMultilevel"/>
    <w:tmpl w:val="2F0E92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D9474BF"/>
    <w:multiLevelType w:val="hybridMultilevel"/>
    <w:tmpl w:val="0B3C388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DF74F5B"/>
    <w:multiLevelType w:val="hybridMultilevel"/>
    <w:tmpl w:val="4BEC09BE"/>
    <w:lvl w:ilvl="0" w:tplc="B4522D1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F985056"/>
    <w:multiLevelType w:val="hybridMultilevel"/>
    <w:tmpl w:val="9476E7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1BA241B"/>
    <w:multiLevelType w:val="hybridMultilevel"/>
    <w:tmpl w:val="CF7C67D8"/>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538027C3"/>
    <w:multiLevelType w:val="hybridMultilevel"/>
    <w:tmpl w:val="8D42BFDE"/>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568B5FB2"/>
    <w:multiLevelType w:val="hybridMultilevel"/>
    <w:tmpl w:val="817ACEC6"/>
    <w:lvl w:ilvl="0" w:tplc="040A0017">
      <w:start w:val="1"/>
      <w:numFmt w:val="lowerLetter"/>
      <w:lvlText w:val="%1)"/>
      <w:lvlJc w:val="left"/>
      <w:pPr>
        <w:ind w:left="1068" w:hanging="360"/>
      </w:pPr>
      <w:rPr>
        <w:rFonts w:hint="default"/>
      </w:rPr>
    </w:lvl>
    <w:lvl w:ilvl="1" w:tplc="040A0019">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6" w15:restartNumberingAfterBreak="0">
    <w:nsid w:val="57C914A1"/>
    <w:multiLevelType w:val="hybridMultilevel"/>
    <w:tmpl w:val="253E17A4"/>
    <w:lvl w:ilvl="0" w:tplc="CE483DAA">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7" w15:restartNumberingAfterBreak="0">
    <w:nsid w:val="65A06B5D"/>
    <w:multiLevelType w:val="hybridMultilevel"/>
    <w:tmpl w:val="046E6630"/>
    <w:lvl w:ilvl="0" w:tplc="314EE162">
      <w:start w:val="9"/>
      <w:numFmt w:val="lowerLetter"/>
      <w:lvlText w:val="%1."/>
      <w:lvlJc w:val="left"/>
      <w:pPr>
        <w:ind w:left="2340" w:hanging="360"/>
      </w:pPr>
      <w:rPr>
        <w:rFonts w:hint="default"/>
      </w:rPr>
    </w:lvl>
    <w:lvl w:ilvl="1" w:tplc="040A0019" w:tentative="1">
      <w:start w:val="1"/>
      <w:numFmt w:val="lowerLetter"/>
      <w:lvlText w:val="%2."/>
      <w:lvlJc w:val="left"/>
      <w:pPr>
        <w:ind w:left="3060" w:hanging="360"/>
      </w:pPr>
    </w:lvl>
    <w:lvl w:ilvl="2" w:tplc="040A001B" w:tentative="1">
      <w:start w:val="1"/>
      <w:numFmt w:val="lowerRoman"/>
      <w:lvlText w:val="%3."/>
      <w:lvlJc w:val="right"/>
      <w:pPr>
        <w:ind w:left="3780" w:hanging="180"/>
      </w:pPr>
    </w:lvl>
    <w:lvl w:ilvl="3" w:tplc="040A000F" w:tentative="1">
      <w:start w:val="1"/>
      <w:numFmt w:val="decimal"/>
      <w:lvlText w:val="%4."/>
      <w:lvlJc w:val="left"/>
      <w:pPr>
        <w:ind w:left="4500" w:hanging="360"/>
      </w:pPr>
    </w:lvl>
    <w:lvl w:ilvl="4" w:tplc="040A0019" w:tentative="1">
      <w:start w:val="1"/>
      <w:numFmt w:val="lowerLetter"/>
      <w:lvlText w:val="%5."/>
      <w:lvlJc w:val="left"/>
      <w:pPr>
        <w:ind w:left="5220" w:hanging="360"/>
      </w:pPr>
    </w:lvl>
    <w:lvl w:ilvl="5" w:tplc="040A001B" w:tentative="1">
      <w:start w:val="1"/>
      <w:numFmt w:val="lowerRoman"/>
      <w:lvlText w:val="%6."/>
      <w:lvlJc w:val="right"/>
      <w:pPr>
        <w:ind w:left="5940" w:hanging="180"/>
      </w:pPr>
    </w:lvl>
    <w:lvl w:ilvl="6" w:tplc="040A000F" w:tentative="1">
      <w:start w:val="1"/>
      <w:numFmt w:val="decimal"/>
      <w:lvlText w:val="%7."/>
      <w:lvlJc w:val="left"/>
      <w:pPr>
        <w:ind w:left="6660" w:hanging="360"/>
      </w:pPr>
    </w:lvl>
    <w:lvl w:ilvl="7" w:tplc="040A0019" w:tentative="1">
      <w:start w:val="1"/>
      <w:numFmt w:val="lowerLetter"/>
      <w:lvlText w:val="%8."/>
      <w:lvlJc w:val="left"/>
      <w:pPr>
        <w:ind w:left="7380" w:hanging="360"/>
      </w:pPr>
    </w:lvl>
    <w:lvl w:ilvl="8" w:tplc="040A001B" w:tentative="1">
      <w:start w:val="1"/>
      <w:numFmt w:val="lowerRoman"/>
      <w:lvlText w:val="%9."/>
      <w:lvlJc w:val="right"/>
      <w:pPr>
        <w:ind w:left="8100" w:hanging="180"/>
      </w:pPr>
    </w:lvl>
  </w:abstractNum>
  <w:abstractNum w:abstractNumId="18" w15:restartNumberingAfterBreak="0">
    <w:nsid w:val="67E510F5"/>
    <w:multiLevelType w:val="hybridMultilevel"/>
    <w:tmpl w:val="F42CDA8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695D5656"/>
    <w:multiLevelType w:val="hybridMultilevel"/>
    <w:tmpl w:val="A1F84CA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6CC64967"/>
    <w:multiLevelType w:val="hybridMultilevel"/>
    <w:tmpl w:val="98FA20A6"/>
    <w:lvl w:ilvl="0" w:tplc="E862BF1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70EF54CA"/>
    <w:multiLevelType w:val="hybridMultilevel"/>
    <w:tmpl w:val="124E9F64"/>
    <w:lvl w:ilvl="0" w:tplc="D6981A74">
      <w:start w:val="1"/>
      <w:numFmt w:val="upperLetter"/>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2" w15:restartNumberingAfterBreak="0">
    <w:nsid w:val="7E345ED1"/>
    <w:multiLevelType w:val="hybridMultilevel"/>
    <w:tmpl w:val="8A94E7FC"/>
    <w:lvl w:ilvl="0" w:tplc="EAD4804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364603244">
    <w:abstractNumId w:val="7"/>
  </w:num>
  <w:num w:numId="2" w16cid:durableId="1611283191">
    <w:abstractNumId w:val="0"/>
  </w:num>
  <w:num w:numId="3" w16cid:durableId="697124453">
    <w:abstractNumId w:val="3"/>
  </w:num>
  <w:num w:numId="4" w16cid:durableId="1857230167">
    <w:abstractNumId w:val="9"/>
  </w:num>
  <w:num w:numId="5" w16cid:durableId="2077782196">
    <w:abstractNumId w:val="12"/>
  </w:num>
  <w:num w:numId="6" w16cid:durableId="1664311794">
    <w:abstractNumId w:val="13"/>
  </w:num>
  <w:num w:numId="7" w16cid:durableId="1480876485">
    <w:abstractNumId w:val="10"/>
  </w:num>
  <w:num w:numId="8" w16cid:durableId="919288445">
    <w:abstractNumId w:val="11"/>
  </w:num>
  <w:num w:numId="9" w16cid:durableId="1845707584">
    <w:abstractNumId w:val="22"/>
  </w:num>
  <w:num w:numId="10" w16cid:durableId="389547941">
    <w:abstractNumId w:val="8"/>
  </w:num>
  <w:num w:numId="11" w16cid:durableId="415443627">
    <w:abstractNumId w:val="18"/>
  </w:num>
  <w:num w:numId="12" w16cid:durableId="896555247">
    <w:abstractNumId w:val="15"/>
  </w:num>
  <w:num w:numId="13" w16cid:durableId="1302538511">
    <w:abstractNumId w:val="14"/>
  </w:num>
  <w:num w:numId="14" w16cid:durableId="1328903833">
    <w:abstractNumId w:val="5"/>
  </w:num>
  <w:num w:numId="15" w16cid:durableId="94719103">
    <w:abstractNumId w:val="17"/>
  </w:num>
  <w:num w:numId="16" w16cid:durableId="283117184">
    <w:abstractNumId w:val="4"/>
  </w:num>
  <w:num w:numId="17" w16cid:durableId="1563561035">
    <w:abstractNumId w:val="2"/>
  </w:num>
  <w:num w:numId="18" w16cid:durableId="700711180">
    <w:abstractNumId w:val="16"/>
  </w:num>
  <w:num w:numId="19" w16cid:durableId="1855218761">
    <w:abstractNumId w:val="19"/>
  </w:num>
  <w:num w:numId="20" w16cid:durableId="1109356276">
    <w:abstractNumId w:val="1"/>
  </w:num>
  <w:num w:numId="21" w16cid:durableId="2114086916">
    <w:abstractNumId w:val="20"/>
  </w:num>
  <w:num w:numId="22" w16cid:durableId="233127556">
    <w:abstractNumId w:val="6"/>
  </w:num>
  <w:num w:numId="23" w16cid:durableId="11649038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8AC"/>
    <w:rsid w:val="00002A69"/>
    <w:rsid w:val="00005E8E"/>
    <w:rsid w:val="00013316"/>
    <w:rsid w:val="00013430"/>
    <w:rsid w:val="00013517"/>
    <w:rsid w:val="000158C8"/>
    <w:rsid w:val="00017BCA"/>
    <w:rsid w:val="000226B8"/>
    <w:rsid w:val="00026491"/>
    <w:rsid w:val="0003127B"/>
    <w:rsid w:val="000316B6"/>
    <w:rsid w:val="00033661"/>
    <w:rsid w:val="000345FA"/>
    <w:rsid w:val="00034CA6"/>
    <w:rsid w:val="00034F0C"/>
    <w:rsid w:val="00035686"/>
    <w:rsid w:val="0003677D"/>
    <w:rsid w:val="0003752D"/>
    <w:rsid w:val="00042497"/>
    <w:rsid w:val="00042BC9"/>
    <w:rsid w:val="00047DFE"/>
    <w:rsid w:val="00053CDE"/>
    <w:rsid w:val="00054E40"/>
    <w:rsid w:val="00057CC0"/>
    <w:rsid w:val="00060932"/>
    <w:rsid w:val="00071168"/>
    <w:rsid w:val="00073A84"/>
    <w:rsid w:val="00075295"/>
    <w:rsid w:val="000774C3"/>
    <w:rsid w:val="00084CA1"/>
    <w:rsid w:val="0008632D"/>
    <w:rsid w:val="000866AB"/>
    <w:rsid w:val="000A033A"/>
    <w:rsid w:val="000A3068"/>
    <w:rsid w:val="000A3AD3"/>
    <w:rsid w:val="000A44D5"/>
    <w:rsid w:val="000A5628"/>
    <w:rsid w:val="000B2A4E"/>
    <w:rsid w:val="000B336F"/>
    <w:rsid w:val="000B5E2B"/>
    <w:rsid w:val="000D3D7E"/>
    <w:rsid w:val="000D7C6C"/>
    <w:rsid w:val="000E1C79"/>
    <w:rsid w:val="000E31D1"/>
    <w:rsid w:val="000F1594"/>
    <w:rsid w:val="000F6CC3"/>
    <w:rsid w:val="00101933"/>
    <w:rsid w:val="00111769"/>
    <w:rsid w:val="00112AF6"/>
    <w:rsid w:val="00115B80"/>
    <w:rsid w:val="00120906"/>
    <w:rsid w:val="00121369"/>
    <w:rsid w:val="00121B16"/>
    <w:rsid w:val="00123AC0"/>
    <w:rsid w:val="00127600"/>
    <w:rsid w:val="00131A80"/>
    <w:rsid w:val="00134F51"/>
    <w:rsid w:val="0013606C"/>
    <w:rsid w:val="001364B6"/>
    <w:rsid w:val="001447D6"/>
    <w:rsid w:val="00151D29"/>
    <w:rsid w:val="00155CBE"/>
    <w:rsid w:val="00167152"/>
    <w:rsid w:val="00167CCB"/>
    <w:rsid w:val="0017164D"/>
    <w:rsid w:val="0017419D"/>
    <w:rsid w:val="0017695B"/>
    <w:rsid w:val="00177789"/>
    <w:rsid w:val="001779B9"/>
    <w:rsid w:val="0018037A"/>
    <w:rsid w:val="00181977"/>
    <w:rsid w:val="001819F3"/>
    <w:rsid w:val="00186B5E"/>
    <w:rsid w:val="00191063"/>
    <w:rsid w:val="00193957"/>
    <w:rsid w:val="00194715"/>
    <w:rsid w:val="001A0379"/>
    <w:rsid w:val="001A38A2"/>
    <w:rsid w:val="001A6187"/>
    <w:rsid w:val="001A7358"/>
    <w:rsid w:val="001B1E8D"/>
    <w:rsid w:val="001B20E5"/>
    <w:rsid w:val="001B28BD"/>
    <w:rsid w:val="001C0CD2"/>
    <w:rsid w:val="001C7DB1"/>
    <w:rsid w:val="001D179C"/>
    <w:rsid w:val="001D20A2"/>
    <w:rsid w:val="001D224A"/>
    <w:rsid w:val="001D60B4"/>
    <w:rsid w:val="001D644E"/>
    <w:rsid w:val="001D7EC3"/>
    <w:rsid w:val="001E09F9"/>
    <w:rsid w:val="001E1530"/>
    <w:rsid w:val="001E239F"/>
    <w:rsid w:val="001E44B4"/>
    <w:rsid w:val="001E7DF6"/>
    <w:rsid w:val="001F0AD7"/>
    <w:rsid w:val="001F4D0A"/>
    <w:rsid w:val="00200674"/>
    <w:rsid w:val="00201D88"/>
    <w:rsid w:val="002056AA"/>
    <w:rsid w:val="00210D7D"/>
    <w:rsid w:val="00210EBB"/>
    <w:rsid w:val="0021179E"/>
    <w:rsid w:val="00211856"/>
    <w:rsid w:val="00212C51"/>
    <w:rsid w:val="00215A59"/>
    <w:rsid w:val="0021663B"/>
    <w:rsid w:val="0021730D"/>
    <w:rsid w:val="00220142"/>
    <w:rsid w:val="002216CE"/>
    <w:rsid w:val="002220FC"/>
    <w:rsid w:val="00225202"/>
    <w:rsid w:val="0022598F"/>
    <w:rsid w:val="002269B4"/>
    <w:rsid w:val="00231F99"/>
    <w:rsid w:val="00232F29"/>
    <w:rsid w:val="00240B7A"/>
    <w:rsid w:val="00241C54"/>
    <w:rsid w:val="0024454C"/>
    <w:rsid w:val="002457C1"/>
    <w:rsid w:val="00253280"/>
    <w:rsid w:val="00254E62"/>
    <w:rsid w:val="00256B22"/>
    <w:rsid w:val="00260378"/>
    <w:rsid w:val="002609ED"/>
    <w:rsid w:val="0026233D"/>
    <w:rsid w:val="002674D0"/>
    <w:rsid w:val="00272F58"/>
    <w:rsid w:val="002769DA"/>
    <w:rsid w:val="002778AE"/>
    <w:rsid w:val="0028169C"/>
    <w:rsid w:val="00281B62"/>
    <w:rsid w:val="00282FF1"/>
    <w:rsid w:val="00284D97"/>
    <w:rsid w:val="00287DBC"/>
    <w:rsid w:val="0029044F"/>
    <w:rsid w:val="00292B2B"/>
    <w:rsid w:val="00296640"/>
    <w:rsid w:val="002A5F65"/>
    <w:rsid w:val="002A65C1"/>
    <w:rsid w:val="002C6C77"/>
    <w:rsid w:val="002D0B71"/>
    <w:rsid w:val="002D3604"/>
    <w:rsid w:val="002D3739"/>
    <w:rsid w:val="002E2D78"/>
    <w:rsid w:val="002E3583"/>
    <w:rsid w:val="002E628F"/>
    <w:rsid w:val="002E734D"/>
    <w:rsid w:val="002E7D49"/>
    <w:rsid w:val="002E7EA7"/>
    <w:rsid w:val="002F0F91"/>
    <w:rsid w:val="002F12C9"/>
    <w:rsid w:val="002F29FE"/>
    <w:rsid w:val="002F3377"/>
    <w:rsid w:val="002F6250"/>
    <w:rsid w:val="00306D4F"/>
    <w:rsid w:val="00306F79"/>
    <w:rsid w:val="003219DA"/>
    <w:rsid w:val="00322A81"/>
    <w:rsid w:val="00325AD9"/>
    <w:rsid w:val="003312C3"/>
    <w:rsid w:val="00332DE9"/>
    <w:rsid w:val="00333A38"/>
    <w:rsid w:val="00334FC1"/>
    <w:rsid w:val="00335930"/>
    <w:rsid w:val="00337784"/>
    <w:rsid w:val="00337A73"/>
    <w:rsid w:val="00346BB3"/>
    <w:rsid w:val="00347CBB"/>
    <w:rsid w:val="00347D81"/>
    <w:rsid w:val="00351991"/>
    <w:rsid w:val="003535AA"/>
    <w:rsid w:val="00362FF9"/>
    <w:rsid w:val="00363A13"/>
    <w:rsid w:val="003704F4"/>
    <w:rsid w:val="003711AC"/>
    <w:rsid w:val="00371839"/>
    <w:rsid w:val="00371B95"/>
    <w:rsid w:val="00375314"/>
    <w:rsid w:val="0038315E"/>
    <w:rsid w:val="00383820"/>
    <w:rsid w:val="00386518"/>
    <w:rsid w:val="00395BBE"/>
    <w:rsid w:val="003963A2"/>
    <w:rsid w:val="0039740C"/>
    <w:rsid w:val="003976B5"/>
    <w:rsid w:val="003A016A"/>
    <w:rsid w:val="003A0E4D"/>
    <w:rsid w:val="003A14C6"/>
    <w:rsid w:val="003A60F0"/>
    <w:rsid w:val="003B34DC"/>
    <w:rsid w:val="003B4996"/>
    <w:rsid w:val="003B5BFD"/>
    <w:rsid w:val="003C1BC8"/>
    <w:rsid w:val="003C3412"/>
    <w:rsid w:val="003D2B42"/>
    <w:rsid w:val="003D32B2"/>
    <w:rsid w:val="003D46CE"/>
    <w:rsid w:val="003D53B2"/>
    <w:rsid w:val="003D655B"/>
    <w:rsid w:val="003D671D"/>
    <w:rsid w:val="003D683B"/>
    <w:rsid w:val="003E19E3"/>
    <w:rsid w:val="003F00DD"/>
    <w:rsid w:val="003F2E6B"/>
    <w:rsid w:val="003F3811"/>
    <w:rsid w:val="003F61D9"/>
    <w:rsid w:val="004014EA"/>
    <w:rsid w:val="0040159B"/>
    <w:rsid w:val="00402FC7"/>
    <w:rsid w:val="00406F26"/>
    <w:rsid w:val="00422FB5"/>
    <w:rsid w:val="00424239"/>
    <w:rsid w:val="00425059"/>
    <w:rsid w:val="004272E4"/>
    <w:rsid w:val="004279F2"/>
    <w:rsid w:val="00430316"/>
    <w:rsid w:val="00430EC0"/>
    <w:rsid w:val="00434C40"/>
    <w:rsid w:val="004374FE"/>
    <w:rsid w:val="00447709"/>
    <w:rsid w:val="004556EC"/>
    <w:rsid w:val="0046150C"/>
    <w:rsid w:val="0046394A"/>
    <w:rsid w:val="00465F61"/>
    <w:rsid w:val="004660F4"/>
    <w:rsid w:val="0046768A"/>
    <w:rsid w:val="00470051"/>
    <w:rsid w:val="00471BCD"/>
    <w:rsid w:val="00473095"/>
    <w:rsid w:val="00476A99"/>
    <w:rsid w:val="00476C18"/>
    <w:rsid w:val="00480471"/>
    <w:rsid w:val="00480CE3"/>
    <w:rsid w:val="004844AB"/>
    <w:rsid w:val="004848D8"/>
    <w:rsid w:val="00486D0A"/>
    <w:rsid w:val="004904C9"/>
    <w:rsid w:val="00493DE8"/>
    <w:rsid w:val="00495561"/>
    <w:rsid w:val="00495635"/>
    <w:rsid w:val="0049658A"/>
    <w:rsid w:val="00496B0C"/>
    <w:rsid w:val="004A2726"/>
    <w:rsid w:val="004A2BB6"/>
    <w:rsid w:val="004A5C41"/>
    <w:rsid w:val="004A6EEE"/>
    <w:rsid w:val="004A7518"/>
    <w:rsid w:val="004B3CAB"/>
    <w:rsid w:val="004C4522"/>
    <w:rsid w:val="004C710A"/>
    <w:rsid w:val="004D1212"/>
    <w:rsid w:val="004D50B1"/>
    <w:rsid w:val="004D76FB"/>
    <w:rsid w:val="004E0F8B"/>
    <w:rsid w:val="004E383D"/>
    <w:rsid w:val="004F0031"/>
    <w:rsid w:val="004F03FA"/>
    <w:rsid w:val="004F50B9"/>
    <w:rsid w:val="004F5145"/>
    <w:rsid w:val="004F7359"/>
    <w:rsid w:val="004F7A1F"/>
    <w:rsid w:val="00500F03"/>
    <w:rsid w:val="00503895"/>
    <w:rsid w:val="00503A48"/>
    <w:rsid w:val="00504ED4"/>
    <w:rsid w:val="005075FA"/>
    <w:rsid w:val="00510073"/>
    <w:rsid w:val="005113F2"/>
    <w:rsid w:val="00522394"/>
    <w:rsid w:val="0052612B"/>
    <w:rsid w:val="00532887"/>
    <w:rsid w:val="00532B7F"/>
    <w:rsid w:val="005401C2"/>
    <w:rsid w:val="00547CFD"/>
    <w:rsid w:val="005539F0"/>
    <w:rsid w:val="005547B8"/>
    <w:rsid w:val="00561DE7"/>
    <w:rsid w:val="00563414"/>
    <w:rsid w:val="00566559"/>
    <w:rsid w:val="0056708B"/>
    <w:rsid w:val="00567A80"/>
    <w:rsid w:val="00574094"/>
    <w:rsid w:val="005768A4"/>
    <w:rsid w:val="00581E4A"/>
    <w:rsid w:val="0058284A"/>
    <w:rsid w:val="00585C1D"/>
    <w:rsid w:val="00587B13"/>
    <w:rsid w:val="00593688"/>
    <w:rsid w:val="0059526F"/>
    <w:rsid w:val="005964EC"/>
    <w:rsid w:val="005968EB"/>
    <w:rsid w:val="005B2915"/>
    <w:rsid w:val="005B3AF9"/>
    <w:rsid w:val="005B44BF"/>
    <w:rsid w:val="005C519C"/>
    <w:rsid w:val="005C6AE4"/>
    <w:rsid w:val="005D0212"/>
    <w:rsid w:val="005D0727"/>
    <w:rsid w:val="005D4089"/>
    <w:rsid w:val="005D4AD6"/>
    <w:rsid w:val="005D72CD"/>
    <w:rsid w:val="005D7342"/>
    <w:rsid w:val="005E5B04"/>
    <w:rsid w:val="005F1B1B"/>
    <w:rsid w:val="005F5EC1"/>
    <w:rsid w:val="006038F4"/>
    <w:rsid w:val="00605F01"/>
    <w:rsid w:val="00610599"/>
    <w:rsid w:val="00610862"/>
    <w:rsid w:val="00616E16"/>
    <w:rsid w:val="00617AC7"/>
    <w:rsid w:val="006204CB"/>
    <w:rsid w:val="006238D6"/>
    <w:rsid w:val="006251A5"/>
    <w:rsid w:val="00625F00"/>
    <w:rsid w:val="00627D61"/>
    <w:rsid w:val="00627FBB"/>
    <w:rsid w:val="006321B8"/>
    <w:rsid w:val="00635EF5"/>
    <w:rsid w:val="00640EEE"/>
    <w:rsid w:val="0064647A"/>
    <w:rsid w:val="00647E43"/>
    <w:rsid w:val="006518F0"/>
    <w:rsid w:val="00651E0B"/>
    <w:rsid w:val="00654B52"/>
    <w:rsid w:val="006564B1"/>
    <w:rsid w:val="00656855"/>
    <w:rsid w:val="00656D4B"/>
    <w:rsid w:val="00665AB2"/>
    <w:rsid w:val="006670BD"/>
    <w:rsid w:val="00667FE4"/>
    <w:rsid w:val="006727DC"/>
    <w:rsid w:val="0067471F"/>
    <w:rsid w:val="0068092E"/>
    <w:rsid w:val="006818EE"/>
    <w:rsid w:val="00682B10"/>
    <w:rsid w:val="00682BE9"/>
    <w:rsid w:val="00686280"/>
    <w:rsid w:val="006927F1"/>
    <w:rsid w:val="006929A8"/>
    <w:rsid w:val="006946D7"/>
    <w:rsid w:val="00696272"/>
    <w:rsid w:val="006A00DF"/>
    <w:rsid w:val="006A00E6"/>
    <w:rsid w:val="006A06BF"/>
    <w:rsid w:val="006A081D"/>
    <w:rsid w:val="006A6F9C"/>
    <w:rsid w:val="006B0EEA"/>
    <w:rsid w:val="006B2D24"/>
    <w:rsid w:val="006B38F4"/>
    <w:rsid w:val="006C0E8F"/>
    <w:rsid w:val="006C10F4"/>
    <w:rsid w:val="006C166A"/>
    <w:rsid w:val="006C17EE"/>
    <w:rsid w:val="006C2C4B"/>
    <w:rsid w:val="006C65D9"/>
    <w:rsid w:val="006D145C"/>
    <w:rsid w:val="006D16C6"/>
    <w:rsid w:val="006D1C04"/>
    <w:rsid w:val="006D45AB"/>
    <w:rsid w:val="006D68A3"/>
    <w:rsid w:val="006D6E0B"/>
    <w:rsid w:val="006E3067"/>
    <w:rsid w:val="006E3467"/>
    <w:rsid w:val="00701EB5"/>
    <w:rsid w:val="00704627"/>
    <w:rsid w:val="00707806"/>
    <w:rsid w:val="0071017F"/>
    <w:rsid w:val="0071542F"/>
    <w:rsid w:val="007158FB"/>
    <w:rsid w:val="0071665E"/>
    <w:rsid w:val="00722BF3"/>
    <w:rsid w:val="00725137"/>
    <w:rsid w:val="007301BF"/>
    <w:rsid w:val="00742810"/>
    <w:rsid w:val="00743B49"/>
    <w:rsid w:val="0074720F"/>
    <w:rsid w:val="00750CA1"/>
    <w:rsid w:val="0075169F"/>
    <w:rsid w:val="007537D6"/>
    <w:rsid w:val="007542FC"/>
    <w:rsid w:val="00754C5B"/>
    <w:rsid w:val="00755E06"/>
    <w:rsid w:val="00756FD4"/>
    <w:rsid w:val="00757361"/>
    <w:rsid w:val="00757814"/>
    <w:rsid w:val="007613CC"/>
    <w:rsid w:val="0076528D"/>
    <w:rsid w:val="007664A5"/>
    <w:rsid w:val="00771753"/>
    <w:rsid w:val="00775D20"/>
    <w:rsid w:val="00781EF9"/>
    <w:rsid w:val="00783BE6"/>
    <w:rsid w:val="00784B2F"/>
    <w:rsid w:val="00787A99"/>
    <w:rsid w:val="00787B71"/>
    <w:rsid w:val="00790AFA"/>
    <w:rsid w:val="00793DDF"/>
    <w:rsid w:val="00793EA8"/>
    <w:rsid w:val="007961E0"/>
    <w:rsid w:val="007964D2"/>
    <w:rsid w:val="007A5455"/>
    <w:rsid w:val="007A6866"/>
    <w:rsid w:val="007B167D"/>
    <w:rsid w:val="007B2E85"/>
    <w:rsid w:val="007B33C8"/>
    <w:rsid w:val="007C027B"/>
    <w:rsid w:val="007C0743"/>
    <w:rsid w:val="007C479B"/>
    <w:rsid w:val="007C4D67"/>
    <w:rsid w:val="007D2271"/>
    <w:rsid w:val="007D3D8B"/>
    <w:rsid w:val="007D4B65"/>
    <w:rsid w:val="007D6229"/>
    <w:rsid w:val="007D6A45"/>
    <w:rsid w:val="007D7F51"/>
    <w:rsid w:val="007E3778"/>
    <w:rsid w:val="007E41FB"/>
    <w:rsid w:val="007E786B"/>
    <w:rsid w:val="007F211B"/>
    <w:rsid w:val="007F2AC1"/>
    <w:rsid w:val="007F2E2E"/>
    <w:rsid w:val="007F3959"/>
    <w:rsid w:val="008052B4"/>
    <w:rsid w:val="00805FC3"/>
    <w:rsid w:val="008076E9"/>
    <w:rsid w:val="00807C0D"/>
    <w:rsid w:val="00814CB8"/>
    <w:rsid w:val="00820862"/>
    <w:rsid w:val="00820B2D"/>
    <w:rsid w:val="0082198D"/>
    <w:rsid w:val="008252BC"/>
    <w:rsid w:val="00830384"/>
    <w:rsid w:val="0083155E"/>
    <w:rsid w:val="00832254"/>
    <w:rsid w:val="00835B68"/>
    <w:rsid w:val="00844823"/>
    <w:rsid w:val="00844FDE"/>
    <w:rsid w:val="00846D51"/>
    <w:rsid w:val="00847201"/>
    <w:rsid w:val="0086300C"/>
    <w:rsid w:val="00863341"/>
    <w:rsid w:val="00865957"/>
    <w:rsid w:val="00867307"/>
    <w:rsid w:val="008710B9"/>
    <w:rsid w:val="00873E27"/>
    <w:rsid w:val="0087519B"/>
    <w:rsid w:val="008816D1"/>
    <w:rsid w:val="00886609"/>
    <w:rsid w:val="00890596"/>
    <w:rsid w:val="0089191D"/>
    <w:rsid w:val="0089443E"/>
    <w:rsid w:val="008958B7"/>
    <w:rsid w:val="008A0EEE"/>
    <w:rsid w:val="008A3EBA"/>
    <w:rsid w:val="008B1684"/>
    <w:rsid w:val="008B2788"/>
    <w:rsid w:val="008B4937"/>
    <w:rsid w:val="008C103C"/>
    <w:rsid w:val="008C2BE4"/>
    <w:rsid w:val="008C3635"/>
    <w:rsid w:val="008C533D"/>
    <w:rsid w:val="008D02F1"/>
    <w:rsid w:val="008D16FD"/>
    <w:rsid w:val="008D7B98"/>
    <w:rsid w:val="008E340D"/>
    <w:rsid w:val="008E35AE"/>
    <w:rsid w:val="008E3D7D"/>
    <w:rsid w:val="008E3E51"/>
    <w:rsid w:val="008F21D7"/>
    <w:rsid w:val="008F2F58"/>
    <w:rsid w:val="008F3355"/>
    <w:rsid w:val="008F3685"/>
    <w:rsid w:val="008F544B"/>
    <w:rsid w:val="008F682C"/>
    <w:rsid w:val="008F7552"/>
    <w:rsid w:val="009014F4"/>
    <w:rsid w:val="0091573D"/>
    <w:rsid w:val="00915939"/>
    <w:rsid w:val="009171FE"/>
    <w:rsid w:val="00932A11"/>
    <w:rsid w:val="00941BD6"/>
    <w:rsid w:val="00941F8E"/>
    <w:rsid w:val="009457F0"/>
    <w:rsid w:val="009471B1"/>
    <w:rsid w:val="009525FF"/>
    <w:rsid w:val="00952906"/>
    <w:rsid w:val="0095367F"/>
    <w:rsid w:val="00957216"/>
    <w:rsid w:val="00971D8E"/>
    <w:rsid w:val="0097255A"/>
    <w:rsid w:val="00972C93"/>
    <w:rsid w:val="0097618B"/>
    <w:rsid w:val="009761AF"/>
    <w:rsid w:val="00982CCC"/>
    <w:rsid w:val="00982CE7"/>
    <w:rsid w:val="0098741A"/>
    <w:rsid w:val="00990028"/>
    <w:rsid w:val="00990957"/>
    <w:rsid w:val="00993DAA"/>
    <w:rsid w:val="00995D7E"/>
    <w:rsid w:val="009A65F7"/>
    <w:rsid w:val="009A7140"/>
    <w:rsid w:val="009A7604"/>
    <w:rsid w:val="009A7DF8"/>
    <w:rsid w:val="009B2711"/>
    <w:rsid w:val="009B3324"/>
    <w:rsid w:val="009B4229"/>
    <w:rsid w:val="009B48DF"/>
    <w:rsid w:val="009C333F"/>
    <w:rsid w:val="009C7AD1"/>
    <w:rsid w:val="009D0B22"/>
    <w:rsid w:val="009D0FA9"/>
    <w:rsid w:val="009D2321"/>
    <w:rsid w:val="009D2A8D"/>
    <w:rsid w:val="009D4CE5"/>
    <w:rsid w:val="009D6D07"/>
    <w:rsid w:val="009E125F"/>
    <w:rsid w:val="009E35BA"/>
    <w:rsid w:val="009E4329"/>
    <w:rsid w:val="009E4FBB"/>
    <w:rsid w:val="009F0220"/>
    <w:rsid w:val="009F2600"/>
    <w:rsid w:val="009F4F33"/>
    <w:rsid w:val="00A06C80"/>
    <w:rsid w:val="00A12DF9"/>
    <w:rsid w:val="00A15F39"/>
    <w:rsid w:val="00A16180"/>
    <w:rsid w:val="00A17224"/>
    <w:rsid w:val="00A2250E"/>
    <w:rsid w:val="00A24A2F"/>
    <w:rsid w:val="00A26252"/>
    <w:rsid w:val="00A302FA"/>
    <w:rsid w:val="00A33095"/>
    <w:rsid w:val="00A35232"/>
    <w:rsid w:val="00A4065D"/>
    <w:rsid w:val="00A413A3"/>
    <w:rsid w:val="00A43A04"/>
    <w:rsid w:val="00A4515E"/>
    <w:rsid w:val="00A4713E"/>
    <w:rsid w:val="00A55686"/>
    <w:rsid w:val="00A61607"/>
    <w:rsid w:val="00A61979"/>
    <w:rsid w:val="00A73710"/>
    <w:rsid w:val="00A73C10"/>
    <w:rsid w:val="00A7594C"/>
    <w:rsid w:val="00A766AB"/>
    <w:rsid w:val="00A817DE"/>
    <w:rsid w:val="00A81C64"/>
    <w:rsid w:val="00A821CF"/>
    <w:rsid w:val="00A84CE5"/>
    <w:rsid w:val="00A851A8"/>
    <w:rsid w:val="00A8570F"/>
    <w:rsid w:val="00A85A62"/>
    <w:rsid w:val="00A8759D"/>
    <w:rsid w:val="00A90B7C"/>
    <w:rsid w:val="00A93610"/>
    <w:rsid w:val="00A943D9"/>
    <w:rsid w:val="00A97D8D"/>
    <w:rsid w:val="00AA0161"/>
    <w:rsid w:val="00AA1634"/>
    <w:rsid w:val="00AA1646"/>
    <w:rsid w:val="00AA1FDA"/>
    <w:rsid w:val="00AA22E3"/>
    <w:rsid w:val="00AA7189"/>
    <w:rsid w:val="00AB4FE0"/>
    <w:rsid w:val="00AB520A"/>
    <w:rsid w:val="00AC0C74"/>
    <w:rsid w:val="00AC0CAC"/>
    <w:rsid w:val="00AC38BF"/>
    <w:rsid w:val="00AC5C90"/>
    <w:rsid w:val="00AD1D39"/>
    <w:rsid w:val="00AD2A42"/>
    <w:rsid w:val="00AD3738"/>
    <w:rsid w:val="00AD3BCD"/>
    <w:rsid w:val="00AD5A5B"/>
    <w:rsid w:val="00AD6227"/>
    <w:rsid w:val="00AD7512"/>
    <w:rsid w:val="00AD7A82"/>
    <w:rsid w:val="00AD7C18"/>
    <w:rsid w:val="00AD7CBE"/>
    <w:rsid w:val="00AE6C3D"/>
    <w:rsid w:val="00AF0C3A"/>
    <w:rsid w:val="00AF2FF3"/>
    <w:rsid w:val="00AF4077"/>
    <w:rsid w:val="00AF5C92"/>
    <w:rsid w:val="00B00117"/>
    <w:rsid w:val="00B02AED"/>
    <w:rsid w:val="00B07D0D"/>
    <w:rsid w:val="00B115A6"/>
    <w:rsid w:val="00B115B1"/>
    <w:rsid w:val="00B12738"/>
    <w:rsid w:val="00B1340B"/>
    <w:rsid w:val="00B14381"/>
    <w:rsid w:val="00B211AB"/>
    <w:rsid w:val="00B224FB"/>
    <w:rsid w:val="00B2448A"/>
    <w:rsid w:val="00B2685B"/>
    <w:rsid w:val="00B30F1E"/>
    <w:rsid w:val="00B325DA"/>
    <w:rsid w:val="00B338F4"/>
    <w:rsid w:val="00B3486A"/>
    <w:rsid w:val="00B352CD"/>
    <w:rsid w:val="00B3571E"/>
    <w:rsid w:val="00B35E9F"/>
    <w:rsid w:val="00B36D5A"/>
    <w:rsid w:val="00B4045B"/>
    <w:rsid w:val="00B42F36"/>
    <w:rsid w:val="00B45AA7"/>
    <w:rsid w:val="00B4650A"/>
    <w:rsid w:val="00B51614"/>
    <w:rsid w:val="00B53F29"/>
    <w:rsid w:val="00B54EDE"/>
    <w:rsid w:val="00B62EF5"/>
    <w:rsid w:val="00B63142"/>
    <w:rsid w:val="00B652A6"/>
    <w:rsid w:val="00B67B04"/>
    <w:rsid w:val="00B71FF9"/>
    <w:rsid w:val="00B72CDD"/>
    <w:rsid w:val="00B732D8"/>
    <w:rsid w:val="00B74140"/>
    <w:rsid w:val="00B74D00"/>
    <w:rsid w:val="00B77AA4"/>
    <w:rsid w:val="00B808DE"/>
    <w:rsid w:val="00B80CB8"/>
    <w:rsid w:val="00B82046"/>
    <w:rsid w:val="00B822AC"/>
    <w:rsid w:val="00B8487C"/>
    <w:rsid w:val="00B86299"/>
    <w:rsid w:val="00B90D9F"/>
    <w:rsid w:val="00BA0A51"/>
    <w:rsid w:val="00BA3BFE"/>
    <w:rsid w:val="00BB15CC"/>
    <w:rsid w:val="00BB32D6"/>
    <w:rsid w:val="00BB3D63"/>
    <w:rsid w:val="00BC1BC6"/>
    <w:rsid w:val="00BC7660"/>
    <w:rsid w:val="00BC7F04"/>
    <w:rsid w:val="00BD1666"/>
    <w:rsid w:val="00BD2D74"/>
    <w:rsid w:val="00BD40AE"/>
    <w:rsid w:val="00BD5715"/>
    <w:rsid w:val="00BD6793"/>
    <w:rsid w:val="00BD68FD"/>
    <w:rsid w:val="00BE090A"/>
    <w:rsid w:val="00BE1253"/>
    <w:rsid w:val="00BE12AC"/>
    <w:rsid w:val="00BE2921"/>
    <w:rsid w:val="00BF472F"/>
    <w:rsid w:val="00BF645E"/>
    <w:rsid w:val="00C020E3"/>
    <w:rsid w:val="00C02441"/>
    <w:rsid w:val="00C02A30"/>
    <w:rsid w:val="00C03EDA"/>
    <w:rsid w:val="00C041FE"/>
    <w:rsid w:val="00C04CF6"/>
    <w:rsid w:val="00C05710"/>
    <w:rsid w:val="00C070E0"/>
    <w:rsid w:val="00C11467"/>
    <w:rsid w:val="00C11BF5"/>
    <w:rsid w:val="00C12C2D"/>
    <w:rsid w:val="00C132FB"/>
    <w:rsid w:val="00C149F0"/>
    <w:rsid w:val="00C219ED"/>
    <w:rsid w:val="00C23099"/>
    <w:rsid w:val="00C27379"/>
    <w:rsid w:val="00C31D7D"/>
    <w:rsid w:val="00C33338"/>
    <w:rsid w:val="00C42785"/>
    <w:rsid w:val="00C449FE"/>
    <w:rsid w:val="00C45C00"/>
    <w:rsid w:val="00C479BA"/>
    <w:rsid w:val="00C509D0"/>
    <w:rsid w:val="00C52558"/>
    <w:rsid w:val="00C56094"/>
    <w:rsid w:val="00C56F64"/>
    <w:rsid w:val="00C5747A"/>
    <w:rsid w:val="00C62E21"/>
    <w:rsid w:val="00C636BB"/>
    <w:rsid w:val="00C75F69"/>
    <w:rsid w:val="00C76EDF"/>
    <w:rsid w:val="00C813B9"/>
    <w:rsid w:val="00C82F56"/>
    <w:rsid w:val="00C85E75"/>
    <w:rsid w:val="00C86F19"/>
    <w:rsid w:val="00C91E55"/>
    <w:rsid w:val="00C920A3"/>
    <w:rsid w:val="00C92C39"/>
    <w:rsid w:val="00C93D02"/>
    <w:rsid w:val="00C9692C"/>
    <w:rsid w:val="00C978AC"/>
    <w:rsid w:val="00CA0453"/>
    <w:rsid w:val="00CA2B35"/>
    <w:rsid w:val="00CA3684"/>
    <w:rsid w:val="00CA5B09"/>
    <w:rsid w:val="00CA6012"/>
    <w:rsid w:val="00CA6536"/>
    <w:rsid w:val="00CB24E5"/>
    <w:rsid w:val="00CB3D71"/>
    <w:rsid w:val="00CB4F62"/>
    <w:rsid w:val="00CB65FA"/>
    <w:rsid w:val="00CB69E9"/>
    <w:rsid w:val="00CB720F"/>
    <w:rsid w:val="00CB7AF4"/>
    <w:rsid w:val="00CB7BEB"/>
    <w:rsid w:val="00CC02DB"/>
    <w:rsid w:val="00CC11A5"/>
    <w:rsid w:val="00CC15CA"/>
    <w:rsid w:val="00CC424D"/>
    <w:rsid w:val="00CC5B5E"/>
    <w:rsid w:val="00CC7F81"/>
    <w:rsid w:val="00CD07FA"/>
    <w:rsid w:val="00CD11F7"/>
    <w:rsid w:val="00CD16E2"/>
    <w:rsid w:val="00CD63CE"/>
    <w:rsid w:val="00CD77CC"/>
    <w:rsid w:val="00CE5CD5"/>
    <w:rsid w:val="00CE6402"/>
    <w:rsid w:val="00CF11CE"/>
    <w:rsid w:val="00CF1E62"/>
    <w:rsid w:val="00CF3892"/>
    <w:rsid w:val="00CF38DB"/>
    <w:rsid w:val="00CF4520"/>
    <w:rsid w:val="00CF5DB1"/>
    <w:rsid w:val="00CF727F"/>
    <w:rsid w:val="00D00994"/>
    <w:rsid w:val="00D01A5C"/>
    <w:rsid w:val="00D02BF7"/>
    <w:rsid w:val="00D036FB"/>
    <w:rsid w:val="00D04E11"/>
    <w:rsid w:val="00D05C9E"/>
    <w:rsid w:val="00D15592"/>
    <w:rsid w:val="00D205F3"/>
    <w:rsid w:val="00D22258"/>
    <w:rsid w:val="00D27958"/>
    <w:rsid w:val="00D30EAA"/>
    <w:rsid w:val="00D358A1"/>
    <w:rsid w:val="00D364C0"/>
    <w:rsid w:val="00D365C2"/>
    <w:rsid w:val="00D414E7"/>
    <w:rsid w:val="00D41645"/>
    <w:rsid w:val="00D424AE"/>
    <w:rsid w:val="00D42A92"/>
    <w:rsid w:val="00D44D3F"/>
    <w:rsid w:val="00D500EB"/>
    <w:rsid w:val="00D51FFC"/>
    <w:rsid w:val="00D57252"/>
    <w:rsid w:val="00D6163C"/>
    <w:rsid w:val="00D63C8B"/>
    <w:rsid w:val="00D63E89"/>
    <w:rsid w:val="00D659AE"/>
    <w:rsid w:val="00D67377"/>
    <w:rsid w:val="00D71F2F"/>
    <w:rsid w:val="00D71F99"/>
    <w:rsid w:val="00D7417D"/>
    <w:rsid w:val="00D751B9"/>
    <w:rsid w:val="00D7707D"/>
    <w:rsid w:val="00D82E4A"/>
    <w:rsid w:val="00D85A8A"/>
    <w:rsid w:val="00D87B69"/>
    <w:rsid w:val="00DA6842"/>
    <w:rsid w:val="00DA72A6"/>
    <w:rsid w:val="00DB23C3"/>
    <w:rsid w:val="00DB7DDD"/>
    <w:rsid w:val="00DC0D8D"/>
    <w:rsid w:val="00DC1F88"/>
    <w:rsid w:val="00DC3CDF"/>
    <w:rsid w:val="00DC573D"/>
    <w:rsid w:val="00DC6EBD"/>
    <w:rsid w:val="00DC745F"/>
    <w:rsid w:val="00DD1AA1"/>
    <w:rsid w:val="00DD21C9"/>
    <w:rsid w:val="00DD3BF5"/>
    <w:rsid w:val="00DD4C32"/>
    <w:rsid w:val="00DD7D7E"/>
    <w:rsid w:val="00DE0931"/>
    <w:rsid w:val="00DE4439"/>
    <w:rsid w:val="00DE60CA"/>
    <w:rsid w:val="00DF4440"/>
    <w:rsid w:val="00DF5E03"/>
    <w:rsid w:val="00DF7114"/>
    <w:rsid w:val="00DF7E72"/>
    <w:rsid w:val="00E003D3"/>
    <w:rsid w:val="00E05EA0"/>
    <w:rsid w:val="00E113C0"/>
    <w:rsid w:val="00E12250"/>
    <w:rsid w:val="00E1386A"/>
    <w:rsid w:val="00E14D1C"/>
    <w:rsid w:val="00E16611"/>
    <w:rsid w:val="00E23004"/>
    <w:rsid w:val="00E27749"/>
    <w:rsid w:val="00E362AC"/>
    <w:rsid w:val="00E3636D"/>
    <w:rsid w:val="00E36DA0"/>
    <w:rsid w:val="00E50848"/>
    <w:rsid w:val="00E515CA"/>
    <w:rsid w:val="00E52185"/>
    <w:rsid w:val="00E611C7"/>
    <w:rsid w:val="00E61F40"/>
    <w:rsid w:val="00E6639D"/>
    <w:rsid w:val="00E701FD"/>
    <w:rsid w:val="00E71943"/>
    <w:rsid w:val="00E72AF5"/>
    <w:rsid w:val="00E749AD"/>
    <w:rsid w:val="00E75E9D"/>
    <w:rsid w:val="00E75F49"/>
    <w:rsid w:val="00E807F6"/>
    <w:rsid w:val="00E8222B"/>
    <w:rsid w:val="00E83EA2"/>
    <w:rsid w:val="00E84444"/>
    <w:rsid w:val="00E85864"/>
    <w:rsid w:val="00E94EA3"/>
    <w:rsid w:val="00E95835"/>
    <w:rsid w:val="00EA09B2"/>
    <w:rsid w:val="00EA5D4A"/>
    <w:rsid w:val="00EB29C7"/>
    <w:rsid w:val="00EB5859"/>
    <w:rsid w:val="00EB73F4"/>
    <w:rsid w:val="00EC3A5C"/>
    <w:rsid w:val="00EC7563"/>
    <w:rsid w:val="00ED0C92"/>
    <w:rsid w:val="00EE16EA"/>
    <w:rsid w:val="00EE2715"/>
    <w:rsid w:val="00EE32FD"/>
    <w:rsid w:val="00EE3EF5"/>
    <w:rsid w:val="00EF2530"/>
    <w:rsid w:val="00EF69DD"/>
    <w:rsid w:val="00EF7A2E"/>
    <w:rsid w:val="00EF7CFD"/>
    <w:rsid w:val="00F00CBE"/>
    <w:rsid w:val="00F0517E"/>
    <w:rsid w:val="00F07998"/>
    <w:rsid w:val="00F10322"/>
    <w:rsid w:val="00F10430"/>
    <w:rsid w:val="00F12D94"/>
    <w:rsid w:val="00F17273"/>
    <w:rsid w:val="00F223C5"/>
    <w:rsid w:val="00F2406F"/>
    <w:rsid w:val="00F32638"/>
    <w:rsid w:val="00F33EE8"/>
    <w:rsid w:val="00F356CC"/>
    <w:rsid w:val="00F37EEB"/>
    <w:rsid w:val="00F42AD4"/>
    <w:rsid w:val="00F42DD5"/>
    <w:rsid w:val="00F4410E"/>
    <w:rsid w:val="00F515C1"/>
    <w:rsid w:val="00F57E33"/>
    <w:rsid w:val="00F605F4"/>
    <w:rsid w:val="00F61628"/>
    <w:rsid w:val="00F649B7"/>
    <w:rsid w:val="00F65F6E"/>
    <w:rsid w:val="00F72D6B"/>
    <w:rsid w:val="00F72E1A"/>
    <w:rsid w:val="00F80167"/>
    <w:rsid w:val="00F80CCA"/>
    <w:rsid w:val="00F83863"/>
    <w:rsid w:val="00F9154D"/>
    <w:rsid w:val="00F94CA5"/>
    <w:rsid w:val="00FA0A43"/>
    <w:rsid w:val="00FA2FB3"/>
    <w:rsid w:val="00FA6B0D"/>
    <w:rsid w:val="00FB0E2D"/>
    <w:rsid w:val="00FB11DB"/>
    <w:rsid w:val="00FB29EE"/>
    <w:rsid w:val="00FB31D8"/>
    <w:rsid w:val="00FC059E"/>
    <w:rsid w:val="00FC07F2"/>
    <w:rsid w:val="00FC3C72"/>
    <w:rsid w:val="00FC4101"/>
    <w:rsid w:val="00FC42F1"/>
    <w:rsid w:val="00FC4383"/>
    <w:rsid w:val="00FC6892"/>
    <w:rsid w:val="00FD14A5"/>
    <w:rsid w:val="00FD22F0"/>
    <w:rsid w:val="00FD283D"/>
    <w:rsid w:val="00FD3FED"/>
    <w:rsid w:val="00FE2FD1"/>
    <w:rsid w:val="00FF1DA2"/>
    <w:rsid w:val="00FF3EBB"/>
    <w:rsid w:val="00FF4028"/>
    <w:rsid w:val="00FF6275"/>
    <w:rsid w:val="00FF6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D0857D"/>
  <w15:chartTrackingRefBased/>
  <w15:docId w15:val="{B9A39430-8A1E-8E42-AD8F-23570C60A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43D9"/>
    <w:rPr>
      <w:rFonts w:ascii="Times New Roman" w:eastAsia="Times New Roman" w:hAnsi="Times New Roman" w:cs="Times New Roman"/>
      <w:lang w:eastAsia="en-GB"/>
    </w:rPr>
  </w:style>
  <w:style w:type="paragraph" w:styleId="Titolo1">
    <w:name w:val="heading 1"/>
    <w:basedOn w:val="Normale"/>
    <w:next w:val="Normale"/>
    <w:link w:val="Titolo1Carattere"/>
    <w:uiPriority w:val="9"/>
    <w:qFormat/>
    <w:rsid w:val="00C978AC"/>
    <w:pPr>
      <w:keepNext/>
      <w:keepLines/>
      <w:spacing w:before="240"/>
      <w:outlineLvl w:val="0"/>
    </w:pPr>
    <w:rPr>
      <w:rFonts w:asciiTheme="majorHAnsi" w:eastAsiaTheme="majorEastAsia" w:hAnsiTheme="majorHAnsi" w:cstheme="majorBidi"/>
      <w:color w:val="2F5496" w:themeColor="accent1" w:themeShade="BF"/>
      <w:sz w:val="32"/>
      <w:szCs w:val="32"/>
      <w:lang w:val="es-ES_tradnl" w:eastAsia="en-US"/>
    </w:rPr>
  </w:style>
  <w:style w:type="paragraph" w:styleId="Titolo2">
    <w:name w:val="heading 2"/>
    <w:basedOn w:val="Normale"/>
    <w:next w:val="Normale"/>
    <w:link w:val="Titolo2Carattere"/>
    <w:uiPriority w:val="9"/>
    <w:unhideWhenUsed/>
    <w:qFormat/>
    <w:rsid w:val="00C978AC"/>
    <w:pPr>
      <w:keepNext/>
      <w:keepLines/>
      <w:spacing w:before="200"/>
      <w:outlineLvl w:val="1"/>
    </w:pPr>
    <w:rPr>
      <w:rFonts w:asciiTheme="majorHAnsi" w:eastAsiaTheme="majorEastAsia" w:hAnsiTheme="majorHAnsi" w:cstheme="majorBidi"/>
      <w:b/>
      <w:bCs/>
      <w:color w:val="4472C4" w:themeColor="accent1"/>
      <w:sz w:val="26"/>
      <w:szCs w:val="26"/>
      <w:lang w:val="es-ES_tradnl"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78AC"/>
    <w:rPr>
      <w:rFonts w:asciiTheme="majorHAnsi" w:eastAsiaTheme="majorEastAsia" w:hAnsiTheme="majorHAnsi" w:cstheme="majorBidi"/>
      <w:color w:val="2F5496" w:themeColor="accent1" w:themeShade="BF"/>
      <w:sz w:val="32"/>
      <w:szCs w:val="32"/>
      <w:lang w:val="es-ES_tradnl"/>
    </w:rPr>
  </w:style>
  <w:style w:type="character" w:customStyle="1" w:styleId="Titolo2Carattere">
    <w:name w:val="Titolo 2 Carattere"/>
    <w:basedOn w:val="Carpredefinitoparagrafo"/>
    <w:link w:val="Titolo2"/>
    <w:uiPriority w:val="9"/>
    <w:rsid w:val="00C978AC"/>
    <w:rPr>
      <w:rFonts w:asciiTheme="majorHAnsi" w:eastAsiaTheme="majorEastAsia" w:hAnsiTheme="majorHAnsi" w:cstheme="majorBidi"/>
      <w:b/>
      <w:bCs/>
      <w:color w:val="4472C4" w:themeColor="accent1"/>
      <w:sz w:val="26"/>
      <w:szCs w:val="26"/>
      <w:lang w:val="es-ES_tradnl"/>
    </w:rPr>
  </w:style>
  <w:style w:type="paragraph" w:styleId="Testofumetto">
    <w:name w:val="Balloon Text"/>
    <w:basedOn w:val="Normale"/>
    <w:link w:val="TestofumettoCarattere"/>
    <w:uiPriority w:val="99"/>
    <w:semiHidden/>
    <w:unhideWhenUsed/>
    <w:rsid w:val="00C978AC"/>
    <w:rPr>
      <w:sz w:val="18"/>
      <w:szCs w:val="18"/>
      <w:lang w:val="es-ES" w:eastAsia="es-ES_tradnl"/>
    </w:rPr>
  </w:style>
  <w:style w:type="character" w:customStyle="1" w:styleId="TestofumettoCarattere">
    <w:name w:val="Testo fumetto Carattere"/>
    <w:basedOn w:val="Carpredefinitoparagrafo"/>
    <w:link w:val="Testofumetto"/>
    <w:uiPriority w:val="99"/>
    <w:semiHidden/>
    <w:rsid w:val="00C978AC"/>
    <w:rPr>
      <w:rFonts w:ascii="Times New Roman" w:eastAsia="Times New Roman" w:hAnsi="Times New Roman" w:cs="Times New Roman"/>
      <w:sz w:val="18"/>
      <w:szCs w:val="18"/>
      <w:lang w:val="es-ES" w:eastAsia="es-ES_tradnl"/>
    </w:rPr>
  </w:style>
  <w:style w:type="table" w:styleId="Grigliatabella">
    <w:name w:val="Table Grid"/>
    <w:basedOn w:val="Tabellanormale"/>
    <w:uiPriority w:val="39"/>
    <w:rsid w:val="00C978AC"/>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unhideWhenUsed/>
    <w:rsid w:val="00C978AC"/>
    <w:rPr>
      <w:sz w:val="16"/>
      <w:szCs w:val="16"/>
    </w:rPr>
  </w:style>
  <w:style w:type="paragraph" w:styleId="Testocommento">
    <w:name w:val="annotation text"/>
    <w:basedOn w:val="Normale"/>
    <w:link w:val="TestocommentoCarattere"/>
    <w:uiPriority w:val="99"/>
    <w:unhideWhenUsed/>
    <w:rsid w:val="00C978AC"/>
    <w:rPr>
      <w:sz w:val="20"/>
      <w:szCs w:val="20"/>
      <w:lang w:val="es-ES" w:eastAsia="es-ES_tradnl"/>
    </w:rPr>
  </w:style>
  <w:style w:type="character" w:customStyle="1" w:styleId="TestocommentoCarattere">
    <w:name w:val="Testo commento Carattere"/>
    <w:basedOn w:val="Carpredefinitoparagrafo"/>
    <w:link w:val="Testocommento"/>
    <w:uiPriority w:val="99"/>
    <w:rsid w:val="00C978AC"/>
    <w:rPr>
      <w:rFonts w:ascii="Times New Roman" w:eastAsia="Times New Roman" w:hAnsi="Times New Roman" w:cs="Times New Roman"/>
      <w:sz w:val="20"/>
      <w:szCs w:val="20"/>
      <w:lang w:val="es-ES" w:eastAsia="es-ES_tradnl"/>
    </w:rPr>
  </w:style>
  <w:style w:type="paragraph" w:styleId="Paragrafoelenco">
    <w:name w:val="List Paragraph"/>
    <w:basedOn w:val="Normale"/>
    <w:uiPriority w:val="34"/>
    <w:qFormat/>
    <w:rsid w:val="00C978AC"/>
    <w:pPr>
      <w:ind w:left="720"/>
      <w:contextualSpacing/>
    </w:pPr>
    <w:rPr>
      <w:lang w:val="es-ES" w:eastAsia="es-ES_tradnl"/>
    </w:rPr>
  </w:style>
  <w:style w:type="paragraph" w:styleId="Soggettocommento">
    <w:name w:val="annotation subject"/>
    <w:basedOn w:val="Testocommento"/>
    <w:next w:val="Testocommento"/>
    <w:link w:val="SoggettocommentoCarattere"/>
    <w:uiPriority w:val="99"/>
    <w:semiHidden/>
    <w:unhideWhenUsed/>
    <w:rsid w:val="00C978AC"/>
    <w:rPr>
      <w:b/>
      <w:bCs/>
    </w:rPr>
  </w:style>
  <w:style w:type="character" w:customStyle="1" w:styleId="SoggettocommentoCarattere">
    <w:name w:val="Soggetto commento Carattere"/>
    <w:basedOn w:val="TestocommentoCarattere"/>
    <w:link w:val="Soggettocommento"/>
    <w:uiPriority w:val="99"/>
    <w:semiHidden/>
    <w:rsid w:val="00C978AC"/>
    <w:rPr>
      <w:rFonts w:ascii="Times New Roman" w:eastAsia="Times New Roman" w:hAnsi="Times New Roman" w:cs="Times New Roman"/>
      <w:b/>
      <w:bCs/>
      <w:sz w:val="20"/>
      <w:szCs w:val="20"/>
      <w:lang w:val="es-ES" w:eastAsia="es-ES_tradnl"/>
    </w:rPr>
  </w:style>
  <w:style w:type="paragraph" w:customStyle="1" w:styleId="EndNoteBibliographyTitle">
    <w:name w:val="EndNote Bibliography Title"/>
    <w:basedOn w:val="Normale"/>
    <w:link w:val="EndNoteBibliographyTitleCar"/>
    <w:rsid w:val="00C978AC"/>
    <w:pPr>
      <w:jc w:val="center"/>
    </w:pPr>
    <w:rPr>
      <w:lang w:val="es-ES_tradnl" w:eastAsia="es-ES_tradnl"/>
    </w:rPr>
  </w:style>
  <w:style w:type="character" w:customStyle="1" w:styleId="EndNoteBibliographyTitleCar">
    <w:name w:val="EndNote Bibliography Title Car"/>
    <w:basedOn w:val="Carpredefinitoparagrafo"/>
    <w:link w:val="EndNoteBibliographyTitle"/>
    <w:rsid w:val="00C978AC"/>
    <w:rPr>
      <w:rFonts w:ascii="Times New Roman" w:eastAsia="Times New Roman" w:hAnsi="Times New Roman" w:cs="Times New Roman"/>
      <w:lang w:val="es-ES_tradnl" w:eastAsia="es-ES_tradnl"/>
    </w:rPr>
  </w:style>
  <w:style w:type="paragraph" w:customStyle="1" w:styleId="EndNoteBibliography">
    <w:name w:val="EndNote Bibliography"/>
    <w:basedOn w:val="Normale"/>
    <w:link w:val="EndNoteBibliographyCar"/>
    <w:rsid w:val="00C978AC"/>
    <w:rPr>
      <w:lang w:val="es-ES_tradnl" w:eastAsia="es-ES_tradnl"/>
    </w:rPr>
  </w:style>
  <w:style w:type="character" w:customStyle="1" w:styleId="EndNoteBibliographyCar">
    <w:name w:val="EndNote Bibliography Car"/>
    <w:basedOn w:val="Carpredefinitoparagrafo"/>
    <w:link w:val="EndNoteBibliography"/>
    <w:rsid w:val="00C978AC"/>
    <w:rPr>
      <w:rFonts w:ascii="Times New Roman" w:eastAsia="Times New Roman" w:hAnsi="Times New Roman" w:cs="Times New Roman"/>
      <w:lang w:val="es-ES_tradnl" w:eastAsia="es-ES_tradnl"/>
    </w:rPr>
  </w:style>
  <w:style w:type="paragraph" w:styleId="Intestazione">
    <w:name w:val="header"/>
    <w:basedOn w:val="Normale"/>
    <w:link w:val="IntestazioneCarattere"/>
    <w:rsid w:val="00C978AC"/>
    <w:pPr>
      <w:tabs>
        <w:tab w:val="center" w:pos="4320"/>
        <w:tab w:val="right" w:pos="8640"/>
      </w:tabs>
    </w:pPr>
    <w:rPr>
      <w:rFonts w:ascii="Garamond" w:hAnsi="Garamond"/>
      <w:color w:val="008000"/>
      <w:w w:val="120"/>
      <w:lang w:val="en-CA" w:eastAsia="en-US"/>
    </w:rPr>
  </w:style>
  <w:style w:type="character" w:customStyle="1" w:styleId="IntestazioneCarattere">
    <w:name w:val="Intestazione Carattere"/>
    <w:basedOn w:val="Carpredefinitoparagrafo"/>
    <w:link w:val="Intestazione"/>
    <w:rsid w:val="00C978AC"/>
    <w:rPr>
      <w:rFonts w:ascii="Garamond" w:eastAsia="Times New Roman" w:hAnsi="Garamond" w:cs="Times New Roman"/>
      <w:color w:val="008000"/>
      <w:w w:val="120"/>
      <w:lang w:val="en-CA"/>
    </w:rPr>
  </w:style>
  <w:style w:type="paragraph" w:customStyle="1" w:styleId="msonormal0">
    <w:name w:val="msonormal"/>
    <w:basedOn w:val="Normale"/>
    <w:rsid w:val="00C978AC"/>
    <w:pPr>
      <w:spacing w:before="100" w:beforeAutospacing="1" w:after="100" w:afterAutospacing="1"/>
    </w:pPr>
    <w:rPr>
      <w:lang w:val="es-ES" w:eastAsia="es-ES_tradnl"/>
    </w:rPr>
  </w:style>
  <w:style w:type="character" w:styleId="Collegamentoipertestuale">
    <w:name w:val="Hyperlink"/>
    <w:basedOn w:val="Carpredefinitoparagrafo"/>
    <w:uiPriority w:val="99"/>
    <w:unhideWhenUsed/>
    <w:rsid w:val="00C978AC"/>
    <w:rPr>
      <w:color w:val="0563C1" w:themeColor="hyperlink"/>
      <w:u w:val="single"/>
    </w:rPr>
  </w:style>
  <w:style w:type="character" w:customStyle="1" w:styleId="Menzionenonrisolta1">
    <w:name w:val="Menzione non risolta1"/>
    <w:basedOn w:val="Carpredefinitoparagrafo"/>
    <w:uiPriority w:val="99"/>
    <w:rsid w:val="00C978AC"/>
    <w:rPr>
      <w:color w:val="605E5C"/>
      <w:shd w:val="clear" w:color="auto" w:fill="E1DFDD"/>
    </w:rPr>
  </w:style>
  <w:style w:type="paragraph" w:styleId="Pidipagina">
    <w:name w:val="footer"/>
    <w:basedOn w:val="Normale"/>
    <w:link w:val="PidipaginaCarattere"/>
    <w:uiPriority w:val="99"/>
    <w:unhideWhenUsed/>
    <w:rsid w:val="00C978AC"/>
    <w:pPr>
      <w:tabs>
        <w:tab w:val="center" w:pos="4252"/>
        <w:tab w:val="right" w:pos="8504"/>
      </w:tabs>
    </w:pPr>
    <w:rPr>
      <w:rFonts w:asciiTheme="minorHAnsi" w:eastAsiaTheme="minorHAnsi" w:hAnsiTheme="minorHAnsi" w:cstheme="minorBidi"/>
      <w:lang w:val="es-ES_tradnl" w:eastAsia="en-US"/>
    </w:rPr>
  </w:style>
  <w:style w:type="character" w:customStyle="1" w:styleId="PidipaginaCarattere">
    <w:name w:val="Piè di pagina Carattere"/>
    <w:basedOn w:val="Carpredefinitoparagrafo"/>
    <w:link w:val="Pidipagina"/>
    <w:uiPriority w:val="99"/>
    <w:rsid w:val="00C978AC"/>
    <w:rPr>
      <w:lang w:val="es-ES_tradnl"/>
    </w:rPr>
  </w:style>
  <w:style w:type="character" w:customStyle="1" w:styleId="Mencinsinresolver1">
    <w:name w:val="Mención sin resolver1"/>
    <w:basedOn w:val="Carpredefinitoparagrafo"/>
    <w:uiPriority w:val="99"/>
    <w:semiHidden/>
    <w:unhideWhenUsed/>
    <w:rsid w:val="00C978AC"/>
    <w:rPr>
      <w:color w:val="605E5C"/>
      <w:shd w:val="clear" w:color="auto" w:fill="E1DFDD"/>
    </w:rPr>
  </w:style>
  <w:style w:type="paragraph" w:styleId="Revisione">
    <w:name w:val="Revision"/>
    <w:hidden/>
    <w:uiPriority w:val="99"/>
    <w:semiHidden/>
    <w:rsid w:val="00C978AC"/>
    <w:rPr>
      <w:lang w:val="es-ES_tradnl"/>
    </w:rPr>
  </w:style>
  <w:style w:type="character" w:styleId="Numeropagina">
    <w:name w:val="page number"/>
    <w:basedOn w:val="Carpredefinitoparagrafo"/>
    <w:uiPriority w:val="99"/>
    <w:semiHidden/>
    <w:unhideWhenUsed/>
    <w:rsid w:val="00C978AC"/>
  </w:style>
  <w:style w:type="paragraph" w:styleId="NormaleWeb">
    <w:name w:val="Normal (Web)"/>
    <w:basedOn w:val="Normale"/>
    <w:uiPriority w:val="99"/>
    <w:semiHidden/>
    <w:unhideWhenUsed/>
    <w:rsid w:val="00C978AC"/>
    <w:pPr>
      <w:spacing w:before="100" w:beforeAutospacing="1" w:after="100" w:afterAutospacing="1"/>
    </w:pPr>
    <w:rPr>
      <w:lang w:val="es-ES" w:eastAsia="es-ES_tradnl"/>
    </w:rPr>
  </w:style>
  <w:style w:type="character" w:customStyle="1" w:styleId="s70">
    <w:name w:val="s70"/>
    <w:basedOn w:val="Carpredefinitoparagrafo"/>
    <w:rsid w:val="00C978AC"/>
  </w:style>
  <w:style w:type="character" w:styleId="Menzionenonrisolta">
    <w:name w:val="Unresolved Mention"/>
    <w:basedOn w:val="Carpredefinitoparagrafo"/>
    <w:uiPriority w:val="99"/>
    <w:semiHidden/>
    <w:unhideWhenUsed/>
    <w:rsid w:val="00C978AC"/>
    <w:rPr>
      <w:color w:val="605E5C"/>
      <w:shd w:val="clear" w:color="auto" w:fill="E1DFDD"/>
    </w:rPr>
  </w:style>
  <w:style w:type="character" w:styleId="Collegamentovisitato">
    <w:name w:val="FollowedHyperlink"/>
    <w:basedOn w:val="Carpredefinitoparagrafo"/>
    <w:uiPriority w:val="99"/>
    <w:semiHidden/>
    <w:unhideWhenUsed/>
    <w:rsid w:val="00C978AC"/>
    <w:rPr>
      <w:color w:val="954F72" w:themeColor="followedHyperlink"/>
      <w:u w:val="single"/>
    </w:rPr>
  </w:style>
  <w:style w:type="paragraph" w:customStyle="1" w:styleId="Default">
    <w:name w:val="Default"/>
    <w:rsid w:val="00EE32FD"/>
    <w:pPr>
      <w:widowControl w:val="0"/>
      <w:autoSpaceDE w:val="0"/>
      <w:autoSpaceDN w:val="0"/>
      <w:adjustRightInd w:val="0"/>
    </w:pPr>
    <w:rPr>
      <w:rFonts w:ascii="Calibri" w:eastAsiaTheme="minorEastAsia" w:hAnsi="Calibri" w:cs="Calibri"/>
      <w:color w:val="000000"/>
      <w:lang w:val="en-CA" w:eastAsia="en-CA"/>
    </w:rPr>
  </w:style>
  <w:style w:type="paragraph" w:styleId="Corpotesto">
    <w:name w:val="Body Text"/>
    <w:basedOn w:val="Normale"/>
    <w:link w:val="CorpotestoCarattere"/>
    <w:uiPriority w:val="1"/>
    <w:qFormat/>
    <w:rsid w:val="00EE32FD"/>
    <w:pPr>
      <w:widowControl w:val="0"/>
      <w:autoSpaceDE w:val="0"/>
      <w:autoSpaceDN w:val="0"/>
    </w:pPr>
    <w:rPr>
      <w:rFonts w:ascii="Arial" w:eastAsia="Arial" w:hAnsi="Arial" w:cs="Arial"/>
      <w:sz w:val="20"/>
      <w:szCs w:val="20"/>
      <w:lang w:val="en-US" w:eastAsia="en-US"/>
    </w:rPr>
  </w:style>
  <w:style w:type="character" w:customStyle="1" w:styleId="CorpotestoCarattere">
    <w:name w:val="Corpo testo Carattere"/>
    <w:basedOn w:val="Carpredefinitoparagrafo"/>
    <w:link w:val="Corpotesto"/>
    <w:uiPriority w:val="1"/>
    <w:rsid w:val="00EE32FD"/>
    <w:rPr>
      <w:rFonts w:ascii="Arial" w:eastAsia="Arial" w:hAnsi="Arial" w:cs="Arial"/>
      <w:sz w:val="20"/>
      <w:szCs w:val="20"/>
      <w:lang w:val="en-US"/>
    </w:rPr>
  </w:style>
  <w:style w:type="paragraph" w:styleId="Titolo">
    <w:name w:val="Title"/>
    <w:basedOn w:val="Normale"/>
    <w:link w:val="TitoloCarattere"/>
    <w:uiPriority w:val="10"/>
    <w:qFormat/>
    <w:rsid w:val="00EE32FD"/>
    <w:pPr>
      <w:widowControl w:val="0"/>
      <w:autoSpaceDE w:val="0"/>
      <w:autoSpaceDN w:val="0"/>
      <w:spacing w:before="81"/>
      <w:ind w:left="1828" w:right="1906"/>
      <w:jc w:val="center"/>
    </w:pPr>
    <w:rPr>
      <w:rFonts w:ascii="Arial" w:eastAsia="Arial" w:hAnsi="Arial" w:cs="Arial"/>
      <w:b/>
      <w:bCs/>
      <w:lang w:val="en-US" w:eastAsia="en-US"/>
    </w:rPr>
  </w:style>
  <w:style w:type="character" w:customStyle="1" w:styleId="TitoloCarattere">
    <w:name w:val="Titolo Carattere"/>
    <w:basedOn w:val="Carpredefinitoparagrafo"/>
    <w:link w:val="Titolo"/>
    <w:uiPriority w:val="10"/>
    <w:rsid w:val="00EE32FD"/>
    <w:rPr>
      <w:rFonts w:ascii="Arial" w:eastAsia="Arial" w:hAnsi="Arial" w:cs="Arial"/>
      <w:b/>
      <w:bCs/>
      <w:lang w:val="en-US"/>
    </w:rPr>
  </w:style>
  <w:style w:type="paragraph" w:customStyle="1" w:styleId="TableParagraph">
    <w:name w:val="Table Paragraph"/>
    <w:basedOn w:val="Normale"/>
    <w:uiPriority w:val="1"/>
    <w:qFormat/>
    <w:rsid w:val="00EE32FD"/>
    <w:pPr>
      <w:widowControl w:val="0"/>
      <w:autoSpaceDE w:val="0"/>
      <w:autoSpaceDN w:val="0"/>
      <w:spacing w:before="57"/>
    </w:pPr>
    <w:rPr>
      <w:rFonts w:ascii="Arial" w:eastAsia="Arial" w:hAnsi="Arial" w:cs="Arial"/>
      <w:sz w:val="22"/>
      <w:szCs w:val="22"/>
      <w:lang w:val="en-US" w:eastAsia="en-US"/>
    </w:rPr>
  </w:style>
  <w:style w:type="character" w:customStyle="1" w:styleId="cf01">
    <w:name w:val="cf01"/>
    <w:basedOn w:val="Carpredefinitoparagrafo"/>
    <w:rsid w:val="00E1386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780">
      <w:bodyDiv w:val="1"/>
      <w:marLeft w:val="0"/>
      <w:marRight w:val="0"/>
      <w:marTop w:val="0"/>
      <w:marBottom w:val="0"/>
      <w:divBdr>
        <w:top w:val="none" w:sz="0" w:space="0" w:color="auto"/>
        <w:left w:val="none" w:sz="0" w:space="0" w:color="auto"/>
        <w:bottom w:val="none" w:sz="0" w:space="0" w:color="auto"/>
        <w:right w:val="none" w:sz="0" w:space="0" w:color="auto"/>
      </w:divBdr>
    </w:div>
    <w:div w:id="35550317">
      <w:bodyDiv w:val="1"/>
      <w:marLeft w:val="0"/>
      <w:marRight w:val="0"/>
      <w:marTop w:val="0"/>
      <w:marBottom w:val="0"/>
      <w:divBdr>
        <w:top w:val="none" w:sz="0" w:space="0" w:color="auto"/>
        <w:left w:val="none" w:sz="0" w:space="0" w:color="auto"/>
        <w:bottom w:val="none" w:sz="0" w:space="0" w:color="auto"/>
        <w:right w:val="none" w:sz="0" w:space="0" w:color="auto"/>
      </w:divBdr>
    </w:div>
    <w:div w:id="117528123">
      <w:bodyDiv w:val="1"/>
      <w:marLeft w:val="0"/>
      <w:marRight w:val="0"/>
      <w:marTop w:val="0"/>
      <w:marBottom w:val="0"/>
      <w:divBdr>
        <w:top w:val="none" w:sz="0" w:space="0" w:color="auto"/>
        <w:left w:val="none" w:sz="0" w:space="0" w:color="auto"/>
        <w:bottom w:val="none" w:sz="0" w:space="0" w:color="auto"/>
        <w:right w:val="none" w:sz="0" w:space="0" w:color="auto"/>
      </w:divBdr>
    </w:div>
    <w:div w:id="124080136">
      <w:bodyDiv w:val="1"/>
      <w:marLeft w:val="0"/>
      <w:marRight w:val="0"/>
      <w:marTop w:val="0"/>
      <w:marBottom w:val="0"/>
      <w:divBdr>
        <w:top w:val="none" w:sz="0" w:space="0" w:color="auto"/>
        <w:left w:val="none" w:sz="0" w:space="0" w:color="auto"/>
        <w:bottom w:val="none" w:sz="0" w:space="0" w:color="auto"/>
        <w:right w:val="none" w:sz="0" w:space="0" w:color="auto"/>
      </w:divBdr>
    </w:div>
    <w:div w:id="206338187">
      <w:bodyDiv w:val="1"/>
      <w:marLeft w:val="0"/>
      <w:marRight w:val="0"/>
      <w:marTop w:val="0"/>
      <w:marBottom w:val="0"/>
      <w:divBdr>
        <w:top w:val="none" w:sz="0" w:space="0" w:color="auto"/>
        <w:left w:val="none" w:sz="0" w:space="0" w:color="auto"/>
        <w:bottom w:val="none" w:sz="0" w:space="0" w:color="auto"/>
        <w:right w:val="none" w:sz="0" w:space="0" w:color="auto"/>
      </w:divBdr>
    </w:div>
    <w:div w:id="263420704">
      <w:bodyDiv w:val="1"/>
      <w:marLeft w:val="0"/>
      <w:marRight w:val="0"/>
      <w:marTop w:val="0"/>
      <w:marBottom w:val="0"/>
      <w:divBdr>
        <w:top w:val="none" w:sz="0" w:space="0" w:color="auto"/>
        <w:left w:val="none" w:sz="0" w:space="0" w:color="auto"/>
        <w:bottom w:val="none" w:sz="0" w:space="0" w:color="auto"/>
        <w:right w:val="none" w:sz="0" w:space="0" w:color="auto"/>
      </w:divBdr>
    </w:div>
    <w:div w:id="564995414">
      <w:bodyDiv w:val="1"/>
      <w:marLeft w:val="0"/>
      <w:marRight w:val="0"/>
      <w:marTop w:val="0"/>
      <w:marBottom w:val="0"/>
      <w:divBdr>
        <w:top w:val="none" w:sz="0" w:space="0" w:color="auto"/>
        <w:left w:val="none" w:sz="0" w:space="0" w:color="auto"/>
        <w:bottom w:val="none" w:sz="0" w:space="0" w:color="auto"/>
        <w:right w:val="none" w:sz="0" w:space="0" w:color="auto"/>
      </w:divBdr>
    </w:div>
    <w:div w:id="608706892">
      <w:bodyDiv w:val="1"/>
      <w:marLeft w:val="0"/>
      <w:marRight w:val="0"/>
      <w:marTop w:val="0"/>
      <w:marBottom w:val="0"/>
      <w:divBdr>
        <w:top w:val="none" w:sz="0" w:space="0" w:color="auto"/>
        <w:left w:val="none" w:sz="0" w:space="0" w:color="auto"/>
        <w:bottom w:val="none" w:sz="0" w:space="0" w:color="auto"/>
        <w:right w:val="none" w:sz="0" w:space="0" w:color="auto"/>
      </w:divBdr>
    </w:div>
    <w:div w:id="909655376">
      <w:bodyDiv w:val="1"/>
      <w:marLeft w:val="0"/>
      <w:marRight w:val="0"/>
      <w:marTop w:val="0"/>
      <w:marBottom w:val="0"/>
      <w:divBdr>
        <w:top w:val="none" w:sz="0" w:space="0" w:color="auto"/>
        <w:left w:val="none" w:sz="0" w:space="0" w:color="auto"/>
        <w:bottom w:val="none" w:sz="0" w:space="0" w:color="auto"/>
        <w:right w:val="none" w:sz="0" w:space="0" w:color="auto"/>
      </w:divBdr>
    </w:div>
    <w:div w:id="989669805">
      <w:bodyDiv w:val="1"/>
      <w:marLeft w:val="0"/>
      <w:marRight w:val="0"/>
      <w:marTop w:val="0"/>
      <w:marBottom w:val="0"/>
      <w:divBdr>
        <w:top w:val="none" w:sz="0" w:space="0" w:color="auto"/>
        <w:left w:val="none" w:sz="0" w:space="0" w:color="auto"/>
        <w:bottom w:val="none" w:sz="0" w:space="0" w:color="auto"/>
        <w:right w:val="none" w:sz="0" w:space="0" w:color="auto"/>
      </w:divBdr>
    </w:div>
    <w:div w:id="1072776468">
      <w:bodyDiv w:val="1"/>
      <w:marLeft w:val="0"/>
      <w:marRight w:val="0"/>
      <w:marTop w:val="0"/>
      <w:marBottom w:val="0"/>
      <w:divBdr>
        <w:top w:val="none" w:sz="0" w:space="0" w:color="auto"/>
        <w:left w:val="none" w:sz="0" w:space="0" w:color="auto"/>
        <w:bottom w:val="none" w:sz="0" w:space="0" w:color="auto"/>
        <w:right w:val="none" w:sz="0" w:space="0" w:color="auto"/>
      </w:divBdr>
    </w:div>
    <w:div w:id="1075980679">
      <w:bodyDiv w:val="1"/>
      <w:marLeft w:val="0"/>
      <w:marRight w:val="0"/>
      <w:marTop w:val="0"/>
      <w:marBottom w:val="0"/>
      <w:divBdr>
        <w:top w:val="none" w:sz="0" w:space="0" w:color="auto"/>
        <w:left w:val="none" w:sz="0" w:space="0" w:color="auto"/>
        <w:bottom w:val="none" w:sz="0" w:space="0" w:color="auto"/>
        <w:right w:val="none" w:sz="0" w:space="0" w:color="auto"/>
      </w:divBdr>
    </w:div>
    <w:div w:id="1084883523">
      <w:bodyDiv w:val="1"/>
      <w:marLeft w:val="0"/>
      <w:marRight w:val="0"/>
      <w:marTop w:val="0"/>
      <w:marBottom w:val="0"/>
      <w:divBdr>
        <w:top w:val="none" w:sz="0" w:space="0" w:color="auto"/>
        <w:left w:val="none" w:sz="0" w:space="0" w:color="auto"/>
        <w:bottom w:val="none" w:sz="0" w:space="0" w:color="auto"/>
        <w:right w:val="none" w:sz="0" w:space="0" w:color="auto"/>
      </w:divBdr>
    </w:div>
    <w:div w:id="1102147963">
      <w:bodyDiv w:val="1"/>
      <w:marLeft w:val="0"/>
      <w:marRight w:val="0"/>
      <w:marTop w:val="0"/>
      <w:marBottom w:val="0"/>
      <w:divBdr>
        <w:top w:val="none" w:sz="0" w:space="0" w:color="auto"/>
        <w:left w:val="none" w:sz="0" w:space="0" w:color="auto"/>
        <w:bottom w:val="none" w:sz="0" w:space="0" w:color="auto"/>
        <w:right w:val="none" w:sz="0" w:space="0" w:color="auto"/>
      </w:divBdr>
    </w:div>
    <w:div w:id="1169632982">
      <w:bodyDiv w:val="1"/>
      <w:marLeft w:val="0"/>
      <w:marRight w:val="0"/>
      <w:marTop w:val="0"/>
      <w:marBottom w:val="0"/>
      <w:divBdr>
        <w:top w:val="none" w:sz="0" w:space="0" w:color="auto"/>
        <w:left w:val="none" w:sz="0" w:space="0" w:color="auto"/>
        <w:bottom w:val="none" w:sz="0" w:space="0" w:color="auto"/>
        <w:right w:val="none" w:sz="0" w:space="0" w:color="auto"/>
      </w:divBdr>
    </w:div>
    <w:div w:id="1360662547">
      <w:bodyDiv w:val="1"/>
      <w:marLeft w:val="0"/>
      <w:marRight w:val="0"/>
      <w:marTop w:val="0"/>
      <w:marBottom w:val="0"/>
      <w:divBdr>
        <w:top w:val="none" w:sz="0" w:space="0" w:color="auto"/>
        <w:left w:val="none" w:sz="0" w:space="0" w:color="auto"/>
        <w:bottom w:val="none" w:sz="0" w:space="0" w:color="auto"/>
        <w:right w:val="none" w:sz="0" w:space="0" w:color="auto"/>
      </w:divBdr>
    </w:div>
    <w:div w:id="1436755580">
      <w:bodyDiv w:val="1"/>
      <w:marLeft w:val="0"/>
      <w:marRight w:val="0"/>
      <w:marTop w:val="0"/>
      <w:marBottom w:val="0"/>
      <w:divBdr>
        <w:top w:val="none" w:sz="0" w:space="0" w:color="auto"/>
        <w:left w:val="none" w:sz="0" w:space="0" w:color="auto"/>
        <w:bottom w:val="none" w:sz="0" w:space="0" w:color="auto"/>
        <w:right w:val="none" w:sz="0" w:space="0" w:color="auto"/>
      </w:divBdr>
    </w:div>
    <w:div w:id="1550150599">
      <w:bodyDiv w:val="1"/>
      <w:marLeft w:val="0"/>
      <w:marRight w:val="0"/>
      <w:marTop w:val="0"/>
      <w:marBottom w:val="0"/>
      <w:divBdr>
        <w:top w:val="none" w:sz="0" w:space="0" w:color="auto"/>
        <w:left w:val="none" w:sz="0" w:space="0" w:color="auto"/>
        <w:bottom w:val="none" w:sz="0" w:space="0" w:color="auto"/>
        <w:right w:val="none" w:sz="0" w:space="0" w:color="auto"/>
      </w:divBdr>
    </w:div>
    <w:div w:id="1756321969">
      <w:bodyDiv w:val="1"/>
      <w:marLeft w:val="0"/>
      <w:marRight w:val="0"/>
      <w:marTop w:val="0"/>
      <w:marBottom w:val="0"/>
      <w:divBdr>
        <w:top w:val="none" w:sz="0" w:space="0" w:color="auto"/>
        <w:left w:val="none" w:sz="0" w:space="0" w:color="auto"/>
        <w:bottom w:val="none" w:sz="0" w:space="0" w:color="auto"/>
        <w:right w:val="none" w:sz="0" w:space="0" w:color="auto"/>
      </w:divBdr>
    </w:div>
    <w:div w:id="1934049611">
      <w:bodyDiv w:val="1"/>
      <w:marLeft w:val="0"/>
      <w:marRight w:val="0"/>
      <w:marTop w:val="0"/>
      <w:marBottom w:val="0"/>
      <w:divBdr>
        <w:top w:val="none" w:sz="0" w:space="0" w:color="auto"/>
        <w:left w:val="none" w:sz="0" w:space="0" w:color="auto"/>
        <w:bottom w:val="none" w:sz="0" w:space="0" w:color="auto"/>
        <w:right w:val="none" w:sz="0" w:space="0" w:color="auto"/>
      </w:divBdr>
    </w:div>
    <w:div w:id="2018339428">
      <w:bodyDiv w:val="1"/>
      <w:marLeft w:val="0"/>
      <w:marRight w:val="0"/>
      <w:marTop w:val="0"/>
      <w:marBottom w:val="0"/>
      <w:divBdr>
        <w:top w:val="none" w:sz="0" w:space="0" w:color="auto"/>
        <w:left w:val="none" w:sz="0" w:space="0" w:color="auto"/>
        <w:bottom w:val="none" w:sz="0" w:space="0" w:color="auto"/>
        <w:right w:val="none" w:sz="0" w:space="0" w:color="auto"/>
      </w:divBdr>
    </w:div>
    <w:div w:id="203433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osf.io/f2t6w/?view_only=fe08c02e1e9e45b09d101ad5c3c84fe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98D0CF-63A0-314D-B0A9-ECF5E21D9D50}">
  <we:reference id="f78a3046-9e99-4300-aa2b-5814002b01a2" version="1.28.0.0" store="EXCatalog" storeType="EXCatalog"/>
  <we:alternateReferences>
    <we:reference id="WA104382081" version="1.28.0.0" store="en-GB"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C538D-C703-C349-8615-AF0DB652F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200321</Words>
  <Characters>1141835</Characters>
  <Application>Microsoft Office Word</Application>
  <DocSecurity>0</DocSecurity>
  <Lines>9515</Lines>
  <Paragraphs>2678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Simi</dc:creator>
  <cp:keywords/>
  <dc:description/>
  <cp:lastModifiedBy>marco solmi</cp:lastModifiedBy>
  <cp:revision>7</cp:revision>
  <cp:lastPrinted>2021-12-17T22:15:00Z</cp:lastPrinted>
  <dcterms:created xsi:type="dcterms:W3CDTF">2023-01-31T19:31:00Z</dcterms:created>
  <dcterms:modified xsi:type="dcterms:W3CDTF">2023-06-08T01:42:00Z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http://csl.mendeley.com/styles/575820321/american-medical-association-2G</vt:lpwstr>
  </property>
  <property fmtid="{D5CDD505-2E9C-101B-9397-08002B2CF9AE}" pid="5" name="Mendeley Recent Style Name 1_1">
    <vt:lpwstr>American Medical Association 11th edition - Giovanni Croatto</vt:lpwstr>
  </property>
  <property fmtid="{D5CDD505-2E9C-101B-9397-08002B2CF9AE}" pid="6" name="Mendeley Recent Style Id 2_1">
    <vt:lpwstr>http://www.zotero.org/styles/european-neuropsychopharmacology</vt:lpwstr>
  </property>
  <property fmtid="{D5CDD505-2E9C-101B-9397-08002B2CF9AE}" pid="7" name="Mendeley Recent Style Name 2_1">
    <vt:lpwstr>European Neuropsychopharmacology</vt:lpwstr>
  </property>
  <property fmtid="{D5CDD505-2E9C-101B-9397-08002B2CF9AE}" pid="8" name="Mendeley Recent Style Id 3_1">
    <vt:lpwstr>http://www.zotero.org/styles/gastroenterology</vt:lpwstr>
  </property>
  <property fmtid="{D5CDD505-2E9C-101B-9397-08002B2CF9AE}" pid="9" name="Mendeley Recent Style Name 3_1">
    <vt:lpwstr>Gastroenterology</vt:lpwstr>
  </property>
  <property fmtid="{D5CDD505-2E9C-101B-9397-08002B2CF9AE}" pid="10" name="Mendeley Recent Style Id 4_1">
    <vt:lpwstr>http://www.zotero.org/styles/jama</vt:lpwstr>
  </property>
  <property fmtid="{D5CDD505-2E9C-101B-9397-08002B2CF9AE}" pid="11" name="Mendeley Recent Style Name 4_1">
    <vt:lpwstr>JAMA (The Journal of the American Medical Association)</vt:lpwstr>
  </property>
  <property fmtid="{D5CDD505-2E9C-101B-9397-08002B2CF9AE}" pid="12" name="Mendeley Recent Style Id 5_1">
    <vt:lpwstr>http://www.zotero.org/styles/journal-of-affective-disorders</vt:lpwstr>
  </property>
  <property fmtid="{D5CDD505-2E9C-101B-9397-08002B2CF9AE}" pid="13" name="Mendeley Recent Style Name 5_1">
    <vt:lpwstr>Journal of Affective Disorders</vt:lpwstr>
  </property>
  <property fmtid="{D5CDD505-2E9C-101B-9397-08002B2CF9AE}" pid="14" name="Mendeley Recent Style Id 6_1">
    <vt:lpwstr>http://www.zotero.org/styles/molecular-psychiatry</vt:lpwstr>
  </property>
  <property fmtid="{D5CDD505-2E9C-101B-9397-08002B2CF9AE}" pid="15" name="Mendeley Recent Style Name 6_1">
    <vt:lpwstr>Molecular Psychiatry</vt:lpwstr>
  </property>
  <property fmtid="{D5CDD505-2E9C-101B-9397-08002B2CF9AE}" pid="16" name="Mendeley Recent Style Id 7_1">
    <vt:lpwstr>http://www.zotero.org/styles/the-new-england-journal-of-medicine</vt:lpwstr>
  </property>
  <property fmtid="{D5CDD505-2E9C-101B-9397-08002B2CF9AE}" pid="17" name="Mendeley Recent Style Name 7_1">
    <vt:lpwstr>The New England Journal of Medicine</vt:lpwstr>
  </property>
  <property fmtid="{D5CDD505-2E9C-101B-9397-08002B2CF9AE}" pid="18" name="Mendeley Recent Style Id 8_1">
    <vt:lpwstr>http://www.zotero.org/styles/world-psychiatry</vt:lpwstr>
  </property>
  <property fmtid="{D5CDD505-2E9C-101B-9397-08002B2CF9AE}" pid="19" name="Mendeley Recent Style Name 8_1">
    <vt:lpwstr>World Psychiatry</vt:lpwstr>
  </property>
  <property fmtid="{D5CDD505-2E9C-101B-9397-08002B2CF9AE}" pid="20" name="Mendeley Recent Style Id 9_1">
    <vt:lpwstr>http://csl.mendeley.com/styles/495891941/vancouver</vt:lpwstr>
  </property>
  <property fmtid="{D5CDD505-2E9C-101B-9397-08002B2CF9AE}" pid="21" name="Mendeley Recent Style Name 9_1">
    <vt:lpwstr>cv - solmi marco</vt:lpwstr>
  </property>
  <property fmtid="{D5CDD505-2E9C-101B-9397-08002B2CF9AE}" pid="22" name="Mendeley Document_1">
    <vt:lpwstr>True</vt:lpwstr>
  </property>
  <property fmtid="{D5CDD505-2E9C-101B-9397-08002B2CF9AE}" pid="23" name="Mendeley Unique User Id_1">
    <vt:lpwstr>2dc8d73d-3aa5-3d28-b1d5-0f8720ba48b7</vt:lpwstr>
  </property>
  <property fmtid="{D5CDD505-2E9C-101B-9397-08002B2CF9AE}" pid="24" name="Mendeley Citation Style_1">
    <vt:lpwstr>http://www.zotero.org/styles/jama</vt:lpwstr>
  </property>
</Properties>
</file>