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FB29C" w14:textId="77777777" w:rsidR="00D674C7" w:rsidRPr="003705D1" w:rsidRDefault="00D674C7" w:rsidP="003705D1">
      <w:pPr>
        <w:keepNext/>
        <w:widowControl/>
        <w:spacing w:line="240" w:lineRule="auto"/>
        <w:ind w:firstLineChars="0" w:firstLine="0"/>
        <w:jc w:val="left"/>
        <w:outlineLvl w:val="0"/>
        <w:rPr>
          <w:rFonts w:eastAsiaTheme="majorEastAsia"/>
          <w:b/>
          <w:bCs/>
          <w:kern w:val="0"/>
          <w:sz w:val="24"/>
          <w:szCs w:val="24"/>
          <w:lang w:val="en-US"/>
        </w:rPr>
      </w:pPr>
      <w:bookmarkStart w:id="0" w:name="_Hlk122894819"/>
      <w:bookmarkStart w:id="1" w:name="_Hlk126333089"/>
      <w:r w:rsidRPr="003705D1">
        <w:rPr>
          <w:rFonts w:eastAsiaTheme="majorEastAsia"/>
          <w:b/>
          <w:bCs/>
          <w:kern w:val="0"/>
          <w:sz w:val="24"/>
          <w:szCs w:val="24"/>
          <w:lang w:val="en-US"/>
        </w:rPr>
        <w:t>Online-Only Materials</w:t>
      </w:r>
    </w:p>
    <w:p w14:paraId="0E43ED6E" w14:textId="77777777" w:rsidR="00D674C7" w:rsidRDefault="00D674C7" w:rsidP="003705D1">
      <w:pPr>
        <w:spacing w:line="240" w:lineRule="auto"/>
        <w:ind w:firstLineChars="0" w:firstLine="0"/>
        <w:rPr>
          <w:b/>
          <w:bCs/>
          <w:sz w:val="20"/>
          <w:szCs w:val="20"/>
          <w:lang w:val="en-US"/>
        </w:rPr>
      </w:pPr>
    </w:p>
    <w:p w14:paraId="5EF85805" w14:textId="77777777" w:rsidR="00D674C7" w:rsidRPr="003705D1" w:rsidRDefault="00D674C7" w:rsidP="003705D1">
      <w:pPr>
        <w:spacing w:line="240" w:lineRule="auto"/>
        <w:ind w:firstLineChars="0" w:firstLine="0"/>
        <w:rPr>
          <w:b/>
          <w:bCs/>
          <w:sz w:val="20"/>
          <w:szCs w:val="20"/>
          <w:lang w:val="en-US"/>
        </w:rPr>
      </w:pPr>
      <w:r w:rsidRPr="003705D1">
        <w:rPr>
          <w:b/>
          <w:bCs/>
          <w:sz w:val="20"/>
          <w:szCs w:val="20"/>
          <w:lang w:val="en-US"/>
        </w:rPr>
        <w:t>eMethods</w:t>
      </w:r>
    </w:p>
    <w:p w14:paraId="7855A775" w14:textId="77777777" w:rsidR="00D674C7" w:rsidRPr="003705D1" w:rsidRDefault="00D674C7" w:rsidP="003705D1">
      <w:pPr>
        <w:spacing w:line="240" w:lineRule="auto"/>
        <w:ind w:firstLineChars="0" w:firstLine="0"/>
        <w:rPr>
          <w:b/>
          <w:bCs/>
          <w:sz w:val="20"/>
          <w:szCs w:val="20"/>
          <w:lang w:val="en-US"/>
        </w:rPr>
      </w:pPr>
      <w:r w:rsidRPr="003705D1">
        <w:rPr>
          <w:b/>
          <w:bCs/>
          <w:sz w:val="20"/>
          <w:szCs w:val="20"/>
          <w:lang w:val="en-US"/>
        </w:rPr>
        <w:t>eResults</w:t>
      </w:r>
    </w:p>
    <w:p w14:paraId="09062613" w14:textId="77777777" w:rsidR="00D674C7" w:rsidRPr="003705D1" w:rsidRDefault="00D674C7" w:rsidP="003705D1">
      <w:pPr>
        <w:spacing w:line="240" w:lineRule="auto"/>
        <w:ind w:firstLineChars="0" w:firstLine="0"/>
        <w:rPr>
          <w:b/>
          <w:bCs/>
          <w:sz w:val="20"/>
          <w:szCs w:val="20"/>
          <w:lang w:val="en-US"/>
        </w:rPr>
      </w:pPr>
      <w:r w:rsidRPr="003705D1">
        <w:rPr>
          <w:b/>
          <w:bCs/>
          <w:sz w:val="20"/>
          <w:szCs w:val="20"/>
          <w:lang w:val="en-US"/>
        </w:rPr>
        <w:t>eDiscussion</w:t>
      </w:r>
    </w:p>
    <w:p w14:paraId="4BEF500A" w14:textId="77777777" w:rsidR="00D674C7" w:rsidRPr="003705D1" w:rsidRDefault="00D674C7" w:rsidP="003705D1">
      <w:pPr>
        <w:spacing w:line="240" w:lineRule="auto"/>
        <w:ind w:firstLineChars="0" w:firstLine="0"/>
        <w:rPr>
          <w:b/>
          <w:bCs/>
          <w:sz w:val="20"/>
          <w:szCs w:val="20"/>
          <w:lang w:val="en-US"/>
        </w:rPr>
      </w:pPr>
      <w:r w:rsidRPr="003705D1">
        <w:rPr>
          <w:b/>
          <w:bCs/>
          <w:sz w:val="20"/>
          <w:szCs w:val="20"/>
          <w:lang w:val="en-US"/>
        </w:rPr>
        <w:t>eReferences</w:t>
      </w:r>
    </w:p>
    <w:p w14:paraId="36DE5EC2" w14:textId="77777777" w:rsidR="00D674C7" w:rsidRPr="003705D1" w:rsidRDefault="00D674C7" w:rsidP="003705D1">
      <w:pPr>
        <w:spacing w:line="240" w:lineRule="auto"/>
        <w:ind w:firstLineChars="0" w:firstLine="0"/>
        <w:rPr>
          <w:sz w:val="20"/>
          <w:szCs w:val="20"/>
          <w:lang w:val="en-US"/>
        </w:rPr>
      </w:pPr>
    </w:p>
    <w:p w14:paraId="0BE60B20" w14:textId="77777777" w:rsidR="00D674C7" w:rsidRPr="003705D1" w:rsidRDefault="00D674C7" w:rsidP="003705D1">
      <w:pPr>
        <w:spacing w:line="240" w:lineRule="auto"/>
        <w:ind w:firstLineChars="0" w:firstLine="0"/>
        <w:rPr>
          <w:sz w:val="20"/>
          <w:szCs w:val="20"/>
          <w:lang w:val="en-US"/>
        </w:rPr>
      </w:pPr>
      <w:r w:rsidRPr="003705D1">
        <w:rPr>
          <w:b/>
          <w:bCs/>
          <w:sz w:val="20"/>
          <w:szCs w:val="20"/>
          <w:lang w:val="en-US"/>
        </w:rPr>
        <w:t>eTable 1.</w:t>
      </w:r>
      <w:bookmarkEnd w:id="0"/>
      <w:r w:rsidRPr="003705D1">
        <w:rPr>
          <w:sz w:val="20"/>
          <w:szCs w:val="20"/>
          <w:lang w:val="en-US"/>
        </w:rPr>
        <w:t xml:space="preserve"> Region of Decreased GMV in AN Compared </w:t>
      </w:r>
      <w:r w:rsidRPr="003705D1">
        <w:rPr>
          <w:rFonts w:hint="eastAsia"/>
          <w:sz w:val="20"/>
          <w:szCs w:val="20"/>
          <w:lang w:val="en-US"/>
        </w:rPr>
        <w:t>W</w:t>
      </w:r>
      <w:r w:rsidRPr="003705D1">
        <w:rPr>
          <w:sz w:val="20"/>
          <w:szCs w:val="20"/>
          <w:lang w:val="en-US"/>
        </w:rPr>
        <w:t>ith HC</w:t>
      </w:r>
    </w:p>
    <w:p w14:paraId="13458B84" w14:textId="77777777" w:rsidR="00D674C7" w:rsidRPr="003705D1" w:rsidRDefault="00D674C7" w:rsidP="003705D1">
      <w:pPr>
        <w:spacing w:line="240" w:lineRule="auto"/>
        <w:ind w:firstLineChars="0" w:firstLine="0"/>
        <w:rPr>
          <w:sz w:val="20"/>
          <w:szCs w:val="20"/>
          <w:lang w:val="en-US"/>
        </w:rPr>
      </w:pPr>
      <w:r w:rsidRPr="003705D1">
        <w:rPr>
          <w:b/>
          <w:bCs/>
          <w:sz w:val="20"/>
          <w:szCs w:val="20"/>
          <w:lang w:val="en-US"/>
        </w:rPr>
        <w:t>eTable 2.</w:t>
      </w:r>
      <w:r w:rsidRPr="003705D1">
        <w:rPr>
          <w:sz w:val="20"/>
          <w:szCs w:val="20"/>
          <w:lang w:val="en-US"/>
        </w:rPr>
        <w:t xml:space="preserve"> Demographic and Clinical Characteristics of Participants With BDI and STAI scores</w:t>
      </w:r>
    </w:p>
    <w:p w14:paraId="6E0605F7" w14:textId="77777777" w:rsidR="00D674C7" w:rsidRPr="003705D1" w:rsidRDefault="00D674C7" w:rsidP="003705D1">
      <w:pPr>
        <w:spacing w:line="240" w:lineRule="auto"/>
        <w:ind w:firstLineChars="0" w:firstLine="0"/>
        <w:rPr>
          <w:sz w:val="20"/>
          <w:szCs w:val="20"/>
          <w:lang w:val="en-US"/>
        </w:rPr>
      </w:pPr>
      <w:r w:rsidRPr="003705D1">
        <w:rPr>
          <w:b/>
          <w:bCs/>
          <w:sz w:val="20"/>
          <w:szCs w:val="20"/>
          <w:lang w:val="en-US"/>
        </w:rPr>
        <w:t xml:space="preserve">eTable </w:t>
      </w:r>
      <w:r>
        <w:rPr>
          <w:b/>
          <w:bCs/>
          <w:sz w:val="20"/>
          <w:szCs w:val="20"/>
          <w:lang w:val="en-US"/>
        </w:rPr>
        <w:t>3</w:t>
      </w:r>
      <w:r w:rsidRPr="003705D1">
        <w:rPr>
          <w:b/>
          <w:bCs/>
          <w:sz w:val="20"/>
          <w:szCs w:val="20"/>
          <w:lang w:val="en-US"/>
        </w:rPr>
        <w:t xml:space="preserve">. </w:t>
      </w:r>
      <w:r w:rsidRPr="003705D1">
        <w:rPr>
          <w:sz w:val="20"/>
          <w:szCs w:val="20"/>
          <w:lang w:val="en-US"/>
        </w:rPr>
        <w:t xml:space="preserve">Demographic and Clinical Characteristics of Participants </w:t>
      </w:r>
      <w:r w:rsidRPr="003705D1">
        <w:rPr>
          <w:rFonts w:hint="eastAsia"/>
          <w:sz w:val="20"/>
          <w:szCs w:val="20"/>
          <w:lang w:val="en-US"/>
        </w:rPr>
        <w:t>W</w:t>
      </w:r>
      <w:r w:rsidRPr="003705D1">
        <w:rPr>
          <w:sz w:val="20"/>
          <w:szCs w:val="20"/>
          <w:lang w:val="en-US"/>
        </w:rPr>
        <w:t>ith ANR and ANBP</w:t>
      </w:r>
    </w:p>
    <w:p w14:paraId="781FCBB7" w14:textId="77777777" w:rsidR="00D674C7" w:rsidRPr="003705D1" w:rsidRDefault="00D674C7" w:rsidP="003705D1">
      <w:pPr>
        <w:spacing w:line="240" w:lineRule="auto"/>
        <w:ind w:firstLineChars="0" w:firstLine="0"/>
        <w:rPr>
          <w:sz w:val="20"/>
          <w:szCs w:val="20"/>
          <w:lang w:val="en-US"/>
        </w:rPr>
      </w:pPr>
      <w:r w:rsidRPr="003705D1">
        <w:rPr>
          <w:b/>
          <w:bCs/>
          <w:sz w:val="20"/>
          <w:szCs w:val="20"/>
          <w:lang w:val="en-US"/>
        </w:rPr>
        <w:t xml:space="preserve">eTable </w:t>
      </w:r>
      <w:r>
        <w:rPr>
          <w:b/>
          <w:bCs/>
          <w:sz w:val="20"/>
          <w:szCs w:val="20"/>
          <w:lang w:val="en-US"/>
        </w:rPr>
        <w:t>4</w:t>
      </w:r>
      <w:r w:rsidRPr="003705D1">
        <w:rPr>
          <w:b/>
          <w:bCs/>
          <w:sz w:val="20"/>
          <w:szCs w:val="20"/>
          <w:lang w:val="en-US"/>
        </w:rPr>
        <w:t xml:space="preserve">. </w:t>
      </w:r>
      <w:r w:rsidRPr="003705D1">
        <w:rPr>
          <w:sz w:val="20"/>
          <w:szCs w:val="20"/>
          <w:lang w:val="en-US"/>
        </w:rPr>
        <w:t xml:space="preserve">Region of Decreased GMV in ANR Compared </w:t>
      </w:r>
      <w:r w:rsidRPr="003705D1">
        <w:rPr>
          <w:rFonts w:hint="eastAsia"/>
          <w:sz w:val="20"/>
          <w:szCs w:val="20"/>
          <w:lang w:val="en-US"/>
        </w:rPr>
        <w:t>W</w:t>
      </w:r>
      <w:r w:rsidRPr="003705D1">
        <w:rPr>
          <w:sz w:val="20"/>
          <w:szCs w:val="20"/>
          <w:lang w:val="en-US"/>
        </w:rPr>
        <w:t>ith HC</w:t>
      </w:r>
    </w:p>
    <w:p w14:paraId="76D71666" w14:textId="77777777" w:rsidR="00D674C7" w:rsidRPr="003705D1" w:rsidRDefault="00D674C7" w:rsidP="003705D1">
      <w:pPr>
        <w:spacing w:line="240" w:lineRule="auto"/>
        <w:ind w:firstLineChars="0" w:firstLine="0"/>
        <w:rPr>
          <w:sz w:val="20"/>
          <w:szCs w:val="20"/>
          <w:lang w:val="en-US"/>
        </w:rPr>
      </w:pPr>
      <w:r w:rsidRPr="003705D1">
        <w:rPr>
          <w:b/>
          <w:bCs/>
          <w:sz w:val="20"/>
          <w:szCs w:val="20"/>
          <w:lang w:val="en-US"/>
        </w:rPr>
        <w:t xml:space="preserve">eTable </w:t>
      </w:r>
      <w:r>
        <w:rPr>
          <w:b/>
          <w:bCs/>
          <w:sz w:val="20"/>
          <w:szCs w:val="20"/>
          <w:lang w:val="en-US"/>
        </w:rPr>
        <w:t>5</w:t>
      </w:r>
      <w:r w:rsidRPr="003705D1">
        <w:rPr>
          <w:b/>
          <w:bCs/>
          <w:sz w:val="20"/>
          <w:szCs w:val="20"/>
          <w:lang w:val="en-US"/>
        </w:rPr>
        <w:t xml:space="preserve">. </w:t>
      </w:r>
      <w:r w:rsidRPr="003705D1">
        <w:rPr>
          <w:sz w:val="20"/>
          <w:szCs w:val="20"/>
          <w:lang w:val="en-US"/>
        </w:rPr>
        <w:t xml:space="preserve">Region of Decreased GMV in ANBP Compared </w:t>
      </w:r>
      <w:r w:rsidRPr="003705D1">
        <w:rPr>
          <w:rFonts w:hint="eastAsia"/>
          <w:sz w:val="20"/>
          <w:szCs w:val="20"/>
          <w:lang w:val="en-US"/>
        </w:rPr>
        <w:t>W</w:t>
      </w:r>
      <w:r w:rsidRPr="003705D1">
        <w:rPr>
          <w:sz w:val="20"/>
          <w:szCs w:val="20"/>
          <w:lang w:val="en-US"/>
        </w:rPr>
        <w:t>ith HC</w:t>
      </w:r>
    </w:p>
    <w:p w14:paraId="34834F0D" w14:textId="77777777" w:rsidR="00D674C7" w:rsidRPr="003705D1" w:rsidRDefault="00D674C7" w:rsidP="000115A2">
      <w:pPr>
        <w:spacing w:line="240" w:lineRule="auto"/>
        <w:ind w:firstLineChars="0" w:firstLine="0"/>
        <w:rPr>
          <w:sz w:val="20"/>
          <w:szCs w:val="20"/>
          <w:lang w:val="en-US"/>
        </w:rPr>
      </w:pPr>
      <w:r w:rsidRPr="003705D1">
        <w:rPr>
          <w:b/>
          <w:bCs/>
          <w:sz w:val="20"/>
          <w:szCs w:val="20"/>
          <w:lang w:val="en-US"/>
        </w:rPr>
        <w:t xml:space="preserve">eTable </w:t>
      </w:r>
      <w:r>
        <w:rPr>
          <w:b/>
          <w:bCs/>
          <w:sz w:val="20"/>
          <w:szCs w:val="20"/>
          <w:lang w:val="en-US"/>
        </w:rPr>
        <w:t>6</w:t>
      </w:r>
      <w:r w:rsidRPr="003705D1">
        <w:rPr>
          <w:b/>
          <w:bCs/>
          <w:sz w:val="20"/>
          <w:szCs w:val="20"/>
          <w:lang w:val="en-US"/>
        </w:rPr>
        <w:t>.</w:t>
      </w:r>
      <w:r w:rsidRPr="003705D1">
        <w:rPr>
          <w:sz w:val="20"/>
          <w:szCs w:val="20"/>
          <w:lang w:val="en-US"/>
        </w:rPr>
        <w:t xml:space="preserve"> Regions Reported in Previous Studies Decreased GMV and Cortical Thickness in AN Compared With HC</w:t>
      </w:r>
    </w:p>
    <w:p w14:paraId="2C7C7346" w14:textId="77777777" w:rsidR="00D674C7" w:rsidRPr="003705D1" w:rsidRDefault="00D674C7" w:rsidP="000115A2">
      <w:pPr>
        <w:spacing w:line="240" w:lineRule="auto"/>
        <w:ind w:firstLineChars="0" w:firstLine="0"/>
        <w:rPr>
          <w:sz w:val="20"/>
          <w:szCs w:val="20"/>
          <w:lang w:val="en-US"/>
        </w:rPr>
      </w:pPr>
      <w:r w:rsidRPr="003705D1">
        <w:rPr>
          <w:b/>
          <w:bCs/>
          <w:sz w:val="20"/>
          <w:szCs w:val="20"/>
          <w:lang w:val="en-US"/>
        </w:rPr>
        <w:t xml:space="preserve">eTable </w:t>
      </w:r>
      <w:r>
        <w:rPr>
          <w:b/>
          <w:bCs/>
          <w:sz w:val="20"/>
          <w:szCs w:val="20"/>
          <w:lang w:val="en-US"/>
        </w:rPr>
        <w:t>7</w:t>
      </w:r>
      <w:r w:rsidRPr="003705D1">
        <w:rPr>
          <w:b/>
          <w:bCs/>
          <w:sz w:val="20"/>
          <w:szCs w:val="20"/>
          <w:lang w:val="en-US"/>
        </w:rPr>
        <w:t>.</w:t>
      </w:r>
      <w:r w:rsidRPr="003705D1">
        <w:rPr>
          <w:sz w:val="20"/>
          <w:szCs w:val="20"/>
          <w:lang w:val="en-US"/>
        </w:rPr>
        <w:t xml:space="preserve"> Regions that Showed Positive Correlation in the Correlation Analysis and the Group Differences in the Current Study and Reports of Previous Studies in those Regions</w:t>
      </w:r>
    </w:p>
    <w:p w14:paraId="3D5F1E32" w14:textId="77777777" w:rsidR="00D674C7" w:rsidRPr="003705D1" w:rsidRDefault="00D674C7" w:rsidP="003705D1">
      <w:pPr>
        <w:spacing w:line="240" w:lineRule="auto"/>
        <w:ind w:firstLineChars="0" w:firstLine="0"/>
        <w:rPr>
          <w:sz w:val="20"/>
          <w:szCs w:val="20"/>
          <w:lang w:val="en-US"/>
        </w:rPr>
      </w:pPr>
    </w:p>
    <w:p w14:paraId="05162EDF" w14:textId="77777777" w:rsidR="00D674C7" w:rsidRPr="003705D1" w:rsidRDefault="00D674C7" w:rsidP="003705D1">
      <w:pPr>
        <w:spacing w:line="240" w:lineRule="auto"/>
        <w:ind w:firstLineChars="0" w:firstLine="0"/>
        <w:rPr>
          <w:b/>
          <w:bCs/>
          <w:sz w:val="20"/>
          <w:szCs w:val="20"/>
          <w:lang w:val="en-US"/>
        </w:rPr>
      </w:pPr>
      <w:r w:rsidRPr="003705D1">
        <w:rPr>
          <w:b/>
          <w:bCs/>
          <w:sz w:val="20"/>
          <w:szCs w:val="20"/>
          <w:lang w:val="en-US"/>
        </w:rPr>
        <w:t xml:space="preserve">eFigure 1. </w:t>
      </w:r>
      <w:r w:rsidRPr="003705D1">
        <w:rPr>
          <w:sz w:val="20"/>
          <w:szCs w:val="20"/>
          <w:lang w:val="en-US"/>
        </w:rPr>
        <w:t xml:space="preserve">Regions of GMV Reductions in ANR Compared </w:t>
      </w:r>
      <w:r w:rsidRPr="003705D1">
        <w:rPr>
          <w:rFonts w:hint="eastAsia"/>
          <w:sz w:val="20"/>
          <w:szCs w:val="20"/>
          <w:lang w:val="en-US"/>
        </w:rPr>
        <w:t>W</w:t>
      </w:r>
      <w:r w:rsidRPr="003705D1">
        <w:rPr>
          <w:sz w:val="20"/>
          <w:szCs w:val="20"/>
          <w:lang w:val="en-US"/>
        </w:rPr>
        <w:t>ith HC</w:t>
      </w:r>
    </w:p>
    <w:p w14:paraId="3F10D829" w14:textId="77777777" w:rsidR="00D674C7" w:rsidRPr="003705D1" w:rsidRDefault="00D674C7" w:rsidP="003705D1">
      <w:pPr>
        <w:spacing w:line="240" w:lineRule="auto"/>
        <w:ind w:firstLineChars="0" w:firstLine="0"/>
        <w:rPr>
          <w:sz w:val="20"/>
          <w:szCs w:val="20"/>
          <w:lang w:val="en-US"/>
        </w:rPr>
      </w:pPr>
      <w:r w:rsidRPr="003705D1">
        <w:rPr>
          <w:b/>
          <w:bCs/>
          <w:sz w:val="20"/>
          <w:szCs w:val="20"/>
          <w:lang w:val="en-US"/>
        </w:rPr>
        <w:t xml:space="preserve">eFigure 2. </w:t>
      </w:r>
      <w:r w:rsidRPr="003705D1">
        <w:rPr>
          <w:sz w:val="20"/>
          <w:szCs w:val="20"/>
          <w:lang w:val="en-US"/>
        </w:rPr>
        <w:t xml:space="preserve">Regions of GMV Reductions in ANBP Compared </w:t>
      </w:r>
      <w:r w:rsidRPr="003705D1">
        <w:rPr>
          <w:rFonts w:hint="eastAsia"/>
          <w:sz w:val="20"/>
          <w:szCs w:val="20"/>
          <w:lang w:val="en-US"/>
        </w:rPr>
        <w:t>W</w:t>
      </w:r>
      <w:r w:rsidRPr="003705D1">
        <w:rPr>
          <w:sz w:val="20"/>
          <w:szCs w:val="20"/>
          <w:lang w:val="en-US"/>
        </w:rPr>
        <w:t>ith HC</w:t>
      </w:r>
    </w:p>
    <w:p w14:paraId="04416AC0" w14:textId="77777777" w:rsidR="00D674C7" w:rsidRPr="003705D1" w:rsidRDefault="00D674C7" w:rsidP="003705D1">
      <w:pPr>
        <w:spacing w:line="240" w:lineRule="auto"/>
        <w:ind w:firstLineChars="0" w:firstLine="0"/>
        <w:rPr>
          <w:lang w:val="en-US"/>
        </w:rPr>
      </w:pPr>
    </w:p>
    <w:p w14:paraId="5CA8F0A9" w14:textId="77777777" w:rsidR="00D674C7" w:rsidRPr="003705D1" w:rsidRDefault="00D674C7" w:rsidP="003705D1">
      <w:pPr>
        <w:spacing w:line="240" w:lineRule="auto"/>
        <w:rPr>
          <w:lang w:val="en-US"/>
        </w:rPr>
      </w:pPr>
    </w:p>
    <w:p w14:paraId="582563FA" w14:textId="77777777" w:rsidR="00D674C7" w:rsidRPr="003705D1" w:rsidRDefault="00D674C7" w:rsidP="003705D1">
      <w:pPr>
        <w:widowControl/>
        <w:kinsoku/>
        <w:overflowPunct/>
        <w:autoSpaceDE/>
        <w:autoSpaceDN/>
        <w:spacing w:line="240" w:lineRule="auto"/>
        <w:ind w:firstLineChars="0" w:firstLine="0"/>
        <w:jc w:val="left"/>
        <w:rPr>
          <w:rFonts w:eastAsiaTheme="majorEastAsia"/>
          <w:b/>
          <w:bCs/>
          <w:kern w:val="0"/>
          <w:lang w:val="en-US"/>
        </w:rPr>
      </w:pPr>
      <w:r w:rsidRPr="003705D1">
        <w:rPr>
          <w:lang w:val="en-US"/>
        </w:rPr>
        <w:br w:type="page"/>
      </w:r>
    </w:p>
    <w:p w14:paraId="2D794CD5" w14:textId="77777777" w:rsidR="00D674C7" w:rsidRPr="003705D1" w:rsidRDefault="00D674C7" w:rsidP="003705D1">
      <w:pPr>
        <w:keepNext/>
        <w:widowControl/>
        <w:spacing w:line="240" w:lineRule="auto"/>
        <w:ind w:firstLineChars="0" w:firstLine="0"/>
        <w:jc w:val="left"/>
        <w:outlineLvl w:val="0"/>
        <w:rPr>
          <w:rFonts w:eastAsiaTheme="majorEastAsia"/>
          <w:b/>
          <w:bCs/>
          <w:kern w:val="0"/>
          <w:sz w:val="24"/>
          <w:szCs w:val="24"/>
          <w:lang w:val="en-US"/>
        </w:rPr>
      </w:pPr>
      <w:bookmarkStart w:id="2" w:name="_Hlk126333135"/>
      <w:r w:rsidRPr="003705D1">
        <w:rPr>
          <w:rFonts w:eastAsiaTheme="majorEastAsia"/>
          <w:b/>
          <w:bCs/>
          <w:kern w:val="0"/>
          <w:sz w:val="24"/>
          <w:szCs w:val="24"/>
          <w:lang w:val="en-US"/>
        </w:rPr>
        <w:lastRenderedPageBreak/>
        <w:t>eMethods</w:t>
      </w:r>
    </w:p>
    <w:p w14:paraId="21854725" w14:textId="77777777" w:rsidR="00D674C7" w:rsidRPr="00DF4502" w:rsidRDefault="00D674C7" w:rsidP="00CC0805">
      <w:pPr>
        <w:pStyle w:val="2"/>
        <w:rPr>
          <w:b/>
          <w:bCs/>
          <w:lang w:val="en-US"/>
        </w:rPr>
      </w:pPr>
      <w:r w:rsidRPr="00DF4502">
        <w:rPr>
          <w:b/>
          <w:bCs/>
          <w:lang w:val="en-US"/>
        </w:rPr>
        <w:t>Additional psychological datasets</w:t>
      </w:r>
    </w:p>
    <w:p w14:paraId="11072006" w14:textId="77777777" w:rsidR="00D674C7" w:rsidRPr="00DF4502" w:rsidRDefault="00D674C7" w:rsidP="00CC0805">
      <w:pPr>
        <w:spacing w:line="240" w:lineRule="auto"/>
      </w:pPr>
      <w:r w:rsidRPr="00DF4502">
        <w:rPr>
          <w:lang w:val="en-US"/>
        </w:rPr>
        <w:t xml:space="preserve">Of the 205 participants, the state-trait anxiety scores were available for 195 participants, consisting of 94 with AN and 101 HCs using </w:t>
      </w:r>
      <w:r w:rsidRPr="00DF4502">
        <w:t xml:space="preserve">STAI (State-trait anxiety inventory) 56 57. Also, the depressive symptom </w:t>
      </w:r>
      <w:r w:rsidRPr="00DF4502">
        <w:rPr>
          <w:lang w:val="en-US"/>
        </w:rPr>
        <w:t>scores were available for 180 participants, consisting of 85 with AN and 95 HCs</w:t>
      </w:r>
      <w:r w:rsidRPr="00DF4502">
        <w:t xml:space="preserve"> using BDI-II (Beck depression inventory-II) 58 59.</w:t>
      </w:r>
    </w:p>
    <w:p w14:paraId="596447E4" w14:textId="77777777" w:rsidR="00D674C7" w:rsidRPr="00DF4502" w:rsidRDefault="00D674C7" w:rsidP="00CC0805">
      <w:pPr>
        <w:spacing w:line="240" w:lineRule="auto"/>
      </w:pPr>
    </w:p>
    <w:p w14:paraId="7726DB21" w14:textId="77777777" w:rsidR="00D674C7" w:rsidRPr="00DF4502" w:rsidRDefault="00D674C7" w:rsidP="00E81B63">
      <w:pPr>
        <w:spacing w:line="240" w:lineRule="auto"/>
        <w:ind w:firstLineChars="0" w:firstLine="0"/>
        <w:outlineLvl w:val="1"/>
        <w:rPr>
          <w:rFonts w:eastAsia="游明朝"/>
          <w:b/>
          <w:bCs/>
          <w:sz w:val="20"/>
          <w:szCs w:val="20"/>
          <w:lang w:val="en-US"/>
        </w:rPr>
      </w:pPr>
      <w:r w:rsidRPr="00DF4502">
        <w:rPr>
          <w:rFonts w:eastAsia="游明朝"/>
          <w:b/>
          <w:bCs/>
          <w:sz w:val="20"/>
          <w:szCs w:val="20"/>
          <w:lang w:val="en-US"/>
        </w:rPr>
        <w:t>Demographic and clinical characteristics</w:t>
      </w:r>
    </w:p>
    <w:p w14:paraId="28B17102" w14:textId="77777777" w:rsidR="00D674C7" w:rsidRPr="00DF4502" w:rsidRDefault="00D674C7" w:rsidP="00E81B63">
      <w:pPr>
        <w:spacing w:line="240" w:lineRule="auto"/>
        <w:ind w:firstLine="800"/>
        <w:rPr>
          <w:sz w:val="20"/>
          <w:szCs w:val="20"/>
          <w:lang w:val="en-US"/>
        </w:rPr>
      </w:pPr>
      <w:r w:rsidRPr="00DF4502">
        <w:rPr>
          <w:sz w:val="20"/>
          <w:szCs w:val="20"/>
          <w:lang w:val="en-US"/>
        </w:rPr>
        <w:t>All of STAI (State-trait anxiety inventory) and BDI-II (Beck depression inventory-II) scores were significantly higher in the AN group than in HC (eTable 2).</w:t>
      </w:r>
    </w:p>
    <w:p w14:paraId="3A49227C" w14:textId="77777777" w:rsidR="00D674C7" w:rsidRPr="00DF4502" w:rsidRDefault="00D674C7" w:rsidP="00E81B63">
      <w:pPr>
        <w:spacing w:line="240" w:lineRule="auto"/>
        <w:ind w:firstLine="800"/>
        <w:rPr>
          <w:sz w:val="20"/>
          <w:szCs w:val="20"/>
          <w:lang w:val="en-US"/>
        </w:rPr>
      </w:pPr>
      <w:r w:rsidRPr="00DF4502">
        <w:rPr>
          <w:sz w:val="20"/>
          <w:szCs w:val="20"/>
          <w:lang w:val="en-US"/>
        </w:rPr>
        <w:t>eTable 3 shows the demographic and clinical characteristics of participants. There was no significant difference in age between ANR and HC, but BMI and TBV were significantly lower in ANR. The ANBP subgroup was significantly older and had lower BMI and TBV than HCs. The ANBP subgroup was significantly older and had higher BMI than the ANR subgroup, but there was no significant difference in TBV.</w:t>
      </w:r>
    </w:p>
    <w:p w14:paraId="22BCB0D6" w14:textId="77777777" w:rsidR="00D674C7" w:rsidRPr="00DF4502" w:rsidRDefault="00D674C7" w:rsidP="00E81B63">
      <w:pPr>
        <w:spacing w:line="240" w:lineRule="auto"/>
        <w:ind w:firstLine="720"/>
        <w:rPr>
          <w:sz w:val="18"/>
          <w:szCs w:val="18"/>
          <w:lang w:val="en-US"/>
        </w:rPr>
      </w:pPr>
    </w:p>
    <w:p w14:paraId="3BD8C7A7" w14:textId="77777777" w:rsidR="00D674C7" w:rsidRPr="00DF4502" w:rsidRDefault="00D674C7" w:rsidP="003705D1">
      <w:pPr>
        <w:spacing w:line="240" w:lineRule="auto"/>
        <w:ind w:firstLineChars="0" w:firstLine="0"/>
        <w:outlineLvl w:val="1"/>
        <w:rPr>
          <w:rFonts w:eastAsia="游明朝"/>
          <w:b/>
          <w:bCs/>
          <w:sz w:val="20"/>
          <w:szCs w:val="20"/>
          <w:lang w:val="en-US"/>
        </w:rPr>
      </w:pPr>
      <w:r w:rsidRPr="00DF4502">
        <w:rPr>
          <w:rFonts w:eastAsia="游明朝"/>
          <w:b/>
          <w:bCs/>
          <w:sz w:val="20"/>
          <w:szCs w:val="20"/>
          <w:lang w:val="en-US"/>
        </w:rPr>
        <w:t>Statistical analyses on voxel-based morphometry</w:t>
      </w:r>
    </w:p>
    <w:p w14:paraId="06701735" w14:textId="77777777" w:rsidR="00D674C7" w:rsidRPr="00DF4502" w:rsidRDefault="00D674C7" w:rsidP="003705D1">
      <w:pPr>
        <w:spacing w:line="240" w:lineRule="auto"/>
        <w:ind w:firstLine="800"/>
        <w:rPr>
          <w:sz w:val="20"/>
          <w:szCs w:val="20"/>
          <w:lang w:val="en-US"/>
        </w:rPr>
      </w:pPr>
      <w:r w:rsidRPr="00DF4502">
        <w:rPr>
          <w:sz w:val="20"/>
          <w:szCs w:val="20"/>
          <w:lang w:val="en-US"/>
        </w:rPr>
        <w:t xml:space="preserve">We also compared ANR vs. HC, ANBP vs. HC, and ANR vs. ANBP. Demographic variables were analyzed and compared using SPSS. Age, BMI, and TBV were compared between groups using Student’s </w:t>
      </w:r>
      <w:r w:rsidRPr="00DF4502">
        <w:rPr>
          <w:i/>
          <w:iCs/>
          <w:sz w:val="20"/>
          <w:szCs w:val="20"/>
          <w:lang w:val="en-US"/>
        </w:rPr>
        <w:t>t</w:t>
      </w:r>
      <w:r w:rsidRPr="00DF4502">
        <w:rPr>
          <w:sz w:val="20"/>
          <w:szCs w:val="20"/>
          <w:lang w:val="en-US"/>
        </w:rPr>
        <w:t xml:space="preserve"> test. Group comparisons used a height threshold of </w:t>
      </w:r>
      <w:r w:rsidRPr="00DF4502">
        <w:rPr>
          <w:i/>
          <w:iCs/>
          <w:sz w:val="20"/>
          <w:szCs w:val="20"/>
          <w:lang w:val="en-US"/>
        </w:rPr>
        <w:t>P</w:t>
      </w:r>
      <w:r w:rsidRPr="00DF4502">
        <w:rPr>
          <w:sz w:val="20"/>
          <w:szCs w:val="20"/>
          <w:lang w:val="en-US"/>
        </w:rPr>
        <w:t xml:space="preserve"> &lt; 0.001, and clusters were considered statistically significant at </w:t>
      </w:r>
      <w:r w:rsidRPr="00DF4502">
        <w:rPr>
          <w:i/>
          <w:iCs/>
          <w:sz w:val="20"/>
          <w:szCs w:val="20"/>
          <w:lang w:val="en-US"/>
        </w:rPr>
        <w:t>P</w:t>
      </w:r>
      <w:r w:rsidRPr="00DF4502">
        <w:rPr>
          <w:sz w:val="20"/>
          <w:szCs w:val="20"/>
          <w:lang w:val="en-US"/>
        </w:rPr>
        <w:t xml:space="preserve"> &lt; 0.05 by FWE at the cluster level for multiple comparisons. For GMV data, the two-sample </w:t>
      </w:r>
      <w:r w:rsidRPr="00DF4502">
        <w:rPr>
          <w:i/>
          <w:iCs/>
          <w:sz w:val="20"/>
          <w:szCs w:val="20"/>
          <w:lang w:val="en-US"/>
        </w:rPr>
        <w:t>t</w:t>
      </w:r>
      <w:r w:rsidRPr="00DF4502">
        <w:rPr>
          <w:sz w:val="20"/>
          <w:szCs w:val="20"/>
          <w:lang w:val="en-US"/>
        </w:rPr>
        <w:t xml:space="preserve"> test was computed in SPM using voxel-based morphometry (VBM) to compare ANR vs. HC, ANBP vs. HC, and ANR vs. ANBP. In the analyses, age and TBV were applied as nuisance covariates.</w:t>
      </w:r>
    </w:p>
    <w:p w14:paraId="1536EEF3" w14:textId="77777777" w:rsidR="00D674C7" w:rsidRPr="00DF4502" w:rsidRDefault="00D674C7" w:rsidP="003705D1">
      <w:pPr>
        <w:spacing w:line="240" w:lineRule="auto"/>
        <w:ind w:firstLine="800"/>
        <w:rPr>
          <w:sz w:val="20"/>
          <w:szCs w:val="20"/>
          <w:lang w:val="en-US"/>
        </w:rPr>
      </w:pPr>
    </w:p>
    <w:p w14:paraId="77799792" w14:textId="77777777" w:rsidR="00D674C7" w:rsidRPr="00DF4502" w:rsidRDefault="00D674C7" w:rsidP="003705D1">
      <w:pPr>
        <w:keepNext/>
        <w:widowControl/>
        <w:spacing w:line="240" w:lineRule="auto"/>
        <w:ind w:firstLineChars="0" w:firstLine="0"/>
        <w:jc w:val="left"/>
        <w:outlineLvl w:val="0"/>
        <w:rPr>
          <w:rFonts w:eastAsiaTheme="majorEastAsia"/>
          <w:b/>
          <w:bCs/>
          <w:kern w:val="0"/>
          <w:sz w:val="24"/>
          <w:szCs w:val="24"/>
          <w:lang w:val="en-US"/>
        </w:rPr>
      </w:pPr>
      <w:r w:rsidRPr="00DF4502">
        <w:rPr>
          <w:rFonts w:eastAsiaTheme="majorEastAsia"/>
          <w:b/>
          <w:bCs/>
          <w:kern w:val="0"/>
          <w:sz w:val="24"/>
          <w:szCs w:val="24"/>
          <w:lang w:val="en-US"/>
        </w:rPr>
        <w:t>eResults</w:t>
      </w:r>
    </w:p>
    <w:p w14:paraId="0EB8BE31" w14:textId="77777777" w:rsidR="00D674C7" w:rsidRPr="00DF4502" w:rsidRDefault="00D674C7" w:rsidP="003705D1">
      <w:pPr>
        <w:spacing w:line="240" w:lineRule="auto"/>
        <w:ind w:firstLineChars="0" w:firstLine="0"/>
        <w:outlineLvl w:val="1"/>
        <w:rPr>
          <w:rFonts w:eastAsia="游明朝"/>
          <w:b/>
          <w:bCs/>
          <w:sz w:val="20"/>
          <w:szCs w:val="20"/>
          <w:lang w:val="en-US"/>
        </w:rPr>
      </w:pPr>
      <w:r w:rsidRPr="00DF4502">
        <w:rPr>
          <w:rFonts w:eastAsia="游明朝"/>
          <w:b/>
          <w:bCs/>
          <w:sz w:val="20"/>
          <w:szCs w:val="20"/>
          <w:lang w:val="en-US"/>
        </w:rPr>
        <w:t>Comparison between groups in VBM</w:t>
      </w:r>
    </w:p>
    <w:p w14:paraId="606524E8" w14:textId="77777777" w:rsidR="00D674C7" w:rsidRPr="00DF4502" w:rsidRDefault="00D674C7" w:rsidP="003705D1">
      <w:pPr>
        <w:spacing w:line="240" w:lineRule="auto"/>
        <w:ind w:firstLine="800"/>
        <w:rPr>
          <w:sz w:val="20"/>
          <w:szCs w:val="20"/>
          <w:lang w:val="en-US"/>
        </w:rPr>
      </w:pPr>
      <w:r w:rsidRPr="00DF4502">
        <w:rPr>
          <w:sz w:val="20"/>
          <w:szCs w:val="20"/>
          <w:lang w:val="en-US"/>
        </w:rPr>
        <w:t xml:space="preserve">No significant clusters of increased GMV were found in ANR and ANBP compared to HC. </w:t>
      </w:r>
      <w:r w:rsidRPr="00DF4502">
        <w:rPr>
          <w:rFonts w:eastAsiaTheme="minorEastAsia"/>
          <w:kern w:val="24"/>
          <w:sz w:val="20"/>
          <w:szCs w:val="20"/>
          <w:lang w:val="en-US"/>
        </w:rPr>
        <w:t xml:space="preserve">ANR showed </w:t>
      </w:r>
      <w:r w:rsidRPr="00DF4502">
        <w:rPr>
          <w:sz w:val="20"/>
          <w:szCs w:val="20"/>
          <w:lang w:val="en-US"/>
        </w:rPr>
        <w:t xml:space="preserve">significantly reduced GMV in eight clusters (clusters K–R) (eTable 4, eFigure 1), and these regions were similar to those where volume loss was observed in AN. </w:t>
      </w:r>
      <w:r w:rsidRPr="00DF4502">
        <w:rPr>
          <w:rFonts w:eastAsiaTheme="minorEastAsia"/>
          <w:kern w:val="24"/>
          <w:sz w:val="20"/>
          <w:szCs w:val="20"/>
          <w:lang w:val="en-US"/>
        </w:rPr>
        <w:t xml:space="preserve">ANBP showed </w:t>
      </w:r>
      <w:r w:rsidRPr="00DF4502">
        <w:rPr>
          <w:sz w:val="20"/>
          <w:szCs w:val="20"/>
          <w:lang w:val="en-US"/>
        </w:rPr>
        <w:t xml:space="preserve">significantly reduced GMV in seven clusters (clusters S–Y) (eTable 5, eFigure 2). Thus, </w:t>
      </w:r>
      <w:r w:rsidRPr="00DF4502">
        <w:rPr>
          <w:rFonts w:eastAsiaTheme="minorEastAsia"/>
          <w:kern w:val="24"/>
          <w:sz w:val="20"/>
          <w:szCs w:val="20"/>
          <w:lang w:val="en-US"/>
        </w:rPr>
        <w:t xml:space="preserve">ANBP showed </w:t>
      </w:r>
      <w:r w:rsidRPr="00DF4502">
        <w:rPr>
          <w:sz w:val="20"/>
          <w:szCs w:val="20"/>
          <w:lang w:val="en-US"/>
        </w:rPr>
        <w:t>fewer areas of volume loss than AN and ANR. There was no significant difference in GMV between ANR and ANBP groups.</w:t>
      </w:r>
    </w:p>
    <w:p w14:paraId="2345C095" w14:textId="77777777" w:rsidR="00D674C7" w:rsidRPr="00DF4502" w:rsidRDefault="00D674C7" w:rsidP="003705D1">
      <w:pPr>
        <w:spacing w:line="240" w:lineRule="auto"/>
        <w:rPr>
          <w:lang w:val="en-US"/>
        </w:rPr>
      </w:pPr>
    </w:p>
    <w:p w14:paraId="45F9E7F9" w14:textId="77777777" w:rsidR="00D674C7" w:rsidRPr="00DF4502" w:rsidRDefault="00D674C7" w:rsidP="003705D1">
      <w:pPr>
        <w:keepNext/>
        <w:widowControl/>
        <w:spacing w:line="240" w:lineRule="auto"/>
        <w:ind w:firstLineChars="0" w:firstLine="0"/>
        <w:jc w:val="left"/>
        <w:outlineLvl w:val="0"/>
        <w:rPr>
          <w:rFonts w:eastAsiaTheme="majorEastAsia"/>
          <w:b/>
          <w:bCs/>
          <w:kern w:val="0"/>
          <w:sz w:val="24"/>
          <w:szCs w:val="24"/>
          <w:lang w:val="en-US"/>
        </w:rPr>
      </w:pPr>
      <w:r w:rsidRPr="00DF4502">
        <w:rPr>
          <w:rFonts w:eastAsiaTheme="majorEastAsia"/>
          <w:b/>
          <w:bCs/>
          <w:kern w:val="0"/>
          <w:sz w:val="24"/>
          <w:szCs w:val="24"/>
          <w:lang w:val="en-US"/>
        </w:rPr>
        <w:t>eDiscussion</w:t>
      </w:r>
    </w:p>
    <w:p w14:paraId="1F451F1D" w14:textId="77777777" w:rsidR="00D674C7" w:rsidRPr="00DF4502" w:rsidRDefault="00D674C7" w:rsidP="003705D1">
      <w:pPr>
        <w:spacing w:line="240" w:lineRule="auto"/>
        <w:ind w:firstLine="800"/>
        <w:rPr>
          <w:sz w:val="20"/>
          <w:szCs w:val="20"/>
          <w:lang w:val="en-US"/>
        </w:rPr>
      </w:pPr>
      <w:r w:rsidRPr="00DF4502">
        <w:rPr>
          <w:sz w:val="20"/>
          <w:szCs w:val="20"/>
          <w:lang w:val="en-US"/>
        </w:rPr>
        <w:t xml:space="preserve">The GMV reduction in the middle to posterior cingulate gyrus reflects stubborn dietary restriction </w:t>
      </w:r>
      <w:r w:rsidRPr="00DF4502">
        <w:rPr>
          <w:sz w:val="20"/>
          <w:szCs w:val="20"/>
          <w:lang w:val="en-US"/>
        </w:rPr>
        <w:lastRenderedPageBreak/>
        <w:t xml:space="preserve">in AN, caused by reduced flexibility in thinking via dysfunction of the default mode network </w:t>
      </w:r>
      <w:r w:rsidRPr="00DF4502">
        <w:t>13</w:t>
      </w:r>
      <w:r w:rsidRPr="00DF4502">
        <w:rPr>
          <w:sz w:val="20"/>
          <w:szCs w:val="20"/>
          <w:lang w:val="en-US"/>
        </w:rPr>
        <w:t xml:space="preserve">. The middle cingulate gyrus is involved in the processing of emotions, and the anterior subregion of this area is thought to be involved in fear and avoidance behavior </w:t>
      </w:r>
      <w:r w:rsidRPr="00DF4502">
        <w:t>60</w:t>
      </w:r>
      <w:r w:rsidRPr="00DF4502">
        <w:rPr>
          <w:sz w:val="20"/>
          <w:szCs w:val="20"/>
          <w:lang w:val="en-US"/>
        </w:rPr>
        <w:t xml:space="preserve">. Degeneration of the middle cingulate gyrus may partly explain the symptoms of AN, such as excessive inhibition, anxiety, depression, and alexithymia </w:t>
      </w:r>
      <w:r w:rsidRPr="00DF4502">
        <w:t>13</w:t>
      </w:r>
      <w:r w:rsidRPr="00DF4502">
        <w:rPr>
          <w:sz w:val="20"/>
          <w:szCs w:val="20"/>
          <w:lang w:val="en-US"/>
        </w:rPr>
        <w:t xml:space="preserve">. The posterior cingulate gyrus and precuneus are involved in the default mode network (DMN), and reduced DMN activity in AN has also been consistently reported in functional MRI studies </w:t>
      </w:r>
      <w:r w:rsidRPr="00DF4502">
        <w:t>61</w:t>
      </w:r>
      <w:r w:rsidRPr="00DF4502">
        <w:rPr>
          <w:noProof/>
          <w:sz w:val="20"/>
          <w:szCs w:val="20"/>
          <w:vertAlign w:val="superscript"/>
          <w:lang w:val="en-US"/>
        </w:rPr>
        <w:t xml:space="preserve">, </w:t>
      </w:r>
      <w:r w:rsidRPr="00DF4502">
        <w:t>62</w:t>
      </w:r>
      <w:r w:rsidRPr="00DF4502">
        <w:rPr>
          <w:sz w:val="20"/>
          <w:szCs w:val="20"/>
          <w:lang w:val="en-US"/>
        </w:rPr>
        <w:t>. Therefore, the middle and posterior cingulate gyrus is a candidate brain region involved in dietary restriction in AN via DMN function and related cognitive functions.</w:t>
      </w:r>
    </w:p>
    <w:p w14:paraId="39C76557" w14:textId="77777777" w:rsidR="00D674C7" w:rsidRPr="00DF4502" w:rsidRDefault="00D674C7" w:rsidP="003705D1">
      <w:pPr>
        <w:spacing w:line="240" w:lineRule="auto"/>
        <w:ind w:firstLine="800"/>
        <w:rPr>
          <w:sz w:val="20"/>
          <w:szCs w:val="20"/>
          <w:lang w:val="en-US"/>
        </w:rPr>
      </w:pPr>
      <w:r w:rsidRPr="00DF4502">
        <w:rPr>
          <w:sz w:val="20"/>
          <w:szCs w:val="20"/>
          <w:lang w:val="en-US"/>
        </w:rPr>
        <w:t xml:space="preserve">Reduced GMV in the cerebellum and sensorimotor network (SMN), including the supplementary motor area and thalamus, showed associations with core cognitive symptoms of AN, such as cognitive distortion of body image and cognitive behavioral inflexibility. Some studies showed that the cerebellum is involved in the regulation of various visceral functions, including feeding control, and that cerebellar pathological changes may induce alterations in feeding behavior and consequent decrease in body weight </w:t>
      </w:r>
      <w:r w:rsidRPr="00DF4502">
        <w:t>63</w:t>
      </w:r>
      <w:r w:rsidRPr="00DF4502">
        <w:rPr>
          <w:sz w:val="20"/>
          <w:szCs w:val="20"/>
          <w:lang w:val="en-US"/>
        </w:rPr>
        <w:t xml:space="preserve">. It has been suggested that cerebellar volume alterations may contribute to dietary restriction in AN </w:t>
      </w:r>
      <w:r w:rsidRPr="00DF4502">
        <w:t>13</w:t>
      </w:r>
      <w:r w:rsidRPr="00DF4502">
        <w:rPr>
          <w:sz w:val="20"/>
          <w:szCs w:val="20"/>
          <w:lang w:val="en-US"/>
        </w:rPr>
        <w:t xml:space="preserve">. In addition, a functional and structural MRI study showed reduced SMN activity and volume in AN </w:t>
      </w:r>
      <w:r w:rsidRPr="00DF4502">
        <w:t>62</w:t>
      </w:r>
      <w:r w:rsidRPr="00DF4502">
        <w:rPr>
          <w:noProof/>
          <w:sz w:val="20"/>
          <w:szCs w:val="20"/>
          <w:vertAlign w:val="superscript"/>
          <w:lang w:val="en-US"/>
        </w:rPr>
        <w:t xml:space="preserve">, </w:t>
      </w:r>
      <w:r w:rsidRPr="00DF4502">
        <w:t>64</w:t>
      </w:r>
      <w:r w:rsidRPr="00DF4502">
        <w:rPr>
          <w:sz w:val="20"/>
          <w:szCs w:val="20"/>
          <w:lang w:val="en-US"/>
        </w:rPr>
        <w:t xml:space="preserve">. SMN impairment in AN reflects degenerated processing of somatosensory information regarding body size perception </w:t>
      </w:r>
      <w:r w:rsidRPr="00DF4502">
        <w:t>65</w:t>
      </w:r>
      <w:r w:rsidRPr="00DF4502">
        <w:rPr>
          <w:sz w:val="20"/>
          <w:szCs w:val="20"/>
          <w:lang w:val="en-US"/>
        </w:rPr>
        <w:t xml:space="preserve"> as well as cognitive behavioral inflexibility </w:t>
      </w:r>
      <w:r w:rsidRPr="00DF4502">
        <w:t>66</w:t>
      </w:r>
      <w:r w:rsidRPr="00DF4502">
        <w:rPr>
          <w:noProof/>
          <w:sz w:val="20"/>
          <w:szCs w:val="20"/>
          <w:vertAlign w:val="superscript"/>
          <w:lang w:val="en-US"/>
        </w:rPr>
        <w:t xml:space="preserve">, </w:t>
      </w:r>
      <w:r w:rsidRPr="00DF4502">
        <w:t>67</w:t>
      </w:r>
      <w:r w:rsidRPr="00DF4502">
        <w:rPr>
          <w:sz w:val="20"/>
          <w:szCs w:val="20"/>
          <w:lang w:val="en-US"/>
        </w:rPr>
        <w:t>. Therefore, degeneration of the cerebellum and SMN may explain cognitive distortion of body image, cognitive behavioral inflexibility, and dietary restriction in AN.</w:t>
      </w:r>
    </w:p>
    <w:p w14:paraId="31879139" w14:textId="77777777" w:rsidR="00D674C7" w:rsidRPr="00DF4502" w:rsidRDefault="00D674C7" w:rsidP="003705D1">
      <w:pPr>
        <w:spacing w:line="240" w:lineRule="auto"/>
        <w:ind w:firstLine="800"/>
        <w:rPr>
          <w:sz w:val="20"/>
          <w:szCs w:val="20"/>
          <w:lang w:val="en-US"/>
        </w:rPr>
      </w:pPr>
      <w:r w:rsidRPr="00DF4502">
        <w:rPr>
          <w:sz w:val="20"/>
          <w:szCs w:val="20"/>
          <w:lang w:val="en-US"/>
        </w:rPr>
        <w:t xml:space="preserve">The results of the present study did not reveal any differences in brain structures between ANR and ANBP groups. In contrast, one previous study reported reduced volume of the left OFC, right anterior insula, bilateral parahippocampal gyrus, and left cerebellum in ANR compared to ANBP </w:t>
      </w:r>
      <w:r w:rsidRPr="00DF4502">
        <w:t>68</w:t>
      </w:r>
      <w:r w:rsidRPr="00DF4502">
        <w:rPr>
          <w:sz w:val="20"/>
          <w:szCs w:val="20"/>
          <w:lang w:val="en-US"/>
        </w:rPr>
        <w:t xml:space="preserve"> among 14 individuals with AN. This discrepancy may have been partly due to differences in sample size between the studies. In addition, it may be difficult to detect significant differences on brain imaging because subjects with ANR can develop ANBP over time </w:t>
      </w:r>
      <w:r w:rsidRPr="00DF4502">
        <w:t>69</w:t>
      </w:r>
      <w:r w:rsidRPr="00DF4502">
        <w:rPr>
          <w:sz w:val="20"/>
          <w:szCs w:val="20"/>
          <w:lang w:val="en-US"/>
        </w:rPr>
        <w:t xml:space="preserve">, which is known as diagnostic migration in eating disorder </w:t>
      </w:r>
      <w:r w:rsidRPr="00DF4502">
        <w:t>70</w:t>
      </w:r>
      <w:r w:rsidRPr="00DF4502">
        <w:rPr>
          <w:sz w:val="20"/>
          <w:szCs w:val="20"/>
          <w:lang w:val="en-US"/>
        </w:rPr>
        <w:t>. To detect differences among subtypes, further studies with larger sample sizes of subjects with ANR only who do not develop ANBP, and those with ANBP, are required.</w:t>
      </w:r>
    </w:p>
    <w:p w14:paraId="38DB10A6" w14:textId="77777777" w:rsidR="00D674C7" w:rsidRPr="00DF4502" w:rsidRDefault="00D674C7" w:rsidP="00802573">
      <w:pPr>
        <w:spacing w:line="240" w:lineRule="auto"/>
      </w:pPr>
      <w:bookmarkStart w:id="3" w:name="_Hlk138888349"/>
      <w:r w:rsidRPr="00DF4502">
        <w:t>Finally, to provide a more comprehensive understanding of our findings within the context of existing literature, we have conducted a narrative review. This review carefully examined whether the brain regions we identified as showing GMV reductions in AN</w:t>
      </w:r>
      <w:bookmarkEnd w:id="3"/>
      <w:r w:rsidRPr="00DF4502">
        <w:t xml:space="preserve"> and significant correlations with EDE scales have been previously highlighted in the literature. </w:t>
      </w:r>
      <w:bookmarkStart w:id="4" w:name="_Hlk138888402"/>
      <w:r w:rsidRPr="00DF4502">
        <w:t xml:space="preserve">We found that many of these regions correspond with brain areas indicated in individual studies with smaller sample sizes. For the benefit of the reader, we have tabulated the results of this narrative review and included it as eTable 6, 7 </w:t>
      </w:r>
      <w:bookmarkEnd w:id="4"/>
      <w:r w:rsidRPr="00DF4502">
        <w:t>This table juxtaposes our findings with those from previous studies, enabling an easy comparison and helping to elucidate what our study replicates and what it uniquely contributes to the field.</w:t>
      </w:r>
    </w:p>
    <w:bookmarkEnd w:id="2"/>
    <w:p w14:paraId="471A7B15" w14:textId="77777777" w:rsidR="00D674C7" w:rsidRDefault="00D674C7" w:rsidP="009D5B1B">
      <w:pPr>
        <w:pStyle w:val="1"/>
        <w:rPr>
          <w:lang w:val="en-US"/>
        </w:rPr>
      </w:pPr>
      <w:r w:rsidRPr="003705D1">
        <w:rPr>
          <w:lang w:val="en-US"/>
        </w:rPr>
        <w:lastRenderedPageBreak/>
        <w:t>eReferences</w:t>
      </w:r>
    </w:p>
    <w:p w14:paraId="5DF0B91B"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56.</w:t>
      </w:r>
      <w:r w:rsidRPr="008D2F53">
        <w:rPr>
          <w:rFonts w:eastAsiaTheme="majorEastAsia"/>
          <w:lang w:val="en-US"/>
        </w:rPr>
        <w:tab/>
        <w:t>Spielberger C, Gorsuch R, Lushene R, Vagg P, Jacobs G. Manual for the state-trait anxiety inventory. Consulting Psychologists Press: Palo Alto, CA, 1983.</w:t>
      </w:r>
    </w:p>
    <w:p w14:paraId="76FA30E6" w14:textId="77777777" w:rsidR="00D674C7" w:rsidRPr="008D2F53" w:rsidRDefault="00D674C7" w:rsidP="007521D0">
      <w:pPr>
        <w:spacing w:line="240" w:lineRule="auto"/>
        <w:ind w:firstLineChars="0" w:firstLine="0"/>
        <w:rPr>
          <w:rFonts w:eastAsiaTheme="majorEastAsia"/>
          <w:lang w:val="en-US"/>
        </w:rPr>
      </w:pPr>
    </w:p>
    <w:p w14:paraId="7732DD90"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57.</w:t>
      </w:r>
      <w:r w:rsidRPr="008D2F53">
        <w:rPr>
          <w:rFonts w:eastAsiaTheme="majorEastAsia"/>
          <w:lang w:val="en-US"/>
        </w:rPr>
        <w:tab/>
        <w:t>Nakazato K, Mizuguchi T. How to use STAI. Sankyoubou Corp.: Kyoto, 1982.</w:t>
      </w:r>
    </w:p>
    <w:p w14:paraId="756AE0CF" w14:textId="77777777" w:rsidR="00D674C7" w:rsidRPr="008D2F53" w:rsidRDefault="00D674C7" w:rsidP="007521D0">
      <w:pPr>
        <w:spacing w:line="240" w:lineRule="auto"/>
        <w:ind w:firstLineChars="0" w:firstLine="0"/>
        <w:rPr>
          <w:rFonts w:eastAsiaTheme="majorEastAsia"/>
          <w:lang w:val="en-US"/>
        </w:rPr>
      </w:pPr>
    </w:p>
    <w:p w14:paraId="203F5D03"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58.</w:t>
      </w:r>
      <w:r w:rsidRPr="008D2F53">
        <w:rPr>
          <w:rFonts w:eastAsiaTheme="majorEastAsia"/>
          <w:lang w:val="en-US"/>
        </w:rPr>
        <w:tab/>
        <w:t>Beck A, Steer R, G. B. BDI-II: Beck Depression Inventory. Second Edition. . The Psychological Corporation,: San Antonio, TX, 1996.</w:t>
      </w:r>
    </w:p>
    <w:p w14:paraId="39E000A6" w14:textId="77777777" w:rsidR="00D674C7" w:rsidRPr="008D2F53" w:rsidRDefault="00D674C7" w:rsidP="007521D0">
      <w:pPr>
        <w:spacing w:line="240" w:lineRule="auto"/>
        <w:ind w:firstLineChars="0" w:firstLine="0"/>
        <w:rPr>
          <w:rFonts w:eastAsiaTheme="majorEastAsia"/>
          <w:lang w:val="en-US"/>
        </w:rPr>
      </w:pPr>
    </w:p>
    <w:p w14:paraId="6185C1DC"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59.</w:t>
      </w:r>
      <w:r w:rsidRPr="008D2F53">
        <w:rPr>
          <w:rFonts w:eastAsiaTheme="majorEastAsia"/>
          <w:lang w:val="en-US"/>
        </w:rPr>
        <w:tab/>
        <w:t>Kojima M, Furukawa TA, Takahashi H, Kawai M, Nagaya T, Tokudome S. Cross-cultural validation of the Beck Depression Inventory-II in Japan. Psychiatry research 2002; 110(3): 291-299.</w:t>
      </w:r>
    </w:p>
    <w:p w14:paraId="636B01CA" w14:textId="77777777" w:rsidR="00D674C7" w:rsidRPr="007521D0" w:rsidRDefault="00D674C7" w:rsidP="007521D0">
      <w:pPr>
        <w:spacing w:line="240" w:lineRule="auto"/>
        <w:ind w:firstLineChars="0" w:firstLine="0"/>
        <w:rPr>
          <w:rFonts w:eastAsiaTheme="majorEastAsia"/>
          <w:lang w:val="en-US"/>
        </w:rPr>
      </w:pPr>
    </w:p>
    <w:p w14:paraId="1B309FAA" w14:textId="77777777" w:rsidR="00D674C7" w:rsidRPr="007521D0" w:rsidRDefault="00D674C7" w:rsidP="007521D0">
      <w:pPr>
        <w:spacing w:line="240" w:lineRule="auto"/>
        <w:ind w:firstLineChars="0" w:firstLine="0"/>
        <w:rPr>
          <w:rFonts w:eastAsiaTheme="majorEastAsia"/>
          <w:lang w:val="en-US"/>
        </w:rPr>
      </w:pPr>
      <w:r w:rsidRPr="007521D0">
        <w:rPr>
          <w:rFonts w:eastAsiaTheme="majorEastAsia"/>
          <w:lang w:val="en-US"/>
        </w:rPr>
        <w:t>60.</w:t>
      </w:r>
      <w:r w:rsidRPr="007521D0">
        <w:rPr>
          <w:rFonts w:eastAsiaTheme="majorEastAsia"/>
          <w:lang w:val="en-US"/>
        </w:rPr>
        <w:tab/>
        <w:t>Vogt BA, Finch DM, Olson CR. Functional heterogeneity in cingulate cortex: the anterior executive and posterior evaluative regions. Cereb Cortex 1992; 2(6): 435-443.</w:t>
      </w:r>
    </w:p>
    <w:p w14:paraId="336A0B35" w14:textId="77777777" w:rsidR="00D674C7" w:rsidRPr="007521D0" w:rsidRDefault="00D674C7" w:rsidP="007521D0">
      <w:pPr>
        <w:spacing w:line="240" w:lineRule="auto"/>
        <w:ind w:firstLineChars="0" w:firstLine="0"/>
        <w:rPr>
          <w:rFonts w:eastAsiaTheme="majorEastAsia"/>
          <w:lang w:val="en-US"/>
        </w:rPr>
      </w:pPr>
    </w:p>
    <w:p w14:paraId="063CD0EA" w14:textId="77777777" w:rsidR="00D674C7" w:rsidRPr="007521D0" w:rsidRDefault="00D674C7" w:rsidP="007521D0">
      <w:pPr>
        <w:spacing w:line="240" w:lineRule="auto"/>
        <w:ind w:firstLineChars="0" w:firstLine="0"/>
        <w:rPr>
          <w:rFonts w:eastAsiaTheme="majorEastAsia"/>
          <w:lang w:val="en-US"/>
        </w:rPr>
      </w:pPr>
      <w:r w:rsidRPr="007521D0">
        <w:rPr>
          <w:rFonts w:eastAsiaTheme="majorEastAsia"/>
          <w:lang w:val="en-US"/>
        </w:rPr>
        <w:t>61.</w:t>
      </w:r>
      <w:r w:rsidRPr="007521D0">
        <w:rPr>
          <w:rFonts w:eastAsiaTheme="majorEastAsia"/>
          <w:lang w:val="en-US"/>
        </w:rPr>
        <w:tab/>
        <w:t>Sachdev P, Mondraty N, Wen W, Gulliford K. Brains of anorexia nervosa patients process self-images differently from non-self-images: an fMRI study. Neuropsychologia 2008; 46(8): 2161-2168.</w:t>
      </w:r>
    </w:p>
    <w:p w14:paraId="6627609F" w14:textId="77777777" w:rsidR="00D674C7" w:rsidRPr="007521D0" w:rsidRDefault="00D674C7" w:rsidP="007521D0">
      <w:pPr>
        <w:spacing w:line="240" w:lineRule="auto"/>
        <w:ind w:firstLineChars="0" w:firstLine="0"/>
        <w:rPr>
          <w:rFonts w:eastAsiaTheme="majorEastAsia"/>
          <w:lang w:val="en-US"/>
        </w:rPr>
      </w:pPr>
    </w:p>
    <w:p w14:paraId="0FB295C5" w14:textId="77777777" w:rsidR="00D674C7" w:rsidRPr="007521D0" w:rsidRDefault="00D674C7" w:rsidP="007521D0">
      <w:pPr>
        <w:spacing w:line="240" w:lineRule="auto"/>
        <w:ind w:firstLineChars="0" w:firstLine="0"/>
        <w:rPr>
          <w:rFonts w:eastAsiaTheme="majorEastAsia"/>
          <w:lang w:val="en-US"/>
        </w:rPr>
      </w:pPr>
      <w:r w:rsidRPr="007521D0">
        <w:rPr>
          <w:rFonts w:eastAsiaTheme="majorEastAsia"/>
          <w:lang w:val="en-US"/>
        </w:rPr>
        <w:t>62.</w:t>
      </w:r>
      <w:r w:rsidRPr="007521D0">
        <w:rPr>
          <w:rFonts w:eastAsiaTheme="majorEastAsia"/>
          <w:lang w:val="en-US"/>
        </w:rPr>
        <w:tab/>
        <w:t>McFadden KL, Tregellas JR, Shott ME, Frank GK. Reduced salience and default mode network activity in women with anorexia nervosa. J Psychiatry Neurosci 2014; 39(3): 178-188.</w:t>
      </w:r>
    </w:p>
    <w:p w14:paraId="51287085" w14:textId="77777777" w:rsidR="00D674C7" w:rsidRPr="007521D0" w:rsidRDefault="00D674C7" w:rsidP="007521D0">
      <w:pPr>
        <w:spacing w:line="240" w:lineRule="auto"/>
        <w:ind w:firstLineChars="0" w:firstLine="0"/>
        <w:rPr>
          <w:rFonts w:eastAsiaTheme="majorEastAsia"/>
          <w:lang w:val="en-US"/>
        </w:rPr>
      </w:pPr>
    </w:p>
    <w:p w14:paraId="177182DF" w14:textId="77777777" w:rsidR="00D674C7" w:rsidRPr="007521D0" w:rsidRDefault="00D674C7" w:rsidP="007521D0">
      <w:pPr>
        <w:spacing w:line="240" w:lineRule="auto"/>
        <w:ind w:firstLineChars="0" w:firstLine="0"/>
        <w:rPr>
          <w:rFonts w:eastAsiaTheme="majorEastAsia"/>
          <w:lang w:val="en-US"/>
        </w:rPr>
      </w:pPr>
      <w:r w:rsidRPr="007521D0">
        <w:rPr>
          <w:rFonts w:eastAsiaTheme="majorEastAsia"/>
          <w:lang w:val="en-US"/>
        </w:rPr>
        <w:t>63.</w:t>
      </w:r>
      <w:r w:rsidRPr="007521D0">
        <w:rPr>
          <w:rFonts w:eastAsiaTheme="majorEastAsia"/>
          <w:lang w:val="en-US"/>
        </w:rPr>
        <w:tab/>
        <w:t>Zhu JN, Wang JJ. The cerebellum in feeding control: possible function and mechanism. Cellular and molecular neurobiology 2008; 28(4): 469-478.</w:t>
      </w:r>
    </w:p>
    <w:p w14:paraId="78B675B5" w14:textId="77777777" w:rsidR="00D674C7" w:rsidRPr="007521D0" w:rsidRDefault="00D674C7" w:rsidP="007521D0">
      <w:pPr>
        <w:spacing w:line="240" w:lineRule="auto"/>
        <w:ind w:firstLineChars="0" w:firstLine="0"/>
        <w:rPr>
          <w:rFonts w:eastAsiaTheme="majorEastAsia"/>
          <w:lang w:val="en-US"/>
        </w:rPr>
      </w:pPr>
    </w:p>
    <w:p w14:paraId="0ACE92A6" w14:textId="77777777" w:rsidR="00D674C7" w:rsidRPr="007521D0" w:rsidRDefault="00D674C7" w:rsidP="007521D0">
      <w:pPr>
        <w:spacing w:line="240" w:lineRule="auto"/>
        <w:ind w:firstLineChars="0" w:firstLine="0"/>
        <w:rPr>
          <w:rFonts w:eastAsiaTheme="majorEastAsia"/>
          <w:lang w:val="en-US"/>
        </w:rPr>
      </w:pPr>
      <w:r w:rsidRPr="007521D0">
        <w:rPr>
          <w:rFonts w:eastAsiaTheme="majorEastAsia"/>
          <w:lang w:val="en-US"/>
        </w:rPr>
        <w:t>64.</w:t>
      </w:r>
      <w:r w:rsidRPr="007521D0">
        <w:rPr>
          <w:rFonts w:eastAsiaTheme="majorEastAsia"/>
          <w:lang w:val="en-US"/>
        </w:rPr>
        <w:tab/>
        <w:t>Titova OE, Hjorth OC, Schiöth HB, Brooks SJ. Anorexia nervosa is linked to reduced brain structure in reward and somatosensory regions: a meta-analysis of VBM studies. BMC psychiatry 2013; 13: 110.</w:t>
      </w:r>
    </w:p>
    <w:p w14:paraId="31DCA161" w14:textId="77777777" w:rsidR="00D674C7" w:rsidRPr="007521D0" w:rsidRDefault="00D674C7" w:rsidP="007521D0">
      <w:pPr>
        <w:spacing w:line="240" w:lineRule="auto"/>
        <w:ind w:firstLineChars="0" w:firstLine="0"/>
        <w:rPr>
          <w:rFonts w:eastAsiaTheme="majorEastAsia"/>
          <w:lang w:val="en-US"/>
        </w:rPr>
      </w:pPr>
    </w:p>
    <w:p w14:paraId="7827CD1E" w14:textId="77777777" w:rsidR="00D674C7" w:rsidRPr="007521D0" w:rsidRDefault="00D674C7" w:rsidP="007521D0">
      <w:pPr>
        <w:spacing w:line="240" w:lineRule="auto"/>
        <w:ind w:firstLineChars="0" w:firstLine="0"/>
        <w:rPr>
          <w:rFonts w:eastAsiaTheme="majorEastAsia"/>
          <w:lang w:val="en-US"/>
        </w:rPr>
      </w:pPr>
      <w:r w:rsidRPr="007521D0">
        <w:rPr>
          <w:rFonts w:eastAsiaTheme="majorEastAsia"/>
          <w:lang w:val="en-US"/>
        </w:rPr>
        <w:t>65.</w:t>
      </w:r>
      <w:r w:rsidRPr="007521D0">
        <w:rPr>
          <w:rFonts w:eastAsiaTheme="majorEastAsia"/>
          <w:lang w:val="en-US"/>
        </w:rPr>
        <w:tab/>
        <w:t>Favaro A, Santonastaso P, Manara R, Bosello R, Bommarito G, Tenconi E et al. Disruption of visuospatial and somatosensory functional connectivity in anorexia nervosa. Biological psychiatry 2012; 72(10): 864-870.</w:t>
      </w:r>
    </w:p>
    <w:p w14:paraId="29F4F1A9" w14:textId="77777777" w:rsidR="00D674C7" w:rsidRPr="007521D0" w:rsidRDefault="00D674C7" w:rsidP="007521D0">
      <w:pPr>
        <w:spacing w:line="240" w:lineRule="auto"/>
        <w:ind w:firstLineChars="0" w:firstLine="0"/>
        <w:rPr>
          <w:rFonts w:eastAsiaTheme="majorEastAsia"/>
          <w:lang w:val="en-US"/>
        </w:rPr>
      </w:pPr>
    </w:p>
    <w:p w14:paraId="34E79A51" w14:textId="77777777" w:rsidR="00D674C7" w:rsidRPr="007521D0" w:rsidRDefault="00D674C7" w:rsidP="007521D0">
      <w:pPr>
        <w:spacing w:line="240" w:lineRule="auto"/>
        <w:ind w:firstLineChars="0" w:firstLine="0"/>
        <w:rPr>
          <w:rFonts w:eastAsiaTheme="majorEastAsia"/>
          <w:lang w:val="en-US"/>
        </w:rPr>
      </w:pPr>
      <w:r w:rsidRPr="007521D0">
        <w:rPr>
          <w:rFonts w:eastAsiaTheme="majorEastAsia"/>
          <w:lang w:val="en-US"/>
        </w:rPr>
        <w:t>66.</w:t>
      </w:r>
      <w:r w:rsidRPr="007521D0">
        <w:rPr>
          <w:rFonts w:eastAsiaTheme="majorEastAsia"/>
          <w:lang w:val="en-US"/>
        </w:rPr>
        <w:tab/>
        <w:t xml:space="preserve">Zastrow A, Kaiser S, Stippich C, Walther S, Herzog W, Tchanturia K et al. Neural correlates </w:t>
      </w:r>
      <w:r w:rsidRPr="007521D0">
        <w:rPr>
          <w:rFonts w:eastAsiaTheme="majorEastAsia"/>
          <w:lang w:val="en-US"/>
        </w:rPr>
        <w:lastRenderedPageBreak/>
        <w:t>of impaired cognitive-behavioral flexibility in anorexia nervosa. The American journal of psychiatry 2009; 166(5): 608-616.</w:t>
      </w:r>
    </w:p>
    <w:p w14:paraId="3417D890" w14:textId="77777777" w:rsidR="00D674C7" w:rsidRPr="007521D0" w:rsidRDefault="00D674C7" w:rsidP="007521D0">
      <w:pPr>
        <w:spacing w:line="240" w:lineRule="auto"/>
        <w:ind w:firstLineChars="0" w:firstLine="0"/>
        <w:rPr>
          <w:rFonts w:eastAsiaTheme="majorEastAsia"/>
          <w:lang w:val="en-US"/>
        </w:rPr>
      </w:pPr>
    </w:p>
    <w:p w14:paraId="11DBDC90" w14:textId="77777777" w:rsidR="00D674C7" w:rsidRPr="007521D0" w:rsidRDefault="00D674C7" w:rsidP="007521D0">
      <w:pPr>
        <w:spacing w:line="240" w:lineRule="auto"/>
        <w:ind w:firstLineChars="0" w:firstLine="0"/>
        <w:rPr>
          <w:rFonts w:eastAsiaTheme="majorEastAsia"/>
          <w:lang w:val="en-US"/>
        </w:rPr>
      </w:pPr>
      <w:r w:rsidRPr="007521D0">
        <w:rPr>
          <w:rFonts w:eastAsiaTheme="majorEastAsia"/>
          <w:lang w:val="en-US"/>
        </w:rPr>
        <w:t>67.</w:t>
      </w:r>
      <w:r w:rsidRPr="007521D0">
        <w:rPr>
          <w:rFonts w:eastAsiaTheme="majorEastAsia"/>
          <w:lang w:val="en-US"/>
        </w:rPr>
        <w:tab/>
        <w:t>Friederich HC, Herzog W. Cognitive-behavioral flexibility in anorexia nervosa. Curr Top Behav Neurosci 2011; 6: 111-123.</w:t>
      </w:r>
    </w:p>
    <w:p w14:paraId="3AA94865" w14:textId="77777777" w:rsidR="00D674C7" w:rsidRPr="007521D0" w:rsidRDefault="00D674C7" w:rsidP="007521D0">
      <w:pPr>
        <w:spacing w:line="240" w:lineRule="auto"/>
        <w:ind w:firstLineChars="0" w:firstLine="0"/>
        <w:rPr>
          <w:rFonts w:eastAsiaTheme="majorEastAsia"/>
          <w:lang w:val="en-US"/>
        </w:rPr>
      </w:pPr>
    </w:p>
    <w:p w14:paraId="0B4B1A7E" w14:textId="77777777" w:rsidR="00D674C7" w:rsidRPr="007521D0" w:rsidRDefault="00D674C7" w:rsidP="007521D0">
      <w:pPr>
        <w:spacing w:line="240" w:lineRule="auto"/>
        <w:ind w:firstLineChars="0" w:firstLine="0"/>
        <w:rPr>
          <w:rFonts w:eastAsiaTheme="majorEastAsia"/>
          <w:lang w:val="en-US"/>
        </w:rPr>
      </w:pPr>
      <w:r w:rsidRPr="007521D0">
        <w:rPr>
          <w:rFonts w:eastAsiaTheme="majorEastAsia"/>
          <w:lang w:val="en-US"/>
        </w:rPr>
        <w:t>68.</w:t>
      </w:r>
      <w:r w:rsidRPr="007521D0">
        <w:rPr>
          <w:rFonts w:eastAsiaTheme="majorEastAsia"/>
          <w:lang w:val="en-US"/>
        </w:rPr>
        <w:tab/>
        <w:t>Brooks SJ, Barker GJ, O'Daly OG, Brammer M, Williams SC, Benedict C et al. Restraint of appetite and reduced regional brain volumes in anorexia nervosa: a voxel-based morphometric study. BMC psychiatry 2011; 11: 179.</w:t>
      </w:r>
    </w:p>
    <w:p w14:paraId="5B441868" w14:textId="77777777" w:rsidR="00D674C7" w:rsidRPr="007521D0" w:rsidRDefault="00D674C7" w:rsidP="007521D0">
      <w:pPr>
        <w:spacing w:line="240" w:lineRule="auto"/>
        <w:ind w:firstLineChars="0" w:firstLine="0"/>
        <w:rPr>
          <w:rFonts w:eastAsiaTheme="majorEastAsia"/>
          <w:lang w:val="en-US"/>
        </w:rPr>
      </w:pPr>
    </w:p>
    <w:p w14:paraId="5E69364E" w14:textId="77777777" w:rsidR="00D674C7" w:rsidRPr="007521D0" w:rsidRDefault="00D674C7" w:rsidP="007521D0">
      <w:pPr>
        <w:spacing w:line="240" w:lineRule="auto"/>
        <w:ind w:firstLineChars="0" w:firstLine="0"/>
        <w:rPr>
          <w:rFonts w:eastAsiaTheme="majorEastAsia"/>
          <w:lang w:val="en-US"/>
        </w:rPr>
      </w:pPr>
      <w:r w:rsidRPr="007521D0">
        <w:rPr>
          <w:rFonts w:eastAsiaTheme="majorEastAsia"/>
          <w:lang w:val="en-US"/>
        </w:rPr>
        <w:t>69.</w:t>
      </w:r>
      <w:r w:rsidRPr="007521D0">
        <w:rPr>
          <w:rFonts w:eastAsiaTheme="majorEastAsia"/>
          <w:lang w:val="en-US"/>
        </w:rPr>
        <w:tab/>
        <w:t>Burton AL, Abbott MJ. Processes and pathways to binge eating: development of an integrated cognitive and behavioural model of binge eating. Journal of eating disorders 2019; 7: 18.</w:t>
      </w:r>
    </w:p>
    <w:p w14:paraId="05553717" w14:textId="77777777" w:rsidR="00D674C7" w:rsidRPr="007521D0" w:rsidRDefault="00D674C7" w:rsidP="007521D0">
      <w:pPr>
        <w:spacing w:line="240" w:lineRule="auto"/>
        <w:ind w:firstLineChars="0" w:firstLine="0"/>
        <w:rPr>
          <w:rFonts w:eastAsiaTheme="majorEastAsia"/>
          <w:lang w:val="en-US"/>
        </w:rPr>
      </w:pPr>
    </w:p>
    <w:p w14:paraId="312F1E49" w14:textId="77777777" w:rsidR="00D674C7" w:rsidRPr="007521D0" w:rsidRDefault="00D674C7" w:rsidP="007521D0">
      <w:pPr>
        <w:spacing w:line="240" w:lineRule="auto"/>
        <w:ind w:firstLineChars="0" w:firstLine="0"/>
        <w:rPr>
          <w:rFonts w:eastAsiaTheme="majorEastAsia"/>
          <w:lang w:val="en-US"/>
        </w:rPr>
      </w:pPr>
      <w:r w:rsidRPr="007521D0">
        <w:rPr>
          <w:rFonts w:eastAsiaTheme="majorEastAsia"/>
          <w:lang w:val="en-US"/>
        </w:rPr>
        <w:t>70.</w:t>
      </w:r>
      <w:r w:rsidRPr="007521D0">
        <w:rPr>
          <w:rFonts w:eastAsiaTheme="majorEastAsia"/>
          <w:lang w:val="en-US"/>
        </w:rPr>
        <w:tab/>
        <w:t>Milos G, Spindler A, Schnyder U, Fairburn CG. Instability of eating disorder diagnoses: prospective study. The British journal of psychiatry : the journal of mental science 2005; 187: 573-578.</w:t>
      </w:r>
    </w:p>
    <w:p w14:paraId="77A9A172" w14:textId="77777777" w:rsidR="00D674C7" w:rsidRPr="007521D0" w:rsidRDefault="00D674C7" w:rsidP="007521D0">
      <w:pPr>
        <w:spacing w:line="240" w:lineRule="auto"/>
        <w:ind w:firstLineChars="0" w:firstLine="0"/>
        <w:rPr>
          <w:rFonts w:eastAsiaTheme="majorEastAsia"/>
          <w:lang w:val="en-US"/>
        </w:rPr>
      </w:pPr>
    </w:p>
    <w:p w14:paraId="41A384D4"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71.</w:t>
      </w:r>
      <w:r w:rsidRPr="008D2F53">
        <w:rPr>
          <w:rFonts w:eastAsiaTheme="majorEastAsia"/>
          <w:lang w:val="en-US"/>
        </w:rPr>
        <w:tab/>
        <w:t>Joos A, Kloppel S, Hartmann A, Glauche V, Tuscher O, Perlov E et al. Voxel-based morphometry in eating disorders: correlation of psychopathology with grey matter volume. Psychiatry research 2010; 182(2): 146-151.</w:t>
      </w:r>
    </w:p>
    <w:p w14:paraId="392BA0F1" w14:textId="77777777" w:rsidR="00D674C7" w:rsidRPr="008D2F53" w:rsidRDefault="00D674C7" w:rsidP="007521D0">
      <w:pPr>
        <w:spacing w:line="240" w:lineRule="auto"/>
        <w:ind w:firstLineChars="0" w:firstLine="0"/>
        <w:rPr>
          <w:rFonts w:eastAsiaTheme="majorEastAsia"/>
          <w:lang w:val="en-US"/>
        </w:rPr>
      </w:pPr>
    </w:p>
    <w:p w14:paraId="59CA14EA"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72.</w:t>
      </w:r>
      <w:r w:rsidRPr="008D2F53">
        <w:rPr>
          <w:rFonts w:eastAsiaTheme="majorEastAsia"/>
          <w:lang w:val="en-US"/>
        </w:rPr>
        <w:tab/>
        <w:t>Phillipou A, Rossell SL, Gurvich C, Castle DJ, Abel LA, Nibbs RG et al. Differences in regional grey matter volumes in currently ill patients with anorexia nervosa. The European journal of neuroscience 2018; 47(2): 177-183.</w:t>
      </w:r>
    </w:p>
    <w:p w14:paraId="38914D45" w14:textId="77777777" w:rsidR="00D674C7" w:rsidRPr="008D2F53" w:rsidRDefault="00D674C7" w:rsidP="007521D0">
      <w:pPr>
        <w:spacing w:line="240" w:lineRule="auto"/>
        <w:ind w:firstLineChars="0" w:firstLine="0"/>
        <w:rPr>
          <w:rFonts w:eastAsiaTheme="majorEastAsia"/>
          <w:lang w:val="en-US"/>
        </w:rPr>
      </w:pPr>
    </w:p>
    <w:p w14:paraId="394E1800"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73.</w:t>
      </w:r>
      <w:r w:rsidRPr="008D2F53">
        <w:rPr>
          <w:rFonts w:eastAsiaTheme="majorEastAsia"/>
          <w:lang w:val="en-US"/>
        </w:rPr>
        <w:tab/>
        <w:t>Boghi A, Sterpone S, Sales S, D'Agata F, Bradac GB, Zullo G et al. In vivo evidence of global and focal brain alterations in anorexia nervosa. Psychiatry research 2011; 192(3): 154-159.</w:t>
      </w:r>
    </w:p>
    <w:p w14:paraId="03FB79DE" w14:textId="77777777" w:rsidR="00D674C7" w:rsidRPr="008D2F53" w:rsidRDefault="00D674C7" w:rsidP="007521D0">
      <w:pPr>
        <w:spacing w:line="240" w:lineRule="auto"/>
        <w:ind w:firstLineChars="0" w:firstLine="0"/>
        <w:rPr>
          <w:rFonts w:eastAsiaTheme="majorEastAsia"/>
          <w:lang w:val="en-US"/>
        </w:rPr>
      </w:pPr>
    </w:p>
    <w:p w14:paraId="617EE029"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74.</w:t>
      </w:r>
      <w:r w:rsidRPr="008D2F53">
        <w:rPr>
          <w:rFonts w:eastAsiaTheme="majorEastAsia"/>
          <w:lang w:val="en-US"/>
        </w:rPr>
        <w:tab/>
        <w:t>Friederich HC, Walther S, Bendszus M, Biller A, Thomann P, Zeigermann S et al. Grey matter abnormalities within cortico-limbic-striatal circuits in acute and weight-restored anorexia nervosa patients. NeuroImage 2012; 59(2): 1106-1113.</w:t>
      </w:r>
    </w:p>
    <w:p w14:paraId="5B6A6CAB" w14:textId="77777777" w:rsidR="00D674C7" w:rsidRPr="008D2F53" w:rsidRDefault="00D674C7" w:rsidP="007521D0">
      <w:pPr>
        <w:spacing w:line="240" w:lineRule="auto"/>
        <w:ind w:firstLineChars="0" w:firstLine="0"/>
        <w:rPr>
          <w:rFonts w:eastAsiaTheme="majorEastAsia"/>
          <w:lang w:val="en-US"/>
        </w:rPr>
      </w:pPr>
    </w:p>
    <w:p w14:paraId="1CD7CBEB"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75.</w:t>
      </w:r>
      <w:r w:rsidRPr="008D2F53">
        <w:rPr>
          <w:rFonts w:eastAsiaTheme="majorEastAsia"/>
          <w:lang w:val="en-US"/>
        </w:rPr>
        <w:tab/>
        <w:t>Leppanen J, Sedgewick F, Cardi V, Treasure J, Tchanturia K. Cortical morphometry in anorexia nervosa: An out-of-sample replication study. European eating disorders review : the journal of the Eating Disorders Association 2019; 27(5): 507-520.</w:t>
      </w:r>
    </w:p>
    <w:p w14:paraId="1DB6AA26" w14:textId="77777777" w:rsidR="00D674C7" w:rsidRPr="008D2F53" w:rsidRDefault="00D674C7" w:rsidP="007521D0">
      <w:pPr>
        <w:spacing w:line="240" w:lineRule="auto"/>
        <w:ind w:firstLineChars="0" w:firstLine="0"/>
        <w:rPr>
          <w:rFonts w:eastAsiaTheme="majorEastAsia"/>
          <w:lang w:val="en-US"/>
        </w:rPr>
      </w:pPr>
    </w:p>
    <w:p w14:paraId="03AA3AFE"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76.</w:t>
      </w:r>
      <w:r w:rsidRPr="008D2F53">
        <w:rPr>
          <w:rFonts w:eastAsiaTheme="majorEastAsia"/>
          <w:lang w:val="en-US"/>
        </w:rPr>
        <w:tab/>
        <w:t>Nickel K, Joos A, Tebartz van Elst L, Matthis J, Holovics L, Endres D et al. Recovery of cortical volume and thickness after remission from acute anorexia nervosa. The International journal of eating disorders 2018; 51(9): 1056-1069.</w:t>
      </w:r>
    </w:p>
    <w:p w14:paraId="34A5C4D1" w14:textId="77777777" w:rsidR="00D674C7" w:rsidRPr="008D2F53" w:rsidRDefault="00D674C7" w:rsidP="007521D0">
      <w:pPr>
        <w:spacing w:line="240" w:lineRule="auto"/>
        <w:ind w:firstLineChars="0" w:firstLine="0"/>
        <w:rPr>
          <w:rFonts w:eastAsiaTheme="majorEastAsia"/>
          <w:lang w:val="en-US"/>
        </w:rPr>
      </w:pPr>
    </w:p>
    <w:p w14:paraId="567C55A6"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77.</w:t>
      </w:r>
      <w:r w:rsidRPr="008D2F53">
        <w:rPr>
          <w:rFonts w:eastAsiaTheme="majorEastAsia"/>
          <w:lang w:val="en-US"/>
        </w:rPr>
        <w:tab/>
        <w:t>Favaro A, Tenconi E, Degortes D, Manara R, Santonastaso P. Gyrification brain abnormalities as predictors of outcome in anorexia nervosa. Human brain mapping 2015; 36(12): 5113-5122.</w:t>
      </w:r>
    </w:p>
    <w:p w14:paraId="7AEEA555" w14:textId="77777777" w:rsidR="00D674C7" w:rsidRPr="008D2F53" w:rsidRDefault="00D674C7" w:rsidP="007521D0">
      <w:pPr>
        <w:spacing w:line="240" w:lineRule="auto"/>
        <w:ind w:firstLineChars="0" w:firstLine="0"/>
        <w:rPr>
          <w:rFonts w:eastAsiaTheme="majorEastAsia"/>
          <w:lang w:val="en-US"/>
        </w:rPr>
      </w:pPr>
    </w:p>
    <w:p w14:paraId="30499A87"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78.</w:t>
      </w:r>
      <w:r w:rsidRPr="008D2F53">
        <w:rPr>
          <w:rFonts w:eastAsiaTheme="majorEastAsia"/>
          <w:lang w:val="en-US"/>
        </w:rPr>
        <w:tab/>
        <w:t>Kohmura K, Adachi Y, Tanaka S, Katayama H, Imaeda M, Kawano N et al. Regional decrease in gray matter volume is related to body dissatisfaction in anorexia nervosa. Psychiatry Res Neuroimaging 2017; 267: 51-58.</w:t>
      </w:r>
    </w:p>
    <w:p w14:paraId="12B9EF35" w14:textId="77777777" w:rsidR="00D674C7" w:rsidRPr="008D2F53" w:rsidRDefault="00D674C7" w:rsidP="007521D0">
      <w:pPr>
        <w:spacing w:line="240" w:lineRule="auto"/>
        <w:ind w:firstLineChars="0" w:firstLine="0"/>
        <w:rPr>
          <w:rFonts w:eastAsiaTheme="majorEastAsia"/>
          <w:lang w:val="en-US"/>
        </w:rPr>
      </w:pPr>
    </w:p>
    <w:p w14:paraId="021A86A5"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79.</w:t>
      </w:r>
      <w:r w:rsidRPr="008D2F53">
        <w:rPr>
          <w:rFonts w:eastAsiaTheme="majorEastAsia"/>
          <w:lang w:val="en-US"/>
        </w:rPr>
        <w:tab/>
        <w:t>Bomba M, Riva A, Morzenti S, Grimaldi M, Neri F, Nacinovich R. Global and regional brain volumes normalization in weight-recovered adolescents with anorexia nervosa: preliminary findings of a longitudinal voxel-based morphometry study. Neuropsychiatric disease and treatment 2015; 11: 637-645.</w:t>
      </w:r>
    </w:p>
    <w:p w14:paraId="4EAC18DE" w14:textId="77777777" w:rsidR="00D674C7" w:rsidRPr="008D2F53" w:rsidRDefault="00D674C7" w:rsidP="007521D0">
      <w:pPr>
        <w:spacing w:line="240" w:lineRule="auto"/>
        <w:ind w:firstLineChars="0" w:firstLine="0"/>
        <w:rPr>
          <w:rFonts w:eastAsiaTheme="majorEastAsia"/>
          <w:lang w:val="en-US"/>
        </w:rPr>
      </w:pPr>
    </w:p>
    <w:p w14:paraId="3B42EDF1"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80.</w:t>
      </w:r>
      <w:r w:rsidRPr="008D2F53">
        <w:rPr>
          <w:rFonts w:eastAsiaTheme="majorEastAsia"/>
          <w:lang w:val="en-US"/>
        </w:rPr>
        <w:tab/>
        <w:t>Castro-Fornieles J, Bargallo N, Lazaro L, Andres S, Falcon C, Plana MT et al. A cross-sectional and follow-up voxel-based morphometric MRI study in adolescent anorexia nervosa. Journal of psychiatric research 2009; 43(3): 331-340.</w:t>
      </w:r>
    </w:p>
    <w:p w14:paraId="11AF199C" w14:textId="77777777" w:rsidR="00D674C7" w:rsidRPr="008D2F53" w:rsidRDefault="00D674C7" w:rsidP="007521D0">
      <w:pPr>
        <w:spacing w:line="240" w:lineRule="auto"/>
        <w:ind w:firstLineChars="0" w:firstLine="0"/>
        <w:rPr>
          <w:rFonts w:eastAsiaTheme="majorEastAsia"/>
          <w:lang w:val="en-US"/>
        </w:rPr>
      </w:pPr>
    </w:p>
    <w:p w14:paraId="05762E19"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81.</w:t>
      </w:r>
      <w:r w:rsidRPr="008D2F53">
        <w:rPr>
          <w:rFonts w:eastAsiaTheme="majorEastAsia"/>
          <w:lang w:val="en-US"/>
        </w:rPr>
        <w:tab/>
        <w:t>Gaudio S, Nocchi F, Franchin T, Genovese E, Cannata V, Longo D et al. Gray matter decrease distribution in the early stages of Anorexia Nervosa restrictive type in adolescents. Psychiatry research 2011; 191(1): 24-30.</w:t>
      </w:r>
    </w:p>
    <w:p w14:paraId="21D31FF1" w14:textId="77777777" w:rsidR="00D674C7" w:rsidRPr="008D2F53" w:rsidRDefault="00D674C7" w:rsidP="007521D0">
      <w:pPr>
        <w:spacing w:line="240" w:lineRule="auto"/>
        <w:ind w:firstLineChars="0" w:firstLine="0"/>
        <w:rPr>
          <w:rFonts w:eastAsiaTheme="majorEastAsia"/>
          <w:lang w:val="en-US"/>
        </w:rPr>
      </w:pPr>
    </w:p>
    <w:p w14:paraId="3B7D367E"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82.</w:t>
      </w:r>
      <w:r w:rsidRPr="008D2F53">
        <w:rPr>
          <w:rFonts w:eastAsiaTheme="majorEastAsia"/>
          <w:lang w:val="en-US"/>
        </w:rPr>
        <w:tab/>
        <w:t>Martin Monzon B, Henderson LA, Madden S, Macefield VG, Touyz S, Kohn MR et al. Grey matter volume in adolescents with anorexia nervosa and associated eating disorder symptoms. The European journal of neuroscience 2017; 46(7): 2297-2307.</w:t>
      </w:r>
    </w:p>
    <w:p w14:paraId="4DA066B9" w14:textId="77777777" w:rsidR="00D674C7" w:rsidRPr="008D2F53" w:rsidRDefault="00D674C7" w:rsidP="007521D0">
      <w:pPr>
        <w:spacing w:line="240" w:lineRule="auto"/>
        <w:ind w:firstLineChars="0" w:firstLine="0"/>
        <w:rPr>
          <w:rFonts w:eastAsiaTheme="majorEastAsia"/>
          <w:lang w:val="en-US"/>
        </w:rPr>
      </w:pPr>
    </w:p>
    <w:p w14:paraId="1D91B714" w14:textId="77777777" w:rsidR="00D674C7" w:rsidRPr="008D2F53" w:rsidRDefault="00D674C7" w:rsidP="007521D0">
      <w:pPr>
        <w:spacing w:line="240" w:lineRule="auto"/>
        <w:ind w:firstLineChars="0" w:firstLine="0"/>
        <w:rPr>
          <w:rFonts w:eastAsiaTheme="majorEastAsia"/>
          <w:lang w:val="en-US"/>
        </w:rPr>
      </w:pPr>
      <w:r w:rsidRPr="008D2F53">
        <w:rPr>
          <w:rFonts w:eastAsiaTheme="majorEastAsia"/>
          <w:lang w:val="en-US"/>
        </w:rPr>
        <w:t>83.</w:t>
      </w:r>
      <w:r w:rsidRPr="008D2F53">
        <w:rPr>
          <w:rFonts w:eastAsiaTheme="majorEastAsia"/>
          <w:lang w:val="en-US"/>
        </w:rPr>
        <w:tab/>
        <w:t>Frank GK, Shott ME, Hagman JO, Yang TT. Localized brain volume and white matter integrity alterations in adolescent anorexia nervosa. J Am Acad Child Adolesc Psychiatry 2013; 52(10): 1066-1075 e1065.</w:t>
      </w:r>
    </w:p>
    <w:p w14:paraId="7A293502" w14:textId="77777777" w:rsidR="00D674C7" w:rsidRPr="00B71706" w:rsidRDefault="00D674C7" w:rsidP="00BD7248">
      <w:pPr>
        <w:spacing w:line="240" w:lineRule="auto"/>
        <w:ind w:firstLineChars="0" w:firstLine="0"/>
        <w:rPr>
          <w:color w:val="FF0000"/>
          <w:lang w:val="en-US"/>
        </w:rPr>
      </w:pPr>
    </w:p>
    <w:p w14:paraId="19E37727" w14:textId="77777777" w:rsidR="00D674C7" w:rsidRPr="003705D1" w:rsidRDefault="00D674C7" w:rsidP="009D5B1B">
      <w:pPr>
        <w:spacing w:line="240" w:lineRule="auto"/>
        <w:rPr>
          <w:lang w:val="en-US"/>
        </w:rPr>
      </w:pPr>
      <w:r w:rsidRPr="003705D1">
        <w:rPr>
          <w:lang w:val="en-US"/>
        </w:rPr>
        <w:br w:type="page"/>
      </w:r>
    </w:p>
    <w:p w14:paraId="465EDC86" w14:textId="77777777" w:rsidR="00D674C7" w:rsidRPr="00F24C9C" w:rsidRDefault="00D674C7" w:rsidP="00F24C9C">
      <w:pPr>
        <w:pStyle w:val="2"/>
        <w:rPr>
          <w:b/>
          <w:bCs/>
          <w:lang w:val="en-US"/>
        </w:rPr>
      </w:pPr>
      <w:r w:rsidRPr="00F24C9C">
        <w:rPr>
          <w:b/>
          <w:bCs/>
          <w:lang w:val="en-US"/>
        </w:rPr>
        <w:lastRenderedPageBreak/>
        <w:t xml:space="preserve">eTable </w:t>
      </w:r>
      <w:r w:rsidRPr="00F24C9C">
        <w:rPr>
          <w:rFonts w:hint="eastAsia"/>
          <w:b/>
          <w:bCs/>
          <w:lang w:val="en-US"/>
        </w:rPr>
        <w:t>1</w:t>
      </w:r>
      <w:r w:rsidRPr="00F24C9C">
        <w:rPr>
          <w:b/>
          <w:bCs/>
          <w:lang w:val="en-US"/>
        </w:rPr>
        <w:t xml:space="preserve">. </w:t>
      </w:r>
      <w:bookmarkStart w:id="5" w:name="_Hlk122894766"/>
      <w:r w:rsidRPr="00F24C9C">
        <w:rPr>
          <w:b/>
          <w:bCs/>
          <w:lang w:val="en-US"/>
        </w:rPr>
        <w:t xml:space="preserve">Region of Decreased GMV in AN Compared </w:t>
      </w:r>
      <w:r w:rsidRPr="00F24C9C">
        <w:rPr>
          <w:rFonts w:hint="eastAsia"/>
          <w:b/>
          <w:bCs/>
          <w:lang w:val="en-US"/>
        </w:rPr>
        <w:t>W</w:t>
      </w:r>
      <w:r w:rsidRPr="00F24C9C">
        <w:rPr>
          <w:b/>
          <w:bCs/>
          <w:lang w:val="en-US"/>
        </w:rPr>
        <w:t>ith HC</w:t>
      </w:r>
      <w:bookmarkEnd w:id="5"/>
      <w:r w:rsidRPr="00F24C9C">
        <w:rPr>
          <w:b/>
          <w:bCs/>
          <w:lang w:val="en-US"/>
        </w:rPr>
        <w:t xml:space="preserve"> (Corrected for Age and TBV)</w:t>
      </w:r>
    </w:p>
    <w:tbl>
      <w:tblPr>
        <w:tblStyle w:val="af7"/>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4"/>
        <w:gridCol w:w="2258"/>
        <w:gridCol w:w="929"/>
        <w:gridCol w:w="1276"/>
        <w:gridCol w:w="236"/>
        <w:gridCol w:w="92"/>
        <w:gridCol w:w="411"/>
        <w:gridCol w:w="847"/>
        <w:gridCol w:w="358"/>
        <w:gridCol w:w="242"/>
        <w:gridCol w:w="96"/>
        <w:gridCol w:w="835"/>
      </w:tblGrid>
      <w:tr w:rsidR="00D674C7" w:rsidRPr="003705D1" w14:paraId="7F845D6D" w14:textId="77777777" w:rsidTr="00566BC7">
        <w:tc>
          <w:tcPr>
            <w:tcW w:w="924" w:type="dxa"/>
            <w:tcBorders>
              <w:top w:val="single" w:sz="4" w:space="0" w:color="auto"/>
            </w:tcBorders>
          </w:tcPr>
          <w:p w14:paraId="403ED3DA"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w:t>
            </w:r>
          </w:p>
        </w:tc>
        <w:tc>
          <w:tcPr>
            <w:tcW w:w="2258" w:type="dxa"/>
            <w:tcBorders>
              <w:top w:val="single" w:sz="4" w:space="0" w:color="auto"/>
            </w:tcBorders>
          </w:tcPr>
          <w:p w14:paraId="45521D80"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Region</w:t>
            </w:r>
          </w:p>
        </w:tc>
        <w:tc>
          <w:tcPr>
            <w:tcW w:w="929" w:type="dxa"/>
            <w:tcBorders>
              <w:top w:val="single" w:sz="4" w:space="0" w:color="auto"/>
            </w:tcBorders>
          </w:tcPr>
          <w:p w14:paraId="7A42800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i/>
                <w:iCs/>
                <w:sz w:val="20"/>
                <w:szCs w:val="20"/>
                <w:lang w:val="en-US"/>
              </w:rPr>
              <w:t>P</w:t>
            </w:r>
          </w:p>
        </w:tc>
        <w:tc>
          <w:tcPr>
            <w:tcW w:w="1276" w:type="dxa"/>
            <w:tcBorders>
              <w:top w:val="single" w:sz="4" w:space="0" w:color="auto"/>
            </w:tcBorders>
          </w:tcPr>
          <w:p w14:paraId="64368626"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size</w:t>
            </w:r>
          </w:p>
        </w:tc>
        <w:tc>
          <w:tcPr>
            <w:tcW w:w="328" w:type="dxa"/>
            <w:gridSpan w:val="2"/>
            <w:tcBorders>
              <w:top w:val="single" w:sz="4" w:space="0" w:color="auto"/>
            </w:tcBorders>
          </w:tcPr>
          <w:p w14:paraId="1AC55884" w14:textId="77777777" w:rsidR="00D674C7" w:rsidRPr="003705D1" w:rsidRDefault="00D674C7" w:rsidP="003705D1">
            <w:pPr>
              <w:spacing w:line="240" w:lineRule="auto"/>
              <w:ind w:firstLineChars="0" w:firstLine="0"/>
              <w:rPr>
                <w:rFonts w:ascii="Arial" w:hAnsi="Arial" w:cs="Arial"/>
                <w:sz w:val="20"/>
                <w:szCs w:val="20"/>
                <w:lang w:val="en-US"/>
              </w:rPr>
            </w:pPr>
          </w:p>
        </w:tc>
        <w:tc>
          <w:tcPr>
            <w:tcW w:w="1258" w:type="dxa"/>
            <w:gridSpan w:val="2"/>
            <w:tcBorders>
              <w:top w:val="single" w:sz="4" w:space="0" w:color="auto"/>
            </w:tcBorders>
          </w:tcPr>
          <w:p w14:paraId="1FE18B55"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Peak level</w:t>
            </w:r>
          </w:p>
        </w:tc>
        <w:tc>
          <w:tcPr>
            <w:tcW w:w="600" w:type="dxa"/>
            <w:gridSpan w:val="2"/>
            <w:tcBorders>
              <w:top w:val="single" w:sz="4" w:space="0" w:color="auto"/>
            </w:tcBorders>
          </w:tcPr>
          <w:p w14:paraId="2AAB0B61" w14:textId="77777777" w:rsidR="00D674C7" w:rsidRPr="003705D1" w:rsidRDefault="00D674C7" w:rsidP="003705D1">
            <w:pPr>
              <w:spacing w:line="240" w:lineRule="auto"/>
              <w:ind w:firstLineChars="0" w:firstLine="0"/>
              <w:rPr>
                <w:rFonts w:ascii="Arial" w:hAnsi="Arial" w:cs="Arial"/>
                <w:sz w:val="20"/>
                <w:szCs w:val="20"/>
                <w:lang w:val="en-US"/>
              </w:rPr>
            </w:pPr>
          </w:p>
        </w:tc>
        <w:tc>
          <w:tcPr>
            <w:tcW w:w="931" w:type="dxa"/>
            <w:gridSpan w:val="2"/>
            <w:tcBorders>
              <w:top w:val="single" w:sz="4" w:space="0" w:color="auto"/>
            </w:tcBorders>
          </w:tcPr>
          <w:p w14:paraId="7EE0575C" w14:textId="77777777" w:rsidR="00D674C7" w:rsidRPr="003705D1" w:rsidRDefault="00D674C7" w:rsidP="003705D1">
            <w:pPr>
              <w:spacing w:line="240" w:lineRule="auto"/>
              <w:ind w:firstLineChars="0" w:firstLine="0"/>
              <w:rPr>
                <w:rFonts w:ascii="Arial" w:hAnsi="Arial" w:cs="Arial"/>
                <w:i/>
                <w:iCs/>
                <w:sz w:val="20"/>
                <w:szCs w:val="20"/>
                <w:lang w:val="en-US"/>
              </w:rPr>
            </w:pPr>
            <w:r w:rsidRPr="003705D1">
              <w:rPr>
                <w:rFonts w:ascii="Arial" w:hAnsi="Arial" w:cs="Arial"/>
                <w:i/>
                <w:iCs/>
                <w:sz w:val="20"/>
                <w:szCs w:val="20"/>
                <w:lang w:val="en-US"/>
              </w:rPr>
              <w:t>t</w:t>
            </w:r>
            <w:r w:rsidRPr="003705D1">
              <w:rPr>
                <w:rFonts w:ascii="Arial" w:hAnsi="Arial" w:cs="Arial"/>
                <w:sz w:val="20"/>
                <w:szCs w:val="20"/>
                <w:lang w:val="en-US"/>
              </w:rPr>
              <w:t>-value</w:t>
            </w:r>
          </w:p>
        </w:tc>
      </w:tr>
      <w:tr w:rsidR="00D674C7" w:rsidRPr="003705D1" w14:paraId="69625BE1" w14:textId="77777777" w:rsidTr="00566BC7">
        <w:tc>
          <w:tcPr>
            <w:tcW w:w="924" w:type="dxa"/>
          </w:tcPr>
          <w:p w14:paraId="14012C4A" w14:textId="77777777" w:rsidR="00D674C7" w:rsidRPr="003705D1" w:rsidRDefault="00D674C7" w:rsidP="003705D1">
            <w:pPr>
              <w:spacing w:line="240" w:lineRule="auto"/>
              <w:ind w:firstLineChars="0" w:firstLine="0"/>
              <w:rPr>
                <w:rFonts w:ascii="Arial" w:hAnsi="Arial" w:cs="Arial"/>
                <w:sz w:val="20"/>
                <w:szCs w:val="20"/>
                <w:lang w:val="en-US"/>
              </w:rPr>
            </w:pPr>
          </w:p>
        </w:tc>
        <w:tc>
          <w:tcPr>
            <w:tcW w:w="2258" w:type="dxa"/>
          </w:tcPr>
          <w:p w14:paraId="0C0CD8F2" w14:textId="77777777" w:rsidR="00D674C7" w:rsidRPr="003705D1" w:rsidRDefault="00D674C7" w:rsidP="003705D1">
            <w:pPr>
              <w:spacing w:line="240" w:lineRule="auto"/>
              <w:ind w:firstLineChars="0" w:firstLine="0"/>
              <w:jc w:val="left"/>
              <w:rPr>
                <w:rFonts w:ascii="Arial" w:hAnsi="Arial" w:cs="Arial"/>
                <w:sz w:val="20"/>
                <w:szCs w:val="20"/>
                <w:lang w:val="en-US"/>
              </w:rPr>
            </w:pPr>
          </w:p>
        </w:tc>
        <w:tc>
          <w:tcPr>
            <w:tcW w:w="929" w:type="dxa"/>
          </w:tcPr>
          <w:p w14:paraId="63EB6905" w14:textId="77777777" w:rsidR="00D674C7" w:rsidRPr="003705D1" w:rsidRDefault="00D674C7" w:rsidP="003705D1">
            <w:pPr>
              <w:spacing w:line="240" w:lineRule="auto"/>
              <w:ind w:firstLineChars="0" w:firstLine="0"/>
              <w:rPr>
                <w:rFonts w:ascii="Arial" w:hAnsi="Arial" w:cs="Arial"/>
                <w:sz w:val="20"/>
                <w:szCs w:val="20"/>
                <w:lang w:val="en-US"/>
              </w:rPr>
            </w:pPr>
          </w:p>
        </w:tc>
        <w:tc>
          <w:tcPr>
            <w:tcW w:w="1276" w:type="dxa"/>
          </w:tcPr>
          <w:p w14:paraId="5928CBFE" w14:textId="77777777" w:rsidR="00D674C7" w:rsidRPr="003705D1" w:rsidRDefault="00D674C7" w:rsidP="003705D1">
            <w:pPr>
              <w:spacing w:line="240" w:lineRule="auto"/>
              <w:ind w:firstLineChars="0" w:firstLine="0"/>
              <w:rPr>
                <w:rFonts w:ascii="Arial" w:hAnsi="Arial" w:cs="Arial"/>
                <w:sz w:val="20"/>
                <w:szCs w:val="20"/>
                <w:lang w:val="en-US"/>
              </w:rPr>
            </w:pPr>
          </w:p>
        </w:tc>
        <w:tc>
          <w:tcPr>
            <w:tcW w:w="236" w:type="dxa"/>
            <w:tcBorders>
              <w:bottom w:val="single" w:sz="4" w:space="0" w:color="auto"/>
            </w:tcBorders>
          </w:tcPr>
          <w:p w14:paraId="0D26ADB0" w14:textId="77777777" w:rsidR="00D674C7" w:rsidRPr="003705D1" w:rsidRDefault="00D674C7" w:rsidP="003705D1">
            <w:pPr>
              <w:spacing w:line="240" w:lineRule="auto"/>
              <w:ind w:firstLineChars="0" w:firstLine="0"/>
              <w:rPr>
                <w:rFonts w:ascii="Arial" w:hAnsi="Arial" w:cs="Arial"/>
                <w:sz w:val="20"/>
                <w:szCs w:val="20"/>
                <w:lang w:val="en-US"/>
              </w:rPr>
            </w:pPr>
          </w:p>
        </w:tc>
        <w:tc>
          <w:tcPr>
            <w:tcW w:w="1708" w:type="dxa"/>
            <w:gridSpan w:val="4"/>
            <w:tcBorders>
              <w:bottom w:val="single" w:sz="4" w:space="0" w:color="auto"/>
            </w:tcBorders>
          </w:tcPr>
          <w:p w14:paraId="1FE1E752"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MNI coordinates</w:t>
            </w:r>
          </w:p>
        </w:tc>
        <w:tc>
          <w:tcPr>
            <w:tcW w:w="338" w:type="dxa"/>
            <w:gridSpan w:val="2"/>
            <w:tcBorders>
              <w:bottom w:val="single" w:sz="4" w:space="0" w:color="auto"/>
            </w:tcBorders>
          </w:tcPr>
          <w:p w14:paraId="3873F8F9" w14:textId="77777777" w:rsidR="00D674C7" w:rsidRPr="003705D1" w:rsidRDefault="00D674C7" w:rsidP="003705D1">
            <w:pPr>
              <w:spacing w:line="240" w:lineRule="auto"/>
              <w:ind w:firstLineChars="0" w:firstLine="0"/>
              <w:rPr>
                <w:rFonts w:ascii="Arial" w:hAnsi="Arial" w:cs="Arial"/>
                <w:sz w:val="20"/>
                <w:szCs w:val="20"/>
                <w:lang w:val="en-US"/>
              </w:rPr>
            </w:pPr>
          </w:p>
        </w:tc>
        <w:tc>
          <w:tcPr>
            <w:tcW w:w="835" w:type="dxa"/>
          </w:tcPr>
          <w:p w14:paraId="54234D89" w14:textId="77777777" w:rsidR="00D674C7" w:rsidRPr="003705D1" w:rsidRDefault="00D674C7" w:rsidP="003705D1">
            <w:pPr>
              <w:spacing w:line="240" w:lineRule="auto"/>
              <w:ind w:firstLineChars="0" w:firstLine="0"/>
              <w:rPr>
                <w:rFonts w:ascii="Arial" w:hAnsi="Arial" w:cs="Arial"/>
                <w:sz w:val="20"/>
                <w:szCs w:val="20"/>
                <w:lang w:val="en-US"/>
              </w:rPr>
            </w:pPr>
          </w:p>
        </w:tc>
      </w:tr>
      <w:tr w:rsidR="00D674C7" w:rsidRPr="003705D1" w14:paraId="06FB05ED" w14:textId="77777777" w:rsidTr="00566BC7">
        <w:tc>
          <w:tcPr>
            <w:tcW w:w="924" w:type="dxa"/>
            <w:tcBorders>
              <w:bottom w:val="single" w:sz="4" w:space="0" w:color="auto"/>
            </w:tcBorders>
          </w:tcPr>
          <w:p w14:paraId="7D6BC224" w14:textId="77777777" w:rsidR="00D674C7" w:rsidRPr="003705D1" w:rsidRDefault="00D674C7" w:rsidP="003705D1">
            <w:pPr>
              <w:spacing w:line="240" w:lineRule="auto"/>
              <w:ind w:firstLineChars="0" w:firstLine="0"/>
              <w:rPr>
                <w:rFonts w:ascii="Arial" w:hAnsi="Arial" w:cs="Arial"/>
                <w:sz w:val="20"/>
                <w:szCs w:val="20"/>
                <w:lang w:val="en-US"/>
              </w:rPr>
            </w:pPr>
          </w:p>
        </w:tc>
        <w:tc>
          <w:tcPr>
            <w:tcW w:w="2258" w:type="dxa"/>
            <w:tcBorders>
              <w:bottom w:val="single" w:sz="4" w:space="0" w:color="auto"/>
            </w:tcBorders>
          </w:tcPr>
          <w:p w14:paraId="2A03E580" w14:textId="77777777" w:rsidR="00D674C7" w:rsidRPr="003705D1" w:rsidRDefault="00D674C7" w:rsidP="003705D1">
            <w:pPr>
              <w:spacing w:line="240" w:lineRule="auto"/>
              <w:ind w:firstLineChars="0" w:firstLine="0"/>
              <w:jc w:val="left"/>
              <w:rPr>
                <w:rFonts w:ascii="Arial" w:hAnsi="Arial" w:cs="Arial"/>
                <w:sz w:val="20"/>
                <w:szCs w:val="20"/>
                <w:lang w:val="en-US"/>
              </w:rPr>
            </w:pPr>
          </w:p>
        </w:tc>
        <w:tc>
          <w:tcPr>
            <w:tcW w:w="929" w:type="dxa"/>
            <w:tcBorders>
              <w:bottom w:val="single" w:sz="4" w:space="0" w:color="auto"/>
            </w:tcBorders>
          </w:tcPr>
          <w:p w14:paraId="7288343E" w14:textId="77777777" w:rsidR="00D674C7" w:rsidRPr="003705D1" w:rsidRDefault="00D674C7" w:rsidP="003705D1">
            <w:pPr>
              <w:spacing w:line="240" w:lineRule="auto"/>
              <w:ind w:firstLineChars="0" w:firstLine="0"/>
              <w:rPr>
                <w:rFonts w:ascii="Arial" w:hAnsi="Arial" w:cs="Arial"/>
                <w:sz w:val="20"/>
                <w:szCs w:val="20"/>
                <w:lang w:val="en-US"/>
              </w:rPr>
            </w:pPr>
          </w:p>
        </w:tc>
        <w:tc>
          <w:tcPr>
            <w:tcW w:w="1276" w:type="dxa"/>
            <w:tcBorders>
              <w:bottom w:val="single" w:sz="4" w:space="0" w:color="auto"/>
            </w:tcBorders>
          </w:tcPr>
          <w:p w14:paraId="6E491912" w14:textId="77777777" w:rsidR="00D674C7" w:rsidRPr="003705D1" w:rsidRDefault="00D674C7" w:rsidP="003705D1">
            <w:pPr>
              <w:spacing w:line="240" w:lineRule="auto"/>
              <w:ind w:firstLineChars="0" w:firstLine="0"/>
              <w:rPr>
                <w:rFonts w:ascii="Arial" w:hAnsi="Arial" w:cs="Arial"/>
                <w:sz w:val="20"/>
                <w:szCs w:val="20"/>
                <w:lang w:val="en-US"/>
              </w:rPr>
            </w:pPr>
          </w:p>
        </w:tc>
        <w:tc>
          <w:tcPr>
            <w:tcW w:w="739" w:type="dxa"/>
            <w:gridSpan w:val="3"/>
            <w:tcBorders>
              <w:top w:val="single" w:sz="4" w:space="0" w:color="auto"/>
              <w:bottom w:val="single" w:sz="4" w:space="0" w:color="auto"/>
            </w:tcBorders>
          </w:tcPr>
          <w:p w14:paraId="0553ACC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x</w:t>
            </w:r>
          </w:p>
        </w:tc>
        <w:tc>
          <w:tcPr>
            <w:tcW w:w="847" w:type="dxa"/>
            <w:tcBorders>
              <w:top w:val="single" w:sz="4" w:space="0" w:color="auto"/>
              <w:bottom w:val="single" w:sz="4" w:space="0" w:color="auto"/>
            </w:tcBorders>
          </w:tcPr>
          <w:p w14:paraId="7617C453"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y</w:t>
            </w:r>
          </w:p>
        </w:tc>
        <w:tc>
          <w:tcPr>
            <w:tcW w:w="600" w:type="dxa"/>
            <w:gridSpan w:val="2"/>
            <w:tcBorders>
              <w:top w:val="single" w:sz="4" w:space="0" w:color="auto"/>
              <w:bottom w:val="single" w:sz="4" w:space="0" w:color="auto"/>
            </w:tcBorders>
          </w:tcPr>
          <w:p w14:paraId="08D39E4A"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z</w:t>
            </w:r>
          </w:p>
        </w:tc>
        <w:tc>
          <w:tcPr>
            <w:tcW w:w="931" w:type="dxa"/>
            <w:gridSpan w:val="2"/>
            <w:tcBorders>
              <w:bottom w:val="single" w:sz="4" w:space="0" w:color="auto"/>
            </w:tcBorders>
          </w:tcPr>
          <w:p w14:paraId="396C335B" w14:textId="77777777" w:rsidR="00D674C7" w:rsidRPr="003705D1" w:rsidRDefault="00D674C7" w:rsidP="003705D1">
            <w:pPr>
              <w:spacing w:line="240" w:lineRule="auto"/>
              <w:ind w:firstLineChars="0" w:firstLine="0"/>
              <w:rPr>
                <w:rFonts w:ascii="Arial" w:hAnsi="Arial" w:cs="Arial"/>
                <w:sz w:val="20"/>
                <w:szCs w:val="20"/>
                <w:lang w:val="en-US"/>
              </w:rPr>
            </w:pPr>
          </w:p>
        </w:tc>
      </w:tr>
      <w:tr w:rsidR="00D674C7" w:rsidRPr="003705D1" w14:paraId="43D20B8E" w14:textId="77777777" w:rsidTr="00566BC7">
        <w:tc>
          <w:tcPr>
            <w:tcW w:w="924" w:type="dxa"/>
            <w:tcBorders>
              <w:top w:val="single" w:sz="4" w:space="0" w:color="auto"/>
            </w:tcBorders>
          </w:tcPr>
          <w:p w14:paraId="671EFCBC"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A</w:t>
            </w:r>
          </w:p>
        </w:tc>
        <w:tc>
          <w:tcPr>
            <w:tcW w:w="2258" w:type="dxa"/>
            <w:tcBorders>
              <w:top w:val="single" w:sz="4" w:space="0" w:color="auto"/>
            </w:tcBorders>
          </w:tcPr>
          <w:p w14:paraId="2AD29582"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cerebellum exterior</w:t>
            </w:r>
          </w:p>
        </w:tc>
        <w:tc>
          <w:tcPr>
            <w:tcW w:w="929" w:type="dxa"/>
            <w:tcBorders>
              <w:top w:val="single" w:sz="4" w:space="0" w:color="auto"/>
            </w:tcBorders>
          </w:tcPr>
          <w:p w14:paraId="6BBE7491"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&lt; 0.001</w:t>
            </w:r>
          </w:p>
        </w:tc>
        <w:tc>
          <w:tcPr>
            <w:tcW w:w="1276" w:type="dxa"/>
            <w:tcBorders>
              <w:top w:val="single" w:sz="4" w:space="0" w:color="auto"/>
            </w:tcBorders>
          </w:tcPr>
          <w:p w14:paraId="048ABE7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38119</w:t>
            </w:r>
          </w:p>
        </w:tc>
        <w:tc>
          <w:tcPr>
            <w:tcW w:w="739" w:type="dxa"/>
            <w:gridSpan w:val="3"/>
            <w:tcBorders>
              <w:top w:val="single" w:sz="4" w:space="0" w:color="auto"/>
            </w:tcBorders>
          </w:tcPr>
          <w:p w14:paraId="59B8878F" w14:textId="77777777" w:rsidR="00D674C7" w:rsidRPr="003705D1" w:rsidRDefault="00D674C7" w:rsidP="003705D1">
            <w:pPr>
              <w:spacing w:line="240" w:lineRule="auto"/>
              <w:ind w:firstLineChars="50" w:firstLine="100"/>
              <w:rPr>
                <w:rFonts w:ascii="Arial" w:hAnsi="Arial" w:cs="Arial"/>
                <w:sz w:val="20"/>
                <w:szCs w:val="20"/>
                <w:lang w:val="en-US"/>
              </w:rPr>
            </w:pPr>
            <w:r w:rsidRPr="003705D1">
              <w:rPr>
                <w:rFonts w:ascii="Arial" w:hAnsi="Arial" w:cs="Arial"/>
                <w:sz w:val="20"/>
                <w:szCs w:val="20"/>
                <w:lang w:val="en-US"/>
              </w:rPr>
              <w:t>−38</w:t>
            </w:r>
          </w:p>
        </w:tc>
        <w:tc>
          <w:tcPr>
            <w:tcW w:w="847" w:type="dxa"/>
            <w:tcBorders>
              <w:top w:val="single" w:sz="4" w:space="0" w:color="auto"/>
            </w:tcBorders>
          </w:tcPr>
          <w:p w14:paraId="17354D9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−50</w:t>
            </w:r>
          </w:p>
        </w:tc>
        <w:tc>
          <w:tcPr>
            <w:tcW w:w="600" w:type="dxa"/>
            <w:gridSpan w:val="2"/>
            <w:tcBorders>
              <w:top w:val="single" w:sz="4" w:space="0" w:color="auto"/>
            </w:tcBorders>
          </w:tcPr>
          <w:p w14:paraId="72EF89FA"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−30</w:t>
            </w:r>
          </w:p>
        </w:tc>
        <w:tc>
          <w:tcPr>
            <w:tcW w:w="931" w:type="dxa"/>
            <w:gridSpan w:val="2"/>
            <w:tcBorders>
              <w:top w:val="single" w:sz="4" w:space="0" w:color="auto"/>
            </w:tcBorders>
          </w:tcPr>
          <w:p w14:paraId="6A8D250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7.82</w:t>
            </w:r>
          </w:p>
        </w:tc>
      </w:tr>
      <w:tr w:rsidR="00D674C7" w:rsidRPr="003705D1" w14:paraId="069B9E93" w14:textId="77777777" w:rsidTr="00566BC7">
        <w:tc>
          <w:tcPr>
            <w:tcW w:w="924" w:type="dxa"/>
          </w:tcPr>
          <w:p w14:paraId="6C121F26"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B</w:t>
            </w:r>
          </w:p>
        </w:tc>
        <w:tc>
          <w:tcPr>
            <w:tcW w:w="2258" w:type="dxa"/>
          </w:tcPr>
          <w:p w14:paraId="0E41E979"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middle cingulate gyrus</w:t>
            </w:r>
          </w:p>
        </w:tc>
        <w:tc>
          <w:tcPr>
            <w:tcW w:w="929" w:type="dxa"/>
          </w:tcPr>
          <w:p w14:paraId="11A67365"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&lt; 0.001</w:t>
            </w:r>
          </w:p>
        </w:tc>
        <w:tc>
          <w:tcPr>
            <w:tcW w:w="1276" w:type="dxa"/>
          </w:tcPr>
          <w:p w14:paraId="39A5922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28656</w:t>
            </w:r>
          </w:p>
        </w:tc>
        <w:tc>
          <w:tcPr>
            <w:tcW w:w="739" w:type="dxa"/>
            <w:gridSpan w:val="3"/>
          </w:tcPr>
          <w:p w14:paraId="1FE4BF4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w:t>
            </w:r>
          </w:p>
        </w:tc>
        <w:tc>
          <w:tcPr>
            <w:tcW w:w="847" w:type="dxa"/>
          </w:tcPr>
          <w:p w14:paraId="258BE4B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−23</w:t>
            </w:r>
          </w:p>
        </w:tc>
        <w:tc>
          <w:tcPr>
            <w:tcW w:w="600" w:type="dxa"/>
            <w:gridSpan w:val="2"/>
          </w:tcPr>
          <w:p w14:paraId="02D1D7A3"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47</w:t>
            </w:r>
          </w:p>
        </w:tc>
        <w:tc>
          <w:tcPr>
            <w:tcW w:w="931" w:type="dxa"/>
            <w:gridSpan w:val="2"/>
          </w:tcPr>
          <w:p w14:paraId="474A409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6.43</w:t>
            </w:r>
          </w:p>
        </w:tc>
      </w:tr>
      <w:tr w:rsidR="00D674C7" w:rsidRPr="003705D1" w14:paraId="3447F6C5" w14:textId="77777777" w:rsidTr="00566BC7">
        <w:tc>
          <w:tcPr>
            <w:tcW w:w="924" w:type="dxa"/>
          </w:tcPr>
          <w:p w14:paraId="1B1F11BF"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w:t>
            </w:r>
          </w:p>
        </w:tc>
        <w:tc>
          <w:tcPr>
            <w:tcW w:w="2258" w:type="dxa"/>
          </w:tcPr>
          <w:p w14:paraId="11F88389"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gyrus rectus</w:t>
            </w:r>
          </w:p>
        </w:tc>
        <w:tc>
          <w:tcPr>
            <w:tcW w:w="929" w:type="dxa"/>
          </w:tcPr>
          <w:p w14:paraId="05DAECA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0.001</w:t>
            </w:r>
          </w:p>
        </w:tc>
        <w:tc>
          <w:tcPr>
            <w:tcW w:w="1276" w:type="dxa"/>
          </w:tcPr>
          <w:p w14:paraId="3AB45F0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2058</w:t>
            </w:r>
          </w:p>
        </w:tc>
        <w:tc>
          <w:tcPr>
            <w:tcW w:w="739" w:type="dxa"/>
            <w:gridSpan w:val="3"/>
          </w:tcPr>
          <w:p w14:paraId="34AEBCDA"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w:t>
            </w:r>
          </w:p>
        </w:tc>
        <w:tc>
          <w:tcPr>
            <w:tcW w:w="847" w:type="dxa"/>
          </w:tcPr>
          <w:p w14:paraId="2E8FD63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39</w:t>
            </w:r>
          </w:p>
        </w:tc>
        <w:tc>
          <w:tcPr>
            <w:tcW w:w="600" w:type="dxa"/>
            <w:gridSpan w:val="2"/>
          </w:tcPr>
          <w:p w14:paraId="5F196F0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−22</w:t>
            </w:r>
          </w:p>
        </w:tc>
        <w:tc>
          <w:tcPr>
            <w:tcW w:w="931" w:type="dxa"/>
            <w:gridSpan w:val="2"/>
          </w:tcPr>
          <w:p w14:paraId="6DC4DC6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5.82</w:t>
            </w:r>
          </w:p>
        </w:tc>
      </w:tr>
      <w:tr w:rsidR="00D674C7" w:rsidRPr="003705D1" w14:paraId="17AC415C" w14:textId="77777777" w:rsidTr="00566BC7">
        <w:tc>
          <w:tcPr>
            <w:tcW w:w="924" w:type="dxa"/>
          </w:tcPr>
          <w:p w14:paraId="47D2A295"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D</w:t>
            </w:r>
          </w:p>
        </w:tc>
        <w:tc>
          <w:tcPr>
            <w:tcW w:w="2258" w:type="dxa"/>
          </w:tcPr>
          <w:p w14:paraId="76B3FEC0"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angular gyrus</w:t>
            </w:r>
          </w:p>
        </w:tc>
        <w:tc>
          <w:tcPr>
            <w:tcW w:w="929" w:type="dxa"/>
          </w:tcPr>
          <w:p w14:paraId="7240F6AC"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0.012</w:t>
            </w:r>
          </w:p>
        </w:tc>
        <w:tc>
          <w:tcPr>
            <w:tcW w:w="1276" w:type="dxa"/>
          </w:tcPr>
          <w:p w14:paraId="4144061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1307</w:t>
            </w:r>
          </w:p>
        </w:tc>
        <w:tc>
          <w:tcPr>
            <w:tcW w:w="739" w:type="dxa"/>
            <w:gridSpan w:val="3"/>
          </w:tcPr>
          <w:p w14:paraId="69AB7A72"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−50</w:t>
            </w:r>
          </w:p>
        </w:tc>
        <w:tc>
          <w:tcPr>
            <w:tcW w:w="847" w:type="dxa"/>
          </w:tcPr>
          <w:p w14:paraId="7285678A"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−60</w:t>
            </w:r>
          </w:p>
        </w:tc>
        <w:tc>
          <w:tcPr>
            <w:tcW w:w="600" w:type="dxa"/>
            <w:gridSpan w:val="2"/>
          </w:tcPr>
          <w:p w14:paraId="02E20A3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28</w:t>
            </w:r>
          </w:p>
        </w:tc>
        <w:tc>
          <w:tcPr>
            <w:tcW w:w="931" w:type="dxa"/>
            <w:gridSpan w:val="2"/>
          </w:tcPr>
          <w:p w14:paraId="34AE241D"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5.37</w:t>
            </w:r>
          </w:p>
        </w:tc>
      </w:tr>
      <w:tr w:rsidR="00D674C7" w:rsidRPr="003705D1" w14:paraId="12589E4D" w14:textId="77777777" w:rsidTr="00566BC7">
        <w:tc>
          <w:tcPr>
            <w:tcW w:w="924" w:type="dxa"/>
          </w:tcPr>
          <w:p w14:paraId="46542237"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E</w:t>
            </w:r>
          </w:p>
        </w:tc>
        <w:tc>
          <w:tcPr>
            <w:tcW w:w="2258" w:type="dxa"/>
          </w:tcPr>
          <w:p w14:paraId="24B16FE0"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Rt. central operculum</w:t>
            </w:r>
          </w:p>
        </w:tc>
        <w:tc>
          <w:tcPr>
            <w:tcW w:w="929" w:type="dxa"/>
          </w:tcPr>
          <w:p w14:paraId="461D9A53"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&lt; 0.001</w:t>
            </w:r>
          </w:p>
        </w:tc>
        <w:tc>
          <w:tcPr>
            <w:tcW w:w="1276" w:type="dxa"/>
          </w:tcPr>
          <w:p w14:paraId="78B6339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4995</w:t>
            </w:r>
          </w:p>
        </w:tc>
        <w:tc>
          <w:tcPr>
            <w:tcW w:w="739" w:type="dxa"/>
            <w:gridSpan w:val="3"/>
          </w:tcPr>
          <w:p w14:paraId="00E65F6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46</w:t>
            </w:r>
          </w:p>
        </w:tc>
        <w:tc>
          <w:tcPr>
            <w:tcW w:w="847" w:type="dxa"/>
          </w:tcPr>
          <w:p w14:paraId="20E7D9B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w:t>
            </w:r>
          </w:p>
        </w:tc>
        <w:tc>
          <w:tcPr>
            <w:tcW w:w="600" w:type="dxa"/>
            <w:gridSpan w:val="2"/>
          </w:tcPr>
          <w:p w14:paraId="7997809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w:t>
            </w:r>
          </w:p>
        </w:tc>
        <w:tc>
          <w:tcPr>
            <w:tcW w:w="931" w:type="dxa"/>
            <w:gridSpan w:val="2"/>
          </w:tcPr>
          <w:p w14:paraId="442D210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5.31</w:t>
            </w:r>
          </w:p>
        </w:tc>
      </w:tr>
      <w:tr w:rsidR="00D674C7" w:rsidRPr="003705D1" w14:paraId="60B3DD5A" w14:textId="77777777" w:rsidTr="00566BC7">
        <w:tc>
          <w:tcPr>
            <w:tcW w:w="924" w:type="dxa"/>
          </w:tcPr>
          <w:p w14:paraId="6CBDAF82"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F</w:t>
            </w:r>
          </w:p>
        </w:tc>
        <w:tc>
          <w:tcPr>
            <w:tcW w:w="2258" w:type="dxa"/>
          </w:tcPr>
          <w:p w14:paraId="44030FA1"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middle temporal gyrus</w:t>
            </w:r>
          </w:p>
        </w:tc>
        <w:tc>
          <w:tcPr>
            <w:tcW w:w="929" w:type="dxa"/>
          </w:tcPr>
          <w:p w14:paraId="447B61A3"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0.005</w:t>
            </w:r>
          </w:p>
        </w:tc>
        <w:tc>
          <w:tcPr>
            <w:tcW w:w="1276" w:type="dxa"/>
          </w:tcPr>
          <w:p w14:paraId="4C5D955D"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1615</w:t>
            </w:r>
          </w:p>
        </w:tc>
        <w:tc>
          <w:tcPr>
            <w:tcW w:w="739" w:type="dxa"/>
            <w:gridSpan w:val="3"/>
          </w:tcPr>
          <w:p w14:paraId="3D37E0E2"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−62</w:t>
            </w:r>
          </w:p>
        </w:tc>
        <w:tc>
          <w:tcPr>
            <w:tcW w:w="847" w:type="dxa"/>
          </w:tcPr>
          <w:p w14:paraId="23BB1E9C"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−10</w:t>
            </w:r>
          </w:p>
        </w:tc>
        <w:tc>
          <w:tcPr>
            <w:tcW w:w="600" w:type="dxa"/>
            <w:gridSpan w:val="2"/>
          </w:tcPr>
          <w:p w14:paraId="5C921EB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−10</w:t>
            </w:r>
          </w:p>
        </w:tc>
        <w:tc>
          <w:tcPr>
            <w:tcW w:w="931" w:type="dxa"/>
            <w:gridSpan w:val="2"/>
          </w:tcPr>
          <w:p w14:paraId="6CB1165D"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5.09</w:t>
            </w:r>
          </w:p>
        </w:tc>
      </w:tr>
      <w:tr w:rsidR="00D674C7" w:rsidRPr="003705D1" w14:paraId="100E9861" w14:textId="77777777" w:rsidTr="00566BC7">
        <w:tc>
          <w:tcPr>
            <w:tcW w:w="924" w:type="dxa"/>
          </w:tcPr>
          <w:p w14:paraId="6F3FB15D"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G</w:t>
            </w:r>
          </w:p>
        </w:tc>
        <w:tc>
          <w:tcPr>
            <w:tcW w:w="2258" w:type="dxa"/>
          </w:tcPr>
          <w:p w14:paraId="79843DA9"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precentral gyrus</w:t>
            </w:r>
          </w:p>
        </w:tc>
        <w:tc>
          <w:tcPr>
            <w:tcW w:w="929" w:type="dxa"/>
          </w:tcPr>
          <w:p w14:paraId="613E666B"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&lt; 0.001</w:t>
            </w:r>
          </w:p>
        </w:tc>
        <w:tc>
          <w:tcPr>
            <w:tcW w:w="1276" w:type="dxa"/>
          </w:tcPr>
          <w:p w14:paraId="31EBF19C"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5321</w:t>
            </w:r>
          </w:p>
        </w:tc>
        <w:tc>
          <w:tcPr>
            <w:tcW w:w="739" w:type="dxa"/>
            <w:gridSpan w:val="3"/>
          </w:tcPr>
          <w:p w14:paraId="43A0C63D"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−51</w:t>
            </w:r>
          </w:p>
        </w:tc>
        <w:tc>
          <w:tcPr>
            <w:tcW w:w="847" w:type="dxa"/>
          </w:tcPr>
          <w:p w14:paraId="09E1E07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w:t>
            </w:r>
          </w:p>
        </w:tc>
        <w:tc>
          <w:tcPr>
            <w:tcW w:w="600" w:type="dxa"/>
            <w:gridSpan w:val="2"/>
          </w:tcPr>
          <w:p w14:paraId="396CE19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39</w:t>
            </w:r>
          </w:p>
        </w:tc>
        <w:tc>
          <w:tcPr>
            <w:tcW w:w="931" w:type="dxa"/>
            <w:gridSpan w:val="2"/>
          </w:tcPr>
          <w:p w14:paraId="211725B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4.90</w:t>
            </w:r>
          </w:p>
        </w:tc>
      </w:tr>
      <w:tr w:rsidR="00D674C7" w:rsidRPr="003705D1" w14:paraId="0893A760" w14:textId="77777777" w:rsidTr="00566BC7">
        <w:tc>
          <w:tcPr>
            <w:tcW w:w="924" w:type="dxa"/>
          </w:tcPr>
          <w:p w14:paraId="1AF86BE0"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H</w:t>
            </w:r>
          </w:p>
        </w:tc>
        <w:tc>
          <w:tcPr>
            <w:tcW w:w="2258" w:type="dxa"/>
          </w:tcPr>
          <w:p w14:paraId="474F316A"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precentral gyrus</w:t>
            </w:r>
          </w:p>
        </w:tc>
        <w:tc>
          <w:tcPr>
            <w:tcW w:w="929" w:type="dxa"/>
          </w:tcPr>
          <w:p w14:paraId="44277C7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0.026</w:t>
            </w:r>
          </w:p>
        </w:tc>
        <w:tc>
          <w:tcPr>
            <w:tcW w:w="1276" w:type="dxa"/>
          </w:tcPr>
          <w:p w14:paraId="39DE834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1058</w:t>
            </w:r>
          </w:p>
        </w:tc>
        <w:tc>
          <w:tcPr>
            <w:tcW w:w="739" w:type="dxa"/>
            <w:gridSpan w:val="3"/>
          </w:tcPr>
          <w:p w14:paraId="285DF38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−36</w:t>
            </w:r>
          </w:p>
        </w:tc>
        <w:tc>
          <w:tcPr>
            <w:tcW w:w="847" w:type="dxa"/>
          </w:tcPr>
          <w:p w14:paraId="37558F7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−24</w:t>
            </w:r>
          </w:p>
        </w:tc>
        <w:tc>
          <w:tcPr>
            <w:tcW w:w="600" w:type="dxa"/>
            <w:gridSpan w:val="2"/>
          </w:tcPr>
          <w:p w14:paraId="686D8BE3"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60</w:t>
            </w:r>
          </w:p>
        </w:tc>
        <w:tc>
          <w:tcPr>
            <w:tcW w:w="931" w:type="dxa"/>
            <w:gridSpan w:val="2"/>
          </w:tcPr>
          <w:p w14:paraId="4D9C847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4.88</w:t>
            </w:r>
          </w:p>
        </w:tc>
      </w:tr>
      <w:tr w:rsidR="00D674C7" w:rsidRPr="003705D1" w14:paraId="5C932FC8" w14:textId="77777777" w:rsidTr="00566BC7">
        <w:tc>
          <w:tcPr>
            <w:tcW w:w="924" w:type="dxa"/>
          </w:tcPr>
          <w:p w14:paraId="2388B9EF"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I</w:t>
            </w:r>
          </w:p>
        </w:tc>
        <w:tc>
          <w:tcPr>
            <w:tcW w:w="2258" w:type="dxa"/>
          </w:tcPr>
          <w:p w14:paraId="4F51D82B"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thalamus proper</w:t>
            </w:r>
          </w:p>
        </w:tc>
        <w:tc>
          <w:tcPr>
            <w:tcW w:w="929" w:type="dxa"/>
          </w:tcPr>
          <w:p w14:paraId="11DEDB5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0.003</w:t>
            </w:r>
          </w:p>
        </w:tc>
        <w:tc>
          <w:tcPr>
            <w:tcW w:w="1276" w:type="dxa"/>
          </w:tcPr>
          <w:p w14:paraId="2D924E4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1741</w:t>
            </w:r>
          </w:p>
        </w:tc>
        <w:tc>
          <w:tcPr>
            <w:tcW w:w="739" w:type="dxa"/>
            <w:gridSpan w:val="3"/>
          </w:tcPr>
          <w:p w14:paraId="60D215A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w:t>
            </w:r>
          </w:p>
        </w:tc>
        <w:tc>
          <w:tcPr>
            <w:tcW w:w="847" w:type="dxa"/>
          </w:tcPr>
          <w:p w14:paraId="76952D9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−14</w:t>
            </w:r>
          </w:p>
        </w:tc>
        <w:tc>
          <w:tcPr>
            <w:tcW w:w="600" w:type="dxa"/>
            <w:gridSpan w:val="2"/>
          </w:tcPr>
          <w:p w14:paraId="5402BAB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8</w:t>
            </w:r>
          </w:p>
        </w:tc>
        <w:tc>
          <w:tcPr>
            <w:tcW w:w="931" w:type="dxa"/>
            <w:gridSpan w:val="2"/>
          </w:tcPr>
          <w:p w14:paraId="07C2F08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4.73</w:t>
            </w:r>
          </w:p>
        </w:tc>
      </w:tr>
      <w:tr w:rsidR="00D674C7" w:rsidRPr="003705D1" w14:paraId="4F9F7DB7" w14:textId="77777777" w:rsidTr="00566BC7">
        <w:tc>
          <w:tcPr>
            <w:tcW w:w="924" w:type="dxa"/>
            <w:tcBorders>
              <w:bottom w:val="single" w:sz="4" w:space="0" w:color="auto"/>
            </w:tcBorders>
          </w:tcPr>
          <w:p w14:paraId="159CEE57"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J</w:t>
            </w:r>
          </w:p>
        </w:tc>
        <w:tc>
          <w:tcPr>
            <w:tcW w:w="2258" w:type="dxa"/>
            <w:tcBorders>
              <w:bottom w:val="single" w:sz="4" w:space="0" w:color="auto"/>
            </w:tcBorders>
          </w:tcPr>
          <w:p w14:paraId="40703B8C"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superior parietal lobule</w:t>
            </w:r>
          </w:p>
        </w:tc>
        <w:tc>
          <w:tcPr>
            <w:tcW w:w="929" w:type="dxa"/>
            <w:tcBorders>
              <w:bottom w:val="single" w:sz="4" w:space="0" w:color="auto"/>
            </w:tcBorders>
          </w:tcPr>
          <w:p w14:paraId="2CA94FB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0.007</w:t>
            </w:r>
          </w:p>
        </w:tc>
        <w:tc>
          <w:tcPr>
            <w:tcW w:w="1276" w:type="dxa"/>
            <w:tcBorders>
              <w:bottom w:val="single" w:sz="4" w:space="0" w:color="auto"/>
            </w:tcBorders>
          </w:tcPr>
          <w:p w14:paraId="7662E701"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1468</w:t>
            </w:r>
          </w:p>
        </w:tc>
        <w:tc>
          <w:tcPr>
            <w:tcW w:w="739" w:type="dxa"/>
            <w:gridSpan w:val="3"/>
            <w:tcBorders>
              <w:bottom w:val="single" w:sz="4" w:space="0" w:color="auto"/>
            </w:tcBorders>
          </w:tcPr>
          <w:p w14:paraId="4B4509EC"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−32</w:t>
            </w:r>
          </w:p>
        </w:tc>
        <w:tc>
          <w:tcPr>
            <w:tcW w:w="847" w:type="dxa"/>
            <w:tcBorders>
              <w:bottom w:val="single" w:sz="4" w:space="0" w:color="auto"/>
            </w:tcBorders>
          </w:tcPr>
          <w:p w14:paraId="329A869D"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−40</w:t>
            </w:r>
          </w:p>
        </w:tc>
        <w:tc>
          <w:tcPr>
            <w:tcW w:w="600" w:type="dxa"/>
            <w:gridSpan w:val="2"/>
            <w:tcBorders>
              <w:bottom w:val="single" w:sz="4" w:space="0" w:color="auto"/>
            </w:tcBorders>
          </w:tcPr>
          <w:p w14:paraId="6D2B13B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45</w:t>
            </w:r>
          </w:p>
        </w:tc>
        <w:tc>
          <w:tcPr>
            <w:tcW w:w="931" w:type="dxa"/>
            <w:gridSpan w:val="2"/>
            <w:tcBorders>
              <w:bottom w:val="single" w:sz="4" w:space="0" w:color="auto"/>
            </w:tcBorders>
          </w:tcPr>
          <w:p w14:paraId="28A150A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4.69</w:t>
            </w:r>
          </w:p>
        </w:tc>
      </w:tr>
    </w:tbl>
    <w:p w14:paraId="34A6C307"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w:t>
      </w:r>
      <w:r w:rsidRPr="003705D1">
        <w:rPr>
          <w:rFonts w:ascii="Arial" w:hAnsi="Arial" w:cs="Arial"/>
          <w:i/>
          <w:iCs/>
          <w:sz w:val="20"/>
          <w:szCs w:val="20"/>
          <w:lang w:val="en-US"/>
        </w:rPr>
        <w:t xml:space="preserve">P </w:t>
      </w:r>
      <w:r w:rsidRPr="003705D1">
        <w:rPr>
          <w:rFonts w:ascii="Arial" w:hAnsi="Arial" w:cs="Arial"/>
          <w:sz w:val="20"/>
          <w:szCs w:val="20"/>
          <w:lang w:val="en-US"/>
        </w:rPr>
        <w:t>&lt; 0.05 family-wise error-corrected at cluster level.</w:t>
      </w:r>
    </w:p>
    <w:p w14:paraId="7C94AC72"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 xml:space="preserve">AN, anorexia nervosa; GMV, gray matter volume; HC, healthy controls; MNI, </w:t>
      </w:r>
      <w:bookmarkStart w:id="6" w:name="_Hlk123825892"/>
      <w:r w:rsidRPr="003705D1">
        <w:rPr>
          <w:rFonts w:ascii="Arial" w:hAnsi="Arial" w:cs="Arial"/>
          <w:sz w:val="20"/>
          <w:szCs w:val="20"/>
          <w:lang w:val="en-US"/>
        </w:rPr>
        <w:t>Montreal Neuroimaging Institute</w:t>
      </w:r>
      <w:bookmarkEnd w:id="6"/>
      <w:r w:rsidRPr="003705D1">
        <w:rPr>
          <w:rFonts w:ascii="Arial" w:hAnsi="Arial" w:cs="Arial"/>
          <w:sz w:val="20"/>
          <w:szCs w:val="20"/>
          <w:lang w:val="en-US"/>
        </w:rPr>
        <w:t>; TBV, total brain volume.</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D674C7" w:rsidRPr="003705D1" w14:paraId="52631D87" w14:textId="77777777" w:rsidTr="00566BC7">
        <w:tc>
          <w:tcPr>
            <w:tcW w:w="8720" w:type="dxa"/>
            <w:tcBorders>
              <w:top w:val="single" w:sz="4" w:space="0" w:color="auto"/>
            </w:tcBorders>
          </w:tcPr>
          <w:p w14:paraId="6EA88780"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A: Bl. cerebellum exterior, Lt. fusiform gyrus, Rt. lingual gyrus.</w:t>
            </w:r>
          </w:p>
        </w:tc>
      </w:tr>
      <w:tr w:rsidR="00D674C7" w:rsidRPr="003705D1" w14:paraId="613A182E" w14:textId="77777777" w:rsidTr="00566BC7">
        <w:tc>
          <w:tcPr>
            <w:tcW w:w="8720" w:type="dxa"/>
          </w:tcPr>
          <w:p w14:paraId="3F70B0C4"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B: Bl. precentral gyrus medial segment, Bl. middle/posterior cingulate gyrus, Rt. superior/middle frontal gyrus, Bl. supplementary motor cortex, Bl. precuneus.</w:t>
            </w:r>
          </w:p>
        </w:tc>
      </w:tr>
      <w:tr w:rsidR="00D674C7" w:rsidRPr="003705D1" w14:paraId="071DD41D" w14:textId="77777777" w:rsidTr="00566BC7">
        <w:tc>
          <w:tcPr>
            <w:tcW w:w="8720" w:type="dxa"/>
          </w:tcPr>
          <w:p w14:paraId="0CBE99C5"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C: Bl. gyrus rectus, Bl. medial frontal cortex.</w:t>
            </w:r>
          </w:p>
        </w:tc>
      </w:tr>
      <w:tr w:rsidR="00D674C7" w:rsidRPr="003705D1" w14:paraId="42D5F3A8" w14:textId="77777777" w:rsidTr="00566BC7">
        <w:tc>
          <w:tcPr>
            <w:tcW w:w="8720" w:type="dxa"/>
          </w:tcPr>
          <w:p w14:paraId="1E5F2332"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D: Lt. angular gyrus.</w:t>
            </w:r>
          </w:p>
        </w:tc>
      </w:tr>
      <w:tr w:rsidR="00D674C7" w:rsidRPr="003705D1" w14:paraId="55541791" w14:textId="77777777" w:rsidTr="00566BC7">
        <w:tc>
          <w:tcPr>
            <w:tcW w:w="8720" w:type="dxa"/>
          </w:tcPr>
          <w:p w14:paraId="24F13A3E"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E: Rt. central/frontal operculum, Rt. anterior/posterior insula, Rt. orbital part of inferior frontal gyrus, Rt. posterior/lateral orbital gyrus, Rt. precentral gyrus.</w:t>
            </w:r>
          </w:p>
        </w:tc>
      </w:tr>
      <w:tr w:rsidR="00D674C7" w:rsidRPr="003705D1" w14:paraId="566CE3D4" w14:textId="77777777" w:rsidTr="00566BC7">
        <w:tc>
          <w:tcPr>
            <w:tcW w:w="8720" w:type="dxa"/>
          </w:tcPr>
          <w:p w14:paraId="1618F49D"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F: Lt. middle/superior temporal gyrus, Lt. temporal pole.</w:t>
            </w:r>
          </w:p>
        </w:tc>
      </w:tr>
      <w:tr w:rsidR="00D674C7" w:rsidRPr="003705D1" w14:paraId="39DA56F8" w14:textId="77777777" w:rsidTr="00566BC7">
        <w:tc>
          <w:tcPr>
            <w:tcW w:w="8720" w:type="dxa"/>
          </w:tcPr>
          <w:p w14:paraId="2A6D3015"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G: Lt. precentral gyrus, Lt. middle frontal gyrus, Lt. frontal operculum, Lt. orbital/triangular part of the inferior frontal gyrus, Lt. anterior insula.</w:t>
            </w:r>
          </w:p>
        </w:tc>
      </w:tr>
      <w:tr w:rsidR="00D674C7" w:rsidRPr="003705D1" w14:paraId="2D3867D9" w14:textId="77777777" w:rsidTr="00566BC7">
        <w:tc>
          <w:tcPr>
            <w:tcW w:w="8720" w:type="dxa"/>
          </w:tcPr>
          <w:p w14:paraId="08472A8F"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H: Lt. precentral/postcentral gyrus.</w:t>
            </w:r>
          </w:p>
        </w:tc>
      </w:tr>
      <w:tr w:rsidR="00D674C7" w:rsidRPr="003705D1" w14:paraId="320F7E02" w14:textId="77777777" w:rsidTr="00566BC7">
        <w:tc>
          <w:tcPr>
            <w:tcW w:w="8720" w:type="dxa"/>
          </w:tcPr>
          <w:p w14:paraId="67F4B6A3"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I: Bl. thalamus proper.</w:t>
            </w:r>
          </w:p>
        </w:tc>
      </w:tr>
      <w:tr w:rsidR="00D674C7" w:rsidRPr="003705D1" w14:paraId="1E8FF876" w14:textId="77777777" w:rsidTr="00566BC7">
        <w:tc>
          <w:tcPr>
            <w:tcW w:w="8720" w:type="dxa"/>
            <w:tcBorders>
              <w:bottom w:val="single" w:sz="4" w:space="0" w:color="auto"/>
            </w:tcBorders>
          </w:tcPr>
          <w:p w14:paraId="1761D0B2"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J: Lt. superior parietal lobule, Lt. supramarginal gyrus, Lt. angular gyrus.</w:t>
            </w:r>
          </w:p>
        </w:tc>
      </w:tr>
    </w:tbl>
    <w:p w14:paraId="143B7866"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Bl., bilateral; Lt., left; Rt., right.</w:t>
      </w:r>
      <w:r w:rsidRPr="003705D1">
        <w:rPr>
          <w:rFonts w:ascii="Arial" w:hAnsi="Arial" w:cs="Arial"/>
          <w:sz w:val="20"/>
          <w:szCs w:val="20"/>
          <w:lang w:val="en-US"/>
        </w:rPr>
        <w:br w:type="page"/>
      </w:r>
    </w:p>
    <w:p w14:paraId="48869701" w14:textId="77777777" w:rsidR="00D674C7" w:rsidRPr="00F24C9C" w:rsidRDefault="00D674C7" w:rsidP="00F24C9C">
      <w:pPr>
        <w:pStyle w:val="2"/>
        <w:rPr>
          <w:b/>
          <w:bCs/>
          <w:lang w:val="en-US"/>
        </w:rPr>
      </w:pPr>
      <w:bookmarkStart w:id="7" w:name="_Hlk141284730"/>
      <w:r w:rsidRPr="00F24C9C">
        <w:rPr>
          <w:b/>
          <w:bCs/>
          <w:lang w:val="en-US"/>
        </w:rPr>
        <w:lastRenderedPageBreak/>
        <w:t>eTable 2. Demographic and Clinical Characteristics of Participants With BDI</w:t>
      </w:r>
      <w:r>
        <w:rPr>
          <w:b/>
          <w:bCs/>
          <w:lang w:val="en-US"/>
        </w:rPr>
        <w:t>-II</w:t>
      </w:r>
      <w:r w:rsidRPr="00F24C9C">
        <w:rPr>
          <w:b/>
          <w:bCs/>
          <w:lang w:val="en-US"/>
        </w:rPr>
        <w:t xml:space="preserve"> and STAI scores</w:t>
      </w:r>
    </w:p>
    <w:bookmarkEnd w:id="7"/>
    <w:tbl>
      <w:tblPr>
        <w:tblStyle w:val="af7"/>
        <w:tblW w:w="9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276"/>
        <w:gridCol w:w="1275"/>
        <w:gridCol w:w="851"/>
        <w:gridCol w:w="425"/>
        <w:gridCol w:w="284"/>
        <w:gridCol w:w="1275"/>
        <w:gridCol w:w="1276"/>
        <w:gridCol w:w="1438"/>
      </w:tblGrid>
      <w:tr w:rsidR="00D674C7" w:rsidRPr="003705D1" w14:paraId="08936F1C" w14:textId="77777777" w:rsidTr="00566BC7">
        <w:tc>
          <w:tcPr>
            <w:tcW w:w="959" w:type="dxa"/>
            <w:tcBorders>
              <w:top w:val="single" w:sz="4" w:space="0" w:color="auto"/>
            </w:tcBorders>
          </w:tcPr>
          <w:p w14:paraId="6E5BD2CF"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3402" w:type="dxa"/>
            <w:gridSpan w:val="3"/>
            <w:tcBorders>
              <w:top w:val="single" w:sz="4" w:space="0" w:color="auto"/>
              <w:bottom w:val="single" w:sz="4" w:space="0" w:color="auto"/>
            </w:tcBorders>
          </w:tcPr>
          <w:p w14:paraId="53B33A0C"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Participants with BDI</w:t>
            </w:r>
            <w:r>
              <w:rPr>
                <w:rFonts w:ascii="Arial" w:eastAsiaTheme="minorEastAsia" w:hAnsi="Arial" w:cs="Arial"/>
                <w:sz w:val="20"/>
                <w:szCs w:val="20"/>
                <w:lang w:val="en-US"/>
              </w:rPr>
              <w:t xml:space="preserve">-II </w:t>
            </w:r>
            <w:r w:rsidRPr="003705D1">
              <w:rPr>
                <w:rFonts w:ascii="Arial" w:eastAsiaTheme="minorEastAsia" w:hAnsi="Arial" w:cs="Arial"/>
                <w:sz w:val="20"/>
                <w:szCs w:val="20"/>
                <w:lang w:val="en-US"/>
              </w:rPr>
              <w:t>score</w:t>
            </w:r>
          </w:p>
        </w:tc>
        <w:tc>
          <w:tcPr>
            <w:tcW w:w="425" w:type="dxa"/>
            <w:tcBorders>
              <w:top w:val="single" w:sz="4" w:space="0" w:color="auto"/>
              <w:bottom w:val="single" w:sz="4" w:space="0" w:color="auto"/>
            </w:tcBorders>
          </w:tcPr>
          <w:p w14:paraId="1DC6B91A"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284" w:type="dxa"/>
            <w:tcBorders>
              <w:top w:val="single" w:sz="4" w:space="0" w:color="auto"/>
            </w:tcBorders>
          </w:tcPr>
          <w:p w14:paraId="6BB7CCA5"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3989" w:type="dxa"/>
            <w:gridSpan w:val="3"/>
            <w:tcBorders>
              <w:top w:val="single" w:sz="4" w:space="0" w:color="auto"/>
              <w:bottom w:val="single" w:sz="4" w:space="0" w:color="auto"/>
            </w:tcBorders>
          </w:tcPr>
          <w:p w14:paraId="0532CA9C"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Participants with STAI score</w:t>
            </w:r>
          </w:p>
        </w:tc>
      </w:tr>
      <w:tr w:rsidR="00D674C7" w:rsidRPr="003705D1" w14:paraId="55F8EA6E" w14:textId="77777777" w:rsidTr="00566BC7">
        <w:tc>
          <w:tcPr>
            <w:tcW w:w="959" w:type="dxa"/>
          </w:tcPr>
          <w:p w14:paraId="1B1A2DA3"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6" w:type="dxa"/>
            <w:tcBorders>
              <w:top w:val="single" w:sz="4" w:space="0" w:color="auto"/>
              <w:bottom w:val="single" w:sz="4" w:space="0" w:color="auto"/>
            </w:tcBorders>
          </w:tcPr>
          <w:p w14:paraId="56557CFD"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(n=94)</w:t>
            </w:r>
          </w:p>
        </w:tc>
        <w:tc>
          <w:tcPr>
            <w:tcW w:w="1275" w:type="dxa"/>
            <w:tcBorders>
              <w:top w:val="single" w:sz="4" w:space="0" w:color="auto"/>
              <w:bottom w:val="single" w:sz="4" w:space="0" w:color="auto"/>
            </w:tcBorders>
          </w:tcPr>
          <w:p w14:paraId="28A8C749"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HC (n=101)</w:t>
            </w:r>
          </w:p>
        </w:tc>
        <w:tc>
          <w:tcPr>
            <w:tcW w:w="1276" w:type="dxa"/>
            <w:gridSpan w:val="2"/>
            <w:tcBorders>
              <w:top w:val="single" w:sz="4" w:space="0" w:color="auto"/>
              <w:bottom w:val="single" w:sz="4" w:space="0" w:color="auto"/>
            </w:tcBorders>
          </w:tcPr>
          <w:p w14:paraId="6DF1F908"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vs HC</w:t>
            </w:r>
          </w:p>
        </w:tc>
        <w:tc>
          <w:tcPr>
            <w:tcW w:w="284" w:type="dxa"/>
          </w:tcPr>
          <w:p w14:paraId="76EBACFA"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5" w:type="dxa"/>
            <w:tcBorders>
              <w:top w:val="single" w:sz="4" w:space="0" w:color="auto"/>
              <w:bottom w:val="single" w:sz="4" w:space="0" w:color="auto"/>
            </w:tcBorders>
          </w:tcPr>
          <w:p w14:paraId="4A57E370"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(n=85)</w:t>
            </w:r>
          </w:p>
        </w:tc>
        <w:tc>
          <w:tcPr>
            <w:tcW w:w="1276" w:type="dxa"/>
            <w:tcBorders>
              <w:top w:val="single" w:sz="4" w:space="0" w:color="auto"/>
              <w:bottom w:val="single" w:sz="4" w:space="0" w:color="auto"/>
            </w:tcBorders>
          </w:tcPr>
          <w:p w14:paraId="28BD19D4"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HC (n=95)</w:t>
            </w:r>
          </w:p>
        </w:tc>
        <w:tc>
          <w:tcPr>
            <w:tcW w:w="1438" w:type="dxa"/>
            <w:tcBorders>
              <w:top w:val="single" w:sz="4" w:space="0" w:color="auto"/>
              <w:bottom w:val="single" w:sz="4" w:space="0" w:color="auto"/>
            </w:tcBorders>
          </w:tcPr>
          <w:p w14:paraId="7994A132"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vs HC</w:t>
            </w:r>
          </w:p>
        </w:tc>
      </w:tr>
      <w:tr w:rsidR="00D674C7" w:rsidRPr="003705D1" w14:paraId="2FD023CD" w14:textId="77777777" w:rsidTr="00566BC7">
        <w:tc>
          <w:tcPr>
            <w:tcW w:w="959" w:type="dxa"/>
            <w:tcBorders>
              <w:bottom w:val="single" w:sz="4" w:space="0" w:color="auto"/>
            </w:tcBorders>
          </w:tcPr>
          <w:p w14:paraId="4946741F"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6" w:type="dxa"/>
            <w:tcBorders>
              <w:top w:val="single" w:sz="4" w:space="0" w:color="auto"/>
              <w:bottom w:val="single" w:sz="4" w:space="0" w:color="auto"/>
            </w:tcBorders>
          </w:tcPr>
          <w:p w14:paraId="2EE1B443"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mean (SD)</w:t>
            </w:r>
          </w:p>
        </w:tc>
        <w:tc>
          <w:tcPr>
            <w:tcW w:w="1275" w:type="dxa"/>
            <w:tcBorders>
              <w:top w:val="single" w:sz="4" w:space="0" w:color="auto"/>
              <w:bottom w:val="single" w:sz="4" w:space="0" w:color="auto"/>
            </w:tcBorders>
          </w:tcPr>
          <w:p w14:paraId="23CD3081"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mean (SD)</w:t>
            </w:r>
          </w:p>
        </w:tc>
        <w:tc>
          <w:tcPr>
            <w:tcW w:w="1276" w:type="dxa"/>
            <w:gridSpan w:val="2"/>
            <w:tcBorders>
              <w:top w:val="single" w:sz="4" w:space="0" w:color="auto"/>
              <w:bottom w:val="single" w:sz="4" w:space="0" w:color="auto"/>
            </w:tcBorders>
          </w:tcPr>
          <w:p w14:paraId="11CA8741"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i/>
                <w:iCs/>
                <w:sz w:val="20"/>
                <w:szCs w:val="20"/>
                <w:lang w:val="en-US"/>
              </w:rPr>
            </w:pPr>
            <w:r w:rsidRPr="003705D1">
              <w:rPr>
                <w:rFonts w:ascii="Arial" w:eastAsiaTheme="minorEastAsia" w:hAnsi="Arial" w:cs="Arial"/>
                <w:i/>
                <w:iCs/>
                <w:sz w:val="20"/>
                <w:szCs w:val="20"/>
                <w:lang w:val="en-US"/>
              </w:rPr>
              <w:t>p</w:t>
            </w:r>
          </w:p>
        </w:tc>
        <w:tc>
          <w:tcPr>
            <w:tcW w:w="284" w:type="dxa"/>
            <w:tcBorders>
              <w:top w:val="single" w:sz="4" w:space="0" w:color="auto"/>
              <w:bottom w:val="single" w:sz="4" w:space="0" w:color="auto"/>
            </w:tcBorders>
          </w:tcPr>
          <w:p w14:paraId="21B3798B"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5" w:type="dxa"/>
            <w:tcBorders>
              <w:top w:val="single" w:sz="4" w:space="0" w:color="auto"/>
              <w:bottom w:val="single" w:sz="4" w:space="0" w:color="auto"/>
            </w:tcBorders>
          </w:tcPr>
          <w:p w14:paraId="7D4A946C"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mean (SD)</w:t>
            </w:r>
          </w:p>
        </w:tc>
        <w:tc>
          <w:tcPr>
            <w:tcW w:w="1276" w:type="dxa"/>
            <w:tcBorders>
              <w:top w:val="single" w:sz="4" w:space="0" w:color="auto"/>
              <w:bottom w:val="single" w:sz="4" w:space="0" w:color="auto"/>
            </w:tcBorders>
          </w:tcPr>
          <w:p w14:paraId="312CE5A7"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mean (SD)</w:t>
            </w:r>
          </w:p>
        </w:tc>
        <w:tc>
          <w:tcPr>
            <w:tcW w:w="1438" w:type="dxa"/>
            <w:tcBorders>
              <w:top w:val="single" w:sz="4" w:space="0" w:color="auto"/>
              <w:bottom w:val="single" w:sz="4" w:space="0" w:color="auto"/>
            </w:tcBorders>
          </w:tcPr>
          <w:p w14:paraId="2272F93B"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i/>
                <w:iCs/>
                <w:sz w:val="20"/>
                <w:szCs w:val="20"/>
                <w:lang w:val="en-US"/>
              </w:rPr>
            </w:pPr>
            <w:r w:rsidRPr="003705D1">
              <w:rPr>
                <w:rFonts w:ascii="Arial" w:eastAsiaTheme="minorEastAsia" w:hAnsi="Arial" w:cs="Arial"/>
                <w:i/>
                <w:iCs/>
                <w:sz w:val="20"/>
                <w:szCs w:val="20"/>
                <w:lang w:val="en-US"/>
              </w:rPr>
              <w:t>p</w:t>
            </w:r>
          </w:p>
        </w:tc>
      </w:tr>
      <w:tr w:rsidR="00D674C7" w:rsidRPr="003705D1" w14:paraId="5AFA2288" w14:textId="77777777" w:rsidTr="00566BC7">
        <w:tc>
          <w:tcPr>
            <w:tcW w:w="959" w:type="dxa"/>
            <w:tcBorders>
              <w:top w:val="single" w:sz="4" w:space="0" w:color="auto"/>
            </w:tcBorders>
          </w:tcPr>
          <w:p w14:paraId="5EFA415E"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Age (years)</w:t>
            </w:r>
          </w:p>
        </w:tc>
        <w:tc>
          <w:tcPr>
            <w:tcW w:w="1276" w:type="dxa"/>
            <w:tcBorders>
              <w:top w:val="single" w:sz="4" w:space="0" w:color="auto"/>
            </w:tcBorders>
          </w:tcPr>
          <w:p w14:paraId="41AAA171"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33.65</w:t>
            </w:r>
          </w:p>
          <w:p w14:paraId="4A005447"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(12.09)</w:t>
            </w:r>
          </w:p>
        </w:tc>
        <w:tc>
          <w:tcPr>
            <w:tcW w:w="1275" w:type="dxa"/>
            <w:tcBorders>
              <w:top w:val="single" w:sz="4" w:space="0" w:color="auto"/>
            </w:tcBorders>
          </w:tcPr>
          <w:p w14:paraId="09ADF4AC"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31.41</w:t>
            </w:r>
          </w:p>
          <w:p w14:paraId="71902BE5"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(11.05)</w:t>
            </w:r>
          </w:p>
        </w:tc>
        <w:tc>
          <w:tcPr>
            <w:tcW w:w="1276" w:type="dxa"/>
            <w:gridSpan w:val="2"/>
            <w:tcBorders>
              <w:top w:val="single" w:sz="4" w:space="0" w:color="auto"/>
            </w:tcBorders>
          </w:tcPr>
          <w:p w14:paraId="42F0DFFC"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0.177</w:t>
            </w:r>
          </w:p>
        </w:tc>
        <w:tc>
          <w:tcPr>
            <w:tcW w:w="284" w:type="dxa"/>
            <w:tcBorders>
              <w:top w:val="single" w:sz="4" w:space="0" w:color="auto"/>
            </w:tcBorders>
          </w:tcPr>
          <w:p w14:paraId="2DCDA0B0"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5" w:type="dxa"/>
            <w:tcBorders>
              <w:top w:val="single" w:sz="4" w:space="0" w:color="auto"/>
            </w:tcBorders>
          </w:tcPr>
          <w:p w14:paraId="449A471F"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34.20</w:t>
            </w:r>
          </w:p>
          <w:p w14:paraId="6DA7392A"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(12.17)</w:t>
            </w:r>
          </w:p>
        </w:tc>
        <w:tc>
          <w:tcPr>
            <w:tcW w:w="1276" w:type="dxa"/>
            <w:tcBorders>
              <w:top w:val="single" w:sz="4" w:space="0" w:color="auto"/>
            </w:tcBorders>
          </w:tcPr>
          <w:p w14:paraId="4348F658"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30.89</w:t>
            </w:r>
          </w:p>
          <w:p w14:paraId="611F71FF"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(10.64)</w:t>
            </w:r>
          </w:p>
        </w:tc>
        <w:tc>
          <w:tcPr>
            <w:tcW w:w="1438" w:type="dxa"/>
            <w:tcBorders>
              <w:top w:val="single" w:sz="4" w:space="0" w:color="auto"/>
            </w:tcBorders>
          </w:tcPr>
          <w:p w14:paraId="0E653049"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0.053</w:t>
            </w:r>
          </w:p>
        </w:tc>
      </w:tr>
      <w:tr w:rsidR="00D674C7" w:rsidRPr="003705D1" w14:paraId="0F470A22" w14:textId="77777777" w:rsidTr="00566BC7">
        <w:tc>
          <w:tcPr>
            <w:tcW w:w="959" w:type="dxa"/>
          </w:tcPr>
          <w:p w14:paraId="490B9638"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BMI (kg/m²)</w:t>
            </w:r>
          </w:p>
        </w:tc>
        <w:tc>
          <w:tcPr>
            <w:tcW w:w="1276" w:type="dxa"/>
          </w:tcPr>
          <w:p w14:paraId="5C8EC1E0"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14.57</w:t>
            </w:r>
          </w:p>
          <w:p w14:paraId="6BB09EEA"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(2.20)</w:t>
            </w:r>
          </w:p>
        </w:tc>
        <w:tc>
          <w:tcPr>
            <w:tcW w:w="1275" w:type="dxa"/>
          </w:tcPr>
          <w:p w14:paraId="71CD7077"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20.85</w:t>
            </w:r>
          </w:p>
          <w:p w14:paraId="71607000"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(2.60)</w:t>
            </w:r>
          </w:p>
        </w:tc>
        <w:tc>
          <w:tcPr>
            <w:tcW w:w="1276" w:type="dxa"/>
            <w:gridSpan w:val="2"/>
          </w:tcPr>
          <w:p w14:paraId="1BB5AA10"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&lt;0.001</w:t>
            </w:r>
          </w:p>
        </w:tc>
        <w:tc>
          <w:tcPr>
            <w:tcW w:w="284" w:type="dxa"/>
          </w:tcPr>
          <w:p w14:paraId="2349D73F"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5" w:type="dxa"/>
          </w:tcPr>
          <w:p w14:paraId="62D33E89"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14.42</w:t>
            </w:r>
          </w:p>
          <w:p w14:paraId="5D1305E1"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(2.20)</w:t>
            </w:r>
          </w:p>
        </w:tc>
        <w:tc>
          <w:tcPr>
            <w:tcW w:w="1276" w:type="dxa"/>
          </w:tcPr>
          <w:p w14:paraId="3DD56919"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20.83</w:t>
            </w:r>
          </w:p>
          <w:p w14:paraId="3F2DAE30"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(2.64)</w:t>
            </w:r>
          </w:p>
        </w:tc>
        <w:tc>
          <w:tcPr>
            <w:tcW w:w="1438" w:type="dxa"/>
          </w:tcPr>
          <w:p w14:paraId="56803390"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&lt;0.001</w:t>
            </w:r>
          </w:p>
        </w:tc>
      </w:tr>
      <w:tr w:rsidR="00D674C7" w:rsidRPr="003705D1" w14:paraId="095728B8" w14:textId="77777777" w:rsidTr="00566BC7">
        <w:tc>
          <w:tcPr>
            <w:tcW w:w="959" w:type="dxa"/>
          </w:tcPr>
          <w:p w14:paraId="335C86A1"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BDI</w:t>
            </w:r>
          </w:p>
        </w:tc>
        <w:tc>
          <w:tcPr>
            <w:tcW w:w="1276" w:type="dxa"/>
          </w:tcPr>
          <w:p w14:paraId="7FA5A4E1"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24.97</w:t>
            </w:r>
          </w:p>
          <w:p w14:paraId="10B33624"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(13.20)</w:t>
            </w:r>
          </w:p>
        </w:tc>
        <w:tc>
          <w:tcPr>
            <w:tcW w:w="1275" w:type="dxa"/>
          </w:tcPr>
          <w:p w14:paraId="4630B3DB"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6.32</w:t>
            </w:r>
          </w:p>
          <w:p w14:paraId="5570BBEA"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(6.02)</w:t>
            </w:r>
          </w:p>
        </w:tc>
        <w:tc>
          <w:tcPr>
            <w:tcW w:w="1276" w:type="dxa"/>
            <w:gridSpan w:val="2"/>
          </w:tcPr>
          <w:p w14:paraId="60E5D44D"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&lt;0.001</w:t>
            </w:r>
          </w:p>
        </w:tc>
        <w:tc>
          <w:tcPr>
            <w:tcW w:w="284" w:type="dxa"/>
          </w:tcPr>
          <w:p w14:paraId="6C0E7512"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5" w:type="dxa"/>
          </w:tcPr>
          <w:p w14:paraId="01AE3159"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6" w:type="dxa"/>
          </w:tcPr>
          <w:p w14:paraId="12A7D5E9"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438" w:type="dxa"/>
          </w:tcPr>
          <w:p w14:paraId="4BC6166D"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r>
      <w:tr w:rsidR="00D674C7" w:rsidRPr="003705D1" w14:paraId="455501CA" w14:textId="77777777" w:rsidTr="00566BC7">
        <w:tc>
          <w:tcPr>
            <w:tcW w:w="959" w:type="dxa"/>
          </w:tcPr>
          <w:p w14:paraId="6FC1DB81"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 xml:space="preserve">STAI </w:t>
            </w:r>
          </w:p>
          <w:p w14:paraId="7B0EDAB2"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state</w:t>
            </w:r>
          </w:p>
        </w:tc>
        <w:tc>
          <w:tcPr>
            <w:tcW w:w="1276" w:type="dxa"/>
          </w:tcPr>
          <w:p w14:paraId="03E8E22B"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5" w:type="dxa"/>
          </w:tcPr>
          <w:p w14:paraId="183936B5"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6" w:type="dxa"/>
            <w:gridSpan w:val="2"/>
          </w:tcPr>
          <w:p w14:paraId="65F4823D"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284" w:type="dxa"/>
          </w:tcPr>
          <w:p w14:paraId="703538BF"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5" w:type="dxa"/>
          </w:tcPr>
          <w:p w14:paraId="44CEE861"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51.73</w:t>
            </w:r>
          </w:p>
          <w:p w14:paraId="50B5A7C8"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(12.93)</w:t>
            </w:r>
          </w:p>
        </w:tc>
        <w:tc>
          <w:tcPr>
            <w:tcW w:w="1276" w:type="dxa"/>
          </w:tcPr>
          <w:p w14:paraId="63F275A0"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36.83</w:t>
            </w:r>
          </w:p>
          <w:p w14:paraId="67977063"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(9.23)</w:t>
            </w:r>
          </w:p>
        </w:tc>
        <w:tc>
          <w:tcPr>
            <w:tcW w:w="1438" w:type="dxa"/>
          </w:tcPr>
          <w:p w14:paraId="37BF6A12"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&lt;0.001</w:t>
            </w:r>
          </w:p>
        </w:tc>
      </w:tr>
      <w:tr w:rsidR="00D674C7" w:rsidRPr="003705D1" w14:paraId="4D2B6531" w14:textId="77777777" w:rsidTr="00566BC7">
        <w:tc>
          <w:tcPr>
            <w:tcW w:w="959" w:type="dxa"/>
            <w:tcBorders>
              <w:bottom w:val="single" w:sz="4" w:space="0" w:color="auto"/>
            </w:tcBorders>
          </w:tcPr>
          <w:p w14:paraId="693286A2"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 xml:space="preserve">STAI </w:t>
            </w:r>
          </w:p>
          <w:p w14:paraId="5263F667"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trait</w:t>
            </w:r>
          </w:p>
        </w:tc>
        <w:tc>
          <w:tcPr>
            <w:tcW w:w="1276" w:type="dxa"/>
            <w:tcBorders>
              <w:bottom w:val="single" w:sz="4" w:space="0" w:color="auto"/>
            </w:tcBorders>
          </w:tcPr>
          <w:p w14:paraId="5FF0A96E"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5" w:type="dxa"/>
            <w:tcBorders>
              <w:bottom w:val="single" w:sz="4" w:space="0" w:color="auto"/>
            </w:tcBorders>
          </w:tcPr>
          <w:p w14:paraId="2EA0BCE6"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6" w:type="dxa"/>
            <w:gridSpan w:val="2"/>
            <w:tcBorders>
              <w:bottom w:val="single" w:sz="4" w:space="0" w:color="auto"/>
            </w:tcBorders>
          </w:tcPr>
          <w:p w14:paraId="677B9885"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284" w:type="dxa"/>
            <w:tcBorders>
              <w:bottom w:val="single" w:sz="4" w:space="0" w:color="auto"/>
            </w:tcBorders>
          </w:tcPr>
          <w:p w14:paraId="0B9725C6"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p>
        </w:tc>
        <w:tc>
          <w:tcPr>
            <w:tcW w:w="1275" w:type="dxa"/>
            <w:tcBorders>
              <w:bottom w:val="single" w:sz="4" w:space="0" w:color="auto"/>
            </w:tcBorders>
          </w:tcPr>
          <w:p w14:paraId="4090CF48"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60.05</w:t>
            </w:r>
          </w:p>
          <w:p w14:paraId="0E6CD965"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(15.48)</w:t>
            </w:r>
          </w:p>
        </w:tc>
        <w:tc>
          <w:tcPr>
            <w:tcW w:w="1276" w:type="dxa"/>
            <w:tcBorders>
              <w:bottom w:val="single" w:sz="4" w:space="0" w:color="auto"/>
            </w:tcBorders>
          </w:tcPr>
          <w:p w14:paraId="00DCC22D"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42.89</w:t>
            </w:r>
          </w:p>
          <w:p w14:paraId="3011DA97"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(14.05)</w:t>
            </w:r>
          </w:p>
        </w:tc>
        <w:tc>
          <w:tcPr>
            <w:tcW w:w="1438" w:type="dxa"/>
            <w:tcBorders>
              <w:bottom w:val="single" w:sz="4" w:space="0" w:color="auto"/>
            </w:tcBorders>
          </w:tcPr>
          <w:p w14:paraId="37FBAD12" w14:textId="77777777" w:rsidR="00D674C7" w:rsidRPr="003705D1" w:rsidRDefault="00D674C7" w:rsidP="003705D1">
            <w:pPr>
              <w:kinsoku/>
              <w:overflowPunct/>
              <w:autoSpaceDE/>
              <w:autoSpaceDN/>
              <w:spacing w:line="240" w:lineRule="auto"/>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&lt;0.001</w:t>
            </w:r>
          </w:p>
        </w:tc>
      </w:tr>
    </w:tbl>
    <w:p w14:paraId="14D5DC46"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 xml:space="preserve">AN, anorexia nervosa; HC, healthy controls; BMI, body mass index; </w:t>
      </w:r>
      <w:r w:rsidRPr="003705D1">
        <w:rPr>
          <w:rFonts w:ascii="Arial" w:hAnsi="Arial" w:cs="Arial"/>
          <w:color w:val="000000" w:themeColor="text1"/>
          <w:sz w:val="20"/>
          <w:szCs w:val="20"/>
          <w:lang w:val="en-US"/>
        </w:rPr>
        <w:t>BDI, Beck Depression Inventory; STAI, State-Trait Anxiety Inventory;</w:t>
      </w:r>
      <w:r w:rsidRPr="003705D1">
        <w:rPr>
          <w:rFonts w:ascii="Arial" w:hAnsi="Arial" w:cs="Arial"/>
          <w:color w:val="FF0000"/>
          <w:sz w:val="20"/>
          <w:szCs w:val="20"/>
          <w:lang w:val="en-US"/>
        </w:rPr>
        <w:t xml:space="preserve"> </w:t>
      </w:r>
      <w:r w:rsidRPr="003705D1">
        <w:rPr>
          <w:rFonts w:ascii="Arial" w:hAnsi="Arial" w:cs="Arial"/>
          <w:sz w:val="20"/>
          <w:szCs w:val="20"/>
          <w:lang w:val="en-US"/>
        </w:rPr>
        <w:t>SD, standard deviation.</w:t>
      </w:r>
    </w:p>
    <w:p w14:paraId="6B702A3E" w14:textId="77777777" w:rsidR="00D674C7" w:rsidRPr="003705D1" w:rsidRDefault="00D674C7" w:rsidP="003705D1">
      <w:pPr>
        <w:kinsoku/>
        <w:overflowPunct/>
        <w:autoSpaceDE/>
        <w:autoSpaceDN/>
        <w:spacing w:line="240" w:lineRule="auto"/>
        <w:ind w:firstLineChars="0" w:firstLine="0"/>
        <w:rPr>
          <w:rFonts w:asciiTheme="minorHAnsi" w:eastAsiaTheme="minorEastAsia" w:hAnsiTheme="minorHAnsi" w:cstheme="minorBidi"/>
          <w:sz w:val="20"/>
          <w:szCs w:val="20"/>
          <w:lang w:val="en-US"/>
        </w:rPr>
      </w:pPr>
    </w:p>
    <w:p w14:paraId="49116AEF" w14:textId="77777777" w:rsidR="00D674C7" w:rsidRPr="003705D1" w:rsidRDefault="00D674C7" w:rsidP="003705D1">
      <w:pPr>
        <w:widowControl/>
        <w:kinsoku/>
        <w:overflowPunct/>
        <w:autoSpaceDE/>
        <w:autoSpaceDN/>
        <w:spacing w:line="240" w:lineRule="auto"/>
        <w:ind w:firstLineChars="0" w:firstLine="0"/>
        <w:jc w:val="left"/>
        <w:rPr>
          <w:rFonts w:ascii="Arial" w:eastAsiaTheme="minorEastAsia" w:hAnsi="Arial" w:cs="Arial"/>
          <w:b/>
          <w:bCs/>
          <w:sz w:val="24"/>
          <w:szCs w:val="24"/>
          <w:lang w:val="en-US"/>
        </w:rPr>
      </w:pPr>
      <w:r w:rsidRPr="003705D1">
        <w:rPr>
          <w:rFonts w:ascii="Arial" w:eastAsiaTheme="minorEastAsia" w:hAnsi="Arial" w:cs="Arial"/>
          <w:b/>
          <w:bCs/>
          <w:sz w:val="24"/>
          <w:szCs w:val="24"/>
          <w:lang w:val="en-US"/>
        </w:rPr>
        <w:br w:type="page"/>
      </w:r>
    </w:p>
    <w:p w14:paraId="3C402792" w14:textId="77777777" w:rsidR="00D674C7" w:rsidRPr="00F24C9C" w:rsidRDefault="00D674C7" w:rsidP="00F24C9C">
      <w:pPr>
        <w:pStyle w:val="2"/>
        <w:rPr>
          <w:b/>
          <w:bCs/>
          <w:lang w:val="en-US"/>
        </w:rPr>
      </w:pPr>
      <w:r w:rsidRPr="00F24C9C">
        <w:rPr>
          <w:b/>
          <w:bCs/>
          <w:lang w:val="en-US"/>
        </w:rPr>
        <w:lastRenderedPageBreak/>
        <w:t xml:space="preserve">eTable 3. </w:t>
      </w:r>
      <w:bookmarkStart w:id="8" w:name="_Hlk122895723"/>
      <w:r w:rsidRPr="00F24C9C">
        <w:rPr>
          <w:b/>
          <w:bCs/>
          <w:lang w:val="en-US"/>
        </w:rPr>
        <w:t>Demographic and Clinical Characteristics of ANR and ANBP Participants</w:t>
      </w:r>
      <w:bookmarkEnd w:id="8"/>
      <w:r w:rsidRPr="00F24C9C">
        <w:rPr>
          <w:b/>
          <w:bCs/>
          <w:lang w:val="en-US"/>
        </w:rPr>
        <w:t xml:space="preserve"> </w:t>
      </w:r>
    </w:p>
    <w:tbl>
      <w:tblPr>
        <w:tblStyle w:val="af7"/>
        <w:tblW w:w="8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939"/>
        <w:gridCol w:w="991"/>
        <w:gridCol w:w="989"/>
        <w:gridCol w:w="1258"/>
        <w:gridCol w:w="1396"/>
        <w:gridCol w:w="1538"/>
      </w:tblGrid>
      <w:tr w:rsidR="00D674C7" w:rsidRPr="003705D1" w14:paraId="14A0AC6D" w14:textId="77777777" w:rsidTr="00566BC7">
        <w:tc>
          <w:tcPr>
            <w:tcW w:w="1409" w:type="dxa"/>
            <w:tcBorders>
              <w:top w:val="single" w:sz="4" w:space="0" w:color="auto"/>
            </w:tcBorders>
          </w:tcPr>
          <w:p w14:paraId="043AD03A" w14:textId="77777777" w:rsidR="00D674C7" w:rsidRPr="003705D1" w:rsidRDefault="00D674C7" w:rsidP="003705D1">
            <w:pPr>
              <w:spacing w:line="240" w:lineRule="auto"/>
              <w:ind w:firstLineChars="0" w:firstLine="0"/>
              <w:rPr>
                <w:rFonts w:ascii="Arial" w:hAnsi="Arial" w:cs="Arial"/>
                <w:sz w:val="20"/>
                <w:szCs w:val="20"/>
                <w:lang w:val="en-US"/>
              </w:rPr>
            </w:pPr>
          </w:p>
        </w:tc>
        <w:tc>
          <w:tcPr>
            <w:tcW w:w="866" w:type="dxa"/>
            <w:tcBorders>
              <w:top w:val="single" w:sz="4" w:space="0" w:color="auto"/>
              <w:bottom w:val="single" w:sz="4" w:space="0" w:color="auto"/>
            </w:tcBorders>
          </w:tcPr>
          <w:p w14:paraId="5F52FFC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 xml:space="preserve">ANR </w:t>
            </w:r>
          </w:p>
          <w:p w14:paraId="0E2B9D23"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w:t>
            </w:r>
            <w:r w:rsidRPr="003705D1">
              <w:rPr>
                <w:rFonts w:ascii="Arial" w:hAnsi="Arial" w:cs="Arial"/>
                <w:i/>
                <w:iCs/>
                <w:sz w:val="20"/>
                <w:szCs w:val="20"/>
                <w:lang w:val="en-US"/>
              </w:rPr>
              <w:t>n</w:t>
            </w:r>
            <w:r w:rsidRPr="003705D1">
              <w:rPr>
                <w:rFonts w:ascii="Arial" w:hAnsi="Arial" w:cs="Arial"/>
                <w:sz w:val="20"/>
                <w:szCs w:val="20"/>
                <w:lang w:val="en-US"/>
              </w:rPr>
              <w:t> = 58)</w:t>
            </w:r>
          </w:p>
        </w:tc>
        <w:tc>
          <w:tcPr>
            <w:tcW w:w="992" w:type="dxa"/>
            <w:tcBorders>
              <w:top w:val="single" w:sz="4" w:space="0" w:color="auto"/>
              <w:bottom w:val="single" w:sz="4" w:space="0" w:color="auto"/>
            </w:tcBorders>
          </w:tcPr>
          <w:p w14:paraId="3A37F66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ANBP</w:t>
            </w:r>
          </w:p>
          <w:p w14:paraId="0FF460C1"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w:t>
            </w:r>
            <w:r w:rsidRPr="003705D1">
              <w:rPr>
                <w:rFonts w:ascii="Arial" w:hAnsi="Arial" w:cs="Arial"/>
                <w:i/>
                <w:iCs/>
                <w:sz w:val="20"/>
                <w:szCs w:val="20"/>
                <w:lang w:val="en-US"/>
              </w:rPr>
              <w:t>n</w:t>
            </w:r>
            <w:r w:rsidRPr="003705D1">
              <w:rPr>
                <w:rFonts w:ascii="Arial" w:hAnsi="Arial" w:cs="Arial"/>
                <w:sz w:val="20"/>
                <w:szCs w:val="20"/>
                <w:lang w:val="en-US"/>
              </w:rPr>
              <w:t> = 45)</w:t>
            </w:r>
          </w:p>
        </w:tc>
        <w:tc>
          <w:tcPr>
            <w:tcW w:w="991" w:type="dxa"/>
            <w:tcBorders>
              <w:top w:val="single" w:sz="4" w:space="0" w:color="auto"/>
              <w:bottom w:val="single" w:sz="4" w:space="0" w:color="auto"/>
            </w:tcBorders>
          </w:tcPr>
          <w:p w14:paraId="2D307A58"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HC</w:t>
            </w:r>
          </w:p>
          <w:p w14:paraId="37D25E9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w:t>
            </w:r>
            <w:r w:rsidRPr="003705D1">
              <w:rPr>
                <w:rFonts w:ascii="Arial" w:hAnsi="Arial" w:cs="Arial"/>
                <w:i/>
                <w:iCs/>
                <w:sz w:val="20"/>
                <w:szCs w:val="20"/>
                <w:lang w:val="en-US"/>
              </w:rPr>
              <w:t>n</w:t>
            </w:r>
            <w:r w:rsidRPr="003705D1">
              <w:rPr>
                <w:rFonts w:ascii="Arial" w:hAnsi="Arial" w:cs="Arial"/>
                <w:sz w:val="20"/>
                <w:szCs w:val="20"/>
                <w:lang w:val="en-US"/>
              </w:rPr>
              <w:t> =102)</w:t>
            </w:r>
          </w:p>
        </w:tc>
        <w:tc>
          <w:tcPr>
            <w:tcW w:w="1273" w:type="dxa"/>
            <w:tcBorders>
              <w:top w:val="single" w:sz="4" w:space="0" w:color="auto"/>
              <w:bottom w:val="single" w:sz="4" w:space="0" w:color="auto"/>
            </w:tcBorders>
          </w:tcPr>
          <w:p w14:paraId="1C83411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ANR vs. HC</w:t>
            </w:r>
          </w:p>
        </w:tc>
        <w:tc>
          <w:tcPr>
            <w:tcW w:w="1414" w:type="dxa"/>
            <w:tcBorders>
              <w:top w:val="single" w:sz="4" w:space="0" w:color="auto"/>
              <w:bottom w:val="single" w:sz="4" w:space="0" w:color="auto"/>
            </w:tcBorders>
          </w:tcPr>
          <w:p w14:paraId="7264C35A"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ANBP vs. HC</w:t>
            </w:r>
          </w:p>
        </w:tc>
        <w:tc>
          <w:tcPr>
            <w:tcW w:w="1560" w:type="dxa"/>
            <w:tcBorders>
              <w:top w:val="single" w:sz="4" w:space="0" w:color="auto"/>
              <w:bottom w:val="single" w:sz="4" w:space="0" w:color="auto"/>
            </w:tcBorders>
          </w:tcPr>
          <w:p w14:paraId="1EA7562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ANR vs. ANBP</w:t>
            </w:r>
          </w:p>
        </w:tc>
      </w:tr>
      <w:tr w:rsidR="00D674C7" w:rsidRPr="003705D1" w14:paraId="5189FAF2" w14:textId="77777777" w:rsidTr="00566BC7">
        <w:tc>
          <w:tcPr>
            <w:tcW w:w="1409" w:type="dxa"/>
            <w:tcBorders>
              <w:bottom w:val="single" w:sz="4" w:space="0" w:color="auto"/>
            </w:tcBorders>
          </w:tcPr>
          <w:p w14:paraId="7303830C" w14:textId="77777777" w:rsidR="00D674C7" w:rsidRPr="003705D1" w:rsidRDefault="00D674C7" w:rsidP="003705D1">
            <w:pPr>
              <w:spacing w:line="240" w:lineRule="auto"/>
              <w:ind w:firstLineChars="0" w:firstLine="0"/>
              <w:rPr>
                <w:rFonts w:ascii="Arial" w:hAnsi="Arial" w:cs="Arial"/>
                <w:sz w:val="20"/>
                <w:szCs w:val="20"/>
                <w:lang w:val="en-US"/>
              </w:rPr>
            </w:pPr>
          </w:p>
        </w:tc>
        <w:tc>
          <w:tcPr>
            <w:tcW w:w="866" w:type="dxa"/>
            <w:tcBorders>
              <w:top w:val="single" w:sz="4" w:space="0" w:color="auto"/>
              <w:bottom w:val="single" w:sz="4" w:space="0" w:color="auto"/>
            </w:tcBorders>
          </w:tcPr>
          <w:p w14:paraId="68C75F1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mean (SD)</w:t>
            </w:r>
          </w:p>
        </w:tc>
        <w:tc>
          <w:tcPr>
            <w:tcW w:w="992" w:type="dxa"/>
            <w:tcBorders>
              <w:top w:val="single" w:sz="4" w:space="0" w:color="auto"/>
              <w:bottom w:val="single" w:sz="4" w:space="0" w:color="auto"/>
            </w:tcBorders>
          </w:tcPr>
          <w:p w14:paraId="4396E4D2"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mean (SD)</w:t>
            </w:r>
          </w:p>
        </w:tc>
        <w:tc>
          <w:tcPr>
            <w:tcW w:w="991" w:type="dxa"/>
            <w:tcBorders>
              <w:top w:val="single" w:sz="4" w:space="0" w:color="auto"/>
              <w:bottom w:val="single" w:sz="4" w:space="0" w:color="auto"/>
            </w:tcBorders>
          </w:tcPr>
          <w:p w14:paraId="0ED5175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mean (SD)</w:t>
            </w:r>
          </w:p>
        </w:tc>
        <w:tc>
          <w:tcPr>
            <w:tcW w:w="1273" w:type="dxa"/>
            <w:tcBorders>
              <w:top w:val="single" w:sz="4" w:space="0" w:color="auto"/>
              <w:bottom w:val="single" w:sz="4" w:space="0" w:color="auto"/>
            </w:tcBorders>
          </w:tcPr>
          <w:p w14:paraId="1FEE4B2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i/>
                <w:iCs/>
                <w:sz w:val="20"/>
                <w:szCs w:val="20"/>
                <w:lang w:val="en-US"/>
              </w:rPr>
              <w:t>P</w:t>
            </w:r>
          </w:p>
        </w:tc>
        <w:tc>
          <w:tcPr>
            <w:tcW w:w="1414" w:type="dxa"/>
            <w:tcBorders>
              <w:top w:val="single" w:sz="4" w:space="0" w:color="auto"/>
              <w:bottom w:val="single" w:sz="4" w:space="0" w:color="auto"/>
            </w:tcBorders>
          </w:tcPr>
          <w:p w14:paraId="13C55D5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i/>
                <w:iCs/>
                <w:sz w:val="20"/>
                <w:szCs w:val="20"/>
                <w:lang w:val="en-US"/>
              </w:rPr>
              <w:t>P</w:t>
            </w:r>
          </w:p>
        </w:tc>
        <w:tc>
          <w:tcPr>
            <w:tcW w:w="1560" w:type="dxa"/>
            <w:tcBorders>
              <w:top w:val="single" w:sz="4" w:space="0" w:color="auto"/>
              <w:bottom w:val="single" w:sz="4" w:space="0" w:color="auto"/>
            </w:tcBorders>
          </w:tcPr>
          <w:p w14:paraId="159A0A4D"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i/>
                <w:iCs/>
                <w:sz w:val="20"/>
                <w:szCs w:val="20"/>
                <w:lang w:val="en-US"/>
              </w:rPr>
              <w:t>P</w:t>
            </w:r>
          </w:p>
        </w:tc>
      </w:tr>
      <w:tr w:rsidR="00D674C7" w:rsidRPr="003705D1" w14:paraId="1A1023B3" w14:textId="77777777" w:rsidTr="00566BC7">
        <w:tc>
          <w:tcPr>
            <w:tcW w:w="1409" w:type="dxa"/>
            <w:tcBorders>
              <w:top w:val="single" w:sz="4" w:space="0" w:color="auto"/>
            </w:tcBorders>
          </w:tcPr>
          <w:p w14:paraId="356D00FD"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Age (years)</w:t>
            </w:r>
          </w:p>
        </w:tc>
        <w:tc>
          <w:tcPr>
            <w:tcW w:w="866" w:type="dxa"/>
            <w:tcBorders>
              <w:top w:val="single" w:sz="4" w:space="0" w:color="auto"/>
            </w:tcBorders>
          </w:tcPr>
          <w:p w14:paraId="31CBB30B"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29.16 (12.02)</w:t>
            </w:r>
          </w:p>
        </w:tc>
        <w:tc>
          <w:tcPr>
            <w:tcW w:w="992" w:type="dxa"/>
            <w:tcBorders>
              <w:top w:val="single" w:sz="4" w:space="0" w:color="auto"/>
            </w:tcBorders>
          </w:tcPr>
          <w:p w14:paraId="6EA06B42"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38.2 (10.44)</w:t>
            </w:r>
          </w:p>
        </w:tc>
        <w:tc>
          <w:tcPr>
            <w:tcW w:w="991" w:type="dxa"/>
            <w:tcBorders>
              <w:top w:val="single" w:sz="4" w:space="0" w:color="auto"/>
            </w:tcBorders>
          </w:tcPr>
          <w:p w14:paraId="1B3FC102"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31.31 (11.04)</w:t>
            </w:r>
          </w:p>
        </w:tc>
        <w:tc>
          <w:tcPr>
            <w:tcW w:w="1273" w:type="dxa"/>
            <w:tcBorders>
              <w:top w:val="single" w:sz="4" w:space="0" w:color="auto"/>
            </w:tcBorders>
          </w:tcPr>
          <w:p w14:paraId="77DC3148"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0.251</w:t>
            </w:r>
          </w:p>
        </w:tc>
        <w:tc>
          <w:tcPr>
            <w:tcW w:w="1414" w:type="dxa"/>
            <w:tcBorders>
              <w:top w:val="single" w:sz="4" w:space="0" w:color="auto"/>
            </w:tcBorders>
          </w:tcPr>
          <w:p w14:paraId="555B82E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0.001</w:t>
            </w:r>
          </w:p>
        </w:tc>
        <w:tc>
          <w:tcPr>
            <w:tcW w:w="1560" w:type="dxa"/>
            <w:tcBorders>
              <w:top w:val="single" w:sz="4" w:space="0" w:color="auto"/>
            </w:tcBorders>
          </w:tcPr>
          <w:p w14:paraId="32B9B98D"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r>
      <w:tr w:rsidR="00D674C7" w:rsidRPr="003705D1" w14:paraId="6C7661D8" w14:textId="77777777" w:rsidTr="00566BC7">
        <w:tc>
          <w:tcPr>
            <w:tcW w:w="1409" w:type="dxa"/>
          </w:tcPr>
          <w:p w14:paraId="78365CD2"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BMI (kg/m</w:t>
            </w:r>
            <w:r w:rsidRPr="003705D1">
              <w:rPr>
                <w:rFonts w:ascii="Arial" w:hAnsi="Arial" w:cs="Arial"/>
                <w:sz w:val="20"/>
                <w:szCs w:val="20"/>
                <w:vertAlign w:val="superscript"/>
                <w:lang w:val="en-US"/>
              </w:rPr>
              <w:t>2</w:t>
            </w:r>
            <w:r w:rsidRPr="003705D1">
              <w:rPr>
                <w:rFonts w:ascii="Arial" w:hAnsi="Arial" w:cs="Arial"/>
                <w:sz w:val="20"/>
                <w:szCs w:val="20"/>
                <w:lang w:val="en-US"/>
              </w:rPr>
              <w:t>)</w:t>
            </w:r>
          </w:p>
        </w:tc>
        <w:tc>
          <w:tcPr>
            <w:tcW w:w="866" w:type="dxa"/>
          </w:tcPr>
          <w:p w14:paraId="5893D97A"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14.30 (2.32)</w:t>
            </w:r>
          </w:p>
        </w:tc>
        <w:tc>
          <w:tcPr>
            <w:tcW w:w="992" w:type="dxa"/>
          </w:tcPr>
          <w:p w14:paraId="3B0AFA7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15.30 (2.05)</w:t>
            </w:r>
          </w:p>
        </w:tc>
        <w:tc>
          <w:tcPr>
            <w:tcW w:w="991" w:type="dxa"/>
          </w:tcPr>
          <w:p w14:paraId="2F372BE1"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20.84 (2.59)</w:t>
            </w:r>
          </w:p>
        </w:tc>
        <w:tc>
          <w:tcPr>
            <w:tcW w:w="1273" w:type="dxa"/>
          </w:tcPr>
          <w:p w14:paraId="729B144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c>
          <w:tcPr>
            <w:tcW w:w="1414" w:type="dxa"/>
          </w:tcPr>
          <w:p w14:paraId="4264E053"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c>
          <w:tcPr>
            <w:tcW w:w="1560" w:type="dxa"/>
          </w:tcPr>
          <w:p w14:paraId="32FE9A68"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0.025</w:t>
            </w:r>
          </w:p>
        </w:tc>
      </w:tr>
      <w:tr w:rsidR="00D674C7" w:rsidRPr="003705D1" w14:paraId="7C4EC2F7" w14:textId="77777777" w:rsidTr="00566BC7">
        <w:tc>
          <w:tcPr>
            <w:tcW w:w="1409" w:type="dxa"/>
            <w:tcBorders>
              <w:bottom w:val="single" w:sz="4" w:space="0" w:color="auto"/>
            </w:tcBorders>
          </w:tcPr>
          <w:p w14:paraId="1494820C"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TBV (mL)</w:t>
            </w:r>
          </w:p>
        </w:tc>
        <w:tc>
          <w:tcPr>
            <w:tcW w:w="866" w:type="dxa"/>
            <w:tcBorders>
              <w:bottom w:val="single" w:sz="4" w:space="0" w:color="auto"/>
            </w:tcBorders>
          </w:tcPr>
          <w:p w14:paraId="204DD37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1040.77 (81.93)</w:t>
            </w:r>
          </w:p>
        </w:tc>
        <w:tc>
          <w:tcPr>
            <w:tcW w:w="992" w:type="dxa"/>
            <w:tcBorders>
              <w:bottom w:val="single" w:sz="4" w:space="0" w:color="auto"/>
            </w:tcBorders>
          </w:tcPr>
          <w:p w14:paraId="64B62C2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1038.90 (86.68)</w:t>
            </w:r>
          </w:p>
        </w:tc>
        <w:tc>
          <w:tcPr>
            <w:tcW w:w="991" w:type="dxa"/>
            <w:tcBorders>
              <w:bottom w:val="single" w:sz="4" w:space="0" w:color="auto"/>
            </w:tcBorders>
          </w:tcPr>
          <w:p w14:paraId="3BC9EA81"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1119.12 (85.02)</w:t>
            </w:r>
          </w:p>
        </w:tc>
        <w:tc>
          <w:tcPr>
            <w:tcW w:w="1273" w:type="dxa"/>
            <w:tcBorders>
              <w:bottom w:val="single" w:sz="4" w:space="0" w:color="auto"/>
            </w:tcBorders>
          </w:tcPr>
          <w:p w14:paraId="4C36322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c>
          <w:tcPr>
            <w:tcW w:w="1414" w:type="dxa"/>
            <w:tcBorders>
              <w:bottom w:val="single" w:sz="4" w:space="0" w:color="auto"/>
            </w:tcBorders>
          </w:tcPr>
          <w:p w14:paraId="562DD89B"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c>
          <w:tcPr>
            <w:tcW w:w="1560" w:type="dxa"/>
            <w:tcBorders>
              <w:bottom w:val="single" w:sz="4" w:space="0" w:color="auto"/>
            </w:tcBorders>
          </w:tcPr>
          <w:p w14:paraId="37DB8A2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0.911</w:t>
            </w:r>
          </w:p>
        </w:tc>
      </w:tr>
    </w:tbl>
    <w:p w14:paraId="749A79A9"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ANR, anorexia nervosa restricting type; ANBP, anorexia nervosa binge-purging type; BMI, body mass index; HC, healthy control; SD, standard deviation; TBV, total brain volume.</w:t>
      </w:r>
    </w:p>
    <w:p w14:paraId="653A3304" w14:textId="77777777" w:rsidR="00D674C7" w:rsidRPr="003705D1" w:rsidRDefault="00D674C7" w:rsidP="003705D1">
      <w:pPr>
        <w:spacing w:line="240" w:lineRule="auto"/>
        <w:ind w:firstLineChars="0" w:firstLine="0"/>
        <w:rPr>
          <w:rFonts w:ascii="Arial" w:hAnsi="Arial" w:cs="Arial"/>
          <w:sz w:val="24"/>
          <w:szCs w:val="24"/>
          <w:lang w:val="en-US"/>
        </w:rPr>
      </w:pPr>
    </w:p>
    <w:p w14:paraId="04C40C94" w14:textId="77777777" w:rsidR="00D674C7" w:rsidRPr="003705D1" w:rsidRDefault="00D674C7" w:rsidP="003705D1">
      <w:pPr>
        <w:spacing w:line="240" w:lineRule="auto"/>
        <w:ind w:firstLineChars="0" w:firstLine="0"/>
        <w:rPr>
          <w:rFonts w:ascii="Arial" w:hAnsi="Arial" w:cs="Arial"/>
          <w:sz w:val="24"/>
          <w:szCs w:val="24"/>
          <w:lang w:val="en-US"/>
        </w:rPr>
      </w:pPr>
    </w:p>
    <w:p w14:paraId="7023415C" w14:textId="77777777" w:rsidR="00D674C7" w:rsidRPr="003705D1" w:rsidRDefault="00D674C7" w:rsidP="003705D1">
      <w:pPr>
        <w:spacing w:line="240" w:lineRule="auto"/>
        <w:ind w:firstLineChars="0" w:firstLine="0"/>
        <w:rPr>
          <w:rFonts w:ascii="Arial" w:hAnsi="Arial" w:cs="Arial"/>
          <w:sz w:val="24"/>
          <w:szCs w:val="24"/>
          <w:lang w:val="en-US"/>
        </w:rPr>
      </w:pPr>
    </w:p>
    <w:p w14:paraId="138F5E16" w14:textId="77777777" w:rsidR="00D674C7" w:rsidRPr="003705D1" w:rsidRDefault="00D674C7" w:rsidP="003705D1">
      <w:pPr>
        <w:spacing w:line="240" w:lineRule="auto"/>
        <w:ind w:firstLineChars="0" w:firstLine="0"/>
        <w:rPr>
          <w:rFonts w:ascii="Arial" w:hAnsi="Arial" w:cs="Arial"/>
          <w:sz w:val="24"/>
          <w:szCs w:val="24"/>
          <w:lang w:val="en-US"/>
        </w:rPr>
      </w:pPr>
    </w:p>
    <w:p w14:paraId="7E19289D" w14:textId="77777777" w:rsidR="00D674C7" w:rsidRPr="003705D1" w:rsidRDefault="00D674C7" w:rsidP="003705D1">
      <w:pPr>
        <w:spacing w:line="240" w:lineRule="auto"/>
        <w:ind w:firstLineChars="0" w:firstLine="0"/>
        <w:rPr>
          <w:rFonts w:ascii="Arial" w:hAnsi="Arial" w:cs="Arial"/>
          <w:sz w:val="24"/>
          <w:szCs w:val="24"/>
          <w:lang w:val="en-US"/>
        </w:rPr>
      </w:pPr>
      <w:r w:rsidRPr="003705D1">
        <w:rPr>
          <w:rFonts w:ascii="Arial" w:hAnsi="Arial" w:cs="Arial"/>
          <w:sz w:val="24"/>
          <w:szCs w:val="24"/>
          <w:lang w:val="en-US"/>
        </w:rPr>
        <w:br w:type="page"/>
      </w:r>
    </w:p>
    <w:p w14:paraId="2637F8D6" w14:textId="77777777" w:rsidR="00D674C7" w:rsidRPr="00F24C9C" w:rsidRDefault="00D674C7" w:rsidP="00F24C9C">
      <w:pPr>
        <w:pStyle w:val="2"/>
        <w:rPr>
          <w:b/>
          <w:bCs/>
          <w:lang w:val="en-US"/>
        </w:rPr>
      </w:pPr>
      <w:r w:rsidRPr="00F24C9C">
        <w:rPr>
          <w:b/>
          <w:bCs/>
          <w:lang w:val="en-US"/>
        </w:rPr>
        <w:lastRenderedPageBreak/>
        <w:t xml:space="preserve">eTable 4. Regions of Decreased GMV in ANR Compared </w:t>
      </w:r>
      <w:r w:rsidRPr="00F24C9C">
        <w:rPr>
          <w:rFonts w:hint="eastAsia"/>
          <w:b/>
          <w:bCs/>
          <w:lang w:val="en-US"/>
        </w:rPr>
        <w:t>W</w:t>
      </w:r>
      <w:r w:rsidRPr="00F24C9C">
        <w:rPr>
          <w:b/>
          <w:bCs/>
          <w:lang w:val="en-US"/>
        </w:rPr>
        <w:t>ith HC (Corrected for Age and TBV)</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0"/>
        <w:gridCol w:w="1905"/>
        <w:gridCol w:w="1134"/>
        <w:gridCol w:w="993"/>
        <w:gridCol w:w="283"/>
        <w:gridCol w:w="172"/>
        <w:gridCol w:w="112"/>
        <w:gridCol w:w="403"/>
        <w:gridCol w:w="845"/>
        <w:gridCol w:w="378"/>
        <w:gridCol w:w="400"/>
        <w:gridCol w:w="949"/>
      </w:tblGrid>
      <w:tr w:rsidR="00D674C7" w:rsidRPr="003705D1" w14:paraId="383845BD" w14:textId="77777777" w:rsidTr="00566BC7">
        <w:tc>
          <w:tcPr>
            <w:tcW w:w="930" w:type="dxa"/>
            <w:tcBorders>
              <w:top w:val="single" w:sz="4" w:space="0" w:color="auto"/>
            </w:tcBorders>
          </w:tcPr>
          <w:p w14:paraId="4C51EF80"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w:t>
            </w:r>
          </w:p>
        </w:tc>
        <w:tc>
          <w:tcPr>
            <w:tcW w:w="1905" w:type="dxa"/>
            <w:tcBorders>
              <w:top w:val="single" w:sz="4" w:space="0" w:color="auto"/>
            </w:tcBorders>
          </w:tcPr>
          <w:p w14:paraId="7E5DDF75"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Region</w:t>
            </w:r>
          </w:p>
        </w:tc>
        <w:tc>
          <w:tcPr>
            <w:tcW w:w="1134" w:type="dxa"/>
            <w:tcBorders>
              <w:top w:val="single" w:sz="4" w:space="0" w:color="auto"/>
            </w:tcBorders>
          </w:tcPr>
          <w:p w14:paraId="7252832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i/>
                <w:iCs/>
                <w:sz w:val="20"/>
                <w:szCs w:val="20"/>
                <w:lang w:val="en-US"/>
              </w:rPr>
              <w:t>P</w:t>
            </w:r>
          </w:p>
        </w:tc>
        <w:tc>
          <w:tcPr>
            <w:tcW w:w="1276" w:type="dxa"/>
            <w:gridSpan w:val="2"/>
            <w:tcBorders>
              <w:top w:val="single" w:sz="4" w:space="0" w:color="auto"/>
            </w:tcBorders>
          </w:tcPr>
          <w:p w14:paraId="627EBF3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Cluster size</w:t>
            </w:r>
          </w:p>
        </w:tc>
        <w:tc>
          <w:tcPr>
            <w:tcW w:w="284" w:type="dxa"/>
            <w:gridSpan w:val="2"/>
            <w:tcBorders>
              <w:top w:val="single" w:sz="4" w:space="0" w:color="auto"/>
            </w:tcBorders>
          </w:tcPr>
          <w:p w14:paraId="337B9766"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1248" w:type="dxa"/>
            <w:gridSpan w:val="2"/>
            <w:tcBorders>
              <w:top w:val="single" w:sz="4" w:space="0" w:color="auto"/>
            </w:tcBorders>
          </w:tcPr>
          <w:p w14:paraId="276BF0C8"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Peak level</w:t>
            </w:r>
          </w:p>
        </w:tc>
        <w:tc>
          <w:tcPr>
            <w:tcW w:w="778" w:type="dxa"/>
            <w:gridSpan w:val="2"/>
            <w:tcBorders>
              <w:top w:val="single" w:sz="4" w:space="0" w:color="auto"/>
            </w:tcBorders>
          </w:tcPr>
          <w:p w14:paraId="7301027E"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949" w:type="dxa"/>
            <w:tcBorders>
              <w:top w:val="single" w:sz="4" w:space="0" w:color="auto"/>
            </w:tcBorders>
          </w:tcPr>
          <w:p w14:paraId="08C993D0" w14:textId="77777777" w:rsidR="00D674C7" w:rsidRPr="003705D1" w:rsidRDefault="00D674C7" w:rsidP="003705D1">
            <w:pPr>
              <w:spacing w:line="240" w:lineRule="auto"/>
              <w:ind w:firstLineChars="0" w:firstLine="0"/>
              <w:jc w:val="center"/>
              <w:rPr>
                <w:rFonts w:ascii="Arial" w:hAnsi="Arial" w:cs="Arial"/>
                <w:i/>
                <w:iCs/>
                <w:sz w:val="20"/>
                <w:szCs w:val="20"/>
                <w:lang w:val="en-US"/>
              </w:rPr>
            </w:pPr>
            <w:r w:rsidRPr="003705D1">
              <w:rPr>
                <w:rFonts w:ascii="Arial" w:hAnsi="Arial" w:cs="Arial"/>
                <w:i/>
                <w:iCs/>
                <w:sz w:val="20"/>
                <w:szCs w:val="20"/>
                <w:lang w:val="en-US"/>
              </w:rPr>
              <w:t>t</w:t>
            </w:r>
            <w:r w:rsidRPr="003705D1">
              <w:rPr>
                <w:rFonts w:ascii="Arial" w:hAnsi="Arial" w:cs="Arial"/>
                <w:sz w:val="20"/>
                <w:szCs w:val="20"/>
                <w:lang w:val="en-US"/>
              </w:rPr>
              <w:t>-value</w:t>
            </w:r>
          </w:p>
        </w:tc>
      </w:tr>
      <w:tr w:rsidR="00D674C7" w:rsidRPr="003705D1" w14:paraId="3FAD45A8" w14:textId="77777777" w:rsidTr="00566BC7">
        <w:tc>
          <w:tcPr>
            <w:tcW w:w="930" w:type="dxa"/>
          </w:tcPr>
          <w:p w14:paraId="61D83FD2" w14:textId="77777777" w:rsidR="00D674C7" w:rsidRPr="003705D1" w:rsidRDefault="00D674C7" w:rsidP="003705D1">
            <w:pPr>
              <w:spacing w:line="240" w:lineRule="auto"/>
              <w:ind w:firstLineChars="0" w:firstLine="0"/>
              <w:rPr>
                <w:rFonts w:ascii="Arial" w:hAnsi="Arial" w:cs="Arial"/>
                <w:sz w:val="20"/>
                <w:szCs w:val="20"/>
                <w:lang w:val="en-US"/>
              </w:rPr>
            </w:pPr>
          </w:p>
        </w:tc>
        <w:tc>
          <w:tcPr>
            <w:tcW w:w="1905" w:type="dxa"/>
          </w:tcPr>
          <w:p w14:paraId="4015452A" w14:textId="77777777" w:rsidR="00D674C7" w:rsidRPr="003705D1" w:rsidRDefault="00D674C7" w:rsidP="003705D1">
            <w:pPr>
              <w:spacing w:line="240" w:lineRule="auto"/>
              <w:ind w:firstLineChars="0" w:firstLine="0"/>
              <w:rPr>
                <w:rFonts w:ascii="Arial" w:hAnsi="Arial" w:cs="Arial"/>
                <w:sz w:val="20"/>
                <w:szCs w:val="20"/>
                <w:lang w:val="en-US"/>
              </w:rPr>
            </w:pPr>
          </w:p>
        </w:tc>
        <w:tc>
          <w:tcPr>
            <w:tcW w:w="1134" w:type="dxa"/>
          </w:tcPr>
          <w:p w14:paraId="0B0B28FD"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993" w:type="dxa"/>
          </w:tcPr>
          <w:p w14:paraId="46302563"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455" w:type="dxa"/>
            <w:gridSpan w:val="2"/>
            <w:tcBorders>
              <w:bottom w:val="single" w:sz="4" w:space="0" w:color="auto"/>
            </w:tcBorders>
          </w:tcPr>
          <w:p w14:paraId="401718A3"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1738" w:type="dxa"/>
            <w:gridSpan w:val="4"/>
            <w:tcBorders>
              <w:bottom w:val="single" w:sz="4" w:space="0" w:color="auto"/>
            </w:tcBorders>
          </w:tcPr>
          <w:p w14:paraId="5118FE9B"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MNI coordinates</w:t>
            </w:r>
          </w:p>
        </w:tc>
        <w:tc>
          <w:tcPr>
            <w:tcW w:w="400" w:type="dxa"/>
            <w:tcBorders>
              <w:bottom w:val="single" w:sz="4" w:space="0" w:color="auto"/>
            </w:tcBorders>
          </w:tcPr>
          <w:p w14:paraId="46EC4E89"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949" w:type="dxa"/>
          </w:tcPr>
          <w:p w14:paraId="728DA985" w14:textId="77777777" w:rsidR="00D674C7" w:rsidRPr="003705D1" w:rsidRDefault="00D674C7" w:rsidP="003705D1">
            <w:pPr>
              <w:spacing w:line="240" w:lineRule="auto"/>
              <w:ind w:firstLineChars="0" w:firstLine="0"/>
              <w:jc w:val="center"/>
              <w:rPr>
                <w:rFonts w:ascii="Arial" w:hAnsi="Arial" w:cs="Arial"/>
                <w:sz w:val="20"/>
                <w:szCs w:val="20"/>
                <w:lang w:val="en-US"/>
              </w:rPr>
            </w:pPr>
          </w:p>
        </w:tc>
      </w:tr>
      <w:tr w:rsidR="00D674C7" w:rsidRPr="003705D1" w14:paraId="43DA9C92" w14:textId="77777777" w:rsidTr="00566BC7">
        <w:tc>
          <w:tcPr>
            <w:tcW w:w="930" w:type="dxa"/>
            <w:tcBorders>
              <w:bottom w:val="single" w:sz="4" w:space="0" w:color="auto"/>
            </w:tcBorders>
          </w:tcPr>
          <w:p w14:paraId="75561F0F" w14:textId="77777777" w:rsidR="00D674C7" w:rsidRPr="003705D1" w:rsidRDefault="00D674C7" w:rsidP="003705D1">
            <w:pPr>
              <w:spacing w:line="240" w:lineRule="auto"/>
              <w:ind w:firstLineChars="0" w:firstLine="0"/>
              <w:rPr>
                <w:rFonts w:ascii="Arial" w:hAnsi="Arial" w:cs="Arial"/>
                <w:sz w:val="20"/>
                <w:szCs w:val="20"/>
                <w:lang w:val="en-US"/>
              </w:rPr>
            </w:pPr>
          </w:p>
        </w:tc>
        <w:tc>
          <w:tcPr>
            <w:tcW w:w="1905" w:type="dxa"/>
            <w:tcBorders>
              <w:bottom w:val="single" w:sz="4" w:space="0" w:color="auto"/>
            </w:tcBorders>
          </w:tcPr>
          <w:p w14:paraId="03F28B46" w14:textId="77777777" w:rsidR="00D674C7" w:rsidRPr="003705D1" w:rsidRDefault="00D674C7" w:rsidP="003705D1">
            <w:pPr>
              <w:spacing w:line="240" w:lineRule="auto"/>
              <w:ind w:firstLineChars="0" w:firstLine="0"/>
              <w:rPr>
                <w:rFonts w:ascii="Arial" w:hAnsi="Arial" w:cs="Arial"/>
                <w:sz w:val="20"/>
                <w:szCs w:val="20"/>
                <w:lang w:val="en-US"/>
              </w:rPr>
            </w:pPr>
          </w:p>
        </w:tc>
        <w:tc>
          <w:tcPr>
            <w:tcW w:w="1134" w:type="dxa"/>
            <w:tcBorders>
              <w:bottom w:val="single" w:sz="4" w:space="0" w:color="auto"/>
            </w:tcBorders>
          </w:tcPr>
          <w:p w14:paraId="0AD5A39F"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993" w:type="dxa"/>
            <w:tcBorders>
              <w:bottom w:val="single" w:sz="4" w:space="0" w:color="auto"/>
            </w:tcBorders>
          </w:tcPr>
          <w:p w14:paraId="40F2BE2A"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970" w:type="dxa"/>
            <w:gridSpan w:val="4"/>
            <w:tcBorders>
              <w:top w:val="single" w:sz="4" w:space="0" w:color="auto"/>
              <w:bottom w:val="single" w:sz="4" w:space="0" w:color="auto"/>
            </w:tcBorders>
          </w:tcPr>
          <w:p w14:paraId="3B761BF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x</w:t>
            </w:r>
          </w:p>
        </w:tc>
        <w:tc>
          <w:tcPr>
            <w:tcW w:w="845" w:type="dxa"/>
            <w:tcBorders>
              <w:top w:val="single" w:sz="4" w:space="0" w:color="auto"/>
              <w:bottom w:val="single" w:sz="4" w:space="0" w:color="auto"/>
            </w:tcBorders>
          </w:tcPr>
          <w:p w14:paraId="3D1B89E1"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y</w:t>
            </w:r>
          </w:p>
        </w:tc>
        <w:tc>
          <w:tcPr>
            <w:tcW w:w="778" w:type="dxa"/>
            <w:gridSpan w:val="2"/>
            <w:tcBorders>
              <w:top w:val="single" w:sz="4" w:space="0" w:color="auto"/>
              <w:bottom w:val="single" w:sz="4" w:space="0" w:color="auto"/>
            </w:tcBorders>
          </w:tcPr>
          <w:p w14:paraId="64854A9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z</w:t>
            </w:r>
          </w:p>
        </w:tc>
        <w:tc>
          <w:tcPr>
            <w:tcW w:w="949" w:type="dxa"/>
            <w:tcBorders>
              <w:bottom w:val="single" w:sz="4" w:space="0" w:color="auto"/>
            </w:tcBorders>
          </w:tcPr>
          <w:p w14:paraId="688B5221" w14:textId="77777777" w:rsidR="00D674C7" w:rsidRPr="003705D1" w:rsidRDefault="00D674C7" w:rsidP="003705D1">
            <w:pPr>
              <w:spacing w:line="240" w:lineRule="auto"/>
              <w:ind w:firstLineChars="0" w:firstLine="0"/>
              <w:jc w:val="center"/>
              <w:rPr>
                <w:rFonts w:ascii="Arial" w:hAnsi="Arial" w:cs="Arial"/>
                <w:sz w:val="20"/>
                <w:szCs w:val="20"/>
                <w:lang w:val="en-US"/>
              </w:rPr>
            </w:pPr>
          </w:p>
        </w:tc>
      </w:tr>
      <w:tr w:rsidR="00D674C7" w:rsidRPr="003705D1" w14:paraId="3736FFB8" w14:textId="77777777" w:rsidTr="00566BC7">
        <w:tc>
          <w:tcPr>
            <w:tcW w:w="930" w:type="dxa"/>
            <w:tcBorders>
              <w:top w:val="single" w:sz="4" w:space="0" w:color="auto"/>
            </w:tcBorders>
          </w:tcPr>
          <w:p w14:paraId="34B56C0D"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K</w:t>
            </w:r>
          </w:p>
        </w:tc>
        <w:tc>
          <w:tcPr>
            <w:tcW w:w="1905" w:type="dxa"/>
            <w:tcBorders>
              <w:top w:val="single" w:sz="4" w:space="0" w:color="auto"/>
            </w:tcBorders>
          </w:tcPr>
          <w:p w14:paraId="2EFEEE7D"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Lt. precentral gyrus medial segment</w:t>
            </w:r>
          </w:p>
        </w:tc>
        <w:tc>
          <w:tcPr>
            <w:tcW w:w="1134" w:type="dxa"/>
            <w:tcBorders>
              <w:top w:val="single" w:sz="4" w:space="0" w:color="auto"/>
            </w:tcBorders>
          </w:tcPr>
          <w:p w14:paraId="050FFAF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c>
          <w:tcPr>
            <w:tcW w:w="993" w:type="dxa"/>
            <w:tcBorders>
              <w:top w:val="single" w:sz="4" w:space="0" w:color="auto"/>
            </w:tcBorders>
          </w:tcPr>
          <w:p w14:paraId="511CA3FC"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64741</w:t>
            </w:r>
          </w:p>
        </w:tc>
        <w:tc>
          <w:tcPr>
            <w:tcW w:w="970" w:type="dxa"/>
            <w:gridSpan w:val="4"/>
            <w:tcBorders>
              <w:top w:val="single" w:sz="4" w:space="0" w:color="auto"/>
            </w:tcBorders>
          </w:tcPr>
          <w:p w14:paraId="52CBDFD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w:t>
            </w:r>
          </w:p>
        </w:tc>
        <w:tc>
          <w:tcPr>
            <w:tcW w:w="845" w:type="dxa"/>
            <w:tcBorders>
              <w:top w:val="single" w:sz="4" w:space="0" w:color="auto"/>
            </w:tcBorders>
          </w:tcPr>
          <w:p w14:paraId="725777D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−24</w:t>
            </w:r>
          </w:p>
        </w:tc>
        <w:tc>
          <w:tcPr>
            <w:tcW w:w="778" w:type="dxa"/>
            <w:gridSpan w:val="2"/>
            <w:tcBorders>
              <w:top w:val="single" w:sz="4" w:space="0" w:color="auto"/>
            </w:tcBorders>
          </w:tcPr>
          <w:p w14:paraId="209DAEE1"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48</w:t>
            </w:r>
          </w:p>
        </w:tc>
        <w:tc>
          <w:tcPr>
            <w:tcW w:w="949" w:type="dxa"/>
            <w:tcBorders>
              <w:top w:val="single" w:sz="4" w:space="0" w:color="auto"/>
            </w:tcBorders>
          </w:tcPr>
          <w:p w14:paraId="5C4AA8B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7.03</w:t>
            </w:r>
          </w:p>
        </w:tc>
      </w:tr>
      <w:tr w:rsidR="00D674C7" w:rsidRPr="003705D1" w14:paraId="55785D54" w14:textId="77777777" w:rsidTr="00566BC7">
        <w:tc>
          <w:tcPr>
            <w:tcW w:w="930" w:type="dxa"/>
          </w:tcPr>
          <w:p w14:paraId="53FD191F"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L</w:t>
            </w:r>
          </w:p>
        </w:tc>
        <w:tc>
          <w:tcPr>
            <w:tcW w:w="1905" w:type="dxa"/>
          </w:tcPr>
          <w:p w14:paraId="2FB9ADF4"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Rt. anterior insula</w:t>
            </w:r>
          </w:p>
        </w:tc>
        <w:tc>
          <w:tcPr>
            <w:tcW w:w="1134" w:type="dxa"/>
          </w:tcPr>
          <w:p w14:paraId="01532E81"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c>
          <w:tcPr>
            <w:tcW w:w="993" w:type="dxa"/>
          </w:tcPr>
          <w:p w14:paraId="6F2BBB9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5940</w:t>
            </w:r>
          </w:p>
        </w:tc>
        <w:tc>
          <w:tcPr>
            <w:tcW w:w="970" w:type="dxa"/>
            <w:gridSpan w:val="4"/>
          </w:tcPr>
          <w:p w14:paraId="7BC7860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44</w:t>
            </w:r>
          </w:p>
        </w:tc>
        <w:tc>
          <w:tcPr>
            <w:tcW w:w="845" w:type="dxa"/>
          </w:tcPr>
          <w:p w14:paraId="306EF7D8"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20</w:t>
            </w:r>
          </w:p>
        </w:tc>
        <w:tc>
          <w:tcPr>
            <w:tcW w:w="778" w:type="dxa"/>
            <w:gridSpan w:val="2"/>
          </w:tcPr>
          <w:p w14:paraId="2C26DFD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w:t>
            </w:r>
          </w:p>
        </w:tc>
        <w:tc>
          <w:tcPr>
            <w:tcW w:w="949" w:type="dxa"/>
          </w:tcPr>
          <w:p w14:paraId="6A6590F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6.36</w:t>
            </w:r>
          </w:p>
        </w:tc>
      </w:tr>
      <w:tr w:rsidR="00D674C7" w:rsidRPr="003705D1" w14:paraId="2BE21419" w14:textId="77777777" w:rsidTr="00566BC7">
        <w:tc>
          <w:tcPr>
            <w:tcW w:w="930" w:type="dxa"/>
          </w:tcPr>
          <w:p w14:paraId="05A13F6D"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M</w:t>
            </w:r>
          </w:p>
        </w:tc>
        <w:tc>
          <w:tcPr>
            <w:tcW w:w="1905" w:type="dxa"/>
          </w:tcPr>
          <w:p w14:paraId="160AFF42"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Rt. temporal pole</w:t>
            </w:r>
          </w:p>
        </w:tc>
        <w:tc>
          <w:tcPr>
            <w:tcW w:w="1134" w:type="dxa"/>
          </w:tcPr>
          <w:p w14:paraId="3EEF4578"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c>
          <w:tcPr>
            <w:tcW w:w="993" w:type="dxa"/>
          </w:tcPr>
          <w:p w14:paraId="7C48D2CC"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13393</w:t>
            </w:r>
          </w:p>
        </w:tc>
        <w:tc>
          <w:tcPr>
            <w:tcW w:w="970" w:type="dxa"/>
            <w:gridSpan w:val="4"/>
          </w:tcPr>
          <w:p w14:paraId="10CBE3E2"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41</w:t>
            </w:r>
          </w:p>
        </w:tc>
        <w:tc>
          <w:tcPr>
            <w:tcW w:w="845" w:type="dxa"/>
          </w:tcPr>
          <w:p w14:paraId="78F20DAB"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8</w:t>
            </w:r>
          </w:p>
        </w:tc>
        <w:tc>
          <w:tcPr>
            <w:tcW w:w="778" w:type="dxa"/>
            <w:gridSpan w:val="2"/>
          </w:tcPr>
          <w:p w14:paraId="79035EA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−35</w:t>
            </w:r>
          </w:p>
        </w:tc>
        <w:tc>
          <w:tcPr>
            <w:tcW w:w="949" w:type="dxa"/>
          </w:tcPr>
          <w:p w14:paraId="1152ADCC"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6.21</w:t>
            </w:r>
          </w:p>
        </w:tc>
      </w:tr>
      <w:tr w:rsidR="00D674C7" w:rsidRPr="003705D1" w14:paraId="6F0721D7" w14:textId="77777777" w:rsidTr="00566BC7">
        <w:tc>
          <w:tcPr>
            <w:tcW w:w="930" w:type="dxa"/>
          </w:tcPr>
          <w:p w14:paraId="1B29C446"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N</w:t>
            </w:r>
          </w:p>
        </w:tc>
        <w:tc>
          <w:tcPr>
            <w:tcW w:w="1905" w:type="dxa"/>
          </w:tcPr>
          <w:p w14:paraId="2C5B65F5"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Lt. precentral gyrus</w:t>
            </w:r>
          </w:p>
        </w:tc>
        <w:tc>
          <w:tcPr>
            <w:tcW w:w="1134" w:type="dxa"/>
          </w:tcPr>
          <w:p w14:paraId="4963282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0.001</w:t>
            </w:r>
          </w:p>
        </w:tc>
        <w:tc>
          <w:tcPr>
            <w:tcW w:w="993" w:type="dxa"/>
          </w:tcPr>
          <w:p w14:paraId="7C07D97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2482</w:t>
            </w:r>
          </w:p>
        </w:tc>
        <w:tc>
          <w:tcPr>
            <w:tcW w:w="970" w:type="dxa"/>
            <w:gridSpan w:val="4"/>
          </w:tcPr>
          <w:p w14:paraId="542FD6F8"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−35</w:t>
            </w:r>
          </w:p>
        </w:tc>
        <w:tc>
          <w:tcPr>
            <w:tcW w:w="845" w:type="dxa"/>
          </w:tcPr>
          <w:p w14:paraId="4A56CF6B"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−24</w:t>
            </w:r>
          </w:p>
        </w:tc>
        <w:tc>
          <w:tcPr>
            <w:tcW w:w="778" w:type="dxa"/>
            <w:gridSpan w:val="2"/>
          </w:tcPr>
          <w:p w14:paraId="7F60283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60</w:t>
            </w:r>
          </w:p>
        </w:tc>
        <w:tc>
          <w:tcPr>
            <w:tcW w:w="949" w:type="dxa"/>
          </w:tcPr>
          <w:p w14:paraId="26F3B8D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6.11</w:t>
            </w:r>
          </w:p>
        </w:tc>
      </w:tr>
      <w:tr w:rsidR="00D674C7" w:rsidRPr="003705D1" w14:paraId="5DE2DAA6" w14:textId="77777777" w:rsidTr="00566BC7">
        <w:tc>
          <w:tcPr>
            <w:tcW w:w="930" w:type="dxa"/>
          </w:tcPr>
          <w:p w14:paraId="7FAA1A1B"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O</w:t>
            </w:r>
          </w:p>
        </w:tc>
        <w:tc>
          <w:tcPr>
            <w:tcW w:w="1905" w:type="dxa"/>
          </w:tcPr>
          <w:p w14:paraId="3BB87851"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Lt. angular gyrus</w:t>
            </w:r>
          </w:p>
        </w:tc>
        <w:tc>
          <w:tcPr>
            <w:tcW w:w="1134" w:type="dxa"/>
          </w:tcPr>
          <w:p w14:paraId="2EEC94AB"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c>
          <w:tcPr>
            <w:tcW w:w="993" w:type="dxa"/>
          </w:tcPr>
          <w:p w14:paraId="4510246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10133</w:t>
            </w:r>
          </w:p>
        </w:tc>
        <w:tc>
          <w:tcPr>
            <w:tcW w:w="970" w:type="dxa"/>
            <w:gridSpan w:val="4"/>
          </w:tcPr>
          <w:p w14:paraId="1751A42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−27</w:t>
            </w:r>
          </w:p>
        </w:tc>
        <w:tc>
          <w:tcPr>
            <w:tcW w:w="845" w:type="dxa"/>
          </w:tcPr>
          <w:p w14:paraId="3212C44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−72</w:t>
            </w:r>
          </w:p>
        </w:tc>
        <w:tc>
          <w:tcPr>
            <w:tcW w:w="778" w:type="dxa"/>
            <w:gridSpan w:val="2"/>
          </w:tcPr>
          <w:p w14:paraId="1501CC4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48</w:t>
            </w:r>
          </w:p>
        </w:tc>
        <w:tc>
          <w:tcPr>
            <w:tcW w:w="949" w:type="dxa"/>
          </w:tcPr>
          <w:p w14:paraId="0105FDB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5.40</w:t>
            </w:r>
          </w:p>
        </w:tc>
      </w:tr>
      <w:tr w:rsidR="00D674C7" w:rsidRPr="003705D1" w14:paraId="1786C90E" w14:textId="77777777" w:rsidTr="00566BC7">
        <w:tc>
          <w:tcPr>
            <w:tcW w:w="930" w:type="dxa"/>
          </w:tcPr>
          <w:p w14:paraId="62EB0099"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P</w:t>
            </w:r>
          </w:p>
        </w:tc>
        <w:tc>
          <w:tcPr>
            <w:tcW w:w="1905" w:type="dxa"/>
          </w:tcPr>
          <w:p w14:paraId="6C82E145"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Lt. angular gyrus</w:t>
            </w:r>
          </w:p>
        </w:tc>
        <w:tc>
          <w:tcPr>
            <w:tcW w:w="1134" w:type="dxa"/>
          </w:tcPr>
          <w:p w14:paraId="7408FF4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0.025</w:t>
            </w:r>
          </w:p>
        </w:tc>
        <w:tc>
          <w:tcPr>
            <w:tcW w:w="993" w:type="dxa"/>
          </w:tcPr>
          <w:p w14:paraId="1836910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1150</w:t>
            </w:r>
          </w:p>
        </w:tc>
        <w:tc>
          <w:tcPr>
            <w:tcW w:w="970" w:type="dxa"/>
            <w:gridSpan w:val="4"/>
          </w:tcPr>
          <w:p w14:paraId="0066769D"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−50</w:t>
            </w:r>
          </w:p>
        </w:tc>
        <w:tc>
          <w:tcPr>
            <w:tcW w:w="845" w:type="dxa"/>
          </w:tcPr>
          <w:p w14:paraId="75E119E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−62</w:t>
            </w:r>
          </w:p>
        </w:tc>
        <w:tc>
          <w:tcPr>
            <w:tcW w:w="778" w:type="dxa"/>
            <w:gridSpan w:val="2"/>
          </w:tcPr>
          <w:p w14:paraId="57ACC8C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29</w:t>
            </w:r>
          </w:p>
        </w:tc>
        <w:tc>
          <w:tcPr>
            <w:tcW w:w="949" w:type="dxa"/>
          </w:tcPr>
          <w:p w14:paraId="1AA06D1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5.26</w:t>
            </w:r>
          </w:p>
        </w:tc>
      </w:tr>
      <w:tr w:rsidR="00D674C7" w:rsidRPr="003705D1" w14:paraId="5DBFB398" w14:textId="77777777" w:rsidTr="00566BC7">
        <w:tc>
          <w:tcPr>
            <w:tcW w:w="930" w:type="dxa"/>
          </w:tcPr>
          <w:p w14:paraId="28DBD78F"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Q</w:t>
            </w:r>
          </w:p>
        </w:tc>
        <w:tc>
          <w:tcPr>
            <w:tcW w:w="1905" w:type="dxa"/>
          </w:tcPr>
          <w:p w14:paraId="14E948A4"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Rt. thalamus</w:t>
            </w:r>
          </w:p>
        </w:tc>
        <w:tc>
          <w:tcPr>
            <w:tcW w:w="1134" w:type="dxa"/>
          </w:tcPr>
          <w:p w14:paraId="54947E3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c>
          <w:tcPr>
            <w:tcW w:w="993" w:type="dxa"/>
          </w:tcPr>
          <w:p w14:paraId="5FB9E3A2"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3606</w:t>
            </w:r>
          </w:p>
        </w:tc>
        <w:tc>
          <w:tcPr>
            <w:tcW w:w="970" w:type="dxa"/>
            <w:gridSpan w:val="4"/>
          </w:tcPr>
          <w:p w14:paraId="795EA2C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w:t>
            </w:r>
          </w:p>
        </w:tc>
        <w:tc>
          <w:tcPr>
            <w:tcW w:w="845" w:type="dxa"/>
          </w:tcPr>
          <w:p w14:paraId="3E979FD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−15</w:t>
            </w:r>
          </w:p>
        </w:tc>
        <w:tc>
          <w:tcPr>
            <w:tcW w:w="778" w:type="dxa"/>
            <w:gridSpan w:val="2"/>
          </w:tcPr>
          <w:p w14:paraId="59DB8BD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9</w:t>
            </w:r>
          </w:p>
        </w:tc>
        <w:tc>
          <w:tcPr>
            <w:tcW w:w="949" w:type="dxa"/>
          </w:tcPr>
          <w:p w14:paraId="568F97C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4.77</w:t>
            </w:r>
          </w:p>
        </w:tc>
      </w:tr>
      <w:tr w:rsidR="00D674C7" w:rsidRPr="003705D1" w14:paraId="1015F07D" w14:textId="77777777" w:rsidTr="00566BC7">
        <w:tc>
          <w:tcPr>
            <w:tcW w:w="930" w:type="dxa"/>
            <w:tcBorders>
              <w:bottom w:val="single" w:sz="4" w:space="0" w:color="auto"/>
            </w:tcBorders>
          </w:tcPr>
          <w:p w14:paraId="1E59AE6E"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R</w:t>
            </w:r>
          </w:p>
        </w:tc>
        <w:tc>
          <w:tcPr>
            <w:tcW w:w="1905" w:type="dxa"/>
            <w:tcBorders>
              <w:bottom w:val="single" w:sz="4" w:space="0" w:color="auto"/>
            </w:tcBorders>
          </w:tcPr>
          <w:p w14:paraId="71856E20"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Lt. middle temporal gyrus</w:t>
            </w:r>
          </w:p>
        </w:tc>
        <w:tc>
          <w:tcPr>
            <w:tcW w:w="1134" w:type="dxa"/>
            <w:tcBorders>
              <w:bottom w:val="single" w:sz="4" w:space="0" w:color="auto"/>
            </w:tcBorders>
          </w:tcPr>
          <w:p w14:paraId="26DEBC5C"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0.001</w:t>
            </w:r>
          </w:p>
        </w:tc>
        <w:tc>
          <w:tcPr>
            <w:tcW w:w="993" w:type="dxa"/>
            <w:tcBorders>
              <w:bottom w:val="single" w:sz="4" w:space="0" w:color="auto"/>
            </w:tcBorders>
          </w:tcPr>
          <w:p w14:paraId="49ECDD4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2197</w:t>
            </w:r>
          </w:p>
        </w:tc>
        <w:tc>
          <w:tcPr>
            <w:tcW w:w="970" w:type="dxa"/>
            <w:gridSpan w:val="4"/>
            <w:tcBorders>
              <w:bottom w:val="single" w:sz="4" w:space="0" w:color="auto"/>
            </w:tcBorders>
          </w:tcPr>
          <w:p w14:paraId="1EF1CE0D"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−62</w:t>
            </w:r>
          </w:p>
        </w:tc>
        <w:tc>
          <w:tcPr>
            <w:tcW w:w="845" w:type="dxa"/>
            <w:tcBorders>
              <w:bottom w:val="single" w:sz="4" w:space="0" w:color="auto"/>
            </w:tcBorders>
          </w:tcPr>
          <w:p w14:paraId="3D7A99B8"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−10</w:t>
            </w:r>
          </w:p>
        </w:tc>
        <w:tc>
          <w:tcPr>
            <w:tcW w:w="778" w:type="dxa"/>
            <w:gridSpan w:val="2"/>
            <w:tcBorders>
              <w:bottom w:val="single" w:sz="4" w:space="0" w:color="auto"/>
            </w:tcBorders>
          </w:tcPr>
          <w:p w14:paraId="23680F3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−10</w:t>
            </w:r>
          </w:p>
        </w:tc>
        <w:tc>
          <w:tcPr>
            <w:tcW w:w="949" w:type="dxa"/>
            <w:tcBorders>
              <w:bottom w:val="single" w:sz="4" w:space="0" w:color="auto"/>
            </w:tcBorders>
          </w:tcPr>
          <w:p w14:paraId="6A1DB0D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4.74</w:t>
            </w:r>
          </w:p>
        </w:tc>
      </w:tr>
    </w:tbl>
    <w:p w14:paraId="34B7B0B8"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w:t>
      </w:r>
      <w:r w:rsidRPr="003705D1">
        <w:rPr>
          <w:rFonts w:ascii="Arial" w:hAnsi="Arial" w:cs="Arial"/>
          <w:i/>
          <w:iCs/>
          <w:sz w:val="20"/>
          <w:szCs w:val="20"/>
          <w:lang w:val="en-US"/>
        </w:rPr>
        <w:t>P</w:t>
      </w:r>
      <w:r w:rsidRPr="003705D1">
        <w:rPr>
          <w:rFonts w:ascii="Arial" w:hAnsi="Arial" w:cs="Arial"/>
          <w:sz w:val="20"/>
          <w:szCs w:val="20"/>
          <w:lang w:val="en-US"/>
        </w:rPr>
        <w:t> &lt; 0.05 family-wise error-corrected at cluster level.</w:t>
      </w:r>
    </w:p>
    <w:p w14:paraId="06035D5C"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 xml:space="preserve">AN, anorexia nervosa; GMV, gray matter volume; HC, healthy control; MNI, Montreal Neuroimaging Institute; TBV, total brain volume. </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D674C7" w:rsidRPr="003705D1" w14:paraId="7BF03E4A" w14:textId="77777777" w:rsidTr="00566BC7">
        <w:tc>
          <w:tcPr>
            <w:tcW w:w="9036" w:type="dxa"/>
            <w:tcBorders>
              <w:top w:val="single" w:sz="4" w:space="0" w:color="auto"/>
            </w:tcBorders>
          </w:tcPr>
          <w:p w14:paraId="4A215615"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K: Bl. cerebellum exterior, cerebellar vermal lobules, Lt. fusiform gyrus, Lt. lingual gyrus, Bl. precuneus, Bl. precentral gyrus medial segment, Bl. middle/posterior cingulate gyrus, Bl. supplementary motor cortex, Bl. superior frontal gyrus medial segment, Rt. superior/middle frontal gyrus, Bl. gyrus rectus, Bl. medial frontal cortex.</w:t>
            </w:r>
          </w:p>
        </w:tc>
      </w:tr>
      <w:tr w:rsidR="00D674C7" w:rsidRPr="003705D1" w14:paraId="7464F4F6" w14:textId="77777777" w:rsidTr="00566BC7">
        <w:tc>
          <w:tcPr>
            <w:tcW w:w="9036" w:type="dxa"/>
          </w:tcPr>
          <w:p w14:paraId="4A9294D8"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L: Rt. anterior/posterior insula, Rt. frontal/central operculum, Rt. orbital part of the inferior frontal gyrus, Rt. planum polare, Rt. lateral orbital gyrus, Rt. triangular part of the inferior frontal gyrus.</w:t>
            </w:r>
          </w:p>
        </w:tc>
      </w:tr>
      <w:tr w:rsidR="00D674C7" w:rsidRPr="003705D1" w14:paraId="5A61709D" w14:textId="77777777" w:rsidTr="00566BC7">
        <w:tc>
          <w:tcPr>
            <w:tcW w:w="9036" w:type="dxa"/>
          </w:tcPr>
          <w:p w14:paraId="6016810B"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M: Rt. temporal pole, Rt. precentral/postcentral gyrus, Rt. middle/superior temporal gyrus, Rt. angular gyrus, Rt. supramarginal gyrus, Rt. superior parietal lobule, Rt. planum temporale, Rt. parietal operculum, Rt. middle occipital gyrus.</w:t>
            </w:r>
          </w:p>
        </w:tc>
      </w:tr>
      <w:tr w:rsidR="00D674C7" w:rsidRPr="003705D1" w14:paraId="5817A208" w14:textId="77777777" w:rsidTr="00566BC7">
        <w:tc>
          <w:tcPr>
            <w:tcW w:w="9036" w:type="dxa"/>
          </w:tcPr>
          <w:p w14:paraId="672A2D45"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N: Lt. precentral/postcentral gyrus, Lt. superior/middle frontal gyrus.</w:t>
            </w:r>
          </w:p>
        </w:tc>
      </w:tr>
      <w:tr w:rsidR="00D674C7" w:rsidRPr="003705D1" w14:paraId="01C94CD4" w14:textId="77777777" w:rsidTr="00566BC7">
        <w:tc>
          <w:tcPr>
            <w:tcW w:w="9036" w:type="dxa"/>
          </w:tcPr>
          <w:p w14:paraId="1DAFF150"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O: Lt. angular gyrus, Lt. superior parietal lobule, Lt. orbital/triangular part of inferior frontal gyrus, Lt. frontal/parietal operculum, Lt. supramarginal gyrus, Lt. precentral/postcentral gyrus, Lt. superior parietal lobule, Lt. anterior insula, Lt. planum temporale.</w:t>
            </w:r>
          </w:p>
        </w:tc>
      </w:tr>
      <w:tr w:rsidR="00D674C7" w:rsidRPr="003705D1" w14:paraId="4B5721EC" w14:textId="77777777" w:rsidTr="00566BC7">
        <w:tc>
          <w:tcPr>
            <w:tcW w:w="9036" w:type="dxa"/>
          </w:tcPr>
          <w:p w14:paraId="22950E6D"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P: Lt. angular gyrus.</w:t>
            </w:r>
          </w:p>
        </w:tc>
      </w:tr>
      <w:tr w:rsidR="00D674C7" w:rsidRPr="003705D1" w14:paraId="3F4029EF" w14:textId="77777777" w:rsidTr="00566BC7">
        <w:tc>
          <w:tcPr>
            <w:tcW w:w="9036" w:type="dxa"/>
          </w:tcPr>
          <w:p w14:paraId="68BD3FA9"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Q: Bl. thalamus proper, Rt. hippocampus.</w:t>
            </w:r>
          </w:p>
        </w:tc>
      </w:tr>
      <w:tr w:rsidR="00D674C7" w:rsidRPr="003705D1" w14:paraId="5439787B" w14:textId="77777777" w:rsidTr="00566BC7">
        <w:tc>
          <w:tcPr>
            <w:tcW w:w="9036" w:type="dxa"/>
            <w:tcBorders>
              <w:bottom w:val="single" w:sz="4" w:space="0" w:color="auto"/>
            </w:tcBorders>
          </w:tcPr>
          <w:p w14:paraId="1B95931D"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lastRenderedPageBreak/>
              <w:t>Cluster R: Lt. middle/superior temporal gyrus, Lt. temporal pole.</w:t>
            </w:r>
          </w:p>
        </w:tc>
      </w:tr>
    </w:tbl>
    <w:p w14:paraId="3BCFE252"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Bl., bilateral; Lt., left; Rt., right.</w:t>
      </w:r>
    </w:p>
    <w:p w14:paraId="312A4340" w14:textId="77777777" w:rsidR="00D674C7" w:rsidRPr="003705D1" w:rsidRDefault="00D674C7" w:rsidP="003705D1">
      <w:pPr>
        <w:widowControl/>
        <w:kinsoku/>
        <w:overflowPunct/>
        <w:autoSpaceDE/>
        <w:autoSpaceDN/>
        <w:spacing w:line="240" w:lineRule="auto"/>
        <w:ind w:firstLineChars="0" w:firstLine="0"/>
        <w:jc w:val="left"/>
        <w:rPr>
          <w:rFonts w:ascii="Arial" w:hAnsi="Arial" w:cs="Arial"/>
          <w:b/>
          <w:bCs/>
          <w:sz w:val="24"/>
          <w:szCs w:val="24"/>
          <w:lang w:val="en-US"/>
        </w:rPr>
      </w:pPr>
      <w:r w:rsidRPr="003705D1">
        <w:rPr>
          <w:rFonts w:ascii="Arial" w:hAnsi="Arial" w:cs="Arial"/>
          <w:b/>
          <w:bCs/>
          <w:sz w:val="24"/>
          <w:szCs w:val="24"/>
          <w:lang w:val="en-US"/>
        </w:rPr>
        <w:br w:type="page"/>
      </w:r>
    </w:p>
    <w:p w14:paraId="3D62B176" w14:textId="77777777" w:rsidR="00D674C7" w:rsidRPr="00F24C9C" w:rsidRDefault="00D674C7" w:rsidP="00F24C9C">
      <w:pPr>
        <w:pStyle w:val="2"/>
        <w:rPr>
          <w:b/>
          <w:bCs/>
          <w:lang w:val="en-US"/>
        </w:rPr>
      </w:pPr>
      <w:r w:rsidRPr="00F24C9C">
        <w:rPr>
          <w:b/>
          <w:bCs/>
          <w:lang w:val="en-US"/>
        </w:rPr>
        <w:lastRenderedPageBreak/>
        <w:t xml:space="preserve">eTable 5. Regions of Decreased GMV in ANBP Compared </w:t>
      </w:r>
      <w:r w:rsidRPr="00F24C9C">
        <w:rPr>
          <w:rFonts w:hint="eastAsia"/>
          <w:b/>
          <w:bCs/>
          <w:lang w:val="en-US"/>
        </w:rPr>
        <w:t>W</w:t>
      </w:r>
      <w:r w:rsidRPr="00F24C9C">
        <w:rPr>
          <w:b/>
          <w:bCs/>
          <w:lang w:val="en-US"/>
        </w:rPr>
        <w:t>ith HC (Corrected for Age and TBV)</w:t>
      </w:r>
    </w:p>
    <w:tbl>
      <w:tblPr>
        <w:tblStyle w:val="af7"/>
        <w:tblW w:w="85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2238"/>
        <w:gridCol w:w="955"/>
        <w:gridCol w:w="1276"/>
        <w:gridCol w:w="236"/>
        <w:gridCol w:w="189"/>
        <w:gridCol w:w="425"/>
        <w:gridCol w:w="709"/>
        <w:gridCol w:w="368"/>
        <w:gridCol w:w="268"/>
        <w:gridCol w:w="922"/>
      </w:tblGrid>
      <w:tr w:rsidR="00D674C7" w:rsidRPr="003705D1" w14:paraId="4A198F53" w14:textId="77777777" w:rsidTr="00566BC7">
        <w:tc>
          <w:tcPr>
            <w:tcW w:w="918" w:type="dxa"/>
            <w:tcBorders>
              <w:top w:val="single" w:sz="4" w:space="0" w:color="auto"/>
            </w:tcBorders>
          </w:tcPr>
          <w:p w14:paraId="0E3ED316"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w:t>
            </w:r>
          </w:p>
        </w:tc>
        <w:tc>
          <w:tcPr>
            <w:tcW w:w="2238" w:type="dxa"/>
            <w:tcBorders>
              <w:top w:val="single" w:sz="4" w:space="0" w:color="auto"/>
            </w:tcBorders>
          </w:tcPr>
          <w:p w14:paraId="1B34B6F4"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Region</w:t>
            </w:r>
          </w:p>
        </w:tc>
        <w:tc>
          <w:tcPr>
            <w:tcW w:w="955" w:type="dxa"/>
            <w:tcBorders>
              <w:top w:val="single" w:sz="4" w:space="0" w:color="auto"/>
            </w:tcBorders>
          </w:tcPr>
          <w:p w14:paraId="505B7ED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i/>
                <w:iCs/>
                <w:sz w:val="20"/>
                <w:szCs w:val="20"/>
                <w:lang w:val="en-US"/>
              </w:rPr>
              <w:t>P</w:t>
            </w:r>
          </w:p>
        </w:tc>
        <w:tc>
          <w:tcPr>
            <w:tcW w:w="1276" w:type="dxa"/>
            <w:tcBorders>
              <w:top w:val="single" w:sz="4" w:space="0" w:color="auto"/>
            </w:tcBorders>
          </w:tcPr>
          <w:p w14:paraId="611CD90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Cluster size</w:t>
            </w:r>
          </w:p>
        </w:tc>
        <w:tc>
          <w:tcPr>
            <w:tcW w:w="425" w:type="dxa"/>
            <w:gridSpan w:val="2"/>
            <w:tcBorders>
              <w:top w:val="single" w:sz="4" w:space="0" w:color="auto"/>
            </w:tcBorders>
          </w:tcPr>
          <w:p w14:paraId="2ABF288E"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1134" w:type="dxa"/>
            <w:gridSpan w:val="2"/>
            <w:tcBorders>
              <w:top w:val="single" w:sz="4" w:space="0" w:color="auto"/>
            </w:tcBorders>
          </w:tcPr>
          <w:p w14:paraId="028393DA"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Peak level</w:t>
            </w:r>
          </w:p>
        </w:tc>
        <w:tc>
          <w:tcPr>
            <w:tcW w:w="636" w:type="dxa"/>
            <w:gridSpan w:val="2"/>
            <w:tcBorders>
              <w:top w:val="single" w:sz="4" w:space="0" w:color="auto"/>
            </w:tcBorders>
          </w:tcPr>
          <w:p w14:paraId="0CCBB185"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922" w:type="dxa"/>
            <w:tcBorders>
              <w:top w:val="single" w:sz="4" w:space="0" w:color="auto"/>
            </w:tcBorders>
          </w:tcPr>
          <w:p w14:paraId="7D65EBF2" w14:textId="77777777" w:rsidR="00D674C7" w:rsidRPr="003705D1" w:rsidRDefault="00D674C7" w:rsidP="003705D1">
            <w:pPr>
              <w:spacing w:line="240" w:lineRule="auto"/>
              <w:ind w:firstLineChars="0" w:firstLine="0"/>
              <w:jc w:val="center"/>
              <w:rPr>
                <w:rFonts w:ascii="Arial" w:hAnsi="Arial" w:cs="Arial"/>
                <w:i/>
                <w:iCs/>
                <w:sz w:val="20"/>
                <w:szCs w:val="20"/>
                <w:lang w:val="en-US"/>
              </w:rPr>
            </w:pPr>
            <w:r w:rsidRPr="003705D1">
              <w:rPr>
                <w:rFonts w:ascii="Arial" w:hAnsi="Arial" w:cs="Arial"/>
                <w:i/>
                <w:iCs/>
                <w:sz w:val="20"/>
                <w:szCs w:val="20"/>
                <w:lang w:val="en-US"/>
              </w:rPr>
              <w:t>t</w:t>
            </w:r>
            <w:r w:rsidRPr="003705D1">
              <w:rPr>
                <w:rFonts w:ascii="Arial" w:hAnsi="Arial" w:cs="Arial"/>
                <w:sz w:val="20"/>
                <w:szCs w:val="20"/>
                <w:lang w:val="en-US"/>
              </w:rPr>
              <w:t>-value</w:t>
            </w:r>
          </w:p>
        </w:tc>
      </w:tr>
      <w:tr w:rsidR="00D674C7" w:rsidRPr="003705D1" w14:paraId="24C0C5CA" w14:textId="77777777" w:rsidTr="00566BC7">
        <w:tc>
          <w:tcPr>
            <w:tcW w:w="918" w:type="dxa"/>
          </w:tcPr>
          <w:p w14:paraId="519C4DC6" w14:textId="77777777" w:rsidR="00D674C7" w:rsidRPr="003705D1" w:rsidRDefault="00D674C7" w:rsidP="003705D1">
            <w:pPr>
              <w:spacing w:line="240" w:lineRule="auto"/>
              <w:ind w:firstLineChars="0" w:firstLine="0"/>
              <w:rPr>
                <w:rFonts w:ascii="Arial" w:hAnsi="Arial" w:cs="Arial"/>
                <w:sz w:val="20"/>
                <w:szCs w:val="20"/>
                <w:lang w:val="en-US"/>
              </w:rPr>
            </w:pPr>
          </w:p>
        </w:tc>
        <w:tc>
          <w:tcPr>
            <w:tcW w:w="2238" w:type="dxa"/>
          </w:tcPr>
          <w:p w14:paraId="746090F9" w14:textId="77777777" w:rsidR="00D674C7" w:rsidRPr="003705D1" w:rsidRDefault="00D674C7" w:rsidP="003705D1">
            <w:pPr>
              <w:spacing w:line="240" w:lineRule="auto"/>
              <w:ind w:firstLineChars="0" w:firstLine="0"/>
              <w:jc w:val="left"/>
              <w:rPr>
                <w:rFonts w:ascii="Arial" w:hAnsi="Arial" w:cs="Arial"/>
                <w:sz w:val="20"/>
                <w:szCs w:val="20"/>
                <w:lang w:val="en-US"/>
              </w:rPr>
            </w:pPr>
          </w:p>
        </w:tc>
        <w:tc>
          <w:tcPr>
            <w:tcW w:w="955" w:type="dxa"/>
          </w:tcPr>
          <w:p w14:paraId="37A69DD0"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1276" w:type="dxa"/>
          </w:tcPr>
          <w:p w14:paraId="0E010A0F"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236" w:type="dxa"/>
            <w:tcBorders>
              <w:bottom w:val="single" w:sz="4" w:space="0" w:color="auto"/>
            </w:tcBorders>
          </w:tcPr>
          <w:p w14:paraId="58EB9E97"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1691" w:type="dxa"/>
            <w:gridSpan w:val="4"/>
            <w:tcBorders>
              <w:bottom w:val="single" w:sz="4" w:space="0" w:color="auto"/>
            </w:tcBorders>
          </w:tcPr>
          <w:p w14:paraId="622FE91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MNI coordinates</w:t>
            </w:r>
          </w:p>
        </w:tc>
        <w:tc>
          <w:tcPr>
            <w:tcW w:w="268" w:type="dxa"/>
            <w:tcBorders>
              <w:bottom w:val="single" w:sz="4" w:space="0" w:color="auto"/>
            </w:tcBorders>
          </w:tcPr>
          <w:p w14:paraId="630DCFD9"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922" w:type="dxa"/>
          </w:tcPr>
          <w:p w14:paraId="23EBB663" w14:textId="77777777" w:rsidR="00D674C7" w:rsidRPr="003705D1" w:rsidRDefault="00D674C7" w:rsidP="003705D1">
            <w:pPr>
              <w:spacing w:line="240" w:lineRule="auto"/>
              <w:ind w:firstLineChars="0" w:firstLine="0"/>
              <w:jc w:val="center"/>
              <w:rPr>
                <w:rFonts w:ascii="Arial" w:hAnsi="Arial" w:cs="Arial"/>
                <w:sz w:val="20"/>
                <w:szCs w:val="20"/>
                <w:lang w:val="en-US"/>
              </w:rPr>
            </w:pPr>
          </w:p>
        </w:tc>
      </w:tr>
      <w:tr w:rsidR="00D674C7" w:rsidRPr="003705D1" w14:paraId="2DF0AB65" w14:textId="77777777" w:rsidTr="00566BC7">
        <w:tc>
          <w:tcPr>
            <w:tcW w:w="918" w:type="dxa"/>
            <w:tcBorders>
              <w:bottom w:val="single" w:sz="4" w:space="0" w:color="auto"/>
            </w:tcBorders>
          </w:tcPr>
          <w:p w14:paraId="12709759" w14:textId="77777777" w:rsidR="00D674C7" w:rsidRPr="003705D1" w:rsidRDefault="00D674C7" w:rsidP="003705D1">
            <w:pPr>
              <w:spacing w:line="240" w:lineRule="auto"/>
              <w:ind w:firstLineChars="0" w:firstLine="0"/>
              <w:rPr>
                <w:rFonts w:ascii="Arial" w:hAnsi="Arial" w:cs="Arial"/>
                <w:sz w:val="20"/>
                <w:szCs w:val="20"/>
                <w:lang w:val="en-US"/>
              </w:rPr>
            </w:pPr>
          </w:p>
        </w:tc>
        <w:tc>
          <w:tcPr>
            <w:tcW w:w="2238" w:type="dxa"/>
            <w:tcBorders>
              <w:bottom w:val="single" w:sz="4" w:space="0" w:color="auto"/>
            </w:tcBorders>
          </w:tcPr>
          <w:p w14:paraId="046AF752" w14:textId="77777777" w:rsidR="00D674C7" w:rsidRPr="003705D1" w:rsidRDefault="00D674C7" w:rsidP="003705D1">
            <w:pPr>
              <w:spacing w:line="240" w:lineRule="auto"/>
              <w:ind w:firstLineChars="0" w:firstLine="0"/>
              <w:jc w:val="left"/>
              <w:rPr>
                <w:rFonts w:ascii="Arial" w:hAnsi="Arial" w:cs="Arial"/>
                <w:sz w:val="20"/>
                <w:szCs w:val="20"/>
                <w:lang w:val="en-US"/>
              </w:rPr>
            </w:pPr>
          </w:p>
        </w:tc>
        <w:tc>
          <w:tcPr>
            <w:tcW w:w="955" w:type="dxa"/>
            <w:tcBorders>
              <w:bottom w:val="single" w:sz="4" w:space="0" w:color="auto"/>
            </w:tcBorders>
          </w:tcPr>
          <w:p w14:paraId="169EAAEE"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1276" w:type="dxa"/>
            <w:tcBorders>
              <w:bottom w:val="single" w:sz="4" w:space="0" w:color="auto"/>
            </w:tcBorders>
          </w:tcPr>
          <w:p w14:paraId="60103165" w14:textId="77777777" w:rsidR="00D674C7" w:rsidRPr="003705D1" w:rsidRDefault="00D674C7" w:rsidP="003705D1">
            <w:pPr>
              <w:spacing w:line="240" w:lineRule="auto"/>
              <w:ind w:firstLineChars="0" w:firstLine="0"/>
              <w:jc w:val="center"/>
              <w:rPr>
                <w:rFonts w:ascii="Arial" w:hAnsi="Arial" w:cs="Arial"/>
                <w:sz w:val="20"/>
                <w:szCs w:val="20"/>
                <w:lang w:val="en-US"/>
              </w:rPr>
            </w:pPr>
          </w:p>
        </w:tc>
        <w:tc>
          <w:tcPr>
            <w:tcW w:w="850" w:type="dxa"/>
            <w:gridSpan w:val="3"/>
            <w:tcBorders>
              <w:top w:val="single" w:sz="4" w:space="0" w:color="auto"/>
              <w:bottom w:val="single" w:sz="4" w:space="0" w:color="auto"/>
            </w:tcBorders>
          </w:tcPr>
          <w:p w14:paraId="6843CDB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x</w:t>
            </w:r>
          </w:p>
        </w:tc>
        <w:tc>
          <w:tcPr>
            <w:tcW w:w="709" w:type="dxa"/>
            <w:tcBorders>
              <w:top w:val="single" w:sz="4" w:space="0" w:color="auto"/>
              <w:bottom w:val="single" w:sz="4" w:space="0" w:color="auto"/>
            </w:tcBorders>
          </w:tcPr>
          <w:p w14:paraId="0C3830D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y</w:t>
            </w:r>
          </w:p>
        </w:tc>
        <w:tc>
          <w:tcPr>
            <w:tcW w:w="636" w:type="dxa"/>
            <w:gridSpan w:val="2"/>
            <w:tcBorders>
              <w:top w:val="single" w:sz="4" w:space="0" w:color="auto"/>
              <w:bottom w:val="single" w:sz="4" w:space="0" w:color="auto"/>
            </w:tcBorders>
          </w:tcPr>
          <w:p w14:paraId="62B65A88"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z</w:t>
            </w:r>
          </w:p>
        </w:tc>
        <w:tc>
          <w:tcPr>
            <w:tcW w:w="922" w:type="dxa"/>
            <w:tcBorders>
              <w:bottom w:val="single" w:sz="4" w:space="0" w:color="auto"/>
            </w:tcBorders>
          </w:tcPr>
          <w:p w14:paraId="08BBF69D" w14:textId="77777777" w:rsidR="00D674C7" w:rsidRPr="003705D1" w:rsidRDefault="00D674C7" w:rsidP="003705D1">
            <w:pPr>
              <w:spacing w:line="240" w:lineRule="auto"/>
              <w:ind w:firstLineChars="0" w:firstLine="0"/>
              <w:jc w:val="center"/>
              <w:rPr>
                <w:rFonts w:ascii="Arial" w:hAnsi="Arial" w:cs="Arial"/>
                <w:sz w:val="20"/>
                <w:szCs w:val="20"/>
                <w:lang w:val="en-US"/>
              </w:rPr>
            </w:pPr>
          </w:p>
        </w:tc>
      </w:tr>
      <w:tr w:rsidR="00D674C7" w:rsidRPr="003705D1" w14:paraId="5E64DC84" w14:textId="77777777" w:rsidTr="00566BC7">
        <w:tc>
          <w:tcPr>
            <w:tcW w:w="918" w:type="dxa"/>
            <w:tcBorders>
              <w:top w:val="single" w:sz="4" w:space="0" w:color="auto"/>
            </w:tcBorders>
          </w:tcPr>
          <w:p w14:paraId="04EC0AAD"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S</w:t>
            </w:r>
          </w:p>
        </w:tc>
        <w:tc>
          <w:tcPr>
            <w:tcW w:w="2238" w:type="dxa"/>
            <w:tcBorders>
              <w:top w:val="single" w:sz="4" w:space="0" w:color="auto"/>
            </w:tcBorders>
          </w:tcPr>
          <w:p w14:paraId="6E623F2D"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cerebellum exterior</w:t>
            </w:r>
          </w:p>
        </w:tc>
        <w:tc>
          <w:tcPr>
            <w:tcW w:w="955" w:type="dxa"/>
            <w:tcBorders>
              <w:top w:val="single" w:sz="4" w:space="0" w:color="auto"/>
            </w:tcBorders>
          </w:tcPr>
          <w:p w14:paraId="4A1E8141"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c>
          <w:tcPr>
            <w:tcW w:w="1276" w:type="dxa"/>
            <w:tcBorders>
              <w:top w:val="single" w:sz="4" w:space="0" w:color="auto"/>
            </w:tcBorders>
          </w:tcPr>
          <w:p w14:paraId="0F5187A3"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26296</w:t>
            </w:r>
          </w:p>
        </w:tc>
        <w:tc>
          <w:tcPr>
            <w:tcW w:w="850" w:type="dxa"/>
            <w:gridSpan w:val="3"/>
            <w:tcBorders>
              <w:top w:val="single" w:sz="4" w:space="0" w:color="auto"/>
            </w:tcBorders>
          </w:tcPr>
          <w:p w14:paraId="45CD36B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−38</w:t>
            </w:r>
          </w:p>
        </w:tc>
        <w:tc>
          <w:tcPr>
            <w:tcW w:w="709" w:type="dxa"/>
            <w:tcBorders>
              <w:top w:val="single" w:sz="4" w:space="0" w:color="auto"/>
            </w:tcBorders>
          </w:tcPr>
          <w:p w14:paraId="6CB883F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−48</w:t>
            </w:r>
          </w:p>
        </w:tc>
        <w:tc>
          <w:tcPr>
            <w:tcW w:w="636" w:type="dxa"/>
            <w:gridSpan w:val="2"/>
            <w:tcBorders>
              <w:top w:val="single" w:sz="4" w:space="0" w:color="auto"/>
            </w:tcBorders>
          </w:tcPr>
          <w:p w14:paraId="7DAB55C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−28</w:t>
            </w:r>
          </w:p>
        </w:tc>
        <w:tc>
          <w:tcPr>
            <w:tcW w:w="922" w:type="dxa"/>
            <w:tcBorders>
              <w:top w:val="single" w:sz="4" w:space="0" w:color="auto"/>
            </w:tcBorders>
          </w:tcPr>
          <w:p w14:paraId="31066BDD"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6.78</w:t>
            </w:r>
          </w:p>
        </w:tc>
      </w:tr>
      <w:tr w:rsidR="00D674C7" w:rsidRPr="003705D1" w14:paraId="74BA59D4" w14:textId="77777777" w:rsidTr="00566BC7">
        <w:tc>
          <w:tcPr>
            <w:tcW w:w="918" w:type="dxa"/>
          </w:tcPr>
          <w:p w14:paraId="5E6CAEFC"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T</w:t>
            </w:r>
          </w:p>
        </w:tc>
        <w:tc>
          <w:tcPr>
            <w:tcW w:w="2238" w:type="dxa"/>
          </w:tcPr>
          <w:p w14:paraId="0A81DD21"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Rt. middle frontal gyrus</w:t>
            </w:r>
          </w:p>
        </w:tc>
        <w:tc>
          <w:tcPr>
            <w:tcW w:w="955" w:type="dxa"/>
          </w:tcPr>
          <w:p w14:paraId="330CFDD3"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0.015</w:t>
            </w:r>
          </w:p>
        </w:tc>
        <w:tc>
          <w:tcPr>
            <w:tcW w:w="1276" w:type="dxa"/>
          </w:tcPr>
          <w:p w14:paraId="1472626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1259</w:t>
            </w:r>
          </w:p>
        </w:tc>
        <w:tc>
          <w:tcPr>
            <w:tcW w:w="850" w:type="dxa"/>
            <w:gridSpan w:val="3"/>
          </w:tcPr>
          <w:p w14:paraId="03356EE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46</w:t>
            </w:r>
          </w:p>
        </w:tc>
        <w:tc>
          <w:tcPr>
            <w:tcW w:w="709" w:type="dxa"/>
          </w:tcPr>
          <w:p w14:paraId="33EC157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12</w:t>
            </w:r>
          </w:p>
        </w:tc>
        <w:tc>
          <w:tcPr>
            <w:tcW w:w="636" w:type="dxa"/>
            <w:gridSpan w:val="2"/>
          </w:tcPr>
          <w:p w14:paraId="03015580"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32</w:t>
            </w:r>
          </w:p>
        </w:tc>
        <w:tc>
          <w:tcPr>
            <w:tcW w:w="922" w:type="dxa"/>
          </w:tcPr>
          <w:p w14:paraId="6539C7F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4.85</w:t>
            </w:r>
          </w:p>
        </w:tc>
      </w:tr>
      <w:tr w:rsidR="00D674C7" w:rsidRPr="003705D1" w14:paraId="74BF2C07" w14:textId="77777777" w:rsidTr="00566BC7">
        <w:tc>
          <w:tcPr>
            <w:tcW w:w="918" w:type="dxa"/>
          </w:tcPr>
          <w:p w14:paraId="2C1502D8"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U</w:t>
            </w:r>
          </w:p>
        </w:tc>
        <w:tc>
          <w:tcPr>
            <w:tcW w:w="2238" w:type="dxa"/>
          </w:tcPr>
          <w:p w14:paraId="3D1AD071"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Rt. middle cingulate gyrus</w:t>
            </w:r>
          </w:p>
        </w:tc>
        <w:tc>
          <w:tcPr>
            <w:tcW w:w="955" w:type="dxa"/>
          </w:tcPr>
          <w:p w14:paraId="48BB4CD3"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0.006</w:t>
            </w:r>
          </w:p>
        </w:tc>
        <w:tc>
          <w:tcPr>
            <w:tcW w:w="1276" w:type="dxa"/>
          </w:tcPr>
          <w:p w14:paraId="547F2952"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1598</w:t>
            </w:r>
          </w:p>
        </w:tc>
        <w:tc>
          <w:tcPr>
            <w:tcW w:w="850" w:type="dxa"/>
            <w:gridSpan w:val="3"/>
          </w:tcPr>
          <w:p w14:paraId="2D61137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w:t>
            </w:r>
          </w:p>
        </w:tc>
        <w:tc>
          <w:tcPr>
            <w:tcW w:w="709" w:type="dxa"/>
          </w:tcPr>
          <w:p w14:paraId="0035A76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−8</w:t>
            </w:r>
          </w:p>
        </w:tc>
        <w:tc>
          <w:tcPr>
            <w:tcW w:w="636" w:type="dxa"/>
            <w:gridSpan w:val="2"/>
          </w:tcPr>
          <w:p w14:paraId="25642A6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45</w:t>
            </w:r>
          </w:p>
        </w:tc>
        <w:tc>
          <w:tcPr>
            <w:tcW w:w="922" w:type="dxa"/>
          </w:tcPr>
          <w:p w14:paraId="0EBC9C2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4.81</w:t>
            </w:r>
          </w:p>
        </w:tc>
      </w:tr>
      <w:tr w:rsidR="00D674C7" w:rsidRPr="003705D1" w14:paraId="2A58577A" w14:textId="77777777" w:rsidTr="00566BC7">
        <w:tc>
          <w:tcPr>
            <w:tcW w:w="918" w:type="dxa"/>
          </w:tcPr>
          <w:p w14:paraId="6508FAA8"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V</w:t>
            </w:r>
          </w:p>
        </w:tc>
        <w:tc>
          <w:tcPr>
            <w:tcW w:w="2238" w:type="dxa"/>
          </w:tcPr>
          <w:p w14:paraId="2484F173"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ventral diencephalon</w:t>
            </w:r>
          </w:p>
        </w:tc>
        <w:tc>
          <w:tcPr>
            <w:tcW w:w="955" w:type="dxa"/>
          </w:tcPr>
          <w:p w14:paraId="1B2F8A4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0.013</w:t>
            </w:r>
          </w:p>
        </w:tc>
        <w:tc>
          <w:tcPr>
            <w:tcW w:w="1276" w:type="dxa"/>
          </w:tcPr>
          <w:p w14:paraId="09D8231B"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1317</w:t>
            </w:r>
          </w:p>
        </w:tc>
        <w:tc>
          <w:tcPr>
            <w:tcW w:w="850" w:type="dxa"/>
            <w:gridSpan w:val="3"/>
          </w:tcPr>
          <w:p w14:paraId="43C7727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w:t>
            </w:r>
          </w:p>
        </w:tc>
        <w:tc>
          <w:tcPr>
            <w:tcW w:w="709" w:type="dxa"/>
          </w:tcPr>
          <w:p w14:paraId="557F06C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w:t>
            </w:r>
          </w:p>
        </w:tc>
        <w:tc>
          <w:tcPr>
            <w:tcW w:w="636" w:type="dxa"/>
            <w:gridSpan w:val="2"/>
          </w:tcPr>
          <w:p w14:paraId="053438C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−10</w:t>
            </w:r>
          </w:p>
        </w:tc>
        <w:tc>
          <w:tcPr>
            <w:tcW w:w="922" w:type="dxa"/>
          </w:tcPr>
          <w:p w14:paraId="3F7298A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4.62</w:t>
            </w:r>
          </w:p>
        </w:tc>
      </w:tr>
      <w:tr w:rsidR="00D674C7" w:rsidRPr="003705D1" w14:paraId="04B1F2F6" w14:textId="77777777" w:rsidTr="00566BC7">
        <w:tc>
          <w:tcPr>
            <w:tcW w:w="918" w:type="dxa"/>
          </w:tcPr>
          <w:p w14:paraId="1A20BE5C"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W</w:t>
            </w:r>
          </w:p>
        </w:tc>
        <w:tc>
          <w:tcPr>
            <w:tcW w:w="2238" w:type="dxa"/>
          </w:tcPr>
          <w:p w14:paraId="75339D7F"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Rt. angular gyrus</w:t>
            </w:r>
          </w:p>
        </w:tc>
        <w:tc>
          <w:tcPr>
            <w:tcW w:w="955" w:type="dxa"/>
          </w:tcPr>
          <w:p w14:paraId="582DF551"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&lt; 0.001</w:t>
            </w:r>
          </w:p>
        </w:tc>
        <w:tc>
          <w:tcPr>
            <w:tcW w:w="1276" w:type="dxa"/>
          </w:tcPr>
          <w:p w14:paraId="7628F8B8"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2899</w:t>
            </w:r>
          </w:p>
        </w:tc>
        <w:tc>
          <w:tcPr>
            <w:tcW w:w="850" w:type="dxa"/>
            <w:gridSpan w:val="3"/>
          </w:tcPr>
          <w:p w14:paraId="1CDA91F3"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53</w:t>
            </w:r>
          </w:p>
        </w:tc>
        <w:tc>
          <w:tcPr>
            <w:tcW w:w="709" w:type="dxa"/>
          </w:tcPr>
          <w:p w14:paraId="081DC85C"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−57</w:t>
            </w:r>
          </w:p>
        </w:tc>
        <w:tc>
          <w:tcPr>
            <w:tcW w:w="636" w:type="dxa"/>
            <w:gridSpan w:val="2"/>
          </w:tcPr>
          <w:p w14:paraId="799C23EC"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24</w:t>
            </w:r>
          </w:p>
        </w:tc>
        <w:tc>
          <w:tcPr>
            <w:tcW w:w="922" w:type="dxa"/>
          </w:tcPr>
          <w:p w14:paraId="761AFEE8"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4.46</w:t>
            </w:r>
          </w:p>
        </w:tc>
      </w:tr>
      <w:tr w:rsidR="00D674C7" w:rsidRPr="003705D1" w14:paraId="00C56EA7" w14:textId="77777777" w:rsidTr="00566BC7">
        <w:tc>
          <w:tcPr>
            <w:tcW w:w="918" w:type="dxa"/>
          </w:tcPr>
          <w:p w14:paraId="39C27167"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X</w:t>
            </w:r>
          </w:p>
        </w:tc>
        <w:tc>
          <w:tcPr>
            <w:tcW w:w="2238" w:type="dxa"/>
          </w:tcPr>
          <w:p w14:paraId="7385526F"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precentral gyrus</w:t>
            </w:r>
          </w:p>
        </w:tc>
        <w:tc>
          <w:tcPr>
            <w:tcW w:w="955" w:type="dxa"/>
          </w:tcPr>
          <w:p w14:paraId="5CB85A3E"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0.03</w:t>
            </w:r>
          </w:p>
        </w:tc>
        <w:tc>
          <w:tcPr>
            <w:tcW w:w="1276" w:type="dxa"/>
          </w:tcPr>
          <w:p w14:paraId="276AE85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1039</w:t>
            </w:r>
          </w:p>
        </w:tc>
        <w:tc>
          <w:tcPr>
            <w:tcW w:w="850" w:type="dxa"/>
            <w:gridSpan w:val="3"/>
          </w:tcPr>
          <w:p w14:paraId="4B60606B"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−53</w:t>
            </w:r>
          </w:p>
        </w:tc>
        <w:tc>
          <w:tcPr>
            <w:tcW w:w="709" w:type="dxa"/>
          </w:tcPr>
          <w:p w14:paraId="4B5FCAA7"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w:t>
            </w:r>
          </w:p>
        </w:tc>
        <w:tc>
          <w:tcPr>
            <w:tcW w:w="636" w:type="dxa"/>
            <w:gridSpan w:val="2"/>
          </w:tcPr>
          <w:p w14:paraId="34EE441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33</w:t>
            </w:r>
          </w:p>
        </w:tc>
        <w:tc>
          <w:tcPr>
            <w:tcW w:w="922" w:type="dxa"/>
          </w:tcPr>
          <w:p w14:paraId="33B6A42F"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4.18</w:t>
            </w:r>
          </w:p>
        </w:tc>
      </w:tr>
      <w:tr w:rsidR="00D674C7" w:rsidRPr="003705D1" w14:paraId="1FDDA25B" w14:textId="77777777" w:rsidTr="00566BC7">
        <w:tc>
          <w:tcPr>
            <w:tcW w:w="918" w:type="dxa"/>
            <w:tcBorders>
              <w:bottom w:val="single" w:sz="4" w:space="0" w:color="auto"/>
            </w:tcBorders>
          </w:tcPr>
          <w:p w14:paraId="3132AC66"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Y</w:t>
            </w:r>
          </w:p>
        </w:tc>
        <w:tc>
          <w:tcPr>
            <w:tcW w:w="2238" w:type="dxa"/>
            <w:tcBorders>
              <w:bottom w:val="single" w:sz="4" w:space="0" w:color="auto"/>
            </w:tcBorders>
          </w:tcPr>
          <w:p w14:paraId="000C9396" w14:textId="77777777" w:rsidR="00D674C7" w:rsidRPr="003705D1" w:rsidRDefault="00D674C7" w:rsidP="003705D1">
            <w:pPr>
              <w:spacing w:line="240" w:lineRule="auto"/>
              <w:ind w:firstLineChars="0" w:firstLine="0"/>
              <w:jc w:val="left"/>
              <w:rPr>
                <w:rFonts w:ascii="Arial" w:hAnsi="Arial" w:cs="Arial"/>
                <w:sz w:val="20"/>
                <w:szCs w:val="20"/>
                <w:lang w:val="en-US"/>
              </w:rPr>
            </w:pPr>
            <w:r w:rsidRPr="003705D1">
              <w:rPr>
                <w:rFonts w:ascii="Arial" w:hAnsi="Arial" w:cs="Arial"/>
                <w:sz w:val="20"/>
                <w:szCs w:val="20"/>
                <w:lang w:val="en-US"/>
              </w:rPr>
              <w:t>Lt. superior frontal gyrus medial segment</w:t>
            </w:r>
          </w:p>
        </w:tc>
        <w:tc>
          <w:tcPr>
            <w:tcW w:w="955" w:type="dxa"/>
            <w:tcBorders>
              <w:bottom w:val="single" w:sz="4" w:space="0" w:color="auto"/>
            </w:tcBorders>
          </w:tcPr>
          <w:p w14:paraId="7D8687E4"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0.033</w:t>
            </w:r>
          </w:p>
        </w:tc>
        <w:tc>
          <w:tcPr>
            <w:tcW w:w="1276" w:type="dxa"/>
            <w:tcBorders>
              <w:bottom w:val="single" w:sz="4" w:space="0" w:color="auto"/>
            </w:tcBorders>
          </w:tcPr>
          <w:p w14:paraId="2D182656"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1010</w:t>
            </w:r>
          </w:p>
        </w:tc>
        <w:tc>
          <w:tcPr>
            <w:tcW w:w="850" w:type="dxa"/>
            <w:gridSpan w:val="3"/>
            <w:tcBorders>
              <w:bottom w:val="single" w:sz="4" w:space="0" w:color="auto"/>
            </w:tcBorders>
          </w:tcPr>
          <w:p w14:paraId="12837B59"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−2</w:t>
            </w:r>
          </w:p>
        </w:tc>
        <w:tc>
          <w:tcPr>
            <w:tcW w:w="709" w:type="dxa"/>
            <w:tcBorders>
              <w:bottom w:val="single" w:sz="4" w:space="0" w:color="auto"/>
            </w:tcBorders>
          </w:tcPr>
          <w:p w14:paraId="591FD175"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39</w:t>
            </w:r>
          </w:p>
        </w:tc>
        <w:tc>
          <w:tcPr>
            <w:tcW w:w="636" w:type="dxa"/>
            <w:gridSpan w:val="2"/>
            <w:tcBorders>
              <w:bottom w:val="single" w:sz="4" w:space="0" w:color="auto"/>
            </w:tcBorders>
          </w:tcPr>
          <w:p w14:paraId="34B36453"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33</w:t>
            </w:r>
          </w:p>
        </w:tc>
        <w:tc>
          <w:tcPr>
            <w:tcW w:w="922" w:type="dxa"/>
            <w:tcBorders>
              <w:bottom w:val="single" w:sz="4" w:space="0" w:color="auto"/>
            </w:tcBorders>
          </w:tcPr>
          <w:p w14:paraId="611C906D" w14:textId="77777777" w:rsidR="00D674C7" w:rsidRPr="003705D1" w:rsidRDefault="00D674C7" w:rsidP="003705D1">
            <w:pPr>
              <w:spacing w:line="240" w:lineRule="auto"/>
              <w:ind w:firstLineChars="0" w:firstLine="0"/>
              <w:jc w:val="center"/>
              <w:rPr>
                <w:rFonts w:ascii="Arial" w:hAnsi="Arial" w:cs="Arial"/>
                <w:sz w:val="20"/>
                <w:szCs w:val="20"/>
                <w:lang w:val="en-US"/>
              </w:rPr>
            </w:pPr>
            <w:r w:rsidRPr="003705D1">
              <w:rPr>
                <w:rFonts w:ascii="Arial" w:hAnsi="Arial" w:cs="Arial"/>
                <w:sz w:val="20"/>
                <w:szCs w:val="20"/>
                <w:lang w:val="en-US"/>
              </w:rPr>
              <w:t>4.05</w:t>
            </w:r>
          </w:p>
        </w:tc>
      </w:tr>
    </w:tbl>
    <w:p w14:paraId="14AA4119"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w:t>
      </w:r>
      <w:r w:rsidRPr="003705D1">
        <w:rPr>
          <w:rFonts w:ascii="Arial" w:hAnsi="Arial" w:cs="Arial"/>
          <w:i/>
          <w:iCs/>
          <w:sz w:val="20"/>
          <w:szCs w:val="20"/>
          <w:lang w:val="en-US"/>
        </w:rPr>
        <w:t>P</w:t>
      </w:r>
      <w:r w:rsidRPr="003705D1">
        <w:rPr>
          <w:rFonts w:ascii="Arial" w:hAnsi="Arial" w:cs="Arial"/>
          <w:sz w:val="20"/>
          <w:szCs w:val="20"/>
          <w:lang w:val="en-US"/>
        </w:rPr>
        <w:t> &lt; 0.05 family-wise error-corrected at cluster level.</w:t>
      </w:r>
    </w:p>
    <w:p w14:paraId="62900CDC"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 xml:space="preserve">ANBP, anorexia nervosa binge-purging type; GMV, gray matter volume; HC, healthy controls; MNI, Montreal Neuroimaging Institute; TBV, total brain volume. </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4"/>
      </w:tblGrid>
      <w:tr w:rsidR="00D674C7" w:rsidRPr="003705D1" w14:paraId="79377316" w14:textId="77777777" w:rsidTr="00566BC7">
        <w:tc>
          <w:tcPr>
            <w:tcW w:w="9036" w:type="dxa"/>
            <w:tcBorders>
              <w:top w:val="single" w:sz="4" w:space="0" w:color="auto"/>
            </w:tcBorders>
          </w:tcPr>
          <w:p w14:paraId="4B4A3747"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S: Bl. cerebellum exterior, Bl. fusiform, Rt. lingual gyrus, Lt. hippocampus, Lt. parahippocampus.</w:t>
            </w:r>
          </w:p>
        </w:tc>
      </w:tr>
      <w:tr w:rsidR="00D674C7" w:rsidRPr="003705D1" w14:paraId="40F54229" w14:textId="77777777" w:rsidTr="00566BC7">
        <w:tc>
          <w:tcPr>
            <w:tcW w:w="9036" w:type="dxa"/>
          </w:tcPr>
          <w:p w14:paraId="5F46FA18"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T: Rt. middle frontal gyrus, Rt. precentral gyrus, Rt. opercular part of the inferior frontal gyrus, Rt. central operculum, Rt. transverse temporal gyrus.</w:t>
            </w:r>
          </w:p>
        </w:tc>
      </w:tr>
      <w:tr w:rsidR="00D674C7" w:rsidRPr="003705D1" w14:paraId="12E8B7A7" w14:textId="77777777" w:rsidTr="00566BC7">
        <w:tc>
          <w:tcPr>
            <w:tcW w:w="9036" w:type="dxa"/>
          </w:tcPr>
          <w:p w14:paraId="1BF7F7C3"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U: Bl. middle/posterior cingulate gyrus, Bl. supplementary motor cortex, Bl. precentral gyrus medial segment.</w:t>
            </w:r>
          </w:p>
        </w:tc>
      </w:tr>
      <w:tr w:rsidR="00D674C7" w:rsidRPr="003705D1" w14:paraId="446BE4A3" w14:textId="77777777" w:rsidTr="00566BC7">
        <w:tc>
          <w:tcPr>
            <w:tcW w:w="9036" w:type="dxa"/>
          </w:tcPr>
          <w:p w14:paraId="04DA43E9"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V: Bl. ventral diencephalon, Bl. thalamus proper.</w:t>
            </w:r>
          </w:p>
        </w:tc>
      </w:tr>
      <w:tr w:rsidR="00D674C7" w:rsidRPr="003705D1" w14:paraId="7B2DE544" w14:textId="77777777" w:rsidTr="00566BC7">
        <w:tc>
          <w:tcPr>
            <w:tcW w:w="9036" w:type="dxa"/>
          </w:tcPr>
          <w:p w14:paraId="7A2F1462"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W: Rt. angular gyrus, Rt. superior/middle temporal gyrus, Rt. supramarginal gyrus, Rt. postcentral gyrus, Rt. planum temporale, Rt. superior parietal lobule, Rt. middle occipital gyrus.</w:t>
            </w:r>
          </w:p>
        </w:tc>
      </w:tr>
      <w:tr w:rsidR="00D674C7" w:rsidRPr="003705D1" w14:paraId="5540B0C6" w14:textId="77777777" w:rsidTr="00566BC7">
        <w:tc>
          <w:tcPr>
            <w:tcW w:w="9036" w:type="dxa"/>
          </w:tcPr>
          <w:p w14:paraId="2AC150AC"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X: Lt. precentral gyrus, Lt. middle frontal gyrus, Lt. opercular part of the inferior frontal gyrus.</w:t>
            </w:r>
          </w:p>
        </w:tc>
      </w:tr>
      <w:tr w:rsidR="00D674C7" w:rsidRPr="003705D1" w14:paraId="4A5FC063" w14:textId="77777777" w:rsidTr="00566BC7">
        <w:tc>
          <w:tcPr>
            <w:tcW w:w="9036" w:type="dxa"/>
            <w:tcBorders>
              <w:bottom w:val="single" w:sz="4" w:space="0" w:color="auto"/>
            </w:tcBorders>
          </w:tcPr>
          <w:p w14:paraId="2DCA710D" w14:textId="77777777" w:rsidR="00D674C7" w:rsidRPr="003705D1" w:rsidRDefault="00D674C7" w:rsidP="003705D1">
            <w:pPr>
              <w:spacing w:line="240" w:lineRule="auto"/>
              <w:ind w:firstLineChars="0" w:firstLine="0"/>
              <w:rPr>
                <w:rFonts w:ascii="Arial" w:hAnsi="Arial" w:cs="Arial"/>
                <w:sz w:val="20"/>
                <w:szCs w:val="20"/>
                <w:lang w:val="en-US"/>
              </w:rPr>
            </w:pPr>
            <w:r w:rsidRPr="003705D1">
              <w:rPr>
                <w:rFonts w:ascii="Arial" w:hAnsi="Arial" w:cs="Arial"/>
                <w:sz w:val="20"/>
                <w:szCs w:val="20"/>
                <w:lang w:val="en-US"/>
              </w:rPr>
              <w:t>Cluster Y: Bl. superior frontal gyrus medial segment, Bl. anterior cingulate gyrus.</w:t>
            </w:r>
          </w:p>
        </w:tc>
      </w:tr>
    </w:tbl>
    <w:p w14:paraId="56646670" w14:textId="77777777" w:rsidR="00D674C7" w:rsidRDefault="00D674C7" w:rsidP="00F24C9C">
      <w:pPr>
        <w:spacing w:line="240" w:lineRule="auto"/>
        <w:ind w:firstLineChars="0" w:firstLine="0"/>
        <w:rPr>
          <w:lang w:val="en-US"/>
        </w:rPr>
      </w:pPr>
      <w:r w:rsidRPr="003705D1">
        <w:rPr>
          <w:rFonts w:ascii="Arial" w:hAnsi="Arial" w:cs="Arial"/>
          <w:sz w:val="20"/>
          <w:szCs w:val="20"/>
          <w:lang w:val="en-US"/>
        </w:rPr>
        <w:t>Bl., bilateral; Lt., left; Rt., right.</w:t>
      </w:r>
      <w:r>
        <w:rPr>
          <w:lang w:val="en-US"/>
        </w:rPr>
        <w:br w:type="page"/>
      </w:r>
    </w:p>
    <w:p w14:paraId="64BAB3AC" w14:textId="77777777" w:rsidR="00D674C7" w:rsidRPr="00F24C9C" w:rsidRDefault="00D674C7" w:rsidP="00F24C9C">
      <w:pPr>
        <w:pStyle w:val="2"/>
        <w:rPr>
          <w:b/>
          <w:bCs/>
          <w:lang w:val="en-US"/>
        </w:rPr>
      </w:pPr>
      <w:bookmarkStart w:id="9" w:name="_Hlk141285062"/>
      <w:r w:rsidRPr="00F24C9C">
        <w:rPr>
          <w:b/>
          <w:bCs/>
          <w:lang w:val="en-US"/>
        </w:rPr>
        <w:lastRenderedPageBreak/>
        <w:t xml:space="preserve">eTable 6. Regions Reported in Previous Studies Decreased GMV and Cortical Thickness in AN Compared </w:t>
      </w:r>
      <w:r w:rsidRPr="00F24C9C">
        <w:rPr>
          <w:rFonts w:hint="eastAsia"/>
          <w:b/>
          <w:bCs/>
          <w:lang w:val="en-US"/>
        </w:rPr>
        <w:t>W</w:t>
      </w:r>
      <w:r w:rsidRPr="00F24C9C">
        <w:rPr>
          <w:b/>
          <w:bCs/>
          <w:lang w:val="en-US"/>
        </w:rPr>
        <w:t>ith HC</w:t>
      </w:r>
    </w:p>
    <w:tbl>
      <w:tblPr>
        <w:tblStyle w:val="af7"/>
        <w:tblW w:w="9072" w:type="dxa"/>
        <w:tblLook w:val="04A0" w:firstRow="1" w:lastRow="0" w:firstColumn="1" w:lastColumn="0" w:noHBand="0" w:noVBand="1"/>
      </w:tblPr>
      <w:tblGrid>
        <w:gridCol w:w="851"/>
        <w:gridCol w:w="4111"/>
        <w:gridCol w:w="4110"/>
      </w:tblGrid>
      <w:tr w:rsidR="00D674C7" w:rsidRPr="003705D1" w14:paraId="0C88136A" w14:textId="77777777" w:rsidTr="00566BC7">
        <w:trPr>
          <w:trHeight w:val="256"/>
        </w:trPr>
        <w:tc>
          <w:tcPr>
            <w:tcW w:w="851" w:type="dxa"/>
            <w:tcBorders>
              <w:top w:val="single" w:sz="4" w:space="0" w:color="auto"/>
              <w:left w:val="nil"/>
              <w:bottom w:val="single" w:sz="4" w:space="0" w:color="auto"/>
              <w:right w:val="nil"/>
            </w:tcBorders>
          </w:tcPr>
          <w:p w14:paraId="698BB74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bookmarkStart w:id="10" w:name="_Hlk138004378"/>
            <w:bookmarkStart w:id="11" w:name="_Hlk140078974"/>
            <w:bookmarkEnd w:id="9"/>
            <w:r w:rsidRPr="003705D1">
              <w:rPr>
                <w:rFonts w:ascii="Arial" w:eastAsiaTheme="minorEastAsia" w:hAnsi="Arial" w:cs="Arial"/>
                <w:sz w:val="20"/>
                <w:szCs w:val="20"/>
                <w:lang w:val="en-US"/>
              </w:rPr>
              <w:t>Cluster</w:t>
            </w:r>
          </w:p>
        </w:tc>
        <w:tc>
          <w:tcPr>
            <w:tcW w:w="4111" w:type="dxa"/>
            <w:tcBorders>
              <w:top w:val="single" w:sz="4" w:space="0" w:color="auto"/>
              <w:left w:val="nil"/>
              <w:bottom w:val="single" w:sz="4" w:space="0" w:color="auto"/>
              <w:right w:val="nil"/>
            </w:tcBorders>
          </w:tcPr>
          <w:p w14:paraId="3003314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Region with AN &lt; HC</w:t>
            </w:r>
          </w:p>
        </w:tc>
        <w:tc>
          <w:tcPr>
            <w:tcW w:w="4110" w:type="dxa"/>
            <w:tcBorders>
              <w:top w:val="single" w:sz="4" w:space="0" w:color="auto"/>
              <w:left w:val="nil"/>
              <w:bottom w:val="single" w:sz="4" w:space="0" w:color="auto"/>
              <w:right w:val="nil"/>
            </w:tcBorders>
          </w:tcPr>
          <w:p w14:paraId="05864EC2"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Previous studies</w:t>
            </w:r>
          </w:p>
        </w:tc>
      </w:tr>
      <w:tr w:rsidR="00D674C7" w:rsidRPr="003705D1" w14:paraId="039264D7" w14:textId="77777777" w:rsidTr="00566BC7">
        <w:trPr>
          <w:trHeight w:val="266"/>
        </w:trPr>
        <w:tc>
          <w:tcPr>
            <w:tcW w:w="851" w:type="dxa"/>
            <w:tcBorders>
              <w:top w:val="single" w:sz="4" w:space="0" w:color="auto"/>
              <w:left w:val="nil"/>
              <w:bottom w:val="nil"/>
              <w:right w:val="nil"/>
            </w:tcBorders>
          </w:tcPr>
          <w:p w14:paraId="5B5D800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w:t>
            </w:r>
          </w:p>
        </w:tc>
        <w:tc>
          <w:tcPr>
            <w:tcW w:w="4111" w:type="dxa"/>
            <w:tcBorders>
              <w:top w:val="single" w:sz="4" w:space="0" w:color="auto"/>
              <w:left w:val="nil"/>
              <w:bottom w:val="nil"/>
              <w:right w:val="nil"/>
            </w:tcBorders>
          </w:tcPr>
          <w:p w14:paraId="2D067BE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cerebellum exterior</w:t>
            </w:r>
          </w:p>
        </w:tc>
        <w:tc>
          <w:tcPr>
            <w:tcW w:w="4110" w:type="dxa"/>
            <w:tcBorders>
              <w:top w:val="single" w:sz="4" w:space="0" w:color="auto"/>
              <w:left w:val="nil"/>
              <w:bottom w:val="nil"/>
              <w:right w:val="nil"/>
            </w:tcBorders>
          </w:tcPr>
          <w:p w14:paraId="6CCCB03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④</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⑤</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bookmarkEnd w:id="10"/>
      <w:tr w:rsidR="00D674C7" w:rsidRPr="003705D1" w14:paraId="14FC3421" w14:textId="77777777" w:rsidTr="00566BC7">
        <w:trPr>
          <w:trHeight w:val="254"/>
        </w:trPr>
        <w:tc>
          <w:tcPr>
            <w:tcW w:w="851" w:type="dxa"/>
            <w:tcBorders>
              <w:top w:val="nil"/>
              <w:left w:val="nil"/>
              <w:bottom w:val="nil"/>
              <w:right w:val="nil"/>
            </w:tcBorders>
          </w:tcPr>
          <w:p w14:paraId="22333AA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w:t>
            </w:r>
          </w:p>
        </w:tc>
        <w:tc>
          <w:tcPr>
            <w:tcW w:w="4111" w:type="dxa"/>
            <w:tcBorders>
              <w:top w:val="nil"/>
              <w:left w:val="nil"/>
              <w:bottom w:val="nil"/>
              <w:right w:val="nil"/>
            </w:tcBorders>
          </w:tcPr>
          <w:p w14:paraId="225D515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cerebellum exterior</w:t>
            </w:r>
          </w:p>
        </w:tc>
        <w:tc>
          <w:tcPr>
            <w:tcW w:w="4110" w:type="dxa"/>
            <w:tcBorders>
              <w:top w:val="nil"/>
              <w:left w:val="nil"/>
              <w:bottom w:val="nil"/>
              <w:right w:val="nil"/>
            </w:tcBorders>
          </w:tcPr>
          <w:p w14:paraId="71062D1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①</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②</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③</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⑤</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 xml:space="preserve">(v) </w:t>
            </w:r>
          </w:p>
        </w:tc>
      </w:tr>
      <w:tr w:rsidR="00D674C7" w:rsidRPr="003705D1" w14:paraId="4CD16B1C" w14:textId="77777777" w:rsidTr="00566BC7">
        <w:tc>
          <w:tcPr>
            <w:tcW w:w="851" w:type="dxa"/>
            <w:tcBorders>
              <w:top w:val="nil"/>
              <w:left w:val="nil"/>
              <w:bottom w:val="nil"/>
              <w:right w:val="nil"/>
            </w:tcBorders>
          </w:tcPr>
          <w:p w14:paraId="2A68A42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w:t>
            </w:r>
          </w:p>
        </w:tc>
        <w:tc>
          <w:tcPr>
            <w:tcW w:w="4111" w:type="dxa"/>
            <w:tcBorders>
              <w:top w:val="nil"/>
              <w:left w:val="nil"/>
              <w:bottom w:val="nil"/>
              <w:right w:val="nil"/>
            </w:tcBorders>
          </w:tcPr>
          <w:p w14:paraId="0B6DBDD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fusiform gyrus</w:t>
            </w:r>
          </w:p>
        </w:tc>
        <w:tc>
          <w:tcPr>
            <w:tcW w:w="4110" w:type="dxa"/>
            <w:tcBorders>
              <w:top w:val="nil"/>
              <w:left w:val="nil"/>
              <w:bottom w:val="nil"/>
              <w:right w:val="nil"/>
            </w:tcBorders>
          </w:tcPr>
          <w:p w14:paraId="0C19976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④</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⑤</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r w:rsidR="00D674C7" w:rsidRPr="003705D1" w14:paraId="433BA5CB" w14:textId="77777777" w:rsidTr="00566BC7">
        <w:tc>
          <w:tcPr>
            <w:tcW w:w="851" w:type="dxa"/>
            <w:tcBorders>
              <w:top w:val="nil"/>
              <w:left w:val="nil"/>
              <w:bottom w:val="nil"/>
              <w:right w:val="nil"/>
            </w:tcBorders>
          </w:tcPr>
          <w:p w14:paraId="1906E93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w:t>
            </w:r>
          </w:p>
        </w:tc>
        <w:tc>
          <w:tcPr>
            <w:tcW w:w="4111" w:type="dxa"/>
            <w:tcBorders>
              <w:top w:val="nil"/>
              <w:left w:val="nil"/>
              <w:bottom w:val="nil"/>
              <w:right w:val="nil"/>
            </w:tcBorders>
          </w:tcPr>
          <w:p w14:paraId="392DA6D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lingual gyrus</w:t>
            </w:r>
          </w:p>
        </w:tc>
        <w:tc>
          <w:tcPr>
            <w:tcW w:w="4110" w:type="dxa"/>
            <w:tcBorders>
              <w:top w:val="nil"/>
              <w:left w:val="nil"/>
              <w:bottom w:val="nil"/>
              <w:right w:val="nil"/>
            </w:tcBorders>
          </w:tcPr>
          <w:p w14:paraId="27675BD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⑨</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r w:rsidR="00D674C7" w:rsidRPr="003705D1" w14:paraId="7D0F2B7E" w14:textId="77777777" w:rsidTr="00566BC7">
        <w:tc>
          <w:tcPr>
            <w:tcW w:w="851" w:type="dxa"/>
            <w:tcBorders>
              <w:top w:val="nil"/>
              <w:left w:val="nil"/>
              <w:bottom w:val="nil"/>
              <w:right w:val="nil"/>
            </w:tcBorders>
          </w:tcPr>
          <w:p w14:paraId="6254304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52CD750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precentral gyrus medial segment</w:t>
            </w:r>
          </w:p>
        </w:tc>
        <w:tc>
          <w:tcPr>
            <w:tcW w:w="4110" w:type="dxa"/>
            <w:tcBorders>
              <w:top w:val="nil"/>
              <w:left w:val="nil"/>
              <w:bottom w:val="nil"/>
              <w:right w:val="nil"/>
            </w:tcBorders>
          </w:tcPr>
          <w:p w14:paraId="2F0F67D5"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r w:rsidR="00D674C7" w:rsidRPr="003705D1" w14:paraId="05D29E10" w14:textId="77777777" w:rsidTr="00566BC7">
        <w:tc>
          <w:tcPr>
            <w:tcW w:w="851" w:type="dxa"/>
            <w:tcBorders>
              <w:top w:val="nil"/>
              <w:left w:val="nil"/>
              <w:bottom w:val="nil"/>
              <w:right w:val="nil"/>
            </w:tcBorders>
          </w:tcPr>
          <w:p w14:paraId="4A048E2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2BCEB1C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precentral gyrus medial segment</w:t>
            </w:r>
          </w:p>
        </w:tc>
        <w:tc>
          <w:tcPr>
            <w:tcW w:w="4110" w:type="dxa"/>
            <w:tcBorders>
              <w:top w:val="nil"/>
              <w:left w:val="nil"/>
              <w:bottom w:val="nil"/>
              <w:right w:val="nil"/>
            </w:tcBorders>
          </w:tcPr>
          <w:p w14:paraId="33880FC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③</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⑤</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r w:rsidR="00D674C7" w:rsidRPr="003705D1" w14:paraId="6CFA6A67" w14:textId="77777777" w:rsidTr="00566BC7">
        <w:tc>
          <w:tcPr>
            <w:tcW w:w="851" w:type="dxa"/>
            <w:tcBorders>
              <w:top w:val="nil"/>
              <w:left w:val="nil"/>
              <w:bottom w:val="nil"/>
              <w:right w:val="nil"/>
            </w:tcBorders>
          </w:tcPr>
          <w:p w14:paraId="7C0691F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2319CB5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middle cingulate gyrus</w:t>
            </w:r>
          </w:p>
        </w:tc>
        <w:tc>
          <w:tcPr>
            <w:tcW w:w="4110" w:type="dxa"/>
            <w:tcBorders>
              <w:top w:val="nil"/>
              <w:left w:val="nil"/>
              <w:bottom w:val="nil"/>
              <w:right w:val="nil"/>
            </w:tcBorders>
          </w:tcPr>
          <w:p w14:paraId="2F9B1ED4" w14:textId="77777777" w:rsidR="00D674C7" w:rsidRPr="003705D1" w:rsidRDefault="00D674C7" w:rsidP="00566BC7">
            <w:pPr>
              <w:kinsoku/>
              <w:overflowPunct/>
              <w:autoSpaceDE/>
              <w:autoSpaceDN/>
              <w:spacing w:line="260" w:lineRule="exact"/>
              <w:ind w:firstLineChars="0" w:firstLine="0"/>
              <w:rPr>
                <w:rFonts w:ascii="ＭＳ 明朝" w:eastAsiaTheme="minorEastAsia" w:hAnsi="ＭＳ 明朝" w:cs="ＭＳ 明朝"/>
                <w:sz w:val="20"/>
                <w:szCs w:val="20"/>
                <w:lang w:val="en-US"/>
              </w:rPr>
            </w:pPr>
            <w:r w:rsidRPr="003705D1">
              <w:rPr>
                <w:rFonts w:ascii="ＭＳ 明朝" w:eastAsiaTheme="minorEastAsia" w:hAnsi="ＭＳ 明朝" w:cs="ＭＳ 明朝" w:hint="eastAsia"/>
                <w:sz w:val="20"/>
                <w:szCs w:val="20"/>
                <w:lang w:val="en-US"/>
              </w:rPr>
              <w:t>⑨</w:t>
            </w:r>
            <w:r w:rsidRPr="003705D1">
              <w:rPr>
                <w:rFonts w:ascii="Arial" w:eastAsiaTheme="minorEastAsia" w:hAnsi="Arial" w:cs="Arial"/>
                <w:sz w:val="20"/>
                <w:szCs w:val="20"/>
                <w:lang w:val="en-US"/>
              </w:rPr>
              <w:t>(c)</w:t>
            </w:r>
            <w:r w:rsidRPr="003705D1">
              <w:rPr>
                <w:rFonts w:ascii="Arial" w:eastAsiaTheme="minorEastAsia" w:hAnsi="Arial" w:cs="Arial" w:hint="eastAsia"/>
                <w:sz w:val="20"/>
                <w:szCs w:val="20"/>
                <w:lang w:val="en-US"/>
              </w:rPr>
              <w:t xml:space="preserve"> </w:t>
            </w:r>
            <w:r w:rsidRPr="003705D1">
              <w:rPr>
                <w:rFonts w:ascii="Arial" w:eastAsiaTheme="minorEastAsia" w:hAnsi="Arial" w:cs="Arial" w:hint="eastAsia"/>
                <w:sz w:val="20"/>
                <w:szCs w:val="20"/>
                <w:lang w:val="en-US"/>
              </w:rPr>
              <w:t>⑫</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⑬</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3FAC5320" w14:textId="77777777" w:rsidTr="00566BC7">
        <w:tc>
          <w:tcPr>
            <w:tcW w:w="851" w:type="dxa"/>
            <w:tcBorders>
              <w:top w:val="nil"/>
              <w:left w:val="nil"/>
              <w:bottom w:val="nil"/>
              <w:right w:val="nil"/>
            </w:tcBorders>
          </w:tcPr>
          <w:p w14:paraId="5DD0E4E2"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31E9887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middle cingulate gyrus</w:t>
            </w:r>
          </w:p>
        </w:tc>
        <w:tc>
          <w:tcPr>
            <w:tcW w:w="4110" w:type="dxa"/>
            <w:tcBorders>
              <w:top w:val="nil"/>
              <w:left w:val="nil"/>
              <w:bottom w:val="nil"/>
              <w:right w:val="nil"/>
            </w:tcBorders>
          </w:tcPr>
          <w:p w14:paraId="6726342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⑨</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⑫</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⑬</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6FCFFBAC" w14:textId="77777777" w:rsidTr="00566BC7">
        <w:tc>
          <w:tcPr>
            <w:tcW w:w="851" w:type="dxa"/>
            <w:tcBorders>
              <w:top w:val="nil"/>
              <w:left w:val="nil"/>
              <w:bottom w:val="nil"/>
              <w:right w:val="nil"/>
            </w:tcBorders>
          </w:tcPr>
          <w:p w14:paraId="50FDD5F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3506D27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posterior cingulate gyrus</w:t>
            </w:r>
          </w:p>
        </w:tc>
        <w:tc>
          <w:tcPr>
            <w:tcW w:w="4110" w:type="dxa"/>
            <w:tcBorders>
              <w:top w:val="nil"/>
              <w:left w:val="nil"/>
              <w:bottom w:val="nil"/>
              <w:right w:val="nil"/>
            </w:tcBorders>
          </w:tcPr>
          <w:p w14:paraId="61C5796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34AE492F" w14:textId="77777777" w:rsidTr="00566BC7">
        <w:tc>
          <w:tcPr>
            <w:tcW w:w="851" w:type="dxa"/>
            <w:tcBorders>
              <w:top w:val="nil"/>
              <w:left w:val="nil"/>
              <w:bottom w:val="nil"/>
              <w:right w:val="nil"/>
            </w:tcBorders>
          </w:tcPr>
          <w:p w14:paraId="18F6F4B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5516D47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posterior cingulate gyrus</w:t>
            </w:r>
          </w:p>
        </w:tc>
        <w:tc>
          <w:tcPr>
            <w:tcW w:w="4110" w:type="dxa"/>
            <w:tcBorders>
              <w:top w:val="nil"/>
              <w:left w:val="nil"/>
              <w:bottom w:val="nil"/>
              <w:right w:val="nil"/>
            </w:tcBorders>
          </w:tcPr>
          <w:p w14:paraId="67E0C33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④</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4A615D27" w14:textId="77777777" w:rsidTr="00566BC7">
        <w:tc>
          <w:tcPr>
            <w:tcW w:w="851" w:type="dxa"/>
            <w:tcBorders>
              <w:top w:val="nil"/>
              <w:left w:val="nil"/>
              <w:bottom w:val="nil"/>
              <w:right w:val="nil"/>
            </w:tcBorders>
          </w:tcPr>
          <w:p w14:paraId="1D3A63F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641AF1E5"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superior frontal gyrus</w:t>
            </w:r>
          </w:p>
        </w:tc>
        <w:tc>
          <w:tcPr>
            <w:tcW w:w="4110" w:type="dxa"/>
            <w:tcBorders>
              <w:top w:val="nil"/>
              <w:left w:val="nil"/>
              <w:bottom w:val="nil"/>
              <w:right w:val="nil"/>
            </w:tcBorders>
          </w:tcPr>
          <w:p w14:paraId="78BECA3C" w14:textId="77777777" w:rsidR="00D674C7" w:rsidRPr="003705D1" w:rsidRDefault="00D674C7" w:rsidP="00566BC7">
            <w:pPr>
              <w:kinsoku/>
              <w:overflowPunct/>
              <w:autoSpaceDE/>
              <w:autoSpaceDN/>
              <w:spacing w:line="260" w:lineRule="exact"/>
              <w:ind w:firstLineChars="0" w:firstLine="0"/>
              <w:rPr>
                <w:rFonts w:ascii="ＭＳ 明朝" w:eastAsiaTheme="minorEastAsia" w:hAnsi="ＭＳ 明朝" w:cs="ＭＳ 明朝"/>
                <w:sz w:val="20"/>
                <w:szCs w:val="20"/>
                <w:lang w:val="en-US"/>
              </w:rPr>
            </w:pPr>
            <w:r w:rsidRPr="003705D1">
              <w:rPr>
                <w:rFonts w:ascii="ＭＳ 明朝" w:eastAsiaTheme="minorEastAsia" w:hAnsi="ＭＳ 明朝" w:cs="ＭＳ 明朝" w:hint="eastAsia"/>
                <w:sz w:val="20"/>
                <w:szCs w:val="20"/>
                <w:lang w:val="en-US"/>
              </w:rPr>
              <w:t>①</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⑧</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⑨</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r w:rsidR="00D674C7" w:rsidRPr="003705D1" w14:paraId="0EE006E2" w14:textId="77777777" w:rsidTr="00566BC7">
        <w:tc>
          <w:tcPr>
            <w:tcW w:w="851" w:type="dxa"/>
            <w:tcBorders>
              <w:top w:val="nil"/>
              <w:left w:val="nil"/>
              <w:bottom w:val="nil"/>
              <w:right w:val="nil"/>
            </w:tcBorders>
          </w:tcPr>
          <w:p w14:paraId="143F76A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61B814E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middle frontal gyrus</w:t>
            </w:r>
          </w:p>
        </w:tc>
        <w:tc>
          <w:tcPr>
            <w:tcW w:w="4110" w:type="dxa"/>
            <w:tcBorders>
              <w:top w:val="nil"/>
              <w:left w:val="nil"/>
              <w:bottom w:val="nil"/>
              <w:right w:val="nil"/>
            </w:tcBorders>
          </w:tcPr>
          <w:p w14:paraId="6E069DC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①</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③</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⑧</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r w:rsidR="00D674C7" w:rsidRPr="003705D1" w14:paraId="72265582" w14:textId="77777777" w:rsidTr="00566BC7">
        <w:tc>
          <w:tcPr>
            <w:tcW w:w="851" w:type="dxa"/>
            <w:tcBorders>
              <w:top w:val="nil"/>
              <w:left w:val="nil"/>
              <w:bottom w:val="nil"/>
              <w:right w:val="nil"/>
            </w:tcBorders>
          </w:tcPr>
          <w:p w14:paraId="4374BE1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70ACE505"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supplementary motor cortex</w:t>
            </w:r>
          </w:p>
        </w:tc>
        <w:tc>
          <w:tcPr>
            <w:tcW w:w="4110" w:type="dxa"/>
            <w:tcBorders>
              <w:top w:val="nil"/>
              <w:left w:val="nil"/>
              <w:bottom w:val="nil"/>
              <w:right w:val="nil"/>
            </w:tcBorders>
          </w:tcPr>
          <w:p w14:paraId="33DAF64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r w:rsidR="00D674C7" w:rsidRPr="003705D1" w14:paraId="1109E575" w14:textId="77777777" w:rsidTr="00566BC7">
        <w:tc>
          <w:tcPr>
            <w:tcW w:w="851" w:type="dxa"/>
            <w:tcBorders>
              <w:top w:val="nil"/>
              <w:left w:val="nil"/>
              <w:bottom w:val="nil"/>
              <w:right w:val="nil"/>
            </w:tcBorders>
          </w:tcPr>
          <w:p w14:paraId="43AB4F0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1E0330C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supplementary motor cortex</w:t>
            </w:r>
          </w:p>
        </w:tc>
        <w:tc>
          <w:tcPr>
            <w:tcW w:w="4110" w:type="dxa"/>
            <w:tcBorders>
              <w:top w:val="nil"/>
              <w:left w:val="nil"/>
              <w:bottom w:val="nil"/>
              <w:right w:val="nil"/>
            </w:tcBorders>
          </w:tcPr>
          <w:p w14:paraId="7B734AC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⑤</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⑥</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⑫</w:t>
            </w:r>
            <w:r w:rsidRPr="003705D1">
              <w:rPr>
                <w:rFonts w:ascii="Arial" w:eastAsiaTheme="minorEastAsia" w:hAnsi="Arial" w:cs="Arial"/>
                <w:sz w:val="20"/>
                <w:szCs w:val="20"/>
                <w:lang w:val="en-US"/>
              </w:rPr>
              <w:t>(v)</w:t>
            </w:r>
          </w:p>
        </w:tc>
      </w:tr>
      <w:tr w:rsidR="00D674C7" w:rsidRPr="003705D1" w14:paraId="24DB1B79" w14:textId="77777777" w:rsidTr="00566BC7">
        <w:tc>
          <w:tcPr>
            <w:tcW w:w="851" w:type="dxa"/>
            <w:tcBorders>
              <w:top w:val="nil"/>
              <w:left w:val="nil"/>
              <w:bottom w:val="nil"/>
              <w:right w:val="nil"/>
            </w:tcBorders>
          </w:tcPr>
          <w:p w14:paraId="43B46F8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7C27667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precuneus</w:t>
            </w:r>
          </w:p>
        </w:tc>
        <w:tc>
          <w:tcPr>
            <w:tcW w:w="4110" w:type="dxa"/>
            <w:tcBorders>
              <w:top w:val="nil"/>
              <w:left w:val="nil"/>
              <w:bottom w:val="nil"/>
              <w:right w:val="nil"/>
            </w:tcBorders>
          </w:tcPr>
          <w:p w14:paraId="0E927D3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①</w:t>
            </w:r>
            <w:r w:rsidRPr="003705D1">
              <w:rPr>
                <w:rFonts w:ascii="Arial" w:eastAsiaTheme="minorEastAsia" w:hAnsi="Arial" w:cs="Arial"/>
                <w:sz w:val="20"/>
                <w:szCs w:val="20"/>
                <w:lang w:val="en-US"/>
              </w:rPr>
              <w:t xml:space="preserve">(c) </w:t>
            </w:r>
            <w:r w:rsidRPr="003705D1">
              <w:rPr>
                <w:rFonts w:ascii="ＭＳ 明朝" w:eastAsiaTheme="minorEastAsia" w:hAnsi="ＭＳ 明朝" w:cs="ＭＳ 明朝" w:hint="eastAsia"/>
                <w:sz w:val="20"/>
                <w:szCs w:val="20"/>
                <w:lang w:val="en-US"/>
              </w:rPr>
              <w:t>②</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⑫</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⑬</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449461C0" w14:textId="77777777" w:rsidTr="00566BC7">
        <w:tc>
          <w:tcPr>
            <w:tcW w:w="851" w:type="dxa"/>
            <w:tcBorders>
              <w:top w:val="nil"/>
              <w:left w:val="nil"/>
              <w:bottom w:val="nil"/>
              <w:right w:val="nil"/>
            </w:tcBorders>
          </w:tcPr>
          <w:p w14:paraId="04B9BF0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w:t>
            </w:r>
          </w:p>
        </w:tc>
        <w:tc>
          <w:tcPr>
            <w:tcW w:w="4111" w:type="dxa"/>
            <w:tcBorders>
              <w:top w:val="nil"/>
              <w:left w:val="nil"/>
              <w:bottom w:val="nil"/>
              <w:right w:val="nil"/>
            </w:tcBorders>
          </w:tcPr>
          <w:p w14:paraId="64E27A15"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precuneus</w:t>
            </w:r>
          </w:p>
        </w:tc>
        <w:tc>
          <w:tcPr>
            <w:tcW w:w="4110" w:type="dxa"/>
            <w:tcBorders>
              <w:top w:val="nil"/>
              <w:left w:val="nil"/>
              <w:bottom w:val="nil"/>
              <w:right w:val="nil"/>
            </w:tcBorders>
          </w:tcPr>
          <w:p w14:paraId="5F72723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①</w:t>
            </w:r>
            <w:r w:rsidRPr="003705D1">
              <w:rPr>
                <w:rFonts w:ascii="Arial" w:eastAsiaTheme="minorEastAsia" w:hAnsi="Arial" w:cs="Arial"/>
                <w:sz w:val="20"/>
                <w:szCs w:val="20"/>
                <w:lang w:val="en-US"/>
              </w:rPr>
              <w:t xml:space="preserve">(v,c) </w:t>
            </w:r>
            <w:r w:rsidRPr="003705D1">
              <w:rPr>
                <w:rFonts w:ascii="ＭＳ 明朝" w:eastAsiaTheme="minorEastAsia" w:hAnsi="ＭＳ 明朝" w:cs="ＭＳ 明朝" w:hint="eastAsia"/>
                <w:sz w:val="20"/>
                <w:szCs w:val="20"/>
                <w:lang w:val="en-US"/>
              </w:rPr>
              <w:t>⑦</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⑧</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⑨</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⑫</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⑬</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1C25B737" w14:textId="77777777" w:rsidTr="00566BC7">
        <w:tc>
          <w:tcPr>
            <w:tcW w:w="851" w:type="dxa"/>
            <w:tcBorders>
              <w:top w:val="nil"/>
              <w:left w:val="nil"/>
              <w:bottom w:val="nil"/>
              <w:right w:val="nil"/>
            </w:tcBorders>
          </w:tcPr>
          <w:p w14:paraId="0B76DE5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C</w:t>
            </w:r>
          </w:p>
        </w:tc>
        <w:tc>
          <w:tcPr>
            <w:tcW w:w="4111" w:type="dxa"/>
            <w:tcBorders>
              <w:top w:val="nil"/>
              <w:left w:val="nil"/>
              <w:bottom w:val="nil"/>
              <w:right w:val="nil"/>
            </w:tcBorders>
          </w:tcPr>
          <w:p w14:paraId="6A3B7B8D"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color w:val="000000" w:themeColor="text1"/>
                <w:sz w:val="20"/>
                <w:szCs w:val="20"/>
                <w:lang w:val="en-US"/>
              </w:rPr>
              <w:t>Lt. gyrus rectus</w:t>
            </w:r>
          </w:p>
        </w:tc>
        <w:tc>
          <w:tcPr>
            <w:tcW w:w="4110" w:type="dxa"/>
            <w:tcBorders>
              <w:top w:val="nil"/>
              <w:left w:val="nil"/>
              <w:bottom w:val="nil"/>
              <w:right w:val="nil"/>
            </w:tcBorders>
          </w:tcPr>
          <w:p w14:paraId="06FFBDE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p>
        </w:tc>
      </w:tr>
      <w:tr w:rsidR="00D674C7" w:rsidRPr="003705D1" w14:paraId="31AE47E5" w14:textId="77777777" w:rsidTr="00566BC7">
        <w:tc>
          <w:tcPr>
            <w:tcW w:w="851" w:type="dxa"/>
            <w:tcBorders>
              <w:top w:val="nil"/>
              <w:left w:val="nil"/>
              <w:bottom w:val="nil"/>
              <w:right w:val="nil"/>
            </w:tcBorders>
          </w:tcPr>
          <w:p w14:paraId="6DF2807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C</w:t>
            </w:r>
          </w:p>
        </w:tc>
        <w:tc>
          <w:tcPr>
            <w:tcW w:w="4111" w:type="dxa"/>
            <w:tcBorders>
              <w:top w:val="nil"/>
              <w:left w:val="nil"/>
              <w:bottom w:val="nil"/>
              <w:right w:val="nil"/>
            </w:tcBorders>
          </w:tcPr>
          <w:p w14:paraId="0B3713A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color w:val="000000" w:themeColor="text1"/>
                <w:sz w:val="20"/>
                <w:szCs w:val="20"/>
                <w:lang w:val="en-US"/>
              </w:rPr>
              <w:t>Rt. gyrus rectus</w:t>
            </w:r>
          </w:p>
        </w:tc>
        <w:tc>
          <w:tcPr>
            <w:tcW w:w="4110" w:type="dxa"/>
            <w:tcBorders>
              <w:top w:val="nil"/>
              <w:left w:val="nil"/>
              <w:bottom w:val="nil"/>
              <w:right w:val="nil"/>
            </w:tcBorders>
          </w:tcPr>
          <w:p w14:paraId="5AF9869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p>
        </w:tc>
      </w:tr>
      <w:tr w:rsidR="00D674C7" w:rsidRPr="003705D1" w14:paraId="378ACB61" w14:textId="77777777" w:rsidTr="00566BC7">
        <w:tc>
          <w:tcPr>
            <w:tcW w:w="851" w:type="dxa"/>
            <w:tcBorders>
              <w:top w:val="nil"/>
              <w:left w:val="nil"/>
              <w:bottom w:val="nil"/>
              <w:right w:val="nil"/>
            </w:tcBorders>
          </w:tcPr>
          <w:p w14:paraId="0608F6A2"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C</w:t>
            </w:r>
          </w:p>
        </w:tc>
        <w:tc>
          <w:tcPr>
            <w:tcW w:w="4111" w:type="dxa"/>
            <w:tcBorders>
              <w:top w:val="nil"/>
              <w:left w:val="nil"/>
              <w:bottom w:val="nil"/>
              <w:right w:val="nil"/>
            </w:tcBorders>
          </w:tcPr>
          <w:p w14:paraId="20EA618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medial frontal cortex</w:t>
            </w:r>
          </w:p>
        </w:tc>
        <w:tc>
          <w:tcPr>
            <w:tcW w:w="4110" w:type="dxa"/>
            <w:tcBorders>
              <w:top w:val="nil"/>
              <w:left w:val="nil"/>
              <w:bottom w:val="nil"/>
              <w:right w:val="nil"/>
            </w:tcBorders>
          </w:tcPr>
          <w:p w14:paraId="5AACF04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41163B72" w14:textId="77777777" w:rsidTr="00566BC7">
        <w:tc>
          <w:tcPr>
            <w:tcW w:w="851" w:type="dxa"/>
            <w:tcBorders>
              <w:top w:val="nil"/>
              <w:left w:val="nil"/>
              <w:bottom w:val="nil"/>
              <w:right w:val="nil"/>
            </w:tcBorders>
          </w:tcPr>
          <w:p w14:paraId="62A91E2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C</w:t>
            </w:r>
          </w:p>
        </w:tc>
        <w:tc>
          <w:tcPr>
            <w:tcW w:w="4111" w:type="dxa"/>
            <w:tcBorders>
              <w:top w:val="nil"/>
              <w:left w:val="nil"/>
              <w:bottom w:val="nil"/>
              <w:right w:val="nil"/>
            </w:tcBorders>
          </w:tcPr>
          <w:p w14:paraId="0CF7B1A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medial frontal cortex</w:t>
            </w:r>
          </w:p>
        </w:tc>
        <w:tc>
          <w:tcPr>
            <w:tcW w:w="4110" w:type="dxa"/>
            <w:tcBorders>
              <w:top w:val="nil"/>
              <w:left w:val="nil"/>
              <w:bottom w:val="nil"/>
              <w:right w:val="nil"/>
            </w:tcBorders>
          </w:tcPr>
          <w:p w14:paraId="1567904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2225051F" w14:textId="77777777" w:rsidTr="00566BC7">
        <w:tc>
          <w:tcPr>
            <w:tcW w:w="851" w:type="dxa"/>
            <w:tcBorders>
              <w:top w:val="nil"/>
              <w:left w:val="nil"/>
              <w:bottom w:val="nil"/>
              <w:right w:val="nil"/>
            </w:tcBorders>
          </w:tcPr>
          <w:p w14:paraId="0CF36DD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D</w:t>
            </w:r>
          </w:p>
        </w:tc>
        <w:tc>
          <w:tcPr>
            <w:tcW w:w="4111" w:type="dxa"/>
            <w:tcBorders>
              <w:top w:val="nil"/>
              <w:left w:val="nil"/>
              <w:bottom w:val="nil"/>
              <w:right w:val="nil"/>
            </w:tcBorders>
          </w:tcPr>
          <w:p w14:paraId="71C99A62"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angular gyrus</w:t>
            </w:r>
          </w:p>
        </w:tc>
        <w:tc>
          <w:tcPr>
            <w:tcW w:w="4110" w:type="dxa"/>
            <w:tcBorders>
              <w:top w:val="nil"/>
              <w:left w:val="nil"/>
              <w:bottom w:val="nil"/>
              <w:right w:val="nil"/>
            </w:tcBorders>
          </w:tcPr>
          <w:p w14:paraId="5E34942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①</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⑩</w:t>
            </w:r>
            <w:r w:rsidRPr="003705D1">
              <w:rPr>
                <w:rFonts w:ascii="Arial" w:eastAsiaTheme="minorEastAsia" w:hAnsi="Arial" w:cs="Arial"/>
                <w:sz w:val="20"/>
                <w:szCs w:val="20"/>
                <w:lang w:val="en-US"/>
              </w:rPr>
              <w:t xml:space="preserve">(v) </w:t>
            </w:r>
          </w:p>
        </w:tc>
      </w:tr>
      <w:tr w:rsidR="00D674C7" w:rsidRPr="003705D1" w14:paraId="10DA5A94" w14:textId="77777777" w:rsidTr="00566BC7">
        <w:tc>
          <w:tcPr>
            <w:tcW w:w="851" w:type="dxa"/>
            <w:tcBorders>
              <w:top w:val="nil"/>
              <w:left w:val="nil"/>
              <w:bottom w:val="nil"/>
              <w:right w:val="nil"/>
            </w:tcBorders>
          </w:tcPr>
          <w:p w14:paraId="0142456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E</w:t>
            </w:r>
          </w:p>
        </w:tc>
        <w:tc>
          <w:tcPr>
            <w:tcW w:w="4111" w:type="dxa"/>
            <w:tcBorders>
              <w:top w:val="nil"/>
              <w:left w:val="nil"/>
              <w:bottom w:val="nil"/>
              <w:right w:val="nil"/>
            </w:tcBorders>
          </w:tcPr>
          <w:p w14:paraId="666CB99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central operculum</w:t>
            </w:r>
          </w:p>
        </w:tc>
        <w:tc>
          <w:tcPr>
            <w:tcW w:w="4110" w:type="dxa"/>
            <w:tcBorders>
              <w:top w:val="nil"/>
              <w:left w:val="nil"/>
              <w:bottom w:val="nil"/>
              <w:right w:val="nil"/>
            </w:tcBorders>
          </w:tcPr>
          <w:p w14:paraId="74197CE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p>
        </w:tc>
      </w:tr>
      <w:tr w:rsidR="00D674C7" w:rsidRPr="003705D1" w14:paraId="31108566" w14:textId="77777777" w:rsidTr="00566BC7">
        <w:tc>
          <w:tcPr>
            <w:tcW w:w="851" w:type="dxa"/>
            <w:tcBorders>
              <w:top w:val="nil"/>
              <w:left w:val="nil"/>
              <w:bottom w:val="nil"/>
              <w:right w:val="nil"/>
            </w:tcBorders>
          </w:tcPr>
          <w:p w14:paraId="23D1A88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E</w:t>
            </w:r>
          </w:p>
        </w:tc>
        <w:tc>
          <w:tcPr>
            <w:tcW w:w="4111" w:type="dxa"/>
            <w:tcBorders>
              <w:top w:val="nil"/>
              <w:left w:val="nil"/>
              <w:bottom w:val="nil"/>
              <w:right w:val="nil"/>
            </w:tcBorders>
          </w:tcPr>
          <w:p w14:paraId="3D3ADE7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frontal operculum</w:t>
            </w:r>
          </w:p>
        </w:tc>
        <w:tc>
          <w:tcPr>
            <w:tcW w:w="4110" w:type="dxa"/>
            <w:tcBorders>
              <w:top w:val="nil"/>
              <w:left w:val="nil"/>
              <w:bottom w:val="nil"/>
              <w:right w:val="nil"/>
            </w:tcBorders>
          </w:tcPr>
          <w:p w14:paraId="1675678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②</w:t>
            </w:r>
            <w:r w:rsidRPr="003705D1">
              <w:rPr>
                <w:rFonts w:ascii="Arial" w:eastAsiaTheme="minorEastAsia" w:hAnsi="Arial" w:cs="Arial"/>
                <w:sz w:val="20"/>
                <w:szCs w:val="20"/>
                <w:lang w:val="en-US"/>
              </w:rPr>
              <w:t xml:space="preserve">(v) </w:t>
            </w:r>
          </w:p>
        </w:tc>
      </w:tr>
      <w:tr w:rsidR="00D674C7" w:rsidRPr="003705D1" w14:paraId="48F539A7" w14:textId="77777777" w:rsidTr="00566BC7">
        <w:tc>
          <w:tcPr>
            <w:tcW w:w="851" w:type="dxa"/>
            <w:tcBorders>
              <w:top w:val="nil"/>
              <w:left w:val="nil"/>
              <w:bottom w:val="nil"/>
              <w:right w:val="nil"/>
            </w:tcBorders>
          </w:tcPr>
          <w:p w14:paraId="61DA631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E</w:t>
            </w:r>
          </w:p>
        </w:tc>
        <w:tc>
          <w:tcPr>
            <w:tcW w:w="4111" w:type="dxa"/>
            <w:tcBorders>
              <w:top w:val="nil"/>
              <w:left w:val="nil"/>
              <w:bottom w:val="nil"/>
              <w:right w:val="nil"/>
            </w:tcBorders>
          </w:tcPr>
          <w:p w14:paraId="121906D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anterior insula</w:t>
            </w:r>
          </w:p>
        </w:tc>
        <w:tc>
          <w:tcPr>
            <w:tcW w:w="4110" w:type="dxa"/>
            <w:tcBorders>
              <w:top w:val="nil"/>
              <w:left w:val="nil"/>
              <w:bottom w:val="nil"/>
              <w:right w:val="nil"/>
            </w:tcBorders>
          </w:tcPr>
          <w:p w14:paraId="6527F52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④</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⑥</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3C68226B" w14:textId="77777777" w:rsidTr="00566BC7">
        <w:tc>
          <w:tcPr>
            <w:tcW w:w="851" w:type="dxa"/>
            <w:tcBorders>
              <w:top w:val="nil"/>
              <w:left w:val="nil"/>
              <w:bottom w:val="nil"/>
              <w:right w:val="nil"/>
            </w:tcBorders>
          </w:tcPr>
          <w:p w14:paraId="02B19D0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E</w:t>
            </w:r>
          </w:p>
        </w:tc>
        <w:tc>
          <w:tcPr>
            <w:tcW w:w="4111" w:type="dxa"/>
            <w:tcBorders>
              <w:top w:val="nil"/>
              <w:left w:val="nil"/>
              <w:bottom w:val="nil"/>
              <w:right w:val="nil"/>
            </w:tcBorders>
          </w:tcPr>
          <w:p w14:paraId="72E0E0F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posterior insula</w:t>
            </w:r>
          </w:p>
        </w:tc>
        <w:tc>
          <w:tcPr>
            <w:tcW w:w="4110" w:type="dxa"/>
            <w:tcBorders>
              <w:top w:val="nil"/>
              <w:left w:val="nil"/>
              <w:bottom w:val="nil"/>
              <w:right w:val="nil"/>
            </w:tcBorders>
          </w:tcPr>
          <w:p w14:paraId="3823470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⑥</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37A678BE" w14:textId="77777777" w:rsidTr="00566BC7">
        <w:tc>
          <w:tcPr>
            <w:tcW w:w="851" w:type="dxa"/>
            <w:tcBorders>
              <w:top w:val="nil"/>
              <w:left w:val="nil"/>
              <w:bottom w:val="nil"/>
              <w:right w:val="nil"/>
            </w:tcBorders>
          </w:tcPr>
          <w:p w14:paraId="01FD450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E</w:t>
            </w:r>
          </w:p>
        </w:tc>
        <w:tc>
          <w:tcPr>
            <w:tcW w:w="4111" w:type="dxa"/>
            <w:tcBorders>
              <w:top w:val="nil"/>
              <w:left w:val="nil"/>
              <w:bottom w:val="nil"/>
              <w:right w:val="nil"/>
            </w:tcBorders>
          </w:tcPr>
          <w:p w14:paraId="6C4DF56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orbital part of inferior frontal gyrus</w:t>
            </w:r>
          </w:p>
        </w:tc>
        <w:tc>
          <w:tcPr>
            <w:tcW w:w="4110" w:type="dxa"/>
            <w:tcBorders>
              <w:top w:val="nil"/>
              <w:left w:val="nil"/>
              <w:bottom w:val="nil"/>
              <w:right w:val="nil"/>
            </w:tcBorders>
          </w:tcPr>
          <w:p w14:paraId="05CD7FA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p>
        </w:tc>
      </w:tr>
      <w:tr w:rsidR="00D674C7" w:rsidRPr="003705D1" w14:paraId="2FC16A74" w14:textId="77777777" w:rsidTr="00566BC7">
        <w:tc>
          <w:tcPr>
            <w:tcW w:w="851" w:type="dxa"/>
            <w:tcBorders>
              <w:top w:val="nil"/>
              <w:left w:val="nil"/>
              <w:bottom w:val="nil"/>
              <w:right w:val="nil"/>
            </w:tcBorders>
          </w:tcPr>
          <w:p w14:paraId="0872D36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E</w:t>
            </w:r>
          </w:p>
        </w:tc>
        <w:tc>
          <w:tcPr>
            <w:tcW w:w="4111" w:type="dxa"/>
            <w:tcBorders>
              <w:top w:val="nil"/>
              <w:left w:val="nil"/>
              <w:bottom w:val="nil"/>
              <w:right w:val="nil"/>
            </w:tcBorders>
          </w:tcPr>
          <w:p w14:paraId="38253A70"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posterior orbital gyrus</w:t>
            </w:r>
          </w:p>
        </w:tc>
        <w:tc>
          <w:tcPr>
            <w:tcW w:w="4110" w:type="dxa"/>
            <w:tcBorders>
              <w:top w:val="nil"/>
              <w:left w:val="nil"/>
              <w:bottom w:val="nil"/>
              <w:right w:val="nil"/>
            </w:tcBorders>
          </w:tcPr>
          <w:p w14:paraId="073FA59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0F2D379B" w14:textId="77777777" w:rsidTr="00566BC7">
        <w:tc>
          <w:tcPr>
            <w:tcW w:w="851" w:type="dxa"/>
            <w:tcBorders>
              <w:top w:val="nil"/>
              <w:left w:val="nil"/>
              <w:bottom w:val="nil"/>
              <w:right w:val="nil"/>
            </w:tcBorders>
          </w:tcPr>
          <w:p w14:paraId="2A1DA5A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E</w:t>
            </w:r>
          </w:p>
        </w:tc>
        <w:tc>
          <w:tcPr>
            <w:tcW w:w="4111" w:type="dxa"/>
            <w:tcBorders>
              <w:top w:val="nil"/>
              <w:left w:val="nil"/>
              <w:bottom w:val="nil"/>
              <w:right w:val="nil"/>
            </w:tcBorders>
          </w:tcPr>
          <w:p w14:paraId="4E67E1E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lateral orbital gyrus</w:t>
            </w:r>
          </w:p>
        </w:tc>
        <w:tc>
          <w:tcPr>
            <w:tcW w:w="4110" w:type="dxa"/>
            <w:tcBorders>
              <w:top w:val="nil"/>
              <w:left w:val="nil"/>
              <w:bottom w:val="nil"/>
              <w:right w:val="nil"/>
            </w:tcBorders>
          </w:tcPr>
          <w:p w14:paraId="0251977D"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200BAC6C" w14:textId="77777777" w:rsidTr="00566BC7">
        <w:tc>
          <w:tcPr>
            <w:tcW w:w="851" w:type="dxa"/>
            <w:tcBorders>
              <w:top w:val="nil"/>
              <w:left w:val="nil"/>
              <w:bottom w:val="nil"/>
              <w:right w:val="nil"/>
            </w:tcBorders>
          </w:tcPr>
          <w:p w14:paraId="54BAFAB2"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E</w:t>
            </w:r>
          </w:p>
        </w:tc>
        <w:tc>
          <w:tcPr>
            <w:tcW w:w="4111" w:type="dxa"/>
            <w:tcBorders>
              <w:top w:val="nil"/>
              <w:left w:val="nil"/>
              <w:bottom w:val="nil"/>
              <w:right w:val="nil"/>
            </w:tcBorders>
          </w:tcPr>
          <w:p w14:paraId="243050C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precentral gyrus</w:t>
            </w:r>
          </w:p>
        </w:tc>
        <w:tc>
          <w:tcPr>
            <w:tcW w:w="4110" w:type="dxa"/>
            <w:tcBorders>
              <w:top w:val="nil"/>
              <w:left w:val="nil"/>
              <w:bottom w:val="nil"/>
              <w:right w:val="nil"/>
            </w:tcBorders>
          </w:tcPr>
          <w:p w14:paraId="6C980BD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⑤</w:t>
            </w:r>
            <w:r w:rsidRPr="003705D1">
              <w:rPr>
                <w:rFonts w:ascii="Arial" w:eastAsiaTheme="minorEastAsia" w:hAnsi="Arial" w:cs="Arial"/>
                <w:sz w:val="20"/>
                <w:szCs w:val="20"/>
                <w:lang w:val="en-US"/>
              </w:rPr>
              <w:t xml:space="preserve">(v) </w:t>
            </w:r>
          </w:p>
        </w:tc>
      </w:tr>
      <w:tr w:rsidR="00D674C7" w:rsidRPr="003705D1" w14:paraId="44BE8D15" w14:textId="77777777" w:rsidTr="00566BC7">
        <w:tc>
          <w:tcPr>
            <w:tcW w:w="851" w:type="dxa"/>
            <w:tcBorders>
              <w:top w:val="nil"/>
              <w:left w:val="nil"/>
              <w:bottom w:val="nil"/>
              <w:right w:val="nil"/>
            </w:tcBorders>
          </w:tcPr>
          <w:p w14:paraId="7AE27962"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F</w:t>
            </w:r>
          </w:p>
        </w:tc>
        <w:tc>
          <w:tcPr>
            <w:tcW w:w="4111" w:type="dxa"/>
            <w:tcBorders>
              <w:top w:val="nil"/>
              <w:left w:val="nil"/>
              <w:bottom w:val="nil"/>
              <w:right w:val="nil"/>
            </w:tcBorders>
          </w:tcPr>
          <w:p w14:paraId="5D578FB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middle temporal gyrus</w:t>
            </w:r>
          </w:p>
        </w:tc>
        <w:tc>
          <w:tcPr>
            <w:tcW w:w="4110" w:type="dxa"/>
            <w:tcBorders>
              <w:top w:val="nil"/>
              <w:left w:val="nil"/>
              <w:bottom w:val="nil"/>
              <w:right w:val="nil"/>
            </w:tcBorders>
          </w:tcPr>
          <w:p w14:paraId="0332890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①</w:t>
            </w:r>
            <w:r w:rsidRPr="003705D1">
              <w:rPr>
                <w:rFonts w:ascii="Arial" w:eastAsiaTheme="minorEastAsia" w:hAnsi="Arial" w:cs="Arial"/>
                <w:sz w:val="20"/>
                <w:szCs w:val="20"/>
                <w:lang w:val="en-US"/>
              </w:rPr>
              <w:t xml:space="preserve">(v,c) </w:t>
            </w:r>
            <w:r w:rsidRPr="003705D1">
              <w:rPr>
                <w:rFonts w:ascii="ＭＳ 明朝" w:eastAsiaTheme="minorEastAsia" w:hAnsi="ＭＳ 明朝" w:cs="ＭＳ 明朝" w:hint="eastAsia"/>
                <w:sz w:val="20"/>
                <w:szCs w:val="20"/>
                <w:lang w:val="en-US"/>
              </w:rPr>
              <w:t>③</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⑤</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⑧</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⑩</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r w:rsidR="00D674C7" w:rsidRPr="003705D1" w14:paraId="7BC61734" w14:textId="77777777" w:rsidTr="00566BC7">
        <w:tc>
          <w:tcPr>
            <w:tcW w:w="851" w:type="dxa"/>
            <w:tcBorders>
              <w:top w:val="nil"/>
              <w:left w:val="nil"/>
              <w:bottom w:val="nil"/>
              <w:right w:val="nil"/>
            </w:tcBorders>
          </w:tcPr>
          <w:p w14:paraId="5D372E6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F</w:t>
            </w:r>
          </w:p>
        </w:tc>
        <w:tc>
          <w:tcPr>
            <w:tcW w:w="4111" w:type="dxa"/>
            <w:tcBorders>
              <w:top w:val="nil"/>
              <w:left w:val="nil"/>
              <w:bottom w:val="nil"/>
              <w:right w:val="nil"/>
            </w:tcBorders>
          </w:tcPr>
          <w:p w14:paraId="28FD0D9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superior temporal gyrus</w:t>
            </w:r>
          </w:p>
        </w:tc>
        <w:tc>
          <w:tcPr>
            <w:tcW w:w="4110" w:type="dxa"/>
            <w:tcBorders>
              <w:top w:val="nil"/>
              <w:left w:val="nil"/>
              <w:bottom w:val="nil"/>
              <w:right w:val="nil"/>
            </w:tcBorders>
          </w:tcPr>
          <w:p w14:paraId="0EFF860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③</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r w:rsidR="00D674C7" w:rsidRPr="003705D1" w14:paraId="4D95A2D8" w14:textId="77777777" w:rsidTr="00566BC7">
        <w:tc>
          <w:tcPr>
            <w:tcW w:w="851" w:type="dxa"/>
            <w:tcBorders>
              <w:top w:val="nil"/>
              <w:left w:val="nil"/>
              <w:bottom w:val="nil"/>
              <w:right w:val="nil"/>
            </w:tcBorders>
          </w:tcPr>
          <w:p w14:paraId="7975237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F</w:t>
            </w:r>
          </w:p>
        </w:tc>
        <w:tc>
          <w:tcPr>
            <w:tcW w:w="4111" w:type="dxa"/>
            <w:tcBorders>
              <w:top w:val="nil"/>
              <w:left w:val="nil"/>
              <w:bottom w:val="nil"/>
              <w:right w:val="nil"/>
            </w:tcBorders>
          </w:tcPr>
          <w:p w14:paraId="1DDE9CE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temporal pole</w:t>
            </w:r>
          </w:p>
        </w:tc>
        <w:tc>
          <w:tcPr>
            <w:tcW w:w="4110" w:type="dxa"/>
            <w:tcBorders>
              <w:top w:val="nil"/>
              <w:left w:val="nil"/>
              <w:bottom w:val="nil"/>
              <w:right w:val="nil"/>
            </w:tcBorders>
          </w:tcPr>
          <w:p w14:paraId="0036B3A0"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⑥</w:t>
            </w:r>
            <w:r w:rsidRPr="003705D1">
              <w:rPr>
                <w:rFonts w:ascii="Arial" w:eastAsiaTheme="minorEastAsia" w:hAnsi="Arial" w:cs="Arial"/>
                <w:sz w:val="20"/>
                <w:szCs w:val="20"/>
                <w:lang w:val="en-US"/>
              </w:rPr>
              <w:t>(v)</w:t>
            </w:r>
          </w:p>
        </w:tc>
      </w:tr>
      <w:tr w:rsidR="00D674C7" w:rsidRPr="003705D1" w14:paraId="155ECA99" w14:textId="77777777" w:rsidTr="00566BC7">
        <w:tc>
          <w:tcPr>
            <w:tcW w:w="851" w:type="dxa"/>
            <w:tcBorders>
              <w:top w:val="nil"/>
              <w:left w:val="nil"/>
              <w:bottom w:val="nil"/>
              <w:right w:val="nil"/>
            </w:tcBorders>
          </w:tcPr>
          <w:p w14:paraId="0095084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w:t>
            </w:r>
          </w:p>
        </w:tc>
        <w:tc>
          <w:tcPr>
            <w:tcW w:w="4111" w:type="dxa"/>
            <w:tcBorders>
              <w:top w:val="nil"/>
              <w:left w:val="nil"/>
              <w:bottom w:val="nil"/>
              <w:right w:val="nil"/>
            </w:tcBorders>
          </w:tcPr>
          <w:p w14:paraId="706B121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precentral gyrus</w:t>
            </w:r>
          </w:p>
        </w:tc>
        <w:tc>
          <w:tcPr>
            <w:tcW w:w="4110" w:type="dxa"/>
            <w:tcBorders>
              <w:top w:val="nil"/>
              <w:left w:val="nil"/>
              <w:bottom w:val="nil"/>
              <w:right w:val="nil"/>
            </w:tcBorders>
          </w:tcPr>
          <w:p w14:paraId="56A1B9B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r w:rsidR="00D674C7" w:rsidRPr="003705D1" w14:paraId="3E11EEE9" w14:textId="77777777" w:rsidTr="00566BC7">
        <w:tc>
          <w:tcPr>
            <w:tcW w:w="851" w:type="dxa"/>
            <w:tcBorders>
              <w:top w:val="nil"/>
              <w:left w:val="nil"/>
              <w:bottom w:val="nil"/>
              <w:right w:val="nil"/>
            </w:tcBorders>
          </w:tcPr>
          <w:p w14:paraId="708F01A2"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w:t>
            </w:r>
          </w:p>
        </w:tc>
        <w:tc>
          <w:tcPr>
            <w:tcW w:w="4111" w:type="dxa"/>
            <w:tcBorders>
              <w:top w:val="nil"/>
              <w:left w:val="nil"/>
              <w:bottom w:val="nil"/>
              <w:right w:val="nil"/>
            </w:tcBorders>
          </w:tcPr>
          <w:p w14:paraId="393E8A9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middle frontal gyrus</w:t>
            </w:r>
          </w:p>
        </w:tc>
        <w:tc>
          <w:tcPr>
            <w:tcW w:w="4110" w:type="dxa"/>
            <w:tcBorders>
              <w:top w:val="nil"/>
              <w:left w:val="nil"/>
              <w:bottom w:val="nil"/>
              <w:right w:val="nil"/>
            </w:tcBorders>
          </w:tcPr>
          <w:p w14:paraId="2F572AC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⑨</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r w:rsidR="00D674C7" w:rsidRPr="003705D1" w14:paraId="5C597C01" w14:textId="77777777" w:rsidTr="00566BC7">
        <w:tc>
          <w:tcPr>
            <w:tcW w:w="851" w:type="dxa"/>
            <w:tcBorders>
              <w:top w:val="nil"/>
              <w:left w:val="nil"/>
              <w:bottom w:val="nil"/>
              <w:right w:val="nil"/>
            </w:tcBorders>
          </w:tcPr>
          <w:p w14:paraId="510744D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color w:val="0070C0"/>
                <w:sz w:val="20"/>
                <w:szCs w:val="20"/>
                <w:lang w:val="en-US"/>
              </w:rPr>
            </w:pPr>
            <w:r w:rsidRPr="003705D1">
              <w:rPr>
                <w:rFonts w:ascii="Arial" w:eastAsiaTheme="minorEastAsia" w:hAnsi="Arial" w:cs="Arial"/>
                <w:color w:val="000000" w:themeColor="text1"/>
                <w:sz w:val="20"/>
                <w:szCs w:val="20"/>
                <w:lang w:val="en-US"/>
              </w:rPr>
              <w:t>G</w:t>
            </w:r>
          </w:p>
        </w:tc>
        <w:tc>
          <w:tcPr>
            <w:tcW w:w="4111" w:type="dxa"/>
            <w:tcBorders>
              <w:top w:val="nil"/>
              <w:left w:val="nil"/>
              <w:bottom w:val="nil"/>
              <w:right w:val="nil"/>
            </w:tcBorders>
          </w:tcPr>
          <w:p w14:paraId="1EE826E0"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color w:val="0070C0"/>
                <w:sz w:val="20"/>
                <w:szCs w:val="20"/>
                <w:lang w:val="en-US"/>
              </w:rPr>
            </w:pPr>
            <w:r w:rsidRPr="003705D1">
              <w:rPr>
                <w:rFonts w:ascii="Arial" w:eastAsiaTheme="minorEastAsia" w:hAnsi="Arial" w:cs="Arial"/>
                <w:sz w:val="20"/>
                <w:szCs w:val="20"/>
                <w:lang w:val="en-US"/>
              </w:rPr>
              <w:t>Lt. frontal operculum</w:t>
            </w:r>
          </w:p>
        </w:tc>
        <w:tc>
          <w:tcPr>
            <w:tcW w:w="4110" w:type="dxa"/>
            <w:tcBorders>
              <w:top w:val="nil"/>
              <w:left w:val="nil"/>
              <w:bottom w:val="nil"/>
              <w:right w:val="nil"/>
            </w:tcBorders>
          </w:tcPr>
          <w:p w14:paraId="4B281925"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p>
        </w:tc>
      </w:tr>
      <w:tr w:rsidR="00D674C7" w:rsidRPr="003705D1" w14:paraId="4B07750A" w14:textId="77777777" w:rsidTr="00566BC7">
        <w:tc>
          <w:tcPr>
            <w:tcW w:w="851" w:type="dxa"/>
            <w:tcBorders>
              <w:top w:val="nil"/>
              <w:left w:val="nil"/>
              <w:bottom w:val="nil"/>
              <w:right w:val="nil"/>
            </w:tcBorders>
          </w:tcPr>
          <w:p w14:paraId="6FF70AD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bookmarkStart w:id="12" w:name="_Hlk138104614"/>
            <w:r w:rsidRPr="003705D1">
              <w:rPr>
                <w:rFonts w:ascii="Arial" w:eastAsiaTheme="minorEastAsia" w:hAnsi="Arial" w:cs="Arial"/>
                <w:sz w:val="20"/>
                <w:szCs w:val="20"/>
                <w:lang w:val="en-US"/>
              </w:rPr>
              <w:t>G</w:t>
            </w:r>
          </w:p>
        </w:tc>
        <w:tc>
          <w:tcPr>
            <w:tcW w:w="4111" w:type="dxa"/>
            <w:tcBorders>
              <w:top w:val="nil"/>
              <w:left w:val="nil"/>
              <w:bottom w:val="nil"/>
              <w:right w:val="nil"/>
            </w:tcBorders>
          </w:tcPr>
          <w:p w14:paraId="73683AE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color w:val="00B0F0"/>
                <w:sz w:val="20"/>
                <w:szCs w:val="20"/>
                <w:lang w:val="en-US"/>
              </w:rPr>
            </w:pPr>
            <w:r w:rsidRPr="003705D1">
              <w:rPr>
                <w:rFonts w:ascii="Arial" w:eastAsiaTheme="minorEastAsia" w:hAnsi="Arial" w:cs="Arial"/>
                <w:sz w:val="20"/>
                <w:szCs w:val="20"/>
                <w:lang w:val="en-US"/>
              </w:rPr>
              <w:t>Lt. orbital part of the inferior frontal gyrus</w:t>
            </w:r>
          </w:p>
        </w:tc>
        <w:tc>
          <w:tcPr>
            <w:tcW w:w="4110" w:type="dxa"/>
            <w:tcBorders>
              <w:top w:val="nil"/>
              <w:left w:val="nil"/>
              <w:bottom w:val="nil"/>
              <w:right w:val="nil"/>
            </w:tcBorders>
          </w:tcPr>
          <w:p w14:paraId="00A813AD"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p>
        </w:tc>
      </w:tr>
      <w:bookmarkEnd w:id="12"/>
      <w:tr w:rsidR="00D674C7" w:rsidRPr="003705D1" w14:paraId="5B99F170" w14:textId="77777777" w:rsidTr="00566BC7">
        <w:tc>
          <w:tcPr>
            <w:tcW w:w="851" w:type="dxa"/>
            <w:tcBorders>
              <w:top w:val="nil"/>
              <w:left w:val="nil"/>
              <w:bottom w:val="nil"/>
              <w:right w:val="nil"/>
            </w:tcBorders>
          </w:tcPr>
          <w:p w14:paraId="7821EC6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w:t>
            </w:r>
          </w:p>
        </w:tc>
        <w:tc>
          <w:tcPr>
            <w:tcW w:w="4111" w:type="dxa"/>
            <w:tcBorders>
              <w:top w:val="nil"/>
              <w:left w:val="nil"/>
              <w:bottom w:val="nil"/>
              <w:right w:val="nil"/>
            </w:tcBorders>
          </w:tcPr>
          <w:p w14:paraId="4876322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triangular part of the inferior frontal gyrus</w:t>
            </w:r>
          </w:p>
        </w:tc>
        <w:tc>
          <w:tcPr>
            <w:tcW w:w="4110" w:type="dxa"/>
            <w:tcBorders>
              <w:top w:val="nil"/>
              <w:left w:val="nil"/>
              <w:bottom w:val="nil"/>
              <w:right w:val="nil"/>
            </w:tcBorders>
          </w:tcPr>
          <w:p w14:paraId="7970131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color w:val="000000" w:themeColor="text1"/>
                <w:sz w:val="20"/>
                <w:szCs w:val="20"/>
                <w:lang w:val="en-US"/>
              </w:rPr>
              <w:t>⑧</w:t>
            </w:r>
            <w:r w:rsidRPr="003705D1">
              <w:rPr>
                <w:rFonts w:ascii="Arial" w:eastAsiaTheme="minorEastAsia" w:hAnsi="Arial" w:cs="Arial"/>
                <w:color w:val="000000" w:themeColor="text1"/>
                <w:sz w:val="20"/>
                <w:szCs w:val="20"/>
                <w:lang w:val="en-US"/>
              </w:rPr>
              <w:t>(c)</w:t>
            </w:r>
            <w:r w:rsidRPr="003705D1">
              <w:rPr>
                <w:rFonts w:ascii="Arial" w:eastAsiaTheme="minorEastAsia" w:hAnsi="Arial" w:cs="Arial"/>
                <w:sz w:val="20"/>
                <w:szCs w:val="20"/>
                <w:lang w:val="en-US"/>
              </w:rPr>
              <w:t xml:space="preserve"> </w:t>
            </w:r>
          </w:p>
        </w:tc>
      </w:tr>
      <w:tr w:rsidR="00D674C7" w:rsidRPr="003705D1" w14:paraId="7F10DECD" w14:textId="77777777" w:rsidTr="00566BC7">
        <w:tc>
          <w:tcPr>
            <w:tcW w:w="851" w:type="dxa"/>
            <w:tcBorders>
              <w:top w:val="nil"/>
              <w:left w:val="nil"/>
              <w:bottom w:val="nil"/>
              <w:right w:val="nil"/>
            </w:tcBorders>
          </w:tcPr>
          <w:p w14:paraId="3BD02EA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w:t>
            </w:r>
          </w:p>
        </w:tc>
        <w:tc>
          <w:tcPr>
            <w:tcW w:w="4111" w:type="dxa"/>
            <w:tcBorders>
              <w:top w:val="nil"/>
              <w:left w:val="nil"/>
              <w:bottom w:val="nil"/>
              <w:right w:val="nil"/>
            </w:tcBorders>
          </w:tcPr>
          <w:p w14:paraId="3C99A14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anterior insula</w:t>
            </w:r>
          </w:p>
        </w:tc>
        <w:tc>
          <w:tcPr>
            <w:tcW w:w="4110" w:type="dxa"/>
            <w:tcBorders>
              <w:top w:val="nil"/>
              <w:left w:val="nil"/>
              <w:bottom w:val="nil"/>
              <w:right w:val="nil"/>
            </w:tcBorders>
          </w:tcPr>
          <w:p w14:paraId="6CCC922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⑥</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4CB90B4B" w14:textId="77777777" w:rsidTr="00566BC7">
        <w:tc>
          <w:tcPr>
            <w:tcW w:w="851" w:type="dxa"/>
            <w:tcBorders>
              <w:top w:val="nil"/>
              <w:left w:val="nil"/>
              <w:bottom w:val="nil"/>
              <w:right w:val="nil"/>
            </w:tcBorders>
          </w:tcPr>
          <w:p w14:paraId="4540547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H</w:t>
            </w:r>
          </w:p>
        </w:tc>
        <w:tc>
          <w:tcPr>
            <w:tcW w:w="4111" w:type="dxa"/>
            <w:tcBorders>
              <w:top w:val="nil"/>
              <w:left w:val="nil"/>
              <w:bottom w:val="nil"/>
              <w:right w:val="nil"/>
            </w:tcBorders>
          </w:tcPr>
          <w:p w14:paraId="4FF5F62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precentral gyrus</w:t>
            </w:r>
          </w:p>
        </w:tc>
        <w:tc>
          <w:tcPr>
            <w:tcW w:w="4110" w:type="dxa"/>
            <w:tcBorders>
              <w:top w:val="nil"/>
              <w:left w:val="nil"/>
              <w:bottom w:val="nil"/>
              <w:right w:val="nil"/>
            </w:tcBorders>
          </w:tcPr>
          <w:p w14:paraId="29F23A7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 xml:space="preserve">(v) </w:t>
            </w:r>
          </w:p>
        </w:tc>
      </w:tr>
      <w:tr w:rsidR="00D674C7" w:rsidRPr="003705D1" w14:paraId="0BB31715" w14:textId="77777777" w:rsidTr="00566BC7">
        <w:tc>
          <w:tcPr>
            <w:tcW w:w="851" w:type="dxa"/>
            <w:tcBorders>
              <w:top w:val="nil"/>
              <w:left w:val="nil"/>
              <w:bottom w:val="nil"/>
              <w:right w:val="nil"/>
            </w:tcBorders>
          </w:tcPr>
          <w:p w14:paraId="71F31AF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H</w:t>
            </w:r>
          </w:p>
        </w:tc>
        <w:tc>
          <w:tcPr>
            <w:tcW w:w="4111" w:type="dxa"/>
            <w:tcBorders>
              <w:top w:val="nil"/>
              <w:left w:val="nil"/>
              <w:bottom w:val="nil"/>
              <w:right w:val="nil"/>
            </w:tcBorders>
          </w:tcPr>
          <w:p w14:paraId="165DF34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postcentral gyrus</w:t>
            </w:r>
          </w:p>
        </w:tc>
        <w:tc>
          <w:tcPr>
            <w:tcW w:w="4110" w:type="dxa"/>
            <w:tcBorders>
              <w:top w:val="nil"/>
              <w:left w:val="nil"/>
              <w:bottom w:val="nil"/>
              <w:right w:val="nil"/>
            </w:tcBorders>
          </w:tcPr>
          <w:p w14:paraId="2D4A051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⑫</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⑬</w:t>
            </w:r>
            <w:r w:rsidRPr="003705D1">
              <w:rPr>
                <w:rFonts w:ascii="Arial" w:eastAsiaTheme="minorEastAsia" w:hAnsi="Arial" w:cs="Arial"/>
                <w:sz w:val="20"/>
                <w:szCs w:val="20"/>
                <w:lang w:val="en-US"/>
              </w:rPr>
              <w:t>(v)</w:t>
            </w:r>
          </w:p>
        </w:tc>
      </w:tr>
      <w:tr w:rsidR="00D674C7" w:rsidRPr="003705D1" w14:paraId="1F12F21F" w14:textId="77777777" w:rsidTr="00566BC7">
        <w:tc>
          <w:tcPr>
            <w:tcW w:w="851" w:type="dxa"/>
            <w:tcBorders>
              <w:top w:val="nil"/>
              <w:left w:val="nil"/>
              <w:bottom w:val="nil"/>
              <w:right w:val="nil"/>
            </w:tcBorders>
          </w:tcPr>
          <w:p w14:paraId="7089498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I</w:t>
            </w:r>
          </w:p>
        </w:tc>
        <w:tc>
          <w:tcPr>
            <w:tcW w:w="4111" w:type="dxa"/>
            <w:tcBorders>
              <w:top w:val="nil"/>
              <w:left w:val="nil"/>
              <w:bottom w:val="nil"/>
              <w:right w:val="nil"/>
            </w:tcBorders>
          </w:tcPr>
          <w:p w14:paraId="5DD6DC7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color w:val="000000" w:themeColor="text1"/>
                <w:sz w:val="20"/>
                <w:szCs w:val="20"/>
                <w:lang w:val="en-US"/>
              </w:rPr>
            </w:pPr>
            <w:r w:rsidRPr="003705D1">
              <w:rPr>
                <w:rFonts w:ascii="Arial" w:eastAsiaTheme="minorEastAsia" w:hAnsi="Arial" w:cs="Arial"/>
                <w:color w:val="000000" w:themeColor="text1"/>
                <w:sz w:val="20"/>
                <w:szCs w:val="20"/>
                <w:lang w:val="en-US"/>
              </w:rPr>
              <w:t>Bl. thalamus proper</w:t>
            </w:r>
          </w:p>
        </w:tc>
        <w:tc>
          <w:tcPr>
            <w:tcW w:w="4110" w:type="dxa"/>
            <w:tcBorders>
              <w:top w:val="nil"/>
              <w:left w:val="nil"/>
              <w:bottom w:val="nil"/>
              <w:right w:val="nil"/>
            </w:tcBorders>
          </w:tcPr>
          <w:p w14:paraId="16D5B1C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2848F8B4" w14:textId="77777777" w:rsidTr="00566BC7">
        <w:tc>
          <w:tcPr>
            <w:tcW w:w="851" w:type="dxa"/>
            <w:tcBorders>
              <w:top w:val="nil"/>
              <w:left w:val="nil"/>
              <w:bottom w:val="nil"/>
              <w:right w:val="nil"/>
            </w:tcBorders>
          </w:tcPr>
          <w:p w14:paraId="34DF514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lastRenderedPageBreak/>
              <w:t>J</w:t>
            </w:r>
          </w:p>
        </w:tc>
        <w:tc>
          <w:tcPr>
            <w:tcW w:w="4111" w:type="dxa"/>
            <w:tcBorders>
              <w:top w:val="nil"/>
              <w:left w:val="nil"/>
              <w:bottom w:val="nil"/>
              <w:right w:val="nil"/>
            </w:tcBorders>
          </w:tcPr>
          <w:p w14:paraId="763DC53D"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superior parietal lobule</w:t>
            </w:r>
          </w:p>
        </w:tc>
        <w:tc>
          <w:tcPr>
            <w:tcW w:w="4110" w:type="dxa"/>
            <w:tcBorders>
              <w:top w:val="nil"/>
              <w:left w:val="nil"/>
              <w:bottom w:val="nil"/>
              <w:right w:val="nil"/>
            </w:tcBorders>
          </w:tcPr>
          <w:p w14:paraId="3AC4BB0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⑦</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⑧</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⑫</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⑬</w:t>
            </w:r>
            <w:r w:rsidRPr="003705D1">
              <w:rPr>
                <w:rFonts w:ascii="Arial" w:eastAsiaTheme="minorEastAsia" w:hAnsi="Arial" w:cs="Arial"/>
                <w:sz w:val="20"/>
                <w:szCs w:val="20"/>
                <w:lang w:val="en-US"/>
              </w:rPr>
              <w:t>(v)</w:t>
            </w:r>
          </w:p>
        </w:tc>
      </w:tr>
      <w:tr w:rsidR="00D674C7" w:rsidRPr="003705D1" w14:paraId="21DADC5D" w14:textId="77777777" w:rsidTr="00566BC7">
        <w:tc>
          <w:tcPr>
            <w:tcW w:w="851" w:type="dxa"/>
            <w:tcBorders>
              <w:top w:val="nil"/>
              <w:left w:val="nil"/>
              <w:bottom w:val="nil"/>
              <w:right w:val="nil"/>
            </w:tcBorders>
          </w:tcPr>
          <w:p w14:paraId="1279EB75"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J</w:t>
            </w:r>
          </w:p>
        </w:tc>
        <w:tc>
          <w:tcPr>
            <w:tcW w:w="4111" w:type="dxa"/>
            <w:tcBorders>
              <w:top w:val="nil"/>
              <w:left w:val="nil"/>
              <w:bottom w:val="nil"/>
              <w:right w:val="nil"/>
            </w:tcBorders>
          </w:tcPr>
          <w:p w14:paraId="6A4AA7B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supramarginal gyrus</w:t>
            </w:r>
          </w:p>
        </w:tc>
        <w:tc>
          <w:tcPr>
            <w:tcW w:w="4110" w:type="dxa"/>
            <w:tcBorders>
              <w:top w:val="nil"/>
              <w:left w:val="nil"/>
              <w:bottom w:val="nil"/>
              <w:right w:val="nil"/>
            </w:tcBorders>
          </w:tcPr>
          <w:p w14:paraId="4D110AD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⑫</w:t>
            </w:r>
            <w:r w:rsidRPr="003705D1">
              <w:rPr>
                <w:rFonts w:ascii="Arial" w:eastAsiaTheme="minorEastAsia" w:hAnsi="Arial" w:cs="Arial"/>
                <w:sz w:val="20"/>
                <w:szCs w:val="20"/>
                <w:lang w:val="en-US"/>
              </w:rPr>
              <w:t>(v)</w:t>
            </w:r>
          </w:p>
        </w:tc>
      </w:tr>
      <w:tr w:rsidR="00D674C7" w:rsidRPr="003705D1" w14:paraId="6F36B503" w14:textId="77777777" w:rsidTr="00566BC7">
        <w:tc>
          <w:tcPr>
            <w:tcW w:w="851" w:type="dxa"/>
            <w:tcBorders>
              <w:top w:val="nil"/>
              <w:left w:val="nil"/>
              <w:bottom w:val="single" w:sz="4" w:space="0" w:color="auto"/>
              <w:right w:val="nil"/>
            </w:tcBorders>
          </w:tcPr>
          <w:p w14:paraId="64449CF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J</w:t>
            </w:r>
          </w:p>
        </w:tc>
        <w:tc>
          <w:tcPr>
            <w:tcW w:w="4111" w:type="dxa"/>
            <w:tcBorders>
              <w:top w:val="nil"/>
              <w:left w:val="nil"/>
              <w:bottom w:val="single" w:sz="4" w:space="0" w:color="auto"/>
              <w:right w:val="nil"/>
            </w:tcBorders>
          </w:tcPr>
          <w:p w14:paraId="3746D75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angular gyrus</w:t>
            </w:r>
          </w:p>
        </w:tc>
        <w:tc>
          <w:tcPr>
            <w:tcW w:w="4110" w:type="dxa"/>
            <w:tcBorders>
              <w:top w:val="nil"/>
              <w:left w:val="nil"/>
              <w:bottom w:val="single" w:sz="4" w:space="0" w:color="auto"/>
              <w:right w:val="nil"/>
            </w:tcBorders>
          </w:tcPr>
          <w:p w14:paraId="33C0317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①</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⑩</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⑪</w:t>
            </w:r>
            <w:r w:rsidRPr="003705D1">
              <w:rPr>
                <w:rFonts w:ascii="Arial" w:eastAsiaTheme="minorEastAsia" w:hAnsi="Arial" w:cs="Arial"/>
                <w:sz w:val="20"/>
                <w:szCs w:val="20"/>
                <w:lang w:val="en-US"/>
              </w:rPr>
              <w:t>(v)</w:t>
            </w:r>
          </w:p>
        </w:tc>
      </w:tr>
    </w:tbl>
    <w:p w14:paraId="20CB2DED" w14:textId="77777777" w:rsidR="00D674C7" w:rsidRPr="003705D1" w:rsidRDefault="00D674C7" w:rsidP="008C69AF">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anorexia nervosa; HC, healthy controls; GMV, gray matter volume; (v), gray matter volume; (c), cortical thickness</w:t>
      </w:r>
    </w:p>
    <w:bookmarkEnd w:id="11"/>
    <w:p w14:paraId="2DAD9E10" w14:textId="77777777" w:rsidR="00D674C7" w:rsidRPr="003705D1" w:rsidRDefault="00D674C7" w:rsidP="008C69AF">
      <w:pPr>
        <w:kinsoku/>
        <w:overflowPunct/>
        <w:autoSpaceDE/>
        <w:autoSpaceDN/>
        <w:spacing w:line="260" w:lineRule="exact"/>
        <w:ind w:firstLineChars="0" w:firstLine="0"/>
        <w:rPr>
          <w:rFonts w:asciiTheme="minorHAnsi" w:eastAsiaTheme="minorEastAsia" w:hAnsiTheme="minorHAnsi" w:cstheme="minorBidi"/>
          <w:szCs w:val="22"/>
          <w:lang w:val="en-US"/>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2835"/>
        <w:gridCol w:w="2126"/>
        <w:gridCol w:w="2829"/>
      </w:tblGrid>
      <w:tr w:rsidR="00D674C7" w:rsidRPr="003705D1" w14:paraId="0A4E3626" w14:textId="77777777" w:rsidTr="00566BC7">
        <w:tc>
          <w:tcPr>
            <w:tcW w:w="704" w:type="dxa"/>
            <w:tcBorders>
              <w:top w:val="single" w:sz="4" w:space="0" w:color="auto"/>
              <w:bottom w:val="single" w:sz="4" w:space="0" w:color="auto"/>
            </w:tcBorders>
          </w:tcPr>
          <w:p w14:paraId="789591CB" w14:textId="77777777" w:rsidR="00D674C7" w:rsidRPr="003705D1" w:rsidRDefault="00D674C7" w:rsidP="00566BC7">
            <w:pPr>
              <w:widowControl/>
              <w:spacing w:line="260" w:lineRule="exact"/>
              <w:ind w:left="360" w:firstLineChars="0" w:firstLine="0"/>
              <w:jc w:val="left"/>
              <w:rPr>
                <w:rFonts w:ascii="Arial" w:eastAsia="ＭＳ Ｐゴシック" w:hAnsi="Arial" w:cs="Arial"/>
                <w:kern w:val="0"/>
                <w:sz w:val="20"/>
                <w:szCs w:val="20"/>
                <w:lang w:val="en-US"/>
              </w:rPr>
            </w:pPr>
          </w:p>
        </w:tc>
        <w:tc>
          <w:tcPr>
            <w:tcW w:w="2835" w:type="dxa"/>
            <w:tcBorders>
              <w:top w:val="single" w:sz="4" w:space="0" w:color="auto"/>
              <w:bottom w:val="single" w:sz="4" w:space="0" w:color="auto"/>
            </w:tcBorders>
          </w:tcPr>
          <w:p w14:paraId="1D070B9D" w14:textId="77777777" w:rsidR="00D674C7" w:rsidRPr="003705D1" w:rsidRDefault="00D674C7" w:rsidP="00566BC7">
            <w:pPr>
              <w:kinsoku/>
              <w:overflowPunct/>
              <w:autoSpaceDE/>
              <w:autoSpaceDN/>
              <w:spacing w:line="260" w:lineRule="exact"/>
              <w:ind w:firstLineChars="0" w:firstLine="0"/>
              <w:jc w:val="left"/>
              <w:rPr>
                <w:rFonts w:ascii="Arial" w:eastAsiaTheme="minorEastAsia" w:hAnsi="Arial" w:cs="Arial"/>
                <w:sz w:val="20"/>
                <w:szCs w:val="20"/>
                <w:lang w:val="en-US"/>
              </w:rPr>
            </w:pPr>
            <w:r w:rsidRPr="003705D1">
              <w:rPr>
                <w:rFonts w:ascii="Arial" w:eastAsiaTheme="minorEastAsia" w:hAnsi="Arial" w:cs="Arial"/>
                <w:sz w:val="20"/>
                <w:szCs w:val="20"/>
                <w:lang w:val="en-US"/>
              </w:rPr>
              <w:t>Stud</w:t>
            </w:r>
            <w:r w:rsidRPr="003705D1">
              <w:rPr>
                <w:rFonts w:ascii="Arial" w:eastAsiaTheme="minorEastAsia" w:hAnsi="Arial" w:cs="Arial" w:hint="eastAsia"/>
                <w:sz w:val="20"/>
                <w:szCs w:val="20"/>
                <w:lang w:val="en-US"/>
              </w:rPr>
              <w:t>i</w:t>
            </w:r>
            <w:r w:rsidRPr="003705D1">
              <w:rPr>
                <w:rFonts w:ascii="Arial" w:eastAsiaTheme="minorEastAsia" w:hAnsi="Arial" w:cs="Arial"/>
                <w:sz w:val="20"/>
                <w:szCs w:val="20"/>
                <w:lang w:val="en-US"/>
              </w:rPr>
              <w:t>es</w:t>
            </w:r>
          </w:p>
        </w:tc>
        <w:tc>
          <w:tcPr>
            <w:tcW w:w="2126" w:type="dxa"/>
            <w:tcBorders>
              <w:top w:val="single" w:sz="4" w:space="0" w:color="auto"/>
              <w:bottom w:val="single" w:sz="4" w:space="0" w:color="auto"/>
            </w:tcBorders>
          </w:tcPr>
          <w:p w14:paraId="32554B0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GMV/CT</w:t>
            </w:r>
          </w:p>
        </w:tc>
        <w:tc>
          <w:tcPr>
            <w:tcW w:w="2829" w:type="dxa"/>
            <w:tcBorders>
              <w:top w:val="single" w:sz="4" w:space="0" w:color="auto"/>
              <w:bottom w:val="single" w:sz="4" w:space="0" w:color="auto"/>
            </w:tcBorders>
          </w:tcPr>
          <w:p w14:paraId="0D2CCA0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Number of AN/HC</w:t>
            </w:r>
          </w:p>
        </w:tc>
      </w:tr>
      <w:tr w:rsidR="00D674C7" w:rsidRPr="003705D1" w14:paraId="0EC7CC0D" w14:textId="77777777" w:rsidTr="00566BC7">
        <w:tc>
          <w:tcPr>
            <w:tcW w:w="704" w:type="dxa"/>
            <w:tcBorders>
              <w:top w:val="single" w:sz="4" w:space="0" w:color="auto"/>
            </w:tcBorders>
          </w:tcPr>
          <w:p w14:paraId="7580029A"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Borders>
              <w:top w:val="single" w:sz="4" w:space="0" w:color="auto"/>
            </w:tcBorders>
          </w:tcPr>
          <w:p w14:paraId="4AF0D3F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Mishima et al. (2021)</w:t>
            </w:r>
            <w:r>
              <w:t xml:space="preserve"> </w:t>
            </w:r>
            <w:r w:rsidRPr="00D674C7">
              <w:t>8</w:t>
            </w:r>
          </w:p>
        </w:tc>
        <w:tc>
          <w:tcPr>
            <w:tcW w:w="2126" w:type="dxa"/>
            <w:tcBorders>
              <w:top w:val="single" w:sz="4" w:space="0" w:color="auto"/>
            </w:tcBorders>
          </w:tcPr>
          <w:p w14:paraId="14018F7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 CT</w:t>
            </w:r>
          </w:p>
        </w:tc>
        <w:tc>
          <w:tcPr>
            <w:tcW w:w="2829" w:type="dxa"/>
            <w:tcBorders>
              <w:top w:val="single" w:sz="4" w:space="0" w:color="auto"/>
            </w:tcBorders>
          </w:tcPr>
          <w:p w14:paraId="1AE99A0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35, HC 35</w:t>
            </w:r>
          </w:p>
        </w:tc>
      </w:tr>
      <w:tr w:rsidR="00D674C7" w:rsidRPr="003705D1" w14:paraId="3A002B7A" w14:textId="77777777" w:rsidTr="00566BC7">
        <w:tc>
          <w:tcPr>
            <w:tcW w:w="704" w:type="dxa"/>
          </w:tcPr>
          <w:p w14:paraId="21EBD4B5"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6F4BF04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Joos et al. (2010)</w:t>
            </w:r>
            <w:r>
              <w:t xml:space="preserve"> </w:t>
            </w:r>
            <w:r w:rsidRPr="00D674C7">
              <w:t>71</w:t>
            </w:r>
          </w:p>
        </w:tc>
        <w:tc>
          <w:tcPr>
            <w:tcW w:w="2126" w:type="dxa"/>
          </w:tcPr>
          <w:p w14:paraId="4F4CD8E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2829" w:type="dxa"/>
          </w:tcPr>
          <w:p w14:paraId="522A40A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12, HC 18</w:t>
            </w:r>
          </w:p>
        </w:tc>
      </w:tr>
      <w:tr w:rsidR="00D674C7" w:rsidRPr="003705D1" w14:paraId="2C0DB902" w14:textId="77777777" w:rsidTr="00566BC7">
        <w:tc>
          <w:tcPr>
            <w:tcW w:w="704" w:type="dxa"/>
          </w:tcPr>
          <w:p w14:paraId="3390C01D"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5326D560"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Phillipou et al. (2018)</w:t>
            </w:r>
            <w:r>
              <w:t xml:space="preserve"> </w:t>
            </w:r>
            <w:r w:rsidRPr="00D674C7">
              <w:t>72</w:t>
            </w:r>
          </w:p>
        </w:tc>
        <w:tc>
          <w:tcPr>
            <w:tcW w:w="2126" w:type="dxa"/>
          </w:tcPr>
          <w:p w14:paraId="13D4B09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2829" w:type="dxa"/>
          </w:tcPr>
          <w:p w14:paraId="6187A68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26, HC 27</w:t>
            </w:r>
          </w:p>
        </w:tc>
      </w:tr>
      <w:tr w:rsidR="00D674C7" w:rsidRPr="003705D1" w14:paraId="24FACF0B" w14:textId="77777777" w:rsidTr="00566BC7">
        <w:tc>
          <w:tcPr>
            <w:tcW w:w="704" w:type="dxa"/>
          </w:tcPr>
          <w:p w14:paraId="257F3B46"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1D11B31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Brooks et al. (2011)</w:t>
            </w:r>
            <w:r>
              <w:t xml:space="preserve"> </w:t>
            </w:r>
            <w:r w:rsidRPr="00D674C7">
              <w:t>68</w:t>
            </w:r>
          </w:p>
        </w:tc>
        <w:tc>
          <w:tcPr>
            <w:tcW w:w="2126" w:type="dxa"/>
          </w:tcPr>
          <w:p w14:paraId="4B1037D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2829" w:type="dxa"/>
          </w:tcPr>
          <w:p w14:paraId="483B460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14, HC 21</w:t>
            </w:r>
          </w:p>
        </w:tc>
      </w:tr>
      <w:tr w:rsidR="00D674C7" w:rsidRPr="003705D1" w14:paraId="2199E194" w14:textId="77777777" w:rsidTr="00566BC7">
        <w:tc>
          <w:tcPr>
            <w:tcW w:w="704" w:type="dxa"/>
          </w:tcPr>
          <w:p w14:paraId="44E59191"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360E46D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Boghi et al. (2011)</w:t>
            </w:r>
            <w:r>
              <w:t xml:space="preserve"> </w:t>
            </w:r>
            <w:r w:rsidRPr="00D674C7">
              <w:t>73</w:t>
            </w:r>
          </w:p>
        </w:tc>
        <w:tc>
          <w:tcPr>
            <w:tcW w:w="2126" w:type="dxa"/>
          </w:tcPr>
          <w:p w14:paraId="5CC04D7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2829" w:type="dxa"/>
          </w:tcPr>
          <w:p w14:paraId="5867CFC0"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21, HC 27</w:t>
            </w:r>
          </w:p>
        </w:tc>
      </w:tr>
      <w:tr w:rsidR="00D674C7" w:rsidRPr="003705D1" w14:paraId="78F11F8C" w14:textId="77777777" w:rsidTr="00566BC7">
        <w:tc>
          <w:tcPr>
            <w:tcW w:w="704" w:type="dxa"/>
          </w:tcPr>
          <w:p w14:paraId="276FA2AA"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00C01A92"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Friederich et al. (2012)</w:t>
            </w:r>
            <w:r>
              <w:t xml:space="preserve"> </w:t>
            </w:r>
            <w:r w:rsidRPr="00D674C7">
              <w:t>74</w:t>
            </w:r>
          </w:p>
        </w:tc>
        <w:tc>
          <w:tcPr>
            <w:tcW w:w="2126" w:type="dxa"/>
          </w:tcPr>
          <w:p w14:paraId="64C7F91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2829" w:type="dxa"/>
          </w:tcPr>
          <w:p w14:paraId="66AC3EC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12, HC 14</w:t>
            </w:r>
          </w:p>
        </w:tc>
      </w:tr>
      <w:tr w:rsidR="00D674C7" w:rsidRPr="003705D1" w14:paraId="0E1C2618" w14:textId="77777777" w:rsidTr="00566BC7">
        <w:tc>
          <w:tcPr>
            <w:tcW w:w="704" w:type="dxa"/>
          </w:tcPr>
          <w:p w14:paraId="55543418"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1A5F6ED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Leppanen et al. (2019)</w:t>
            </w:r>
            <w:r>
              <w:t xml:space="preserve"> </w:t>
            </w:r>
            <w:r w:rsidRPr="00D674C7">
              <w:t>75</w:t>
            </w:r>
          </w:p>
        </w:tc>
        <w:tc>
          <w:tcPr>
            <w:tcW w:w="2126" w:type="dxa"/>
          </w:tcPr>
          <w:p w14:paraId="5A2BD3B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CT</w:t>
            </w:r>
          </w:p>
        </w:tc>
        <w:tc>
          <w:tcPr>
            <w:tcW w:w="2829" w:type="dxa"/>
          </w:tcPr>
          <w:p w14:paraId="5E661AB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46, HC 54</w:t>
            </w:r>
          </w:p>
        </w:tc>
      </w:tr>
      <w:tr w:rsidR="00D674C7" w:rsidRPr="003705D1" w14:paraId="3352B2DB" w14:textId="77777777" w:rsidTr="00566BC7">
        <w:tc>
          <w:tcPr>
            <w:tcW w:w="704" w:type="dxa"/>
          </w:tcPr>
          <w:p w14:paraId="68EE15FF"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10CEC915"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Nickel et al. (2018)</w:t>
            </w:r>
            <w:r>
              <w:t xml:space="preserve"> </w:t>
            </w:r>
            <w:r w:rsidRPr="00D674C7">
              <w:t>76</w:t>
            </w:r>
          </w:p>
        </w:tc>
        <w:tc>
          <w:tcPr>
            <w:tcW w:w="2126" w:type="dxa"/>
          </w:tcPr>
          <w:p w14:paraId="6804DE4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 CT</w:t>
            </w:r>
          </w:p>
        </w:tc>
        <w:tc>
          <w:tcPr>
            <w:tcW w:w="2829" w:type="dxa"/>
          </w:tcPr>
          <w:p w14:paraId="1DCF433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34, HC 41</w:t>
            </w:r>
          </w:p>
        </w:tc>
      </w:tr>
      <w:tr w:rsidR="00D674C7" w:rsidRPr="003705D1" w14:paraId="59801477" w14:textId="77777777" w:rsidTr="00566BC7">
        <w:tc>
          <w:tcPr>
            <w:tcW w:w="704" w:type="dxa"/>
          </w:tcPr>
          <w:p w14:paraId="06A44A89"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67CC2E7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bookmarkStart w:id="13" w:name="_Hlk138190341"/>
            <w:r w:rsidRPr="003705D1">
              <w:rPr>
                <w:rFonts w:ascii="Arial" w:eastAsiaTheme="minorEastAsia" w:hAnsi="Arial" w:cs="Arial"/>
                <w:sz w:val="20"/>
                <w:szCs w:val="20"/>
                <w:lang w:val="en-US"/>
              </w:rPr>
              <w:t xml:space="preserve">Favaro et al. </w:t>
            </w:r>
            <w:bookmarkEnd w:id="13"/>
            <w:r w:rsidRPr="003705D1">
              <w:rPr>
                <w:rFonts w:ascii="Arial" w:eastAsiaTheme="minorEastAsia" w:hAnsi="Arial" w:cs="Arial"/>
                <w:sz w:val="20"/>
                <w:szCs w:val="20"/>
                <w:lang w:val="en-US"/>
              </w:rPr>
              <w:t>(2015)</w:t>
            </w:r>
            <w:r>
              <w:t xml:space="preserve"> </w:t>
            </w:r>
            <w:r w:rsidRPr="00D674C7">
              <w:t>77</w:t>
            </w:r>
          </w:p>
        </w:tc>
        <w:tc>
          <w:tcPr>
            <w:tcW w:w="2126" w:type="dxa"/>
          </w:tcPr>
          <w:p w14:paraId="1F1FEDD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CT</w:t>
            </w:r>
          </w:p>
        </w:tc>
        <w:tc>
          <w:tcPr>
            <w:tcW w:w="2829" w:type="dxa"/>
          </w:tcPr>
          <w:p w14:paraId="26F3293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38, HC 38</w:t>
            </w:r>
          </w:p>
        </w:tc>
      </w:tr>
      <w:tr w:rsidR="00D674C7" w:rsidRPr="003705D1" w14:paraId="1D73C68C" w14:textId="77777777" w:rsidTr="00566BC7">
        <w:tc>
          <w:tcPr>
            <w:tcW w:w="704" w:type="dxa"/>
          </w:tcPr>
          <w:p w14:paraId="219E0701"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467F68C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Ko</w:t>
            </w:r>
            <w:r>
              <w:rPr>
                <w:rFonts w:ascii="Arial" w:eastAsiaTheme="minorEastAsia" w:hAnsi="Arial" w:cs="Arial"/>
                <w:sz w:val="20"/>
                <w:szCs w:val="20"/>
                <w:lang w:val="en-US"/>
              </w:rPr>
              <w:t>h</w:t>
            </w:r>
            <w:r w:rsidRPr="003705D1">
              <w:rPr>
                <w:rFonts w:ascii="Arial" w:eastAsiaTheme="minorEastAsia" w:hAnsi="Arial" w:cs="Arial"/>
                <w:sz w:val="20"/>
                <w:szCs w:val="20"/>
                <w:lang w:val="en-US"/>
              </w:rPr>
              <w:t>mura et al. (2017)</w:t>
            </w:r>
            <w:r>
              <w:t xml:space="preserve"> </w:t>
            </w:r>
            <w:r w:rsidRPr="00D674C7">
              <w:t>78</w:t>
            </w:r>
          </w:p>
        </w:tc>
        <w:tc>
          <w:tcPr>
            <w:tcW w:w="2126" w:type="dxa"/>
          </w:tcPr>
          <w:p w14:paraId="20E4B6ED"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2829" w:type="dxa"/>
          </w:tcPr>
          <w:p w14:paraId="014A60E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20, HC 29</w:t>
            </w:r>
          </w:p>
        </w:tc>
      </w:tr>
      <w:tr w:rsidR="00D674C7" w:rsidRPr="003705D1" w14:paraId="43E4E0E3" w14:textId="77777777" w:rsidTr="00566BC7">
        <w:tc>
          <w:tcPr>
            <w:tcW w:w="704" w:type="dxa"/>
          </w:tcPr>
          <w:p w14:paraId="7D94B9C8"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4DA8199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Bomba et al. (2015)</w:t>
            </w:r>
            <w:r>
              <w:t xml:space="preserve"> </w:t>
            </w:r>
            <w:r w:rsidRPr="00D674C7">
              <w:t>79</w:t>
            </w:r>
          </w:p>
        </w:tc>
        <w:tc>
          <w:tcPr>
            <w:tcW w:w="2126" w:type="dxa"/>
          </w:tcPr>
          <w:p w14:paraId="44EA95B0"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2829" w:type="dxa"/>
          </w:tcPr>
          <w:p w14:paraId="767D66FD"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11, HC 8 (adolescents)</w:t>
            </w:r>
          </w:p>
        </w:tc>
      </w:tr>
      <w:tr w:rsidR="00D674C7" w:rsidRPr="003705D1" w14:paraId="3A0CC63A" w14:textId="77777777" w:rsidTr="00566BC7">
        <w:tc>
          <w:tcPr>
            <w:tcW w:w="704" w:type="dxa"/>
          </w:tcPr>
          <w:p w14:paraId="3E942A60"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552A6A6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Castro-Fornieles et al. (2009)</w:t>
            </w:r>
            <w:r>
              <w:t xml:space="preserve"> </w:t>
            </w:r>
            <w:r w:rsidRPr="00D674C7">
              <w:t>80</w:t>
            </w:r>
          </w:p>
        </w:tc>
        <w:tc>
          <w:tcPr>
            <w:tcW w:w="2126" w:type="dxa"/>
          </w:tcPr>
          <w:p w14:paraId="5741073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2829" w:type="dxa"/>
          </w:tcPr>
          <w:p w14:paraId="74BE0D2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12, HC 9 (adolescents)</w:t>
            </w:r>
          </w:p>
        </w:tc>
      </w:tr>
      <w:tr w:rsidR="00D674C7" w:rsidRPr="003705D1" w14:paraId="4B9771AC" w14:textId="77777777" w:rsidTr="00566BC7">
        <w:tc>
          <w:tcPr>
            <w:tcW w:w="704" w:type="dxa"/>
          </w:tcPr>
          <w:p w14:paraId="171D662E"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Pr>
          <w:p w14:paraId="5DE5B4A5"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Gaudio et al. (2011)</w:t>
            </w:r>
            <w:r>
              <w:t xml:space="preserve"> </w:t>
            </w:r>
            <w:r w:rsidRPr="00D674C7">
              <w:t>81</w:t>
            </w:r>
          </w:p>
        </w:tc>
        <w:tc>
          <w:tcPr>
            <w:tcW w:w="2126" w:type="dxa"/>
          </w:tcPr>
          <w:p w14:paraId="5050182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2829" w:type="dxa"/>
          </w:tcPr>
          <w:p w14:paraId="2BBB4D7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16, HC 16 (adolescents)</w:t>
            </w:r>
          </w:p>
        </w:tc>
      </w:tr>
      <w:tr w:rsidR="00D674C7" w:rsidRPr="003705D1" w14:paraId="346A0798" w14:textId="77777777" w:rsidTr="00566BC7">
        <w:tc>
          <w:tcPr>
            <w:tcW w:w="704" w:type="dxa"/>
            <w:tcBorders>
              <w:bottom w:val="single" w:sz="4" w:space="0" w:color="auto"/>
            </w:tcBorders>
          </w:tcPr>
          <w:p w14:paraId="0BF0AA1B" w14:textId="77777777" w:rsidR="00D674C7" w:rsidRPr="003705D1" w:rsidRDefault="00D674C7" w:rsidP="00566BC7">
            <w:pPr>
              <w:numPr>
                <w:ilvl w:val="0"/>
                <w:numId w:val="14"/>
              </w:numPr>
              <w:kinsoku/>
              <w:overflowPunct/>
              <w:autoSpaceDE/>
              <w:autoSpaceDN/>
              <w:spacing w:line="260" w:lineRule="exact"/>
              <w:ind w:firstLineChars="0"/>
              <w:rPr>
                <w:rFonts w:ascii="Arial" w:eastAsia="ＭＳ Ｐゴシック" w:hAnsi="Arial" w:cs="Arial"/>
                <w:kern w:val="0"/>
                <w:sz w:val="20"/>
                <w:szCs w:val="20"/>
                <w:lang w:val="en-US"/>
              </w:rPr>
            </w:pPr>
          </w:p>
        </w:tc>
        <w:tc>
          <w:tcPr>
            <w:tcW w:w="2835" w:type="dxa"/>
            <w:tcBorders>
              <w:bottom w:val="single" w:sz="4" w:space="0" w:color="auto"/>
            </w:tcBorders>
          </w:tcPr>
          <w:p w14:paraId="2ABA806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Pr>
                <w:rFonts w:ascii="Arial" w:eastAsiaTheme="minorEastAsia" w:hAnsi="Arial" w:cs="Arial"/>
                <w:sz w:val="20"/>
                <w:szCs w:val="20"/>
                <w:lang w:val="en-US"/>
              </w:rPr>
              <w:t xml:space="preserve">Martin </w:t>
            </w:r>
            <w:r w:rsidRPr="003705D1">
              <w:rPr>
                <w:rFonts w:ascii="Arial" w:eastAsiaTheme="minorEastAsia" w:hAnsi="Arial" w:cs="Arial"/>
                <w:sz w:val="20"/>
                <w:szCs w:val="20"/>
                <w:lang w:val="en-US"/>
              </w:rPr>
              <w:t>Monzon et al. (2017)</w:t>
            </w:r>
            <w:r>
              <w:t xml:space="preserve"> </w:t>
            </w:r>
            <w:r w:rsidRPr="00D674C7">
              <w:t>82</w:t>
            </w:r>
          </w:p>
        </w:tc>
        <w:tc>
          <w:tcPr>
            <w:tcW w:w="2126" w:type="dxa"/>
            <w:tcBorders>
              <w:bottom w:val="single" w:sz="4" w:space="0" w:color="auto"/>
            </w:tcBorders>
          </w:tcPr>
          <w:p w14:paraId="4FDC20B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2829" w:type="dxa"/>
            <w:tcBorders>
              <w:bottom w:val="single" w:sz="4" w:space="0" w:color="auto"/>
            </w:tcBorders>
          </w:tcPr>
          <w:p w14:paraId="4AE0FD80"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26, HC 20 (adolescents)</w:t>
            </w:r>
          </w:p>
        </w:tc>
      </w:tr>
    </w:tbl>
    <w:p w14:paraId="62B221DE" w14:textId="77777777" w:rsidR="00D674C7" w:rsidRPr="003705D1" w:rsidRDefault="00D674C7" w:rsidP="008C69AF">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anorexia nervosa; HC, healthy controls; GMV, grey matter volume; CT, cortical thickness</w:t>
      </w:r>
    </w:p>
    <w:p w14:paraId="66CA1EB5" w14:textId="77777777" w:rsidR="00D674C7" w:rsidRPr="003705D1" w:rsidRDefault="00D674C7" w:rsidP="008C69AF">
      <w:pPr>
        <w:kinsoku/>
        <w:overflowPunct/>
        <w:autoSpaceDE/>
        <w:autoSpaceDN/>
        <w:spacing w:line="240" w:lineRule="auto"/>
        <w:ind w:firstLineChars="0" w:firstLine="0"/>
        <w:rPr>
          <w:rFonts w:asciiTheme="minorHAnsi" w:eastAsiaTheme="minorEastAsia" w:hAnsiTheme="minorHAnsi" w:cstheme="minorBidi"/>
          <w:szCs w:val="22"/>
          <w:lang w:val="en-US"/>
        </w:rPr>
      </w:pPr>
    </w:p>
    <w:p w14:paraId="7308F685" w14:textId="77777777" w:rsidR="00D674C7" w:rsidRPr="003705D1" w:rsidRDefault="00D674C7" w:rsidP="008C69AF">
      <w:pPr>
        <w:widowControl/>
        <w:kinsoku/>
        <w:overflowPunct/>
        <w:autoSpaceDE/>
        <w:autoSpaceDN/>
        <w:spacing w:line="240" w:lineRule="auto"/>
        <w:ind w:firstLineChars="0" w:firstLine="0"/>
        <w:jc w:val="left"/>
        <w:rPr>
          <w:rFonts w:ascii="Arial" w:hAnsi="Arial" w:cs="Arial"/>
          <w:b/>
          <w:bCs/>
          <w:sz w:val="24"/>
          <w:szCs w:val="24"/>
          <w:lang w:val="en-US"/>
        </w:rPr>
      </w:pPr>
      <w:r w:rsidRPr="003705D1">
        <w:rPr>
          <w:rFonts w:ascii="Arial" w:hAnsi="Arial" w:cs="Arial"/>
          <w:b/>
          <w:bCs/>
          <w:sz w:val="24"/>
          <w:szCs w:val="24"/>
          <w:lang w:val="en-US"/>
        </w:rPr>
        <w:br w:type="page"/>
      </w:r>
    </w:p>
    <w:p w14:paraId="39E63451" w14:textId="77777777" w:rsidR="00D674C7" w:rsidRPr="00F24C9C" w:rsidRDefault="00D674C7" w:rsidP="00F24C9C">
      <w:pPr>
        <w:pStyle w:val="2"/>
        <w:rPr>
          <w:b/>
          <w:bCs/>
          <w:lang w:val="en-US"/>
        </w:rPr>
      </w:pPr>
      <w:bookmarkStart w:id="14" w:name="_Hlk141285098"/>
      <w:bookmarkStart w:id="15" w:name="_Hlk140399788"/>
      <w:r w:rsidRPr="00F24C9C">
        <w:rPr>
          <w:b/>
          <w:bCs/>
          <w:lang w:val="en-US"/>
        </w:rPr>
        <w:lastRenderedPageBreak/>
        <w:t>eTable 7. Regions that Showed Positive Correlation in the Correlation Analysis and the Group Differences in the Current Study and Reports of Previous Studies in those Regions</w:t>
      </w:r>
    </w:p>
    <w:tbl>
      <w:tblPr>
        <w:tblStyle w:val="af7"/>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1560"/>
        <w:gridCol w:w="3542"/>
      </w:tblGrid>
      <w:tr w:rsidR="00D674C7" w:rsidRPr="003705D1" w14:paraId="7C528E17" w14:textId="77777777" w:rsidTr="00566BC7">
        <w:tc>
          <w:tcPr>
            <w:tcW w:w="3402" w:type="dxa"/>
            <w:tcBorders>
              <w:top w:val="single" w:sz="4" w:space="0" w:color="auto"/>
              <w:left w:val="nil"/>
              <w:bottom w:val="nil"/>
              <w:right w:val="nil"/>
            </w:tcBorders>
            <w:hideMark/>
          </w:tcPr>
          <w:bookmarkEnd w:id="14"/>
          <w:p w14:paraId="4F71E5C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Region with positive correlation</w:t>
            </w:r>
          </w:p>
        </w:tc>
        <w:tc>
          <w:tcPr>
            <w:tcW w:w="1560" w:type="dxa"/>
            <w:tcBorders>
              <w:top w:val="single" w:sz="4" w:space="0" w:color="auto"/>
              <w:left w:val="nil"/>
              <w:bottom w:val="nil"/>
              <w:right w:val="nil"/>
            </w:tcBorders>
            <w:hideMark/>
          </w:tcPr>
          <w:p w14:paraId="5F88379D"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Current study</w:t>
            </w:r>
          </w:p>
        </w:tc>
        <w:tc>
          <w:tcPr>
            <w:tcW w:w="3542" w:type="dxa"/>
            <w:tcBorders>
              <w:top w:val="single" w:sz="4" w:space="0" w:color="auto"/>
              <w:left w:val="nil"/>
              <w:bottom w:val="nil"/>
              <w:right w:val="nil"/>
            </w:tcBorders>
            <w:hideMark/>
          </w:tcPr>
          <w:p w14:paraId="07CA70B5"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Previous studies</w:t>
            </w:r>
          </w:p>
        </w:tc>
      </w:tr>
      <w:tr w:rsidR="00D674C7" w:rsidRPr="003705D1" w14:paraId="0EBE9544" w14:textId="77777777" w:rsidTr="00566BC7">
        <w:tc>
          <w:tcPr>
            <w:tcW w:w="3402" w:type="dxa"/>
            <w:tcBorders>
              <w:top w:val="nil"/>
              <w:left w:val="nil"/>
              <w:bottom w:val="nil"/>
              <w:right w:val="nil"/>
            </w:tcBorders>
            <w:hideMark/>
          </w:tcPr>
          <w:p w14:paraId="06220D5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bookmarkStart w:id="16" w:name="_Hlk138014606"/>
            <w:r w:rsidRPr="003705D1">
              <w:rPr>
                <w:rFonts w:ascii="Arial" w:eastAsiaTheme="minorEastAsia" w:hAnsi="Arial" w:cs="Arial"/>
                <w:sz w:val="20"/>
                <w:szCs w:val="20"/>
                <w:lang w:val="en-US"/>
              </w:rPr>
              <w:t>Lt. medial orbital gyrus</w:t>
            </w:r>
            <w:bookmarkEnd w:id="16"/>
          </w:p>
        </w:tc>
        <w:tc>
          <w:tcPr>
            <w:tcW w:w="1560" w:type="dxa"/>
            <w:tcBorders>
              <w:top w:val="nil"/>
              <w:left w:val="nil"/>
              <w:bottom w:val="nil"/>
              <w:right w:val="nil"/>
            </w:tcBorders>
          </w:tcPr>
          <w:p w14:paraId="63671F6B" w14:textId="77777777" w:rsidR="00D674C7" w:rsidRPr="003705D1" w:rsidRDefault="00D674C7" w:rsidP="00566BC7">
            <w:pPr>
              <w:kinsoku/>
              <w:overflowPunct/>
              <w:autoSpaceDE/>
              <w:autoSpaceDN/>
              <w:spacing w:line="260" w:lineRule="exact"/>
              <w:ind w:firstLineChars="0" w:firstLine="0"/>
              <w:rPr>
                <w:rFonts w:ascii="ＭＳ 明朝" w:eastAsiaTheme="minorEastAsia" w:hAnsi="ＭＳ 明朝" w:cs="ＭＳ 明朝"/>
                <w:sz w:val="20"/>
                <w:szCs w:val="20"/>
                <w:lang w:val="en-US"/>
              </w:rPr>
            </w:pPr>
          </w:p>
        </w:tc>
        <w:tc>
          <w:tcPr>
            <w:tcW w:w="3542" w:type="dxa"/>
            <w:tcBorders>
              <w:top w:val="nil"/>
              <w:left w:val="nil"/>
              <w:bottom w:val="nil"/>
              <w:right w:val="nil"/>
            </w:tcBorders>
            <w:hideMark/>
          </w:tcPr>
          <w:p w14:paraId="062D310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①</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 xml:space="preserve">(v,↓) </w:t>
            </w:r>
          </w:p>
        </w:tc>
      </w:tr>
      <w:tr w:rsidR="00D674C7" w:rsidRPr="003705D1" w14:paraId="48DEFD5F" w14:textId="77777777" w:rsidTr="00566BC7">
        <w:tc>
          <w:tcPr>
            <w:tcW w:w="3402" w:type="dxa"/>
            <w:tcBorders>
              <w:top w:val="nil"/>
              <w:left w:val="nil"/>
              <w:bottom w:val="nil"/>
              <w:right w:val="nil"/>
            </w:tcBorders>
            <w:hideMark/>
          </w:tcPr>
          <w:p w14:paraId="4070FC4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 xml:space="preserve">Lt. orbitofrontal cortex (gyrus rectus) </w:t>
            </w:r>
          </w:p>
        </w:tc>
        <w:tc>
          <w:tcPr>
            <w:tcW w:w="1560" w:type="dxa"/>
            <w:tcBorders>
              <w:top w:val="nil"/>
              <w:left w:val="nil"/>
              <w:bottom w:val="nil"/>
              <w:right w:val="nil"/>
            </w:tcBorders>
            <w:hideMark/>
          </w:tcPr>
          <w:p w14:paraId="498A76C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w:t>
            </w:r>
          </w:p>
        </w:tc>
        <w:tc>
          <w:tcPr>
            <w:tcW w:w="3542" w:type="dxa"/>
            <w:tcBorders>
              <w:top w:val="nil"/>
              <w:left w:val="nil"/>
              <w:bottom w:val="nil"/>
              <w:right w:val="nil"/>
            </w:tcBorders>
            <w:hideMark/>
          </w:tcPr>
          <w:p w14:paraId="5FFB5B00" w14:textId="77777777" w:rsidR="00D674C7" w:rsidRPr="003705D1" w:rsidRDefault="00D674C7" w:rsidP="00566BC7">
            <w:pPr>
              <w:kinsoku/>
              <w:overflowPunct/>
              <w:autoSpaceDE/>
              <w:autoSpaceDN/>
              <w:spacing w:line="260" w:lineRule="exact"/>
              <w:ind w:firstLineChars="0" w:firstLine="0"/>
              <w:rPr>
                <w:rFonts w:ascii="ＭＳ 明朝" w:eastAsiaTheme="minorEastAsia" w:hAnsi="ＭＳ 明朝" w:cs="ＭＳ 明朝"/>
                <w:sz w:val="20"/>
                <w:szCs w:val="20"/>
                <w:lang w:val="en-US"/>
              </w:rPr>
            </w:pPr>
            <w:bookmarkStart w:id="17" w:name="_Hlk138014616"/>
            <w:r w:rsidRPr="003705D1">
              <w:rPr>
                <w:rFonts w:ascii="Arial" w:eastAsiaTheme="minorEastAsia" w:hAnsi="Arial" w:cs="Arial" w:hint="eastAsia"/>
                <w:sz w:val="20"/>
                <w:szCs w:val="20"/>
                <w:lang w:val="en-US"/>
              </w:rPr>
              <w:t>⑮</w:t>
            </w:r>
            <w:r w:rsidRPr="003705D1">
              <w:rPr>
                <w:rFonts w:ascii="Arial" w:eastAsiaTheme="minorEastAsia" w:hAnsi="Arial" w:cs="Arial"/>
                <w:sz w:val="20"/>
                <w:szCs w:val="20"/>
                <w:lang w:val="en-US"/>
              </w:rPr>
              <w:t>(v,↑)*</w:t>
            </w:r>
            <w:bookmarkEnd w:id="17"/>
            <w:r w:rsidRPr="003705D1">
              <w:rPr>
                <w:rFonts w:ascii="Arial" w:eastAsiaTheme="minorEastAsia" w:hAnsi="Arial" w:cs="Arial"/>
                <w:sz w:val="20"/>
                <w:szCs w:val="20"/>
                <w:lang w:val="en-US"/>
              </w:rPr>
              <w:t xml:space="preserve"> </w:t>
            </w:r>
            <w:r w:rsidRPr="003705D1">
              <w:rPr>
                <w:rFonts w:ascii="Arial" w:eastAsiaTheme="minorEastAsia" w:hAnsi="Arial" w:cs="Arial" w:hint="eastAsia"/>
                <w:sz w:val="20"/>
                <w:szCs w:val="20"/>
                <w:lang w:val="en-US"/>
              </w:rPr>
              <w:t>⑯</w:t>
            </w:r>
            <w:r w:rsidRPr="003705D1">
              <w:rPr>
                <w:rFonts w:ascii="Arial" w:eastAsiaTheme="minorEastAsia" w:hAnsi="Arial" w:cs="Arial"/>
                <w:sz w:val="20"/>
                <w:szCs w:val="20"/>
                <w:lang w:val="en-US"/>
              </w:rPr>
              <w:t>(v,↑)*</w:t>
            </w:r>
          </w:p>
        </w:tc>
      </w:tr>
      <w:tr w:rsidR="00D674C7" w:rsidRPr="003705D1" w14:paraId="14856A55" w14:textId="77777777" w:rsidTr="00566BC7">
        <w:tc>
          <w:tcPr>
            <w:tcW w:w="3402" w:type="dxa"/>
            <w:tcBorders>
              <w:top w:val="nil"/>
              <w:left w:val="nil"/>
              <w:bottom w:val="nil"/>
              <w:right w:val="nil"/>
            </w:tcBorders>
            <w:hideMark/>
          </w:tcPr>
          <w:p w14:paraId="2DAAEE5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medial frontal cortex</w:t>
            </w:r>
          </w:p>
        </w:tc>
        <w:tc>
          <w:tcPr>
            <w:tcW w:w="1560" w:type="dxa"/>
            <w:tcBorders>
              <w:top w:val="nil"/>
              <w:left w:val="nil"/>
              <w:bottom w:val="nil"/>
              <w:right w:val="nil"/>
            </w:tcBorders>
            <w:hideMark/>
          </w:tcPr>
          <w:p w14:paraId="11866EB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w:t>
            </w:r>
          </w:p>
        </w:tc>
        <w:tc>
          <w:tcPr>
            <w:tcW w:w="3542" w:type="dxa"/>
            <w:tcBorders>
              <w:top w:val="nil"/>
              <w:left w:val="nil"/>
              <w:bottom w:val="nil"/>
              <w:right w:val="nil"/>
            </w:tcBorders>
            <w:hideMark/>
          </w:tcPr>
          <w:p w14:paraId="6D52975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 xml:space="preserve">(v,↓) </w:t>
            </w:r>
          </w:p>
        </w:tc>
      </w:tr>
      <w:tr w:rsidR="00D674C7" w:rsidRPr="003705D1" w14:paraId="6929E085" w14:textId="77777777" w:rsidTr="00566BC7">
        <w:tc>
          <w:tcPr>
            <w:tcW w:w="3402" w:type="dxa"/>
            <w:tcBorders>
              <w:top w:val="nil"/>
              <w:left w:val="nil"/>
              <w:bottom w:val="nil"/>
              <w:right w:val="nil"/>
            </w:tcBorders>
            <w:hideMark/>
          </w:tcPr>
          <w:p w14:paraId="5D4D047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Lt. anterior cingulate gyrus</w:t>
            </w:r>
          </w:p>
        </w:tc>
        <w:tc>
          <w:tcPr>
            <w:tcW w:w="1560" w:type="dxa"/>
            <w:tcBorders>
              <w:top w:val="nil"/>
              <w:left w:val="nil"/>
              <w:bottom w:val="nil"/>
              <w:right w:val="nil"/>
            </w:tcBorders>
          </w:tcPr>
          <w:p w14:paraId="6EB1FF6E" w14:textId="77777777" w:rsidR="00D674C7" w:rsidRPr="003705D1" w:rsidRDefault="00D674C7" w:rsidP="00566BC7">
            <w:pPr>
              <w:kinsoku/>
              <w:overflowPunct/>
              <w:autoSpaceDE/>
              <w:autoSpaceDN/>
              <w:spacing w:line="260" w:lineRule="exact"/>
              <w:ind w:firstLineChars="0" w:firstLine="0"/>
              <w:rPr>
                <w:rFonts w:ascii="ＭＳ 明朝" w:eastAsiaTheme="minorEastAsia" w:hAnsi="ＭＳ 明朝" w:cs="ＭＳ 明朝"/>
                <w:sz w:val="20"/>
                <w:szCs w:val="20"/>
                <w:lang w:val="en-US"/>
              </w:rPr>
            </w:pPr>
          </w:p>
        </w:tc>
        <w:tc>
          <w:tcPr>
            <w:tcW w:w="3542" w:type="dxa"/>
            <w:tcBorders>
              <w:top w:val="nil"/>
              <w:left w:val="nil"/>
              <w:bottom w:val="nil"/>
              <w:right w:val="nil"/>
            </w:tcBorders>
            <w:hideMark/>
          </w:tcPr>
          <w:p w14:paraId="3DA11EDD"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②</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⑥</w:t>
            </w:r>
            <w:r w:rsidRPr="003705D1">
              <w:rPr>
                <w:rFonts w:ascii="Arial" w:eastAsiaTheme="minorEastAsia" w:hAnsi="Arial" w:cs="Arial"/>
                <w:sz w:val="20"/>
                <w:szCs w:val="20"/>
                <w:lang w:val="en-US"/>
              </w:rPr>
              <w:t xml:space="preserve">(v,↓) </w:t>
            </w:r>
            <w:r w:rsidRPr="003705D1">
              <w:rPr>
                <w:rFonts w:ascii="ＭＳ 明朝" w:eastAsiaTheme="minorEastAsia" w:hAnsi="ＭＳ 明朝" w:cs="ＭＳ 明朝" w:hint="eastAsia"/>
                <w:sz w:val="20"/>
                <w:szCs w:val="20"/>
                <w:lang w:val="en-US"/>
              </w:rPr>
              <w:t>⑦</w:t>
            </w:r>
            <w:r w:rsidRPr="003705D1">
              <w:rPr>
                <w:rFonts w:ascii="Arial" w:eastAsiaTheme="minorEastAsia" w:hAnsi="Arial" w:cs="Arial"/>
                <w:sz w:val="20"/>
                <w:szCs w:val="20"/>
                <w:lang w:val="en-US"/>
              </w:rPr>
              <w:t xml:space="preserve">(c,↑) </w:t>
            </w:r>
            <w:r w:rsidRPr="003705D1">
              <w:rPr>
                <w:rFonts w:ascii="Arial" w:eastAsiaTheme="minorEastAsia" w:hAnsi="Arial" w:cs="Arial" w:hint="eastAsia"/>
                <w:sz w:val="20"/>
                <w:szCs w:val="20"/>
                <w:lang w:val="en-US"/>
              </w:rPr>
              <w:t>⑩</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(v,↓)</w:t>
            </w:r>
          </w:p>
        </w:tc>
      </w:tr>
      <w:tr w:rsidR="00D674C7" w:rsidRPr="003705D1" w14:paraId="7BFC72A1" w14:textId="77777777" w:rsidTr="00566BC7">
        <w:tc>
          <w:tcPr>
            <w:tcW w:w="3402" w:type="dxa"/>
            <w:tcBorders>
              <w:top w:val="nil"/>
              <w:left w:val="nil"/>
              <w:bottom w:val="single" w:sz="4" w:space="0" w:color="auto"/>
              <w:right w:val="nil"/>
            </w:tcBorders>
            <w:hideMark/>
          </w:tcPr>
          <w:p w14:paraId="06973F2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Rt. posterior insula</w:t>
            </w:r>
          </w:p>
        </w:tc>
        <w:tc>
          <w:tcPr>
            <w:tcW w:w="1560" w:type="dxa"/>
            <w:tcBorders>
              <w:top w:val="nil"/>
              <w:left w:val="nil"/>
              <w:bottom w:val="single" w:sz="4" w:space="0" w:color="auto"/>
              <w:right w:val="nil"/>
            </w:tcBorders>
            <w:hideMark/>
          </w:tcPr>
          <w:p w14:paraId="735ED07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w:t>
            </w:r>
          </w:p>
        </w:tc>
        <w:tc>
          <w:tcPr>
            <w:tcW w:w="3542" w:type="dxa"/>
            <w:tcBorders>
              <w:top w:val="nil"/>
              <w:left w:val="nil"/>
              <w:bottom w:val="single" w:sz="4" w:space="0" w:color="auto"/>
              <w:right w:val="nil"/>
            </w:tcBorders>
            <w:hideMark/>
          </w:tcPr>
          <w:p w14:paraId="177198B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⑭</w:t>
            </w:r>
            <w:r w:rsidRPr="003705D1">
              <w:rPr>
                <w:rFonts w:ascii="Arial" w:eastAsiaTheme="minorEastAsia" w:hAnsi="Arial" w:cs="Arial"/>
                <w:sz w:val="20"/>
                <w:szCs w:val="20"/>
                <w:lang w:val="en-US"/>
              </w:rPr>
              <w:t xml:space="preserve">(v,↓) </w:t>
            </w:r>
            <w:r w:rsidRPr="003705D1">
              <w:rPr>
                <w:rFonts w:ascii="Arial" w:eastAsiaTheme="minorEastAsia" w:hAnsi="Arial" w:cs="Arial" w:hint="eastAsia"/>
                <w:sz w:val="20"/>
                <w:szCs w:val="20"/>
                <w:lang w:val="en-US"/>
              </w:rPr>
              <w:t>⑰</w:t>
            </w:r>
            <w:r w:rsidRPr="003705D1">
              <w:rPr>
                <w:rFonts w:ascii="Arial" w:eastAsiaTheme="minorEastAsia" w:hAnsi="Arial" w:cs="Arial"/>
                <w:sz w:val="20"/>
                <w:szCs w:val="20"/>
                <w:lang w:val="en-US"/>
              </w:rPr>
              <w:t>(v)*</w:t>
            </w:r>
          </w:p>
        </w:tc>
      </w:tr>
    </w:tbl>
    <w:p w14:paraId="1EC675A3" w14:textId="77777777" w:rsidR="00D674C7" w:rsidRPr="003705D1" w:rsidRDefault="00D674C7" w:rsidP="008C69AF">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anorexia nervosa; HC, healthy controls; GMV, gray matter volume; (v), gray matter volume; (c), cortical thickness; (↑), the volume in AN was greater than in HC; (↓), the volume in AN was lesser than in HC</w:t>
      </w:r>
      <w:r w:rsidRPr="003705D1">
        <w:rPr>
          <w:rFonts w:ascii="Arial" w:eastAsiaTheme="minorEastAsia" w:hAnsi="Arial" w:cs="Arial" w:hint="eastAsia"/>
          <w:sz w:val="20"/>
          <w:szCs w:val="20"/>
          <w:lang w:val="en-US"/>
        </w:rPr>
        <w:t xml:space="preserve">　</w:t>
      </w:r>
    </w:p>
    <w:p w14:paraId="3E9BBE77" w14:textId="77777777" w:rsidR="00D674C7" w:rsidRPr="003705D1" w:rsidRDefault="00D674C7" w:rsidP="008C69AF">
      <w:pPr>
        <w:kinsoku/>
        <w:overflowPunct/>
        <w:autoSpaceDE/>
        <w:autoSpaceDN/>
        <w:spacing w:line="260" w:lineRule="exact"/>
        <w:ind w:firstLineChars="0" w:firstLine="0"/>
        <w:rPr>
          <w:rFonts w:ascii="Arial" w:eastAsiaTheme="minorEastAsia" w:hAnsi="Arial" w:cs="Arial"/>
          <w:sz w:val="20"/>
          <w:szCs w:val="20"/>
          <w:lang w:val="en-US"/>
        </w:rPr>
      </w:pPr>
    </w:p>
    <w:p w14:paraId="77E6A34F" w14:textId="77777777" w:rsidR="00D674C7" w:rsidRPr="003705D1" w:rsidRDefault="00D674C7" w:rsidP="008C69AF">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⑮</w:t>
      </w:r>
      <w:r w:rsidRPr="003705D1">
        <w:rPr>
          <w:rFonts w:ascii="Arial" w:eastAsiaTheme="minorEastAsia" w:hAnsi="Arial" w:cs="Arial"/>
          <w:sz w:val="20"/>
          <w:szCs w:val="20"/>
          <w:lang w:val="en-US"/>
        </w:rPr>
        <w:t>*: greater gyrus volume predicting a stronger pleasantness experience</w:t>
      </w:r>
    </w:p>
    <w:p w14:paraId="661403DC" w14:textId="77777777" w:rsidR="00D674C7" w:rsidRPr="003705D1" w:rsidRDefault="00D674C7" w:rsidP="008C69AF">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⑯</w:t>
      </w:r>
      <w:r w:rsidRPr="003705D1">
        <w:rPr>
          <w:rFonts w:ascii="Arial" w:eastAsiaTheme="minorEastAsia" w:hAnsi="Arial" w:cs="Arial"/>
          <w:sz w:val="20"/>
          <w:szCs w:val="20"/>
          <w:lang w:val="en-US"/>
        </w:rPr>
        <w:t>*: gyrus volume correlated negatively with sweet taste pleasantness</w:t>
      </w:r>
    </w:p>
    <w:p w14:paraId="28E4F9FF" w14:textId="77777777" w:rsidR="00D674C7" w:rsidRPr="003705D1" w:rsidRDefault="00D674C7" w:rsidP="008C69AF">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⑰</w:t>
      </w:r>
      <w:r w:rsidRPr="003705D1">
        <w:rPr>
          <w:rFonts w:ascii="Arial" w:eastAsiaTheme="minorEastAsia" w:hAnsi="Arial" w:cs="Arial"/>
          <w:sz w:val="20"/>
          <w:szCs w:val="20"/>
          <w:lang w:val="en-US"/>
        </w:rPr>
        <w:t>*: greater gyrus volume were associated with longer duration of illness and body dissatisfaction</w:t>
      </w:r>
    </w:p>
    <w:p w14:paraId="735774C4" w14:textId="77777777" w:rsidR="00D674C7" w:rsidRPr="003705D1" w:rsidRDefault="00D674C7" w:rsidP="008C69AF">
      <w:pPr>
        <w:kinsoku/>
        <w:overflowPunct/>
        <w:autoSpaceDE/>
        <w:autoSpaceDN/>
        <w:spacing w:line="260" w:lineRule="exact"/>
        <w:ind w:firstLineChars="0" w:firstLine="0"/>
        <w:rPr>
          <w:rFonts w:ascii="Arial" w:eastAsiaTheme="minorEastAsia" w:hAnsi="Arial" w:cs="Arial"/>
          <w:sz w:val="20"/>
          <w:szCs w:val="20"/>
          <w:lang w:val="en-US"/>
        </w:rPr>
      </w:pPr>
    </w:p>
    <w:p w14:paraId="7D2767D4" w14:textId="77777777" w:rsidR="00D674C7" w:rsidRPr="003705D1" w:rsidRDefault="00D674C7" w:rsidP="008C69AF">
      <w:pPr>
        <w:kinsoku/>
        <w:overflowPunct/>
        <w:autoSpaceDE/>
        <w:autoSpaceDN/>
        <w:spacing w:line="260" w:lineRule="exact"/>
        <w:ind w:firstLineChars="0" w:firstLine="0"/>
        <w:rPr>
          <w:rFonts w:asciiTheme="minorHAnsi" w:eastAsiaTheme="minorEastAsia" w:hAnsiTheme="minorHAnsi" w:cstheme="minorBidi"/>
          <w:szCs w:val="22"/>
          <w:lang w:val="en-US"/>
        </w:rPr>
      </w:pPr>
    </w:p>
    <w:p w14:paraId="6BC72E1E" w14:textId="77777777" w:rsidR="00D674C7" w:rsidRPr="003705D1" w:rsidRDefault="00D674C7" w:rsidP="008C69AF">
      <w:pPr>
        <w:kinsoku/>
        <w:overflowPunct/>
        <w:autoSpaceDE/>
        <w:autoSpaceDN/>
        <w:spacing w:line="260" w:lineRule="exact"/>
        <w:ind w:firstLineChars="0" w:firstLine="0"/>
        <w:rPr>
          <w:rFonts w:asciiTheme="minorHAnsi" w:eastAsiaTheme="minorEastAsia" w:hAnsiTheme="minorHAnsi" w:cstheme="minorBidi"/>
          <w:szCs w:val="22"/>
          <w:lang w:val="en-US"/>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2410"/>
        <w:gridCol w:w="2268"/>
        <w:gridCol w:w="3112"/>
      </w:tblGrid>
      <w:tr w:rsidR="00D674C7" w:rsidRPr="003705D1" w14:paraId="08FA8F1E" w14:textId="77777777" w:rsidTr="00566BC7">
        <w:tc>
          <w:tcPr>
            <w:tcW w:w="704" w:type="dxa"/>
            <w:tcBorders>
              <w:top w:val="single" w:sz="4" w:space="0" w:color="auto"/>
              <w:left w:val="nil"/>
              <w:bottom w:val="single" w:sz="4" w:space="0" w:color="auto"/>
              <w:right w:val="nil"/>
            </w:tcBorders>
          </w:tcPr>
          <w:p w14:paraId="534129B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p>
        </w:tc>
        <w:tc>
          <w:tcPr>
            <w:tcW w:w="2410" w:type="dxa"/>
            <w:tcBorders>
              <w:top w:val="single" w:sz="4" w:space="0" w:color="auto"/>
              <w:left w:val="nil"/>
              <w:bottom w:val="single" w:sz="4" w:space="0" w:color="auto"/>
              <w:right w:val="nil"/>
            </w:tcBorders>
            <w:hideMark/>
          </w:tcPr>
          <w:p w14:paraId="05EA0BD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Study</w:t>
            </w:r>
          </w:p>
        </w:tc>
        <w:tc>
          <w:tcPr>
            <w:tcW w:w="2268" w:type="dxa"/>
            <w:tcBorders>
              <w:top w:val="single" w:sz="4" w:space="0" w:color="auto"/>
              <w:left w:val="nil"/>
              <w:bottom w:val="single" w:sz="4" w:space="0" w:color="auto"/>
              <w:right w:val="nil"/>
            </w:tcBorders>
            <w:hideMark/>
          </w:tcPr>
          <w:p w14:paraId="7ED570C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GMV/CT</w:t>
            </w:r>
          </w:p>
        </w:tc>
        <w:tc>
          <w:tcPr>
            <w:tcW w:w="3112" w:type="dxa"/>
            <w:tcBorders>
              <w:top w:val="single" w:sz="4" w:space="0" w:color="auto"/>
              <w:left w:val="nil"/>
              <w:bottom w:val="single" w:sz="4" w:space="0" w:color="auto"/>
              <w:right w:val="nil"/>
            </w:tcBorders>
            <w:hideMark/>
          </w:tcPr>
          <w:p w14:paraId="5D54602D"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The number of AN/HC</w:t>
            </w:r>
          </w:p>
        </w:tc>
      </w:tr>
      <w:tr w:rsidR="00D674C7" w:rsidRPr="003705D1" w14:paraId="085C72E4" w14:textId="77777777" w:rsidTr="00566BC7">
        <w:tc>
          <w:tcPr>
            <w:tcW w:w="704" w:type="dxa"/>
            <w:tcBorders>
              <w:top w:val="single" w:sz="4" w:space="0" w:color="auto"/>
              <w:left w:val="nil"/>
              <w:bottom w:val="nil"/>
              <w:right w:val="nil"/>
            </w:tcBorders>
            <w:hideMark/>
          </w:tcPr>
          <w:p w14:paraId="0F51338A"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①</w:t>
            </w:r>
          </w:p>
        </w:tc>
        <w:tc>
          <w:tcPr>
            <w:tcW w:w="2410" w:type="dxa"/>
            <w:tcBorders>
              <w:top w:val="single" w:sz="4" w:space="0" w:color="auto"/>
              <w:left w:val="nil"/>
              <w:bottom w:val="nil"/>
              <w:right w:val="nil"/>
            </w:tcBorders>
            <w:hideMark/>
          </w:tcPr>
          <w:p w14:paraId="3932ED1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Mishima et al. (2021)</w:t>
            </w:r>
            <w:r>
              <w:t xml:space="preserve"> </w:t>
            </w:r>
            <w:r w:rsidRPr="00D674C7">
              <w:t>8</w:t>
            </w:r>
          </w:p>
        </w:tc>
        <w:tc>
          <w:tcPr>
            <w:tcW w:w="2268" w:type="dxa"/>
            <w:tcBorders>
              <w:top w:val="single" w:sz="4" w:space="0" w:color="auto"/>
              <w:left w:val="nil"/>
              <w:bottom w:val="nil"/>
              <w:right w:val="nil"/>
            </w:tcBorders>
            <w:hideMark/>
          </w:tcPr>
          <w:p w14:paraId="71BEF295"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CT</w:t>
            </w:r>
          </w:p>
        </w:tc>
        <w:tc>
          <w:tcPr>
            <w:tcW w:w="3112" w:type="dxa"/>
            <w:tcBorders>
              <w:top w:val="single" w:sz="4" w:space="0" w:color="auto"/>
              <w:left w:val="nil"/>
              <w:bottom w:val="nil"/>
              <w:right w:val="nil"/>
            </w:tcBorders>
            <w:hideMark/>
          </w:tcPr>
          <w:p w14:paraId="456D2CC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35, HC 35</w:t>
            </w:r>
          </w:p>
        </w:tc>
      </w:tr>
      <w:tr w:rsidR="00D674C7" w:rsidRPr="003705D1" w14:paraId="1BBACD50" w14:textId="77777777" w:rsidTr="00566BC7">
        <w:tc>
          <w:tcPr>
            <w:tcW w:w="704" w:type="dxa"/>
            <w:hideMark/>
          </w:tcPr>
          <w:p w14:paraId="5DB0541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②</w:t>
            </w:r>
          </w:p>
        </w:tc>
        <w:tc>
          <w:tcPr>
            <w:tcW w:w="2410" w:type="dxa"/>
            <w:hideMark/>
          </w:tcPr>
          <w:p w14:paraId="5095F5B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Joos et al. (2010)</w:t>
            </w:r>
            <w:r>
              <w:t xml:space="preserve"> </w:t>
            </w:r>
            <w:r w:rsidRPr="00D674C7">
              <w:t>71</w:t>
            </w:r>
          </w:p>
        </w:tc>
        <w:tc>
          <w:tcPr>
            <w:tcW w:w="2268" w:type="dxa"/>
            <w:hideMark/>
          </w:tcPr>
          <w:p w14:paraId="23FFD8F4"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3112" w:type="dxa"/>
            <w:hideMark/>
          </w:tcPr>
          <w:p w14:paraId="2932C4F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12, HC 18</w:t>
            </w:r>
          </w:p>
        </w:tc>
      </w:tr>
      <w:tr w:rsidR="00D674C7" w:rsidRPr="003705D1" w14:paraId="49C65967" w14:textId="77777777" w:rsidTr="00566BC7">
        <w:tc>
          <w:tcPr>
            <w:tcW w:w="704" w:type="dxa"/>
            <w:hideMark/>
          </w:tcPr>
          <w:p w14:paraId="6863358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⑥</w:t>
            </w:r>
          </w:p>
        </w:tc>
        <w:tc>
          <w:tcPr>
            <w:tcW w:w="2410" w:type="dxa"/>
            <w:hideMark/>
          </w:tcPr>
          <w:p w14:paraId="4109501D"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Friederich et al. (2012)</w:t>
            </w:r>
            <w:r w:rsidRPr="00BE2B04">
              <w:rPr>
                <w:rFonts w:ascii="Arial" w:eastAsiaTheme="minorEastAsia" w:hAnsi="Arial" w:cs="Arial"/>
                <w:sz w:val="20"/>
                <w:szCs w:val="20"/>
                <w:lang w:val="en-US"/>
              </w:rPr>
              <w:t xml:space="preserve"> </w:t>
            </w:r>
            <w:r w:rsidRPr="00D674C7">
              <w:t>74</w:t>
            </w:r>
          </w:p>
        </w:tc>
        <w:tc>
          <w:tcPr>
            <w:tcW w:w="2268" w:type="dxa"/>
            <w:hideMark/>
          </w:tcPr>
          <w:p w14:paraId="1D533AB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3112" w:type="dxa"/>
            <w:hideMark/>
          </w:tcPr>
          <w:p w14:paraId="1D00FBB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12, HC 14</w:t>
            </w:r>
          </w:p>
        </w:tc>
      </w:tr>
      <w:tr w:rsidR="00D674C7" w:rsidRPr="003705D1" w14:paraId="1B015920" w14:textId="77777777" w:rsidTr="00566BC7">
        <w:tc>
          <w:tcPr>
            <w:tcW w:w="704" w:type="dxa"/>
            <w:hideMark/>
          </w:tcPr>
          <w:p w14:paraId="596092CB"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⑦</w:t>
            </w:r>
          </w:p>
        </w:tc>
        <w:tc>
          <w:tcPr>
            <w:tcW w:w="2410" w:type="dxa"/>
            <w:hideMark/>
          </w:tcPr>
          <w:p w14:paraId="68EC4F6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Leppanen et al. (2019)</w:t>
            </w:r>
            <w:r w:rsidRPr="00BE2B04">
              <w:rPr>
                <w:rFonts w:ascii="Arial" w:eastAsiaTheme="minorEastAsia" w:hAnsi="Arial" w:cs="Arial"/>
                <w:sz w:val="20"/>
                <w:szCs w:val="20"/>
                <w:lang w:val="en-US"/>
              </w:rPr>
              <w:t xml:space="preserve"> </w:t>
            </w:r>
            <w:r w:rsidRPr="00D674C7">
              <w:t>75</w:t>
            </w:r>
          </w:p>
        </w:tc>
        <w:tc>
          <w:tcPr>
            <w:tcW w:w="2268" w:type="dxa"/>
            <w:hideMark/>
          </w:tcPr>
          <w:p w14:paraId="4CB03F6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CT</w:t>
            </w:r>
          </w:p>
        </w:tc>
        <w:tc>
          <w:tcPr>
            <w:tcW w:w="3112" w:type="dxa"/>
            <w:hideMark/>
          </w:tcPr>
          <w:p w14:paraId="207DF3D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46, HC 54</w:t>
            </w:r>
          </w:p>
        </w:tc>
      </w:tr>
      <w:tr w:rsidR="00D674C7" w:rsidRPr="003705D1" w14:paraId="723B9629" w14:textId="77777777" w:rsidTr="00566BC7">
        <w:tc>
          <w:tcPr>
            <w:tcW w:w="704" w:type="dxa"/>
            <w:hideMark/>
          </w:tcPr>
          <w:p w14:paraId="1DC4F36C"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ＭＳ 明朝" w:eastAsiaTheme="minorEastAsia" w:hAnsi="ＭＳ 明朝" w:cs="ＭＳ 明朝" w:hint="eastAsia"/>
                <w:sz w:val="20"/>
                <w:szCs w:val="20"/>
                <w:lang w:val="en-US"/>
              </w:rPr>
              <w:t>⑪</w:t>
            </w:r>
          </w:p>
        </w:tc>
        <w:tc>
          <w:tcPr>
            <w:tcW w:w="2410" w:type="dxa"/>
            <w:hideMark/>
          </w:tcPr>
          <w:p w14:paraId="27BB4510"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Ko</w:t>
            </w:r>
            <w:r>
              <w:rPr>
                <w:rFonts w:ascii="Arial" w:eastAsiaTheme="minorEastAsia" w:hAnsi="Arial" w:cs="Arial"/>
                <w:sz w:val="20"/>
                <w:szCs w:val="20"/>
                <w:lang w:val="en-US"/>
              </w:rPr>
              <w:t>h</w:t>
            </w:r>
            <w:r w:rsidRPr="003705D1">
              <w:rPr>
                <w:rFonts w:ascii="Arial" w:eastAsiaTheme="minorEastAsia" w:hAnsi="Arial" w:cs="Arial"/>
                <w:sz w:val="20"/>
                <w:szCs w:val="20"/>
                <w:lang w:val="en-US"/>
              </w:rPr>
              <w:t>mura et al. (2017)</w:t>
            </w:r>
            <w:r w:rsidRPr="00BE2B04">
              <w:rPr>
                <w:rFonts w:ascii="Arial" w:eastAsiaTheme="minorEastAsia" w:hAnsi="Arial" w:cs="Arial"/>
                <w:sz w:val="20"/>
                <w:szCs w:val="20"/>
                <w:lang w:val="en-US"/>
              </w:rPr>
              <w:t xml:space="preserve"> </w:t>
            </w:r>
            <w:r w:rsidRPr="00D674C7">
              <w:t>78</w:t>
            </w:r>
          </w:p>
        </w:tc>
        <w:tc>
          <w:tcPr>
            <w:tcW w:w="2268" w:type="dxa"/>
            <w:hideMark/>
          </w:tcPr>
          <w:p w14:paraId="56552D96"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3112" w:type="dxa"/>
            <w:hideMark/>
          </w:tcPr>
          <w:p w14:paraId="1CC2A4D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20, HC 29</w:t>
            </w:r>
          </w:p>
        </w:tc>
      </w:tr>
      <w:tr w:rsidR="00D674C7" w:rsidRPr="003705D1" w14:paraId="0AF19DFD" w14:textId="77777777" w:rsidTr="00566BC7">
        <w:tc>
          <w:tcPr>
            <w:tcW w:w="704" w:type="dxa"/>
            <w:hideMark/>
          </w:tcPr>
          <w:p w14:paraId="72FCA7F7"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⑭</w:t>
            </w:r>
          </w:p>
        </w:tc>
        <w:tc>
          <w:tcPr>
            <w:tcW w:w="2410" w:type="dxa"/>
            <w:hideMark/>
          </w:tcPr>
          <w:p w14:paraId="61C49F5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Pr>
                <w:rFonts w:ascii="Arial" w:eastAsiaTheme="minorEastAsia" w:hAnsi="Arial" w:cs="Arial"/>
                <w:sz w:val="20"/>
                <w:szCs w:val="20"/>
                <w:lang w:val="en-US"/>
              </w:rPr>
              <w:t>Martin</w:t>
            </w:r>
            <w:r>
              <w:rPr>
                <w:rFonts w:ascii="Arial" w:eastAsiaTheme="minorEastAsia" w:hAnsi="Arial" w:cs="Arial" w:hint="eastAsia"/>
                <w:sz w:val="20"/>
                <w:szCs w:val="20"/>
                <w:lang w:val="en-US"/>
              </w:rPr>
              <w:t xml:space="preserve"> </w:t>
            </w:r>
            <w:r w:rsidRPr="003705D1">
              <w:rPr>
                <w:rFonts w:ascii="Arial" w:eastAsiaTheme="minorEastAsia" w:hAnsi="Arial" w:cs="Arial"/>
                <w:sz w:val="20"/>
                <w:szCs w:val="20"/>
                <w:lang w:val="en-US"/>
              </w:rPr>
              <w:t>Monzon et al. (2017)</w:t>
            </w:r>
            <w:r w:rsidRPr="00BE2B04">
              <w:rPr>
                <w:rFonts w:ascii="Arial" w:eastAsiaTheme="minorEastAsia" w:hAnsi="Arial" w:cs="Arial"/>
                <w:sz w:val="20"/>
                <w:szCs w:val="20"/>
                <w:lang w:val="en-US"/>
              </w:rPr>
              <w:t xml:space="preserve"> </w:t>
            </w:r>
            <w:r w:rsidRPr="00D674C7">
              <w:t>82</w:t>
            </w:r>
          </w:p>
        </w:tc>
        <w:tc>
          <w:tcPr>
            <w:tcW w:w="2268" w:type="dxa"/>
            <w:hideMark/>
          </w:tcPr>
          <w:p w14:paraId="4F21F37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3112" w:type="dxa"/>
            <w:hideMark/>
          </w:tcPr>
          <w:p w14:paraId="64863023"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26, HC 20</w:t>
            </w:r>
          </w:p>
        </w:tc>
      </w:tr>
      <w:tr w:rsidR="00D674C7" w:rsidRPr="003705D1" w14:paraId="0E48D19A" w14:textId="77777777" w:rsidTr="00566BC7">
        <w:tc>
          <w:tcPr>
            <w:tcW w:w="704" w:type="dxa"/>
            <w:hideMark/>
          </w:tcPr>
          <w:p w14:paraId="72469C45"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⑮</w:t>
            </w:r>
          </w:p>
        </w:tc>
        <w:tc>
          <w:tcPr>
            <w:tcW w:w="2410" w:type="dxa"/>
            <w:hideMark/>
          </w:tcPr>
          <w:p w14:paraId="19E5E71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Frank et al. (2013)</w:t>
            </w:r>
            <w:r>
              <w:t xml:space="preserve"> </w:t>
            </w:r>
            <w:r w:rsidRPr="00D674C7">
              <w:t>37</w:t>
            </w:r>
          </w:p>
        </w:tc>
        <w:tc>
          <w:tcPr>
            <w:tcW w:w="2268" w:type="dxa"/>
            <w:hideMark/>
          </w:tcPr>
          <w:p w14:paraId="23DF7071"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3112" w:type="dxa"/>
            <w:hideMark/>
          </w:tcPr>
          <w:p w14:paraId="4DE96808"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19, HC 24</w:t>
            </w:r>
          </w:p>
        </w:tc>
      </w:tr>
      <w:tr w:rsidR="00D674C7" w:rsidRPr="003705D1" w14:paraId="4B1033C2" w14:textId="77777777" w:rsidTr="00566BC7">
        <w:tc>
          <w:tcPr>
            <w:tcW w:w="704" w:type="dxa"/>
            <w:hideMark/>
          </w:tcPr>
          <w:p w14:paraId="1A9DBA7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⑯</w:t>
            </w:r>
          </w:p>
        </w:tc>
        <w:tc>
          <w:tcPr>
            <w:tcW w:w="2410" w:type="dxa"/>
            <w:hideMark/>
          </w:tcPr>
          <w:p w14:paraId="30083A6F"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Frank et al. (2013)</w:t>
            </w:r>
            <w:r>
              <w:t xml:space="preserve"> </w:t>
            </w:r>
            <w:r w:rsidRPr="00D674C7">
              <w:t>83</w:t>
            </w:r>
          </w:p>
        </w:tc>
        <w:tc>
          <w:tcPr>
            <w:tcW w:w="2268" w:type="dxa"/>
            <w:hideMark/>
          </w:tcPr>
          <w:p w14:paraId="46B672D0"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3112" w:type="dxa"/>
            <w:hideMark/>
          </w:tcPr>
          <w:p w14:paraId="605F8222"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19, HC 22</w:t>
            </w:r>
          </w:p>
        </w:tc>
      </w:tr>
      <w:tr w:rsidR="00D674C7" w:rsidRPr="003705D1" w14:paraId="466F3FEB" w14:textId="77777777" w:rsidTr="00566BC7">
        <w:tc>
          <w:tcPr>
            <w:tcW w:w="704" w:type="dxa"/>
            <w:tcBorders>
              <w:top w:val="nil"/>
              <w:left w:val="nil"/>
              <w:bottom w:val="single" w:sz="4" w:space="0" w:color="auto"/>
              <w:right w:val="nil"/>
            </w:tcBorders>
            <w:hideMark/>
          </w:tcPr>
          <w:p w14:paraId="479E786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hint="eastAsia"/>
                <w:sz w:val="20"/>
                <w:szCs w:val="20"/>
                <w:lang w:val="en-US"/>
              </w:rPr>
              <w:t>⑰</w:t>
            </w:r>
          </w:p>
        </w:tc>
        <w:tc>
          <w:tcPr>
            <w:tcW w:w="2410" w:type="dxa"/>
            <w:tcBorders>
              <w:top w:val="nil"/>
              <w:left w:val="nil"/>
              <w:bottom w:val="single" w:sz="4" w:space="0" w:color="auto"/>
              <w:right w:val="nil"/>
            </w:tcBorders>
            <w:hideMark/>
          </w:tcPr>
          <w:p w14:paraId="257E334E"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Zucker et al. (2017)</w:t>
            </w:r>
            <w:r>
              <w:t xml:space="preserve"> </w:t>
            </w:r>
            <w:r w:rsidRPr="00D674C7">
              <w:t>50</w:t>
            </w:r>
          </w:p>
        </w:tc>
        <w:tc>
          <w:tcPr>
            <w:tcW w:w="2268" w:type="dxa"/>
            <w:tcBorders>
              <w:top w:val="nil"/>
              <w:left w:val="nil"/>
              <w:bottom w:val="single" w:sz="4" w:space="0" w:color="auto"/>
              <w:right w:val="nil"/>
            </w:tcBorders>
            <w:hideMark/>
          </w:tcPr>
          <w:p w14:paraId="7583050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GMV</w:t>
            </w:r>
          </w:p>
        </w:tc>
        <w:tc>
          <w:tcPr>
            <w:tcW w:w="3112" w:type="dxa"/>
            <w:tcBorders>
              <w:top w:val="nil"/>
              <w:left w:val="nil"/>
              <w:bottom w:val="single" w:sz="4" w:space="0" w:color="auto"/>
              <w:right w:val="nil"/>
            </w:tcBorders>
            <w:hideMark/>
          </w:tcPr>
          <w:p w14:paraId="3E6511F9" w14:textId="77777777" w:rsidR="00D674C7" w:rsidRPr="003705D1" w:rsidRDefault="00D674C7" w:rsidP="00566BC7">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21, HC 20</w:t>
            </w:r>
          </w:p>
        </w:tc>
      </w:tr>
    </w:tbl>
    <w:bookmarkEnd w:id="15"/>
    <w:p w14:paraId="34F3F8A2" w14:textId="77777777" w:rsidR="00D674C7" w:rsidRPr="003705D1" w:rsidRDefault="00D674C7" w:rsidP="008C69AF">
      <w:pPr>
        <w:kinsoku/>
        <w:overflowPunct/>
        <w:autoSpaceDE/>
        <w:autoSpaceDN/>
        <w:spacing w:line="260" w:lineRule="exact"/>
        <w:ind w:firstLineChars="0" w:firstLine="0"/>
        <w:rPr>
          <w:rFonts w:ascii="Arial" w:eastAsiaTheme="minorEastAsia" w:hAnsi="Arial" w:cs="Arial"/>
          <w:sz w:val="20"/>
          <w:szCs w:val="20"/>
          <w:lang w:val="en-US"/>
        </w:rPr>
      </w:pPr>
      <w:r w:rsidRPr="003705D1">
        <w:rPr>
          <w:rFonts w:ascii="Arial" w:eastAsiaTheme="minorEastAsia" w:hAnsi="Arial" w:cs="Arial"/>
          <w:sz w:val="20"/>
          <w:szCs w:val="20"/>
          <w:lang w:val="en-US"/>
        </w:rPr>
        <w:t>AN, anorexia nervosa; HC, healthy controls; GMV, grey matter volume; CT, cortical thickness</w:t>
      </w:r>
    </w:p>
    <w:p w14:paraId="0E9625AA" w14:textId="77777777" w:rsidR="00D674C7" w:rsidRPr="003705D1" w:rsidRDefault="00D674C7" w:rsidP="008C69AF">
      <w:pPr>
        <w:kinsoku/>
        <w:overflowPunct/>
        <w:autoSpaceDE/>
        <w:autoSpaceDN/>
        <w:spacing w:line="240" w:lineRule="auto"/>
        <w:ind w:firstLineChars="0" w:firstLine="0"/>
        <w:rPr>
          <w:rFonts w:asciiTheme="minorHAnsi" w:eastAsiaTheme="minorEastAsia" w:hAnsiTheme="minorHAnsi" w:cstheme="minorBidi"/>
          <w:szCs w:val="22"/>
          <w:lang w:val="en-US"/>
        </w:rPr>
      </w:pPr>
    </w:p>
    <w:p w14:paraId="312F90D3" w14:textId="77777777" w:rsidR="00D674C7" w:rsidRPr="003705D1" w:rsidRDefault="00D674C7" w:rsidP="008C69AF">
      <w:pPr>
        <w:widowControl/>
        <w:kinsoku/>
        <w:overflowPunct/>
        <w:autoSpaceDE/>
        <w:autoSpaceDN/>
        <w:spacing w:line="240" w:lineRule="auto"/>
        <w:ind w:firstLineChars="0" w:firstLine="0"/>
        <w:jc w:val="left"/>
        <w:rPr>
          <w:rFonts w:ascii="Arial" w:hAnsi="Arial" w:cs="Arial"/>
          <w:b/>
          <w:bCs/>
          <w:sz w:val="24"/>
          <w:szCs w:val="24"/>
          <w:lang w:val="en-US"/>
        </w:rPr>
      </w:pPr>
      <w:r w:rsidRPr="003705D1">
        <w:rPr>
          <w:rFonts w:ascii="Arial" w:hAnsi="Arial" w:cs="Arial"/>
          <w:b/>
          <w:bCs/>
          <w:sz w:val="24"/>
          <w:szCs w:val="24"/>
          <w:lang w:val="en-US"/>
        </w:rPr>
        <w:br w:type="page"/>
      </w:r>
    </w:p>
    <w:p w14:paraId="08D3AC9F" w14:textId="77777777" w:rsidR="00D674C7" w:rsidRPr="00F24C9C" w:rsidRDefault="00D674C7" w:rsidP="00F24C9C">
      <w:pPr>
        <w:pStyle w:val="2"/>
        <w:rPr>
          <w:b/>
          <w:bCs/>
          <w:lang w:val="en-US"/>
        </w:rPr>
      </w:pPr>
      <w:r w:rsidRPr="00F24C9C">
        <w:rPr>
          <w:b/>
          <w:bCs/>
          <w:lang w:val="en-US"/>
        </w:rPr>
        <w:lastRenderedPageBreak/>
        <w:t xml:space="preserve">eFigure 1. Regions of GMV </w:t>
      </w:r>
      <w:r w:rsidRPr="00F24C9C">
        <w:rPr>
          <w:rFonts w:hint="eastAsia"/>
          <w:b/>
          <w:bCs/>
          <w:lang w:val="en-US"/>
        </w:rPr>
        <w:t>R</w:t>
      </w:r>
      <w:r w:rsidRPr="00F24C9C">
        <w:rPr>
          <w:b/>
          <w:bCs/>
          <w:lang w:val="en-US"/>
        </w:rPr>
        <w:t xml:space="preserve">eduction in ANR </w:t>
      </w:r>
      <w:r w:rsidRPr="00F24C9C">
        <w:rPr>
          <w:rFonts w:hint="eastAsia"/>
          <w:b/>
          <w:bCs/>
          <w:lang w:val="en-US"/>
        </w:rPr>
        <w:t>C</w:t>
      </w:r>
      <w:r w:rsidRPr="00F24C9C">
        <w:rPr>
          <w:b/>
          <w:bCs/>
          <w:lang w:val="en-US"/>
        </w:rPr>
        <w:t xml:space="preserve">ompared </w:t>
      </w:r>
      <w:r w:rsidRPr="00F24C9C">
        <w:rPr>
          <w:rFonts w:hint="eastAsia"/>
          <w:b/>
          <w:bCs/>
          <w:lang w:val="en-US"/>
        </w:rPr>
        <w:t>W</w:t>
      </w:r>
      <w:r w:rsidRPr="00F24C9C">
        <w:rPr>
          <w:b/>
          <w:bCs/>
          <w:lang w:val="en-US"/>
        </w:rPr>
        <w:t>ith HC (</w:t>
      </w:r>
      <w:r w:rsidRPr="00F24C9C">
        <w:rPr>
          <w:rFonts w:hint="eastAsia"/>
          <w:b/>
          <w:bCs/>
          <w:lang w:val="en-US"/>
        </w:rPr>
        <w:t>C</w:t>
      </w:r>
      <w:r w:rsidRPr="00F24C9C">
        <w:rPr>
          <w:b/>
          <w:bCs/>
          <w:lang w:val="en-US"/>
        </w:rPr>
        <w:t xml:space="preserve">orrected for </w:t>
      </w:r>
      <w:r w:rsidRPr="00F24C9C">
        <w:rPr>
          <w:rFonts w:hint="eastAsia"/>
          <w:b/>
          <w:bCs/>
          <w:lang w:val="en-US"/>
        </w:rPr>
        <w:t>A</w:t>
      </w:r>
      <w:r w:rsidRPr="00F24C9C">
        <w:rPr>
          <w:b/>
          <w:bCs/>
          <w:lang w:val="en-US"/>
        </w:rPr>
        <w:t xml:space="preserve">ge and TBV; </w:t>
      </w:r>
      <w:r w:rsidRPr="00F24C9C">
        <w:rPr>
          <w:b/>
          <w:bCs/>
          <w:i/>
          <w:iCs/>
          <w:lang w:val="en-US"/>
        </w:rPr>
        <w:t>P</w:t>
      </w:r>
      <w:r w:rsidRPr="00F24C9C">
        <w:rPr>
          <w:b/>
          <w:bCs/>
          <w:lang w:val="en-US"/>
        </w:rPr>
        <w:t xml:space="preserve"> &lt; 0.05, </w:t>
      </w:r>
      <w:r w:rsidRPr="00F24C9C">
        <w:rPr>
          <w:rFonts w:hint="eastAsia"/>
          <w:b/>
          <w:bCs/>
          <w:lang w:val="en-US"/>
        </w:rPr>
        <w:t>C</w:t>
      </w:r>
      <w:r w:rsidRPr="00F24C9C">
        <w:rPr>
          <w:b/>
          <w:bCs/>
          <w:lang w:val="en-US"/>
        </w:rPr>
        <w:t xml:space="preserve">orrected for </w:t>
      </w:r>
      <w:r w:rsidRPr="00F24C9C">
        <w:rPr>
          <w:rFonts w:hint="eastAsia"/>
          <w:b/>
          <w:bCs/>
          <w:lang w:val="en-US"/>
        </w:rPr>
        <w:t>M</w:t>
      </w:r>
      <w:r w:rsidRPr="00F24C9C">
        <w:rPr>
          <w:b/>
          <w:bCs/>
          <w:lang w:val="en-US"/>
        </w:rPr>
        <w:t xml:space="preserve">ultiple </w:t>
      </w:r>
      <w:r w:rsidRPr="00F24C9C">
        <w:rPr>
          <w:rFonts w:hint="eastAsia"/>
          <w:b/>
          <w:bCs/>
          <w:lang w:val="en-US"/>
        </w:rPr>
        <w:t>C</w:t>
      </w:r>
      <w:r w:rsidRPr="00F24C9C">
        <w:rPr>
          <w:b/>
          <w:bCs/>
          <w:lang w:val="en-US"/>
        </w:rPr>
        <w:t xml:space="preserve">omparison </w:t>
      </w:r>
      <w:r w:rsidRPr="00F24C9C">
        <w:rPr>
          <w:rFonts w:hint="eastAsia"/>
          <w:b/>
          <w:bCs/>
          <w:lang w:val="en-US"/>
        </w:rPr>
        <w:t>F</w:t>
      </w:r>
      <w:r w:rsidRPr="00F24C9C">
        <w:rPr>
          <w:b/>
          <w:bCs/>
          <w:lang w:val="en-US"/>
        </w:rPr>
        <w:t xml:space="preserve">amily-wise </w:t>
      </w:r>
      <w:r w:rsidRPr="00F24C9C">
        <w:rPr>
          <w:rFonts w:hint="eastAsia"/>
          <w:b/>
          <w:bCs/>
          <w:lang w:val="en-US"/>
        </w:rPr>
        <w:t>E</w:t>
      </w:r>
      <w:r w:rsidRPr="00F24C9C">
        <w:rPr>
          <w:b/>
          <w:bCs/>
          <w:lang w:val="en-US"/>
        </w:rPr>
        <w:t xml:space="preserve">rror at the </w:t>
      </w:r>
      <w:r w:rsidRPr="00F24C9C">
        <w:rPr>
          <w:rFonts w:hint="eastAsia"/>
          <w:b/>
          <w:bCs/>
          <w:lang w:val="en-US"/>
        </w:rPr>
        <w:t>C</w:t>
      </w:r>
      <w:r w:rsidRPr="00F24C9C">
        <w:rPr>
          <w:b/>
          <w:bCs/>
          <w:lang w:val="en-US"/>
        </w:rPr>
        <w:t xml:space="preserve">luster </w:t>
      </w:r>
      <w:r w:rsidRPr="00F24C9C">
        <w:rPr>
          <w:rFonts w:hint="eastAsia"/>
          <w:b/>
          <w:bCs/>
          <w:lang w:val="en-US"/>
        </w:rPr>
        <w:t>L</w:t>
      </w:r>
      <w:r w:rsidRPr="00F24C9C">
        <w:rPr>
          <w:b/>
          <w:bCs/>
          <w:lang w:val="en-US"/>
        </w:rPr>
        <w:t>evel)</w:t>
      </w:r>
    </w:p>
    <w:p w14:paraId="3B920B8E" w14:textId="77777777" w:rsidR="00D674C7" w:rsidRPr="003705D1" w:rsidRDefault="00D674C7" w:rsidP="003705D1">
      <w:pPr>
        <w:spacing w:line="240" w:lineRule="auto"/>
        <w:ind w:firstLineChars="0" w:firstLine="0"/>
        <w:rPr>
          <w:lang w:val="en-US"/>
        </w:rPr>
      </w:pPr>
      <w:r w:rsidRPr="003705D1">
        <w:rPr>
          <w:noProof/>
          <w:lang w:val="en-US"/>
        </w:rPr>
        <mc:AlternateContent>
          <mc:Choice Requires="wps">
            <w:drawing>
              <wp:anchor distT="0" distB="0" distL="114300" distR="114300" simplePos="0" relativeHeight="251659264" behindDoc="0" locked="0" layoutInCell="1" allowOverlap="1" wp14:anchorId="454F9436" wp14:editId="18F5A7D2">
                <wp:simplePos x="0" y="0"/>
                <wp:positionH relativeFrom="margin">
                  <wp:posOffset>3244887</wp:posOffset>
                </wp:positionH>
                <wp:positionV relativeFrom="paragraph">
                  <wp:posOffset>97267</wp:posOffset>
                </wp:positionV>
                <wp:extent cx="2671483" cy="4643718"/>
                <wp:effectExtent l="0" t="0" r="0" b="0"/>
                <wp:wrapNone/>
                <wp:docPr id="16" name="テキスト ボックス 17"/>
                <wp:cNvGraphicFramePr/>
                <a:graphic xmlns:a="http://schemas.openxmlformats.org/drawingml/2006/main">
                  <a:graphicData uri="http://schemas.microsoft.com/office/word/2010/wordprocessingShape">
                    <wps:wsp>
                      <wps:cNvSpPr txBox="1"/>
                      <wps:spPr>
                        <a:xfrm>
                          <a:off x="0" y="0"/>
                          <a:ext cx="2671483" cy="4643718"/>
                        </a:xfrm>
                        <a:prstGeom prst="rect">
                          <a:avLst/>
                        </a:prstGeom>
                        <a:noFill/>
                      </wps:spPr>
                      <wps:txbx>
                        <w:txbxContent>
                          <w:p w14:paraId="35EAA95C" w14:textId="77777777" w:rsidR="00D674C7" w:rsidRPr="002C13F0" w:rsidRDefault="00D674C7" w:rsidP="002C13F0">
                            <w:pPr>
                              <w:spacing w:line="240" w:lineRule="auto"/>
                              <w:ind w:firstLineChars="0" w:firstLine="0"/>
                              <w:rPr>
                                <w:rFonts w:ascii="Arial" w:hAnsi="Arial" w:cs="Arial"/>
                                <w:color w:val="000000" w:themeColor="text1"/>
                                <w:kern w:val="24"/>
                                <w:sz w:val="20"/>
                                <w:szCs w:val="20"/>
                              </w:rPr>
                            </w:pPr>
                            <w:r w:rsidRPr="002C13F0">
                              <w:rPr>
                                <w:rFonts w:ascii="Arial" w:hAnsi="Arial" w:cs="Arial"/>
                                <w:color w:val="000000" w:themeColor="text1"/>
                                <w:kern w:val="24"/>
                                <w:sz w:val="20"/>
                                <w:szCs w:val="20"/>
                              </w:rPr>
                              <w:t>TMP, temporal pole; GRe, gyrus rectus; MFC, medial frontal cortex; MTG, middle temporal gyrus; FuG, fugiform gyrus; POrG, posterior orbital gyrus; OrIFG, orbital part of the inferior frontal gyrus; LiG, lingual gyrus; FO, frontal operculum; CO, central operculum; AIns, anterior insula; Pins, posterior insula; MSFG, superior frontal gyrus medial segment; SFG, superior frontal gyrus; PT, planum temporale; AnG, angular gyrus; PCu, precuneus; MFG, middle frontal gyrus; ACgG, anterior cingulate gyrus; MCgG, middle cingulate gyrus; PCgG, posterior cingulate gyrus; PrG, precentral gyrus; PoG, postcentral gyrus; SMG, supramarginal gyrus; SMC, supplementary motor cortex; MPrG, precentral gyrus medial segment; SPL, superior parietal lobule</w:t>
                            </w:r>
                            <w:r w:rsidRPr="002C13F0">
                              <w:rPr>
                                <w:rFonts w:ascii="Arial" w:hAnsi="Arial" w:cs="Arial" w:hint="eastAsia"/>
                                <w:color w:val="000000" w:themeColor="text1"/>
                                <w:kern w:val="24"/>
                                <w:sz w:val="20"/>
                                <w:szCs w:val="20"/>
                              </w:rPr>
                              <w:t>.</w:t>
                            </w:r>
                          </w:p>
                          <w:p w14:paraId="066FF861" w14:textId="77777777" w:rsidR="00D674C7" w:rsidRPr="002C13F0" w:rsidRDefault="00D674C7" w:rsidP="002C13F0">
                            <w:pPr>
                              <w:spacing w:line="240" w:lineRule="auto"/>
                              <w:ind w:firstLine="800"/>
                              <w:rPr>
                                <w:rFonts w:ascii="Arial" w:hAnsi="Arial" w:cs="Arial"/>
                                <w:color w:val="000000" w:themeColor="text1"/>
                                <w:kern w:val="24"/>
                                <w:sz w:val="20"/>
                                <w:szCs w:val="20"/>
                              </w:rPr>
                            </w:pPr>
                            <w:r w:rsidRPr="002C13F0">
                              <w:rPr>
                                <w:rFonts w:ascii="Arial" w:hAnsi="Arial" w:cs="Arial"/>
                                <w:color w:val="000000" w:themeColor="text1"/>
                                <w:kern w:val="24"/>
                                <w:sz w:val="20"/>
                                <w:szCs w:val="20"/>
                              </w:rPr>
                              <w:t>(B), bilateral; (L), left; (R), right.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454F9436" id="_x0000_t202" coordsize="21600,21600" o:spt="202" path="m,l,21600r21600,l21600,xe">
                <v:stroke joinstyle="miter"/>
                <v:path gradientshapeok="t" o:connecttype="rect"/>
              </v:shapetype>
              <v:shape id="テキスト ボックス 17" o:spid="_x0000_s1026" type="#_x0000_t202" style="position:absolute;left:0;text-align:left;margin-left:255.5pt;margin-top:7.65pt;width:210.35pt;height:36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" filled="f" stroked="f">
                <v:textbox>
                  <w:txbxContent>
                    <w:p w14:paraId="35EAA95C" w14:textId="77777777" w:rsidR="00D674C7" w:rsidRPr="002C13F0" w:rsidRDefault="00D674C7" w:rsidP="002C13F0">
                      <w:pPr>
                        <w:spacing w:line="240" w:lineRule="auto"/>
                        <w:ind w:firstLineChars="0" w:firstLine="0"/>
                        <w:rPr>
                          <w:rFonts w:ascii="Arial" w:hAnsi="Arial" w:cs="Arial"/>
                          <w:color w:val="000000" w:themeColor="text1"/>
                          <w:kern w:val="24"/>
                          <w:sz w:val="20"/>
                          <w:szCs w:val="20"/>
                        </w:rPr>
                      </w:pPr>
                      <w:r w:rsidRPr="002C13F0">
                        <w:rPr>
                          <w:rFonts w:ascii="Arial" w:hAnsi="Arial" w:cs="Arial"/>
                          <w:color w:val="000000" w:themeColor="text1"/>
                          <w:kern w:val="24"/>
                          <w:sz w:val="20"/>
                          <w:szCs w:val="20"/>
                        </w:rPr>
                        <w:t>TMP, temporal pole; GRe, gyrus rectus; MFC, medial frontal cortex; MTG, middle temporal gyrus; FuG, fugiform gyrus; POrG, posterior orbital gyrus; OrIFG, orbital part of the inferior frontal gyrus; LiG, lingual gyrus; FO, frontal operculum; CO, central operculum; AIns, anterior insula; Pins, posterior insula; MSFG, superior frontal gyrus medial segment; SFG, superior frontal gyrus; PT, planum temporale; AnG, angular gyrus; PCu, precuneus; MFG, middle frontal gyrus; ACgG, anterior cingulate gyrus; MCgG, middle cingulate gyrus; PCgG, posterior cingulate gyrus; PrG, precentral gyrus; PoG, postcentral gyrus; SMG, supramarginal gyrus; SMC, supplementary motor cortex; MPrG, precentral gyrus medial segment; SPL, superior parietal lobule</w:t>
                      </w:r>
                      <w:r w:rsidRPr="002C13F0">
                        <w:rPr>
                          <w:rFonts w:ascii="Arial" w:hAnsi="Arial" w:cs="Arial" w:hint="eastAsia"/>
                          <w:color w:val="000000" w:themeColor="text1"/>
                          <w:kern w:val="24"/>
                          <w:sz w:val="20"/>
                          <w:szCs w:val="20"/>
                        </w:rPr>
                        <w:t>.</w:t>
                      </w:r>
                    </w:p>
                    <w:p w14:paraId="066FF861" w14:textId="77777777" w:rsidR="00D674C7" w:rsidRPr="002C13F0" w:rsidRDefault="00D674C7" w:rsidP="002C13F0">
                      <w:pPr>
                        <w:spacing w:line="240" w:lineRule="auto"/>
                        <w:ind w:firstLine="800"/>
                        <w:rPr>
                          <w:rFonts w:ascii="Arial" w:hAnsi="Arial" w:cs="Arial"/>
                          <w:color w:val="000000" w:themeColor="text1"/>
                          <w:kern w:val="24"/>
                          <w:sz w:val="20"/>
                          <w:szCs w:val="20"/>
                        </w:rPr>
                      </w:pPr>
                      <w:r w:rsidRPr="002C13F0">
                        <w:rPr>
                          <w:rFonts w:ascii="Arial" w:hAnsi="Arial" w:cs="Arial"/>
                          <w:color w:val="000000" w:themeColor="text1"/>
                          <w:kern w:val="24"/>
                          <w:sz w:val="20"/>
                          <w:szCs w:val="20"/>
                        </w:rPr>
                        <w:t>(B), bilateral; (L), left; (R), right.</w:t>
                      </w:r>
                    </w:p>
                  </w:txbxContent>
                </v:textbox>
                <w10:wrap anchorx="margin"/>
              </v:shape>
            </w:pict>
          </mc:Fallback>
        </mc:AlternateContent>
      </w:r>
      <w:r w:rsidRPr="003705D1">
        <w:rPr>
          <w:noProof/>
          <w:lang w:val="en-US" w:bidi="ne-NP"/>
        </w:rPr>
        <w:drawing>
          <wp:inline distT="0" distB="0" distL="0" distR="0" wp14:anchorId="2333F2B7" wp14:editId="1AF31EA4">
            <wp:extent cx="3168650" cy="4716302"/>
            <wp:effectExtent l="0" t="0" r="0" b="8255"/>
            <wp:docPr id="15" name="図 15" descr="異なる, 小さい, 束, 行 が含まれている画像&#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図 33" descr="異なる, 小さい, 束, 行 が含まれている画像&#10;&#10;自動的に生成された説明"/>
                    <pic:cNvPicPr/>
                  </pic:nvPicPr>
                  <pic:blipFill>
                    <a:blip r:embed="rId7"/>
                    <a:stretch>
                      <a:fillRect/>
                    </a:stretch>
                  </pic:blipFill>
                  <pic:spPr>
                    <a:xfrm>
                      <a:off x="0" y="0"/>
                      <a:ext cx="3169494" cy="4717558"/>
                    </a:xfrm>
                    <a:prstGeom prst="rect">
                      <a:avLst/>
                    </a:prstGeom>
                  </pic:spPr>
                </pic:pic>
              </a:graphicData>
            </a:graphic>
          </wp:inline>
        </w:drawing>
      </w:r>
    </w:p>
    <w:p w14:paraId="6CD21E79" w14:textId="77777777" w:rsidR="00D674C7" w:rsidRPr="003705D1" w:rsidRDefault="00D674C7" w:rsidP="003705D1">
      <w:pPr>
        <w:spacing w:line="240" w:lineRule="auto"/>
        <w:ind w:firstLineChars="0" w:firstLine="0"/>
        <w:rPr>
          <w:lang w:val="en-US"/>
        </w:rPr>
      </w:pPr>
    </w:p>
    <w:p w14:paraId="53E80AA2" w14:textId="77777777" w:rsidR="00D674C7" w:rsidRPr="003705D1" w:rsidRDefault="00D674C7" w:rsidP="003705D1">
      <w:pPr>
        <w:spacing w:line="240" w:lineRule="auto"/>
        <w:ind w:firstLineChars="0" w:firstLine="0"/>
        <w:rPr>
          <w:lang w:val="en-US"/>
        </w:rPr>
      </w:pPr>
    </w:p>
    <w:p w14:paraId="07ECBA4D" w14:textId="77777777" w:rsidR="00D674C7" w:rsidRPr="003705D1" w:rsidRDefault="00D674C7" w:rsidP="003705D1">
      <w:pPr>
        <w:spacing w:line="240" w:lineRule="auto"/>
        <w:ind w:firstLineChars="0" w:firstLine="0"/>
        <w:rPr>
          <w:lang w:val="en-US"/>
        </w:rPr>
      </w:pPr>
    </w:p>
    <w:p w14:paraId="241B0463" w14:textId="5BCB25D5" w:rsidR="00D674C7" w:rsidRPr="003705D1" w:rsidRDefault="00D674C7" w:rsidP="00224EAA">
      <w:pPr>
        <w:spacing w:line="240" w:lineRule="auto"/>
        <w:ind w:firstLineChars="0" w:firstLine="0"/>
        <w:rPr>
          <w:lang w:val="en-US"/>
        </w:rPr>
      </w:pPr>
      <w:r w:rsidRPr="003705D1">
        <w:rPr>
          <w:lang w:val="en-US"/>
        </w:rPr>
        <w:br w:type="page"/>
      </w:r>
    </w:p>
    <w:p w14:paraId="5331179E" w14:textId="77777777" w:rsidR="00D674C7" w:rsidRPr="00F24C9C" w:rsidRDefault="00D674C7" w:rsidP="00F24C9C">
      <w:pPr>
        <w:pStyle w:val="2"/>
        <w:rPr>
          <w:b/>
          <w:bCs/>
          <w:lang w:val="en-US"/>
        </w:rPr>
      </w:pPr>
      <w:r w:rsidRPr="00F24C9C">
        <w:rPr>
          <w:b/>
          <w:bCs/>
          <w:lang w:val="en-US"/>
        </w:rPr>
        <w:lastRenderedPageBreak/>
        <w:t xml:space="preserve">eFigure 2. Regions of GMV </w:t>
      </w:r>
      <w:r w:rsidRPr="00F24C9C">
        <w:rPr>
          <w:rFonts w:hint="eastAsia"/>
          <w:b/>
          <w:bCs/>
          <w:lang w:val="en-US"/>
        </w:rPr>
        <w:t>R</w:t>
      </w:r>
      <w:r w:rsidRPr="00F24C9C">
        <w:rPr>
          <w:b/>
          <w:bCs/>
          <w:lang w:val="en-US"/>
        </w:rPr>
        <w:t xml:space="preserve">eduction in ANBP </w:t>
      </w:r>
      <w:r w:rsidRPr="00F24C9C">
        <w:rPr>
          <w:rFonts w:hint="eastAsia"/>
          <w:b/>
          <w:bCs/>
          <w:lang w:val="en-US"/>
        </w:rPr>
        <w:t>C</w:t>
      </w:r>
      <w:r w:rsidRPr="00F24C9C">
        <w:rPr>
          <w:b/>
          <w:bCs/>
          <w:lang w:val="en-US"/>
        </w:rPr>
        <w:t xml:space="preserve">ompared </w:t>
      </w:r>
      <w:r w:rsidRPr="00F24C9C">
        <w:rPr>
          <w:rFonts w:hint="eastAsia"/>
          <w:b/>
          <w:bCs/>
          <w:lang w:val="en-US"/>
        </w:rPr>
        <w:t>W</w:t>
      </w:r>
      <w:r w:rsidRPr="00F24C9C">
        <w:rPr>
          <w:b/>
          <w:bCs/>
          <w:lang w:val="en-US"/>
        </w:rPr>
        <w:t>ith HC (</w:t>
      </w:r>
      <w:r w:rsidRPr="00F24C9C">
        <w:rPr>
          <w:rFonts w:hint="eastAsia"/>
          <w:b/>
          <w:bCs/>
          <w:lang w:val="en-US"/>
        </w:rPr>
        <w:t>C</w:t>
      </w:r>
      <w:r w:rsidRPr="00F24C9C">
        <w:rPr>
          <w:b/>
          <w:bCs/>
          <w:lang w:val="en-US"/>
        </w:rPr>
        <w:t xml:space="preserve">orrected for </w:t>
      </w:r>
      <w:r w:rsidRPr="00F24C9C">
        <w:rPr>
          <w:rFonts w:hint="eastAsia"/>
          <w:b/>
          <w:bCs/>
          <w:lang w:val="en-US"/>
        </w:rPr>
        <w:t>A</w:t>
      </w:r>
      <w:r w:rsidRPr="00F24C9C">
        <w:rPr>
          <w:b/>
          <w:bCs/>
          <w:lang w:val="en-US"/>
        </w:rPr>
        <w:t xml:space="preserve">ge and TBV; </w:t>
      </w:r>
      <w:r w:rsidRPr="00F24C9C">
        <w:rPr>
          <w:b/>
          <w:bCs/>
          <w:i/>
          <w:iCs/>
          <w:lang w:val="en-US"/>
        </w:rPr>
        <w:t>P</w:t>
      </w:r>
      <w:r w:rsidRPr="00F24C9C">
        <w:rPr>
          <w:b/>
          <w:bCs/>
          <w:lang w:val="en-US"/>
        </w:rPr>
        <w:t xml:space="preserve"> &lt; 0.05, </w:t>
      </w:r>
      <w:r w:rsidRPr="00F24C9C">
        <w:rPr>
          <w:rFonts w:hint="eastAsia"/>
          <w:b/>
          <w:bCs/>
          <w:lang w:val="en-US"/>
        </w:rPr>
        <w:t>C</w:t>
      </w:r>
      <w:r w:rsidRPr="00F24C9C">
        <w:rPr>
          <w:b/>
          <w:bCs/>
          <w:lang w:val="en-US"/>
        </w:rPr>
        <w:t xml:space="preserve">orrected for </w:t>
      </w:r>
      <w:r w:rsidRPr="00F24C9C">
        <w:rPr>
          <w:rFonts w:hint="eastAsia"/>
          <w:b/>
          <w:bCs/>
          <w:lang w:val="en-US"/>
        </w:rPr>
        <w:t>M</w:t>
      </w:r>
      <w:r w:rsidRPr="00F24C9C">
        <w:rPr>
          <w:b/>
          <w:bCs/>
          <w:lang w:val="en-US"/>
        </w:rPr>
        <w:t xml:space="preserve">ultiple </w:t>
      </w:r>
      <w:r w:rsidRPr="00F24C9C">
        <w:rPr>
          <w:rFonts w:hint="eastAsia"/>
          <w:b/>
          <w:bCs/>
          <w:lang w:val="en-US"/>
        </w:rPr>
        <w:t>C</w:t>
      </w:r>
      <w:r w:rsidRPr="00F24C9C">
        <w:rPr>
          <w:b/>
          <w:bCs/>
          <w:lang w:val="en-US"/>
        </w:rPr>
        <w:t xml:space="preserve">omparison </w:t>
      </w:r>
      <w:r w:rsidRPr="00F24C9C">
        <w:rPr>
          <w:rFonts w:hint="eastAsia"/>
          <w:b/>
          <w:bCs/>
          <w:lang w:val="en-US"/>
        </w:rPr>
        <w:t>F</w:t>
      </w:r>
      <w:r w:rsidRPr="00F24C9C">
        <w:rPr>
          <w:b/>
          <w:bCs/>
          <w:lang w:val="en-US"/>
        </w:rPr>
        <w:t xml:space="preserve">amily-wise </w:t>
      </w:r>
      <w:r w:rsidRPr="00F24C9C">
        <w:rPr>
          <w:rFonts w:hint="eastAsia"/>
          <w:b/>
          <w:bCs/>
          <w:lang w:val="en-US"/>
        </w:rPr>
        <w:t>E</w:t>
      </w:r>
      <w:r w:rsidRPr="00F24C9C">
        <w:rPr>
          <w:b/>
          <w:bCs/>
          <w:lang w:val="en-US"/>
        </w:rPr>
        <w:t xml:space="preserve">rror at the </w:t>
      </w:r>
      <w:r w:rsidRPr="00F24C9C">
        <w:rPr>
          <w:rFonts w:hint="eastAsia"/>
          <w:b/>
          <w:bCs/>
          <w:lang w:val="en-US"/>
        </w:rPr>
        <w:t>C</w:t>
      </w:r>
      <w:r w:rsidRPr="00F24C9C">
        <w:rPr>
          <w:b/>
          <w:bCs/>
          <w:lang w:val="en-US"/>
        </w:rPr>
        <w:t xml:space="preserve">luster </w:t>
      </w:r>
      <w:r w:rsidRPr="00F24C9C">
        <w:rPr>
          <w:rFonts w:hint="eastAsia"/>
          <w:b/>
          <w:bCs/>
          <w:lang w:val="en-US"/>
        </w:rPr>
        <w:t>L</w:t>
      </w:r>
      <w:r w:rsidRPr="00F24C9C">
        <w:rPr>
          <w:b/>
          <w:bCs/>
          <w:lang w:val="en-US"/>
        </w:rPr>
        <w:t>evel)</w:t>
      </w:r>
    </w:p>
    <w:p w14:paraId="1D63E04B" w14:textId="77777777" w:rsidR="00D674C7" w:rsidRPr="003705D1" w:rsidRDefault="00D674C7" w:rsidP="003705D1">
      <w:pPr>
        <w:spacing w:line="240" w:lineRule="auto"/>
        <w:ind w:firstLineChars="0" w:firstLine="0"/>
        <w:rPr>
          <w:lang w:val="en-US"/>
        </w:rPr>
      </w:pPr>
      <w:r w:rsidRPr="003705D1">
        <w:rPr>
          <w:noProof/>
          <w:lang w:val="en-US"/>
        </w:rPr>
        <mc:AlternateContent>
          <mc:Choice Requires="wps">
            <w:drawing>
              <wp:anchor distT="0" distB="0" distL="114300" distR="114300" simplePos="0" relativeHeight="251660288" behindDoc="0" locked="0" layoutInCell="1" allowOverlap="1" wp14:anchorId="7BE94D6C" wp14:editId="404C146E">
                <wp:simplePos x="0" y="0"/>
                <wp:positionH relativeFrom="margin">
                  <wp:posOffset>3187065</wp:posOffset>
                </wp:positionH>
                <wp:positionV relativeFrom="paragraph">
                  <wp:posOffset>66301</wp:posOffset>
                </wp:positionV>
                <wp:extent cx="2460812" cy="4235824"/>
                <wp:effectExtent l="0" t="0" r="0" b="0"/>
                <wp:wrapNone/>
                <wp:docPr id="20" name="テキスト ボックス 19"/>
                <wp:cNvGraphicFramePr/>
                <a:graphic xmlns:a="http://schemas.openxmlformats.org/drawingml/2006/main">
                  <a:graphicData uri="http://schemas.microsoft.com/office/word/2010/wordprocessingShape">
                    <wps:wsp>
                      <wps:cNvSpPr txBox="1"/>
                      <wps:spPr>
                        <a:xfrm>
                          <a:off x="0" y="0"/>
                          <a:ext cx="2460812" cy="4235824"/>
                        </a:xfrm>
                        <a:prstGeom prst="rect">
                          <a:avLst/>
                        </a:prstGeom>
                        <a:noFill/>
                      </wps:spPr>
                      <wps:txbx>
                        <w:txbxContent>
                          <w:p w14:paraId="4091CFA9" w14:textId="77777777" w:rsidR="00D674C7" w:rsidRPr="00052A33" w:rsidRDefault="00D674C7" w:rsidP="00F352F5">
                            <w:pPr>
                              <w:spacing w:line="240" w:lineRule="auto"/>
                              <w:ind w:firstLineChars="0" w:firstLine="0"/>
                              <w:rPr>
                                <w:rFonts w:ascii="Arial" w:hAnsi="Arial" w:cs="Arial"/>
                                <w:color w:val="000000" w:themeColor="text1"/>
                                <w:kern w:val="24"/>
                                <w:sz w:val="20"/>
                                <w:szCs w:val="20"/>
                              </w:rPr>
                            </w:pPr>
                            <w:r w:rsidRPr="00052A33">
                              <w:rPr>
                                <w:rFonts w:ascii="Arial" w:hAnsi="Arial" w:cs="Arial"/>
                                <w:color w:val="000000" w:themeColor="text1"/>
                                <w:kern w:val="24"/>
                                <w:sz w:val="20"/>
                                <w:szCs w:val="20"/>
                              </w:rPr>
                              <w:t>FuG</w:t>
                            </w:r>
                            <w:r>
                              <w:rPr>
                                <w:rFonts w:ascii="Arial" w:hAnsi="Arial" w:cs="Arial" w:hint="eastAsia"/>
                                <w:color w:val="000000" w:themeColor="text1"/>
                                <w:kern w:val="24"/>
                                <w:sz w:val="20"/>
                                <w:szCs w:val="20"/>
                              </w:rPr>
                              <w:t>,</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fugiform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LiG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lingual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MTG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middle temporal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CO</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central operculum</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STG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superior temporal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MSFG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superior frontal gyrus medial segment</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OpIFG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opercular part of the inferior frontal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AnG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angular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ACgG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anterior cingulate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PrG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precentral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MCgG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middle cingulate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PCgG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posterior cingulate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SMC</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supplementary motor cortex</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MPrG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precentral gyrus medial segment</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PoG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postcentral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SPL</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superior parietal lobule</w:t>
                            </w:r>
                            <w:r>
                              <w:rPr>
                                <w:rFonts w:ascii="Arial" w:hAnsi="Arial" w:cs="Arial"/>
                                <w:color w:val="000000" w:themeColor="text1"/>
                                <w:kern w:val="24"/>
                                <w:sz w:val="20"/>
                                <w:szCs w:val="20"/>
                              </w:rPr>
                              <w:t>.</w:t>
                            </w:r>
                          </w:p>
                          <w:p w14:paraId="34D851EC" w14:textId="77777777" w:rsidR="00D674C7" w:rsidRPr="00052A33" w:rsidRDefault="00D674C7" w:rsidP="00F352F5">
                            <w:pPr>
                              <w:spacing w:line="240" w:lineRule="auto"/>
                              <w:ind w:firstLine="800"/>
                              <w:rPr>
                                <w:rFonts w:ascii="Arial" w:hAnsi="Arial" w:cs="Arial"/>
                                <w:color w:val="000000" w:themeColor="text1"/>
                                <w:kern w:val="24"/>
                                <w:sz w:val="20"/>
                                <w:szCs w:val="20"/>
                              </w:rPr>
                            </w:pPr>
                            <w:r w:rsidRPr="00052A33">
                              <w:rPr>
                                <w:rFonts w:ascii="Arial" w:hAnsi="Arial" w:cs="Arial"/>
                                <w:color w:val="000000" w:themeColor="text1"/>
                                <w:kern w:val="24"/>
                                <w:sz w:val="20"/>
                                <w:szCs w:val="20"/>
                              </w:rPr>
                              <w:t>(B)</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bilateral</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(L)</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left</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(R)</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right</w:t>
                            </w:r>
                            <w:r>
                              <w:rPr>
                                <w:rFonts w:ascii="Arial" w:hAnsi="Arial" w:cs="Arial"/>
                                <w:color w:val="000000" w:themeColor="text1"/>
                                <w:kern w:val="24"/>
                                <w:sz w:val="20"/>
                                <w:szCs w:val="20"/>
                              </w:rPr>
                              <w:t>.</w:t>
                            </w:r>
                          </w:p>
                          <w:p w14:paraId="69CBA82B" w14:textId="77777777" w:rsidR="00D674C7" w:rsidRPr="00EB37EC" w:rsidRDefault="00D674C7" w:rsidP="00F352F5">
                            <w:pPr>
                              <w:spacing w:line="240" w:lineRule="auto"/>
                              <w:ind w:firstLine="800"/>
                              <w:rPr>
                                <w:color w:val="000000" w:themeColor="text1"/>
                                <w:kern w:val="24"/>
                                <w:sz w:val="20"/>
                              </w:rPr>
                            </w:pPr>
                          </w:p>
                          <w:p w14:paraId="44FF66DE" w14:textId="77777777" w:rsidR="00D674C7" w:rsidRDefault="00D674C7" w:rsidP="00F352F5">
                            <w:pPr>
                              <w:spacing w:line="240" w:lineRule="auto"/>
                              <w:ind w:firstLine="640"/>
                              <w:rPr>
                                <w:color w:val="000000" w:themeColor="text1"/>
                                <w:kern w:val="24"/>
                                <w:sz w:val="16"/>
                                <w:szCs w:val="16"/>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BE94D6C" id="テキスト ボックス 19" o:spid="_x0000_s1027" type="#_x0000_t202" style="position:absolute;left:0;text-align:left;margin-left:250.95pt;margin-top:5.2pt;width:193.75pt;height:333.5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" filled="f" stroked="f">
                <v:textbox>
                  <w:txbxContent>
                    <w:p w14:paraId="4091CFA9" w14:textId="77777777" w:rsidR="00D674C7" w:rsidRPr="00052A33" w:rsidRDefault="00D674C7" w:rsidP="00F352F5">
                      <w:pPr>
                        <w:spacing w:line="240" w:lineRule="auto"/>
                        <w:ind w:firstLineChars="0" w:firstLine="0"/>
                        <w:rPr>
                          <w:rFonts w:ascii="Arial" w:hAnsi="Arial" w:cs="Arial"/>
                          <w:color w:val="000000" w:themeColor="text1"/>
                          <w:kern w:val="24"/>
                          <w:sz w:val="20"/>
                          <w:szCs w:val="20"/>
                        </w:rPr>
                      </w:pPr>
                      <w:r w:rsidRPr="00052A33">
                        <w:rPr>
                          <w:rFonts w:ascii="Arial" w:hAnsi="Arial" w:cs="Arial"/>
                          <w:color w:val="000000" w:themeColor="text1"/>
                          <w:kern w:val="24"/>
                          <w:sz w:val="20"/>
                          <w:szCs w:val="20"/>
                        </w:rPr>
                        <w:t>FuG</w:t>
                      </w:r>
                      <w:r>
                        <w:rPr>
                          <w:rFonts w:ascii="Arial" w:hAnsi="Arial" w:cs="Arial" w:hint="eastAsia"/>
                          <w:color w:val="000000" w:themeColor="text1"/>
                          <w:kern w:val="24"/>
                          <w:sz w:val="20"/>
                          <w:szCs w:val="20"/>
                        </w:rPr>
                        <w:t>,</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fugiform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LiG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lingual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MTG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middle temporal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CO</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central operculum</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STG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superior temporal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MSFG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superior frontal gyrus medial segment</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OpIFG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opercular part of the inferior frontal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AnG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angular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ACgG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anterior cingulate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PrG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precentral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MCgG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middle cingulate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PCgG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posterior cingulate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SMC</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supplementary motor cortex</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MPrG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precentral gyrus medial segment</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PoG</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postcentral gyrus</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SPL</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superior parietal lobule</w:t>
                      </w:r>
                      <w:r>
                        <w:rPr>
                          <w:rFonts w:ascii="Arial" w:hAnsi="Arial" w:cs="Arial"/>
                          <w:color w:val="000000" w:themeColor="text1"/>
                          <w:kern w:val="24"/>
                          <w:sz w:val="20"/>
                          <w:szCs w:val="20"/>
                        </w:rPr>
                        <w:t>.</w:t>
                      </w:r>
                    </w:p>
                    <w:p w14:paraId="34D851EC" w14:textId="77777777" w:rsidR="00D674C7" w:rsidRPr="00052A33" w:rsidRDefault="00D674C7" w:rsidP="00F352F5">
                      <w:pPr>
                        <w:spacing w:line="240" w:lineRule="auto"/>
                        <w:ind w:firstLine="800"/>
                        <w:rPr>
                          <w:rFonts w:ascii="Arial" w:hAnsi="Arial" w:cs="Arial"/>
                          <w:color w:val="000000" w:themeColor="text1"/>
                          <w:kern w:val="24"/>
                          <w:sz w:val="20"/>
                          <w:szCs w:val="20"/>
                        </w:rPr>
                      </w:pPr>
                      <w:r w:rsidRPr="00052A33">
                        <w:rPr>
                          <w:rFonts w:ascii="Arial" w:hAnsi="Arial" w:cs="Arial"/>
                          <w:color w:val="000000" w:themeColor="text1"/>
                          <w:kern w:val="24"/>
                          <w:sz w:val="20"/>
                          <w:szCs w:val="20"/>
                        </w:rPr>
                        <w:t>(B)</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bilateral</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(L)</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left</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(R)</w:t>
                      </w:r>
                      <w:r>
                        <w:rPr>
                          <w:rFonts w:ascii="Arial" w:hAnsi="Arial" w:cs="Arial"/>
                          <w:color w:val="000000" w:themeColor="text1"/>
                          <w:kern w:val="24"/>
                          <w:sz w:val="20"/>
                          <w:szCs w:val="20"/>
                        </w:rPr>
                        <w:t xml:space="preserve">, </w:t>
                      </w:r>
                      <w:r w:rsidRPr="00052A33">
                        <w:rPr>
                          <w:rFonts w:ascii="Arial" w:hAnsi="Arial" w:cs="Arial"/>
                          <w:color w:val="000000" w:themeColor="text1"/>
                          <w:kern w:val="24"/>
                          <w:sz w:val="20"/>
                          <w:szCs w:val="20"/>
                        </w:rPr>
                        <w:t>right</w:t>
                      </w:r>
                      <w:r>
                        <w:rPr>
                          <w:rFonts w:ascii="Arial" w:hAnsi="Arial" w:cs="Arial"/>
                          <w:color w:val="000000" w:themeColor="text1"/>
                          <w:kern w:val="24"/>
                          <w:sz w:val="20"/>
                          <w:szCs w:val="20"/>
                        </w:rPr>
                        <w:t>.</w:t>
                      </w:r>
                    </w:p>
                    <w:p w14:paraId="69CBA82B" w14:textId="77777777" w:rsidR="00D674C7" w:rsidRPr="00EB37EC" w:rsidRDefault="00D674C7" w:rsidP="00F352F5">
                      <w:pPr>
                        <w:spacing w:line="240" w:lineRule="auto"/>
                        <w:ind w:firstLine="800"/>
                        <w:rPr>
                          <w:color w:val="000000" w:themeColor="text1"/>
                          <w:kern w:val="24"/>
                          <w:sz w:val="20"/>
                        </w:rPr>
                      </w:pPr>
                    </w:p>
                    <w:p w14:paraId="44FF66DE" w14:textId="77777777" w:rsidR="00D674C7" w:rsidRDefault="00D674C7" w:rsidP="00F352F5">
                      <w:pPr>
                        <w:spacing w:line="240" w:lineRule="auto"/>
                        <w:ind w:firstLine="640"/>
                        <w:rPr>
                          <w:color w:val="000000" w:themeColor="text1"/>
                          <w:kern w:val="24"/>
                          <w:sz w:val="16"/>
                          <w:szCs w:val="16"/>
                        </w:rPr>
                      </w:pPr>
                    </w:p>
                  </w:txbxContent>
                </v:textbox>
                <w10:wrap anchorx="margin"/>
              </v:shape>
            </w:pict>
          </mc:Fallback>
        </mc:AlternateContent>
      </w:r>
      <w:r w:rsidRPr="003705D1">
        <w:rPr>
          <w:noProof/>
          <w:lang w:val="en-US" w:bidi="ne-NP"/>
        </w:rPr>
        <w:drawing>
          <wp:inline distT="0" distB="0" distL="0" distR="0" wp14:anchorId="41B8A4E4" wp14:editId="639A8C01">
            <wp:extent cx="3054350" cy="4518188"/>
            <wp:effectExtent l="0" t="0" r="0" b="0"/>
            <wp:docPr id="19" name="図 19" descr="並んでいる&#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図 45" descr="並んでいる&#10;&#10;自動的に生成された説明"/>
                    <pic:cNvPicPr/>
                  </pic:nvPicPr>
                  <pic:blipFill>
                    <a:blip r:embed="rId8"/>
                    <a:stretch>
                      <a:fillRect/>
                    </a:stretch>
                  </pic:blipFill>
                  <pic:spPr>
                    <a:xfrm>
                      <a:off x="0" y="0"/>
                      <a:ext cx="3060048" cy="4526617"/>
                    </a:xfrm>
                    <a:prstGeom prst="rect">
                      <a:avLst/>
                    </a:prstGeom>
                  </pic:spPr>
                </pic:pic>
              </a:graphicData>
            </a:graphic>
          </wp:inline>
        </w:drawing>
      </w:r>
    </w:p>
    <w:p w14:paraId="1BA05332" w14:textId="77777777" w:rsidR="00D674C7" w:rsidRPr="003705D1" w:rsidRDefault="00D674C7" w:rsidP="003705D1">
      <w:pPr>
        <w:spacing w:line="240" w:lineRule="auto"/>
        <w:ind w:firstLineChars="0" w:firstLine="0"/>
        <w:rPr>
          <w:lang w:val="en-US"/>
        </w:rPr>
      </w:pPr>
    </w:p>
    <w:bookmarkEnd w:id="1"/>
    <w:p w14:paraId="6235047D" w14:textId="18AA35EC" w:rsidR="00E13619" w:rsidRPr="009E26E4" w:rsidRDefault="00E13619" w:rsidP="00224EAA">
      <w:pPr>
        <w:spacing w:line="240" w:lineRule="auto"/>
        <w:ind w:firstLineChars="0" w:firstLine="0"/>
        <w:rPr>
          <w:lang w:val="en-US"/>
        </w:rPr>
      </w:pPr>
    </w:p>
    <w:sectPr w:rsidR="00E13619" w:rsidRPr="009E26E4" w:rsidSect="00A175B3">
      <w:headerReference w:type="even" r:id="rId9"/>
      <w:headerReference w:type="default" r:id="rId10"/>
      <w:footerReference w:type="even" r:id="rId11"/>
      <w:footerReference w:type="default" r:id="rId12"/>
      <w:headerReference w:type="first" r:id="rId13"/>
      <w:footerReference w:type="first" r:id="rId14"/>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37FB4" w14:textId="77777777" w:rsidR="001948B7" w:rsidRDefault="001948B7">
      <w:pPr>
        <w:spacing w:line="240" w:lineRule="auto"/>
      </w:pPr>
      <w:r>
        <w:separator/>
      </w:r>
    </w:p>
  </w:endnote>
  <w:endnote w:type="continuationSeparator" w:id="0">
    <w:p w14:paraId="537BBF7E" w14:textId="77777777" w:rsidR="001948B7" w:rsidRDefault="00194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ヒラギノ角ゴ ProN W3">
    <w:altName w:val="BIZ UDPゴシック"/>
    <w:charset w:val="80"/>
    <w:family w:val="swiss"/>
    <w:pitch w:val="variable"/>
    <w:sig w:usb0="E00002FF" w:usb1="7AC7FFFF" w:usb2="00000012" w:usb3="00000000" w:csb0="0002000D"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E36CE" w14:textId="77777777" w:rsidR="00A34063" w:rsidRDefault="00A34063">
    <w:pPr>
      <w:pStyle w:val="a8"/>
      <w:ind w:firstLine="9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2293807"/>
      <w:docPartObj>
        <w:docPartGallery w:val="Page Numbers (Bottom of Page)"/>
        <w:docPartUnique/>
      </w:docPartObj>
    </w:sdtPr>
    <w:sdtContent>
      <w:p w14:paraId="5047960E" w14:textId="77777777" w:rsidR="00A34063" w:rsidRDefault="00000000">
        <w:pPr>
          <w:pStyle w:val="a8"/>
          <w:ind w:firstLine="960"/>
          <w:jc w:val="center"/>
        </w:pPr>
        <w:r>
          <w:fldChar w:fldCharType="begin"/>
        </w:r>
        <w:r>
          <w:instrText>PAGE   \* MERGEFORMAT</w:instrText>
        </w:r>
        <w:r>
          <w:fldChar w:fldCharType="separate"/>
        </w:r>
        <w:r>
          <w:rPr>
            <w:lang w:val="ja-JP"/>
          </w:rPr>
          <w:t>2</w:t>
        </w:r>
        <w:r>
          <w:fldChar w:fldCharType="end"/>
        </w:r>
      </w:p>
    </w:sdtContent>
  </w:sdt>
  <w:p w14:paraId="655476FE" w14:textId="77777777" w:rsidR="00A34063" w:rsidRDefault="00A34063">
    <w:pPr>
      <w:pStyle w:val="a8"/>
      <w:ind w:firstLine="9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9E6C0" w14:textId="77777777" w:rsidR="00A34063" w:rsidRDefault="00A34063">
    <w:pPr>
      <w:pStyle w:val="a8"/>
      <w:ind w:firstLine="9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D103A" w14:textId="77777777" w:rsidR="001948B7" w:rsidRDefault="001948B7">
      <w:pPr>
        <w:spacing w:line="240" w:lineRule="auto"/>
      </w:pPr>
      <w:r>
        <w:separator/>
      </w:r>
    </w:p>
  </w:footnote>
  <w:footnote w:type="continuationSeparator" w:id="0">
    <w:p w14:paraId="0DEA61F6" w14:textId="77777777" w:rsidR="001948B7" w:rsidRDefault="00194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429EE" w14:textId="77777777" w:rsidR="00A34063" w:rsidRDefault="00A34063">
    <w:pPr>
      <w:pStyle w:val="a6"/>
      <w:ind w:firstLine="9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E0BB8" w14:textId="77777777" w:rsidR="00A34063" w:rsidRDefault="00A34063">
    <w:pPr>
      <w:pStyle w:val="a6"/>
      <w:ind w:firstLine="9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29846" w14:textId="77777777" w:rsidR="00A34063" w:rsidRDefault="00A34063">
    <w:pPr>
      <w:pStyle w:val="a6"/>
      <w:ind w:firstLine="9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F742C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5E74C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0668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4E243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A6C309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458CC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B06C09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10BB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001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93E3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E42A87"/>
    <w:multiLevelType w:val="hybridMultilevel"/>
    <w:tmpl w:val="69B258C6"/>
    <w:lvl w:ilvl="0" w:tplc="A7D0426A">
      <w:numFmt w:val="bullet"/>
      <w:lvlText w:val="●"/>
      <w:lvlJc w:val="left"/>
      <w:pPr>
        <w:ind w:left="5038" w:hanging="360"/>
      </w:pPr>
      <w:rPr>
        <w:rFonts w:ascii="ＭＳ Ｐゴシック" w:eastAsia="ＭＳ Ｐゴシック" w:hAnsi="ＭＳ Ｐゴシック" w:cstheme="minorBidi" w:hint="eastAsia"/>
      </w:rPr>
    </w:lvl>
    <w:lvl w:ilvl="1" w:tplc="0409000B" w:tentative="1">
      <w:start w:val="1"/>
      <w:numFmt w:val="bullet"/>
      <w:lvlText w:val=""/>
      <w:lvlJc w:val="left"/>
      <w:pPr>
        <w:ind w:left="5518" w:hanging="420"/>
      </w:pPr>
      <w:rPr>
        <w:rFonts w:ascii="Wingdings" w:hAnsi="Wingdings" w:hint="default"/>
      </w:rPr>
    </w:lvl>
    <w:lvl w:ilvl="2" w:tplc="0409000D" w:tentative="1">
      <w:start w:val="1"/>
      <w:numFmt w:val="bullet"/>
      <w:lvlText w:val=""/>
      <w:lvlJc w:val="left"/>
      <w:pPr>
        <w:ind w:left="5938" w:hanging="420"/>
      </w:pPr>
      <w:rPr>
        <w:rFonts w:ascii="Wingdings" w:hAnsi="Wingdings" w:hint="default"/>
      </w:rPr>
    </w:lvl>
    <w:lvl w:ilvl="3" w:tplc="04090001" w:tentative="1">
      <w:start w:val="1"/>
      <w:numFmt w:val="bullet"/>
      <w:lvlText w:val=""/>
      <w:lvlJc w:val="left"/>
      <w:pPr>
        <w:ind w:left="6358" w:hanging="420"/>
      </w:pPr>
      <w:rPr>
        <w:rFonts w:ascii="Wingdings" w:hAnsi="Wingdings" w:hint="default"/>
      </w:rPr>
    </w:lvl>
    <w:lvl w:ilvl="4" w:tplc="0409000B" w:tentative="1">
      <w:start w:val="1"/>
      <w:numFmt w:val="bullet"/>
      <w:lvlText w:val=""/>
      <w:lvlJc w:val="left"/>
      <w:pPr>
        <w:ind w:left="6778" w:hanging="420"/>
      </w:pPr>
      <w:rPr>
        <w:rFonts w:ascii="Wingdings" w:hAnsi="Wingdings" w:hint="default"/>
      </w:rPr>
    </w:lvl>
    <w:lvl w:ilvl="5" w:tplc="0409000D" w:tentative="1">
      <w:start w:val="1"/>
      <w:numFmt w:val="bullet"/>
      <w:lvlText w:val=""/>
      <w:lvlJc w:val="left"/>
      <w:pPr>
        <w:ind w:left="7198" w:hanging="420"/>
      </w:pPr>
      <w:rPr>
        <w:rFonts w:ascii="Wingdings" w:hAnsi="Wingdings" w:hint="default"/>
      </w:rPr>
    </w:lvl>
    <w:lvl w:ilvl="6" w:tplc="04090001" w:tentative="1">
      <w:start w:val="1"/>
      <w:numFmt w:val="bullet"/>
      <w:lvlText w:val=""/>
      <w:lvlJc w:val="left"/>
      <w:pPr>
        <w:ind w:left="7618" w:hanging="420"/>
      </w:pPr>
      <w:rPr>
        <w:rFonts w:ascii="Wingdings" w:hAnsi="Wingdings" w:hint="default"/>
      </w:rPr>
    </w:lvl>
    <w:lvl w:ilvl="7" w:tplc="0409000B" w:tentative="1">
      <w:start w:val="1"/>
      <w:numFmt w:val="bullet"/>
      <w:lvlText w:val=""/>
      <w:lvlJc w:val="left"/>
      <w:pPr>
        <w:ind w:left="8038" w:hanging="420"/>
      </w:pPr>
      <w:rPr>
        <w:rFonts w:ascii="Wingdings" w:hAnsi="Wingdings" w:hint="default"/>
      </w:rPr>
    </w:lvl>
    <w:lvl w:ilvl="8" w:tplc="0409000D" w:tentative="1">
      <w:start w:val="1"/>
      <w:numFmt w:val="bullet"/>
      <w:lvlText w:val=""/>
      <w:lvlJc w:val="left"/>
      <w:pPr>
        <w:ind w:left="8458" w:hanging="420"/>
      </w:pPr>
      <w:rPr>
        <w:rFonts w:ascii="Wingdings" w:hAnsi="Wingdings" w:hint="default"/>
      </w:rPr>
    </w:lvl>
  </w:abstractNum>
  <w:abstractNum w:abstractNumId="11" w15:restartNumberingAfterBreak="0">
    <w:nsid w:val="2BF100DF"/>
    <w:multiLevelType w:val="hybridMultilevel"/>
    <w:tmpl w:val="D7CC5FA0"/>
    <w:lvl w:ilvl="0" w:tplc="98627494">
      <w:start w:val="1"/>
      <w:numFmt w:val="decimalEnclosedCircle"/>
      <w:lvlText w:val="%1"/>
      <w:lvlJc w:val="left"/>
      <w:pPr>
        <w:ind w:left="502" w:hanging="360"/>
      </w:pPr>
      <w:rPr>
        <w:rFonts w:hint="default"/>
      </w:rPr>
    </w:lvl>
    <w:lvl w:ilvl="1" w:tplc="04090017" w:tentative="1">
      <w:start w:val="1"/>
      <w:numFmt w:val="aiueoFullWidth"/>
      <w:lvlText w:val="(%2)"/>
      <w:lvlJc w:val="left"/>
      <w:pPr>
        <w:ind w:left="597" w:hanging="440"/>
      </w:pPr>
    </w:lvl>
    <w:lvl w:ilvl="2" w:tplc="04090011" w:tentative="1">
      <w:start w:val="1"/>
      <w:numFmt w:val="decimalEnclosedCircle"/>
      <w:lvlText w:val="%3"/>
      <w:lvlJc w:val="left"/>
      <w:pPr>
        <w:ind w:left="1037" w:hanging="440"/>
      </w:pPr>
    </w:lvl>
    <w:lvl w:ilvl="3" w:tplc="0409000F" w:tentative="1">
      <w:start w:val="1"/>
      <w:numFmt w:val="decimal"/>
      <w:lvlText w:val="%4."/>
      <w:lvlJc w:val="left"/>
      <w:pPr>
        <w:ind w:left="1477" w:hanging="440"/>
      </w:pPr>
    </w:lvl>
    <w:lvl w:ilvl="4" w:tplc="04090017" w:tentative="1">
      <w:start w:val="1"/>
      <w:numFmt w:val="aiueoFullWidth"/>
      <w:lvlText w:val="(%5)"/>
      <w:lvlJc w:val="left"/>
      <w:pPr>
        <w:ind w:left="1917" w:hanging="440"/>
      </w:pPr>
    </w:lvl>
    <w:lvl w:ilvl="5" w:tplc="04090011" w:tentative="1">
      <w:start w:val="1"/>
      <w:numFmt w:val="decimalEnclosedCircle"/>
      <w:lvlText w:val="%6"/>
      <w:lvlJc w:val="left"/>
      <w:pPr>
        <w:ind w:left="2357" w:hanging="440"/>
      </w:pPr>
    </w:lvl>
    <w:lvl w:ilvl="6" w:tplc="0409000F" w:tentative="1">
      <w:start w:val="1"/>
      <w:numFmt w:val="decimal"/>
      <w:lvlText w:val="%7."/>
      <w:lvlJc w:val="left"/>
      <w:pPr>
        <w:ind w:left="2797" w:hanging="440"/>
      </w:pPr>
    </w:lvl>
    <w:lvl w:ilvl="7" w:tplc="04090017" w:tentative="1">
      <w:start w:val="1"/>
      <w:numFmt w:val="aiueoFullWidth"/>
      <w:lvlText w:val="(%8)"/>
      <w:lvlJc w:val="left"/>
      <w:pPr>
        <w:ind w:left="3237" w:hanging="440"/>
      </w:pPr>
    </w:lvl>
    <w:lvl w:ilvl="8" w:tplc="04090011" w:tentative="1">
      <w:start w:val="1"/>
      <w:numFmt w:val="decimalEnclosedCircle"/>
      <w:lvlText w:val="%9"/>
      <w:lvlJc w:val="left"/>
      <w:pPr>
        <w:ind w:left="3677" w:hanging="440"/>
      </w:pPr>
    </w:lvl>
  </w:abstractNum>
  <w:abstractNum w:abstractNumId="12" w15:restartNumberingAfterBreak="0">
    <w:nsid w:val="36AC2DBE"/>
    <w:multiLevelType w:val="multilevel"/>
    <w:tmpl w:val="16B6C3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0DD79C4"/>
    <w:multiLevelType w:val="hybridMultilevel"/>
    <w:tmpl w:val="389C40F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141531521">
    <w:abstractNumId w:val="10"/>
  </w:num>
  <w:num w:numId="2" w16cid:durableId="1693146568">
    <w:abstractNumId w:val="12"/>
  </w:num>
  <w:num w:numId="3" w16cid:durableId="348532192">
    <w:abstractNumId w:val="13"/>
  </w:num>
  <w:num w:numId="4" w16cid:durableId="465661888">
    <w:abstractNumId w:val="9"/>
  </w:num>
  <w:num w:numId="5" w16cid:durableId="1623537678">
    <w:abstractNumId w:val="7"/>
  </w:num>
  <w:num w:numId="6" w16cid:durableId="661083279">
    <w:abstractNumId w:val="6"/>
  </w:num>
  <w:num w:numId="7" w16cid:durableId="952828691">
    <w:abstractNumId w:val="5"/>
  </w:num>
  <w:num w:numId="8" w16cid:durableId="809400016">
    <w:abstractNumId w:val="4"/>
  </w:num>
  <w:num w:numId="9" w16cid:durableId="1670329549">
    <w:abstractNumId w:val="8"/>
  </w:num>
  <w:num w:numId="10" w16cid:durableId="1445727254">
    <w:abstractNumId w:val="3"/>
  </w:num>
  <w:num w:numId="11" w16cid:durableId="1518276675">
    <w:abstractNumId w:val="2"/>
  </w:num>
  <w:num w:numId="12" w16cid:durableId="2100828576">
    <w:abstractNumId w:val="1"/>
  </w:num>
  <w:num w:numId="13" w16cid:durableId="951016509">
    <w:abstractNumId w:val="0"/>
  </w:num>
  <w:num w:numId="14" w16cid:durableId="17700092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D674C7"/>
    <w:rsid w:val="001948B7"/>
    <w:rsid w:val="001E4ABC"/>
    <w:rsid w:val="00224EAA"/>
    <w:rsid w:val="002E16F8"/>
    <w:rsid w:val="004B5829"/>
    <w:rsid w:val="00610C52"/>
    <w:rsid w:val="0063681D"/>
    <w:rsid w:val="008D2F53"/>
    <w:rsid w:val="009E26E4"/>
    <w:rsid w:val="00A34063"/>
    <w:rsid w:val="00A51EA7"/>
    <w:rsid w:val="00D674C7"/>
    <w:rsid w:val="00DA07BB"/>
    <w:rsid w:val="00DC4000"/>
    <w:rsid w:val="00DF4502"/>
    <w:rsid w:val="00E13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7462CC"/>
  <w15:chartTrackingRefBased/>
  <w15:docId w15:val="{FA92E457-0396-49CA-A957-DA9FD4FA2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74C7"/>
    <w:pPr>
      <w:widowControl w:val="0"/>
      <w:kinsoku w:val="0"/>
      <w:overflowPunct w:val="0"/>
      <w:autoSpaceDE w:val="0"/>
      <w:autoSpaceDN w:val="0"/>
      <w:spacing w:line="480" w:lineRule="auto"/>
      <w:ind w:firstLineChars="400" w:firstLine="840"/>
      <w:jc w:val="both"/>
    </w:pPr>
    <w:rPr>
      <w:rFonts w:ascii="Times New Roman" w:eastAsia="ＭＳ 明朝" w:hAnsi="Times New Roman" w:cs="Times New Roman"/>
      <w:szCs w:val="21"/>
      <w:lang w:val="en-GB"/>
    </w:rPr>
  </w:style>
  <w:style w:type="paragraph" w:styleId="1">
    <w:name w:val="heading 1"/>
    <w:basedOn w:val="a"/>
    <w:next w:val="a"/>
    <w:link w:val="10"/>
    <w:uiPriority w:val="9"/>
    <w:qFormat/>
    <w:rsid w:val="00D674C7"/>
    <w:pPr>
      <w:keepNext/>
      <w:widowControl/>
      <w:ind w:firstLineChars="0" w:firstLine="0"/>
      <w:jc w:val="left"/>
      <w:outlineLvl w:val="0"/>
    </w:pPr>
    <w:rPr>
      <w:rFonts w:eastAsiaTheme="majorEastAsia"/>
      <w:b/>
      <w:bCs/>
      <w:kern w:val="0"/>
    </w:rPr>
  </w:style>
  <w:style w:type="paragraph" w:styleId="2">
    <w:name w:val="heading 2"/>
    <w:basedOn w:val="a"/>
    <w:next w:val="a"/>
    <w:link w:val="20"/>
    <w:uiPriority w:val="9"/>
    <w:unhideWhenUsed/>
    <w:qFormat/>
    <w:rsid w:val="00D674C7"/>
    <w:pPr>
      <w:ind w:firstLineChars="0" w:firstLine="0"/>
      <w:outlineLvl w:val="1"/>
    </w:pPr>
    <w:rPr>
      <w:rFonts w:eastAsia="游明朝"/>
    </w:rPr>
  </w:style>
  <w:style w:type="paragraph" w:styleId="3">
    <w:name w:val="heading 3"/>
    <w:basedOn w:val="a"/>
    <w:next w:val="a"/>
    <w:link w:val="30"/>
    <w:uiPriority w:val="9"/>
    <w:unhideWhenUsed/>
    <w:qFormat/>
    <w:rsid w:val="00D674C7"/>
    <w:pPr>
      <w:ind w:firstLineChars="0" w:firstLine="0"/>
      <w:outlineLvl w:val="2"/>
    </w:pPr>
    <w:rPr>
      <w:i/>
    </w:rPr>
  </w:style>
  <w:style w:type="paragraph" w:styleId="4">
    <w:name w:val="heading 4"/>
    <w:basedOn w:val="a"/>
    <w:link w:val="40"/>
    <w:uiPriority w:val="9"/>
    <w:qFormat/>
    <w:rsid w:val="00D674C7"/>
    <w:pPr>
      <w:widowControl/>
      <w:spacing w:before="100" w:beforeAutospacing="1" w:after="100" w:afterAutospacing="1"/>
      <w:jc w:val="left"/>
      <w:outlineLvl w:val="3"/>
    </w:pPr>
    <w:rPr>
      <w:rFonts w:ascii="ＭＳ Ｐゴシック" w:eastAsia="ＭＳ Ｐゴシック" w:hAnsi="ＭＳ Ｐゴシック" w:cs="ＭＳ Ｐゴシック"/>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674C7"/>
    <w:rPr>
      <w:rFonts w:ascii="Times New Roman" w:eastAsiaTheme="majorEastAsia" w:hAnsi="Times New Roman" w:cs="Times New Roman"/>
      <w:b/>
      <w:bCs/>
      <w:kern w:val="0"/>
      <w:szCs w:val="21"/>
      <w:lang w:val="en-GB"/>
    </w:rPr>
  </w:style>
  <w:style w:type="character" w:customStyle="1" w:styleId="20">
    <w:name w:val="見出し 2 (文字)"/>
    <w:basedOn w:val="a0"/>
    <w:link w:val="2"/>
    <w:uiPriority w:val="9"/>
    <w:rsid w:val="00D674C7"/>
    <w:rPr>
      <w:rFonts w:ascii="Times New Roman" w:eastAsia="游明朝" w:hAnsi="Times New Roman" w:cs="Times New Roman"/>
      <w:szCs w:val="21"/>
      <w:lang w:val="en-GB"/>
    </w:rPr>
  </w:style>
  <w:style w:type="character" w:customStyle="1" w:styleId="30">
    <w:name w:val="見出し 3 (文字)"/>
    <w:basedOn w:val="a0"/>
    <w:link w:val="3"/>
    <w:uiPriority w:val="9"/>
    <w:rsid w:val="00D674C7"/>
    <w:rPr>
      <w:rFonts w:ascii="Times New Roman" w:eastAsia="ＭＳ 明朝" w:hAnsi="Times New Roman" w:cs="Times New Roman"/>
      <w:i/>
      <w:szCs w:val="21"/>
      <w:lang w:val="en-GB"/>
    </w:rPr>
  </w:style>
  <w:style w:type="character" w:customStyle="1" w:styleId="40">
    <w:name w:val="見出し 4 (文字)"/>
    <w:basedOn w:val="a0"/>
    <w:link w:val="4"/>
    <w:uiPriority w:val="9"/>
    <w:rsid w:val="00D674C7"/>
    <w:rPr>
      <w:rFonts w:ascii="ＭＳ Ｐゴシック" w:eastAsia="ＭＳ Ｐゴシック" w:hAnsi="ＭＳ Ｐゴシック" w:cs="ＭＳ Ｐゴシック"/>
      <w:b/>
      <w:bCs/>
      <w:kern w:val="0"/>
      <w:sz w:val="24"/>
      <w:szCs w:val="24"/>
      <w:lang w:val="en-GB"/>
    </w:rPr>
  </w:style>
  <w:style w:type="character" w:styleId="a3">
    <w:name w:val="Hyperlink"/>
    <w:basedOn w:val="a0"/>
    <w:uiPriority w:val="99"/>
    <w:unhideWhenUsed/>
    <w:rsid w:val="00D674C7"/>
    <w:rPr>
      <w:color w:val="0563C1" w:themeColor="hyperlink"/>
      <w:u w:val="single"/>
    </w:rPr>
  </w:style>
  <w:style w:type="paragraph" w:styleId="a4">
    <w:name w:val="Body Text"/>
    <w:link w:val="a5"/>
    <w:rsid w:val="00D674C7"/>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5">
    <w:name w:val="本文 (文字)"/>
    <w:basedOn w:val="a0"/>
    <w:link w:val="a4"/>
    <w:rsid w:val="00D674C7"/>
    <w:rPr>
      <w:rFonts w:ascii="ヒラギノ角ゴ ProN W3" w:eastAsia="Arial Unicode MS" w:hAnsi="ヒラギノ角ゴ ProN W3" w:cs="Arial Unicode MS"/>
      <w:color w:val="000000"/>
      <w:kern w:val="0"/>
      <w:sz w:val="22"/>
      <w:bdr w:val="nil"/>
    </w:rPr>
  </w:style>
  <w:style w:type="paragraph" w:styleId="a6">
    <w:name w:val="header"/>
    <w:basedOn w:val="a"/>
    <w:link w:val="a7"/>
    <w:uiPriority w:val="99"/>
    <w:unhideWhenUsed/>
    <w:rsid w:val="00D674C7"/>
    <w:pPr>
      <w:widowControl/>
      <w:tabs>
        <w:tab w:val="center" w:pos="4252"/>
        <w:tab w:val="right" w:pos="8504"/>
      </w:tabs>
      <w:snapToGrid w:val="0"/>
      <w:jc w:val="left"/>
    </w:pPr>
    <w:rPr>
      <w:rFonts w:ascii="ＭＳ Ｐゴシック" w:eastAsia="ＭＳ Ｐゴシック" w:hAnsi="ＭＳ Ｐゴシック" w:cs="ＭＳ Ｐゴシック"/>
      <w:kern w:val="0"/>
      <w:sz w:val="24"/>
      <w:szCs w:val="24"/>
    </w:rPr>
  </w:style>
  <w:style w:type="character" w:customStyle="1" w:styleId="a7">
    <w:name w:val="ヘッダー (文字)"/>
    <w:basedOn w:val="a0"/>
    <w:link w:val="a6"/>
    <w:uiPriority w:val="99"/>
    <w:rsid w:val="00D674C7"/>
    <w:rPr>
      <w:rFonts w:ascii="ＭＳ Ｐゴシック" w:eastAsia="ＭＳ Ｐゴシック" w:hAnsi="ＭＳ Ｐゴシック" w:cs="ＭＳ Ｐゴシック"/>
      <w:kern w:val="0"/>
      <w:sz w:val="24"/>
      <w:szCs w:val="24"/>
      <w:lang w:val="en-GB"/>
    </w:rPr>
  </w:style>
  <w:style w:type="paragraph" w:styleId="a8">
    <w:name w:val="footer"/>
    <w:basedOn w:val="a"/>
    <w:link w:val="a9"/>
    <w:uiPriority w:val="99"/>
    <w:unhideWhenUsed/>
    <w:rsid w:val="00D674C7"/>
    <w:pPr>
      <w:widowControl/>
      <w:tabs>
        <w:tab w:val="center" w:pos="4252"/>
        <w:tab w:val="right" w:pos="8504"/>
      </w:tabs>
      <w:snapToGrid w:val="0"/>
      <w:jc w:val="left"/>
    </w:pPr>
    <w:rPr>
      <w:rFonts w:ascii="ＭＳ Ｐゴシック" w:eastAsia="ＭＳ Ｐゴシック" w:hAnsi="ＭＳ Ｐゴシック" w:cs="ＭＳ Ｐゴシック"/>
      <w:kern w:val="0"/>
      <w:sz w:val="24"/>
      <w:szCs w:val="24"/>
    </w:rPr>
  </w:style>
  <w:style w:type="character" w:customStyle="1" w:styleId="a9">
    <w:name w:val="フッター (文字)"/>
    <w:basedOn w:val="a0"/>
    <w:link w:val="a8"/>
    <w:uiPriority w:val="99"/>
    <w:rsid w:val="00D674C7"/>
    <w:rPr>
      <w:rFonts w:ascii="ＭＳ Ｐゴシック" w:eastAsia="ＭＳ Ｐゴシック" w:hAnsi="ＭＳ Ｐゴシック" w:cs="ＭＳ Ｐゴシック"/>
      <w:kern w:val="0"/>
      <w:sz w:val="24"/>
      <w:szCs w:val="24"/>
      <w:lang w:val="en-GB"/>
    </w:rPr>
  </w:style>
  <w:style w:type="paragraph" w:styleId="Web">
    <w:name w:val="Normal (Web)"/>
    <w:basedOn w:val="a"/>
    <w:uiPriority w:val="99"/>
    <w:semiHidden/>
    <w:unhideWhenUsed/>
    <w:rsid w:val="00D674C7"/>
    <w:pPr>
      <w:spacing w:before="100" w:beforeAutospacing="1" w:after="100" w:afterAutospacing="1"/>
    </w:pPr>
  </w:style>
  <w:style w:type="paragraph" w:styleId="aa">
    <w:name w:val="Balloon Text"/>
    <w:basedOn w:val="a"/>
    <w:link w:val="ab"/>
    <w:uiPriority w:val="99"/>
    <w:semiHidden/>
    <w:unhideWhenUsed/>
    <w:rsid w:val="00D674C7"/>
    <w:pPr>
      <w:widowControl/>
      <w:jc w:val="left"/>
    </w:pPr>
    <w:rPr>
      <w:rFonts w:asciiTheme="majorHAnsi" w:eastAsiaTheme="majorEastAsia" w:hAnsiTheme="majorHAnsi" w:cstheme="majorBidi"/>
      <w:kern w:val="0"/>
      <w:sz w:val="18"/>
      <w:szCs w:val="18"/>
    </w:rPr>
  </w:style>
  <w:style w:type="character" w:customStyle="1" w:styleId="ab">
    <w:name w:val="吹き出し (文字)"/>
    <w:basedOn w:val="a0"/>
    <w:link w:val="aa"/>
    <w:uiPriority w:val="99"/>
    <w:semiHidden/>
    <w:rsid w:val="00D674C7"/>
    <w:rPr>
      <w:rFonts w:asciiTheme="majorHAnsi" w:eastAsiaTheme="majorEastAsia" w:hAnsiTheme="majorHAnsi" w:cstheme="majorBidi"/>
      <w:kern w:val="0"/>
      <w:sz w:val="18"/>
      <w:szCs w:val="18"/>
      <w:lang w:val="en-GB"/>
    </w:rPr>
  </w:style>
  <w:style w:type="character" w:styleId="ac">
    <w:name w:val="FollowedHyperlink"/>
    <w:basedOn w:val="a0"/>
    <w:uiPriority w:val="99"/>
    <w:semiHidden/>
    <w:unhideWhenUsed/>
    <w:rsid w:val="00D674C7"/>
    <w:rPr>
      <w:color w:val="954F72" w:themeColor="followedHyperlink"/>
      <w:u w:val="single"/>
    </w:rPr>
  </w:style>
  <w:style w:type="character" w:styleId="ad">
    <w:name w:val="annotation reference"/>
    <w:basedOn w:val="a0"/>
    <w:uiPriority w:val="99"/>
    <w:semiHidden/>
    <w:unhideWhenUsed/>
    <w:rsid w:val="00D674C7"/>
    <w:rPr>
      <w:sz w:val="18"/>
      <w:szCs w:val="18"/>
    </w:rPr>
  </w:style>
  <w:style w:type="paragraph" w:styleId="ae">
    <w:name w:val="annotation text"/>
    <w:basedOn w:val="a"/>
    <w:link w:val="af"/>
    <w:uiPriority w:val="99"/>
    <w:unhideWhenUsed/>
    <w:rsid w:val="00D674C7"/>
    <w:pPr>
      <w:widowControl/>
      <w:jc w:val="left"/>
    </w:pPr>
    <w:rPr>
      <w:rFonts w:ascii="ＭＳ Ｐゴシック" w:eastAsia="ＭＳ Ｐゴシック" w:hAnsi="ＭＳ Ｐゴシック" w:cs="ＭＳ Ｐゴシック"/>
      <w:kern w:val="0"/>
      <w:sz w:val="24"/>
      <w:szCs w:val="24"/>
    </w:rPr>
  </w:style>
  <w:style w:type="character" w:customStyle="1" w:styleId="af">
    <w:name w:val="コメント文字列 (文字)"/>
    <w:basedOn w:val="a0"/>
    <w:link w:val="ae"/>
    <w:uiPriority w:val="99"/>
    <w:rsid w:val="00D674C7"/>
    <w:rPr>
      <w:rFonts w:ascii="ＭＳ Ｐゴシック" w:eastAsia="ＭＳ Ｐゴシック" w:hAnsi="ＭＳ Ｐゴシック" w:cs="ＭＳ Ｐゴシック"/>
      <w:kern w:val="0"/>
      <w:sz w:val="24"/>
      <w:szCs w:val="24"/>
      <w:lang w:val="en-GB"/>
    </w:rPr>
  </w:style>
  <w:style w:type="paragraph" w:styleId="af0">
    <w:name w:val="annotation subject"/>
    <w:basedOn w:val="ae"/>
    <w:next w:val="ae"/>
    <w:link w:val="af1"/>
    <w:uiPriority w:val="99"/>
    <w:semiHidden/>
    <w:unhideWhenUsed/>
    <w:rsid w:val="00D674C7"/>
    <w:rPr>
      <w:b/>
      <w:bCs/>
    </w:rPr>
  </w:style>
  <w:style w:type="character" w:customStyle="1" w:styleId="af1">
    <w:name w:val="コメント内容 (文字)"/>
    <w:basedOn w:val="af"/>
    <w:link w:val="af0"/>
    <w:uiPriority w:val="99"/>
    <w:semiHidden/>
    <w:rsid w:val="00D674C7"/>
    <w:rPr>
      <w:rFonts w:ascii="ＭＳ Ｐゴシック" w:eastAsia="ＭＳ Ｐゴシック" w:hAnsi="ＭＳ Ｐゴシック" w:cs="ＭＳ Ｐゴシック"/>
      <w:b/>
      <w:bCs/>
      <w:kern w:val="0"/>
      <w:sz w:val="24"/>
      <w:szCs w:val="24"/>
      <w:lang w:val="en-GB"/>
    </w:rPr>
  </w:style>
  <w:style w:type="paragraph" w:styleId="af2">
    <w:name w:val="List Paragraph"/>
    <w:basedOn w:val="a"/>
    <w:uiPriority w:val="34"/>
    <w:qFormat/>
    <w:rsid w:val="00D674C7"/>
    <w:pPr>
      <w:widowControl/>
      <w:ind w:leftChars="400" w:left="840"/>
      <w:jc w:val="left"/>
    </w:pPr>
    <w:rPr>
      <w:rFonts w:ascii="ＭＳ Ｐゴシック" w:eastAsia="ＭＳ Ｐゴシック" w:hAnsi="ＭＳ Ｐゴシック" w:cs="ＭＳ Ｐゴシック"/>
      <w:kern w:val="0"/>
      <w:sz w:val="24"/>
      <w:szCs w:val="24"/>
    </w:rPr>
  </w:style>
  <w:style w:type="character" w:styleId="af3">
    <w:name w:val="Strong"/>
    <w:basedOn w:val="a0"/>
    <w:uiPriority w:val="22"/>
    <w:qFormat/>
    <w:rsid w:val="00D674C7"/>
    <w:rPr>
      <w:b/>
      <w:bCs/>
    </w:rPr>
  </w:style>
  <w:style w:type="paragraph" w:styleId="af4">
    <w:name w:val="Revision"/>
    <w:hidden/>
    <w:uiPriority w:val="99"/>
    <w:semiHidden/>
    <w:rsid w:val="00D674C7"/>
    <w:rPr>
      <w:rFonts w:ascii="ＭＳ Ｐゴシック" w:eastAsia="ＭＳ Ｐゴシック" w:hAnsi="ＭＳ Ｐゴシック" w:cs="ＭＳ Ｐゴシック"/>
      <w:kern w:val="0"/>
      <w:sz w:val="24"/>
      <w:szCs w:val="24"/>
    </w:rPr>
  </w:style>
  <w:style w:type="character" w:styleId="af5">
    <w:name w:val="Emphasis"/>
    <w:basedOn w:val="a0"/>
    <w:uiPriority w:val="20"/>
    <w:qFormat/>
    <w:rsid w:val="00D674C7"/>
    <w:rPr>
      <w:i/>
      <w:iCs/>
    </w:rPr>
  </w:style>
  <w:style w:type="character" w:styleId="af6">
    <w:name w:val="line number"/>
    <w:basedOn w:val="a0"/>
    <w:uiPriority w:val="99"/>
    <w:semiHidden/>
    <w:unhideWhenUsed/>
    <w:rsid w:val="00D674C7"/>
  </w:style>
  <w:style w:type="paragraph" w:customStyle="1" w:styleId="EndNoteBibliographyTitle">
    <w:name w:val="EndNote Bibliography Title"/>
    <w:basedOn w:val="a"/>
    <w:link w:val="EndNoteBibliographyTitle0"/>
    <w:rsid w:val="00D674C7"/>
    <w:pPr>
      <w:widowControl/>
      <w:jc w:val="center"/>
    </w:pPr>
    <w:rPr>
      <w:rFonts w:ascii="ＭＳ Ｐゴシック" w:eastAsia="ＭＳ Ｐゴシック" w:hAnsi="ＭＳ Ｐゴシック" w:cs="ＭＳ Ｐゴシック"/>
      <w:noProof/>
      <w:kern w:val="0"/>
      <w:sz w:val="24"/>
      <w:szCs w:val="24"/>
    </w:rPr>
  </w:style>
  <w:style w:type="character" w:customStyle="1" w:styleId="EndNoteBibliographyTitle0">
    <w:name w:val="EndNote Bibliography Title (文字)"/>
    <w:basedOn w:val="a0"/>
    <w:link w:val="EndNoteBibliographyTitle"/>
    <w:rsid w:val="00D674C7"/>
    <w:rPr>
      <w:rFonts w:ascii="ＭＳ Ｐゴシック" w:eastAsia="ＭＳ Ｐゴシック" w:hAnsi="ＭＳ Ｐゴシック" w:cs="ＭＳ Ｐゴシック"/>
      <w:noProof/>
      <w:kern w:val="0"/>
      <w:sz w:val="24"/>
      <w:szCs w:val="24"/>
      <w:lang w:val="en-GB"/>
    </w:rPr>
  </w:style>
  <w:style w:type="paragraph" w:customStyle="1" w:styleId="EndNoteBibliography">
    <w:name w:val="EndNote Bibliography"/>
    <w:basedOn w:val="a"/>
    <w:link w:val="EndNoteBibliography0"/>
    <w:rsid w:val="00D674C7"/>
    <w:pPr>
      <w:widowControl/>
      <w:spacing w:line="240" w:lineRule="auto"/>
      <w:jc w:val="left"/>
    </w:pPr>
    <w:rPr>
      <w:rFonts w:ascii="ＭＳ Ｐゴシック" w:eastAsia="ＭＳ Ｐゴシック" w:hAnsi="ＭＳ Ｐゴシック" w:cs="ＭＳ Ｐゴシック"/>
      <w:noProof/>
      <w:kern w:val="0"/>
      <w:sz w:val="24"/>
      <w:szCs w:val="24"/>
    </w:rPr>
  </w:style>
  <w:style w:type="character" w:customStyle="1" w:styleId="EndNoteBibliography0">
    <w:name w:val="EndNote Bibliography (文字)"/>
    <w:basedOn w:val="a0"/>
    <w:link w:val="EndNoteBibliography"/>
    <w:rsid w:val="00D674C7"/>
    <w:rPr>
      <w:rFonts w:ascii="ＭＳ Ｐゴシック" w:eastAsia="ＭＳ Ｐゴシック" w:hAnsi="ＭＳ Ｐゴシック" w:cs="ＭＳ Ｐゴシック"/>
      <w:noProof/>
      <w:kern w:val="0"/>
      <w:sz w:val="24"/>
      <w:szCs w:val="24"/>
      <w:lang w:val="en-GB"/>
    </w:rPr>
  </w:style>
  <w:style w:type="character" w:customStyle="1" w:styleId="UnresolvedMention1">
    <w:name w:val="Unresolved Mention1"/>
    <w:basedOn w:val="a0"/>
    <w:uiPriority w:val="99"/>
    <w:semiHidden/>
    <w:unhideWhenUsed/>
    <w:rsid w:val="00D674C7"/>
    <w:rPr>
      <w:color w:val="605E5C"/>
      <w:shd w:val="clear" w:color="auto" w:fill="E1DFDD"/>
    </w:rPr>
  </w:style>
  <w:style w:type="table" w:styleId="af7">
    <w:name w:val="Table Grid"/>
    <w:basedOn w:val="a1"/>
    <w:uiPriority w:val="39"/>
    <w:rsid w:val="00D674C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itle"/>
    <w:basedOn w:val="a"/>
    <w:next w:val="a"/>
    <w:link w:val="af9"/>
    <w:uiPriority w:val="10"/>
    <w:qFormat/>
    <w:rsid w:val="00D674C7"/>
    <w:pPr>
      <w:ind w:firstLineChars="0" w:firstLine="0"/>
    </w:pPr>
  </w:style>
  <w:style w:type="character" w:customStyle="1" w:styleId="af9">
    <w:name w:val="表題 (文字)"/>
    <w:basedOn w:val="a0"/>
    <w:link w:val="af8"/>
    <w:uiPriority w:val="10"/>
    <w:rsid w:val="00D674C7"/>
    <w:rPr>
      <w:rFonts w:ascii="Times New Roman" w:eastAsia="ＭＳ 明朝" w:hAnsi="Times New Roman" w:cs="Times New Roman"/>
      <w:szCs w:val="21"/>
      <w:lang w:val="en-GB"/>
    </w:rPr>
  </w:style>
  <w:style w:type="paragraph" w:styleId="afa">
    <w:name w:val="No Spacing"/>
    <w:basedOn w:val="a"/>
    <w:uiPriority w:val="1"/>
    <w:qFormat/>
    <w:rsid w:val="00D674C7"/>
    <w:pPr>
      <w:ind w:firstLineChars="0" w:firstLine="0"/>
    </w:pPr>
  </w:style>
  <w:style w:type="paragraph" w:styleId="afb">
    <w:name w:val="caption"/>
    <w:basedOn w:val="afa"/>
    <w:next w:val="a"/>
    <w:uiPriority w:val="35"/>
    <w:unhideWhenUsed/>
    <w:qFormat/>
    <w:rsid w:val="00D674C7"/>
    <w:pPr>
      <w:spacing w:line="240" w:lineRule="auto"/>
    </w:pPr>
  </w:style>
  <w:style w:type="paragraph" w:styleId="HTML">
    <w:name w:val="HTML Preformatted"/>
    <w:basedOn w:val="a"/>
    <w:link w:val="HTML0"/>
    <w:uiPriority w:val="99"/>
    <w:semiHidden/>
    <w:unhideWhenUsed/>
    <w:rsid w:val="00D674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overflowPunct/>
      <w:autoSpaceDE/>
      <w:autoSpaceDN/>
      <w:spacing w:line="240" w:lineRule="auto"/>
      <w:ind w:firstLineChars="0" w:firstLine="0"/>
      <w:jc w:val="left"/>
    </w:pPr>
    <w:rPr>
      <w:rFonts w:ascii="Courier New" w:eastAsia="Times New Roman" w:hAnsi="Courier New" w:cs="Courier New"/>
      <w:kern w:val="0"/>
      <w:sz w:val="20"/>
      <w:szCs w:val="20"/>
      <w:lang w:eastAsia="en-GB"/>
    </w:rPr>
  </w:style>
  <w:style w:type="character" w:customStyle="1" w:styleId="HTML0">
    <w:name w:val="HTML 書式付き (文字)"/>
    <w:basedOn w:val="a0"/>
    <w:link w:val="HTML"/>
    <w:uiPriority w:val="99"/>
    <w:semiHidden/>
    <w:rsid w:val="00D674C7"/>
    <w:rPr>
      <w:rFonts w:ascii="Courier New" w:eastAsia="Times New Roman" w:hAnsi="Courier New" w:cs="Courier New"/>
      <w:kern w:val="0"/>
      <w:sz w:val="20"/>
      <w:szCs w:val="20"/>
      <w:lang w:val="en-GB" w:eastAsia="en-GB"/>
    </w:rPr>
  </w:style>
  <w:style w:type="character" w:styleId="afc">
    <w:name w:val="Unresolved Mention"/>
    <w:basedOn w:val="a0"/>
    <w:uiPriority w:val="99"/>
    <w:semiHidden/>
    <w:unhideWhenUsed/>
    <w:rsid w:val="00D674C7"/>
    <w:rPr>
      <w:color w:val="605E5C"/>
      <w:shd w:val="clear" w:color="auto" w:fill="E1DFDD"/>
    </w:rPr>
  </w:style>
  <w:style w:type="numbering" w:customStyle="1" w:styleId="11">
    <w:name w:val="リストなし1"/>
    <w:next w:val="a2"/>
    <w:uiPriority w:val="99"/>
    <w:semiHidden/>
    <w:unhideWhenUsed/>
    <w:rsid w:val="00D674C7"/>
  </w:style>
  <w:style w:type="numbering" w:customStyle="1" w:styleId="110">
    <w:name w:val="リストなし11"/>
    <w:next w:val="a2"/>
    <w:uiPriority w:val="99"/>
    <w:semiHidden/>
    <w:unhideWhenUsed/>
    <w:rsid w:val="00D674C7"/>
  </w:style>
  <w:style w:type="numbering" w:customStyle="1" w:styleId="21">
    <w:name w:val="リストなし2"/>
    <w:next w:val="a2"/>
    <w:uiPriority w:val="99"/>
    <w:semiHidden/>
    <w:unhideWhenUsed/>
    <w:rsid w:val="00D674C7"/>
  </w:style>
  <w:style w:type="numbering" w:customStyle="1" w:styleId="12">
    <w:name w:val="リストなし12"/>
    <w:next w:val="a2"/>
    <w:uiPriority w:val="99"/>
    <w:semiHidden/>
    <w:unhideWhenUsed/>
    <w:rsid w:val="00D674C7"/>
  </w:style>
  <w:style w:type="table" w:customStyle="1" w:styleId="13">
    <w:name w:val="表 (格子)1"/>
    <w:basedOn w:val="a1"/>
    <w:next w:val="af7"/>
    <w:uiPriority w:val="39"/>
    <w:rsid w:val="00D674C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
    <w:basedOn w:val="a1"/>
    <w:next w:val="af7"/>
    <w:uiPriority w:val="39"/>
    <w:rsid w:val="00D674C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
    <w:basedOn w:val="a1"/>
    <w:next w:val="af7"/>
    <w:uiPriority w:val="39"/>
    <w:rsid w:val="00D674C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3540</Words>
  <Characters>20181</Characters>
  <Application>Microsoft Office Word</Application>
  <DocSecurity>0</DocSecurity>
  <Lines>168</Lines>
  <Paragraphs>47</Paragraphs>
  <ScaleCrop>false</ScaleCrop>
  <Company/>
  <LinksUpToDate>false</LinksUpToDate>
  <CharactersWithSpaces>23674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敦 関口</dc:creator>
  <cp:keywords/>
  <dc:description/>
  <cp:lastModifiedBy>敦 関口</cp:lastModifiedBy>
  <cp:revision>6</cp:revision>
  <dcterms:created xsi:type="dcterms:W3CDTF">2023-12-04T23:34:00Z</dcterms:created>
  <dcterms:modified xsi:type="dcterms:W3CDTF">2023-12-05T00:19:00Z</dcterms:modified>
</cp:coreProperties>
</file>