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CBA76" w14:textId="0CF2BA81" w:rsidR="00F03DE4" w:rsidRPr="004602EC" w:rsidRDefault="00F03DE4" w:rsidP="00F03DE4">
      <w:pPr>
        <w:spacing w:line="480" w:lineRule="auto"/>
        <w:rPr>
          <w:rFonts w:cstheme="minorHAnsi"/>
          <w:b/>
          <w:bCs/>
        </w:rPr>
      </w:pPr>
      <w:r w:rsidRPr="004602EC">
        <w:rPr>
          <w:rFonts w:cstheme="minorHAnsi"/>
          <w:b/>
          <w:bCs/>
        </w:rPr>
        <w:t>Supplemental Results</w:t>
      </w:r>
    </w:p>
    <w:p w14:paraId="2E420531" w14:textId="56FCCF93" w:rsidR="00922982" w:rsidRPr="004602EC" w:rsidRDefault="004602EC" w:rsidP="00F03DE4">
      <w:pPr>
        <w:spacing w:line="480" w:lineRule="auto"/>
        <w:rPr>
          <w:rFonts w:cstheme="minorHAnsi"/>
          <w:i/>
          <w:iCs/>
        </w:rPr>
      </w:pPr>
      <w:r>
        <w:rPr>
          <w:rFonts w:cstheme="minorHAnsi"/>
          <w:i/>
          <w:iCs/>
        </w:rPr>
        <w:t>Comparison of differential expression analysis results between multiple imputation, single imputation, and complete case analyses.</w:t>
      </w:r>
    </w:p>
    <w:p w14:paraId="3C294C3F" w14:textId="1ED64490" w:rsidR="00922982" w:rsidRDefault="00D60EA7" w:rsidP="00922982">
      <w:pPr>
        <w:spacing w:line="480" w:lineRule="auto"/>
        <w:ind w:firstLine="720"/>
        <w:rPr>
          <w:rFonts w:cstheme="minorHAnsi"/>
        </w:rPr>
      </w:pPr>
      <w:r>
        <w:rPr>
          <w:rFonts w:cstheme="minorHAnsi"/>
        </w:rPr>
        <w:t xml:space="preserve">Differential expression results were generally similar across different methods for handling missing data. </w:t>
      </w:r>
      <w:r w:rsidR="00F32FDD">
        <w:rPr>
          <w:rFonts w:cstheme="minorHAnsi"/>
        </w:rPr>
        <w:t>Prenatal</w:t>
      </w:r>
      <w:r w:rsidR="00387D9A" w:rsidRPr="00387D9A">
        <w:rPr>
          <w:rFonts w:cstheme="minorHAnsi"/>
        </w:rPr>
        <w:t xml:space="preserve"> </w:t>
      </w:r>
      <w:r w:rsidR="00387D9A" w:rsidRPr="00DF34D2">
        <w:rPr>
          <w:rFonts w:cstheme="minorHAnsi"/>
        </w:rPr>
        <w:t>stressful life events</w:t>
      </w:r>
      <w:r w:rsidR="00F32FDD">
        <w:rPr>
          <w:rFonts w:cstheme="minorHAnsi"/>
        </w:rPr>
        <w:t xml:space="preserve"> </w:t>
      </w:r>
      <w:r w:rsidR="00387D9A">
        <w:rPr>
          <w:rFonts w:cstheme="minorHAnsi"/>
        </w:rPr>
        <w:t>(</w:t>
      </w:r>
      <w:r w:rsidR="00F32FDD">
        <w:rPr>
          <w:rFonts w:cstheme="minorHAnsi"/>
        </w:rPr>
        <w:t>SLEs</w:t>
      </w:r>
      <w:r w:rsidR="00387D9A">
        <w:rPr>
          <w:rFonts w:cstheme="minorHAnsi"/>
        </w:rPr>
        <w:t>)</w:t>
      </w:r>
      <w:r w:rsidR="00F32FDD">
        <w:rPr>
          <w:rFonts w:cstheme="minorHAnsi"/>
        </w:rPr>
        <w:t xml:space="preserve"> were associated with the same three genes in the same directions </w:t>
      </w:r>
      <w:r>
        <w:rPr>
          <w:rFonts w:cstheme="minorHAnsi"/>
        </w:rPr>
        <w:t>in both the multiple imputation and single imputation differential expression models</w:t>
      </w:r>
      <w:r w:rsidR="009F464D">
        <w:rPr>
          <w:rFonts w:cstheme="minorHAnsi"/>
        </w:rPr>
        <w:t xml:space="preserve"> (N = 874)</w:t>
      </w:r>
      <w:r w:rsidR="00FD3FC2">
        <w:rPr>
          <w:rFonts w:cstheme="minorHAnsi"/>
        </w:rPr>
        <w:t xml:space="preserve"> – </w:t>
      </w:r>
      <w:r w:rsidR="006C23ED">
        <w:rPr>
          <w:rFonts w:cstheme="minorHAnsi"/>
        </w:rPr>
        <w:t xml:space="preserve">Higher </w:t>
      </w:r>
      <w:r w:rsidR="006C23ED" w:rsidRPr="00DF34D2">
        <w:rPr>
          <w:rFonts w:cstheme="minorHAnsi"/>
        </w:rPr>
        <w:t>prenatal SLEs were associated with increased expression of </w:t>
      </w:r>
      <w:r w:rsidR="006C23ED">
        <w:rPr>
          <w:rFonts w:cstheme="minorHAnsi"/>
        </w:rPr>
        <w:t>a</w:t>
      </w:r>
      <w:r w:rsidR="006C23ED" w:rsidRPr="00FE057C">
        <w:rPr>
          <w:rFonts w:cstheme="minorHAnsi"/>
        </w:rPr>
        <w:t>dhesion G</w:t>
      </w:r>
      <w:r w:rsidR="006C23ED">
        <w:rPr>
          <w:rFonts w:cstheme="minorHAnsi"/>
        </w:rPr>
        <w:t xml:space="preserve"> </w:t>
      </w:r>
      <w:r w:rsidR="006C23ED" w:rsidRPr="00FE057C">
        <w:rPr>
          <w:rFonts w:cstheme="minorHAnsi"/>
        </w:rPr>
        <w:t>protein</w:t>
      </w:r>
      <w:r w:rsidR="006C23ED">
        <w:rPr>
          <w:rFonts w:cstheme="minorHAnsi"/>
        </w:rPr>
        <w:t>-c</w:t>
      </w:r>
      <w:r w:rsidR="006C23ED" w:rsidRPr="00FE057C">
        <w:rPr>
          <w:rFonts w:cstheme="minorHAnsi"/>
        </w:rPr>
        <w:t xml:space="preserve">oupled </w:t>
      </w:r>
      <w:r w:rsidR="006C23ED">
        <w:rPr>
          <w:rFonts w:cstheme="minorHAnsi"/>
        </w:rPr>
        <w:t>r</w:t>
      </w:r>
      <w:r w:rsidR="006C23ED" w:rsidRPr="00FE057C">
        <w:rPr>
          <w:rFonts w:cstheme="minorHAnsi"/>
        </w:rPr>
        <w:t>eceptor G6 (</w:t>
      </w:r>
      <w:r w:rsidR="006C23ED" w:rsidRPr="00DF34D2">
        <w:rPr>
          <w:rFonts w:cstheme="minorHAnsi"/>
          <w:i/>
          <w:iCs/>
        </w:rPr>
        <w:t>ADGRG6</w:t>
      </w:r>
      <w:r w:rsidR="006C23ED" w:rsidRPr="00FE057C">
        <w:rPr>
          <w:rFonts w:cstheme="minorHAnsi"/>
        </w:rPr>
        <w:t>)</w:t>
      </w:r>
      <w:r w:rsidR="006C23ED" w:rsidRPr="00DF34D2">
        <w:rPr>
          <w:rFonts w:cstheme="minorHAnsi"/>
        </w:rPr>
        <w:t xml:space="preserve"> and decreased expression of</w:t>
      </w:r>
      <w:r w:rsidR="006C23ED">
        <w:rPr>
          <w:rFonts w:cstheme="minorHAnsi"/>
        </w:rPr>
        <w:t xml:space="preserve"> </w:t>
      </w:r>
      <w:r w:rsidR="006C23ED" w:rsidRPr="000718FF">
        <w:rPr>
          <w:rFonts w:cstheme="minorHAnsi"/>
        </w:rPr>
        <w:t xml:space="preserve">RAB11 </w:t>
      </w:r>
      <w:r w:rsidR="006C23ED">
        <w:rPr>
          <w:rFonts w:cstheme="minorHAnsi"/>
        </w:rPr>
        <w:t>f</w:t>
      </w:r>
      <w:r w:rsidR="006C23ED" w:rsidRPr="000718FF">
        <w:rPr>
          <w:rFonts w:cstheme="minorHAnsi"/>
        </w:rPr>
        <w:t xml:space="preserve">amily </w:t>
      </w:r>
      <w:r w:rsidR="006C23ED">
        <w:rPr>
          <w:rFonts w:cstheme="minorHAnsi"/>
        </w:rPr>
        <w:t>i</w:t>
      </w:r>
      <w:r w:rsidR="006C23ED" w:rsidRPr="000718FF">
        <w:rPr>
          <w:rFonts w:cstheme="minorHAnsi"/>
        </w:rPr>
        <w:t xml:space="preserve">nteracting </w:t>
      </w:r>
      <w:r w:rsidR="006C23ED">
        <w:rPr>
          <w:rFonts w:cstheme="minorHAnsi"/>
        </w:rPr>
        <w:t>p</w:t>
      </w:r>
      <w:r w:rsidR="006C23ED" w:rsidRPr="000718FF">
        <w:rPr>
          <w:rFonts w:cstheme="minorHAnsi"/>
        </w:rPr>
        <w:t>rotein 3</w:t>
      </w:r>
      <w:r w:rsidR="006C23ED" w:rsidRPr="00DF34D2">
        <w:rPr>
          <w:rFonts w:cstheme="minorHAnsi"/>
        </w:rPr>
        <w:t> </w:t>
      </w:r>
      <w:r w:rsidR="006C23ED">
        <w:rPr>
          <w:rFonts w:cstheme="minorHAnsi"/>
        </w:rPr>
        <w:t>(</w:t>
      </w:r>
      <w:r w:rsidR="006C23ED" w:rsidRPr="00DF34D2">
        <w:rPr>
          <w:rFonts w:cstheme="minorHAnsi"/>
          <w:i/>
          <w:iCs/>
        </w:rPr>
        <w:t>RAB11FIP3</w:t>
      </w:r>
      <w:r w:rsidR="006C23ED" w:rsidRPr="00633363">
        <w:rPr>
          <w:rFonts w:cstheme="minorHAnsi"/>
        </w:rPr>
        <w:t>)</w:t>
      </w:r>
      <w:r w:rsidR="006C23ED" w:rsidRPr="00DF34D2">
        <w:rPr>
          <w:rFonts w:cstheme="minorHAnsi"/>
        </w:rPr>
        <w:t> and</w:t>
      </w:r>
      <w:r w:rsidR="006C23ED">
        <w:rPr>
          <w:rFonts w:cstheme="minorHAnsi"/>
        </w:rPr>
        <w:t xml:space="preserve"> </w:t>
      </w:r>
      <w:r w:rsidR="006C23ED" w:rsidRPr="009E1581">
        <w:rPr>
          <w:rFonts w:cstheme="minorHAnsi"/>
        </w:rPr>
        <w:t xml:space="preserve">SMYD </w:t>
      </w:r>
      <w:r w:rsidR="006C23ED">
        <w:rPr>
          <w:rFonts w:cstheme="minorHAnsi"/>
        </w:rPr>
        <w:t>f</w:t>
      </w:r>
      <w:r w:rsidR="006C23ED" w:rsidRPr="009E1581">
        <w:rPr>
          <w:rFonts w:cstheme="minorHAnsi"/>
        </w:rPr>
        <w:t xml:space="preserve">amily </w:t>
      </w:r>
      <w:r w:rsidR="006C23ED">
        <w:rPr>
          <w:rFonts w:cstheme="minorHAnsi"/>
        </w:rPr>
        <w:t>m</w:t>
      </w:r>
      <w:r w:rsidR="006C23ED" w:rsidRPr="009E1581">
        <w:rPr>
          <w:rFonts w:cstheme="minorHAnsi"/>
        </w:rPr>
        <w:t>ember 5</w:t>
      </w:r>
      <w:r w:rsidR="006C23ED" w:rsidRPr="00DF34D2">
        <w:rPr>
          <w:rFonts w:cstheme="minorHAnsi"/>
        </w:rPr>
        <w:t> </w:t>
      </w:r>
      <w:r w:rsidR="006C23ED">
        <w:rPr>
          <w:rFonts w:cstheme="minorHAnsi"/>
        </w:rPr>
        <w:t>(</w:t>
      </w:r>
      <w:r w:rsidR="006C23ED" w:rsidRPr="00DF34D2">
        <w:rPr>
          <w:rFonts w:cstheme="minorHAnsi"/>
          <w:i/>
          <w:iCs/>
        </w:rPr>
        <w:t>SMYD5</w:t>
      </w:r>
      <w:r w:rsidR="006C23ED" w:rsidRPr="00633363">
        <w:rPr>
          <w:rFonts w:cstheme="minorHAnsi"/>
        </w:rPr>
        <w:t>)</w:t>
      </w:r>
      <w:r w:rsidR="006C23ED" w:rsidRPr="00DF34D2">
        <w:rPr>
          <w:rFonts w:cstheme="minorHAnsi"/>
        </w:rPr>
        <w:t xml:space="preserve"> </w:t>
      </w:r>
      <w:r w:rsidR="006A36C7">
        <w:rPr>
          <w:rFonts w:cstheme="minorHAnsi"/>
        </w:rPr>
        <w:t>(Supplemental Figure 2</w:t>
      </w:r>
      <w:r w:rsidR="002B0600">
        <w:rPr>
          <w:rFonts w:cstheme="minorHAnsi"/>
        </w:rPr>
        <w:t>, Supplemental Table 3</w:t>
      </w:r>
      <w:r w:rsidR="006A36C7">
        <w:rPr>
          <w:rFonts w:cstheme="minorHAnsi"/>
        </w:rPr>
        <w:t>)</w:t>
      </w:r>
      <w:r w:rsidR="00B36246">
        <w:rPr>
          <w:rFonts w:cstheme="minorHAnsi"/>
        </w:rPr>
        <w:t xml:space="preserve">. </w:t>
      </w:r>
      <w:r w:rsidR="00CC0E57">
        <w:rPr>
          <w:rFonts w:cstheme="minorHAnsi"/>
        </w:rPr>
        <w:t>In complete case analysis</w:t>
      </w:r>
      <w:r w:rsidR="00B856F8">
        <w:rPr>
          <w:rFonts w:cstheme="minorHAnsi"/>
        </w:rPr>
        <w:t xml:space="preserve"> (N = 739)</w:t>
      </w:r>
      <w:r w:rsidR="00CC0E57">
        <w:rPr>
          <w:rFonts w:cstheme="minorHAnsi"/>
        </w:rPr>
        <w:t xml:space="preserve">, although no genes were significant at the FDR&lt;0.05 threshold, higher prenatal SLEs were associated with </w:t>
      </w:r>
      <w:r w:rsidR="00CC0E57" w:rsidRPr="00DF34D2">
        <w:rPr>
          <w:rFonts w:cstheme="minorHAnsi"/>
        </w:rPr>
        <w:t xml:space="preserve">down-regulation of </w:t>
      </w:r>
      <w:r w:rsidR="00CC0E57" w:rsidRPr="00DF34D2">
        <w:rPr>
          <w:rFonts w:cstheme="minorHAnsi"/>
          <w:i/>
          <w:iCs/>
        </w:rPr>
        <w:t>RAB11FIP3</w:t>
      </w:r>
      <w:r w:rsidR="00CC0E57" w:rsidRPr="00DF34D2">
        <w:rPr>
          <w:rFonts w:cstheme="minorHAnsi"/>
        </w:rPr>
        <w:t> (Log</w:t>
      </w:r>
      <w:r w:rsidR="00E345E0">
        <w:rPr>
          <w:rFonts w:cstheme="minorHAnsi"/>
        </w:rPr>
        <w:t>2</w:t>
      </w:r>
      <w:r w:rsidR="00CC0E57" w:rsidRPr="00DF34D2">
        <w:rPr>
          <w:rFonts w:cstheme="minorHAnsi"/>
        </w:rPr>
        <w:t>FC = -0.0</w:t>
      </w:r>
      <w:r w:rsidR="00CC0E57">
        <w:rPr>
          <w:rFonts w:cstheme="minorHAnsi"/>
        </w:rPr>
        <w:t>4</w:t>
      </w:r>
      <w:r w:rsidR="00CC0E57" w:rsidRPr="00DF34D2">
        <w:rPr>
          <w:rFonts w:cstheme="minorHAnsi"/>
        </w:rPr>
        <w:t>) and </w:t>
      </w:r>
      <w:r w:rsidR="00CC0E57" w:rsidRPr="00DF34D2">
        <w:rPr>
          <w:rFonts w:cstheme="minorHAnsi"/>
          <w:i/>
          <w:iCs/>
        </w:rPr>
        <w:t>SMYD5</w:t>
      </w:r>
      <w:r w:rsidR="00CC0E57" w:rsidRPr="00DF34D2">
        <w:rPr>
          <w:rFonts w:cstheme="minorHAnsi"/>
        </w:rPr>
        <w:t xml:space="preserve"> (Log</w:t>
      </w:r>
      <w:r w:rsidR="00E345E0">
        <w:rPr>
          <w:rFonts w:cstheme="minorHAnsi"/>
        </w:rPr>
        <w:t>2</w:t>
      </w:r>
      <w:r w:rsidR="00CC0E57" w:rsidRPr="00DF34D2">
        <w:rPr>
          <w:rFonts w:cstheme="minorHAnsi"/>
        </w:rPr>
        <w:t>FC = -0.0</w:t>
      </w:r>
      <w:r w:rsidR="00CC0E57">
        <w:rPr>
          <w:rFonts w:cstheme="minorHAnsi"/>
        </w:rPr>
        <w:t>3</w:t>
      </w:r>
      <w:r w:rsidR="00CC0E57" w:rsidRPr="00DF34D2">
        <w:rPr>
          <w:rFonts w:cstheme="minorHAnsi"/>
        </w:rPr>
        <w:t>)</w:t>
      </w:r>
      <w:r w:rsidR="00FD3FC2">
        <w:rPr>
          <w:rFonts w:cstheme="minorHAnsi"/>
        </w:rPr>
        <w:t xml:space="preserve"> a</w:t>
      </w:r>
      <w:r w:rsidR="0060591A" w:rsidRPr="00DF34D2">
        <w:rPr>
          <w:rFonts w:cstheme="minorHAnsi"/>
        </w:rPr>
        <w:t>t the FDR&lt;0.10 threshold</w:t>
      </w:r>
      <w:r w:rsidR="002B0600">
        <w:rPr>
          <w:rFonts w:cstheme="minorHAnsi"/>
        </w:rPr>
        <w:t xml:space="preserve"> (Supplemental Figure 2, Supplemental Table 3)</w:t>
      </w:r>
      <w:r w:rsidR="00FD3FC2">
        <w:rPr>
          <w:rFonts w:cstheme="minorHAnsi"/>
        </w:rPr>
        <w:t>.</w:t>
      </w:r>
    </w:p>
    <w:p w14:paraId="0936E35A" w14:textId="68ACF867" w:rsidR="0060591A" w:rsidRPr="00922982" w:rsidRDefault="0060591A" w:rsidP="00922982">
      <w:pPr>
        <w:pStyle w:val="NormalWeb"/>
        <w:shd w:val="clear" w:color="auto" w:fill="FFFFFF"/>
        <w:spacing w:line="480" w:lineRule="auto"/>
        <w:ind w:firstLine="720"/>
        <w:rPr>
          <w:rFonts w:asciiTheme="minorHAnsi" w:hAnsiTheme="minorHAnsi" w:cstheme="minorHAnsi"/>
          <w:sz w:val="22"/>
          <w:szCs w:val="22"/>
        </w:rPr>
      </w:pPr>
      <w:r w:rsidRPr="00DF34D2">
        <w:rPr>
          <w:rFonts w:asciiTheme="minorHAnsi" w:hAnsiTheme="minorHAnsi" w:cstheme="minorHAnsi"/>
          <w:sz w:val="22"/>
          <w:szCs w:val="22"/>
        </w:rPr>
        <w:t>P-value rankings were similar across all methods for handling missing data (</w:t>
      </w:r>
      <w:r>
        <w:rPr>
          <w:rFonts w:asciiTheme="minorHAnsi" w:hAnsiTheme="minorHAnsi" w:cstheme="minorHAnsi"/>
          <w:sz w:val="22"/>
          <w:szCs w:val="22"/>
        </w:rPr>
        <w:t xml:space="preserve">Supplemental Table </w:t>
      </w:r>
      <w:r w:rsidR="00B15C53">
        <w:rPr>
          <w:rFonts w:asciiTheme="minorHAnsi" w:hAnsiTheme="minorHAnsi" w:cstheme="minorHAnsi"/>
          <w:sz w:val="22"/>
          <w:szCs w:val="22"/>
        </w:rPr>
        <w:t>5</w:t>
      </w:r>
      <w:r w:rsidRPr="00DF34D2">
        <w:rPr>
          <w:rFonts w:asciiTheme="minorHAnsi" w:hAnsiTheme="minorHAnsi" w:cstheme="minorHAnsi"/>
          <w:sz w:val="22"/>
          <w:szCs w:val="22"/>
        </w:rPr>
        <w:t>). For example, with slight differences in their order, the top 10 prenatal SLE genes in the single imputation analysis were the same as the top 10 genes in the multiple imputation analysis (</w:t>
      </w:r>
      <w:r w:rsidRPr="00633363">
        <w:rPr>
          <w:rFonts w:asciiTheme="minorHAnsi" w:hAnsiTheme="minorHAnsi" w:cstheme="minorHAnsi"/>
          <w:i/>
          <w:iCs/>
          <w:sz w:val="22"/>
          <w:szCs w:val="22"/>
        </w:rPr>
        <w:t>RAB11FIP3</w:t>
      </w:r>
      <w:r w:rsidRPr="00DF34D2">
        <w:rPr>
          <w:rFonts w:asciiTheme="minorHAnsi" w:hAnsiTheme="minorHAnsi" w:cstheme="minorHAnsi"/>
          <w:sz w:val="22"/>
          <w:szCs w:val="22"/>
        </w:rPr>
        <w:t xml:space="preserve">, </w:t>
      </w:r>
      <w:r w:rsidRPr="00633363">
        <w:rPr>
          <w:rFonts w:asciiTheme="minorHAnsi" w:hAnsiTheme="minorHAnsi" w:cstheme="minorHAnsi"/>
          <w:i/>
          <w:iCs/>
          <w:sz w:val="22"/>
          <w:szCs w:val="22"/>
        </w:rPr>
        <w:t>ADGRG6</w:t>
      </w:r>
      <w:r w:rsidRPr="00DF34D2">
        <w:rPr>
          <w:rFonts w:asciiTheme="minorHAnsi" w:hAnsiTheme="minorHAnsi" w:cstheme="minorHAnsi"/>
          <w:sz w:val="22"/>
          <w:szCs w:val="22"/>
        </w:rPr>
        <w:t xml:space="preserve">, </w:t>
      </w:r>
      <w:r w:rsidRPr="00633363">
        <w:rPr>
          <w:rFonts w:asciiTheme="minorHAnsi" w:hAnsiTheme="minorHAnsi" w:cstheme="minorHAnsi"/>
          <w:i/>
          <w:iCs/>
          <w:sz w:val="22"/>
          <w:szCs w:val="22"/>
        </w:rPr>
        <w:t>SMYD5</w:t>
      </w:r>
      <w:r w:rsidRPr="00DF34D2">
        <w:rPr>
          <w:rFonts w:asciiTheme="minorHAnsi" w:hAnsiTheme="minorHAnsi" w:cstheme="minorHAnsi"/>
          <w:sz w:val="22"/>
          <w:szCs w:val="22"/>
        </w:rPr>
        <w:t xml:space="preserve">, </w:t>
      </w:r>
      <w:r w:rsidRPr="00293936">
        <w:rPr>
          <w:rFonts w:asciiTheme="minorHAnsi" w:hAnsiTheme="minorHAnsi" w:cstheme="minorHAnsi"/>
          <w:sz w:val="22"/>
          <w:szCs w:val="22"/>
        </w:rPr>
        <w:t xml:space="preserve">salt inducible kinase 1B (putative) </w:t>
      </w:r>
      <w:r>
        <w:rPr>
          <w:rFonts w:asciiTheme="minorHAnsi" w:hAnsiTheme="minorHAnsi" w:cstheme="minorHAnsi"/>
          <w:sz w:val="22"/>
          <w:szCs w:val="22"/>
        </w:rPr>
        <w:t>(</w:t>
      </w:r>
      <w:r w:rsidRPr="00633363">
        <w:rPr>
          <w:rFonts w:asciiTheme="minorHAnsi" w:hAnsiTheme="minorHAnsi" w:cstheme="minorHAnsi"/>
          <w:i/>
          <w:iCs/>
          <w:sz w:val="22"/>
          <w:szCs w:val="22"/>
        </w:rPr>
        <w:t>SIK1B</w:t>
      </w:r>
      <w:r w:rsidRPr="00633363">
        <w:rPr>
          <w:rFonts w:asciiTheme="minorHAnsi" w:hAnsiTheme="minorHAnsi" w:cstheme="minorHAnsi"/>
          <w:sz w:val="22"/>
          <w:szCs w:val="22"/>
        </w:rPr>
        <w:t>)</w:t>
      </w:r>
      <w:r w:rsidRPr="00DF34D2">
        <w:rPr>
          <w:rFonts w:asciiTheme="minorHAnsi" w:hAnsiTheme="minorHAnsi" w:cstheme="minorHAnsi"/>
          <w:sz w:val="22"/>
          <w:szCs w:val="22"/>
        </w:rPr>
        <w:t xml:space="preserve">, </w:t>
      </w:r>
      <w:r w:rsidRPr="00231465">
        <w:rPr>
          <w:rFonts w:asciiTheme="minorHAnsi" w:hAnsiTheme="minorHAnsi" w:cstheme="minorHAnsi"/>
          <w:sz w:val="22"/>
          <w:szCs w:val="22"/>
        </w:rPr>
        <w:t>ADAM metallopeptidase domain 15</w:t>
      </w:r>
      <w:r>
        <w:rPr>
          <w:rFonts w:asciiTheme="minorHAnsi" w:hAnsiTheme="minorHAnsi" w:cstheme="minorHAnsi"/>
          <w:sz w:val="22"/>
          <w:szCs w:val="22"/>
        </w:rPr>
        <w:t xml:space="preserve"> (</w:t>
      </w:r>
      <w:r w:rsidRPr="00633363">
        <w:rPr>
          <w:rFonts w:asciiTheme="minorHAnsi" w:hAnsiTheme="minorHAnsi" w:cstheme="minorHAnsi"/>
          <w:i/>
          <w:iCs/>
          <w:sz w:val="22"/>
          <w:szCs w:val="22"/>
        </w:rPr>
        <w:t>ADAM15</w:t>
      </w:r>
      <w:r w:rsidRPr="00633363">
        <w:rPr>
          <w:rFonts w:asciiTheme="minorHAnsi" w:hAnsiTheme="minorHAnsi" w:cstheme="minorHAnsi"/>
          <w:sz w:val="22"/>
          <w:szCs w:val="22"/>
        </w:rPr>
        <w:t>)</w:t>
      </w:r>
      <w:r w:rsidRPr="00DF34D2">
        <w:rPr>
          <w:rFonts w:asciiTheme="minorHAnsi" w:hAnsiTheme="minorHAnsi" w:cstheme="minorHAnsi"/>
          <w:sz w:val="22"/>
          <w:szCs w:val="22"/>
        </w:rPr>
        <w:t xml:space="preserve">, </w:t>
      </w:r>
      <w:r w:rsidRPr="00231465">
        <w:rPr>
          <w:rFonts w:asciiTheme="minorHAnsi" w:hAnsiTheme="minorHAnsi" w:cstheme="minorHAnsi"/>
          <w:sz w:val="22"/>
          <w:szCs w:val="22"/>
        </w:rPr>
        <w:t>MIER family member 2</w:t>
      </w:r>
      <w:r>
        <w:rPr>
          <w:rFonts w:asciiTheme="minorHAnsi" w:hAnsiTheme="minorHAnsi" w:cstheme="minorHAnsi"/>
          <w:sz w:val="22"/>
          <w:szCs w:val="22"/>
        </w:rPr>
        <w:t xml:space="preserve"> (</w:t>
      </w:r>
      <w:r w:rsidRPr="00633363">
        <w:rPr>
          <w:rFonts w:asciiTheme="minorHAnsi" w:hAnsiTheme="minorHAnsi" w:cstheme="minorHAnsi"/>
          <w:i/>
          <w:iCs/>
          <w:sz w:val="22"/>
          <w:szCs w:val="22"/>
        </w:rPr>
        <w:t>MIER2</w:t>
      </w:r>
      <w:r w:rsidRPr="00633363">
        <w:rPr>
          <w:rFonts w:asciiTheme="minorHAnsi" w:hAnsiTheme="minorHAnsi" w:cstheme="minorHAnsi"/>
          <w:sz w:val="22"/>
          <w:szCs w:val="22"/>
        </w:rPr>
        <w:t>)</w:t>
      </w:r>
      <w:r w:rsidRPr="00DF34D2">
        <w:rPr>
          <w:rFonts w:asciiTheme="minorHAnsi" w:hAnsiTheme="minorHAnsi" w:cstheme="minorHAnsi"/>
          <w:sz w:val="22"/>
          <w:szCs w:val="22"/>
        </w:rPr>
        <w:t xml:space="preserve">, </w:t>
      </w:r>
      <w:r w:rsidRPr="00E65208">
        <w:rPr>
          <w:rFonts w:asciiTheme="minorHAnsi" w:hAnsiTheme="minorHAnsi" w:cstheme="minorHAnsi"/>
          <w:sz w:val="22"/>
          <w:szCs w:val="22"/>
        </w:rPr>
        <w:t>transmembrane protein 25</w:t>
      </w:r>
      <w:r>
        <w:rPr>
          <w:rFonts w:asciiTheme="minorHAnsi" w:hAnsiTheme="minorHAnsi" w:cstheme="minorHAnsi"/>
          <w:sz w:val="22"/>
          <w:szCs w:val="22"/>
        </w:rPr>
        <w:t xml:space="preserve"> (</w:t>
      </w:r>
      <w:r w:rsidRPr="00633363">
        <w:rPr>
          <w:rFonts w:asciiTheme="minorHAnsi" w:hAnsiTheme="minorHAnsi" w:cstheme="minorHAnsi"/>
          <w:i/>
          <w:iCs/>
          <w:sz w:val="22"/>
          <w:szCs w:val="22"/>
        </w:rPr>
        <w:t>TMEM25</w:t>
      </w:r>
      <w:r w:rsidRPr="00633363">
        <w:rPr>
          <w:rFonts w:asciiTheme="minorHAnsi" w:hAnsiTheme="minorHAnsi" w:cstheme="minorHAnsi"/>
          <w:sz w:val="22"/>
          <w:szCs w:val="22"/>
        </w:rPr>
        <w:t>)</w:t>
      </w:r>
      <w:r w:rsidRPr="00DF34D2">
        <w:rPr>
          <w:rFonts w:asciiTheme="minorHAnsi" w:hAnsiTheme="minorHAnsi" w:cstheme="minorHAnsi"/>
          <w:sz w:val="22"/>
          <w:szCs w:val="22"/>
        </w:rPr>
        <w:t xml:space="preserve">, </w:t>
      </w:r>
      <w:r w:rsidRPr="00E65208">
        <w:rPr>
          <w:rFonts w:asciiTheme="minorHAnsi" w:hAnsiTheme="minorHAnsi" w:cstheme="minorHAnsi"/>
          <w:sz w:val="22"/>
          <w:szCs w:val="22"/>
        </w:rPr>
        <w:t>harbinger transposase derived 1</w:t>
      </w:r>
      <w:r>
        <w:rPr>
          <w:rFonts w:asciiTheme="minorHAnsi" w:hAnsiTheme="minorHAnsi" w:cstheme="minorHAnsi"/>
          <w:sz w:val="22"/>
          <w:szCs w:val="22"/>
        </w:rPr>
        <w:t xml:space="preserve"> (</w:t>
      </w:r>
      <w:r w:rsidRPr="00633363">
        <w:rPr>
          <w:rFonts w:asciiTheme="minorHAnsi" w:hAnsiTheme="minorHAnsi" w:cstheme="minorHAnsi"/>
          <w:i/>
          <w:iCs/>
          <w:sz w:val="22"/>
          <w:szCs w:val="22"/>
        </w:rPr>
        <w:t>HARBI1</w:t>
      </w:r>
      <w:r w:rsidRPr="00633363">
        <w:rPr>
          <w:rFonts w:asciiTheme="minorHAnsi" w:hAnsiTheme="minorHAnsi" w:cstheme="minorHAnsi"/>
          <w:sz w:val="22"/>
          <w:szCs w:val="22"/>
        </w:rPr>
        <w:t>)</w:t>
      </w:r>
      <w:r w:rsidRPr="00DF34D2">
        <w:rPr>
          <w:rFonts w:asciiTheme="minorHAnsi" w:hAnsiTheme="minorHAnsi" w:cstheme="minorHAnsi"/>
          <w:sz w:val="22"/>
          <w:szCs w:val="22"/>
        </w:rPr>
        <w:t xml:space="preserve">, </w:t>
      </w:r>
      <w:r w:rsidRPr="00867112">
        <w:rPr>
          <w:rFonts w:asciiTheme="minorHAnsi" w:hAnsiTheme="minorHAnsi" w:cstheme="minorHAnsi"/>
          <w:sz w:val="22"/>
          <w:szCs w:val="22"/>
        </w:rPr>
        <w:t>BTB domain containing 2</w:t>
      </w:r>
      <w:r>
        <w:rPr>
          <w:rFonts w:asciiTheme="minorHAnsi" w:hAnsiTheme="minorHAnsi" w:cstheme="minorHAnsi"/>
          <w:sz w:val="22"/>
          <w:szCs w:val="22"/>
        </w:rPr>
        <w:t xml:space="preserve"> (</w:t>
      </w:r>
      <w:r w:rsidRPr="00633363">
        <w:rPr>
          <w:rFonts w:asciiTheme="minorHAnsi" w:hAnsiTheme="minorHAnsi" w:cstheme="minorHAnsi"/>
          <w:i/>
          <w:iCs/>
          <w:sz w:val="22"/>
          <w:szCs w:val="22"/>
        </w:rPr>
        <w:t>BTBD2</w:t>
      </w:r>
      <w:r w:rsidRPr="00633363">
        <w:rPr>
          <w:rFonts w:asciiTheme="minorHAnsi" w:hAnsiTheme="minorHAnsi" w:cstheme="minorHAnsi"/>
          <w:sz w:val="22"/>
          <w:szCs w:val="22"/>
        </w:rPr>
        <w:t>)</w:t>
      </w:r>
      <w:r w:rsidRPr="00DF34D2">
        <w:rPr>
          <w:rFonts w:asciiTheme="minorHAnsi" w:hAnsiTheme="minorHAnsi" w:cstheme="minorHAnsi"/>
          <w:sz w:val="22"/>
          <w:szCs w:val="22"/>
        </w:rPr>
        <w:t>, and</w:t>
      </w:r>
      <w:r>
        <w:rPr>
          <w:rFonts w:asciiTheme="minorHAnsi" w:hAnsiTheme="minorHAnsi" w:cstheme="minorHAnsi"/>
          <w:sz w:val="22"/>
          <w:szCs w:val="22"/>
        </w:rPr>
        <w:t xml:space="preserve"> </w:t>
      </w:r>
      <w:r w:rsidRPr="00CF6340">
        <w:rPr>
          <w:rFonts w:asciiTheme="minorHAnsi" w:hAnsiTheme="minorHAnsi" w:cstheme="minorHAnsi"/>
          <w:sz w:val="22"/>
          <w:szCs w:val="22"/>
        </w:rPr>
        <w:t>aminolevulinate dehydratase</w:t>
      </w:r>
      <w:r w:rsidRPr="00DF34D2">
        <w:rPr>
          <w:rFonts w:asciiTheme="minorHAnsi" w:hAnsiTheme="minorHAnsi" w:cstheme="minorHAnsi"/>
          <w:sz w:val="22"/>
          <w:szCs w:val="22"/>
        </w:rPr>
        <w:t xml:space="preserve"> </w:t>
      </w:r>
      <w:r>
        <w:rPr>
          <w:rFonts w:asciiTheme="minorHAnsi" w:hAnsiTheme="minorHAnsi" w:cstheme="minorHAnsi"/>
          <w:sz w:val="22"/>
          <w:szCs w:val="22"/>
        </w:rPr>
        <w:t>(</w:t>
      </w:r>
      <w:r w:rsidRPr="00633363">
        <w:rPr>
          <w:rFonts w:asciiTheme="minorHAnsi" w:hAnsiTheme="minorHAnsi" w:cstheme="minorHAnsi"/>
          <w:i/>
          <w:iCs/>
          <w:sz w:val="22"/>
          <w:szCs w:val="22"/>
        </w:rPr>
        <w:t>ALAD</w:t>
      </w:r>
      <w:r w:rsidRPr="00DF34D2">
        <w:rPr>
          <w:rFonts w:asciiTheme="minorHAnsi" w:hAnsiTheme="minorHAnsi" w:cstheme="minorHAnsi"/>
          <w:sz w:val="22"/>
          <w:szCs w:val="22"/>
        </w:rPr>
        <w:t>)</w:t>
      </w:r>
      <w:r>
        <w:rPr>
          <w:rFonts w:asciiTheme="minorHAnsi" w:hAnsiTheme="minorHAnsi" w:cstheme="minorHAnsi"/>
          <w:sz w:val="22"/>
          <w:szCs w:val="22"/>
        </w:rPr>
        <w:t>)</w:t>
      </w:r>
      <w:r w:rsidRPr="00DF34D2">
        <w:rPr>
          <w:rFonts w:asciiTheme="minorHAnsi" w:hAnsiTheme="minorHAnsi" w:cstheme="minorHAnsi"/>
          <w:sz w:val="22"/>
          <w:szCs w:val="22"/>
        </w:rPr>
        <w:t xml:space="preserve">. Complete case results were </w:t>
      </w:r>
      <w:r w:rsidR="007B7492">
        <w:rPr>
          <w:rFonts w:asciiTheme="minorHAnsi" w:hAnsiTheme="minorHAnsi" w:cstheme="minorHAnsi"/>
          <w:sz w:val="22"/>
          <w:szCs w:val="22"/>
        </w:rPr>
        <w:t>also</w:t>
      </w:r>
      <w:r w:rsidRPr="00DF34D2">
        <w:rPr>
          <w:rFonts w:asciiTheme="minorHAnsi" w:hAnsiTheme="minorHAnsi" w:cstheme="minorHAnsi"/>
          <w:sz w:val="22"/>
          <w:szCs w:val="22"/>
        </w:rPr>
        <w:t xml:space="preserve"> comparable: the top 10 genes in the complete case analysis were all within the top 46 genes in the multiple imputation analysis</w:t>
      </w:r>
      <w:r w:rsidR="00747078">
        <w:rPr>
          <w:rFonts w:asciiTheme="minorHAnsi" w:hAnsiTheme="minorHAnsi" w:cstheme="minorHAnsi"/>
          <w:sz w:val="22"/>
          <w:szCs w:val="22"/>
        </w:rPr>
        <w:t xml:space="preserve"> (Supplemental Table 5)</w:t>
      </w:r>
      <w:r w:rsidRPr="00DF34D2">
        <w:rPr>
          <w:rFonts w:asciiTheme="minorHAnsi" w:hAnsiTheme="minorHAnsi" w:cstheme="minorHAnsi"/>
          <w:sz w:val="22"/>
          <w:szCs w:val="22"/>
        </w:rPr>
        <w:t>.</w:t>
      </w:r>
    </w:p>
    <w:p w14:paraId="6A0DD01D" w14:textId="63415F9C" w:rsidR="00E67B0B" w:rsidRPr="00F03DE4" w:rsidRDefault="00FF3B4F" w:rsidP="00F03DE4">
      <w:pPr>
        <w:spacing w:line="480" w:lineRule="auto"/>
        <w:ind w:firstLine="720"/>
        <w:rPr>
          <w:rFonts w:cstheme="minorHAnsi"/>
        </w:rPr>
      </w:pPr>
      <w:r w:rsidRPr="00DF34D2">
        <w:rPr>
          <w:rFonts w:cstheme="minorHAnsi"/>
          <w:shd w:val="clear" w:color="auto" w:fill="FFFFFF"/>
        </w:rPr>
        <w:t xml:space="preserve">Across both imputation methods (N = 1 029) and the complete case analysis (N = 861), maternal </w:t>
      </w:r>
      <w:r w:rsidR="00273BDF" w:rsidRPr="00DF34D2">
        <w:rPr>
          <w:rFonts w:cstheme="minorHAnsi"/>
        </w:rPr>
        <w:t xml:space="preserve">childhood traumatic events </w:t>
      </w:r>
      <w:r w:rsidR="00273BDF">
        <w:rPr>
          <w:rFonts w:cstheme="minorHAnsi"/>
        </w:rPr>
        <w:t>(</w:t>
      </w:r>
      <w:r w:rsidRPr="00DF34D2">
        <w:rPr>
          <w:rFonts w:cstheme="minorHAnsi"/>
          <w:shd w:val="clear" w:color="auto" w:fill="FFFFFF"/>
        </w:rPr>
        <w:t>CTEs</w:t>
      </w:r>
      <w:r w:rsidR="00273BDF">
        <w:rPr>
          <w:rFonts w:cstheme="minorHAnsi"/>
          <w:shd w:val="clear" w:color="auto" w:fill="FFFFFF"/>
        </w:rPr>
        <w:t>)</w:t>
      </w:r>
      <w:r w:rsidRPr="00DF34D2">
        <w:rPr>
          <w:rFonts w:cstheme="minorHAnsi"/>
          <w:shd w:val="clear" w:color="auto" w:fill="FFFFFF"/>
        </w:rPr>
        <w:t xml:space="preserve"> were not associated with </w:t>
      </w:r>
      <w:r w:rsidR="00273BDF">
        <w:rPr>
          <w:rFonts w:cstheme="minorHAnsi"/>
          <w:shd w:val="clear" w:color="auto" w:fill="FFFFFF"/>
        </w:rPr>
        <w:t>expression of any gene</w:t>
      </w:r>
      <w:r w:rsidRPr="00DF34D2">
        <w:rPr>
          <w:rFonts w:cstheme="minorHAnsi"/>
          <w:shd w:val="clear" w:color="auto" w:fill="FFFFFF"/>
        </w:rPr>
        <w:t xml:space="preserve"> (</w:t>
      </w:r>
      <w:r>
        <w:rPr>
          <w:rFonts w:cstheme="minorHAnsi"/>
          <w:shd w:val="clear" w:color="auto" w:fill="FFFFFF"/>
        </w:rPr>
        <w:t xml:space="preserve">Supplemental Table </w:t>
      </w:r>
      <w:r>
        <w:rPr>
          <w:rFonts w:cstheme="minorHAnsi"/>
          <w:shd w:val="clear" w:color="auto" w:fill="FFFFFF"/>
        </w:rPr>
        <w:lastRenderedPageBreak/>
        <w:t>4</w:t>
      </w:r>
      <w:r w:rsidRPr="00DF34D2">
        <w:rPr>
          <w:rFonts w:cstheme="minorHAnsi"/>
          <w:shd w:val="clear" w:color="auto" w:fill="FFFFFF"/>
        </w:rPr>
        <w:t>).</w:t>
      </w:r>
      <w:r w:rsidR="00F03DE4" w:rsidRPr="00F03DE4">
        <w:rPr>
          <w:rFonts w:cstheme="minorHAnsi"/>
          <w:shd w:val="clear" w:color="auto" w:fill="FFFFFF"/>
        </w:rPr>
        <w:t xml:space="preserve"> </w:t>
      </w:r>
      <w:r w:rsidR="00F03DE4" w:rsidRPr="00DF34D2">
        <w:rPr>
          <w:rFonts w:cstheme="minorHAnsi"/>
          <w:shd w:val="clear" w:color="auto" w:fill="FFFFFF"/>
        </w:rPr>
        <w:t>Although no genes were significant, P-value rankings were similar across all methods for handling missing data (</w:t>
      </w:r>
      <w:r w:rsidR="00F03DE4">
        <w:rPr>
          <w:rFonts w:cstheme="minorHAnsi"/>
          <w:shd w:val="clear" w:color="auto" w:fill="FFFFFF"/>
        </w:rPr>
        <w:t xml:space="preserve">Supplemental Table </w:t>
      </w:r>
      <w:r w:rsidR="00CF77D9">
        <w:rPr>
          <w:rFonts w:cstheme="minorHAnsi"/>
          <w:shd w:val="clear" w:color="auto" w:fill="FFFFFF"/>
        </w:rPr>
        <w:t>6</w:t>
      </w:r>
      <w:r w:rsidR="00F03DE4" w:rsidRPr="00DF34D2">
        <w:rPr>
          <w:rFonts w:cstheme="minorHAnsi"/>
          <w:shd w:val="clear" w:color="auto" w:fill="FFFFFF"/>
        </w:rPr>
        <w:t>).</w:t>
      </w:r>
      <w:r w:rsidR="00F03DE4" w:rsidRPr="00DF34D2" w:rsidDel="00DB23E0">
        <w:rPr>
          <w:rFonts w:cstheme="minorHAnsi"/>
        </w:rPr>
        <w:t xml:space="preserve"> </w:t>
      </w:r>
    </w:p>
    <w:sectPr w:rsidR="00E67B0B" w:rsidRPr="00F03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7C"/>
    <w:rsid w:val="001421A6"/>
    <w:rsid w:val="001D36EA"/>
    <w:rsid w:val="00273BDF"/>
    <w:rsid w:val="002B0600"/>
    <w:rsid w:val="00387D9A"/>
    <w:rsid w:val="003E40DE"/>
    <w:rsid w:val="004602EC"/>
    <w:rsid w:val="005D653E"/>
    <w:rsid w:val="0060591A"/>
    <w:rsid w:val="006444E3"/>
    <w:rsid w:val="006A36C7"/>
    <w:rsid w:val="006C23ED"/>
    <w:rsid w:val="0070557C"/>
    <w:rsid w:val="00747078"/>
    <w:rsid w:val="007B7492"/>
    <w:rsid w:val="008E2E97"/>
    <w:rsid w:val="00922982"/>
    <w:rsid w:val="009F464D"/>
    <w:rsid w:val="00B15C53"/>
    <w:rsid w:val="00B36246"/>
    <w:rsid w:val="00B856F8"/>
    <w:rsid w:val="00CC0E57"/>
    <w:rsid w:val="00CF77D9"/>
    <w:rsid w:val="00D60EA7"/>
    <w:rsid w:val="00E345E0"/>
    <w:rsid w:val="00E67B0B"/>
    <w:rsid w:val="00EE134F"/>
    <w:rsid w:val="00F03DE4"/>
    <w:rsid w:val="00F32FDD"/>
    <w:rsid w:val="00F4784E"/>
    <w:rsid w:val="00FD3FC2"/>
    <w:rsid w:val="00FF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74DB"/>
  <w15:chartTrackingRefBased/>
  <w15:docId w15:val="{D06F6990-EE85-4333-8AEE-24451BFA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59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2</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 H Baker</dc:creator>
  <cp:keywords/>
  <dc:description/>
  <cp:lastModifiedBy>Brennan H Baker</cp:lastModifiedBy>
  <cp:revision>30</cp:revision>
  <dcterms:created xsi:type="dcterms:W3CDTF">2023-09-12T20:45:00Z</dcterms:created>
  <dcterms:modified xsi:type="dcterms:W3CDTF">2023-10-12T19:34:00Z</dcterms:modified>
</cp:coreProperties>
</file>