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C25B8" w14:textId="77777777" w:rsidR="002C7C04" w:rsidRDefault="002C7C04" w:rsidP="002C7C04">
      <w:pPr>
        <w:spacing w:line="360" w:lineRule="auto"/>
        <w:jc w:val="both"/>
        <w:rPr>
          <w:rFonts w:ascii="Arial" w:eastAsia="Arial" w:hAnsi="Arial" w:cs="Arial"/>
        </w:rPr>
      </w:pPr>
      <w:r w:rsidRPr="009A66D1">
        <w:rPr>
          <w:noProof/>
        </w:rPr>
        <w:drawing>
          <wp:inline distT="0" distB="0" distL="0" distR="0" wp14:anchorId="3A584799" wp14:editId="67BF7BDE">
            <wp:extent cx="5943600" cy="1678305"/>
            <wp:effectExtent l="0" t="0" r="0" b="0"/>
            <wp:docPr id="1947841797" name="Picture 194784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1678305"/>
                    </a:xfrm>
                    <a:prstGeom prst="rect">
                      <a:avLst/>
                    </a:prstGeom>
                    <a:noFill/>
                    <a:ln>
                      <a:noFill/>
                    </a:ln>
                  </pic:spPr>
                </pic:pic>
              </a:graphicData>
            </a:graphic>
          </wp:inline>
        </w:drawing>
      </w:r>
    </w:p>
    <w:p w14:paraId="6870029F" w14:textId="77777777" w:rsidR="002C7C04" w:rsidRPr="00891749" w:rsidRDefault="002C7C04" w:rsidP="002C7C04">
      <w:pPr>
        <w:jc w:val="center"/>
        <w:rPr>
          <w:rFonts w:ascii="Arial" w:eastAsia="Arial" w:hAnsi="Arial" w:cs="Arial"/>
          <w:sz w:val="24"/>
          <w:szCs w:val="24"/>
        </w:rPr>
      </w:pPr>
      <w:r>
        <w:rPr>
          <w:rFonts w:ascii="Arial" w:eastAsia="Arial" w:hAnsi="Arial" w:cs="Arial"/>
          <w:b/>
          <w:sz w:val="24"/>
          <w:szCs w:val="24"/>
        </w:rPr>
        <w:t xml:space="preserve">Table S1. </w:t>
      </w:r>
      <w:r>
        <w:rPr>
          <w:rFonts w:ascii="Arial" w:eastAsia="Arial" w:hAnsi="Arial" w:cs="Arial"/>
          <w:sz w:val="24"/>
          <w:szCs w:val="24"/>
        </w:rPr>
        <w:t>List of template plasmid providing reporter genes for recombinant RV cloning</w:t>
      </w:r>
      <w:r>
        <w:rPr>
          <w:rFonts w:ascii="Arial" w:eastAsia="Arial" w:hAnsi="Arial" w:cs="Arial"/>
        </w:rPr>
        <w:br w:type="page"/>
      </w:r>
    </w:p>
    <w:p w14:paraId="2C21747D" w14:textId="77777777" w:rsidR="002C7C04" w:rsidRDefault="002C7C04" w:rsidP="002C7C04">
      <w:pPr>
        <w:spacing w:line="360" w:lineRule="auto"/>
        <w:jc w:val="both"/>
        <w:rPr>
          <w:rFonts w:ascii="Arial" w:eastAsia="Arial" w:hAnsi="Arial" w:cs="Arial"/>
        </w:rPr>
      </w:pPr>
      <w:r>
        <w:rPr>
          <w:rFonts w:ascii="Arial" w:eastAsia="Arial" w:hAnsi="Arial" w:cs="Arial"/>
          <w:noProof/>
        </w:rPr>
        <w:lastRenderedPageBreak/>
        <w:drawing>
          <wp:inline distT="0" distB="0" distL="0" distR="0" wp14:anchorId="37FFD1D6" wp14:editId="6C21BE94">
            <wp:extent cx="5934075" cy="5876925"/>
            <wp:effectExtent l="0" t="0" r="9525" b="9525"/>
            <wp:docPr id="260723259" name="Picture 260723259" descr="A collage of images of different colored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723259" name="Picture 260723259" descr="A collage of images of different colored cells&#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4075" cy="5876925"/>
                    </a:xfrm>
                    <a:prstGeom prst="rect">
                      <a:avLst/>
                    </a:prstGeom>
                    <a:noFill/>
                    <a:ln>
                      <a:noFill/>
                    </a:ln>
                  </pic:spPr>
                </pic:pic>
              </a:graphicData>
            </a:graphic>
          </wp:inline>
        </w:drawing>
      </w:r>
    </w:p>
    <w:p w14:paraId="1A7EBA60" w14:textId="77777777" w:rsidR="002C7C04" w:rsidRPr="00CC7A0D" w:rsidRDefault="002C7C04" w:rsidP="002C7C04">
      <w:pPr>
        <w:spacing w:after="0" w:line="360" w:lineRule="auto"/>
        <w:jc w:val="both"/>
        <w:rPr>
          <w:rFonts w:ascii="Arial" w:eastAsia="Arial" w:hAnsi="Arial" w:cs="Arial"/>
          <w:b/>
          <w:bCs/>
        </w:rPr>
      </w:pPr>
      <w:r w:rsidRPr="00CC7A0D">
        <w:rPr>
          <w:rFonts w:ascii="Arial" w:eastAsia="Arial" w:hAnsi="Arial" w:cs="Arial"/>
          <w:b/>
          <w:bCs/>
        </w:rPr>
        <w:t>Supplementary Figure 1: Imaging of fluorescent reporter</w:t>
      </w:r>
      <w:r>
        <w:rPr>
          <w:rFonts w:ascii="Arial" w:eastAsia="Arial" w:hAnsi="Arial" w:cs="Arial"/>
          <w:b/>
          <w:bCs/>
        </w:rPr>
        <w:t xml:space="preserve"> expression by </w:t>
      </w:r>
      <w:r w:rsidRPr="00CC7A0D">
        <w:rPr>
          <w:rFonts w:ascii="Arial" w:eastAsia="Arial" w:hAnsi="Arial" w:cs="Arial"/>
          <w:b/>
          <w:bCs/>
        </w:rPr>
        <w:t xml:space="preserve">recombinant rabies viruses. </w:t>
      </w:r>
    </w:p>
    <w:p w14:paraId="0AC0BBFC" w14:textId="77777777" w:rsidR="002C7C04" w:rsidRDefault="002C7C04" w:rsidP="002C7C04">
      <w:pPr>
        <w:spacing w:after="0" w:line="360" w:lineRule="auto"/>
        <w:jc w:val="both"/>
        <w:rPr>
          <w:rFonts w:ascii="Arial" w:eastAsia="Arial" w:hAnsi="Arial" w:cs="Arial"/>
          <w:b/>
          <w:bCs/>
        </w:rPr>
      </w:pPr>
      <w:r w:rsidRPr="003D5BFE">
        <w:rPr>
          <w:rFonts w:ascii="Arial" w:eastAsia="Arial" w:hAnsi="Arial" w:cs="Arial"/>
          <w:b/>
          <w:bCs/>
        </w:rPr>
        <w:t>A to L.</w:t>
      </w:r>
      <w:r>
        <w:rPr>
          <w:rFonts w:ascii="Arial" w:eastAsia="Arial" w:hAnsi="Arial" w:cs="Arial"/>
        </w:rPr>
        <w:t xml:space="preserve"> Imaging of recombinant rabies viruses harboring fluorescent reporters localizing to specific cellular compartments. All B7GG cells shown express nuclear localized EGFP.  Viruses were grown in B7GG cells until cells reached optimal confluency, cells were then fixed in 3.7% formaldehyde and mounted on slides. </w:t>
      </w:r>
      <w:r w:rsidRPr="00A16817">
        <w:rPr>
          <w:rFonts w:ascii="Arial" w:eastAsia="Arial" w:hAnsi="Arial" w:cs="Arial"/>
          <w:b/>
          <w:bCs/>
        </w:rPr>
        <w:t>A.</w:t>
      </w:r>
      <w:r>
        <w:rPr>
          <w:rFonts w:ascii="Arial" w:eastAsia="Arial" w:hAnsi="Arial" w:cs="Arial"/>
        </w:rPr>
        <w:t xml:space="preserve"> Cytoplasm targeted EBFP. </w:t>
      </w:r>
      <w:r w:rsidRPr="00A16817">
        <w:rPr>
          <w:rFonts w:ascii="Arial" w:eastAsia="Arial" w:hAnsi="Arial" w:cs="Arial"/>
          <w:b/>
          <w:bCs/>
        </w:rPr>
        <w:t>B.</w:t>
      </w:r>
      <w:r>
        <w:rPr>
          <w:rFonts w:ascii="Arial" w:eastAsia="Arial" w:hAnsi="Arial" w:cs="Arial"/>
        </w:rPr>
        <w:t xml:space="preserve"> Cytoplasm targeted mTurquoise2. </w:t>
      </w:r>
      <w:r w:rsidRPr="003144FC">
        <w:rPr>
          <w:rFonts w:ascii="Arial" w:eastAsia="Arial" w:hAnsi="Arial" w:cs="Arial"/>
          <w:b/>
          <w:bCs/>
        </w:rPr>
        <w:t>C.</w:t>
      </w:r>
      <w:r>
        <w:rPr>
          <w:rFonts w:ascii="Arial" w:eastAsia="Arial" w:hAnsi="Arial" w:cs="Arial"/>
        </w:rPr>
        <w:t xml:space="preserve"> Cytoplasm targeted mTFP1. </w:t>
      </w:r>
      <w:r w:rsidRPr="003144FC">
        <w:rPr>
          <w:rFonts w:ascii="Arial" w:eastAsia="Arial" w:hAnsi="Arial" w:cs="Arial"/>
          <w:b/>
          <w:bCs/>
        </w:rPr>
        <w:t>D.</w:t>
      </w:r>
      <w:r>
        <w:rPr>
          <w:rFonts w:ascii="Arial" w:eastAsia="Arial" w:hAnsi="Arial" w:cs="Arial"/>
        </w:rPr>
        <w:t xml:space="preserve"> Cytoplasm targeted </w:t>
      </w:r>
      <w:proofErr w:type="spellStart"/>
      <w:r>
        <w:rPr>
          <w:rFonts w:ascii="Arial" w:eastAsia="Arial" w:hAnsi="Arial" w:cs="Arial"/>
        </w:rPr>
        <w:t>mNeonGreen</w:t>
      </w:r>
      <w:proofErr w:type="spellEnd"/>
      <w:r>
        <w:rPr>
          <w:rFonts w:ascii="Arial" w:eastAsia="Arial" w:hAnsi="Arial" w:cs="Arial"/>
        </w:rPr>
        <w:t xml:space="preserve">.  </w:t>
      </w:r>
      <w:r w:rsidRPr="003144FC">
        <w:rPr>
          <w:rFonts w:ascii="Arial" w:eastAsia="Arial" w:hAnsi="Arial" w:cs="Arial"/>
          <w:b/>
          <w:bCs/>
        </w:rPr>
        <w:t>E.</w:t>
      </w:r>
      <w:r>
        <w:rPr>
          <w:rFonts w:ascii="Arial" w:eastAsia="Arial" w:hAnsi="Arial" w:cs="Arial"/>
        </w:rPr>
        <w:t xml:space="preserve"> Cytoplasm targeted </w:t>
      </w:r>
      <w:proofErr w:type="spellStart"/>
      <w:r>
        <w:rPr>
          <w:rFonts w:ascii="Arial" w:eastAsia="Arial" w:hAnsi="Arial" w:cs="Arial"/>
        </w:rPr>
        <w:t>tdTomato</w:t>
      </w:r>
      <w:proofErr w:type="spellEnd"/>
      <w:r>
        <w:rPr>
          <w:rFonts w:ascii="Arial" w:eastAsia="Arial" w:hAnsi="Arial" w:cs="Arial"/>
        </w:rPr>
        <w:t xml:space="preserve">.  </w:t>
      </w:r>
      <w:r w:rsidRPr="003144FC">
        <w:rPr>
          <w:rFonts w:ascii="Arial" w:eastAsia="Arial" w:hAnsi="Arial" w:cs="Arial"/>
          <w:b/>
          <w:bCs/>
        </w:rPr>
        <w:t>F.</w:t>
      </w:r>
      <w:r>
        <w:rPr>
          <w:rFonts w:ascii="Arial" w:eastAsia="Arial" w:hAnsi="Arial" w:cs="Arial"/>
        </w:rPr>
        <w:t xml:space="preserve"> Cytoplasm targeted </w:t>
      </w:r>
      <w:proofErr w:type="spellStart"/>
      <w:r>
        <w:rPr>
          <w:rFonts w:ascii="Arial" w:eastAsia="Arial" w:hAnsi="Arial" w:cs="Arial"/>
        </w:rPr>
        <w:t>smURFP</w:t>
      </w:r>
      <w:proofErr w:type="spellEnd"/>
      <w:r>
        <w:rPr>
          <w:rFonts w:ascii="Arial" w:eastAsia="Arial" w:hAnsi="Arial" w:cs="Arial"/>
        </w:rPr>
        <w:t xml:space="preserve">.  </w:t>
      </w:r>
      <w:r w:rsidRPr="003144FC">
        <w:rPr>
          <w:rFonts w:ascii="Arial" w:eastAsia="Arial" w:hAnsi="Arial" w:cs="Arial"/>
          <w:b/>
          <w:bCs/>
        </w:rPr>
        <w:t>G.</w:t>
      </w:r>
      <w:r>
        <w:rPr>
          <w:rFonts w:ascii="Arial" w:eastAsia="Arial" w:hAnsi="Arial" w:cs="Arial"/>
        </w:rPr>
        <w:t xml:space="preserve">  Nucleus targeted </w:t>
      </w:r>
      <w:proofErr w:type="spellStart"/>
      <w:r>
        <w:rPr>
          <w:rFonts w:ascii="Arial" w:eastAsia="Arial" w:hAnsi="Arial" w:cs="Arial"/>
        </w:rPr>
        <w:t>tdTomato</w:t>
      </w:r>
      <w:proofErr w:type="spellEnd"/>
      <w:r>
        <w:rPr>
          <w:rFonts w:ascii="Arial" w:eastAsia="Arial" w:hAnsi="Arial" w:cs="Arial"/>
        </w:rPr>
        <w:t xml:space="preserve">.  </w:t>
      </w:r>
      <w:r w:rsidRPr="008F3FF6">
        <w:rPr>
          <w:rFonts w:ascii="Arial" w:eastAsia="Arial" w:hAnsi="Arial" w:cs="Arial"/>
          <w:b/>
          <w:bCs/>
        </w:rPr>
        <w:t>H.</w:t>
      </w:r>
      <w:r>
        <w:rPr>
          <w:rFonts w:ascii="Arial" w:eastAsia="Arial" w:hAnsi="Arial" w:cs="Arial"/>
        </w:rPr>
        <w:t xml:space="preserve"> Membrane targeted </w:t>
      </w:r>
      <w:proofErr w:type="spellStart"/>
      <w:r>
        <w:rPr>
          <w:rFonts w:ascii="Arial" w:eastAsia="Arial" w:hAnsi="Arial" w:cs="Arial"/>
        </w:rPr>
        <w:t>tdTomato</w:t>
      </w:r>
      <w:proofErr w:type="spellEnd"/>
      <w:r>
        <w:rPr>
          <w:rFonts w:ascii="Arial" w:eastAsia="Arial" w:hAnsi="Arial" w:cs="Arial"/>
        </w:rPr>
        <w:t xml:space="preserve"> (red).  </w:t>
      </w:r>
      <w:r w:rsidRPr="008F3FF6">
        <w:rPr>
          <w:rFonts w:ascii="Arial" w:eastAsia="Arial" w:hAnsi="Arial" w:cs="Arial"/>
          <w:b/>
          <w:bCs/>
        </w:rPr>
        <w:t>I.</w:t>
      </w:r>
      <w:r>
        <w:rPr>
          <w:rFonts w:ascii="Arial" w:eastAsia="Arial" w:hAnsi="Arial" w:cs="Arial"/>
        </w:rPr>
        <w:t xml:space="preserve"> </w:t>
      </w:r>
      <w:proofErr w:type="spellStart"/>
      <w:r>
        <w:rPr>
          <w:rFonts w:ascii="Arial" w:eastAsia="Arial" w:hAnsi="Arial" w:cs="Arial"/>
        </w:rPr>
        <w:t>Somato</w:t>
      </w:r>
      <w:proofErr w:type="spellEnd"/>
      <w:r>
        <w:rPr>
          <w:rFonts w:ascii="Arial" w:eastAsia="Arial" w:hAnsi="Arial" w:cs="Arial"/>
        </w:rPr>
        <w:t>-dendritic targeted fusion of Kv2.1 and ChR2-</w:t>
      </w:r>
      <w:r>
        <w:rPr>
          <w:rFonts w:ascii="Arial" w:eastAsia="Arial" w:hAnsi="Arial" w:cs="Arial"/>
        </w:rPr>
        <w:lastRenderedPageBreak/>
        <w:t xml:space="preserve">EYFP.  </w:t>
      </w:r>
      <w:r w:rsidRPr="008F3FF6">
        <w:rPr>
          <w:rFonts w:ascii="Arial" w:eastAsia="Arial" w:hAnsi="Arial" w:cs="Arial"/>
          <w:b/>
          <w:bCs/>
        </w:rPr>
        <w:t>J.</w:t>
      </w:r>
      <w:r>
        <w:rPr>
          <w:rFonts w:ascii="Arial" w:eastAsia="Arial" w:hAnsi="Arial" w:cs="Arial"/>
        </w:rPr>
        <w:t xml:space="preserve"> “</w:t>
      </w:r>
      <w:proofErr w:type="gramStart"/>
      <w:r>
        <w:rPr>
          <w:rFonts w:ascii="Arial" w:eastAsia="Arial" w:hAnsi="Arial" w:cs="Arial"/>
        </w:rPr>
        <w:t>Post-synaptic</w:t>
      </w:r>
      <w:proofErr w:type="gramEnd"/>
      <w:r>
        <w:rPr>
          <w:rFonts w:ascii="Arial" w:eastAsia="Arial" w:hAnsi="Arial" w:cs="Arial"/>
        </w:rPr>
        <w:t xml:space="preserve">” targeted fusion of PSD95 and </w:t>
      </w:r>
      <w:proofErr w:type="spellStart"/>
      <w:r>
        <w:rPr>
          <w:rFonts w:ascii="Arial" w:eastAsia="Arial" w:hAnsi="Arial" w:cs="Arial"/>
        </w:rPr>
        <w:t>mNeonGreen</w:t>
      </w:r>
      <w:proofErr w:type="spellEnd"/>
      <w:r>
        <w:rPr>
          <w:rFonts w:ascii="Arial" w:eastAsia="Arial" w:hAnsi="Arial" w:cs="Arial"/>
        </w:rPr>
        <w:t xml:space="preserve">.  </w:t>
      </w:r>
      <w:r w:rsidRPr="008F3FF6">
        <w:rPr>
          <w:rFonts w:ascii="Arial" w:eastAsia="Arial" w:hAnsi="Arial" w:cs="Arial"/>
          <w:b/>
          <w:bCs/>
        </w:rPr>
        <w:t>K.</w:t>
      </w:r>
      <w:r>
        <w:rPr>
          <w:rFonts w:ascii="Arial" w:eastAsia="Arial" w:hAnsi="Arial" w:cs="Arial"/>
        </w:rPr>
        <w:t xml:space="preserve"> “</w:t>
      </w:r>
      <w:proofErr w:type="gramStart"/>
      <w:r>
        <w:rPr>
          <w:rFonts w:ascii="Arial" w:eastAsia="Arial" w:hAnsi="Arial" w:cs="Arial"/>
        </w:rPr>
        <w:t>Pre-synaptic</w:t>
      </w:r>
      <w:proofErr w:type="gramEnd"/>
      <w:r>
        <w:rPr>
          <w:rFonts w:ascii="Arial" w:eastAsia="Arial" w:hAnsi="Arial" w:cs="Arial"/>
        </w:rPr>
        <w:t xml:space="preserve">” targeted fusion of synaptophysin and </w:t>
      </w:r>
      <w:proofErr w:type="spellStart"/>
      <w:r>
        <w:rPr>
          <w:rFonts w:ascii="Arial" w:eastAsia="Arial" w:hAnsi="Arial" w:cs="Arial"/>
        </w:rPr>
        <w:t>tdTomato</w:t>
      </w:r>
      <w:proofErr w:type="spellEnd"/>
      <w:r>
        <w:rPr>
          <w:rFonts w:ascii="Arial" w:eastAsia="Arial" w:hAnsi="Arial" w:cs="Arial"/>
        </w:rPr>
        <w:t xml:space="preserve">. </w:t>
      </w:r>
      <w:r w:rsidRPr="00AE1A61">
        <w:rPr>
          <w:rFonts w:ascii="Arial" w:eastAsia="Arial" w:hAnsi="Arial" w:cs="Arial"/>
          <w:b/>
          <w:bCs/>
        </w:rPr>
        <w:t>L.</w:t>
      </w:r>
      <w:r>
        <w:rPr>
          <w:rFonts w:ascii="Arial" w:eastAsia="Arial" w:hAnsi="Arial" w:cs="Arial"/>
        </w:rPr>
        <w:t xml:space="preserve"> Mitochondria targeted </w:t>
      </w:r>
      <w:proofErr w:type="spellStart"/>
      <w:r>
        <w:rPr>
          <w:rFonts w:ascii="Arial" w:eastAsia="Arial" w:hAnsi="Arial" w:cs="Arial"/>
        </w:rPr>
        <w:t>dTomato</w:t>
      </w:r>
      <w:proofErr w:type="spellEnd"/>
      <w:r>
        <w:rPr>
          <w:rFonts w:ascii="Arial" w:eastAsia="Arial" w:hAnsi="Arial" w:cs="Arial"/>
        </w:rPr>
        <w:t xml:space="preserve">.  </w:t>
      </w:r>
      <w:r w:rsidRPr="00AE1A61">
        <w:rPr>
          <w:rFonts w:ascii="Arial" w:eastAsia="Arial" w:hAnsi="Arial" w:cs="Arial"/>
          <w:b/>
          <w:bCs/>
        </w:rPr>
        <w:t>M.</w:t>
      </w:r>
      <w:r>
        <w:rPr>
          <w:rFonts w:ascii="Arial" w:eastAsia="Arial" w:hAnsi="Arial" w:cs="Arial"/>
        </w:rPr>
        <w:t xml:space="preserve"> Imaging of recombinant rabies viruses expressing a “fluorescent timer” </w:t>
      </w:r>
      <w:proofErr w:type="gramStart"/>
      <w:r>
        <w:rPr>
          <w:rFonts w:ascii="Arial" w:eastAsia="Arial" w:hAnsi="Arial" w:cs="Arial"/>
        </w:rPr>
        <w:t>switching</w:t>
      </w:r>
      <w:proofErr w:type="gramEnd"/>
      <w:r>
        <w:rPr>
          <w:rFonts w:ascii="Arial" w:eastAsia="Arial" w:hAnsi="Arial" w:cs="Arial"/>
        </w:rPr>
        <w:t xml:space="preserve"> blue to red color over maturation time following infection.  Scale bar: 10 µm. </w:t>
      </w:r>
      <w:r>
        <w:rPr>
          <w:rFonts w:ascii="Arial" w:eastAsia="Arial" w:hAnsi="Arial" w:cs="Arial"/>
          <w:b/>
          <w:bCs/>
        </w:rPr>
        <w:br w:type="page"/>
      </w:r>
    </w:p>
    <w:p w14:paraId="1EF8747C" w14:textId="77777777" w:rsidR="002C7C04" w:rsidRPr="00CC7A0D" w:rsidRDefault="002C7C04" w:rsidP="002C7C04">
      <w:pPr>
        <w:spacing w:after="0" w:line="360" w:lineRule="auto"/>
        <w:jc w:val="center"/>
        <w:rPr>
          <w:rFonts w:ascii="Arial" w:eastAsia="Arial" w:hAnsi="Arial" w:cs="Arial"/>
          <w:b/>
          <w:bCs/>
        </w:rPr>
      </w:pPr>
      <w:r>
        <w:rPr>
          <w:rFonts w:ascii="Arial" w:eastAsia="Arial" w:hAnsi="Arial" w:cs="Arial"/>
          <w:b/>
          <w:bCs/>
          <w:noProof/>
        </w:rPr>
        <w:lastRenderedPageBreak/>
        <w:drawing>
          <wp:inline distT="0" distB="0" distL="0" distR="0" wp14:anchorId="65992AAD" wp14:editId="400712E1">
            <wp:extent cx="2609850" cy="3914775"/>
            <wp:effectExtent l="0" t="0" r="0" b="9525"/>
            <wp:docPr id="1682468145" name="Picture 1682468145" descr="A collage of images of a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468145" name="Picture 1682468145" descr="A collage of images of a cell&#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09850" cy="3914775"/>
                    </a:xfrm>
                    <a:prstGeom prst="rect">
                      <a:avLst/>
                    </a:prstGeom>
                    <a:noFill/>
                    <a:ln>
                      <a:noFill/>
                    </a:ln>
                  </pic:spPr>
                </pic:pic>
              </a:graphicData>
            </a:graphic>
          </wp:inline>
        </w:drawing>
      </w:r>
    </w:p>
    <w:p w14:paraId="3C998CE4" w14:textId="77777777" w:rsidR="002C7C04" w:rsidRDefault="002C7C04" w:rsidP="002C7C04">
      <w:pPr>
        <w:spacing w:after="0" w:line="360" w:lineRule="auto"/>
        <w:jc w:val="both"/>
        <w:rPr>
          <w:rFonts w:ascii="Arial" w:eastAsia="Arial" w:hAnsi="Arial" w:cs="Arial"/>
        </w:rPr>
      </w:pPr>
    </w:p>
    <w:p w14:paraId="69BEEA7B" w14:textId="77777777" w:rsidR="002C7C04" w:rsidRDefault="002C7C04" w:rsidP="002C7C04">
      <w:pPr>
        <w:spacing w:after="0" w:line="360" w:lineRule="auto"/>
        <w:jc w:val="both"/>
        <w:rPr>
          <w:rFonts w:ascii="Arial" w:eastAsia="Arial" w:hAnsi="Arial" w:cs="Arial"/>
          <w:bCs/>
        </w:rPr>
      </w:pPr>
      <w:r w:rsidRPr="00CC7A0D">
        <w:rPr>
          <w:rFonts w:ascii="Arial" w:eastAsia="Arial" w:hAnsi="Arial" w:cs="Arial"/>
          <w:b/>
          <w:bCs/>
        </w:rPr>
        <w:t xml:space="preserve">Supplementary Figure </w:t>
      </w:r>
      <w:r>
        <w:rPr>
          <w:rFonts w:ascii="Arial" w:eastAsia="Arial" w:hAnsi="Arial" w:cs="Arial"/>
          <w:b/>
          <w:bCs/>
        </w:rPr>
        <w:t>2</w:t>
      </w:r>
      <w:r w:rsidRPr="00CC7A0D">
        <w:rPr>
          <w:rFonts w:ascii="Arial" w:eastAsia="Arial" w:hAnsi="Arial" w:cs="Arial"/>
          <w:b/>
          <w:bCs/>
        </w:rPr>
        <w:t xml:space="preserve">: </w:t>
      </w:r>
      <w:r>
        <w:rPr>
          <w:rFonts w:ascii="Arial" w:eastAsia="Arial" w:hAnsi="Arial" w:cs="Arial"/>
          <w:b/>
        </w:rPr>
        <w:t>R</w:t>
      </w:r>
      <w:r w:rsidRPr="004D3D70">
        <w:rPr>
          <w:rFonts w:ascii="Arial" w:eastAsia="Arial" w:hAnsi="Arial" w:cs="Arial"/>
          <w:b/>
        </w:rPr>
        <w:t>ecombinant rabies viruses express</w:t>
      </w:r>
      <w:r>
        <w:rPr>
          <w:rFonts w:ascii="Arial" w:eastAsia="Arial" w:hAnsi="Arial" w:cs="Arial"/>
          <w:b/>
        </w:rPr>
        <w:t xml:space="preserve"> dual reporters.</w:t>
      </w:r>
      <w:r w:rsidRPr="004D3D70">
        <w:rPr>
          <w:rFonts w:ascii="Arial" w:eastAsia="Arial" w:hAnsi="Arial" w:cs="Arial"/>
          <w:b/>
        </w:rPr>
        <w:t xml:space="preserve"> </w:t>
      </w:r>
      <w:r w:rsidRPr="00B05510">
        <w:rPr>
          <w:rFonts w:ascii="Arial" w:eastAsia="Arial" w:hAnsi="Arial" w:cs="Arial"/>
          <w:bCs/>
        </w:rPr>
        <w:t xml:space="preserve">Vero cells were infected with rabies virus expressing </w:t>
      </w:r>
      <w:proofErr w:type="spellStart"/>
      <w:r>
        <w:rPr>
          <w:rFonts w:ascii="Arial" w:eastAsia="Arial" w:hAnsi="Arial" w:cs="Arial"/>
          <w:bCs/>
        </w:rPr>
        <w:t>eGFP</w:t>
      </w:r>
      <w:proofErr w:type="spellEnd"/>
      <w:r>
        <w:rPr>
          <w:rFonts w:ascii="Arial" w:eastAsia="Arial" w:hAnsi="Arial" w:cs="Arial"/>
          <w:bCs/>
        </w:rPr>
        <w:t xml:space="preserve"> and ferritin light chain. At 48hpi cells were fixed and immunofluorescent assay targeting ferritin light chain was performed. Cells were imaged for </w:t>
      </w:r>
      <w:proofErr w:type="spellStart"/>
      <w:r>
        <w:rPr>
          <w:rFonts w:ascii="Arial" w:eastAsia="Arial" w:hAnsi="Arial" w:cs="Arial"/>
          <w:bCs/>
        </w:rPr>
        <w:t>eGFP</w:t>
      </w:r>
      <w:proofErr w:type="spellEnd"/>
      <w:r w:rsidRPr="00B05510">
        <w:rPr>
          <w:rFonts w:ascii="Arial" w:eastAsia="Arial" w:hAnsi="Arial" w:cs="Arial"/>
          <w:bCs/>
        </w:rPr>
        <w:t xml:space="preserve"> (</w:t>
      </w:r>
      <w:proofErr w:type="gramStart"/>
      <w:r>
        <w:rPr>
          <w:rFonts w:ascii="Arial" w:eastAsia="Arial" w:hAnsi="Arial" w:cs="Arial"/>
          <w:bCs/>
        </w:rPr>
        <w:t>green</w:t>
      </w:r>
      <w:r w:rsidRPr="00B05510">
        <w:rPr>
          <w:rFonts w:ascii="Arial" w:eastAsia="Arial" w:hAnsi="Arial" w:cs="Arial"/>
          <w:bCs/>
        </w:rPr>
        <w:t xml:space="preserve"> fluorescent</w:t>
      </w:r>
      <w:proofErr w:type="gramEnd"/>
      <w:r w:rsidRPr="00B05510">
        <w:rPr>
          <w:rFonts w:ascii="Arial" w:eastAsia="Arial" w:hAnsi="Arial" w:cs="Arial"/>
          <w:bCs/>
        </w:rPr>
        <w:t xml:space="preserve"> emission) and </w:t>
      </w:r>
      <w:r>
        <w:rPr>
          <w:rFonts w:ascii="Arial" w:eastAsia="Arial" w:hAnsi="Arial" w:cs="Arial"/>
          <w:bCs/>
        </w:rPr>
        <w:t>ferritin light chain</w:t>
      </w:r>
      <w:r w:rsidRPr="00B05510">
        <w:rPr>
          <w:rFonts w:ascii="Arial" w:eastAsia="Arial" w:hAnsi="Arial" w:cs="Arial"/>
          <w:bCs/>
        </w:rPr>
        <w:t xml:space="preserve"> (immunocytochemistry, </w:t>
      </w:r>
      <w:r>
        <w:rPr>
          <w:rFonts w:ascii="Arial" w:eastAsia="Arial" w:hAnsi="Arial" w:cs="Arial"/>
          <w:bCs/>
        </w:rPr>
        <w:t>red</w:t>
      </w:r>
      <w:r w:rsidRPr="00B05510">
        <w:rPr>
          <w:rFonts w:ascii="Arial" w:eastAsia="Arial" w:hAnsi="Arial" w:cs="Arial"/>
          <w:bCs/>
        </w:rPr>
        <w:t xml:space="preserve"> label).</w:t>
      </w:r>
      <w:r>
        <w:rPr>
          <w:rFonts w:ascii="Arial" w:eastAsia="Arial" w:hAnsi="Arial" w:cs="Arial"/>
          <w:bCs/>
        </w:rPr>
        <w:t xml:space="preserve"> Nuclei were stained using DAPI.</w:t>
      </w:r>
    </w:p>
    <w:p w14:paraId="5C3660DA" w14:textId="77777777" w:rsidR="002C7C04" w:rsidRDefault="002C7C04" w:rsidP="002C7C04">
      <w:pPr>
        <w:spacing w:line="360" w:lineRule="auto"/>
        <w:jc w:val="both"/>
        <w:rPr>
          <w:rFonts w:ascii="Arial" w:eastAsia="Arial" w:hAnsi="Arial" w:cs="Arial"/>
          <w:b/>
        </w:rPr>
      </w:pPr>
      <w:r>
        <w:rPr>
          <w:rFonts w:ascii="Arial" w:eastAsia="Arial" w:hAnsi="Arial" w:cs="Arial"/>
          <w:b/>
          <w:noProof/>
        </w:rPr>
        <w:lastRenderedPageBreak/>
        <w:drawing>
          <wp:inline distT="114300" distB="114300" distL="114300" distR="114300" wp14:anchorId="6A6C0805" wp14:editId="4D7C9031">
            <wp:extent cx="5943600" cy="7454900"/>
            <wp:effectExtent l="0" t="0" r="0" b="0"/>
            <wp:docPr id="14" name="Picture 14" descr="A red screen with whit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4" name="Picture 14" descr="A red screen with white text&#10;&#10;Description automatically generated with medium confidence"/>
                    <pic:cNvPicPr preferRelativeResize="0"/>
                  </pic:nvPicPr>
                  <pic:blipFill>
                    <a:blip r:embed="rId7"/>
                    <a:srcRect/>
                    <a:stretch>
                      <a:fillRect/>
                    </a:stretch>
                  </pic:blipFill>
                  <pic:spPr>
                    <a:xfrm>
                      <a:off x="0" y="0"/>
                      <a:ext cx="5943600" cy="7454900"/>
                    </a:xfrm>
                    <a:prstGeom prst="rect">
                      <a:avLst/>
                    </a:prstGeom>
                    <a:ln/>
                  </pic:spPr>
                </pic:pic>
              </a:graphicData>
            </a:graphic>
          </wp:inline>
        </w:drawing>
      </w:r>
    </w:p>
    <w:p w14:paraId="2D2E61D0" w14:textId="77777777" w:rsidR="002C7C04" w:rsidRDefault="002C7C04" w:rsidP="002C7C04">
      <w:pPr>
        <w:spacing w:line="360" w:lineRule="auto"/>
        <w:jc w:val="both"/>
        <w:rPr>
          <w:rFonts w:ascii="Arial" w:eastAsia="Arial" w:hAnsi="Arial" w:cs="Arial"/>
          <w:color w:val="000000"/>
        </w:rPr>
      </w:pPr>
      <w:bookmarkStart w:id="0" w:name="_heading=h.2et92p0" w:colFirst="0" w:colLast="0"/>
      <w:bookmarkEnd w:id="0"/>
      <w:r>
        <w:rPr>
          <w:rFonts w:ascii="Arial" w:eastAsia="Arial" w:hAnsi="Arial" w:cs="Arial"/>
          <w:b/>
          <w:color w:val="000000"/>
        </w:rPr>
        <w:t xml:space="preserve">Supplementary Figure 3. </w:t>
      </w:r>
      <w:r w:rsidRPr="00A015D8">
        <w:rPr>
          <w:rFonts w:ascii="Arial" w:eastAsia="Arial" w:hAnsi="Arial" w:cs="Arial"/>
          <w:b/>
        </w:rPr>
        <w:t xml:space="preserve">Recombinant rabies virus </w:t>
      </w:r>
      <w:r>
        <w:rPr>
          <w:rFonts w:ascii="Arial" w:eastAsia="Arial" w:hAnsi="Arial" w:cs="Arial"/>
          <w:b/>
        </w:rPr>
        <w:t>labels post-synaptic compartments with targeted fluorescent</w:t>
      </w:r>
      <w:r w:rsidRPr="00A015D8">
        <w:rPr>
          <w:rFonts w:ascii="Arial" w:eastAsia="Arial" w:hAnsi="Arial" w:cs="Arial"/>
          <w:b/>
        </w:rPr>
        <w:t xml:space="preserve"> reporters.</w:t>
      </w:r>
      <w:r>
        <w:rPr>
          <w:rFonts w:ascii="Arial" w:eastAsia="Arial" w:hAnsi="Arial" w:cs="Arial"/>
          <w:b/>
          <w:color w:val="000000"/>
        </w:rPr>
        <w:t xml:space="preserve"> (a-c) </w:t>
      </w:r>
      <w:r>
        <w:rPr>
          <w:rFonts w:ascii="Arial" w:eastAsia="Arial" w:hAnsi="Arial" w:cs="Arial"/>
          <w:color w:val="000000"/>
        </w:rPr>
        <w:t xml:space="preserve">Long-range projecting axons and their boutons in </w:t>
      </w:r>
      <w:proofErr w:type="spellStart"/>
      <w:r>
        <w:rPr>
          <w:rFonts w:ascii="Arial" w:eastAsia="Arial" w:hAnsi="Arial" w:cs="Arial"/>
          <w:color w:val="000000"/>
        </w:rPr>
        <w:lastRenderedPageBreak/>
        <w:t>ectorhinal</w:t>
      </w:r>
      <w:proofErr w:type="spellEnd"/>
      <w:r>
        <w:rPr>
          <w:rFonts w:ascii="Arial" w:eastAsia="Arial" w:hAnsi="Arial" w:cs="Arial"/>
          <w:color w:val="000000"/>
        </w:rPr>
        <w:t xml:space="preserve"> cortex labeled by the RVΔG SNPN-</w:t>
      </w:r>
      <w:proofErr w:type="spellStart"/>
      <w:r>
        <w:rPr>
          <w:rFonts w:ascii="Arial" w:eastAsia="Arial" w:hAnsi="Arial" w:cs="Arial"/>
          <w:color w:val="000000"/>
        </w:rPr>
        <w:t>tdTomato</w:t>
      </w:r>
      <w:proofErr w:type="spellEnd"/>
      <w:r>
        <w:rPr>
          <w:rFonts w:ascii="Arial" w:eastAsia="Arial" w:hAnsi="Arial" w:cs="Arial"/>
          <w:color w:val="000000"/>
        </w:rPr>
        <w:t xml:space="preserve"> variant that is designed to target labels to pre-synaptic specializations by fusion to synaptophysin.  Seven days following RVΔG SNPN-</w:t>
      </w:r>
      <w:proofErr w:type="spellStart"/>
      <w:r>
        <w:rPr>
          <w:rFonts w:ascii="Arial" w:eastAsia="Arial" w:hAnsi="Arial" w:cs="Arial"/>
          <w:color w:val="000000"/>
        </w:rPr>
        <w:t>tdTomato</w:t>
      </w:r>
      <w:proofErr w:type="spellEnd"/>
      <w:r>
        <w:rPr>
          <w:rFonts w:ascii="Arial" w:eastAsia="Arial" w:hAnsi="Arial" w:cs="Arial"/>
          <w:color w:val="000000"/>
        </w:rPr>
        <w:t xml:space="preserve"> injection into the subiculum, long-range projecting axons can be visualized in the </w:t>
      </w:r>
      <w:proofErr w:type="spellStart"/>
      <w:r>
        <w:rPr>
          <w:rFonts w:ascii="Arial" w:eastAsia="Arial" w:hAnsi="Arial" w:cs="Arial"/>
          <w:color w:val="000000"/>
        </w:rPr>
        <w:t>ectorhinal</w:t>
      </w:r>
      <w:proofErr w:type="spellEnd"/>
      <w:r>
        <w:rPr>
          <w:rFonts w:ascii="Arial" w:eastAsia="Arial" w:hAnsi="Arial" w:cs="Arial"/>
          <w:color w:val="000000"/>
        </w:rPr>
        <w:t xml:space="preserve"> cortex.  The arrows in (a) indicate one segment of an axon.  The boxes 1 and 2 in (a) are enlarged to show in (b) and (c), respectively.  The arrowheads point to putative axonal boutons.  (d) Axonal boutons labeled by the RVΔG SNPN-</w:t>
      </w:r>
      <w:proofErr w:type="spellStart"/>
      <w:r>
        <w:rPr>
          <w:rFonts w:ascii="Arial" w:eastAsia="Arial" w:hAnsi="Arial" w:cs="Arial"/>
          <w:color w:val="000000"/>
        </w:rPr>
        <w:t>tdTomato</w:t>
      </w:r>
      <w:proofErr w:type="spellEnd"/>
      <w:r>
        <w:rPr>
          <w:rFonts w:ascii="Arial" w:eastAsia="Arial" w:hAnsi="Arial" w:cs="Arial"/>
          <w:color w:val="000000"/>
        </w:rPr>
        <w:t xml:space="preserve"> variant in hippocampal CA1.  The axon segments indicated by the arrows are shown in enlargement in the inserted boxes 1 and 2.</w:t>
      </w:r>
      <w:r>
        <w:rPr>
          <w:rFonts w:ascii="Arial" w:eastAsia="Arial" w:hAnsi="Arial" w:cs="Arial"/>
          <w:color w:val="000000"/>
        </w:rPr>
        <w:br w:type="page"/>
      </w:r>
    </w:p>
    <w:p w14:paraId="676B4180" w14:textId="77777777" w:rsidR="002C7C04" w:rsidRDefault="002C7C04" w:rsidP="002C7C04">
      <w:pPr>
        <w:spacing w:line="360" w:lineRule="auto"/>
        <w:jc w:val="both"/>
        <w:rPr>
          <w:rFonts w:ascii="Arial" w:eastAsia="Arial" w:hAnsi="Arial" w:cs="Arial"/>
          <w:color w:val="000000"/>
        </w:rPr>
      </w:pPr>
      <w:r>
        <w:rPr>
          <w:rFonts w:ascii="Arial" w:eastAsia="Arial" w:hAnsi="Arial" w:cs="Arial"/>
          <w:noProof/>
          <w:color w:val="000000"/>
        </w:rPr>
        <w:lastRenderedPageBreak/>
        <w:drawing>
          <wp:inline distT="0" distB="0" distL="0" distR="0" wp14:anchorId="3EB4829D" wp14:editId="2E03A092">
            <wp:extent cx="5943600" cy="1828800"/>
            <wp:effectExtent l="0" t="0" r="0" b="0"/>
            <wp:docPr id="1570176733" name="Picture 1570176733" descr="A close-up of a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176733" name="Picture 1570176733" descr="A close-up of a microscop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28800"/>
                    </a:xfrm>
                    <a:prstGeom prst="rect">
                      <a:avLst/>
                    </a:prstGeom>
                    <a:noFill/>
                    <a:ln>
                      <a:noFill/>
                    </a:ln>
                  </pic:spPr>
                </pic:pic>
              </a:graphicData>
            </a:graphic>
          </wp:inline>
        </w:drawing>
      </w:r>
    </w:p>
    <w:p w14:paraId="18BCBCA5" w14:textId="77777777" w:rsidR="002C7C04" w:rsidRDefault="002C7C04" w:rsidP="002C7C04">
      <w:pPr>
        <w:spacing w:line="360" w:lineRule="auto"/>
        <w:jc w:val="both"/>
        <w:rPr>
          <w:rFonts w:ascii="Arial" w:eastAsia="Arial" w:hAnsi="Arial" w:cs="Arial"/>
          <w:b/>
          <w:color w:val="000000"/>
        </w:rPr>
      </w:pPr>
      <w:r>
        <w:rPr>
          <w:rFonts w:ascii="Arial" w:eastAsia="Arial" w:hAnsi="Arial" w:cs="Arial"/>
          <w:b/>
          <w:color w:val="000000"/>
        </w:rPr>
        <w:t xml:space="preserve">Supplementary Figure 4. </w:t>
      </w:r>
      <w:r w:rsidRPr="00B5265A">
        <w:rPr>
          <w:rFonts w:ascii="Arial" w:eastAsia="Arial" w:hAnsi="Arial" w:cs="Arial"/>
          <w:b/>
          <w:color w:val="000000"/>
        </w:rPr>
        <w:t>High level in vivo RVΔG-mediated fluorescent labeling of targeted neurons in the mouse retina.</w:t>
      </w:r>
      <w:r>
        <w:rPr>
          <w:rFonts w:ascii="Arial" w:eastAsia="Arial" w:hAnsi="Arial" w:cs="Arial"/>
          <w:b/>
          <w:color w:val="000000"/>
        </w:rPr>
        <w:t xml:space="preserve"> </w:t>
      </w:r>
    </w:p>
    <w:p w14:paraId="1B9DC40F" w14:textId="77777777" w:rsidR="002C7C04" w:rsidRPr="0088015D" w:rsidRDefault="002C7C04" w:rsidP="002C7C04">
      <w:pPr>
        <w:spacing w:line="360" w:lineRule="auto"/>
        <w:jc w:val="both"/>
        <w:rPr>
          <w:rFonts w:ascii="Arial" w:eastAsia="Arial" w:hAnsi="Arial" w:cs="Arial"/>
          <w:color w:val="000000"/>
        </w:rPr>
      </w:pPr>
      <w:r>
        <w:rPr>
          <w:rFonts w:ascii="Arial" w:eastAsia="Arial" w:hAnsi="Arial" w:cs="Arial"/>
          <w:b/>
          <w:color w:val="000000"/>
        </w:rPr>
        <w:t xml:space="preserve"> </w:t>
      </w:r>
      <w:r w:rsidRPr="004F3948">
        <w:rPr>
          <w:rFonts w:ascii="Arial" w:hAnsi="Arial" w:cs="Arial"/>
          <w:b/>
          <w:bCs/>
          <w:color w:val="000000"/>
        </w:rPr>
        <w:t>(A-D).</w:t>
      </w:r>
      <w:r>
        <w:rPr>
          <w:rFonts w:ascii="Arial" w:hAnsi="Arial" w:cs="Arial"/>
          <w:color w:val="000000"/>
        </w:rPr>
        <w:t xml:space="preserve"> RVΔG mTFP1 labeling of retinal ganglion cells and optical nerves following the RVΔG mTFP1 injection in mouse dorsal LGN.  A low power image of a whole-mount retina and peripheral retinal ganglion cells labeled with RVΔG mTFP1 is shown in </w:t>
      </w:r>
      <w:r w:rsidRPr="002F39B7">
        <w:rPr>
          <w:rFonts w:ascii="Arial" w:hAnsi="Arial" w:cs="Arial"/>
          <w:b/>
          <w:bCs/>
          <w:color w:val="000000"/>
        </w:rPr>
        <w:t>A</w:t>
      </w:r>
      <w:r>
        <w:rPr>
          <w:rFonts w:ascii="Arial" w:hAnsi="Arial" w:cs="Arial"/>
          <w:color w:val="000000"/>
        </w:rPr>
        <w:t xml:space="preserve">, and a </w:t>
      </w:r>
      <w:proofErr w:type="gramStart"/>
      <w:r>
        <w:rPr>
          <w:rFonts w:ascii="Arial" w:hAnsi="Arial" w:cs="Arial"/>
          <w:color w:val="000000"/>
        </w:rPr>
        <w:t>high power</w:t>
      </w:r>
      <w:proofErr w:type="gramEnd"/>
      <w:r>
        <w:rPr>
          <w:rFonts w:ascii="Arial" w:hAnsi="Arial" w:cs="Arial"/>
          <w:color w:val="000000"/>
        </w:rPr>
        <w:t xml:space="preserve"> confocal image of a portion of retinal ganglion cells is shown in (</w:t>
      </w:r>
      <w:r w:rsidRPr="002F39B7">
        <w:rPr>
          <w:rFonts w:ascii="Arial" w:hAnsi="Arial" w:cs="Arial"/>
          <w:b/>
          <w:bCs/>
          <w:color w:val="000000"/>
        </w:rPr>
        <w:t>B</w:t>
      </w:r>
      <w:r>
        <w:rPr>
          <w:rFonts w:ascii="Arial" w:hAnsi="Arial" w:cs="Arial"/>
          <w:color w:val="000000"/>
        </w:rPr>
        <w:t>).  Images of whole-mount optic nerves and axon bundles labeled with RVΔG mTFP1 are shown in (</w:t>
      </w:r>
      <w:r w:rsidRPr="002F39B7">
        <w:rPr>
          <w:rFonts w:ascii="Arial" w:hAnsi="Arial" w:cs="Arial"/>
          <w:b/>
          <w:bCs/>
          <w:color w:val="000000"/>
        </w:rPr>
        <w:t>C</w:t>
      </w:r>
      <w:r>
        <w:rPr>
          <w:rFonts w:ascii="Arial" w:hAnsi="Arial" w:cs="Arial"/>
          <w:color w:val="000000"/>
        </w:rPr>
        <w:t>) and (</w:t>
      </w:r>
      <w:r w:rsidRPr="002F39B7">
        <w:rPr>
          <w:rFonts w:ascii="Arial" w:hAnsi="Arial" w:cs="Arial"/>
          <w:b/>
          <w:bCs/>
          <w:color w:val="000000"/>
        </w:rPr>
        <w:t>D</w:t>
      </w:r>
      <w:r>
        <w:rPr>
          <w:rFonts w:ascii="Arial" w:hAnsi="Arial" w:cs="Arial"/>
          <w:color w:val="000000"/>
        </w:rPr>
        <w:t>), all sections are counterstained with DAPI (blue).</w:t>
      </w:r>
      <w:r>
        <w:rPr>
          <w:rFonts w:ascii="Arial" w:eastAsia="Arial" w:hAnsi="Arial" w:cs="Arial"/>
          <w:color w:val="000000"/>
        </w:rPr>
        <w:br w:type="page"/>
      </w:r>
    </w:p>
    <w:p w14:paraId="0E773D2F" w14:textId="77777777" w:rsidR="002C7C04" w:rsidRDefault="002C7C04" w:rsidP="002C7C04">
      <w:pPr>
        <w:spacing w:line="360" w:lineRule="auto"/>
        <w:rPr>
          <w:rFonts w:ascii="Arial" w:eastAsia="Arial" w:hAnsi="Arial" w:cs="Arial"/>
          <w:b/>
          <w:color w:val="000000"/>
          <w:u w:val="single"/>
        </w:rPr>
      </w:pPr>
      <w:r w:rsidRPr="002E1E94">
        <w:rPr>
          <w:rFonts w:ascii="Arial" w:eastAsia="Arial" w:hAnsi="Arial" w:cs="Arial"/>
          <w:b/>
          <w:noProof/>
          <w:color w:val="000000"/>
        </w:rPr>
        <w:lastRenderedPageBreak/>
        <w:drawing>
          <wp:inline distT="0" distB="0" distL="0" distR="0" wp14:anchorId="5C33CB37" wp14:editId="4A07F670">
            <wp:extent cx="3989282" cy="2504555"/>
            <wp:effectExtent l="0" t="0" r="0" b="0"/>
            <wp:docPr id="1120409799" name="Picture 1" descr="Several images of a cel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409799" name="Picture 1" descr="Several images of a cell&#10;&#10;Description automatically generated with medium confidenc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6402" t="15748" r="16389" b="20991"/>
                    <a:stretch/>
                  </pic:blipFill>
                  <pic:spPr bwMode="auto">
                    <a:xfrm>
                      <a:off x="0" y="0"/>
                      <a:ext cx="3990733" cy="2505466"/>
                    </a:xfrm>
                    <a:prstGeom prst="rect">
                      <a:avLst/>
                    </a:prstGeom>
                    <a:noFill/>
                    <a:ln>
                      <a:noFill/>
                    </a:ln>
                    <a:extLst>
                      <a:ext uri="{53640926-AAD7-44D8-BBD7-CCE9431645EC}">
                        <a14:shadowObscured xmlns:a14="http://schemas.microsoft.com/office/drawing/2010/main"/>
                      </a:ext>
                    </a:extLst>
                  </pic:spPr>
                </pic:pic>
              </a:graphicData>
            </a:graphic>
          </wp:inline>
        </w:drawing>
      </w:r>
    </w:p>
    <w:p w14:paraId="0F72DD5D" w14:textId="77777777" w:rsidR="002C7C04" w:rsidRDefault="002C7C04" w:rsidP="002C7C04">
      <w:pPr>
        <w:spacing w:line="360" w:lineRule="auto"/>
        <w:rPr>
          <w:rFonts w:ascii="Arial" w:eastAsia="Arial" w:hAnsi="Arial" w:cs="Arial"/>
          <w:b/>
          <w:color w:val="000000"/>
          <w:u w:val="single"/>
        </w:rPr>
      </w:pPr>
      <w:r w:rsidRPr="00AC5E7B">
        <w:rPr>
          <w:rFonts w:ascii="Arial" w:eastAsia="Arial" w:hAnsi="Arial" w:cs="Arial"/>
          <w:b/>
          <w:color w:val="000000"/>
          <w:u w:val="single"/>
        </w:rPr>
        <w:t xml:space="preserve">Supplementary Figure </w:t>
      </w:r>
      <w:r>
        <w:rPr>
          <w:rFonts w:ascii="Arial" w:eastAsia="Arial" w:hAnsi="Arial" w:cs="Arial"/>
          <w:b/>
          <w:color w:val="000000"/>
          <w:u w:val="single"/>
        </w:rPr>
        <w:t xml:space="preserve">5. </w:t>
      </w:r>
      <w:r w:rsidRPr="00AC5E7B">
        <w:rPr>
          <w:rFonts w:ascii="Arial" w:eastAsia="Arial" w:hAnsi="Arial" w:cs="Arial"/>
          <w:b/>
          <w:color w:val="000000"/>
          <w:u w:val="single"/>
        </w:rPr>
        <w:t>Enlarged view</w:t>
      </w:r>
      <w:r>
        <w:rPr>
          <w:rFonts w:ascii="Arial" w:eastAsia="Arial" w:hAnsi="Arial" w:cs="Arial"/>
          <w:b/>
          <w:color w:val="000000"/>
          <w:u w:val="single"/>
        </w:rPr>
        <w:t>s</w:t>
      </w:r>
      <w:r w:rsidRPr="00AC5E7B">
        <w:rPr>
          <w:rFonts w:ascii="Arial" w:eastAsia="Arial" w:hAnsi="Arial" w:cs="Arial"/>
          <w:b/>
          <w:color w:val="000000"/>
          <w:u w:val="single"/>
        </w:rPr>
        <w:t xml:space="preserve"> of RVΔG GCaMP7f infected CA1 neurons</w:t>
      </w:r>
      <w:r>
        <w:rPr>
          <w:rFonts w:ascii="Arial" w:eastAsia="Arial" w:hAnsi="Arial" w:cs="Arial"/>
          <w:b/>
          <w:color w:val="000000"/>
          <w:u w:val="single"/>
        </w:rPr>
        <w:t>.</w:t>
      </w:r>
    </w:p>
    <w:p w14:paraId="44A2EF7C" w14:textId="77777777" w:rsidR="002C7C04" w:rsidRPr="0088015D" w:rsidRDefault="002C7C04" w:rsidP="002C7C04">
      <w:pPr>
        <w:spacing w:line="360" w:lineRule="auto"/>
        <w:rPr>
          <w:rFonts w:ascii="Arial" w:eastAsia="Arial" w:hAnsi="Arial" w:cs="Arial"/>
          <w:bCs/>
          <w:color w:val="000000"/>
          <w:u w:val="single"/>
        </w:rPr>
      </w:pPr>
      <w:r w:rsidRPr="00284CFF">
        <w:rPr>
          <w:rFonts w:ascii="Arial" w:eastAsia="Arial" w:hAnsi="Arial" w:cs="Arial"/>
          <w:bCs/>
          <w:color w:val="000000"/>
          <w:u w:val="single"/>
        </w:rPr>
        <w:t>Neurons in the same field of view show</w:t>
      </w:r>
      <w:r>
        <w:rPr>
          <w:rFonts w:ascii="Arial" w:eastAsia="Arial" w:hAnsi="Arial" w:cs="Arial"/>
          <w:bCs/>
          <w:color w:val="000000"/>
          <w:u w:val="single"/>
        </w:rPr>
        <w:t xml:space="preserve"> changes in</w:t>
      </w:r>
      <w:r w:rsidRPr="00284CFF">
        <w:rPr>
          <w:rFonts w:ascii="Arial" w:eastAsia="Arial" w:hAnsi="Arial" w:cs="Arial"/>
          <w:bCs/>
          <w:color w:val="000000"/>
          <w:u w:val="single"/>
        </w:rPr>
        <w:t xml:space="preserve"> morphology</w:t>
      </w:r>
      <w:r>
        <w:rPr>
          <w:rFonts w:ascii="Arial" w:eastAsia="Arial" w:hAnsi="Arial" w:cs="Arial"/>
          <w:bCs/>
          <w:color w:val="000000"/>
          <w:u w:val="single"/>
        </w:rPr>
        <w:t xml:space="preserve"> and GCaMP7f expression</w:t>
      </w:r>
      <w:r w:rsidRPr="00284CFF">
        <w:rPr>
          <w:rFonts w:ascii="Arial" w:eastAsia="Arial" w:hAnsi="Arial" w:cs="Arial"/>
          <w:bCs/>
          <w:color w:val="000000"/>
          <w:u w:val="single"/>
        </w:rPr>
        <w:t xml:space="preserve"> across 8-12 dpi.</w:t>
      </w:r>
      <w:r>
        <w:rPr>
          <w:rFonts w:ascii="Arial" w:eastAsia="Arial" w:hAnsi="Arial" w:cs="Arial"/>
          <w:bCs/>
          <w:color w:val="000000"/>
          <w:u w:val="single"/>
        </w:rPr>
        <w:t xml:space="preserve"> The s</w:t>
      </w:r>
      <w:r w:rsidRPr="00284CFF">
        <w:rPr>
          <w:rFonts w:ascii="Arial" w:eastAsia="Arial" w:hAnsi="Arial" w:cs="Arial"/>
          <w:bCs/>
          <w:color w:val="000000"/>
          <w:u w:val="single"/>
        </w:rPr>
        <w:t>cale bar represents 50 µm.</w:t>
      </w:r>
      <w:r>
        <w:rPr>
          <w:rFonts w:ascii="Arial" w:eastAsia="Arial" w:hAnsi="Arial" w:cs="Arial"/>
          <w:b/>
          <w:color w:val="000000"/>
          <w:u w:val="single"/>
        </w:rPr>
        <w:br w:type="page"/>
      </w:r>
    </w:p>
    <w:p w14:paraId="39CA3274" w14:textId="77777777" w:rsidR="002C7C04" w:rsidRPr="00610F58" w:rsidRDefault="002C7C04" w:rsidP="002C7C04">
      <w:pPr>
        <w:spacing w:line="360" w:lineRule="auto"/>
        <w:rPr>
          <w:rFonts w:ascii="Arial" w:eastAsia="Arial" w:hAnsi="Arial" w:cs="Arial"/>
          <w:b/>
          <w:color w:val="000000"/>
          <w:u w:val="single"/>
        </w:rPr>
      </w:pPr>
      <w:r w:rsidRPr="00610F58">
        <w:rPr>
          <w:rFonts w:ascii="Arial" w:eastAsia="Arial" w:hAnsi="Arial" w:cs="Arial"/>
          <w:b/>
          <w:color w:val="000000"/>
          <w:u w:val="single"/>
        </w:rPr>
        <w:lastRenderedPageBreak/>
        <w:t>Supplementary Movies</w:t>
      </w:r>
    </w:p>
    <w:p w14:paraId="1CFE4DC8" w14:textId="77777777" w:rsidR="002C7C04" w:rsidRDefault="002C7C04" w:rsidP="002C7C04">
      <w:pPr>
        <w:spacing w:after="0" w:line="360" w:lineRule="auto"/>
        <w:jc w:val="both"/>
        <w:rPr>
          <w:rFonts w:ascii="Arial" w:eastAsia="Arial" w:hAnsi="Arial" w:cs="Arial"/>
          <w:color w:val="000000"/>
        </w:rPr>
      </w:pPr>
      <w:r>
        <w:rPr>
          <w:rFonts w:ascii="Arial" w:eastAsia="Arial" w:hAnsi="Arial" w:cs="Arial"/>
          <w:b/>
          <w:color w:val="000000"/>
        </w:rPr>
        <w:t>Supplementary Movies 1 and 2. Live imaging of mitochondria transport in cultured neurons using r</w:t>
      </w:r>
      <w:r w:rsidRPr="00A015D8">
        <w:rPr>
          <w:rFonts w:ascii="Arial" w:eastAsia="Arial" w:hAnsi="Arial" w:cs="Arial"/>
          <w:b/>
        </w:rPr>
        <w:t>ecombinant rabies virus</w:t>
      </w:r>
      <w:r>
        <w:rPr>
          <w:rFonts w:ascii="Arial" w:eastAsia="Arial" w:hAnsi="Arial" w:cs="Arial"/>
          <w:b/>
        </w:rPr>
        <w:t>es</w:t>
      </w:r>
      <w:r w:rsidRPr="00A015D8">
        <w:rPr>
          <w:rFonts w:ascii="Arial" w:eastAsia="Arial" w:hAnsi="Arial" w:cs="Arial"/>
          <w:b/>
        </w:rPr>
        <w:t xml:space="preserve"> </w:t>
      </w:r>
      <w:r>
        <w:rPr>
          <w:rFonts w:ascii="Arial" w:eastAsia="Arial" w:hAnsi="Arial" w:cs="Arial"/>
          <w:b/>
        </w:rPr>
        <w:t>expressing targeted fluorescent</w:t>
      </w:r>
      <w:r w:rsidRPr="00A015D8">
        <w:rPr>
          <w:rFonts w:ascii="Arial" w:eastAsia="Arial" w:hAnsi="Arial" w:cs="Arial"/>
          <w:b/>
        </w:rPr>
        <w:t xml:space="preserve"> reporters.</w:t>
      </w:r>
      <w:r>
        <w:rPr>
          <w:rFonts w:ascii="Arial" w:eastAsia="Arial" w:hAnsi="Arial" w:cs="Arial"/>
          <w:b/>
          <w:color w:val="000000"/>
        </w:rPr>
        <w:t xml:space="preserve"> </w:t>
      </w:r>
      <w:r>
        <w:rPr>
          <w:rFonts w:ascii="Arial" w:eastAsia="Arial" w:hAnsi="Arial" w:cs="Arial"/>
          <w:color w:val="000000"/>
        </w:rPr>
        <w:t xml:space="preserve"> Time-lapse imaging of motility of single/multiple mitochondria in axons of cultured superior cervical ganglionic neurons.</w:t>
      </w:r>
    </w:p>
    <w:p w14:paraId="62FAA9A0" w14:textId="77777777" w:rsidR="002C7C04" w:rsidRPr="001C50AA" w:rsidRDefault="002C7C04" w:rsidP="002C7C04">
      <w:pPr>
        <w:spacing w:after="0" w:line="240" w:lineRule="auto"/>
        <w:jc w:val="both"/>
        <w:rPr>
          <w:rFonts w:ascii="Arial" w:hAnsi="Arial"/>
          <w:b/>
          <w:color w:val="000000"/>
        </w:rPr>
      </w:pPr>
    </w:p>
    <w:p w14:paraId="454A5344" w14:textId="77777777" w:rsidR="002C7C04" w:rsidRDefault="002C7C04" w:rsidP="002C7C04">
      <w:pPr>
        <w:spacing w:after="0" w:line="240" w:lineRule="auto"/>
        <w:jc w:val="both"/>
        <w:rPr>
          <w:rFonts w:ascii="Arial" w:hAnsi="Arial" w:cs="Arial"/>
        </w:rPr>
      </w:pPr>
      <w:r w:rsidRPr="003F2254">
        <w:rPr>
          <w:rFonts w:ascii="Arial" w:eastAsia="Arial" w:hAnsi="Arial" w:cs="Arial"/>
          <w:b/>
          <w:color w:val="000000"/>
        </w:rPr>
        <w:t xml:space="preserve">Supplementary Movie </w:t>
      </w:r>
      <w:r>
        <w:rPr>
          <w:rFonts w:ascii="Arial" w:eastAsia="Arial" w:hAnsi="Arial" w:cs="Arial"/>
          <w:b/>
          <w:color w:val="000000"/>
        </w:rPr>
        <w:t>3</w:t>
      </w:r>
      <w:r w:rsidRPr="003F2254">
        <w:rPr>
          <w:rFonts w:ascii="Arial" w:eastAsia="Arial" w:hAnsi="Arial" w:cs="Arial"/>
          <w:b/>
          <w:color w:val="000000"/>
        </w:rPr>
        <w:t>.</w:t>
      </w:r>
      <w:r w:rsidRPr="003F2254">
        <w:rPr>
          <w:rFonts w:ascii="Arial" w:eastAsia="Arial" w:hAnsi="Arial" w:cs="Arial"/>
          <w:color w:val="000000"/>
        </w:rPr>
        <w:t xml:space="preserve"> </w:t>
      </w:r>
      <w:r w:rsidRPr="003F2254">
        <w:rPr>
          <w:rFonts w:ascii="Arial" w:hAnsi="Arial" w:cs="Arial"/>
        </w:rPr>
        <w:t xml:space="preserve"> </w:t>
      </w:r>
      <w:r w:rsidRPr="002D7DAF">
        <w:rPr>
          <w:rFonts w:ascii="Arial" w:hAnsi="Arial" w:cs="Arial"/>
          <w:b/>
          <w:bCs/>
        </w:rPr>
        <w:t>Two-photon recording of CA1 neurons infected with RVΔG GCaMP7f in mouse #09 on day 9 after the rabies viral injection (9 dpi).</w:t>
      </w:r>
      <w:r w:rsidRPr="003F2254">
        <w:rPr>
          <w:rFonts w:ascii="Arial" w:hAnsi="Arial" w:cs="Arial"/>
        </w:rPr>
        <w:t xml:space="preserve"> The scale bar represents 50 </w:t>
      </w:r>
      <w:proofErr w:type="spellStart"/>
      <w:r w:rsidRPr="003F2254">
        <w:rPr>
          <w:rFonts w:ascii="Arial" w:hAnsi="Arial" w:cs="Arial"/>
        </w:rPr>
        <w:t>μm</w:t>
      </w:r>
      <w:proofErr w:type="spellEnd"/>
      <w:r w:rsidRPr="003F2254">
        <w:rPr>
          <w:rFonts w:ascii="Arial" w:hAnsi="Arial" w:cs="Arial"/>
        </w:rPr>
        <w:t>. The play</w:t>
      </w:r>
      <w:r>
        <w:rPr>
          <w:rFonts w:ascii="Arial" w:hAnsi="Arial" w:cs="Arial"/>
        </w:rPr>
        <w:t>back</w:t>
      </w:r>
      <w:r w:rsidRPr="003F2254">
        <w:rPr>
          <w:rFonts w:ascii="Arial" w:hAnsi="Arial" w:cs="Arial"/>
        </w:rPr>
        <w:t xml:space="preserve"> speed is 8x. </w:t>
      </w:r>
    </w:p>
    <w:p w14:paraId="4F692002" w14:textId="77777777" w:rsidR="002C7C04" w:rsidRDefault="002C7C04" w:rsidP="002C7C04">
      <w:pPr>
        <w:spacing w:after="0" w:line="360" w:lineRule="auto"/>
        <w:jc w:val="both"/>
        <w:rPr>
          <w:rFonts w:ascii="Arial" w:eastAsia="Arial" w:hAnsi="Arial" w:cs="Arial"/>
          <w:b/>
          <w:color w:val="000000"/>
        </w:rPr>
      </w:pPr>
    </w:p>
    <w:p w14:paraId="0EFDD16F" w14:textId="77777777" w:rsidR="002C7C04" w:rsidRPr="00025533" w:rsidRDefault="002C7C04" w:rsidP="002C7C04">
      <w:pPr>
        <w:spacing w:after="0" w:line="360" w:lineRule="auto"/>
        <w:jc w:val="both"/>
        <w:rPr>
          <w:rFonts w:ascii="Arial" w:eastAsia="Arial" w:hAnsi="Arial" w:cs="Arial"/>
          <w:color w:val="000000"/>
        </w:rPr>
      </w:pPr>
      <w:r>
        <w:rPr>
          <w:rFonts w:ascii="Arial" w:eastAsia="Arial" w:hAnsi="Arial" w:cs="Arial"/>
          <w:b/>
          <w:color w:val="000000"/>
        </w:rPr>
        <w:t>Supplementary Movie 4.</w:t>
      </w:r>
      <w:r>
        <w:rPr>
          <w:rFonts w:ascii="Arial" w:eastAsia="Arial" w:hAnsi="Arial" w:cs="Arial"/>
          <w:color w:val="000000"/>
        </w:rPr>
        <w:t xml:space="preserve"> </w:t>
      </w:r>
      <w:r w:rsidRPr="00D865D1">
        <w:rPr>
          <w:rFonts w:ascii="Arial" w:eastAsia="Arial" w:hAnsi="Arial" w:cs="Arial"/>
          <w:b/>
          <w:bCs/>
          <w:color w:val="000000"/>
        </w:rPr>
        <w:t xml:space="preserve">Correlated light microscopy (LM), x-ray microscopy (XRM) and serial block-face scanning EM (SBEM) of RVΔG-mediated, </w:t>
      </w:r>
      <w:proofErr w:type="spellStart"/>
      <w:r w:rsidRPr="00D865D1">
        <w:rPr>
          <w:rFonts w:ascii="Arial" w:eastAsia="Arial" w:hAnsi="Arial" w:cs="Arial"/>
          <w:b/>
          <w:bCs/>
          <w:color w:val="000000"/>
        </w:rPr>
        <w:t>emGFP</w:t>
      </w:r>
      <w:proofErr w:type="spellEnd"/>
      <w:r w:rsidRPr="00D865D1">
        <w:rPr>
          <w:rFonts w:ascii="Arial" w:eastAsia="Arial" w:hAnsi="Arial" w:cs="Arial"/>
          <w:b/>
          <w:bCs/>
          <w:color w:val="000000"/>
        </w:rPr>
        <w:t>-ferritin neuronal labeling</w:t>
      </w:r>
      <w:r>
        <w:rPr>
          <w:rFonts w:ascii="Arial" w:eastAsia="Arial" w:hAnsi="Arial" w:cs="Arial"/>
          <w:color w:val="000000"/>
        </w:rPr>
        <w:t>.</w:t>
      </w:r>
    </w:p>
    <w:p w14:paraId="45A08247" w14:textId="77777777" w:rsidR="00934DF5" w:rsidRDefault="00934DF5"/>
    <w:sectPr w:rsidR="00934DF5" w:rsidSect="002C7C04">
      <w:footerReference w:type="default" r:id="rId10"/>
      <w:pgSz w:w="12240" w:h="15840"/>
      <w:pgMar w:top="1440" w:right="1440" w:bottom="1440" w:left="1440" w:header="720" w:footer="720" w:gutter="0"/>
      <w:lnNumType w:countBy="1" w:restart="continuous"/>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61163" w14:textId="77777777" w:rsidR="002C7C04" w:rsidRDefault="002C7C04">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45</w:t>
    </w:r>
    <w:r>
      <w:rPr>
        <w:color w:val="000000"/>
      </w:rPr>
      <w:fldChar w:fldCharType="end"/>
    </w:r>
  </w:p>
  <w:p w14:paraId="6855CF9D" w14:textId="77777777" w:rsidR="002C7C04" w:rsidRDefault="002C7C04">
    <w:pPr>
      <w:pBdr>
        <w:top w:val="nil"/>
        <w:left w:val="nil"/>
        <w:bottom w:val="nil"/>
        <w:right w:val="nil"/>
        <w:between w:val="nil"/>
      </w:pBdr>
      <w:tabs>
        <w:tab w:val="center" w:pos="4680"/>
        <w:tab w:val="right" w:pos="9360"/>
      </w:tabs>
      <w:spacing w:after="0" w:line="240" w:lineRule="auto"/>
      <w:rPr>
        <w:color w:val="00000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483"/>
    <w:rsid w:val="002C7C04"/>
    <w:rsid w:val="00446483"/>
    <w:rsid w:val="00934DF5"/>
    <w:rsid w:val="00FC4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683A1"/>
  <w15:chartTrackingRefBased/>
  <w15:docId w15:val="{5CB3E64D-6D44-4E56-AC26-7ABB17D41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C04"/>
    <w:rPr>
      <w:rFonts w:ascii="Calibri" w:eastAsia="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2C7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footer" Target="footer1.xml"/><Relationship Id="rId4" Type="http://schemas.openxmlformats.org/officeDocument/2006/relationships/image" Target="media/image1.emf"/><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585</Words>
  <Characters>3337</Characters>
  <Application>Microsoft Office Word</Application>
  <DocSecurity>0</DocSecurity>
  <Lines>27</Lines>
  <Paragraphs>7</Paragraphs>
  <ScaleCrop>false</ScaleCrop>
  <Company/>
  <LinksUpToDate>false</LinksUpToDate>
  <CharactersWithSpaces>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Alexis Arthur Bouin</dc:creator>
  <cp:keywords/>
  <dc:description/>
  <cp:lastModifiedBy>Alexis Arthur Bouin</cp:lastModifiedBy>
  <cp:revision>2</cp:revision>
  <dcterms:created xsi:type="dcterms:W3CDTF">2024-01-19T05:25:00Z</dcterms:created>
  <dcterms:modified xsi:type="dcterms:W3CDTF">2024-01-19T05:27:00Z</dcterms:modified>
</cp:coreProperties>
</file>