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C6EF2" w14:textId="04AC0846" w:rsidR="00AE7E77" w:rsidRPr="00400513" w:rsidRDefault="00E901CB" w:rsidP="00AE7E77">
      <w:pPr>
        <w:spacing w:after="120" w:line="276" w:lineRule="auto"/>
        <w:ind w:right="567"/>
        <w:jc w:val="center"/>
        <w:rPr>
          <w:rFonts w:ascii="Calibri" w:hAnsi="Calibri" w:cs="Calibri"/>
          <w:b/>
          <w:bCs/>
        </w:rPr>
      </w:pPr>
      <w:r>
        <w:rPr>
          <w:rFonts w:ascii="Calibri" w:hAnsi="Calibri" w:cs="Calibri"/>
          <w:b/>
          <w:bCs/>
          <w:lang w:val="en-US"/>
        </w:rPr>
        <w:t>SUPPLEMENTARY MATERIALS</w:t>
      </w:r>
    </w:p>
    <w:p w14:paraId="4689A31A" w14:textId="77777777" w:rsidR="006B371C" w:rsidRDefault="006B371C" w:rsidP="001F1F89">
      <w:pPr>
        <w:spacing w:after="0"/>
        <w:jc w:val="center"/>
        <w:rPr>
          <w:rFonts w:eastAsia="Times New Roman" w:cstheme="minorHAnsi"/>
          <w:b/>
          <w:bCs/>
          <w:color w:val="000000"/>
          <w:szCs w:val="24"/>
          <w:lang w:val="en-US" w:eastAsia="de-DE"/>
        </w:rPr>
      </w:pPr>
    </w:p>
    <w:p w14:paraId="69A7CAE9" w14:textId="2BED37FD" w:rsidR="009E363E" w:rsidRDefault="004D5D85" w:rsidP="001F1F89">
      <w:pPr>
        <w:spacing w:after="0"/>
        <w:jc w:val="center"/>
        <w:rPr>
          <w:rFonts w:eastAsia="Times New Roman" w:cstheme="minorHAnsi"/>
          <w:b/>
          <w:bCs/>
          <w:color w:val="000000"/>
          <w:szCs w:val="24"/>
          <w:lang w:val="en-US" w:eastAsia="de-DE"/>
        </w:rPr>
      </w:pPr>
      <w:r w:rsidRPr="00362980">
        <w:rPr>
          <w:rFonts w:eastAsia="Times New Roman" w:cstheme="minorHAnsi"/>
          <w:b/>
          <w:bCs/>
          <w:color w:val="000000"/>
          <w:szCs w:val="24"/>
          <w:lang w:val="en-US" w:eastAsia="de-DE"/>
        </w:rPr>
        <w:t xml:space="preserve">Disease-specific </w:t>
      </w:r>
      <w:r w:rsidR="009E363E" w:rsidRPr="00362980">
        <w:rPr>
          <w:rFonts w:eastAsia="Times New Roman" w:cstheme="minorHAnsi"/>
          <w:b/>
          <w:bCs/>
          <w:color w:val="000000"/>
          <w:szCs w:val="24"/>
          <w:lang w:val="en-US" w:eastAsia="de-DE"/>
        </w:rPr>
        <w:t xml:space="preserve">alterations in </w:t>
      </w:r>
      <w:r w:rsidRPr="00362980">
        <w:rPr>
          <w:rFonts w:eastAsia="Times New Roman" w:cstheme="minorHAnsi"/>
          <w:b/>
          <w:bCs/>
          <w:color w:val="000000"/>
          <w:szCs w:val="24"/>
          <w:lang w:val="en-US" w:eastAsia="de-DE"/>
        </w:rPr>
        <w:t xml:space="preserve">central fear network engagement during acquisition and extinction of conditioned </w:t>
      </w:r>
      <w:r w:rsidR="00DE74FE" w:rsidRPr="00362980">
        <w:rPr>
          <w:rFonts w:eastAsia="Times New Roman" w:cstheme="minorHAnsi"/>
          <w:b/>
          <w:bCs/>
          <w:color w:val="000000"/>
          <w:szCs w:val="24"/>
          <w:lang w:val="en-US" w:eastAsia="de-DE"/>
        </w:rPr>
        <w:t xml:space="preserve">interoceptive </w:t>
      </w:r>
      <w:r w:rsidRPr="00362980">
        <w:rPr>
          <w:rFonts w:eastAsia="Times New Roman" w:cstheme="minorHAnsi"/>
          <w:b/>
          <w:bCs/>
          <w:color w:val="000000"/>
          <w:szCs w:val="24"/>
          <w:lang w:val="en-US" w:eastAsia="de-DE"/>
        </w:rPr>
        <w:t xml:space="preserve">fear </w:t>
      </w:r>
      <w:r w:rsidR="009E363E" w:rsidRPr="00362980">
        <w:rPr>
          <w:rFonts w:eastAsia="Times New Roman" w:cstheme="minorHAnsi"/>
          <w:b/>
          <w:bCs/>
          <w:color w:val="000000"/>
          <w:szCs w:val="24"/>
          <w:lang w:val="en-US" w:eastAsia="de-DE"/>
        </w:rPr>
        <w:t>in inflammatory bowel disease</w:t>
      </w:r>
    </w:p>
    <w:p w14:paraId="7CC4C5FA" w14:textId="77777777" w:rsidR="001F1F89" w:rsidRDefault="001F1F89" w:rsidP="001F1F89">
      <w:pPr>
        <w:spacing w:after="120"/>
        <w:jc w:val="center"/>
        <w:rPr>
          <w:rFonts w:cstheme="minorHAnsi"/>
          <w:szCs w:val="24"/>
          <w:lang w:val="en-US"/>
        </w:rPr>
      </w:pPr>
    </w:p>
    <w:p w14:paraId="32AEBA21" w14:textId="4DC3B530" w:rsidR="009E363E" w:rsidRPr="008E1BA9" w:rsidRDefault="009E363E" w:rsidP="001F1F89">
      <w:pPr>
        <w:spacing w:after="120"/>
        <w:jc w:val="center"/>
        <w:rPr>
          <w:rFonts w:cstheme="minorHAnsi"/>
          <w:szCs w:val="24"/>
          <w:lang w:val="en-US"/>
        </w:rPr>
      </w:pPr>
      <w:r w:rsidRPr="008E1BA9">
        <w:rPr>
          <w:rFonts w:cstheme="minorHAnsi"/>
          <w:szCs w:val="24"/>
          <w:lang w:val="en-US"/>
        </w:rPr>
        <w:t>L</w:t>
      </w:r>
      <w:r w:rsidR="005D7CA3" w:rsidRPr="008E1BA9">
        <w:rPr>
          <w:rFonts w:cstheme="minorHAnsi"/>
          <w:szCs w:val="24"/>
          <w:lang w:val="en-US"/>
        </w:rPr>
        <w:t xml:space="preserve">aura </w:t>
      </w:r>
      <w:r w:rsidRPr="008E1BA9">
        <w:rPr>
          <w:rFonts w:cstheme="minorHAnsi"/>
          <w:szCs w:val="24"/>
          <w:lang w:val="en-US"/>
        </w:rPr>
        <w:t>R. Lanters</w:t>
      </w:r>
      <w:r w:rsidRPr="008E1BA9">
        <w:rPr>
          <w:rFonts w:cstheme="minorHAnsi"/>
          <w:szCs w:val="24"/>
          <w:vertAlign w:val="superscript"/>
          <w:lang w:val="en-US"/>
        </w:rPr>
        <w:t>1</w:t>
      </w:r>
      <w:r w:rsidR="008E1BA9" w:rsidRPr="008E1BA9">
        <w:rPr>
          <w:rFonts w:cstheme="minorHAnsi"/>
          <w:szCs w:val="24"/>
          <w:lang w:val="en-US"/>
        </w:rPr>
        <w:t xml:space="preserve"> (Ph.D.)</w:t>
      </w:r>
      <w:r w:rsidRPr="008E1BA9">
        <w:rPr>
          <w:rFonts w:cstheme="minorHAnsi"/>
          <w:szCs w:val="24"/>
          <w:lang w:val="en-US"/>
        </w:rPr>
        <w:t>, H</w:t>
      </w:r>
      <w:r w:rsidR="005D7CA3" w:rsidRPr="008E1BA9">
        <w:rPr>
          <w:rFonts w:cstheme="minorHAnsi"/>
          <w:szCs w:val="24"/>
          <w:lang w:val="en-US"/>
        </w:rPr>
        <w:t>anna</w:t>
      </w:r>
      <w:r w:rsidRPr="008E1BA9">
        <w:rPr>
          <w:rFonts w:cstheme="minorHAnsi"/>
          <w:szCs w:val="24"/>
          <w:lang w:val="en-US"/>
        </w:rPr>
        <w:t xml:space="preserve"> Öhlmann</w:t>
      </w:r>
      <w:r w:rsidRPr="008E1BA9">
        <w:rPr>
          <w:rFonts w:cstheme="minorHAnsi"/>
          <w:szCs w:val="24"/>
          <w:vertAlign w:val="superscript"/>
          <w:lang w:val="en-US"/>
        </w:rPr>
        <w:t>2</w:t>
      </w:r>
      <w:r w:rsidR="008E1BA9" w:rsidRPr="008E1BA9">
        <w:rPr>
          <w:rFonts w:cstheme="minorHAnsi"/>
          <w:szCs w:val="24"/>
          <w:lang w:val="en-US"/>
        </w:rPr>
        <w:t xml:space="preserve"> (</w:t>
      </w:r>
      <w:r w:rsidR="00175E17">
        <w:rPr>
          <w:rFonts w:cstheme="minorHAnsi"/>
          <w:szCs w:val="24"/>
          <w:lang w:val="en-US"/>
        </w:rPr>
        <w:t>Ph</w:t>
      </w:r>
      <w:r w:rsidR="008E1BA9" w:rsidRPr="008E1BA9">
        <w:rPr>
          <w:rFonts w:cstheme="minorHAnsi"/>
          <w:szCs w:val="24"/>
          <w:lang w:val="en-US"/>
        </w:rPr>
        <w:t>.</w:t>
      </w:r>
      <w:r w:rsidR="00175E17">
        <w:rPr>
          <w:rFonts w:cstheme="minorHAnsi"/>
          <w:szCs w:val="24"/>
          <w:lang w:val="en-US"/>
        </w:rPr>
        <w:t>D</w:t>
      </w:r>
      <w:r w:rsidR="008E1BA9" w:rsidRPr="008E1BA9">
        <w:rPr>
          <w:rFonts w:cstheme="minorHAnsi"/>
          <w:szCs w:val="24"/>
          <w:lang w:val="en-US"/>
        </w:rPr>
        <w:t>.)</w:t>
      </w:r>
      <w:r w:rsidRPr="008E1BA9">
        <w:rPr>
          <w:rFonts w:cstheme="minorHAnsi"/>
          <w:szCs w:val="24"/>
          <w:lang w:val="en-US"/>
        </w:rPr>
        <w:t>, J</w:t>
      </w:r>
      <w:r w:rsidR="005D7CA3" w:rsidRPr="008E1BA9">
        <w:rPr>
          <w:rFonts w:cstheme="minorHAnsi"/>
          <w:szCs w:val="24"/>
          <w:lang w:val="en-US"/>
        </w:rPr>
        <w:t>ost</w:t>
      </w:r>
      <w:r w:rsidRPr="008E1BA9">
        <w:rPr>
          <w:rFonts w:cstheme="minorHAnsi"/>
          <w:szCs w:val="24"/>
          <w:lang w:val="en-US"/>
        </w:rPr>
        <w:t xml:space="preserve"> Langhorst</w:t>
      </w:r>
      <w:r w:rsidRPr="008E1BA9">
        <w:rPr>
          <w:rFonts w:cstheme="minorHAnsi"/>
          <w:szCs w:val="24"/>
          <w:vertAlign w:val="superscript"/>
          <w:lang w:val="en-US"/>
        </w:rPr>
        <w:t>3,4</w:t>
      </w:r>
      <w:r w:rsidR="008E1BA9" w:rsidRPr="008E1BA9">
        <w:rPr>
          <w:rFonts w:cstheme="minorHAnsi"/>
          <w:szCs w:val="24"/>
          <w:lang w:val="en-US"/>
        </w:rPr>
        <w:t xml:space="preserve"> (MD)</w:t>
      </w:r>
      <w:r w:rsidRPr="008E1BA9">
        <w:rPr>
          <w:rFonts w:cstheme="minorHAnsi"/>
          <w:szCs w:val="24"/>
          <w:lang w:val="en-US"/>
        </w:rPr>
        <w:t>, N</w:t>
      </w:r>
      <w:r w:rsidR="005D7CA3" w:rsidRPr="008E1BA9">
        <w:rPr>
          <w:rFonts w:cstheme="minorHAnsi"/>
          <w:szCs w:val="24"/>
          <w:lang w:val="en-US"/>
        </w:rPr>
        <w:t xml:space="preserve">ina </w:t>
      </w:r>
      <w:r w:rsidRPr="008E1BA9">
        <w:rPr>
          <w:rFonts w:cstheme="minorHAnsi"/>
          <w:szCs w:val="24"/>
          <w:lang w:val="en-US"/>
        </w:rPr>
        <w:t>Theysohn</w:t>
      </w:r>
      <w:r w:rsidRPr="008E1BA9">
        <w:rPr>
          <w:rFonts w:cstheme="minorHAnsi"/>
          <w:szCs w:val="24"/>
          <w:vertAlign w:val="superscript"/>
          <w:lang w:val="en-US"/>
        </w:rPr>
        <w:t>5</w:t>
      </w:r>
      <w:r w:rsidR="008E1BA9" w:rsidRPr="008E1BA9">
        <w:rPr>
          <w:rFonts w:cstheme="minorHAnsi"/>
          <w:szCs w:val="24"/>
          <w:lang w:val="en-US"/>
        </w:rPr>
        <w:t xml:space="preserve"> (MD)</w:t>
      </w:r>
      <w:r w:rsidRPr="008E1BA9">
        <w:rPr>
          <w:rFonts w:cstheme="minorHAnsi"/>
          <w:szCs w:val="24"/>
          <w:lang w:val="en-US"/>
        </w:rPr>
        <w:t>, H</w:t>
      </w:r>
      <w:r w:rsidR="005D7CA3" w:rsidRPr="008E1BA9">
        <w:rPr>
          <w:rFonts w:cstheme="minorHAnsi"/>
          <w:szCs w:val="24"/>
          <w:lang w:val="en-US"/>
        </w:rPr>
        <w:t>arald</w:t>
      </w:r>
      <w:r w:rsidRPr="008E1BA9">
        <w:rPr>
          <w:rFonts w:cstheme="minorHAnsi"/>
          <w:szCs w:val="24"/>
          <w:lang w:val="en-US"/>
        </w:rPr>
        <w:t xml:space="preserve"> Engler</w:t>
      </w:r>
      <w:r w:rsidRPr="008E1BA9">
        <w:rPr>
          <w:rFonts w:cstheme="minorHAnsi"/>
          <w:szCs w:val="24"/>
          <w:vertAlign w:val="superscript"/>
          <w:lang w:val="en-US"/>
        </w:rPr>
        <w:t>6</w:t>
      </w:r>
      <w:r w:rsidR="008E1BA9" w:rsidRPr="008E1BA9">
        <w:rPr>
          <w:rFonts w:cstheme="minorHAnsi"/>
          <w:szCs w:val="24"/>
          <w:lang w:val="en-US"/>
        </w:rPr>
        <w:t xml:space="preserve"> (Ph.D.)</w:t>
      </w:r>
      <w:r w:rsidRPr="008E1BA9">
        <w:rPr>
          <w:rFonts w:cstheme="minorHAnsi"/>
          <w:szCs w:val="24"/>
          <w:lang w:val="en-US"/>
        </w:rPr>
        <w:t>, A</w:t>
      </w:r>
      <w:r w:rsidR="005D7CA3" w:rsidRPr="008E1BA9">
        <w:rPr>
          <w:rFonts w:cstheme="minorHAnsi"/>
          <w:szCs w:val="24"/>
          <w:lang w:val="en-US"/>
        </w:rPr>
        <w:t>driane</w:t>
      </w:r>
      <w:r w:rsidRPr="008E1BA9">
        <w:rPr>
          <w:rFonts w:cstheme="minorHAnsi"/>
          <w:szCs w:val="24"/>
          <w:lang w:val="en-US"/>
        </w:rPr>
        <w:t xml:space="preserve"> Icenhour</w:t>
      </w:r>
      <w:proofErr w:type="gramStart"/>
      <w:r w:rsidRPr="008E1BA9">
        <w:rPr>
          <w:rFonts w:cstheme="minorHAnsi"/>
          <w:szCs w:val="24"/>
          <w:vertAlign w:val="superscript"/>
          <w:lang w:val="en-US"/>
        </w:rPr>
        <w:t>2,</w:t>
      </w:r>
      <w:r w:rsidRPr="008E1BA9">
        <w:rPr>
          <w:szCs w:val="24"/>
          <w:vertAlign w:val="superscript"/>
          <w:lang w:val="en-US"/>
        </w:rPr>
        <w:t>#</w:t>
      </w:r>
      <w:proofErr w:type="gramEnd"/>
      <w:r w:rsidR="008E1BA9" w:rsidRPr="008E1BA9">
        <w:rPr>
          <w:szCs w:val="24"/>
          <w:lang w:val="en-US"/>
        </w:rPr>
        <w:t xml:space="preserve"> (Ph.D.)</w:t>
      </w:r>
      <w:r w:rsidRPr="008E1BA9">
        <w:rPr>
          <w:rFonts w:cstheme="minorHAnsi"/>
          <w:szCs w:val="24"/>
          <w:lang w:val="en-US"/>
        </w:rPr>
        <w:t>, S</w:t>
      </w:r>
      <w:r w:rsidR="005D7CA3" w:rsidRPr="008E1BA9">
        <w:rPr>
          <w:rFonts w:cstheme="minorHAnsi"/>
          <w:szCs w:val="24"/>
          <w:lang w:val="en-US"/>
        </w:rPr>
        <w:t xml:space="preserve">igrid </w:t>
      </w:r>
      <w:r w:rsidRPr="008E1BA9">
        <w:rPr>
          <w:rFonts w:cstheme="minorHAnsi"/>
          <w:szCs w:val="24"/>
          <w:lang w:val="en-US"/>
        </w:rPr>
        <w:t>Elsenbruch</w:t>
      </w:r>
      <w:r w:rsidRPr="008E1BA9">
        <w:rPr>
          <w:rFonts w:cstheme="minorHAnsi"/>
          <w:szCs w:val="24"/>
          <w:vertAlign w:val="superscript"/>
          <w:lang w:val="en-US"/>
        </w:rPr>
        <w:t>1,2,</w:t>
      </w:r>
      <w:r w:rsidRPr="008E1BA9">
        <w:rPr>
          <w:szCs w:val="24"/>
          <w:vertAlign w:val="superscript"/>
          <w:lang w:val="en-US"/>
        </w:rPr>
        <w:t>#</w:t>
      </w:r>
      <w:r w:rsidR="008E1BA9" w:rsidRPr="008E1BA9">
        <w:rPr>
          <w:szCs w:val="24"/>
          <w:lang w:val="en-US"/>
        </w:rPr>
        <w:t xml:space="preserve"> (Ph.D.)</w:t>
      </w:r>
    </w:p>
    <w:p w14:paraId="4B5F389E" w14:textId="77777777" w:rsidR="003E53C3" w:rsidRPr="00362980" w:rsidRDefault="003E53C3" w:rsidP="003E53C3">
      <w:pPr>
        <w:spacing w:after="120" w:line="276" w:lineRule="auto"/>
        <w:rPr>
          <w:bCs/>
          <w:sz w:val="20"/>
          <w:szCs w:val="20"/>
          <w:lang w:val="en-US"/>
        </w:rPr>
      </w:pPr>
      <w:r w:rsidRPr="00362980">
        <w:rPr>
          <w:bCs/>
          <w:sz w:val="20"/>
          <w:szCs w:val="20"/>
          <w:vertAlign w:val="superscript"/>
          <w:lang w:val="en-US"/>
        </w:rPr>
        <w:t>#</w:t>
      </w:r>
      <w:r w:rsidRPr="00362980">
        <w:rPr>
          <w:bCs/>
          <w:sz w:val="20"/>
          <w:szCs w:val="20"/>
          <w:lang w:val="en-US"/>
        </w:rPr>
        <w:t>These authors contributed equally to this work</w:t>
      </w:r>
    </w:p>
    <w:p w14:paraId="74274F70" w14:textId="77777777" w:rsidR="009E363E" w:rsidRPr="002D3DE2" w:rsidRDefault="009E363E" w:rsidP="009E363E">
      <w:pPr>
        <w:spacing w:after="120" w:line="360" w:lineRule="auto"/>
        <w:rPr>
          <w:rFonts w:cstheme="minorHAnsi"/>
          <w:b/>
          <w:szCs w:val="24"/>
          <w:lang w:val="en-US"/>
        </w:rPr>
      </w:pPr>
    </w:p>
    <w:p w14:paraId="231F7885" w14:textId="77777777" w:rsidR="009E363E" w:rsidRPr="00362980" w:rsidRDefault="009E363E" w:rsidP="009E363E">
      <w:pPr>
        <w:spacing w:line="276" w:lineRule="auto"/>
        <w:rPr>
          <w:bCs/>
          <w:sz w:val="20"/>
          <w:szCs w:val="20"/>
          <w:lang w:val="en-US"/>
        </w:rPr>
      </w:pPr>
      <w:r w:rsidRPr="00362980">
        <w:rPr>
          <w:bCs/>
          <w:sz w:val="20"/>
          <w:szCs w:val="20"/>
          <w:vertAlign w:val="superscript"/>
          <w:lang w:val="en-US"/>
        </w:rPr>
        <w:t xml:space="preserve">1 </w:t>
      </w:r>
      <w:r w:rsidRPr="00362980">
        <w:rPr>
          <w:bCs/>
          <w:sz w:val="20"/>
          <w:szCs w:val="20"/>
          <w:lang w:val="en-US"/>
        </w:rPr>
        <w:t>Department of Neurology, Center for Translational Neuro- and Behavioral Sciences, University Hospital Essen, University of Duisburg-Essen, Germany</w:t>
      </w:r>
    </w:p>
    <w:p w14:paraId="095F5179" w14:textId="77777777" w:rsidR="009E363E" w:rsidRPr="00362980" w:rsidRDefault="009E363E" w:rsidP="009E363E">
      <w:pPr>
        <w:spacing w:line="276" w:lineRule="auto"/>
        <w:rPr>
          <w:bCs/>
          <w:sz w:val="20"/>
          <w:szCs w:val="20"/>
          <w:lang w:val="en-US"/>
        </w:rPr>
      </w:pPr>
      <w:r w:rsidRPr="00362980">
        <w:rPr>
          <w:bCs/>
          <w:sz w:val="20"/>
          <w:szCs w:val="20"/>
          <w:vertAlign w:val="superscript"/>
          <w:lang w:val="en-US"/>
        </w:rPr>
        <w:t xml:space="preserve">2 </w:t>
      </w:r>
      <w:r w:rsidRPr="00362980">
        <w:rPr>
          <w:bCs/>
          <w:sz w:val="20"/>
          <w:szCs w:val="20"/>
          <w:lang w:val="en-US"/>
        </w:rPr>
        <w:t xml:space="preserve">Department of Medical Psychology and Medical Sociology, Ruhr University Bochum, Germany </w:t>
      </w:r>
    </w:p>
    <w:p w14:paraId="28C5498D" w14:textId="77777777" w:rsidR="009E363E" w:rsidRPr="00362980" w:rsidRDefault="009E363E" w:rsidP="009E363E">
      <w:pPr>
        <w:spacing w:line="276" w:lineRule="auto"/>
        <w:rPr>
          <w:bCs/>
          <w:sz w:val="20"/>
          <w:szCs w:val="20"/>
          <w:lang w:val="en-US"/>
        </w:rPr>
      </w:pPr>
      <w:r w:rsidRPr="00362980">
        <w:rPr>
          <w:bCs/>
          <w:sz w:val="20"/>
          <w:szCs w:val="20"/>
          <w:vertAlign w:val="superscript"/>
          <w:lang w:val="en-US"/>
        </w:rPr>
        <w:t xml:space="preserve">3 </w:t>
      </w:r>
      <w:r w:rsidRPr="00362980">
        <w:rPr>
          <w:bCs/>
          <w:sz w:val="20"/>
          <w:szCs w:val="20"/>
          <w:lang w:val="en-US"/>
        </w:rPr>
        <w:t xml:space="preserve">Department for Internal and Integrative Medicine, </w:t>
      </w:r>
      <w:proofErr w:type="spellStart"/>
      <w:r w:rsidRPr="00362980">
        <w:rPr>
          <w:bCs/>
          <w:sz w:val="20"/>
          <w:szCs w:val="20"/>
          <w:lang w:val="en-US"/>
        </w:rPr>
        <w:t>Sozialstiftung</w:t>
      </w:r>
      <w:proofErr w:type="spellEnd"/>
      <w:r w:rsidRPr="00362980">
        <w:rPr>
          <w:bCs/>
          <w:sz w:val="20"/>
          <w:szCs w:val="20"/>
          <w:lang w:val="en-US"/>
        </w:rPr>
        <w:t xml:space="preserve"> Bamberg, Germany</w:t>
      </w:r>
    </w:p>
    <w:p w14:paraId="33A381B6" w14:textId="77777777" w:rsidR="009E363E" w:rsidRPr="00362980" w:rsidRDefault="009E363E" w:rsidP="009E363E">
      <w:pPr>
        <w:spacing w:line="276" w:lineRule="auto"/>
        <w:rPr>
          <w:bCs/>
          <w:sz w:val="20"/>
          <w:szCs w:val="20"/>
          <w:lang w:val="en-US"/>
        </w:rPr>
      </w:pPr>
      <w:r w:rsidRPr="00362980">
        <w:rPr>
          <w:bCs/>
          <w:sz w:val="20"/>
          <w:szCs w:val="20"/>
          <w:vertAlign w:val="superscript"/>
          <w:lang w:val="en-US"/>
        </w:rPr>
        <w:t xml:space="preserve">4 </w:t>
      </w:r>
      <w:r w:rsidRPr="00362980">
        <w:rPr>
          <w:bCs/>
          <w:sz w:val="20"/>
          <w:szCs w:val="20"/>
          <w:lang w:val="en-US"/>
        </w:rPr>
        <w:t>Department for Integrative Medicine, Medical Faculty, University of Duisburg-Essen, Germany</w:t>
      </w:r>
    </w:p>
    <w:p w14:paraId="22B3F4A4" w14:textId="77777777" w:rsidR="009E363E" w:rsidRPr="00362980" w:rsidRDefault="009E363E" w:rsidP="009E363E">
      <w:pPr>
        <w:spacing w:line="276" w:lineRule="auto"/>
        <w:rPr>
          <w:bCs/>
          <w:sz w:val="20"/>
          <w:szCs w:val="20"/>
          <w:lang w:val="en-US"/>
        </w:rPr>
      </w:pPr>
      <w:r w:rsidRPr="00362980">
        <w:rPr>
          <w:bCs/>
          <w:sz w:val="20"/>
          <w:szCs w:val="20"/>
          <w:vertAlign w:val="superscript"/>
          <w:lang w:val="en-US"/>
        </w:rPr>
        <w:t xml:space="preserve">5 </w:t>
      </w:r>
      <w:r w:rsidRPr="00362980">
        <w:rPr>
          <w:bCs/>
          <w:sz w:val="20"/>
          <w:szCs w:val="20"/>
          <w:lang w:val="en-US"/>
        </w:rPr>
        <w:t>Institute of Diagnostic and Interventional Radiology and Neuroradiology, University Hospital Essen, University of Duisburg-Essen, Germany</w:t>
      </w:r>
    </w:p>
    <w:p w14:paraId="6CBD0307" w14:textId="77777777" w:rsidR="009E363E" w:rsidRPr="00362980" w:rsidRDefault="009E363E" w:rsidP="009E363E">
      <w:pPr>
        <w:spacing w:line="276" w:lineRule="auto"/>
        <w:rPr>
          <w:bCs/>
          <w:sz w:val="20"/>
          <w:szCs w:val="20"/>
          <w:lang w:val="en-US"/>
        </w:rPr>
      </w:pPr>
      <w:r w:rsidRPr="00362980">
        <w:rPr>
          <w:bCs/>
          <w:sz w:val="20"/>
          <w:szCs w:val="20"/>
          <w:vertAlign w:val="superscript"/>
          <w:lang w:val="en-US"/>
        </w:rPr>
        <w:t xml:space="preserve">6 </w:t>
      </w:r>
      <w:r w:rsidRPr="00362980">
        <w:rPr>
          <w:bCs/>
          <w:sz w:val="20"/>
          <w:szCs w:val="20"/>
          <w:lang w:val="en-US"/>
        </w:rPr>
        <w:t>Institute of Medical Psychology and Behavioral Immunobiology, Center for Translational Neuro- and Behavioral Sciences, University Hospital Essen, University of Duisburg-Essen, Germany</w:t>
      </w:r>
    </w:p>
    <w:p w14:paraId="1174C381" w14:textId="1F3017AD" w:rsidR="003E53C3" w:rsidRDefault="003E53C3">
      <w:pPr>
        <w:spacing w:after="160" w:line="259" w:lineRule="auto"/>
        <w:jc w:val="left"/>
        <w:rPr>
          <w:rFonts w:cstheme="minorHAnsi"/>
          <w:b/>
          <w:szCs w:val="24"/>
          <w:lang w:val="en-US"/>
        </w:rPr>
      </w:pPr>
      <w:r>
        <w:rPr>
          <w:rFonts w:cstheme="minorHAnsi"/>
          <w:b/>
          <w:szCs w:val="24"/>
          <w:lang w:val="en-US"/>
        </w:rPr>
        <w:br w:type="page"/>
      </w:r>
    </w:p>
    <w:p w14:paraId="54D4DACB" w14:textId="1F28D79F" w:rsidR="00EE3D76" w:rsidRDefault="00865CD4" w:rsidP="00EE3D76">
      <w:pPr>
        <w:spacing w:after="120"/>
        <w:rPr>
          <w:rFonts w:ascii="Calibri" w:eastAsia="Times New Roman" w:hAnsi="Calibri" w:cs="Calibri"/>
          <w:b/>
          <w:bCs/>
          <w:szCs w:val="24"/>
          <w:lang w:val="en-US"/>
        </w:rPr>
      </w:pPr>
      <w:r>
        <w:rPr>
          <w:rFonts w:ascii="Calibri" w:eastAsia="Times New Roman" w:hAnsi="Calibri" w:cs="Calibri"/>
          <w:b/>
          <w:bCs/>
          <w:szCs w:val="24"/>
          <w:lang w:val="en-US"/>
        </w:rPr>
        <w:lastRenderedPageBreak/>
        <w:t>1</w:t>
      </w:r>
      <w:r w:rsidR="00EE3D76">
        <w:rPr>
          <w:rFonts w:ascii="Calibri" w:eastAsia="Times New Roman" w:hAnsi="Calibri" w:cs="Calibri"/>
          <w:b/>
          <w:bCs/>
          <w:szCs w:val="24"/>
          <w:lang w:val="en-US"/>
        </w:rPr>
        <w:t xml:space="preserve"> SUPPLEMENTAL METHODS</w:t>
      </w:r>
    </w:p>
    <w:p w14:paraId="7CD2C81C" w14:textId="2D12FC90" w:rsidR="00607712" w:rsidRPr="00EE3D76" w:rsidRDefault="00FD52B3" w:rsidP="00607712">
      <w:pPr>
        <w:spacing w:after="120"/>
        <w:rPr>
          <w:rFonts w:ascii="Calibri" w:eastAsia="Times New Roman" w:hAnsi="Calibri" w:cs="Calibri"/>
          <w:b/>
          <w:bCs/>
          <w:szCs w:val="24"/>
          <w:lang w:val="en-US"/>
        </w:rPr>
      </w:pPr>
      <w:r>
        <w:rPr>
          <w:rFonts w:ascii="Calibri" w:eastAsia="Times New Roman" w:hAnsi="Calibri" w:cs="Calibri"/>
          <w:b/>
          <w:bCs/>
          <w:szCs w:val="24"/>
          <w:lang w:val="en-US"/>
        </w:rPr>
        <w:t>S</w:t>
      </w:r>
      <w:r w:rsidR="00607712">
        <w:rPr>
          <w:rFonts w:ascii="Calibri" w:eastAsia="Times New Roman" w:hAnsi="Calibri" w:cs="Calibri"/>
          <w:b/>
          <w:bCs/>
          <w:szCs w:val="24"/>
          <w:lang w:val="en-US"/>
        </w:rPr>
        <w:t xml:space="preserve">1.1 </w:t>
      </w:r>
      <w:r w:rsidR="00B72750">
        <w:rPr>
          <w:rFonts w:ascii="Calibri" w:eastAsia="Times New Roman" w:hAnsi="Calibri" w:cs="Calibri"/>
          <w:b/>
          <w:bCs/>
          <w:szCs w:val="24"/>
          <w:lang w:val="en-US"/>
        </w:rPr>
        <w:t>G</w:t>
      </w:r>
      <w:r w:rsidR="00607712">
        <w:rPr>
          <w:rFonts w:ascii="Calibri" w:eastAsia="Times New Roman" w:hAnsi="Calibri" w:cs="Calibri"/>
          <w:b/>
          <w:bCs/>
          <w:szCs w:val="24"/>
          <w:lang w:val="en-US"/>
        </w:rPr>
        <w:t xml:space="preserve">eneral exclusion criteria </w:t>
      </w:r>
    </w:p>
    <w:p w14:paraId="61905FC5" w14:textId="178134F9" w:rsidR="00607712" w:rsidRPr="00607712" w:rsidRDefault="00607712" w:rsidP="00607712">
      <w:pPr>
        <w:spacing w:after="120"/>
        <w:rPr>
          <w:rFonts w:ascii="Calibri" w:eastAsia="Times New Roman" w:hAnsi="Calibri" w:cs="Calibri"/>
          <w:szCs w:val="24"/>
          <w:lang w:val="en-US"/>
        </w:rPr>
      </w:pPr>
      <w:r w:rsidRPr="00607712">
        <w:rPr>
          <w:rFonts w:ascii="Calibri" w:eastAsia="Times New Roman" w:hAnsi="Calibri" w:cs="Calibri"/>
          <w:szCs w:val="24"/>
          <w:lang w:val="en-US"/>
        </w:rPr>
        <w:t xml:space="preserve">The highly standardized recruitment and screening process consisted of a </w:t>
      </w:r>
      <w:r w:rsidR="00DE2FE0">
        <w:rPr>
          <w:rFonts w:ascii="Calibri" w:eastAsia="Times New Roman" w:hAnsi="Calibri" w:cs="Calibri"/>
          <w:szCs w:val="24"/>
          <w:lang w:val="en-US"/>
        </w:rPr>
        <w:t xml:space="preserve">structured </w:t>
      </w:r>
      <w:r w:rsidRPr="00607712">
        <w:rPr>
          <w:rFonts w:ascii="Calibri" w:eastAsia="Times New Roman" w:hAnsi="Calibri" w:cs="Calibri"/>
          <w:szCs w:val="24"/>
          <w:lang w:val="en-US"/>
        </w:rPr>
        <w:t>telephone screening, a personal interview, a medical examination, and completion of psychosocial and clinical symptom questionnaires. General exclusion criteria were the usual contraindications for magnetic resonance imaging (MRI; e.g., claustrophobia, ferromagnetic implants), structural brain abnormalities (ruled out by a licensed neuroradiologist, author N.T.), and left-handedness</w:t>
      </w:r>
      <w:r w:rsidR="00B72750">
        <w:rPr>
          <w:rFonts w:ascii="Calibri" w:eastAsia="Times New Roman" w:hAnsi="Calibri" w:cs="Calibri"/>
          <w:szCs w:val="24"/>
          <w:lang w:val="en-US"/>
        </w:rPr>
        <w:t xml:space="preserve"> assessed with a </w:t>
      </w:r>
      <w:r w:rsidRPr="00607712">
        <w:rPr>
          <w:rFonts w:ascii="Calibri" w:eastAsia="Times New Roman" w:hAnsi="Calibri" w:cs="Calibri"/>
          <w:szCs w:val="24"/>
          <w:lang w:val="en-US"/>
        </w:rPr>
        <w:fldChar w:fldCharType="begin"/>
      </w:r>
      <w:r w:rsidR="00C33504">
        <w:rPr>
          <w:rFonts w:ascii="Calibri" w:eastAsia="Times New Roman" w:hAnsi="Calibri" w:cs="Calibri"/>
          <w:szCs w:val="24"/>
          <w:lang w:val="en-US"/>
        </w:rPr>
        <w:instrText xml:space="preserve"> ADDIN EN.CITE &lt;EndNote&gt;&lt;Cite&gt;&lt;Author&gt;Oldfield&lt;/Author&gt;&lt;Year&gt;1971&lt;/Year&gt;&lt;RecNum&gt;4380&lt;/RecNum&gt;&lt;Prefix&gt;based on a validated questionnaire`, &lt;/Prefix&gt;&lt;DisplayText&gt;(based on a validated questionnaire, 1)&lt;/DisplayText&gt;&lt;record&gt;&lt;rec-number&gt;4380&lt;/rec-number&gt;&lt;foreign-keys&gt;&lt;key app="EN" db-id="e0ewvzasoe5tsue2f9nxw2rmw2zd92vsr92p" timestamp="1686298054"&gt;4380&lt;/key&gt;&lt;/foreign-keys&gt;&lt;ref-type name="Journal Article"&gt;17&lt;/ref-type&gt;&lt;contributors&gt;&lt;authors&gt;&lt;author&gt;Oldfield, R. C.&lt;/author&gt;&lt;/authors&gt;&lt;/contributors&gt;&lt;titles&gt;&lt;title&gt;The assessment and analysis of handedness: the edinburgh inventory&lt;/title&gt;&lt;secondary-title&gt;Neuropsychologica&lt;/secondary-title&gt;&lt;/titles&gt;&lt;periodical&gt;&lt;full-title&gt;Neuropsychologica&lt;/full-title&gt;&lt;/periodical&gt;&lt;pages&gt;97-113&lt;/pages&gt;&lt;volume&gt;9&lt;/volume&gt;&lt;dates&gt;&lt;year&gt;1971&lt;/year&gt;&lt;/dates&gt;&lt;urls&gt;&lt;/urls&gt;&lt;electronic-resource-num&gt;10.1016/0028-3932(71)90067-4&lt;/electronic-resource-num&gt;&lt;/record&gt;&lt;/Cite&gt;&lt;/EndNote&gt;</w:instrText>
      </w:r>
      <w:r w:rsidRPr="00607712">
        <w:rPr>
          <w:rFonts w:ascii="Calibri" w:eastAsia="Times New Roman" w:hAnsi="Calibri" w:cs="Calibri"/>
          <w:szCs w:val="24"/>
          <w:lang w:val="en-US"/>
        </w:rPr>
        <w:fldChar w:fldCharType="separate"/>
      </w:r>
      <w:r w:rsidR="00C33504">
        <w:rPr>
          <w:rFonts w:ascii="Calibri" w:eastAsia="Times New Roman" w:hAnsi="Calibri" w:cs="Calibri"/>
          <w:noProof/>
          <w:szCs w:val="24"/>
          <w:lang w:val="en-US"/>
        </w:rPr>
        <w:t>validated questionnaire</w:t>
      </w:r>
      <w:r w:rsidR="00B72750">
        <w:rPr>
          <w:rFonts w:ascii="Calibri" w:eastAsia="Times New Roman" w:hAnsi="Calibri" w:cs="Calibri"/>
          <w:noProof/>
          <w:szCs w:val="24"/>
          <w:lang w:val="en-US"/>
        </w:rPr>
        <w:t xml:space="preserve"> (</w:t>
      </w:r>
      <w:r w:rsidR="00C33504">
        <w:rPr>
          <w:rFonts w:ascii="Calibri" w:eastAsia="Times New Roman" w:hAnsi="Calibri" w:cs="Calibri"/>
          <w:noProof/>
          <w:szCs w:val="24"/>
          <w:lang w:val="en-US"/>
        </w:rPr>
        <w:t>1)</w:t>
      </w:r>
      <w:r w:rsidRPr="00607712">
        <w:rPr>
          <w:rFonts w:ascii="Calibri" w:eastAsia="Times New Roman" w:hAnsi="Calibri" w:cs="Calibri"/>
          <w:szCs w:val="24"/>
          <w:lang w:val="en-US"/>
        </w:rPr>
        <w:fldChar w:fldCharType="end"/>
      </w:r>
      <w:r w:rsidRPr="00607712">
        <w:rPr>
          <w:rFonts w:ascii="Calibri" w:eastAsia="Times New Roman" w:hAnsi="Calibri" w:cs="Calibri"/>
          <w:szCs w:val="24"/>
          <w:lang w:val="en-US"/>
        </w:rPr>
        <w:t xml:space="preserve">. As rectal distensions were used as painful interoceptive US herein, perianal tissue damage (e.g., hemorrhoids, fissures) was excluded by digital rectal examination. Given well-documented sex differences in both pain perception and processing </w:t>
      </w:r>
      <w:r w:rsidRPr="00607712">
        <w:rPr>
          <w:rFonts w:ascii="Calibri" w:eastAsia="Times New Roman" w:hAnsi="Calibri" w:cs="Calibri"/>
          <w:szCs w:val="24"/>
          <w:lang w:val="en-US"/>
        </w:rPr>
        <w:fldChar w:fldCharType="begin">
          <w:fldData xml:space="preserve">PEVuZE5vdGU+PENpdGU+PEF1dGhvcj5SYWNpbmU8L0F1dGhvcj48WWVhcj4yMDEyPC9ZZWFyPjxS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</w:fldData>
        </w:fldChar>
      </w:r>
      <w:r w:rsidR="00C33504">
        <w:rPr>
          <w:rFonts w:ascii="Calibri" w:eastAsia="Times New Roman" w:hAnsi="Calibri" w:cs="Calibri"/>
          <w:szCs w:val="24"/>
          <w:lang w:val="en-US"/>
        </w:rPr>
        <w:instrText xml:space="preserve"> ADDIN EN.CITE </w:instrText>
      </w:r>
      <w:r w:rsidR="00C33504">
        <w:rPr>
          <w:rFonts w:ascii="Calibri" w:eastAsia="Times New Roman" w:hAnsi="Calibri" w:cs="Calibri"/>
          <w:szCs w:val="24"/>
          <w:lang w:val="en-US"/>
        </w:rPr>
        <w:fldChar w:fldCharType="begin">
          <w:fldData xml:space="preserve">PEVuZE5vdGU+PENpdGU+PEF1dGhvcj5SYWNpbmU8L0F1dGhvcj48WWVhcj4yMDEyPC9ZZWFyPjxS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</w:fldData>
        </w:fldChar>
      </w:r>
      <w:r w:rsidR="00C33504">
        <w:rPr>
          <w:rFonts w:ascii="Calibri" w:eastAsia="Times New Roman" w:hAnsi="Calibri" w:cs="Calibri"/>
          <w:szCs w:val="24"/>
          <w:lang w:val="en-US"/>
        </w:rPr>
        <w:instrText xml:space="preserve"> ADDIN EN.CITE.DATA </w:instrText>
      </w:r>
      <w:r w:rsidR="00C33504">
        <w:rPr>
          <w:rFonts w:ascii="Calibri" w:eastAsia="Times New Roman" w:hAnsi="Calibri" w:cs="Calibri"/>
          <w:szCs w:val="24"/>
          <w:lang w:val="en-US"/>
        </w:rPr>
      </w:r>
      <w:r w:rsidR="00C33504">
        <w:rPr>
          <w:rFonts w:ascii="Calibri" w:eastAsia="Times New Roman" w:hAnsi="Calibri" w:cs="Calibri"/>
          <w:szCs w:val="24"/>
          <w:lang w:val="en-US"/>
        </w:rPr>
        <w:fldChar w:fldCharType="end"/>
      </w:r>
      <w:r w:rsidRPr="00607712">
        <w:rPr>
          <w:rFonts w:ascii="Calibri" w:eastAsia="Times New Roman" w:hAnsi="Calibri" w:cs="Calibri"/>
          <w:szCs w:val="24"/>
          <w:lang w:val="en-US"/>
        </w:rPr>
      </w:r>
      <w:r w:rsidRPr="00607712">
        <w:rPr>
          <w:rFonts w:ascii="Calibri" w:eastAsia="Times New Roman" w:hAnsi="Calibri" w:cs="Calibri"/>
          <w:szCs w:val="24"/>
          <w:lang w:val="en-US"/>
        </w:rPr>
        <w:fldChar w:fldCharType="separate"/>
      </w:r>
      <w:r w:rsidR="00C33504">
        <w:rPr>
          <w:rFonts w:ascii="Calibri" w:eastAsia="Times New Roman" w:hAnsi="Calibri" w:cs="Calibri"/>
          <w:noProof/>
          <w:szCs w:val="24"/>
          <w:lang w:val="en-US"/>
        </w:rPr>
        <w:t>(2)</w:t>
      </w:r>
      <w:r w:rsidRPr="00607712">
        <w:rPr>
          <w:rFonts w:ascii="Calibri" w:eastAsia="Times New Roman" w:hAnsi="Calibri" w:cs="Calibri"/>
          <w:szCs w:val="24"/>
          <w:lang w:val="en-US"/>
        </w:rPr>
        <w:fldChar w:fldCharType="end"/>
      </w:r>
      <w:r w:rsidRPr="00607712">
        <w:rPr>
          <w:rFonts w:ascii="Calibri" w:eastAsia="Times New Roman" w:hAnsi="Calibri" w:cs="Calibri"/>
          <w:szCs w:val="24"/>
          <w:lang w:val="en-US"/>
        </w:rPr>
        <w:t xml:space="preserve"> as well as in aversive learning and memory processes </w:t>
      </w:r>
      <w:r w:rsidRPr="00607712">
        <w:rPr>
          <w:rFonts w:ascii="Calibri" w:eastAsia="Times New Roman" w:hAnsi="Calibri" w:cs="Calibri"/>
          <w:szCs w:val="24"/>
          <w:lang w:val="en-US"/>
        </w:rPr>
        <w:fldChar w:fldCharType="begin"/>
      </w:r>
      <w:r w:rsidR="00C33504">
        <w:rPr>
          <w:rFonts w:ascii="Calibri" w:eastAsia="Times New Roman" w:hAnsi="Calibri" w:cs="Calibri"/>
          <w:szCs w:val="24"/>
          <w:lang w:val="en-US"/>
        </w:rPr>
        <w:instrText xml:space="preserve"> ADDIN EN.CITE &lt;EndNote&gt;&lt;Cite&gt;&lt;Author&gt;Day&lt;/Author&gt;&lt;Year&gt;2020&lt;/Year&gt;&lt;RecNum&gt;4359&lt;/RecNum&gt;&lt;DisplayText&gt;(3)&lt;/DisplayText&gt;&lt;record&gt;&lt;rec-number&gt;4359&lt;/rec-number&gt;&lt;foreign-keys&gt;&lt;key app="EN" db-id="e0ewvzasoe5tsue2f9nxw2rmw2zd92vsr92p" timestamp="1685712275"&gt;4359&lt;/key&gt;&lt;/foreign-keys&gt;&lt;ref-type name="Journal Article"&gt;17&lt;/ref-type&gt;&lt;contributors&gt;&lt;authors&gt;&lt;author&gt;Day, H. L. L.&lt;/author&gt;&lt;author&gt;Stevenson, C. W.&lt;/author&gt;&lt;/authors&gt;&lt;/contributors&gt;&lt;auth-address&gt;School of Biosciences, University of Nottingham, Loughborough, UK.&lt;/auth-address&gt;&lt;titles&gt;&lt;title&gt;The neurobiological basis of sex differences in learned fear and its inhibition&lt;/title&gt;&lt;secondary-title&gt;Eur J Neurosci&lt;/secondary-title&gt;&lt;/titles&gt;&lt;periodical&gt;&lt;full-title&gt;Eur J Neurosci&lt;/full-title&gt;&lt;/periodical&gt;&lt;pages&gt;2466-2486&lt;/pages&gt;&lt;volume&gt;52&lt;/volume&gt;&lt;number&gt;1&lt;/number&gt;&lt;edition&gt;20191107&lt;/edition&gt;&lt;keywords&gt;&lt;keyword&gt;Anxiety Disorders&lt;/keyword&gt;&lt;keyword&gt;Brain&lt;/keyword&gt;&lt;keyword&gt;Extinction, Psychological&lt;/keyword&gt;&lt;keyword&gt;*Fear&lt;/keyword&gt;&lt;keyword&gt;Female&lt;/keyword&gt;&lt;keyword&gt;Humans&lt;/keyword&gt;&lt;keyword&gt;Learning&lt;/keyword&gt;&lt;keyword&gt;Male&lt;/keyword&gt;&lt;keyword&gt;*Sex Characteristics&lt;/keyword&gt;&lt;keyword&gt;discrimination&lt;/keyword&gt;&lt;keyword&gt;extinction&lt;/keyword&gt;&lt;keyword&gt;fear conditioning&lt;/keyword&gt;&lt;keyword&gt;generalization&lt;/keyword&gt;&lt;/keywords&gt;&lt;dates&gt;&lt;year&gt;2020&lt;/year&gt;&lt;pub-dates&gt;&lt;date&gt;Jul&lt;/date&gt;&lt;/pub-dates&gt;&lt;/dates&gt;&lt;isbn&gt;1460-9568 (Electronic)&amp;#xD;0953-816X (Print)&amp;#xD;0953-816X (Linking)&lt;/isbn&gt;&lt;accession-num&gt;31631413&lt;/accession-num&gt;&lt;urls&gt;&lt;related-urls&gt;&lt;url&gt;https://www.ncbi.nlm.nih.gov/pubmed/31631413&lt;/url&gt;&lt;/related-urls&gt;&lt;/urls&gt;&lt;custom1&gt;The authors have no competing interests to declare.&lt;/custom1&gt;&lt;custom2&gt;PMC7496972&lt;/custom2&gt;&lt;electronic-resource-num&gt;10.1111/ejn.14602&lt;/electronic-resource-num&gt;&lt;remote-database-name&gt;Medline&lt;/remote-database-name&gt;&lt;remote-database-provider&gt;NLM&lt;/remote-database-provider&gt;&lt;/record&gt;&lt;/Cite&gt;&lt;/EndNote&gt;</w:instrText>
      </w:r>
      <w:r w:rsidRPr="00607712">
        <w:rPr>
          <w:rFonts w:ascii="Calibri" w:eastAsia="Times New Roman" w:hAnsi="Calibri" w:cs="Calibri"/>
          <w:szCs w:val="24"/>
          <w:lang w:val="en-US"/>
        </w:rPr>
        <w:fldChar w:fldCharType="separate"/>
      </w:r>
      <w:r w:rsidR="00C33504">
        <w:rPr>
          <w:rFonts w:ascii="Calibri" w:eastAsia="Times New Roman" w:hAnsi="Calibri" w:cs="Calibri"/>
          <w:noProof/>
          <w:szCs w:val="24"/>
          <w:lang w:val="en-US"/>
        </w:rPr>
        <w:t>(3)</w:t>
      </w:r>
      <w:r w:rsidRPr="00607712">
        <w:rPr>
          <w:rFonts w:ascii="Calibri" w:eastAsia="Times New Roman" w:hAnsi="Calibri" w:cs="Calibri"/>
          <w:szCs w:val="24"/>
          <w:lang w:val="en-US"/>
        </w:rPr>
        <w:fldChar w:fldCharType="end"/>
      </w:r>
      <w:r w:rsidRPr="00607712">
        <w:rPr>
          <w:rFonts w:ascii="Calibri" w:eastAsia="Times New Roman" w:hAnsi="Calibri" w:cs="Calibri"/>
          <w:szCs w:val="24"/>
          <w:lang w:val="en-US"/>
        </w:rPr>
        <w:t>, only women were recruited for all groups. Pregnancy was ruled out using a commercially available urinary pregnancy test (</w:t>
      </w:r>
      <w:proofErr w:type="spellStart"/>
      <w:r w:rsidRPr="00607712">
        <w:rPr>
          <w:rFonts w:ascii="Calibri" w:eastAsia="Times New Roman" w:hAnsi="Calibri" w:cs="Calibri"/>
          <w:szCs w:val="24"/>
          <w:lang w:val="en-US"/>
        </w:rPr>
        <w:t>Biorepair</w:t>
      </w:r>
      <w:proofErr w:type="spellEnd"/>
      <w:r w:rsidRPr="00607712">
        <w:rPr>
          <w:rFonts w:ascii="Calibri" w:eastAsia="Times New Roman" w:hAnsi="Calibri" w:cs="Calibri"/>
          <w:szCs w:val="24"/>
          <w:lang w:val="en-US"/>
        </w:rPr>
        <w:t xml:space="preserve"> GmbH, </w:t>
      </w:r>
      <w:proofErr w:type="spellStart"/>
      <w:r w:rsidRPr="00607712">
        <w:rPr>
          <w:rFonts w:ascii="Calibri" w:eastAsia="Times New Roman" w:hAnsi="Calibri" w:cs="Calibri"/>
          <w:szCs w:val="24"/>
          <w:lang w:val="en-US"/>
        </w:rPr>
        <w:t>Sinsheim</w:t>
      </w:r>
      <w:proofErr w:type="spellEnd"/>
      <w:r w:rsidRPr="00607712">
        <w:rPr>
          <w:rFonts w:ascii="Calibri" w:eastAsia="Times New Roman" w:hAnsi="Calibri" w:cs="Calibri"/>
          <w:szCs w:val="24"/>
          <w:lang w:val="en-US"/>
        </w:rPr>
        <w:t xml:space="preserve">, Germany) on the day of the study. </w:t>
      </w:r>
    </w:p>
    <w:p w14:paraId="71B255BE" w14:textId="77777777" w:rsidR="00607712" w:rsidRDefault="00607712" w:rsidP="00EE3D76">
      <w:pPr>
        <w:spacing w:after="120"/>
        <w:rPr>
          <w:rFonts w:ascii="Calibri" w:eastAsia="Times New Roman" w:hAnsi="Calibri" w:cs="Calibri"/>
          <w:b/>
          <w:bCs/>
          <w:szCs w:val="24"/>
          <w:lang w:val="en-US"/>
        </w:rPr>
      </w:pPr>
    </w:p>
    <w:p w14:paraId="4A78404D" w14:textId="77777777" w:rsidR="00607712" w:rsidRDefault="00607712">
      <w:pPr>
        <w:spacing w:after="160" w:line="259" w:lineRule="auto"/>
        <w:jc w:val="left"/>
        <w:rPr>
          <w:rFonts w:ascii="Calibri" w:eastAsia="Times New Roman" w:hAnsi="Calibri" w:cs="Calibri"/>
          <w:b/>
          <w:bCs/>
          <w:szCs w:val="24"/>
          <w:lang w:val="en-US"/>
        </w:rPr>
      </w:pPr>
      <w:r>
        <w:rPr>
          <w:rFonts w:ascii="Calibri" w:eastAsia="Times New Roman" w:hAnsi="Calibri" w:cs="Calibri"/>
          <w:b/>
          <w:bCs/>
          <w:szCs w:val="24"/>
          <w:lang w:val="en-US"/>
        </w:rPr>
        <w:br w:type="page"/>
      </w:r>
    </w:p>
    <w:p w14:paraId="7C6261D6" w14:textId="4C6FEA44" w:rsidR="00EE3D76" w:rsidRPr="00EE3D76" w:rsidRDefault="00FD52B3" w:rsidP="00EE3D76">
      <w:pPr>
        <w:spacing w:after="120"/>
        <w:rPr>
          <w:rFonts w:ascii="Calibri" w:eastAsia="Times New Roman" w:hAnsi="Calibri" w:cs="Calibri"/>
          <w:b/>
          <w:bCs/>
          <w:szCs w:val="24"/>
          <w:lang w:val="en-US"/>
        </w:rPr>
      </w:pPr>
      <w:r>
        <w:rPr>
          <w:rFonts w:ascii="Calibri" w:eastAsia="Times New Roman" w:hAnsi="Calibri" w:cs="Calibri"/>
          <w:b/>
          <w:bCs/>
          <w:szCs w:val="24"/>
          <w:lang w:val="en-US"/>
        </w:rPr>
        <w:lastRenderedPageBreak/>
        <w:t>S</w:t>
      </w:r>
      <w:r w:rsidR="00EE3D76">
        <w:rPr>
          <w:rFonts w:ascii="Calibri" w:eastAsia="Times New Roman" w:hAnsi="Calibri" w:cs="Calibri"/>
          <w:b/>
          <w:bCs/>
          <w:szCs w:val="24"/>
          <w:lang w:val="en-US"/>
        </w:rPr>
        <w:t>1.</w:t>
      </w:r>
      <w:r w:rsidR="00607712">
        <w:rPr>
          <w:rFonts w:ascii="Calibri" w:eastAsia="Times New Roman" w:hAnsi="Calibri" w:cs="Calibri"/>
          <w:b/>
          <w:bCs/>
          <w:szCs w:val="24"/>
          <w:lang w:val="en-US"/>
        </w:rPr>
        <w:t>2</w:t>
      </w:r>
      <w:r w:rsidR="00EE3D76">
        <w:rPr>
          <w:rFonts w:ascii="Calibri" w:eastAsia="Times New Roman" w:hAnsi="Calibri" w:cs="Calibri"/>
          <w:b/>
          <w:bCs/>
          <w:szCs w:val="24"/>
          <w:lang w:val="en-US"/>
        </w:rPr>
        <w:t xml:space="preserve"> </w:t>
      </w:r>
      <w:r w:rsidR="00EE3D76" w:rsidRPr="00EE3D76">
        <w:rPr>
          <w:rFonts w:ascii="Calibri" w:eastAsia="Times New Roman" w:hAnsi="Calibri" w:cs="Calibri"/>
          <w:b/>
          <w:bCs/>
          <w:szCs w:val="24"/>
          <w:lang w:val="en-US"/>
        </w:rPr>
        <w:t xml:space="preserve">Experimental procedures </w:t>
      </w:r>
      <w:r w:rsidR="00865CD4">
        <w:rPr>
          <w:rFonts w:ascii="Calibri" w:eastAsia="Times New Roman" w:hAnsi="Calibri" w:cs="Calibri"/>
          <w:b/>
          <w:bCs/>
          <w:szCs w:val="24"/>
          <w:lang w:val="en-US"/>
        </w:rPr>
        <w:t xml:space="preserve">accomplished </w:t>
      </w:r>
      <w:r w:rsidR="00EE3D76" w:rsidRPr="00EE3D76">
        <w:rPr>
          <w:rFonts w:ascii="Calibri" w:eastAsia="Times New Roman" w:hAnsi="Calibri" w:cs="Calibri"/>
          <w:b/>
          <w:bCs/>
          <w:szCs w:val="24"/>
          <w:lang w:val="en-US"/>
        </w:rPr>
        <w:t xml:space="preserve">prior to </w:t>
      </w:r>
      <w:r w:rsidR="00B72750">
        <w:rPr>
          <w:rFonts w:ascii="Calibri" w:eastAsia="Times New Roman" w:hAnsi="Calibri" w:cs="Calibri"/>
          <w:b/>
          <w:bCs/>
          <w:szCs w:val="24"/>
          <w:lang w:val="en-US"/>
        </w:rPr>
        <w:t xml:space="preserve">fear </w:t>
      </w:r>
      <w:r w:rsidR="00EE3D76" w:rsidRPr="00EE3D76">
        <w:rPr>
          <w:rFonts w:ascii="Calibri" w:eastAsia="Times New Roman" w:hAnsi="Calibri" w:cs="Calibri"/>
          <w:b/>
          <w:bCs/>
          <w:szCs w:val="24"/>
          <w:lang w:val="en-US"/>
        </w:rPr>
        <w:t>conditioning</w:t>
      </w:r>
    </w:p>
    <w:p w14:paraId="59106631" w14:textId="000ECB94" w:rsidR="00DE2FE0" w:rsidRPr="00400513" w:rsidRDefault="00DE2FE0" w:rsidP="00DE2FE0">
      <w:pPr>
        <w:spacing w:after="120"/>
        <w:rPr>
          <w:rStyle w:val="cf01"/>
          <w:rFonts w:asciiTheme="minorHAnsi" w:hAnsiTheme="minorHAnsi" w:cstheme="minorBidi"/>
          <w:sz w:val="24"/>
          <w:szCs w:val="24"/>
          <w:lang w:val="en-US"/>
        </w:rPr>
      </w:pPr>
      <w:r>
        <w:rPr>
          <w:rFonts w:ascii="Calibri" w:eastAsia="Times New Roman" w:hAnsi="Calibri" w:cs="Calibri"/>
          <w:szCs w:val="24"/>
          <w:lang w:val="en-US"/>
        </w:rPr>
        <w:t xml:space="preserve">As </w:t>
      </w:r>
      <w:r w:rsidRPr="00362980">
        <w:rPr>
          <w:rFonts w:ascii="Calibri" w:eastAsia="Times New Roman" w:hAnsi="Calibri" w:cs="Calibri"/>
          <w:szCs w:val="24"/>
          <w:lang w:val="en-US"/>
        </w:rPr>
        <w:t>previously described in detail</w:t>
      </w:r>
      <w:r>
        <w:rPr>
          <w:rFonts w:ascii="Calibri" w:eastAsia="Times New Roman" w:hAnsi="Calibri" w:cs="Calibri"/>
          <w:szCs w:val="24"/>
          <w:lang w:val="en-US"/>
        </w:rPr>
        <w:t xml:space="preserve"> for implementation in healthy volunteers</w:t>
      </w:r>
      <w:r w:rsidR="000C0334">
        <w:rPr>
          <w:rFonts w:ascii="Calibri" w:eastAsia="Times New Roman" w:hAnsi="Calibri" w:cs="Calibri"/>
          <w:szCs w:val="24"/>
          <w:lang w:val="en-US"/>
        </w:rPr>
        <w:t xml:space="preserve"> (4),</w:t>
      </w:r>
      <w:r w:rsidRPr="00362980">
        <w:rPr>
          <w:rFonts w:ascii="Calibri" w:eastAsia="Times New Roman" w:hAnsi="Calibri" w:cs="Calibri"/>
          <w:szCs w:val="24"/>
          <w:lang w:val="en-US"/>
        </w:rPr>
        <w:t xml:space="preserve"> </w:t>
      </w:r>
      <w:r w:rsidR="00EE3D76" w:rsidRPr="00362980">
        <w:rPr>
          <w:rFonts w:ascii="Calibri" w:eastAsia="Times New Roman" w:hAnsi="Calibri" w:cs="Calibri"/>
          <w:szCs w:val="24"/>
          <w:lang w:val="en-US"/>
        </w:rPr>
        <w:t xml:space="preserve">procedures </w:t>
      </w:r>
      <w:r w:rsidR="00B72750">
        <w:rPr>
          <w:rFonts w:ascii="Calibri" w:eastAsia="Times New Roman" w:hAnsi="Calibri" w:cs="Calibri"/>
          <w:szCs w:val="24"/>
          <w:lang w:val="en-US"/>
        </w:rPr>
        <w:t xml:space="preserve">accomplished </w:t>
      </w:r>
      <w:r>
        <w:rPr>
          <w:rFonts w:ascii="Calibri" w:eastAsia="Times New Roman" w:hAnsi="Calibri" w:cs="Calibri"/>
          <w:szCs w:val="24"/>
          <w:lang w:val="en-US"/>
        </w:rPr>
        <w:t>before</w:t>
      </w:r>
      <w:r w:rsidR="00B72750">
        <w:rPr>
          <w:rFonts w:ascii="Calibri" w:eastAsia="Times New Roman" w:hAnsi="Calibri" w:cs="Calibri"/>
          <w:szCs w:val="24"/>
          <w:lang w:val="en-US"/>
        </w:rPr>
        <w:t xml:space="preserve"> fear conditioning </w:t>
      </w:r>
      <w:r w:rsidR="00EE3D76" w:rsidRPr="00362980">
        <w:rPr>
          <w:rFonts w:ascii="Calibri" w:eastAsia="Times New Roman" w:hAnsi="Calibri" w:cs="Calibri"/>
          <w:szCs w:val="24"/>
          <w:lang w:val="en-US"/>
        </w:rPr>
        <w:t xml:space="preserve">consisted of the determination of </w:t>
      </w:r>
      <w:r w:rsidR="00B72750">
        <w:rPr>
          <w:rFonts w:ascii="Calibri" w:eastAsia="Times New Roman" w:hAnsi="Calibri" w:cs="Calibri"/>
          <w:szCs w:val="24"/>
          <w:lang w:val="en-US"/>
        </w:rPr>
        <w:t>individual</w:t>
      </w:r>
      <w:r w:rsidR="00EE3D76" w:rsidRPr="00362980">
        <w:rPr>
          <w:rFonts w:ascii="Calibri" w:eastAsia="Times New Roman" w:hAnsi="Calibri" w:cs="Calibri"/>
          <w:szCs w:val="24"/>
          <w:lang w:val="en-US"/>
        </w:rPr>
        <w:t xml:space="preserve"> pain thresholds </w:t>
      </w:r>
      <w:r w:rsidR="00B72750">
        <w:rPr>
          <w:rFonts w:ascii="Calibri" w:eastAsia="Times New Roman" w:hAnsi="Calibri" w:cs="Calibri"/>
          <w:szCs w:val="24"/>
          <w:lang w:val="en-US"/>
        </w:rPr>
        <w:t xml:space="preserve">for the visceral and the somatic pain modality, respectively, followed by the </w:t>
      </w:r>
      <w:r w:rsidR="00EE3D76" w:rsidRPr="00362980">
        <w:rPr>
          <w:rFonts w:ascii="Calibri" w:eastAsia="Times New Roman" w:hAnsi="Calibri" w:cs="Calibri"/>
          <w:szCs w:val="24"/>
          <w:lang w:val="en-US"/>
        </w:rPr>
        <w:t xml:space="preserve">titration </w:t>
      </w:r>
      <w:r w:rsidR="00B72750">
        <w:rPr>
          <w:rFonts w:ascii="Calibri" w:eastAsia="Times New Roman" w:hAnsi="Calibri" w:cs="Calibri"/>
          <w:szCs w:val="24"/>
          <w:lang w:val="en-US"/>
        </w:rPr>
        <w:t xml:space="preserve">and matching </w:t>
      </w:r>
      <w:r w:rsidR="00EE3D76" w:rsidRPr="00362980">
        <w:rPr>
          <w:rFonts w:ascii="Calibri" w:eastAsia="Times New Roman" w:hAnsi="Calibri" w:cs="Calibri"/>
          <w:szCs w:val="24"/>
          <w:lang w:val="en-US"/>
        </w:rPr>
        <w:t>of individual pain stimulation intensities</w:t>
      </w:r>
      <w:r w:rsidR="00B72750">
        <w:rPr>
          <w:rFonts w:ascii="Calibri" w:eastAsia="Times New Roman" w:hAnsi="Calibri" w:cs="Calibri"/>
          <w:szCs w:val="24"/>
          <w:lang w:val="en-US"/>
        </w:rPr>
        <w:t xml:space="preserve"> and </w:t>
      </w:r>
      <w:r w:rsidR="00EE3D76" w:rsidRPr="00362980">
        <w:rPr>
          <w:rFonts w:ascii="Calibri" w:eastAsia="Times New Roman" w:hAnsi="Calibri" w:cs="Calibri"/>
          <w:szCs w:val="24"/>
          <w:lang w:val="en-US"/>
        </w:rPr>
        <w:t xml:space="preserve">a pain habituation phase </w:t>
      </w:r>
      <w:r>
        <w:rPr>
          <w:rFonts w:ascii="Calibri" w:eastAsia="Times New Roman" w:hAnsi="Calibri" w:cs="Calibri"/>
          <w:szCs w:val="24"/>
          <w:lang w:val="en-US"/>
        </w:rPr>
        <w:t>[</w:t>
      </w:r>
      <w:r w:rsidR="00EE3D76" w:rsidRPr="00362980">
        <w:rPr>
          <w:rFonts w:ascii="Calibri" w:eastAsia="Times New Roman" w:hAnsi="Calibri" w:cs="Calibri"/>
          <w:szCs w:val="24"/>
          <w:lang w:val="en-US"/>
        </w:rPr>
        <w:fldChar w:fldCharType="begin">
          <w:fldData xml:space="preserve">PEVuZE5vdGU+PENpdGU+PEF1dGhvcj7DlmhsbWFubjwvQXV0aG9yPjxZZWFyPjIwMjM8L1llYXI+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</w:fldData>
        </w:fldChar>
      </w:r>
      <w:r w:rsidR="00C33504">
        <w:rPr>
          <w:rFonts w:ascii="Calibri" w:eastAsia="Times New Roman" w:hAnsi="Calibri" w:cs="Calibri"/>
          <w:szCs w:val="24"/>
          <w:lang w:val="en-US"/>
        </w:rPr>
        <w:instrText xml:space="preserve"> ADDIN EN.CITE </w:instrText>
      </w:r>
      <w:r w:rsidR="00C33504">
        <w:rPr>
          <w:rFonts w:ascii="Calibri" w:eastAsia="Times New Roman" w:hAnsi="Calibri" w:cs="Calibri"/>
          <w:szCs w:val="24"/>
          <w:lang w:val="en-US"/>
        </w:rPr>
        <w:fldChar w:fldCharType="begin">
          <w:fldData xml:space="preserve">PEVuZE5vdGU+PENpdGU+PEF1dGhvcj7DlmhsbWFubjwvQXV0aG9yPjxZZWFyPjIwMjM8L1llYXI+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</w:fldData>
        </w:fldChar>
      </w:r>
      <w:r w:rsidR="00C33504">
        <w:rPr>
          <w:rFonts w:ascii="Calibri" w:eastAsia="Times New Roman" w:hAnsi="Calibri" w:cs="Calibri"/>
          <w:szCs w:val="24"/>
          <w:lang w:val="en-US"/>
        </w:rPr>
        <w:instrText xml:space="preserve"> ADDIN EN.CITE.DATA </w:instrText>
      </w:r>
      <w:r w:rsidR="00C33504">
        <w:rPr>
          <w:rFonts w:ascii="Calibri" w:eastAsia="Times New Roman" w:hAnsi="Calibri" w:cs="Calibri"/>
          <w:szCs w:val="24"/>
          <w:lang w:val="en-US"/>
        </w:rPr>
      </w:r>
      <w:r w:rsidR="00C33504">
        <w:rPr>
          <w:rFonts w:ascii="Calibri" w:eastAsia="Times New Roman" w:hAnsi="Calibri" w:cs="Calibri"/>
          <w:szCs w:val="24"/>
          <w:lang w:val="en-US"/>
        </w:rPr>
        <w:fldChar w:fldCharType="end"/>
      </w:r>
      <w:r w:rsidR="00EE3D76" w:rsidRPr="00362980">
        <w:rPr>
          <w:rFonts w:ascii="Calibri" w:eastAsia="Times New Roman" w:hAnsi="Calibri" w:cs="Calibri"/>
          <w:szCs w:val="24"/>
          <w:lang w:val="en-US"/>
        </w:rPr>
      </w:r>
      <w:r w:rsidR="00EE3D76" w:rsidRPr="00362980">
        <w:rPr>
          <w:rFonts w:ascii="Calibri" w:eastAsia="Times New Roman" w:hAnsi="Calibri" w:cs="Calibri"/>
          <w:szCs w:val="24"/>
          <w:lang w:val="en-US"/>
        </w:rPr>
        <w:fldChar w:fldCharType="separate"/>
      </w:r>
      <w:r w:rsidR="00C33504">
        <w:rPr>
          <w:rFonts w:ascii="Calibri" w:eastAsia="Times New Roman" w:hAnsi="Calibri" w:cs="Calibri"/>
          <w:noProof/>
          <w:szCs w:val="24"/>
          <w:lang w:val="en-US"/>
        </w:rPr>
        <w:t>(</w:t>
      </w:r>
      <w:r>
        <w:rPr>
          <w:rFonts w:ascii="Calibri" w:eastAsia="Times New Roman" w:hAnsi="Calibri" w:cs="Calibri"/>
          <w:noProof/>
          <w:szCs w:val="24"/>
          <w:lang w:val="en-US"/>
        </w:rPr>
        <w:t>results from the same patient cohorts reported in (</w:t>
      </w:r>
      <w:r w:rsidR="000C0334">
        <w:rPr>
          <w:rFonts w:ascii="Calibri" w:eastAsia="Times New Roman" w:hAnsi="Calibri" w:cs="Calibri"/>
          <w:noProof/>
          <w:szCs w:val="24"/>
          <w:lang w:val="en-US"/>
        </w:rPr>
        <w:t>5</w:t>
      </w:r>
      <w:r w:rsidR="00C33504">
        <w:rPr>
          <w:rFonts w:ascii="Calibri" w:eastAsia="Times New Roman" w:hAnsi="Calibri" w:cs="Calibri"/>
          <w:noProof/>
          <w:szCs w:val="24"/>
          <w:lang w:val="en-US"/>
        </w:rPr>
        <w:t>)</w:t>
      </w:r>
      <w:r w:rsidR="00EE3D76" w:rsidRPr="00362980">
        <w:rPr>
          <w:rFonts w:ascii="Calibri" w:eastAsia="Times New Roman" w:hAnsi="Calibri" w:cs="Calibri"/>
          <w:szCs w:val="24"/>
          <w:lang w:val="en-US"/>
        </w:rPr>
        <w:fldChar w:fldCharType="end"/>
      </w:r>
      <w:r>
        <w:rPr>
          <w:rFonts w:ascii="Calibri" w:eastAsia="Times New Roman" w:hAnsi="Calibri" w:cs="Calibri"/>
          <w:szCs w:val="24"/>
          <w:lang w:val="en-US"/>
        </w:rPr>
        <w:t xml:space="preserve">]. </w:t>
      </w:r>
      <w:r w:rsidR="00EE3D76" w:rsidRPr="00362980">
        <w:rPr>
          <w:rFonts w:ascii="Calibri" w:eastAsia="Times New Roman" w:hAnsi="Calibri" w:cs="Calibri"/>
          <w:szCs w:val="24"/>
          <w:lang w:val="en-US"/>
        </w:rPr>
        <w:t xml:space="preserve">Visceral pain </w:t>
      </w:r>
      <w:r>
        <w:rPr>
          <w:rFonts w:ascii="Calibri" w:eastAsia="Times New Roman" w:hAnsi="Calibri" w:cs="Calibri"/>
          <w:szCs w:val="24"/>
          <w:lang w:val="en-US"/>
        </w:rPr>
        <w:t>stimuli</w:t>
      </w:r>
      <w:r w:rsidR="00EE3D76" w:rsidRPr="00362980">
        <w:rPr>
          <w:rFonts w:ascii="Calibri" w:eastAsia="Times New Roman" w:hAnsi="Calibri" w:cs="Calibri"/>
          <w:szCs w:val="24"/>
          <w:lang w:val="en-US"/>
        </w:rPr>
        <w:t xml:space="preserve"> were </w:t>
      </w:r>
      <w:r>
        <w:rPr>
          <w:rFonts w:ascii="Calibri" w:eastAsia="Times New Roman" w:hAnsi="Calibri" w:cs="Calibri"/>
          <w:szCs w:val="24"/>
          <w:lang w:val="en-US"/>
        </w:rPr>
        <w:t>implemented</w:t>
      </w:r>
      <w:r w:rsidR="00EE3D76" w:rsidRPr="00362980">
        <w:rPr>
          <w:rFonts w:ascii="Calibri" w:eastAsia="Times New Roman" w:hAnsi="Calibri" w:cs="Calibri"/>
          <w:szCs w:val="24"/>
          <w:lang w:val="en-US"/>
        </w:rPr>
        <w:t xml:space="preserve"> </w:t>
      </w:r>
      <w:r>
        <w:rPr>
          <w:rFonts w:ascii="Calibri" w:eastAsia="Times New Roman" w:hAnsi="Calibri" w:cs="Calibri"/>
          <w:szCs w:val="24"/>
          <w:lang w:val="en-US"/>
        </w:rPr>
        <w:t xml:space="preserve">with </w:t>
      </w:r>
      <w:r w:rsidR="00EE3D76" w:rsidRPr="00362980">
        <w:rPr>
          <w:rFonts w:ascii="Calibri" w:eastAsia="Times New Roman" w:hAnsi="Calibri" w:cs="Calibri"/>
          <w:szCs w:val="24"/>
          <w:lang w:val="en-US"/>
        </w:rPr>
        <w:t xml:space="preserve">pressure-controlled rectal </w:t>
      </w:r>
      <w:r>
        <w:rPr>
          <w:rFonts w:ascii="Calibri" w:eastAsia="Times New Roman" w:hAnsi="Calibri" w:cs="Calibri"/>
          <w:szCs w:val="24"/>
          <w:lang w:val="en-US"/>
        </w:rPr>
        <w:t xml:space="preserve">balloon </w:t>
      </w:r>
      <w:r w:rsidR="00EE3D76" w:rsidRPr="00362980">
        <w:rPr>
          <w:rFonts w:ascii="Calibri" w:eastAsia="Times New Roman" w:hAnsi="Calibri" w:cs="Calibri"/>
          <w:szCs w:val="24"/>
          <w:lang w:val="en-US"/>
        </w:rPr>
        <w:t>distensions</w:t>
      </w:r>
      <w:r>
        <w:rPr>
          <w:rFonts w:ascii="Calibri" w:eastAsia="Times New Roman" w:hAnsi="Calibri" w:cs="Calibri"/>
          <w:szCs w:val="24"/>
          <w:lang w:val="en-US"/>
        </w:rPr>
        <w:t xml:space="preserve">, </w:t>
      </w:r>
      <w:r w:rsidRPr="00362980">
        <w:rPr>
          <w:rFonts w:cstheme="minorHAnsi"/>
          <w:szCs w:val="24"/>
          <w:lang w:val="en-US"/>
        </w:rPr>
        <w:t xml:space="preserve">delivered with a </w:t>
      </w:r>
      <w:proofErr w:type="spellStart"/>
      <w:r w:rsidRPr="00362980">
        <w:rPr>
          <w:rFonts w:cstheme="minorHAnsi"/>
          <w:szCs w:val="24"/>
          <w:lang w:val="en-US"/>
        </w:rPr>
        <w:t>barostat</w:t>
      </w:r>
      <w:proofErr w:type="spellEnd"/>
      <w:r w:rsidRPr="00362980">
        <w:rPr>
          <w:rFonts w:cstheme="minorHAnsi"/>
          <w:szCs w:val="24"/>
          <w:lang w:val="en-US"/>
        </w:rPr>
        <w:t xml:space="preserve"> system (modified ISOBAR 3 device, G &amp; J Electronics, Toronto, ON, Canada)</w:t>
      </w:r>
      <w:r>
        <w:rPr>
          <w:rFonts w:cstheme="minorHAnsi"/>
          <w:szCs w:val="24"/>
          <w:lang w:val="en-US"/>
        </w:rPr>
        <w:t>,</w:t>
      </w:r>
      <w:r w:rsidR="00EE3D76" w:rsidRPr="00362980">
        <w:rPr>
          <w:rFonts w:ascii="Calibri" w:eastAsia="Times New Roman" w:hAnsi="Calibri" w:cs="Calibri"/>
          <w:szCs w:val="24"/>
          <w:lang w:val="en-US"/>
        </w:rPr>
        <w:t xml:space="preserve"> as </w:t>
      </w:r>
      <w:r w:rsidR="00EE3D76">
        <w:rPr>
          <w:rFonts w:ascii="Calibri" w:eastAsia="Times New Roman" w:hAnsi="Calibri" w:cs="Calibri"/>
          <w:szCs w:val="24"/>
          <w:lang w:val="en-US"/>
        </w:rPr>
        <w:t xml:space="preserve">a </w:t>
      </w:r>
      <w:r w:rsidR="00EE3D76" w:rsidRPr="00362980">
        <w:rPr>
          <w:rFonts w:ascii="Calibri" w:eastAsia="Times New Roman" w:hAnsi="Calibri" w:cs="Calibri"/>
          <w:szCs w:val="24"/>
          <w:lang w:val="en-US"/>
        </w:rPr>
        <w:t xml:space="preserve">clinically relevant </w:t>
      </w:r>
      <w:r w:rsidR="003A17F4">
        <w:rPr>
          <w:rFonts w:ascii="Calibri" w:eastAsia="Times New Roman" w:hAnsi="Calibri" w:cs="Calibri"/>
          <w:szCs w:val="24"/>
          <w:lang w:val="en-US"/>
        </w:rPr>
        <w:t xml:space="preserve">and widely used </w:t>
      </w:r>
      <w:r w:rsidR="00EE3D76" w:rsidRPr="00362980">
        <w:rPr>
          <w:rFonts w:ascii="Calibri" w:eastAsia="Times New Roman" w:hAnsi="Calibri" w:cs="Calibri"/>
          <w:szCs w:val="24"/>
          <w:lang w:val="en-US"/>
        </w:rPr>
        <w:t>visceral pain model</w:t>
      </w:r>
      <w:r>
        <w:rPr>
          <w:rFonts w:ascii="Calibri" w:eastAsia="Times New Roman" w:hAnsi="Calibri" w:cs="Calibri"/>
          <w:szCs w:val="24"/>
          <w:lang w:val="en-US"/>
        </w:rPr>
        <w:t xml:space="preserve"> (</w:t>
      </w:r>
      <w:r w:rsidR="003A17F4">
        <w:rPr>
          <w:rFonts w:ascii="Calibri" w:eastAsia="Times New Roman" w:hAnsi="Calibri" w:cs="Calibri"/>
          <w:szCs w:val="24"/>
          <w:lang w:val="en-US"/>
        </w:rPr>
        <w:t xml:space="preserve">details </w:t>
      </w:r>
      <w:r>
        <w:rPr>
          <w:rFonts w:ascii="Calibri" w:eastAsia="Times New Roman" w:hAnsi="Calibri" w:cs="Calibri"/>
          <w:szCs w:val="24"/>
          <w:lang w:val="en-US"/>
        </w:rPr>
        <w:t>e.g.</w:t>
      </w:r>
      <w:r w:rsidR="003A17F4">
        <w:rPr>
          <w:rFonts w:ascii="Calibri" w:eastAsia="Times New Roman" w:hAnsi="Calibri" w:cs="Calibri"/>
          <w:szCs w:val="24"/>
          <w:lang w:val="en-US"/>
        </w:rPr>
        <w:t xml:space="preserve"> in </w:t>
      </w:r>
      <w:r w:rsidRPr="00362980">
        <w:rPr>
          <w:rFonts w:ascii="Calibri" w:eastAsia="Times New Roman" w:hAnsi="Calibri" w:cs="Calibri"/>
          <w:szCs w:val="24"/>
          <w:lang w:val="en-US"/>
        </w:rPr>
        <w:fldChar w:fldCharType="begin"/>
      </w:r>
      <w:r>
        <w:rPr>
          <w:rFonts w:ascii="Calibri" w:eastAsia="Times New Roman" w:hAnsi="Calibri" w:cs="Calibri"/>
          <w:szCs w:val="24"/>
          <w:lang w:val="en-US"/>
        </w:rPr>
        <w:instrText xml:space="preserve"> ADDIN EN.CITE &lt;EndNote&gt;&lt;Cite&gt;&lt;Author&gt;Koenen&lt;/Author&gt;&lt;Year&gt;2021&lt;/Year&gt;&lt;RecNum&gt;1092&lt;/RecNum&gt;&lt;DisplayText&gt;(5)&lt;/DisplayText&gt;&lt;record&gt;&lt;rec-number&gt;1092&lt;/rec-number&gt;&lt;foreign-keys&gt;&lt;key app="EN" db-id="e0ewvzasoe5tsue2f9nxw2rmw2zd92vsr92p" timestamp="1623077828"&gt;1092&lt;/key&gt;&lt;/foreign-keys&gt;&lt;ref-type name="Journal Article"&gt;17&lt;/ref-type&gt;&lt;contributors&gt;&lt;authors&gt;&lt;author&gt;Koenen, Laura R&lt;/author&gt;&lt;author&gt;Pawlik, Robert J&lt;/author&gt;&lt;author&gt;Icenhour, Adriane&lt;/author&gt;&lt;author&gt;Petrakova, Ljubov&lt;/author&gt;&lt;author&gt;Forkmann, Katarina&lt;/author&gt;&lt;author&gt;Theysohn, Nina&lt;/author&gt;&lt;author&gt;Engler, Harald&lt;/author&gt;&lt;author&gt;Elsenbruch, Sigrid&lt;/author&gt;&lt;/authors&gt;&lt;/contributors&gt;&lt;titles&gt;&lt;title&gt;Associative learning and extinction of conditioned threat predictors across sensory modalities&lt;/title&gt;&lt;secondary-title&gt;Commun Biol&lt;/secondary-title&gt;&lt;/titles&gt;&lt;periodical&gt;&lt;full-title&gt;Commun Biol&lt;/full-title&gt;&lt;/periodical&gt;&lt;pages&gt;1-17&lt;/pages&gt;&lt;volume&gt;4&lt;/volume&gt;&lt;dates&gt;&lt;year&gt;2021&lt;/year&gt;&lt;/dates&gt;&lt;publisher&gt;Springer US&lt;/publisher&gt;&lt;urls&gt;&lt;/urls&gt;&lt;electronic-resource-num&gt;10.1038/s42003-021-02008-1&lt;/electronic-resource-num&gt;&lt;/record&gt;&lt;/Cite&gt;&lt;/EndNote&gt;</w:instrText>
      </w:r>
      <w:r w:rsidRPr="00362980">
        <w:rPr>
          <w:rFonts w:ascii="Calibri" w:eastAsia="Times New Roman" w:hAnsi="Calibri" w:cs="Calibri"/>
          <w:szCs w:val="24"/>
          <w:lang w:val="en-US"/>
        </w:rPr>
        <w:fldChar w:fldCharType="separate"/>
      </w:r>
      <w:r>
        <w:rPr>
          <w:rFonts w:ascii="Calibri" w:eastAsia="Times New Roman" w:hAnsi="Calibri" w:cs="Calibri"/>
          <w:noProof/>
          <w:szCs w:val="24"/>
          <w:lang w:val="en-US"/>
        </w:rPr>
        <w:t>(</w:t>
      </w:r>
      <w:r w:rsidR="000C0334">
        <w:rPr>
          <w:rFonts w:ascii="Calibri" w:eastAsia="Times New Roman" w:hAnsi="Calibri" w:cs="Calibri"/>
          <w:noProof/>
          <w:szCs w:val="24"/>
          <w:lang w:val="en-US"/>
        </w:rPr>
        <w:t>4-</w:t>
      </w:r>
      <w:r w:rsidR="003A17F4">
        <w:rPr>
          <w:rFonts w:ascii="Calibri" w:eastAsia="Times New Roman" w:hAnsi="Calibri" w:cs="Calibri"/>
          <w:noProof/>
          <w:szCs w:val="24"/>
          <w:lang w:val="en-US"/>
        </w:rPr>
        <w:t>6</w:t>
      </w:r>
      <w:r>
        <w:rPr>
          <w:rFonts w:ascii="Calibri" w:eastAsia="Times New Roman" w:hAnsi="Calibri" w:cs="Calibri"/>
          <w:noProof/>
          <w:szCs w:val="24"/>
          <w:lang w:val="en-US"/>
        </w:rPr>
        <w:t>)</w:t>
      </w:r>
      <w:r w:rsidRPr="00362980">
        <w:rPr>
          <w:rFonts w:ascii="Calibri" w:eastAsia="Times New Roman" w:hAnsi="Calibri" w:cs="Calibri"/>
          <w:szCs w:val="24"/>
          <w:lang w:val="en-US"/>
        </w:rPr>
        <w:fldChar w:fldCharType="end"/>
      </w:r>
      <w:r>
        <w:rPr>
          <w:rFonts w:ascii="Calibri" w:eastAsia="Times New Roman" w:hAnsi="Calibri" w:cs="Calibri"/>
          <w:szCs w:val="24"/>
          <w:lang w:val="en-US"/>
        </w:rPr>
        <w:t xml:space="preserve">. </w:t>
      </w:r>
      <w:r w:rsidRPr="00E901CB">
        <w:rPr>
          <w:szCs w:val="24"/>
          <w:lang w:val="en-US"/>
        </w:rPr>
        <w:t xml:space="preserve">For the somatic pain modality, thermal cutaneous pain stimuli were applied on the left ventral forearm using a </w:t>
      </w:r>
      <w:proofErr w:type="spellStart"/>
      <w:r w:rsidRPr="00E901CB">
        <w:rPr>
          <w:szCs w:val="24"/>
          <w:lang w:val="en-US"/>
        </w:rPr>
        <w:t>thermode</w:t>
      </w:r>
      <w:proofErr w:type="spellEnd"/>
      <w:r w:rsidRPr="00E901CB">
        <w:rPr>
          <w:szCs w:val="24"/>
          <w:lang w:val="en-US"/>
        </w:rPr>
        <w:t xml:space="preserve"> (PATHWAY model CHEPS; Medoc Ltd. Advanced Medical Systems, Ramat Yishai, Israel). </w:t>
      </w:r>
      <w:r w:rsidR="003A17F4" w:rsidRPr="00E901CB">
        <w:rPr>
          <w:szCs w:val="24"/>
          <w:lang w:val="en-US"/>
        </w:rPr>
        <w:t>For implementation as US, b</w:t>
      </w:r>
      <w:r w:rsidR="00EE3D76" w:rsidRPr="00E901CB">
        <w:rPr>
          <w:szCs w:val="24"/>
          <w:lang w:val="en-US"/>
        </w:rPr>
        <w:t xml:space="preserve">ased on pain thresholds, </w:t>
      </w:r>
      <w:r w:rsidR="00EE3D76" w:rsidRPr="00E901CB">
        <w:rPr>
          <w:rFonts w:cstheme="minorHAnsi"/>
          <w:noProof/>
          <w:szCs w:val="24"/>
          <w:lang w:val="en-US"/>
        </w:rPr>
        <w:t xml:space="preserve">distension pressures and temperatures were individually titrated to achieve perceived pain intensities within </w:t>
      </w:r>
      <w:r w:rsidR="00EE3D76" w:rsidRPr="00E901CB">
        <w:rPr>
          <w:szCs w:val="24"/>
          <w:lang w:val="en-US"/>
        </w:rPr>
        <w:t xml:space="preserve">a predefined target range of </w:t>
      </w:r>
      <w:r w:rsidR="00EE3D76" w:rsidRPr="00E901CB">
        <w:rPr>
          <w:rFonts w:eastAsia="Times New Roman" w:cstheme="minorHAnsi"/>
          <w:szCs w:val="24"/>
          <w:lang w:val="en-US" w:eastAsia="de-DE"/>
        </w:rPr>
        <w:t>60-80 mm on a visual analog scale (VAS, 0-100 mm, ends labelled “not painful at all” and “extremely painful”)</w:t>
      </w:r>
      <w:r w:rsidR="00EE3D76" w:rsidRPr="00E901CB">
        <w:rPr>
          <w:rFonts w:eastAsia="Times New Roman" w:cstheme="minorHAnsi"/>
          <w:color w:val="FF0000"/>
          <w:szCs w:val="24"/>
          <w:lang w:val="en-US" w:eastAsia="de-DE"/>
        </w:rPr>
        <w:t xml:space="preserve"> </w:t>
      </w:r>
      <w:r w:rsidR="00EE3D76" w:rsidRPr="00E901CB">
        <w:rPr>
          <w:rFonts w:eastAsia="Times New Roman" w:cstheme="minorHAnsi"/>
          <w:szCs w:val="24"/>
          <w:lang w:val="en-US" w:eastAsia="de-DE"/>
        </w:rPr>
        <w:t xml:space="preserve">and matched for perceived pain intensity. Note that implementation of individually titrated US stimulus intensities during the acquisition </w:t>
      </w:r>
      <w:r w:rsidR="003A17F4" w:rsidRPr="00E901CB">
        <w:rPr>
          <w:rFonts w:eastAsia="Times New Roman" w:cstheme="minorHAnsi"/>
          <w:szCs w:val="24"/>
          <w:lang w:val="en-US" w:eastAsia="de-DE"/>
        </w:rPr>
        <w:t xml:space="preserve">phase </w:t>
      </w:r>
      <w:r w:rsidR="00EE3D76" w:rsidRPr="00E901CB">
        <w:rPr>
          <w:rFonts w:eastAsia="Times New Roman" w:cstheme="minorHAnsi"/>
          <w:szCs w:val="24"/>
          <w:lang w:val="en-US" w:eastAsia="de-DE"/>
        </w:rPr>
        <w:t xml:space="preserve">controls for interindividual variability in pain sensitivity and minimizes possible effects of condition-specific hypersensitivity </w:t>
      </w:r>
      <w:r w:rsidR="00EE3D76" w:rsidRPr="00E901CB">
        <w:rPr>
          <w:rFonts w:eastAsia="Times New Roman" w:cstheme="minorHAnsi"/>
          <w:szCs w:val="24"/>
          <w:lang w:val="en-US" w:eastAsia="de-DE"/>
        </w:rPr>
        <w:fldChar w:fldCharType="begin">
          <w:fldData xml:space="preserve">PEVuZE5vdGU+PENpdGU+PEF1dGhvcj5NYXZyb3VkaXM8L0F1dGhvcj48WWVhcj4yMDIxPC9ZZWFy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==
</w:fldData>
        </w:fldChar>
      </w:r>
      <w:r w:rsidR="00C33504" w:rsidRPr="00E901CB">
        <w:rPr>
          <w:rFonts w:eastAsia="Times New Roman" w:cstheme="minorHAnsi"/>
          <w:szCs w:val="24"/>
          <w:lang w:val="en-US" w:eastAsia="de-DE"/>
        </w:rPr>
        <w:instrText xml:space="preserve"> ADDIN EN.CITE </w:instrText>
      </w:r>
      <w:r w:rsidR="00C33504" w:rsidRPr="00E901CB">
        <w:rPr>
          <w:rFonts w:eastAsia="Times New Roman" w:cstheme="minorHAnsi"/>
          <w:szCs w:val="24"/>
          <w:lang w:val="en-US" w:eastAsia="de-DE"/>
        </w:rPr>
        <w:fldChar w:fldCharType="begin">
          <w:fldData xml:space="preserve">PEVuZE5vdGU+PENpdGU+PEF1dGhvcj5NYXZyb3VkaXM8L0F1dGhvcj48WWVhcj4yMDIxPC9ZZWFy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==
</w:fldData>
        </w:fldChar>
      </w:r>
      <w:r w:rsidR="00C33504" w:rsidRPr="00E901CB">
        <w:rPr>
          <w:rFonts w:eastAsia="Times New Roman" w:cstheme="minorHAnsi"/>
          <w:szCs w:val="24"/>
          <w:lang w:val="en-US" w:eastAsia="de-DE"/>
        </w:rPr>
        <w:instrText xml:space="preserve"> ADDIN EN.CITE.DATA </w:instrText>
      </w:r>
      <w:r w:rsidR="00C33504" w:rsidRPr="00E901CB">
        <w:rPr>
          <w:rFonts w:eastAsia="Times New Roman" w:cstheme="minorHAnsi"/>
          <w:szCs w:val="24"/>
          <w:lang w:val="en-US" w:eastAsia="de-DE"/>
        </w:rPr>
      </w:r>
      <w:r w:rsidR="00C33504" w:rsidRPr="00E901CB">
        <w:rPr>
          <w:rFonts w:eastAsia="Times New Roman" w:cstheme="minorHAnsi"/>
          <w:szCs w:val="24"/>
          <w:lang w:val="en-US" w:eastAsia="de-DE"/>
        </w:rPr>
        <w:fldChar w:fldCharType="end"/>
      </w:r>
      <w:r w:rsidR="00EE3D76" w:rsidRPr="00E901CB">
        <w:rPr>
          <w:rFonts w:eastAsia="Times New Roman" w:cstheme="minorHAnsi"/>
          <w:szCs w:val="24"/>
          <w:lang w:val="en-US" w:eastAsia="de-DE"/>
        </w:rPr>
      </w:r>
      <w:r w:rsidR="00EE3D76" w:rsidRPr="00E901CB">
        <w:rPr>
          <w:rFonts w:eastAsia="Times New Roman" w:cstheme="minorHAnsi"/>
          <w:szCs w:val="24"/>
          <w:lang w:val="en-US" w:eastAsia="de-DE"/>
        </w:rPr>
        <w:fldChar w:fldCharType="separate"/>
      </w:r>
      <w:r w:rsidR="00C33504" w:rsidRPr="00E901CB">
        <w:rPr>
          <w:rFonts w:eastAsia="Times New Roman" w:cstheme="minorHAnsi"/>
          <w:noProof/>
          <w:szCs w:val="24"/>
          <w:lang w:val="en-US" w:eastAsia="de-DE"/>
        </w:rPr>
        <w:t>(e.g., as has been observed in IBS or in some IBD patients; 7</w:t>
      </w:r>
      <w:r w:rsidR="00A06B7E" w:rsidRPr="00E901CB">
        <w:rPr>
          <w:rFonts w:eastAsia="Times New Roman" w:cstheme="minorHAnsi"/>
          <w:noProof/>
          <w:szCs w:val="24"/>
          <w:lang w:val="en-US" w:eastAsia="de-DE"/>
        </w:rPr>
        <w:t>-9</w:t>
      </w:r>
      <w:r w:rsidR="00C33504" w:rsidRPr="00E901CB">
        <w:rPr>
          <w:rFonts w:eastAsia="Times New Roman" w:cstheme="minorHAnsi"/>
          <w:noProof/>
          <w:szCs w:val="24"/>
          <w:lang w:val="en-US" w:eastAsia="de-DE"/>
        </w:rPr>
        <w:t>)</w:t>
      </w:r>
      <w:r w:rsidR="00EE3D76" w:rsidRPr="00E901CB">
        <w:rPr>
          <w:rFonts w:eastAsia="Times New Roman" w:cstheme="minorHAnsi"/>
          <w:szCs w:val="24"/>
          <w:lang w:val="en-US" w:eastAsia="de-DE"/>
        </w:rPr>
        <w:fldChar w:fldCharType="end"/>
      </w:r>
      <w:r w:rsidR="00EE3D76" w:rsidRPr="00E901CB">
        <w:rPr>
          <w:rFonts w:eastAsia="Times New Roman" w:cstheme="minorHAnsi"/>
          <w:szCs w:val="24"/>
          <w:lang w:val="en-US" w:eastAsia="de-DE"/>
        </w:rPr>
        <w:t>.</w:t>
      </w:r>
      <w:r w:rsidR="00EE3D76" w:rsidRPr="00400513">
        <w:rPr>
          <w:rFonts w:eastAsia="Times New Roman" w:cstheme="minorHAnsi"/>
          <w:szCs w:val="24"/>
          <w:lang w:val="en-US" w:eastAsia="de-DE"/>
        </w:rPr>
        <w:t xml:space="preserve"> </w:t>
      </w:r>
    </w:p>
    <w:p w14:paraId="4FFC1D51" w14:textId="22432E64" w:rsidR="00DE2FE0" w:rsidRPr="003A17F4" w:rsidRDefault="00EE3D76" w:rsidP="00DE2FE0">
      <w:pPr>
        <w:spacing w:after="120"/>
        <w:rPr>
          <w:rStyle w:val="cf01"/>
          <w:rFonts w:asciiTheme="minorHAnsi" w:hAnsiTheme="minorHAnsi" w:cstheme="minorBidi"/>
          <w:sz w:val="24"/>
          <w:szCs w:val="24"/>
          <w:lang w:val="en-US"/>
        </w:rPr>
      </w:pPr>
      <w:r w:rsidRPr="00362980">
        <w:rPr>
          <w:rStyle w:val="cf01"/>
          <w:rFonts w:asciiTheme="minorHAnsi" w:hAnsiTheme="minorHAnsi" w:cstheme="minorHAnsi"/>
          <w:sz w:val="24"/>
          <w:szCs w:val="24"/>
          <w:lang w:val="en-US"/>
        </w:rPr>
        <w:t xml:space="preserve">Immediately prior to conditioning, a pain habituation phase was accomplished. This facilitated a familiarization of participants with the scanning environment and allowed us to verify that individually titrated </w:t>
      </w:r>
      <w:r>
        <w:rPr>
          <w:rStyle w:val="cf01"/>
          <w:rFonts w:asciiTheme="minorHAnsi" w:hAnsiTheme="minorHAnsi" w:cstheme="minorHAnsi"/>
          <w:sz w:val="24"/>
          <w:szCs w:val="24"/>
          <w:lang w:val="en-US"/>
        </w:rPr>
        <w:t>stimulus intensities</w:t>
      </w:r>
      <w:r>
        <w:rPr>
          <w:rStyle w:val="cf01"/>
          <w:rFonts w:asciiTheme="minorHAnsi" w:hAnsiTheme="minorHAnsi" w:cstheme="minorHAnsi"/>
          <w:color w:val="FF0000"/>
          <w:sz w:val="24"/>
          <w:szCs w:val="24"/>
          <w:lang w:val="en-US"/>
        </w:rPr>
        <w:t xml:space="preserve"> </w:t>
      </w:r>
      <w:r w:rsidRPr="00362980">
        <w:rPr>
          <w:rStyle w:val="cf01"/>
          <w:rFonts w:asciiTheme="minorHAnsi" w:hAnsiTheme="minorHAnsi" w:cstheme="minorHAnsi"/>
          <w:sz w:val="24"/>
          <w:szCs w:val="24"/>
          <w:lang w:val="en-US"/>
        </w:rPr>
        <w:t xml:space="preserve">induced adequate pain levels, as a crucial basis for implementation of </w:t>
      </w:r>
      <w:r w:rsidR="003A17F4">
        <w:rPr>
          <w:rStyle w:val="cf01"/>
          <w:rFonts w:asciiTheme="minorHAnsi" w:hAnsiTheme="minorHAnsi" w:cstheme="minorHAnsi"/>
          <w:sz w:val="24"/>
          <w:szCs w:val="24"/>
          <w:lang w:val="en-US"/>
        </w:rPr>
        <w:t xml:space="preserve">effective </w:t>
      </w:r>
      <w:r w:rsidRPr="00362980">
        <w:rPr>
          <w:rStyle w:val="cf01"/>
          <w:rFonts w:asciiTheme="minorHAnsi" w:hAnsiTheme="minorHAnsi" w:cstheme="minorHAnsi"/>
          <w:sz w:val="24"/>
          <w:szCs w:val="24"/>
          <w:lang w:val="en-US"/>
        </w:rPr>
        <w:t xml:space="preserve">US during conditioning. To this end, five painful rectal </w:t>
      </w:r>
      <w:r w:rsidRPr="00362980">
        <w:rPr>
          <w:rStyle w:val="cf01"/>
          <w:rFonts w:asciiTheme="minorHAnsi" w:hAnsiTheme="minorHAnsi" w:cstheme="minorHAnsi"/>
          <w:sz w:val="24"/>
          <w:szCs w:val="24"/>
          <w:lang w:val="en-US"/>
        </w:rPr>
        <w:lastRenderedPageBreak/>
        <w:t>distensions and five thermal cutaneous pain stimuli were presented in randomized order and without predictive cues. In case pain ratings indicated a deviation from the target range</w:t>
      </w:r>
      <w:r>
        <w:rPr>
          <w:rStyle w:val="cf01"/>
          <w:rFonts w:asciiTheme="minorHAnsi" w:hAnsiTheme="minorHAnsi" w:cstheme="minorHAnsi"/>
          <w:sz w:val="24"/>
          <w:szCs w:val="24"/>
          <w:lang w:val="en-US"/>
        </w:rPr>
        <w:t xml:space="preserve">, </w:t>
      </w:r>
      <w:r w:rsidRPr="003A17F4">
        <w:rPr>
          <w:rStyle w:val="cf01"/>
          <w:rFonts w:asciiTheme="minorHAnsi" w:hAnsiTheme="minorHAnsi" w:cstheme="minorHAnsi"/>
          <w:sz w:val="24"/>
          <w:szCs w:val="24"/>
          <w:lang w:val="en-US"/>
        </w:rPr>
        <w:t xml:space="preserve">stimulus intensities were adjusted </w:t>
      </w:r>
      <w:r w:rsidRPr="00362980">
        <w:rPr>
          <w:rStyle w:val="cf01"/>
          <w:rFonts w:asciiTheme="minorHAnsi" w:hAnsiTheme="minorHAnsi" w:cstheme="minorHAnsi"/>
          <w:sz w:val="24"/>
          <w:szCs w:val="24"/>
          <w:lang w:val="en-US"/>
        </w:rPr>
        <w:t xml:space="preserve">before conditioning. </w:t>
      </w:r>
      <w:r w:rsidR="00DE2FE0" w:rsidRPr="00362980">
        <w:rPr>
          <w:rStyle w:val="cf01"/>
          <w:rFonts w:asciiTheme="minorHAnsi" w:hAnsiTheme="minorHAnsi" w:cstheme="minorHAnsi"/>
          <w:sz w:val="24"/>
          <w:szCs w:val="24"/>
          <w:lang w:val="en-US"/>
        </w:rPr>
        <w:t>Note that for safety reasons</w:t>
      </w:r>
      <w:r w:rsidR="00DE2FE0">
        <w:rPr>
          <w:rStyle w:val="cf01"/>
          <w:rFonts w:asciiTheme="minorHAnsi" w:hAnsiTheme="minorHAnsi" w:cstheme="minorHAnsi"/>
          <w:sz w:val="24"/>
          <w:szCs w:val="24"/>
          <w:lang w:val="en-US"/>
        </w:rPr>
        <w:t>,</w:t>
      </w:r>
      <w:r w:rsidR="00DE2FE0" w:rsidRPr="00362980">
        <w:rPr>
          <w:rStyle w:val="cf01"/>
          <w:rFonts w:asciiTheme="minorHAnsi" w:hAnsiTheme="minorHAnsi" w:cstheme="minorHAnsi"/>
          <w:sz w:val="24"/>
          <w:szCs w:val="24"/>
          <w:lang w:val="en-US"/>
        </w:rPr>
        <w:t xml:space="preserve"> the maximum pressure applied was limited to 60 mmHg</w:t>
      </w:r>
      <w:r w:rsidR="00DE2FE0">
        <w:rPr>
          <w:rStyle w:val="cf01"/>
          <w:rFonts w:asciiTheme="minorHAnsi" w:hAnsiTheme="minorHAnsi" w:cstheme="minorHAnsi"/>
          <w:color w:val="FF0000"/>
          <w:sz w:val="24"/>
          <w:szCs w:val="24"/>
          <w:lang w:val="en-US"/>
        </w:rPr>
        <w:t xml:space="preserve"> </w:t>
      </w:r>
      <w:r w:rsidR="00DE2FE0" w:rsidRPr="003A17F4">
        <w:rPr>
          <w:rStyle w:val="cf01"/>
          <w:rFonts w:asciiTheme="minorHAnsi" w:hAnsiTheme="minorHAnsi" w:cstheme="minorHAnsi"/>
          <w:sz w:val="24"/>
          <w:szCs w:val="24"/>
          <w:lang w:val="en-US"/>
        </w:rPr>
        <w:t>and the maximum temperature applied was limited to 50 °C.</w:t>
      </w:r>
    </w:p>
    <w:p w14:paraId="00E4F5AE" w14:textId="15FD8BAA" w:rsidR="00EE3D76" w:rsidRPr="00362980" w:rsidRDefault="00EE3D76" w:rsidP="00EE3D76">
      <w:pPr>
        <w:spacing w:after="120"/>
        <w:rPr>
          <w:rFonts w:cstheme="minorHAnsi"/>
          <w:szCs w:val="24"/>
          <w:lang w:val="en-US"/>
        </w:rPr>
      </w:pPr>
    </w:p>
    <w:p w14:paraId="6583069E" w14:textId="77777777" w:rsidR="008707E9" w:rsidRDefault="008707E9">
      <w:pPr>
        <w:spacing w:after="160" w:line="259" w:lineRule="auto"/>
        <w:jc w:val="left"/>
        <w:rPr>
          <w:rFonts w:cstheme="minorHAnsi"/>
          <w:b/>
          <w:szCs w:val="24"/>
          <w:lang w:val="en-US"/>
        </w:rPr>
      </w:pPr>
      <w:r>
        <w:rPr>
          <w:rFonts w:cstheme="minorHAnsi"/>
          <w:b/>
          <w:szCs w:val="24"/>
          <w:lang w:val="en-US"/>
        </w:rPr>
        <w:br w:type="page"/>
      </w:r>
    </w:p>
    <w:p w14:paraId="6EA1C8A4" w14:textId="20A9BDBB" w:rsidR="008707E9" w:rsidRDefault="00FD52B3" w:rsidP="00ED13CA">
      <w:pPr>
        <w:spacing w:after="120"/>
        <w:rPr>
          <w:rFonts w:ascii="Calibri" w:eastAsia="Times New Roman" w:hAnsi="Calibri" w:cs="Calibri"/>
          <w:b/>
          <w:bCs/>
          <w:szCs w:val="24"/>
          <w:lang w:val="en-US"/>
        </w:rPr>
      </w:pPr>
      <w:r w:rsidRPr="00E901CB">
        <w:rPr>
          <w:rFonts w:ascii="Calibri" w:eastAsia="Times New Roman" w:hAnsi="Calibri" w:cs="Calibri"/>
          <w:b/>
          <w:bCs/>
          <w:szCs w:val="24"/>
          <w:lang w:val="en-US"/>
        </w:rPr>
        <w:lastRenderedPageBreak/>
        <w:t>S</w:t>
      </w:r>
      <w:r w:rsidR="008707E9" w:rsidRPr="00E901CB">
        <w:rPr>
          <w:rFonts w:ascii="Calibri" w:eastAsia="Times New Roman" w:hAnsi="Calibri" w:cs="Calibri"/>
          <w:b/>
          <w:bCs/>
          <w:szCs w:val="24"/>
          <w:lang w:val="en-US"/>
        </w:rPr>
        <w:t>1.</w:t>
      </w:r>
      <w:r w:rsidR="00607712" w:rsidRPr="00E901CB">
        <w:rPr>
          <w:rFonts w:ascii="Calibri" w:eastAsia="Times New Roman" w:hAnsi="Calibri" w:cs="Calibri"/>
          <w:b/>
          <w:bCs/>
          <w:szCs w:val="24"/>
          <w:lang w:val="en-US"/>
        </w:rPr>
        <w:t>3</w:t>
      </w:r>
      <w:r w:rsidR="008707E9" w:rsidRPr="00E901CB">
        <w:rPr>
          <w:rFonts w:ascii="Calibri" w:eastAsia="Times New Roman" w:hAnsi="Calibri" w:cs="Calibri"/>
          <w:b/>
          <w:bCs/>
          <w:szCs w:val="24"/>
          <w:lang w:val="en-US"/>
        </w:rPr>
        <w:t xml:space="preserve"> </w:t>
      </w:r>
      <w:r w:rsidR="00ED33FA" w:rsidRPr="00E901CB">
        <w:rPr>
          <w:rFonts w:ascii="Calibri" w:eastAsia="Times New Roman" w:hAnsi="Calibri" w:cs="Calibri"/>
          <w:b/>
          <w:bCs/>
          <w:szCs w:val="24"/>
          <w:lang w:val="en-US"/>
        </w:rPr>
        <w:t>Expanded</w:t>
      </w:r>
      <w:r w:rsidR="00D072E0" w:rsidRPr="00E901CB">
        <w:rPr>
          <w:rFonts w:ascii="Calibri" w:eastAsia="Times New Roman" w:hAnsi="Calibri" w:cs="Calibri"/>
          <w:b/>
          <w:bCs/>
          <w:szCs w:val="24"/>
          <w:lang w:val="en-US"/>
        </w:rPr>
        <w:t xml:space="preserve"> methods brain imaging</w:t>
      </w:r>
      <w:r w:rsidR="00D072E0" w:rsidRPr="00400513">
        <w:rPr>
          <w:rFonts w:ascii="Calibri" w:eastAsia="Times New Roman" w:hAnsi="Calibri" w:cs="Calibri"/>
          <w:b/>
          <w:bCs/>
          <w:szCs w:val="24"/>
          <w:lang w:val="en-US"/>
        </w:rPr>
        <w:t xml:space="preserve"> </w:t>
      </w:r>
    </w:p>
    <w:p w14:paraId="1FC87732" w14:textId="23F09BD1" w:rsidR="008707E9" w:rsidRPr="00362980" w:rsidRDefault="008707E9" w:rsidP="00ED13CA">
      <w:pPr>
        <w:spacing w:after="120"/>
        <w:rPr>
          <w:rFonts w:cstheme="minorHAnsi"/>
          <w:szCs w:val="24"/>
          <w:lang w:val="en-US"/>
        </w:rPr>
      </w:pPr>
      <w:r w:rsidRPr="00362980">
        <w:rPr>
          <w:rFonts w:cstheme="minorHAnsi"/>
          <w:szCs w:val="24"/>
          <w:lang w:val="en-US"/>
        </w:rPr>
        <w:t xml:space="preserve">All MR images were acquired using a whole-body 3 Tesla scanner (Skyra, Siemens Healthcare, Erlangen, Germany) equipped with a 32-channel head coil. A T1-weighted 3D-magnetization prepared rapid gradient echo (MPRAGE) sequence was used to assess structural images </w:t>
      </w:r>
      <w:r>
        <w:rPr>
          <w:rFonts w:cstheme="minorHAnsi"/>
          <w:szCs w:val="24"/>
          <w:lang w:val="en-US"/>
        </w:rPr>
        <w:t>(</w:t>
      </w:r>
      <w:r w:rsidRPr="00362980">
        <w:rPr>
          <w:rFonts w:cstheme="minorHAnsi"/>
          <w:szCs w:val="24"/>
          <w:lang w:val="en-US"/>
        </w:rPr>
        <w:t>repetition time (TR) 1900ms, echo time (TE) 2.13ms, flip angle 9°, field of view (FOV) 239 x 239mm</w:t>
      </w:r>
      <w:r w:rsidRPr="00362980">
        <w:rPr>
          <w:rFonts w:cstheme="minorHAnsi"/>
          <w:szCs w:val="24"/>
          <w:vertAlign w:val="superscript"/>
          <w:lang w:val="en-US"/>
        </w:rPr>
        <w:t>2</w:t>
      </w:r>
      <w:r w:rsidRPr="00362980">
        <w:rPr>
          <w:rFonts w:cstheme="minorHAnsi"/>
          <w:szCs w:val="24"/>
          <w:lang w:val="en-US"/>
        </w:rPr>
        <w:t>, 192 slices, slice thickness 0.9mm, voxel size 0.9 x 0.9 x 0.9mm</w:t>
      </w:r>
      <w:r w:rsidRPr="00362980">
        <w:rPr>
          <w:rFonts w:cstheme="minorHAnsi"/>
          <w:szCs w:val="24"/>
          <w:vertAlign w:val="superscript"/>
          <w:lang w:val="en-US"/>
        </w:rPr>
        <w:t>3</w:t>
      </w:r>
      <w:r w:rsidRPr="00362980">
        <w:rPr>
          <w:rFonts w:cstheme="minorHAnsi"/>
          <w:szCs w:val="24"/>
          <w:lang w:val="en-US"/>
        </w:rPr>
        <w:t>, matrix 256 x 256mm</w:t>
      </w:r>
      <w:r w:rsidRPr="00362980">
        <w:rPr>
          <w:rFonts w:cstheme="minorHAnsi"/>
          <w:szCs w:val="24"/>
          <w:vertAlign w:val="superscript"/>
          <w:lang w:val="en-US"/>
        </w:rPr>
        <w:t>2</w:t>
      </w:r>
      <w:r w:rsidRPr="00362980">
        <w:rPr>
          <w:rFonts w:cstheme="minorHAnsi"/>
          <w:szCs w:val="24"/>
          <w:lang w:val="en-US"/>
        </w:rPr>
        <w:t xml:space="preserve">, </w:t>
      </w:r>
      <w:r w:rsidRPr="00362980">
        <w:rPr>
          <w:rFonts w:cstheme="minorHAnsi"/>
          <w:color w:val="000000"/>
          <w:szCs w:val="24"/>
          <w:shd w:val="clear" w:color="auto" w:fill="FFFFFF"/>
          <w:lang w:val="en-US"/>
        </w:rPr>
        <w:t>Generalized Partially Parallel Acquisitions</w:t>
      </w:r>
      <w:r w:rsidRPr="00362980">
        <w:rPr>
          <w:rFonts w:cstheme="minorHAnsi"/>
          <w:szCs w:val="24"/>
          <w:lang w:val="en-US"/>
        </w:rPr>
        <w:t xml:space="preserve"> (GRAPPA) r=2</w:t>
      </w:r>
      <w:r>
        <w:rPr>
          <w:rFonts w:cstheme="minorHAnsi"/>
          <w:szCs w:val="24"/>
          <w:lang w:val="en-US"/>
        </w:rPr>
        <w:t>)</w:t>
      </w:r>
      <w:r w:rsidRPr="00362980">
        <w:rPr>
          <w:rFonts w:cstheme="minorHAnsi"/>
          <w:szCs w:val="24"/>
          <w:lang w:val="en-US"/>
        </w:rPr>
        <w:t>. S</w:t>
      </w:r>
      <w:r w:rsidRPr="00362980">
        <w:rPr>
          <w:rStyle w:val="cf01"/>
          <w:rFonts w:asciiTheme="minorHAnsi" w:hAnsiTheme="minorHAnsi" w:cstheme="minorHAnsi"/>
          <w:sz w:val="24"/>
          <w:szCs w:val="24"/>
          <w:lang w:val="en-US"/>
        </w:rPr>
        <w:t>tructural MR-images were used in a larger voxel-based morphometry analysis to examine structural brain alterations</w:t>
      </w:r>
      <w:r>
        <w:rPr>
          <w:rStyle w:val="cf01"/>
          <w:rFonts w:asciiTheme="minorHAnsi" w:hAnsiTheme="minorHAnsi" w:cstheme="minorHAnsi"/>
          <w:sz w:val="24"/>
          <w:szCs w:val="24"/>
          <w:lang w:val="en-US"/>
        </w:rPr>
        <w:t xml:space="preserve"> in UC and IBS</w:t>
      </w:r>
      <w:r w:rsidRPr="00362980">
        <w:rPr>
          <w:rStyle w:val="cf01"/>
          <w:rFonts w:asciiTheme="minorHAnsi" w:hAnsiTheme="minorHAnsi" w:cstheme="minorHAnsi"/>
          <w:sz w:val="24"/>
          <w:szCs w:val="24"/>
          <w:lang w:val="en-US"/>
        </w:rPr>
        <w:t xml:space="preserve"> </w:t>
      </w:r>
      <w:r w:rsidRPr="00362980">
        <w:rPr>
          <w:rStyle w:val="cf01"/>
          <w:rFonts w:asciiTheme="minorHAnsi" w:hAnsiTheme="minorHAnsi" w:cstheme="minorHAnsi"/>
          <w:sz w:val="24"/>
          <w:szCs w:val="24"/>
          <w:lang w:val="en-US"/>
        </w:rPr>
        <w:fldChar w:fldCharType="begin">
          <w:fldData xml:space="preserve">PEVuZE5vdGU+PENpdGU+PEF1dGhvcj7DlmhsbWFubjwvQXV0aG9yPjxZZWFyPjIwMjE8L1llYXI+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Qzg1NjQxODQ8L2N1c3RvbTI+PGVsZWN0cm9uaWMtcmVzb3VyY2UtbnVtPjEwLjMzODkvZm5ldXIu
MjAyMS43MzMwMzU8L2VsZWN0cm9uaWMtcmVzb3VyY2UtbnVtPjxyZW1vdGUtZGF0YWJhc2UtbmFt
ZT5QdWJNZWQtbm90LU1FRExJTkU8L3JlbW90ZS1kYXRhYmFzZS1uYW1lPjxyZW1vdGUtZGF0YWJh
c2UtcHJvdmlkZXI+TkxNPC9yZW1vdGUtZGF0YWJhc2UtcHJvdmlkZXI+PC9yZWNvcmQ+PC9DaXRl
PjwvRW5kTm90ZT4A
</w:fldData>
        </w:fldChar>
      </w:r>
      <w:r w:rsidR="00C33504">
        <w:rPr>
          <w:rStyle w:val="cf01"/>
          <w:rFonts w:asciiTheme="minorHAnsi" w:hAnsiTheme="minorHAnsi" w:cstheme="minorHAnsi"/>
          <w:sz w:val="24"/>
          <w:szCs w:val="24"/>
          <w:lang w:val="en-US"/>
        </w:rPr>
        <w:instrText xml:space="preserve"> ADDIN EN.CITE </w:instrText>
      </w:r>
      <w:r w:rsidR="00C33504">
        <w:rPr>
          <w:rStyle w:val="cf01"/>
          <w:rFonts w:asciiTheme="minorHAnsi" w:hAnsiTheme="minorHAnsi" w:cstheme="minorHAnsi"/>
          <w:sz w:val="24"/>
          <w:szCs w:val="24"/>
          <w:lang w:val="en-US"/>
        </w:rPr>
        <w:fldChar w:fldCharType="begin">
          <w:fldData xml:space="preserve">PEVuZE5vdGU+PENpdGU+PEF1dGhvcj7DlmhsbWFubjwvQXV0aG9yPjxZZWFyPjIwMjE8L1llYXI+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Qzg1NjQxODQ8L2N1c3RvbTI+PGVsZWN0cm9uaWMtcmVzb3VyY2UtbnVtPjEwLjMzODkvZm5ldXIu
MjAyMS43MzMwMzU8L2VsZWN0cm9uaWMtcmVzb3VyY2UtbnVtPjxyZW1vdGUtZGF0YWJhc2UtbmFt
ZT5QdWJNZWQtbm90LU1FRExJTkU8L3JlbW90ZS1kYXRhYmFzZS1uYW1lPjxyZW1vdGUtZGF0YWJh
c2UtcHJvdmlkZXI+TkxNPC9yZW1vdGUtZGF0YWJhc2UtcHJvdmlkZXI+PC9yZWNvcmQ+PC9DaXRl
PjwvRW5kTm90ZT4A
</w:fldData>
        </w:fldChar>
      </w:r>
      <w:r w:rsidR="00C33504">
        <w:rPr>
          <w:rStyle w:val="cf01"/>
          <w:rFonts w:asciiTheme="minorHAnsi" w:hAnsiTheme="minorHAnsi" w:cstheme="minorHAnsi"/>
          <w:sz w:val="24"/>
          <w:szCs w:val="24"/>
          <w:lang w:val="en-US"/>
        </w:rPr>
        <w:instrText xml:space="preserve"> ADDIN EN.CITE.DATA </w:instrText>
      </w:r>
      <w:r w:rsidR="00C33504">
        <w:rPr>
          <w:rStyle w:val="cf01"/>
          <w:rFonts w:asciiTheme="minorHAnsi" w:hAnsiTheme="minorHAnsi" w:cstheme="minorHAnsi"/>
          <w:sz w:val="24"/>
          <w:szCs w:val="24"/>
          <w:lang w:val="en-US"/>
        </w:rPr>
      </w:r>
      <w:r w:rsidR="00C33504">
        <w:rPr>
          <w:rStyle w:val="cf01"/>
          <w:rFonts w:asciiTheme="minorHAnsi" w:hAnsiTheme="minorHAnsi" w:cstheme="minorHAnsi"/>
          <w:sz w:val="24"/>
          <w:szCs w:val="24"/>
          <w:lang w:val="en-US"/>
        </w:rPr>
        <w:fldChar w:fldCharType="end"/>
      </w:r>
      <w:r w:rsidRPr="00362980">
        <w:rPr>
          <w:rStyle w:val="cf01"/>
          <w:rFonts w:asciiTheme="minorHAnsi" w:hAnsiTheme="minorHAnsi" w:cstheme="minorHAnsi"/>
          <w:sz w:val="24"/>
          <w:szCs w:val="24"/>
          <w:lang w:val="en-US"/>
        </w:rPr>
      </w:r>
      <w:r w:rsidRPr="00362980">
        <w:rPr>
          <w:rStyle w:val="cf01"/>
          <w:rFonts w:asciiTheme="minorHAnsi" w:hAnsiTheme="minorHAnsi" w:cstheme="minorHAnsi"/>
          <w:sz w:val="24"/>
          <w:szCs w:val="24"/>
          <w:lang w:val="en-US"/>
        </w:rPr>
        <w:fldChar w:fldCharType="separate"/>
      </w:r>
      <w:r w:rsidR="00C33504">
        <w:rPr>
          <w:rStyle w:val="cf01"/>
          <w:rFonts w:asciiTheme="minorHAnsi" w:hAnsiTheme="minorHAnsi" w:cstheme="minorHAnsi"/>
          <w:noProof/>
          <w:sz w:val="24"/>
          <w:szCs w:val="24"/>
          <w:lang w:val="en-US"/>
        </w:rPr>
        <w:t>(10)</w:t>
      </w:r>
      <w:r w:rsidRPr="00362980">
        <w:rPr>
          <w:rStyle w:val="cf01"/>
          <w:rFonts w:asciiTheme="minorHAnsi" w:hAnsiTheme="minorHAnsi" w:cstheme="minorHAnsi"/>
          <w:sz w:val="24"/>
          <w:szCs w:val="24"/>
          <w:lang w:val="en-US"/>
        </w:rPr>
        <w:fldChar w:fldCharType="end"/>
      </w:r>
      <w:r w:rsidRPr="00362980">
        <w:rPr>
          <w:rStyle w:val="cf01"/>
          <w:rFonts w:asciiTheme="minorHAnsi" w:hAnsiTheme="minorHAnsi" w:cstheme="minorHAnsi"/>
          <w:sz w:val="24"/>
          <w:szCs w:val="24"/>
          <w:lang w:val="en-US"/>
        </w:rPr>
        <w:t>.</w:t>
      </w:r>
      <w:r w:rsidRPr="00362980">
        <w:rPr>
          <w:rFonts w:cstheme="minorHAnsi"/>
          <w:szCs w:val="24"/>
          <w:lang w:val="en-US"/>
        </w:rPr>
        <w:t xml:space="preserve"> For functional imaging, a single-shot echo-planar imaging (EPI) sequence was used (TR 2300ms, TE 28.0ms, flip angle 90°, FOV 220 x 220 mm</w:t>
      </w:r>
      <w:r w:rsidRPr="00362980">
        <w:rPr>
          <w:rFonts w:cstheme="minorHAnsi"/>
          <w:szCs w:val="24"/>
          <w:vertAlign w:val="superscript"/>
          <w:lang w:val="en-US"/>
        </w:rPr>
        <w:t>2</w:t>
      </w:r>
      <w:r w:rsidRPr="00362980">
        <w:rPr>
          <w:rFonts w:cstheme="minorHAnsi"/>
          <w:szCs w:val="24"/>
          <w:lang w:val="en-US"/>
        </w:rPr>
        <w:t>, matrix 94 x 94 mm</w:t>
      </w:r>
      <w:r w:rsidRPr="00362980">
        <w:rPr>
          <w:rFonts w:cstheme="minorHAnsi"/>
          <w:szCs w:val="24"/>
          <w:vertAlign w:val="superscript"/>
          <w:lang w:val="en-US"/>
        </w:rPr>
        <w:t>2</w:t>
      </w:r>
      <w:r w:rsidRPr="00362980">
        <w:rPr>
          <w:rFonts w:cstheme="minorHAnsi"/>
          <w:szCs w:val="24"/>
          <w:lang w:val="en-US"/>
        </w:rPr>
        <w:t xml:space="preserve">, GRAPPA r = 2 with 38 transversal slices angulated in the direction of the corpus callosum, slice thickness of 3mm, slice gap 0.6mm, voxel size 2.3 x 2.3 x 3.0mm) </w:t>
      </w:r>
      <w:r w:rsidRPr="00CE6B75">
        <w:rPr>
          <w:rFonts w:cstheme="minorHAnsi"/>
          <w:szCs w:val="24"/>
          <w:lang w:val="en-US"/>
        </w:rPr>
        <w:t>to measure event-related blood oxygen level-dependent (BOLD) responses.</w:t>
      </w:r>
    </w:p>
    <w:p w14:paraId="29BE21DF" w14:textId="66B87E7C" w:rsidR="00D8350D" w:rsidRDefault="008707E9" w:rsidP="00ED13CA">
      <w:pPr>
        <w:spacing w:after="120"/>
        <w:rPr>
          <w:rFonts w:cstheme="minorHAnsi"/>
          <w:szCs w:val="24"/>
          <w:lang w:val="en-US"/>
        </w:rPr>
      </w:pPr>
      <w:r w:rsidRPr="00362980">
        <w:rPr>
          <w:rFonts w:cstheme="minorHAnsi"/>
          <w:szCs w:val="24"/>
          <w:lang w:val="en-US"/>
        </w:rPr>
        <w:t xml:space="preserve">Functional images were analyzed with SPM software (SPM12, </w:t>
      </w:r>
      <w:proofErr w:type="spellStart"/>
      <w:r w:rsidRPr="00362980">
        <w:rPr>
          <w:rFonts w:cstheme="minorHAnsi"/>
          <w:szCs w:val="24"/>
          <w:lang w:val="en-US"/>
        </w:rPr>
        <w:t>Wellcome</w:t>
      </w:r>
      <w:proofErr w:type="spellEnd"/>
      <w:r w:rsidRPr="00362980">
        <w:rPr>
          <w:rFonts w:cstheme="minorHAnsi"/>
          <w:szCs w:val="24"/>
          <w:lang w:val="en-US"/>
        </w:rPr>
        <w:t xml:space="preserve"> Trust Centre for Neuroimaging, UCL, London, UK) implemented in </w:t>
      </w:r>
      <w:proofErr w:type="spellStart"/>
      <w:r w:rsidRPr="00362980">
        <w:rPr>
          <w:rFonts w:cstheme="minorHAnsi"/>
          <w:szCs w:val="24"/>
          <w:lang w:val="en-US"/>
        </w:rPr>
        <w:t>Matlab</w:t>
      </w:r>
      <w:proofErr w:type="spellEnd"/>
      <w:r w:rsidRPr="00362980">
        <w:rPr>
          <w:rFonts w:cstheme="minorHAnsi"/>
          <w:szCs w:val="24"/>
          <w:lang w:val="en-US"/>
        </w:rPr>
        <w:t xml:space="preserve"> (R2021a, </w:t>
      </w:r>
      <w:proofErr w:type="spellStart"/>
      <w:r w:rsidRPr="00362980">
        <w:rPr>
          <w:rFonts w:cstheme="minorHAnsi"/>
          <w:szCs w:val="24"/>
          <w:lang w:val="en-US"/>
        </w:rPr>
        <w:t>Mathworks</w:t>
      </w:r>
      <w:proofErr w:type="spellEnd"/>
      <w:r w:rsidRPr="00362980">
        <w:rPr>
          <w:rFonts w:cstheme="minorHAnsi"/>
          <w:szCs w:val="24"/>
          <w:lang w:val="en-US"/>
        </w:rPr>
        <w:t xml:space="preserve"> Inc., Sherborn, MA, USA). A standard realignment procedure was performed as implemented in SPM12 for the estimation of six parameters for translation (x, y, z) and for rotation (pitch, roll, yaw) to describe the rigid body transformation between each image and a reference image. Functional images were co-registered to individual T1-weighted structural images used as reference images, with the origin set to the anterior commissure, and normalized to Montreal Neurological Institute (MNI) space using a standardized International Consortium for Brain Mapping (ICBM) template for European brains and smoothed using an isotropic Gaussian kernel of 8 mm. A temporal high-pass filter with a cut-off set at 128 s was implemented to </w:t>
      </w:r>
      <w:r w:rsidRPr="00362980">
        <w:rPr>
          <w:rFonts w:cstheme="minorHAnsi"/>
          <w:szCs w:val="24"/>
          <w:lang w:val="en-US"/>
        </w:rPr>
        <w:lastRenderedPageBreak/>
        <w:t xml:space="preserve">correct for low frequency drifts, and serial autocorrelations were taken into consideration by means of an autoregressive model first-order correction. </w:t>
      </w:r>
    </w:p>
    <w:p w14:paraId="7FA0652F" w14:textId="28DF84C0" w:rsidR="003A17F4" w:rsidRPr="00400513" w:rsidRDefault="003A17F4" w:rsidP="00ED13CA">
      <w:pPr>
        <w:spacing w:after="120"/>
        <w:rPr>
          <w:rFonts w:cstheme="minorHAnsi"/>
          <w:szCs w:val="24"/>
          <w:lang w:val="en-US"/>
        </w:rPr>
      </w:pPr>
      <w:r w:rsidRPr="00E901CB">
        <w:rPr>
          <w:rFonts w:cstheme="minorHAnsi"/>
          <w:szCs w:val="24"/>
          <w:lang w:val="en-US"/>
        </w:rPr>
        <w:t>First- and second-level analyses are described in full detail in the main manuscript.</w:t>
      </w:r>
      <w:r w:rsidRPr="00400513">
        <w:rPr>
          <w:rFonts w:cstheme="minorHAnsi"/>
          <w:szCs w:val="24"/>
          <w:lang w:val="en-US"/>
        </w:rPr>
        <w:t xml:space="preserve"> </w:t>
      </w:r>
    </w:p>
    <w:p w14:paraId="364EDB8F" w14:textId="33479705" w:rsidR="008707E9" w:rsidRDefault="008707E9" w:rsidP="00ED13CA">
      <w:pPr>
        <w:spacing w:after="120"/>
        <w:rPr>
          <w:szCs w:val="24"/>
          <w:lang w:val="en-US"/>
        </w:rPr>
      </w:pPr>
      <w:r w:rsidRPr="00362980">
        <w:rPr>
          <w:rFonts w:cstheme="minorHAnsi"/>
          <w:szCs w:val="24"/>
          <w:lang w:val="en-US"/>
        </w:rPr>
        <w:t xml:space="preserve">All analyses focused on </w:t>
      </w:r>
      <w:r w:rsidRPr="00362980">
        <w:rPr>
          <w:rFonts w:cstheme="minorHAnsi"/>
          <w:i/>
          <w:szCs w:val="24"/>
          <w:lang w:val="en-US"/>
        </w:rPr>
        <w:t>a priori</w:t>
      </w:r>
      <w:r w:rsidRPr="00362980">
        <w:rPr>
          <w:rFonts w:cstheme="minorHAnsi"/>
          <w:szCs w:val="24"/>
          <w:lang w:val="en-US"/>
        </w:rPr>
        <w:t xml:space="preserve"> defined regions of interest (ROI) of the fear and extinction networks </w:t>
      </w:r>
      <w:r w:rsidRPr="00362980">
        <w:rPr>
          <w:rFonts w:cstheme="minorHAnsi"/>
          <w:szCs w:val="24"/>
          <w:lang w:val="en-US"/>
        </w:rPr>
        <w:fldChar w:fldCharType="begin">
          <w:fldData xml:space="preserve">PEVuZE5vdGU+PENpdGU+PEF1dGhvcj5GdWxsYW5hPC9BdXRob3I+PFllYXI+MjAxODwvWWVhcj48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==
</w:fldData>
        </w:fldChar>
      </w:r>
      <w:r w:rsidR="00C33504">
        <w:rPr>
          <w:rFonts w:cstheme="minorHAnsi"/>
          <w:szCs w:val="24"/>
          <w:lang w:val="en-US"/>
        </w:rPr>
        <w:instrText xml:space="preserve"> ADDIN EN.CITE </w:instrText>
      </w:r>
      <w:r w:rsidR="00C33504">
        <w:rPr>
          <w:rFonts w:cstheme="minorHAnsi"/>
          <w:szCs w:val="24"/>
          <w:lang w:val="en-US"/>
        </w:rPr>
        <w:fldChar w:fldCharType="begin">
          <w:fldData xml:space="preserve">PEVuZE5vdGU+PENpdGU+PEF1dGhvcj5GdWxsYW5hPC9BdXRob3I+PFllYXI+MjAxODwvWWVhcj48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==
</w:fldData>
        </w:fldChar>
      </w:r>
      <w:r w:rsidR="00C33504">
        <w:rPr>
          <w:rFonts w:cstheme="minorHAnsi"/>
          <w:szCs w:val="24"/>
          <w:lang w:val="en-US"/>
        </w:rPr>
        <w:instrText xml:space="preserve"> ADDIN EN.CITE.DATA </w:instrText>
      </w:r>
      <w:r w:rsidR="00C33504">
        <w:rPr>
          <w:rFonts w:cstheme="minorHAnsi"/>
          <w:szCs w:val="24"/>
          <w:lang w:val="en-US"/>
        </w:rPr>
      </w:r>
      <w:r w:rsidR="00C33504">
        <w:rPr>
          <w:rFonts w:cstheme="minorHAnsi"/>
          <w:szCs w:val="24"/>
          <w:lang w:val="en-US"/>
        </w:rPr>
        <w:fldChar w:fldCharType="end"/>
      </w:r>
      <w:r w:rsidRPr="00362980">
        <w:rPr>
          <w:rFonts w:cstheme="minorHAnsi"/>
          <w:szCs w:val="24"/>
          <w:lang w:val="en-US"/>
        </w:rPr>
      </w:r>
      <w:r w:rsidRPr="00362980">
        <w:rPr>
          <w:rFonts w:cstheme="minorHAnsi"/>
          <w:szCs w:val="24"/>
          <w:lang w:val="en-US"/>
        </w:rPr>
        <w:fldChar w:fldCharType="separate"/>
      </w:r>
      <w:r w:rsidR="00C33504">
        <w:rPr>
          <w:rFonts w:cstheme="minorHAnsi"/>
          <w:noProof/>
          <w:szCs w:val="24"/>
          <w:lang w:val="en-US"/>
        </w:rPr>
        <w:t>(11-13)</w:t>
      </w:r>
      <w:r w:rsidRPr="00362980">
        <w:rPr>
          <w:rFonts w:cstheme="minorHAnsi"/>
          <w:szCs w:val="24"/>
          <w:lang w:val="en-US"/>
        </w:rPr>
        <w:fldChar w:fldCharType="end"/>
      </w:r>
      <w:r w:rsidRPr="00362980">
        <w:rPr>
          <w:rFonts w:cstheme="minorHAnsi"/>
          <w:szCs w:val="24"/>
          <w:lang w:val="en-US"/>
        </w:rPr>
        <w:t>, including amygdala, hippocampus, ventromedial prefrontal cortex (</w:t>
      </w:r>
      <w:proofErr w:type="spellStart"/>
      <w:r w:rsidRPr="00362980">
        <w:rPr>
          <w:rFonts w:cstheme="minorHAnsi"/>
          <w:szCs w:val="24"/>
          <w:lang w:val="en-US"/>
        </w:rPr>
        <w:t>vmPFC</w:t>
      </w:r>
      <w:proofErr w:type="spellEnd"/>
      <w:r w:rsidRPr="00362980">
        <w:rPr>
          <w:rFonts w:cstheme="minorHAnsi"/>
          <w:szCs w:val="24"/>
          <w:lang w:val="en-US"/>
        </w:rPr>
        <w:t>), anterior insula (</w:t>
      </w:r>
      <w:proofErr w:type="spellStart"/>
      <w:r w:rsidRPr="00362980">
        <w:rPr>
          <w:rFonts w:cstheme="minorHAnsi"/>
          <w:szCs w:val="24"/>
          <w:lang w:val="en-US"/>
        </w:rPr>
        <w:t>aINS</w:t>
      </w:r>
      <w:proofErr w:type="spellEnd"/>
      <w:r w:rsidRPr="00362980">
        <w:rPr>
          <w:rFonts w:cstheme="minorHAnsi"/>
          <w:szCs w:val="24"/>
          <w:lang w:val="en-US"/>
        </w:rPr>
        <w:t>), anterior cingulate cortex (ACC), thalamus, and basal ganglia (putamen, pallidum, caudate). S</w:t>
      </w:r>
      <w:r w:rsidRPr="00362980">
        <w:rPr>
          <w:rFonts w:cstheme="minorHAnsi"/>
          <w:color w:val="212121"/>
          <w:szCs w:val="24"/>
          <w:shd w:val="clear" w:color="auto" w:fill="FFFFFF"/>
          <w:lang w:val="en-US"/>
        </w:rPr>
        <w:t xml:space="preserve">egmentation of </w:t>
      </w:r>
      <w:proofErr w:type="spellStart"/>
      <w:r w:rsidRPr="00362980">
        <w:rPr>
          <w:rFonts w:cstheme="minorHAnsi"/>
          <w:color w:val="212121"/>
          <w:szCs w:val="24"/>
          <w:shd w:val="clear" w:color="auto" w:fill="FFFFFF"/>
          <w:lang w:val="en-US"/>
        </w:rPr>
        <w:t>aINS</w:t>
      </w:r>
      <w:proofErr w:type="spellEnd"/>
      <w:r w:rsidRPr="00362980">
        <w:rPr>
          <w:rFonts w:cstheme="minorHAnsi"/>
          <w:color w:val="212121"/>
          <w:szCs w:val="24"/>
          <w:shd w:val="clear" w:color="auto" w:fill="FFFFFF"/>
          <w:lang w:val="en-US"/>
        </w:rPr>
        <w:t xml:space="preserve"> and ACC was accomplished with masks based on the previous literature </w:t>
      </w:r>
      <w:r w:rsidRPr="00362980">
        <w:rPr>
          <w:rFonts w:cstheme="minorHAnsi"/>
          <w:color w:val="212121"/>
          <w:szCs w:val="24"/>
          <w:shd w:val="clear" w:color="auto" w:fill="FFFFFF"/>
          <w:lang w:val="en-US"/>
        </w:rPr>
        <w:fldChar w:fldCharType="begin"/>
      </w:r>
      <w:r w:rsidR="00C33504">
        <w:rPr>
          <w:rFonts w:cstheme="minorHAnsi"/>
          <w:color w:val="212121"/>
          <w:szCs w:val="24"/>
          <w:shd w:val="clear" w:color="auto" w:fill="FFFFFF"/>
          <w:lang w:val="en-US"/>
        </w:rPr>
        <w:instrText xml:space="preserve"> ADDIN EN.CITE &lt;EndNote&gt;&lt;Cite&gt;&lt;Author&gt;Deen&lt;/Author&gt;&lt;Year&gt;2011&lt;/Year&gt;&lt;RecNum&gt;4121&lt;/RecNum&gt;&lt;DisplayText&gt;(14)&lt;/DisplayText&gt;&lt;record&gt;&lt;rec-number&gt;4121&lt;/rec-number&gt;&lt;foreign-keys&gt;&lt;key app="EN" db-id="e0ewvzasoe5tsue2f9nxw2rmw2zd92vsr92p" timestamp="1657812505"&gt;4121&lt;/key&gt;&lt;/foreign-keys&gt;&lt;ref-type name="Journal Article"&gt;17&lt;/ref-type&gt;&lt;contributors&gt;&lt;authors&gt;&lt;author&gt;Deen, B.&lt;/author&gt;&lt;author&gt;Pitskel, N. B.&lt;/author&gt;&lt;author&gt;Pelphrey, K. A.&lt;/author&gt;&lt;/authors&gt;&lt;/contributors&gt;&lt;auth-address&gt;Yale Child Study Center, Yale University School of Medicine, New Haven, CT 06520, USA.&lt;/auth-address&gt;&lt;titles&gt;&lt;title&gt;Three systems of insular functional connectivity identified with cluster analysis&lt;/title&gt;&lt;secondary-title&gt;Cereb Cortex&lt;/secondary-title&gt;&lt;/titles&gt;&lt;periodical&gt;&lt;full-title&gt;Cereb Cortex&lt;/full-title&gt;&lt;/periodical&gt;&lt;pages&gt;1498-506&lt;/pages&gt;&lt;volume&gt;21&lt;/volume&gt;&lt;number&gt;7&lt;/number&gt;&lt;edition&gt;20101119&lt;/edition&gt;&lt;keywords&gt;&lt;keyword&gt;Adolescent&lt;/keyword&gt;&lt;keyword&gt;Adult&lt;/keyword&gt;&lt;keyword&gt;Brain Mapping/*methods&lt;/keyword&gt;&lt;keyword&gt;Cerebral Cortex/*physiology&lt;/keyword&gt;&lt;keyword&gt;Cluster Analysis&lt;/keyword&gt;&lt;keyword&gt;Emotions/*physiology&lt;/keyword&gt;&lt;keyword&gt;Female&lt;/keyword&gt;&lt;keyword&gt;Humans&lt;/keyword&gt;&lt;keyword&gt;Male&lt;/keyword&gt;&lt;keyword&gt;Nerve Net/*physiology&lt;/keyword&gt;&lt;keyword&gt;Photic Stimulation/methods&lt;/keyword&gt;&lt;keyword&gt;Psychomotor Performance/physiology&lt;/keyword&gt;&lt;keyword&gt;Young Adult&lt;/keyword&gt;&lt;/keywords&gt;&lt;dates&gt;&lt;year&gt;2011&lt;/year&gt;&lt;pub-dates&gt;&lt;date&gt;Jul&lt;/date&gt;&lt;/pub-dates&gt;&lt;/dates&gt;&lt;isbn&gt;1460-2199 (Electronic)&amp;#xD;1047-3211 (Linking)&lt;/isbn&gt;&lt;accession-num&gt;21097516&lt;/accession-num&gt;&lt;urls&gt;&lt;related-urls&gt;&lt;url&gt;https://www.ncbi.nlm.nih.gov/pubmed/21097516&lt;/url&gt;&lt;/related-urls&gt;&lt;/urls&gt;&lt;custom2&gt;PMC3116731&lt;/custom2&gt;&lt;electronic-resource-num&gt;10.1093/cercor/bhq186&lt;/electronic-resource-num&gt;&lt;remote-database-name&gt;Medline&lt;/remote-database-name&gt;&lt;remote-database-provider&gt;NLM&lt;/remote-database-provider&gt;&lt;/record&gt;&lt;/Cite&gt;&lt;/EndNote&gt;</w:instrText>
      </w:r>
      <w:r w:rsidRPr="00362980">
        <w:rPr>
          <w:rFonts w:cstheme="minorHAnsi"/>
          <w:color w:val="212121"/>
          <w:szCs w:val="24"/>
          <w:shd w:val="clear" w:color="auto" w:fill="FFFFFF"/>
          <w:lang w:val="en-US"/>
        </w:rPr>
        <w:fldChar w:fldCharType="separate"/>
      </w:r>
      <w:r w:rsidR="00C33504">
        <w:rPr>
          <w:rFonts w:cstheme="minorHAnsi"/>
          <w:noProof/>
          <w:color w:val="212121"/>
          <w:szCs w:val="24"/>
          <w:shd w:val="clear" w:color="auto" w:fill="FFFFFF"/>
          <w:lang w:val="en-US"/>
        </w:rPr>
        <w:t>(14)</w:t>
      </w:r>
      <w:r w:rsidRPr="00362980">
        <w:rPr>
          <w:rFonts w:cstheme="minorHAnsi"/>
          <w:color w:val="212121"/>
          <w:szCs w:val="24"/>
          <w:shd w:val="clear" w:color="auto" w:fill="FFFFFF"/>
          <w:lang w:val="en-US"/>
        </w:rPr>
        <w:fldChar w:fldCharType="end"/>
      </w:r>
      <w:r w:rsidRPr="00362980">
        <w:rPr>
          <w:rFonts w:cstheme="minorHAnsi"/>
          <w:color w:val="212121"/>
          <w:szCs w:val="24"/>
          <w:shd w:val="clear" w:color="auto" w:fill="FFFFFF"/>
          <w:lang w:val="en-US"/>
        </w:rPr>
        <w:t xml:space="preserve"> within the borders of the Wake Forest University (WFU) Pick Atlas. </w:t>
      </w:r>
      <w:r w:rsidRPr="00362980">
        <w:rPr>
          <w:rFonts w:cstheme="minorHAnsi"/>
          <w:szCs w:val="24"/>
          <w:lang w:val="en-US"/>
        </w:rPr>
        <w:t xml:space="preserve">All ROI analyses were carried out using unilateral anatomical templates constructed from the WFU Pick Atlas (Version 2.5.2), as implemented in SPM12. For all reported ROI-analyses, familywise-error (FWE) correction for multiple testing was used with statistical </w:t>
      </w:r>
      <w:r w:rsidRPr="00362980">
        <w:rPr>
          <w:rFonts w:cstheme="minorHAnsi"/>
          <w:color w:val="212121"/>
          <w:szCs w:val="24"/>
          <w:shd w:val="clear" w:color="auto" w:fill="FFFFFF"/>
          <w:lang w:val="en-US"/>
        </w:rPr>
        <w:t xml:space="preserve">significance set at </w:t>
      </w:r>
      <w:proofErr w:type="spellStart"/>
      <w:r w:rsidRPr="005F7A38">
        <w:rPr>
          <w:rFonts w:ascii="Calibri" w:eastAsia="Times New Roman" w:hAnsi="Calibri" w:cs="Calibri"/>
          <w:i/>
          <w:iCs/>
          <w:color w:val="212121"/>
          <w:szCs w:val="24"/>
          <w:lang w:val="en-US"/>
        </w:rPr>
        <w:t>p</w:t>
      </w:r>
      <w:r w:rsidRPr="005F7A38">
        <w:rPr>
          <w:rFonts w:ascii="Calibri" w:eastAsia="Times New Roman" w:hAnsi="Calibri" w:cs="Calibri"/>
          <w:i/>
          <w:iCs/>
          <w:color w:val="212121"/>
          <w:szCs w:val="24"/>
          <w:vertAlign w:val="subscript"/>
          <w:lang w:val="en-US"/>
        </w:rPr>
        <w:t>FWE</w:t>
      </w:r>
      <w:proofErr w:type="spellEnd"/>
      <w:r w:rsidRPr="00362980">
        <w:rPr>
          <w:rFonts w:cstheme="minorHAnsi"/>
          <w:color w:val="212121"/>
          <w:szCs w:val="24"/>
          <w:shd w:val="clear" w:color="auto" w:fill="FFFFFF"/>
          <w:lang w:val="en-US"/>
        </w:rPr>
        <w:t xml:space="preserve"> &lt; 0.05 and a minimal cluster size (</w:t>
      </w:r>
      <w:proofErr w:type="spellStart"/>
      <w:r w:rsidRPr="005F7A38">
        <w:rPr>
          <w:rFonts w:ascii="Calibri" w:eastAsia="Times New Roman" w:hAnsi="Calibri" w:cs="Calibri"/>
          <w:i/>
          <w:iCs/>
          <w:color w:val="212121"/>
          <w:szCs w:val="24"/>
          <w:lang w:val="en-US"/>
        </w:rPr>
        <w:t>k</w:t>
      </w:r>
      <w:r w:rsidRPr="005F7A38">
        <w:rPr>
          <w:rFonts w:ascii="Calibri" w:eastAsia="Times New Roman" w:hAnsi="Calibri" w:cs="Calibri"/>
          <w:i/>
          <w:iCs/>
          <w:color w:val="212121"/>
          <w:szCs w:val="24"/>
          <w:vertAlign w:val="subscript"/>
          <w:lang w:val="en-US"/>
        </w:rPr>
        <w:t>E</w:t>
      </w:r>
      <w:proofErr w:type="spellEnd"/>
      <w:r w:rsidRPr="00362980">
        <w:rPr>
          <w:rFonts w:cstheme="minorHAnsi"/>
          <w:color w:val="212121"/>
          <w:szCs w:val="24"/>
          <w:shd w:val="clear" w:color="auto" w:fill="FFFFFF"/>
          <w:lang w:val="en-US"/>
        </w:rPr>
        <w:t xml:space="preserve">) of 3, and coordinates refer to the MNI space. Plots were prepared using the software </w:t>
      </w:r>
      <w:proofErr w:type="spellStart"/>
      <w:r w:rsidRPr="00362980">
        <w:rPr>
          <w:rFonts w:cstheme="minorHAnsi"/>
          <w:color w:val="212121"/>
          <w:szCs w:val="24"/>
          <w:shd w:val="clear" w:color="auto" w:fill="FFFFFF"/>
          <w:lang w:val="en-US"/>
        </w:rPr>
        <w:t>MRIcroGL</w:t>
      </w:r>
      <w:proofErr w:type="spellEnd"/>
      <w:r w:rsidRPr="00362980">
        <w:rPr>
          <w:rFonts w:cstheme="minorHAnsi"/>
          <w:color w:val="212121"/>
          <w:szCs w:val="24"/>
          <w:shd w:val="clear" w:color="auto" w:fill="FFFFFF"/>
          <w:lang w:val="en-US"/>
        </w:rPr>
        <w:t xml:space="preserve"> </w:t>
      </w:r>
      <w:r w:rsidRPr="00362980">
        <w:rPr>
          <w:rFonts w:cstheme="minorHAnsi"/>
          <w:color w:val="212121"/>
          <w:szCs w:val="24"/>
          <w:shd w:val="clear" w:color="auto" w:fill="FFFFFF"/>
          <w:lang w:val="en-US"/>
        </w:rPr>
        <w:fldChar w:fldCharType="begin"/>
      </w:r>
      <w:r w:rsidR="00C33504">
        <w:rPr>
          <w:rFonts w:cstheme="minorHAnsi"/>
          <w:color w:val="212121"/>
          <w:szCs w:val="24"/>
          <w:shd w:val="clear" w:color="auto" w:fill="FFFFFF"/>
          <w:lang w:val="en-US"/>
        </w:rPr>
        <w:instrText xml:space="preserve"> ADDIN EN.CITE &lt;EndNote&gt;&lt;Cite&gt;&lt;Author&gt;Rorden&lt;/Author&gt;&lt;Year&gt;2000&lt;/Year&gt;&lt;RecNum&gt;4226&lt;/RecNum&gt;&lt;Prefix&gt;version 1.2.20210317`; &lt;/Prefix&gt;&lt;DisplayText&gt;(version 1.2.20210317; 15)&lt;/DisplayText&gt;&lt;record&gt;&lt;rec-number&gt;4226&lt;/rec-number&gt;&lt;foreign-keys&gt;&lt;key app="EN" db-id="e0ewvzasoe5tsue2f9nxw2rmw2zd92vsr92p" timestamp="1668768006"&gt;4226&lt;/key&gt;&lt;/foreign-keys&gt;&lt;ref-type name="Journal Article"&gt;17&lt;/ref-type&gt;&lt;contributors&gt;&lt;authors&gt;&lt;author&gt;Rorden, C.&lt;/author&gt;&lt;author&gt;Brett, M.&lt;/author&gt;&lt;/authors&gt;&lt;/contributors&gt;&lt;titles&gt;&lt;title&gt;Stereotaxic display of brain lesions&lt;/title&gt;&lt;secondary-title&gt;Behav Neurol&lt;/secondary-title&gt;&lt;/titles&gt;&lt;periodical&gt;&lt;full-title&gt;Behav Neurol&lt;/full-title&gt;&lt;/periodical&gt;&lt;pages&gt;191-200&lt;/pages&gt;&lt;volume&gt;12&lt;/volume&gt;&lt;dates&gt;&lt;year&gt;2000&lt;/year&gt;&lt;/dates&gt;&lt;urls&gt;&lt;/urls&gt;&lt;electronic-resource-num&gt;10.1155/2000/421719&lt;/electronic-resource-num&gt;&lt;/record&gt;&lt;/Cite&gt;&lt;/EndNote&gt;</w:instrText>
      </w:r>
      <w:r w:rsidRPr="00362980">
        <w:rPr>
          <w:rFonts w:cstheme="minorHAnsi"/>
          <w:color w:val="212121"/>
          <w:szCs w:val="24"/>
          <w:shd w:val="clear" w:color="auto" w:fill="FFFFFF"/>
          <w:lang w:val="en-US"/>
        </w:rPr>
        <w:fldChar w:fldCharType="separate"/>
      </w:r>
      <w:r w:rsidR="00C33504">
        <w:rPr>
          <w:rFonts w:cstheme="minorHAnsi"/>
          <w:noProof/>
          <w:color w:val="212121"/>
          <w:szCs w:val="24"/>
          <w:shd w:val="clear" w:color="auto" w:fill="FFFFFF"/>
          <w:lang w:val="en-US"/>
        </w:rPr>
        <w:t>(version 1.2.20210317; 15)</w:t>
      </w:r>
      <w:r w:rsidRPr="00362980">
        <w:rPr>
          <w:rFonts w:cstheme="minorHAnsi"/>
          <w:color w:val="212121"/>
          <w:szCs w:val="24"/>
          <w:shd w:val="clear" w:color="auto" w:fill="FFFFFF"/>
          <w:lang w:val="en-US"/>
        </w:rPr>
        <w:fldChar w:fldCharType="end"/>
      </w:r>
      <w:r w:rsidRPr="00362980">
        <w:rPr>
          <w:rFonts w:cstheme="minorHAnsi"/>
          <w:color w:val="212121"/>
          <w:szCs w:val="24"/>
          <w:shd w:val="clear" w:color="auto" w:fill="FFFFFF"/>
          <w:lang w:val="en-US"/>
        </w:rPr>
        <w:t>. Parameter estimates from</w:t>
      </w:r>
      <w:r w:rsidRPr="00362980">
        <w:rPr>
          <w:rStyle w:val="cf01"/>
          <w:rFonts w:asciiTheme="minorHAnsi" w:hAnsiTheme="minorHAnsi" w:cstheme="minorHAnsi"/>
          <w:sz w:val="24"/>
          <w:szCs w:val="24"/>
          <w:lang w:val="en-US"/>
        </w:rPr>
        <w:t xml:space="preserve"> peak-voxels identified in significant group comparisons were extracted from the respective ROI to visualize the direction of observed effects</w:t>
      </w:r>
      <w:r>
        <w:rPr>
          <w:rStyle w:val="cf01"/>
          <w:rFonts w:asciiTheme="minorHAnsi" w:hAnsiTheme="minorHAnsi" w:cstheme="minorHAnsi"/>
          <w:sz w:val="24"/>
          <w:szCs w:val="24"/>
          <w:lang w:val="en-US"/>
        </w:rPr>
        <w:t xml:space="preserve"> </w:t>
      </w:r>
      <w:r w:rsidRPr="00362980">
        <w:rPr>
          <w:szCs w:val="24"/>
          <w:lang w:val="en-US"/>
        </w:rPr>
        <w:t xml:space="preserve">with the ggplot2 package </w:t>
      </w:r>
      <w:r w:rsidRPr="00362980">
        <w:rPr>
          <w:szCs w:val="24"/>
          <w:lang w:val="en-US"/>
        </w:rPr>
        <w:fldChar w:fldCharType="begin"/>
      </w:r>
      <w:r w:rsidR="00C33504">
        <w:rPr>
          <w:szCs w:val="24"/>
          <w:lang w:val="en-US"/>
        </w:rPr>
        <w:instrText xml:space="preserve"> ADDIN EN.CITE &lt;EndNote&gt;&lt;Cite&gt;&lt;Author&gt;Wickham&lt;/Author&gt;&lt;Year&gt;2016&lt;/Year&gt;&lt;RecNum&gt;4202&lt;/RecNum&gt;&lt;DisplayText&gt;(16)&lt;/DisplayText&gt;&lt;record&gt;&lt;rec-number&gt;4202&lt;/rec-number&gt;&lt;foreign-keys&gt;&lt;key app="EN" db-id="e0ewvzasoe5tsue2f9nxw2rmw2zd92vsr92p" timestamp="1666279720"&gt;4202&lt;/key&gt;&lt;/foreign-keys&gt;&lt;ref-type name="Book"&gt;6&lt;/ref-type&gt;&lt;contributors&gt;&lt;authors&gt;&lt;author&gt;Wickham, H.&lt;/author&gt;&lt;/authors&gt;&lt;/contributors&gt;&lt;titles&gt;&lt;title&gt;Ggplot2: elegant graphics for data analysis&lt;/title&gt;&lt;/titles&gt;&lt;dates&gt;&lt;year&gt;2016&lt;/year&gt;&lt;/dates&gt;&lt;pub-location&gt;New York&lt;/pub-location&gt;&lt;publisher&gt;Springer-Verlag&lt;/publisher&gt;&lt;isbn&gt;978-3-319-24277-4&lt;/isbn&gt;&lt;urls&gt;&lt;/urls&gt;&lt;/record&gt;&lt;/Cite&gt;&lt;/EndNote&gt;</w:instrText>
      </w:r>
      <w:r w:rsidRPr="00362980">
        <w:rPr>
          <w:szCs w:val="24"/>
          <w:lang w:val="en-US"/>
        </w:rPr>
        <w:fldChar w:fldCharType="separate"/>
      </w:r>
      <w:r w:rsidR="00C33504">
        <w:rPr>
          <w:noProof/>
          <w:szCs w:val="24"/>
          <w:lang w:val="en-US"/>
        </w:rPr>
        <w:t>(16)</w:t>
      </w:r>
      <w:r w:rsidRPr="00362980">
        <w:rPr>
          <w:szCs w:val="24"/>
          <w:lang w:val="en-US"/>
        </w:rPr>
        <w:fldChar w:fldCharType="end"/>
      </w:r>
      <w:r w:rsidRPr="00362980">
        <w:rPr>
          <w:szCs w:val="24"/>
          <w:lang w:val="en-US"/>
        </w:rPr>
        <w:t xml:space="preserve"> using R (Version 4.1.1; R Core Team, Vienna, Austria) in RStudio (Version 2021.09.0+351; RStudio, Boston, MA)</w:t>
      </w:r>
      <w:r>
        <w:rPr>
          <w:szCs w:val="24"/>
          <w:lang w:val="en-US"/>
        </w:rPr>
        <w:t>,</w:t>
      </w:r>
      <w:r>
        <w:rPr>
          <w:rStyle w:val="cf01"/>
          <w:rFonts w:asciiTheme="minorHAnsi" w:hAnsiTheme="minorHAnsi" w:cstheme="minorHAnsi"/>
          <w:sz w:val="24"/>
          <w:szCs w:val="24"/>
          <w:lang w:val="en-US"/>
        </w:rPr>
        <w:t xml:space="preserve"> </w:t>
      </w:r>
      <w:r w:rsidRPr="00362980">
        <w:rPr>
          <w:rStyle w:val="cf01"/>
          <w:rFonts w:asciiTheme="minorHAnsi" w:hAnsiTheme="minorHAnsi" w:cstheme="minorHAnsi"/>
          <w:sz w:val="24"/>
          <w:szCs w:val="24"/>
          <w:lang w:val="en-US"/>
        </w:rPr>
        <w:t xml:space="preserve">and </w:t>
      </w:r>
      <w:r>
        <w:rPr>
          <w:rStyle w:val="cf01"/>
          <w:rFonts w:asciiTheme="minorHAnsi" w:hAnsiTheme="minorHAnsi" w:cstheme="minorHAnsi"/>
          <w:sz w:val="24"/>
          <w:szCs w:val="24"/>
          <w:lang w:val="en-US"/>
        </w:rPr>
        <w:t>to accomplish</w:t>
      </w:r>
      <w:r w:rsidRPr="00362980">
        <w:rPr>
          <w:rStyle w:val="cf01"/>
          <w:rFonts w:asciiTheme="minorHAnsi" w:hAnsiTheme="minorHAnsi" w:cstheme="minorHAnsi"/>
          <w:sz w:val="24"/>
          <w:szCs w:val="24"/>
          <w:lang w:val="en-US"/>
        </w:rPr>
        <w:t xml:space="preserve"> </w:t>
      </w:r>
      <w:r>
        <w:rPr>
          <w:rStyle w:val="cf01"/>
          <w:rFonts w:asciiTheme="minorHAnsi" w:hAnsiTheme="minorHAnsi" w:cstheme="minorHAnsi"/>
          <w:sz w:val="24"/>
          <w:szCs w:val="24"/>
          <w:lang w:val="en-US"/>
        </w:rPr>
        <w:t xml:space="preserve">exploratory </w:t>
      </w:r>
      <w:r w:rsidRPr="00362980">
        <w:rPr>
          <w:rStyle w:val="cf01"/>
          <w:rFonts w:asciiTheme="minorHAnsi" w:hAnsiTheme="minorHAnsi" w:cstheme="minorHAnsi"/>
          <w:sz w:val="24"/>
          <w:szCs w:val="24"/>
          <w:lang w:val="en-US"/>
        </w:rPr>
        <w:t>correlation</w:t>
      </w:r>
      <w:r>
        <w:rPr>
          <w:rStyle w:val="cf01"/>
          <w:rFonts w:asciiTheme="minorHAnsi" w:hAnsiTheme="minorHAnsi" w:cstheme="minorHAnsi"/>
          <w:sz w:val="24"/>
          <w:szCs w:val="24"/>
          <w:lang w:val="en-US"/>
        </w:rPr>
        <w:t>al</w:t>
      </w:r>
      <w:r w:rsidRPr="00362980">
        <w:rPr>
          <w:rStyle w:val="cf01"/>
          <w:rFonts w:asciiTheme="minorHAnsi" w:hAnsiTheme="minorHAnsi" w:cstheme="minorHAnsi"/>
          <w:sz w:val="24"/>
          <w:szCs w:val="24"/>
          <w:lang w:val="en-US"/>
        </w:rPr>
        <w:t xml:space="preserve"> analyses</w:t>
      </w:r>
      <w:r>
        <w:rPr>
          <w:rStyle w:val="cf01"/>
          <w:rFonts w:asciiTheme="minorHAnsi" w:hAnsiTheme="minorHAnsi" w:cstheme="minorHAnsi"/>
          <w:sz w:val="24"/>
          <w:szCs w:val="24"/>
          <w:lang w:val="en-US"/>
        </w:rPr>
        <w:t xml:space="preserve">. </w:t>
      </w:r>
      <w:r w:rsidRPr="00362980">
        <w:rPr>
          <w:szCs w:val="24"/>
          <w:lang w:val="en-US"/>
        </w:rPr>
        <w:t xml:space="preserve"> </w:t>
      </w:r>
    </w:p>
    <w:p w14:paraId="0170A8B4" w14:textId="355FB3EE" w:rsidR="00FD52B3" w:rsidRDefault="00FD52B3">
      <w:pPr>
        <w:spacing w:after="160" w:line="259" w:lineRule="auto"/>
        <w:jc w:val="left"/>
        <w:rPr>
          <w:szCs w:val="24"/>
          <w:lang w:val="en-US"/>
        </w:rPr>
      </w:pPr>
      <w:r>
        <w:rPr>
          <w:szCs w:val="24"/>
          <w:lang w:val="en-US"/>
        </w:rPr>
        <w:br w:type="page"/>
      </w:r>
    </w:p>
    <w:p w14:paraId="3386732D" w14:textId="2B7145FB" w:rsidR="00D55A56" w:rsidRPr="00FD52B3" w:rsidRDefault="00FD52B3" w:rsidP="00ED13CA">
      <w:pPr>
        <w:spacing w:after="120"/>
        <w:rPr>
          <w:b/>
          <w:bCs/>
          <w:szCs w:val="24"/>
          <w:lang w:val="en-US"/>
        </w:rPr>
      </w:pPr>
      <w:r>
        <w:rPr>
          <w:b/>
          <w:bCs/>
          <w:szCs w:val="24"/>
          <w:lang w:val="en-US"/>
        </w:rPr>
        <w:lastRenderedPageBreak/>
        <w:t>S</w:t>
      </w:r>
      <w:r w:rsidRPr="00FD52B3">
        <w:rPr>
          <w:b/>
          <w:bCs/>
          <w:szCs w:val="24"/>
          <w:lang w:val="en-US"/>
        </w:rPr>
        <w:t>1.4 References</w:t>
      </w:r>
      <w:r>
        <w:rPr>
          <w:b/>
          <w:bCs/>
          <w:szCs w:val="24"/>
          <w:lang w:val="en-US"/>
        </w:rPr>
        <w:t xml:space="preserve"> cited within supplemental methods sections S1.1 – S1.3</w:t>
      </w:r>
    </w:p>
    <w:p w14:paraId="771D4D19" w14:textId="77777777" w:rsidR="00FD52B3" w:rsidRPr="00C33504" w:rsidRDefault="00FD52B3" w:rsidP="00C7580E">
      <w:pPr>
        <w:pStyle w:val="EndNoteBibliography"/>
        <w:spacing w:after="120" w:line="240" w:lineRule="auto"/>
        <w:ind w:left="720" w:hanging="720"/>
      </w:pPr>
      <w:r>
        <w:rPr>
          <w:rFonts w:cstheme="minorHAnsi"/>
          <w:b/>
          <w:szCs w:val="24"/>
        </w:rPr>
        <w:fldChar w:fldCharType="begin"/>
      </w:r>
      <w:r>
        <w:rPr>
          <w:rFonts w:cstheme="minorHAnsi"/>
          <w:b/>
          <w:szCs w:val="24"/>
        </w:rPr>
        <w:instrText xml:space="preserve"> ADDIN EN.REFLIST </w:instrText>
      </w:r>
      <w:r>
        <w:rPr>
          <w:rFonts w:cstheme="minorHAnsi"/>
          <w:b/>
          <w:szCs w:val="24"/>
        </w:rPr>
        <w:fldChar w:fldCharType="separate"/>
      </w:r>
      <w:r w:rsidRPr="00C33504">
        <w:t>1.</w:t>
      </w:r>
      <w:r w:rsidRPr="00C33504">
        <w:tab/>
        <w:t>Oldfield RC. The assessment and analysis of handedness: the edinburgh inventory. Neuropsychologica. 1971;9:97-113.</w:t>
      </w:r>
    </w:p>
    <w:p w14:paraId="3A239FEF" w14:textId="77777777" w:rsidR="00FD52B3" w:rsidRPr="00C33504" w:rsidRDefault="00FD52B3" w:rsidP="00C7580E">
      <w:pPr>
        <w:pStyle w:val="EndNoteBibliography"/>
        <w:spacing w:after="120" w:line="240" w:lineRule="auto"/>
        <w:ind w:left="720" w:hanging="720"/>
      </w:pPr>
      <w:r w:rsidRPr="00C33504">
        <w:t>2.</w:t>
      </w:r>
      <w:r w:rsidRPr="00C33504">
        <w:tab/>
        <w:t>Racine M, Tousignant-Laflamme Y, Kloda LA, Dion D, Dupuis G, Choiniere M. A systematic literature review of 10 years of research on sex/gender and pain perception - part 2: do biopsychosocial factors alter pain sensitivity differently in women and men? Pain. 2012;153(3):619-35.</w:t>
      </w:r>
    </w:p>
    <w:p w14:paraId="03BB6460" w14:textId="77777777" w:rsidR="00FD52B3" w:rsidRPr="00C33504" w:rsidRDefault="00FD52B3" w:rsidP="00C7580E">
      <w:pPr>
        <w:pStyle w:val="EndNoteBibliography"/>
        <w:spacing w:after="120" w:line="240" w:lineRule="auto"/>
        <w:ind w:left="720" w:hanging="720"/>
      </w:pPr>
      <w:r w:rsidRPr="00C33504">
        <w:t>3.</w:t>
      </w:r>
      <w:r w:rsidRPr="00C33504">
        <w:tab/>
        <w:t>Day HLL, Stevenson CW. The neurobiological basis of sex differences in learned fear and its inhibition. Eur J Neurosci. 2020;52(1):2466-86.</w:t>
      </w:r>
    </w:p>
    <w:p w14:paraId="7774B4F1" w14:textId="77777777" w:rsidR="000C0334" w:rsidRDefault="00FD52B3" w:rsidP="00C7580E">
      <w:pPr>
        <w:pStyle w:val="EndNoteBibliography"/>
        <w:spacing w:after="120" w:line="240" w:lineRule="auto"/>
        <w:ind w:left="720" w:hanging="720"/>
      </w:pPr>
      <w:r w:rsidRPr="00C33504">
        <w:t>4.</w:t>
      </w:r>
      <w:r w:rsidRPr="00C33504">
        <w:tab/>
      </w:r>
      <w:r w:rsidR="000C0334" w:rsidRPr="00C33504">
        <w:t>Koenen LR, Pawlik RJ, Icenhour A, Petrakova L, Forkmann K, Theysohn N, et al. Associative learning and extinction of conditioned threat predictors across sensory modalities. Commun Biol. 2021;4:1-17.</w:t>
      </w:r>
    </w:p>
    <w:p w14:paraId="42CF584D" w14:textId="77777777" w:rsidR="000C0334" w:rsidRPr="00C33504" w:rsidRDefault="00FD52B3" w:rsidP="000C0334">
      <w:pPr>
        <w:pStyle w:val="EndNoteBibliography"/>
        <w:spacing w:after="120" w:line="240" w:lineRule="auto"/>
        <w:ind w:left="720" w:hanging="720"/>
      </w:pPr>
      <w:r w:rsidRPr="00C33504">
        <w:t>5.</w:t>
      </w:r>
      <w:r w:rsidRPr="00C33504">
        <w:tab/>
      </w:r>
      <w:r w:rsidR="000C0334" w:rsidRPr="00C33504">
        <w:t>Öhlmann H, Lanters LR, Theysohn N, Langhorst J, Engler H, Icenhour A, et al. Distinct alterations in central pain processing of visceral and somatic pain in quiescent ulcerative colitis compared to irritable bowel syndrome and health. J Crohns Colitis. 2023.</w:t>
      </w:r>
    </w:p>
    <w:p w14:paraId="18AA56C8" w14:textId="77777777" w:rsidR="00FD52B3" w:rsidRPr="00C33504" w:rsidRDefault="00FD52B3" w:rsidP="00C7580E">
      <w:pPr>
        <w:pStyle w:val="EndNoteBibliography"/>
        <w:spacing w:after="120" w:line="240" w:lineRule="auto"/>
        <w:ind w:left="720" w:hanging="720"/>
      </w:pPr>
      <w:r w:rsidRPr="00C33504">
        <w:t>6.</w:t>
      </w:r>
      <w:r w:rsidRPr="00C33504">
        <w:tab/>
        <w:t>Koenen LR, Icenhour A, Forkmann K, Pasler A, Theysohn N, Forsting M, et al. Greater fear of visceral pain contributes to differences between visceral and somatic pain in healthy women. Pain. 2017;158(8):1599-608.</w:t>
      </w:r>
    </w:p>
    <w:p w14:paraId="59CFEABB" w14:textId="77777777" w:rsidR="00FD52B3" w:rsidRPr="00C33504" w:rsidRDefault="00FD52B3" w:rsidP="00C7580E">
      <w:pPr>
        <w:pStyle w:val="EndNoteBibliography"/>
        <w:spacing w:after="120" w:line="240" w:lineRule="auto"/>
        <w:ind w:left="720" w:hanging="720"/>
      </w:pPr>
      <w:r w:rsidRPr="00C33504">
        <w:t>7.</w:t>
      </w:r>
      <w:r w:rsidRPr="00C33504">
        <w:tab/>
        <w:t>Mavroudis G, Strid H, Jonefjall B, Simren M. Visceral hypersensitivity is together with psychological distress and female gender associated with severity of IBS-like symptoms in quiescent ulcerative colitis. Neurogastroenterol Motil. 2021;33(3):e13998.</w:t>
      </w:r>
    </w:p>
    <w:p w14:paraId="186CEAFE" w14:textId="77777777" w:rsidR="00FD52B3" w:rsidRPr="00C33504" w:rsidRDefault="00FD52B3" w:rsidP="00C7580E">
      <w:pPr>
        <w:pStyle w:val="EndNoteBibliography"/>
        <w:spacing w:after="120" w:line="240" w:lineRule="auto"/>
        <w:ind w:left="720" w:hanging="720"/>
      </w:pPr>
      <w:r w:rsidRPr="00C33504">
        <w:t>8.</w:t>
      </w:r>
      <w:r w:rsidRPr="00C33504">
        <w:tab/>
        <w:t>Mayer EA, Ryu HJ, Bhatt RR. The neurobiology of irritable bowel syndrome. Mol Psychiatry. 2023;28:1451-65.</w:t>
      </w:r>
    </w:p>
    <w:p w14:paraId="257FCAB2" w14:textId="77777777" w:rsidR="00FD52B3" w:rsidRPr="00C33504" w:rsidRDefault="00FD52B3" w:rsidP="00C7580E">
      <w:pPr>
        <w:pStyle w:val="EndNoteBibliography"/>
        <w:spacing w:after="120" w:line="240" w:lineRule="auto"/>
        <w:ind w:left="720" w:hanging="720"/>
      </w:pPr>
      <w:r w:rsidRPr="00C33504">
        <w:t>9.</w:t>
      </w:r>
      <w:r w:rsidRPr="00C33504">
        <w:tab/>
        <w:t>Roberts C, Albusoda A, Farmer AD, Aziz Q. Rectal hypersensitivity in inflammatory bowel disease: a systematic review and meta-analysis. Crohn's &amp; Colitis 360. 2021;3(3).</w:t>
      </w:r>
    </w:p>
    <w:p w14:paraId="328FDFE3" w14:textId="77777777" w:rsidR="00FD52B3" w:rsidRPr="00C33504" w:rsidRDefault="00FD52B3" w:rsidP="00C7580E">
      <w:pPr>
        <w:pStyle w:val="EndNoteBibliography"/>
        <w:spacing w:after="120" w:line="240" w:lineRule="auto"/>
        <w:ind w:left="720" w:hanging="720"/>
      </w:pPr>
      <w:r w:rsidRPr="00C33504">
        <w:t>10.</w:t>
      </w:r>
      <w:r w:rsidRPr="00C33504">
        <w:tab/>
        <w:t>Öhlmann H, Koenen LR, Labrenz F, Engler H, Theysohn N, Langhorst J, et al. Altered brain structure in chronic visceral pain: specific differences in gray matter volume and associations with visceral symptoms and chronic stress. Front Neurol. 2021;12:733035.</w:t>
      </w:r>
    </w:p>
    <w:p w14:paraId="548CDD68" w14:textId="77777777" w:rsidR="00FD52B3" w:rsidRPr="00C33504" w:rsidRDefault="00FD52B3" w:rsidP="00C7580E">
      <w:pPr>
        <w:pStyle w:val="EndNoteBibliography"/>
        <w:spacing w:after="120" w:line="240" w:lineRule="auto"/>
        <w:ind w:left="720" w:hanging="720"/>
      </w:pPr>
      <w:r w:rsidRPr="00C33504">
        <w:t>11.</w:t>
      </w:r>
      <w:r w:rsidRPr="00C33504">
        <w:tab/>
        <w:t>Fullana MA, Albajes-Eizagirre A, Soriano-Mas C, Vervliet B, Cardoner N, Benet O, et al. Fear extinction in the human brain: A meta-analysis of fMRI studies in healthy participants. Neurosci Biobehav Rev. 2018;88:16-25.</w:t>
      </w:r>
    </w:p>
    <w:p w14:paraId="3B16C5BC" w14:textId="77777777" w:rsidR="00FD52B3" w:rsidRPr="00C33504" w:rsidRDefault="00FD52B3" w:rsidP="00C7580E">
      <w:pPr>
        <w:pStyle w:val="EndNoteBibliography"/>
        <w:spacing w:after="120" w:line="240" w:lineRule="auto"/>
        <w:ind w:left="720" w:hanging="720"/>
      </w:pPr>
      <w:r w:rsidRPr="00C33504">
        <w:t>12.</w:t>
      </w:r>
      <w:r w:rsidRPr="00C33504">
        <w:tab/>
        <w:t>Fullana MA, Harrison BJ, Soriano-Mas C, Vervliet B, Cardoner N, Avila-Parcet A, et al. Neural signatures of human fear conditioning: an updated and extended meta-analysis of fMRI studies. Mol Psychiatry. 2015;21(4):500-8.</w:t>
      </w:r>
    </w:p>
    <w:p w14:paraId="73AC86CC" w14:textId="77777777" w:rsidR="00FD52B3" w:rsidRPr="00C33504" w:rsidRDefault="00FD52B3" w:rsidP="00C7580E">
      <w:pPr>
        <w:pStyle w:val="EndNoteBibliography"/>
        <w:spacing w:after="120" w:line="240" w:lineRule="auto"/>
        <w:ind w:left="720" w:hanging="720"/>
      </w:pPr>
      <w:r w:rsidRPr="00C33504">
        <w:t>13.</w:t>
      </w:r>
      <w:r w:rsidRPr="00C33504">
        <w:tab/>
        <w:t xml:space="preserve">Pico-Perez M, Alemany-Navarro M, Dunsmoor JE, Radua J, Albajes-Eizagirre A, Vervliet B, et al. Common and distinct neural correlates of fear extinction and </w:t>
      </w:r>
      <w:r w:rsidRPr="00C33504">
        <w:lastRenderedPageBreak/>
        <w:t>cognitive reappraisal: A meta-analysis of fMRI studies. Neurosci Biobehav Rev. 2019;104:102-15.</w:t>
      </w:r>
    </w:p>
    <w:p w14:paraId="3CBC4795" w14:textId="77777777" w:rsidR="00FD52B3" w:rsidRPr="00C33504" w:rsidRDefault="00FD52B3" w:rsidP="00C7580E">
      <w:pPr>
        <w:pStyle w:val="EndNoteBibliography"/>
        <w:spacing w:after="120" w:line="240" w:lineRule="auto"/>
        <w:ind w:left="720" w:hanging="720"/>
      </w:pPr>
      <w:r w:rsidRPr="00C33504">
        <w:t>14.</w:t>
      </w:r>
      <w:r w:rsidRPr="00C33504">
        <w:tab/>
        <w:t>Deen B, Pitskel NB, Pelphrey KA. Three systems of insular functional connectivity identified with cluster analysis. Cereb Cortex. 2011;21(7):1498-506.</w:t>
      </w:r>
    </w:p>
    <w:p w14:paraId="1E12E231" w14:textId="77777777" w:rsidR="00FD52B3" w:rsidRPr="00C33504" w:rsidRDefault="00FD52B3" w:rsidP="00C7580E">
      <w:pPr>
        <w:pStyle w:val="EndNoteBibliography"/>
        <w:spacing w:after="120" w:line="240" w:lineRule="auto"/>
        <w:ind w:left="720" w:hanging="720"/>
      </w:pPr>
      <w:r w:rsidRPr="00C33504">
        <w:t>15.</w:t>
      </w:r>
      <w:r w:rsidRPr="00C33504">
        <w:tab/>
        <w:t>Rorden C, Brett M. Stereotaxic display of brain lesions. Behav Neurol. 2000;12:191-200.</w:t>
      </w:r>
    </w:p>
    <w:p w14:paraId="557C3B14" w14:textId="77777777" w:rsidR="00FD52B3" w:rsidRPr="00C33504" w:rsidRDefault="00FD52B3" w:rsidP="00C7580E">
      <w:pPr>
        <w:pStyle w:val="EndNoteBibliography"/>
        <w:spacing w:after="120" w:line="240" w:lineRule="auto"/>
        <w:ind w:left="720" w:hanging="720"/>
      </w:pPr>
      <w:r w:rsidRPr="00C33504">
        <w:t>16.</w:t>
      </w:r>
      <w:r w:rsidRPr="00C33504">
        <w:tab/>
        <w:t>Wickham H. Ggplot2: elegant graphics for data analysis. New York: Springer-Verlag; 2016.</w:t>
      </w:r>
    </w:p>
    <w:p w14:paraId="19F360D5" w14:textId="77777777" w:rsidR="00FD52B3" w:rsidRPr="00865CD4" w:rsidRDefault="00FD52B3" w:rsidP="00C7580E">
      <w:pPr>
        <w:spacing w:after="120" w:line="240" w:lineRule="auto"/>
        <w:rPr>
          <w:rFonts w:cstheme="minorHAnsi"/>
          <w:b/>
          <w:szCs w:val="24"/>
        </w:rPr>
      </w:pPr>
      <w:r>
        <w:rPr>
          <w:rFonts w:cstheme="minorHAnsi"/>
          <w:b/>
          <w:szCs w:val="24"/>
        </w:rPr>
        <w:fldChar w:fldCharType="end"/>
      </w:r>
    </w:p>
    <w:p w14:paraId="700C8107" w14:textId="77777777" w:rsidR="00FD52B3" w:rsidRDefault="00FD52B3" w:rsidP="00ED13CA">
      <w:pPr>
        <w:spacing w:after="120"/>
        <w:rPr>
          <w:szCs w:val="24"/>
          <w:lang w:val="en-US"/>
        </w:rPr>
      </w:pPr>
    </w:p>
    <w:p w14:paraId="6454AEF2" w14:textId="77777777" w:rsidR="008707E9" w:rsidRPr="00EE3D76" w:rsidRDefault="008707E9" w:rsidP="00ED13CA">
      <w:pPr>
        <w:spacing w:after="120"/>
        <w:rPr>
          <w:rFonts w:ascii="Calibri" w:eastAsia="Times New Roman" w:hAnsi="Calibri" w:cs="Calibri"/>
          <w:b/>
          <w:bCs/>
          <w:szCs w:val="24"/>
          <w:lang w:val="en-US"/>
        </w:rPr>
      </w:pPr>
    </w:p>
    <w:p w14:paraId="2ED0B82B" w14:textId="77777777" w:rsidR="00FD52B3" w:rsidRDefault="00FD52B3">
      <w:pPr>
        <w:spacing w:after="160" w:line="259" w:lineRule="auto"/>
        <w:jc w:val="left"/>
        <w:rPr>
          <w:rFonts w:cstheme="minorHAnsi"/>
          <w:b/>
          <w:color w:val="FF0000"/>
          <w:szCs w:val="24"/>
          <w:lang w:val="en-US"/>
        </w:rPr>
      </w:pPr>
      <w:r>
        <w:rPr>
          <w:rFonts w:cstheme="minorHAnsi"/>
          <w:b/>
          <w:color w:val="FF0000"/>
          <w:szCs w:val="24"/>
          <w:lang w:val="en-US"/>
        </w:rPr>
        <w:br w:type="page"/>
      </w:r>
    </w:p>
    <w:p w14:paraId="5FAEEB6D" w14:textId="339679F0" w:rsidR="009E363E" w:rsidRPr="00E901CB" w:rsidRDefault="00865CD4" w:rsidP="00ED13CA">
      <w:pPr>
        <w:spacing w:after="120"/>
        <w:rPr>
          <w:rFonts w:cstheme="minorHAnsi"/>
          <w:b/>
          <w:szCs w:val="24"/>
          <w:lang w:val="en-US"/>
        </w:rPr>
      </w:pPr>
      <w:r w:rsidRPr="00E901CB">
        <w:rPr>
          <w:rFonts w:cstheme="minorHAnsi"/>
          <w:b/>
          <w:szCs w:val="24"/>
          <w:lang w:val="en-US"/>
        </w:rPr>
        <w:lastRenderedPageBreak/>
        <w:t>2 SUPPLEMENTAL RESULTS</w:t>
      </w:r>
    </w:p>
    <w:p w14:paraId="122CA477" w14:textId="2FD55977" w:rsidR="00FD52B3" w:rsidRPr="00E901CB" w:rsidRDefault="00FD52B3" w:rsidP="00ED13CA">
      <w:pPr>
        <w:spacing w:after="120"/>
        <w:rPr>
          <w:rFonts w:cstheme="minorHAnsi"/>
          <w:b/>
          <w:szCs w:val="24"/>
        </w:rPr>
      </w:pPr>
      <w:r w:rsidRPr="00E901CB">
        <w:rPr>
          <w:rFonts w:cstheme="minorHAnsi"/>
          <w:b/>
          <w:szCs w:val="24"/>
        </w:rPr>
        <w:t>S</w:t>
      </w:r>
      <w:r w:rsidR="00865CD4" w:rsidRPr="00E901CB">
        <w:rPr>
          <w:rFonts w:cstheme="minorHAnsi"/>
          <w:b/>
          <w:szCs w:val="24"/>
        </w:rPr>
        <w:t xml:space="preserve">2.1 </w:t>
      </w:r>
      <w:r w:rsidRPr="00E901CB">
        <w:rPr>
          <w:rFonts w:cstheme="minorHAnsi"/>
          <w:b/>
          <w:szCs w:val="24"/>
        </w:rPr>
        <w:t xml:space="preserve">Assessment of medication effects </w:t>
      </w:r>
      <w:r w:rsidR="009777E6" w:rsidRPr="00E901CB">
        <w:rPr>
          <w:rFonts w:cstheme="minorHAnsi"/>
          <w:b/>
          <w:szCs w:val="24"/>
        </w:rPr>
        <w:t>on group differences observed between UC and comparison groups</w:t>
      </w:r>
    </w:p>
    <w:p w14:paraId="30048F3B" w14:textId="1FB9E13C" w:rsidR="00865CD4" w:rsidRPr="00E901CB" w:rsidRDefault="00865CD4" w:rsidP="00ED13CA">
      <w:pPr>
        <w:spacing w:after="120"/>
        <w:rPr>
          <w:rFonts w:cstheme="minorHAnsi"/>
          <w:bCs/>
          <w:szCs w:val="24"/>
        </w:rPr>
      </w:pPr>
      <w:r w:rsidRPr="00E901CB">
        <w:rPr>
          <w:rFonts w:eastAsia="Times New Roman" w:cstheme="minorHAnsi"/>
          <w:szCs w:val="24"/>
          <w:lang w:val="en-US" w:eastAsia="de-DE"/>
        </w:rPr>
        <w:t>To examine</w:t>
      </w:r>
      <w:r w:rsidR="00FD52B3" w:rsidRPr="00E901CB">
        <w:rPr>
          <w:rFonts w:eastAsia="Times New Roman" w:cstheme="minorHAnsi"/>
          <w:szCs w:val="24"/>
          <w:lang w:val="en-US" w:eastAsia="de-DE"/>
        </w:rPr>
        <w:t xml:space="preserve"> whether medications taken by UC patients impacted on </w:t>
      </w:r>
      <w:r w:rsidR="009777E6" w:rsidRPr="00E901CB">
        <w:rPr>
          <w:rFonts w:eastAsia="Times New Roman" w:cstheme="minorHAnsi"/>
          <w:szCs w:val="24"/>
          <w:lang w:val="en-US" w:eastAsia="de-DE"/>
        </w:rPr>
        <w:t xml:space="preserve">the observed </w:t>
      </w:r>
      <w:r w:rsidR="00FD52B3" w:rsidRPr="00E901CB">
        <w:rPr>
          <w:rFonts w:eastAsia="Times New Roman" w:cstheme="minorHAnsi"/>
          <w:szCs w:val="24"/>
          <w:lang w:eastAsia="de-DE"/>
        </w:rPr>
        <w:t xml:space="preserve">group </w:t>
      </w:r>
      <w:r w:rsidR="009777E6" w:rsidRPr="00E901CB">
        <w:rPr>
          <w:rFonts w:eastAsia="Times New Roman" w:cstheme="minorHAnsi"/>
          <w:szCs w:val="24"/>
          <w:lang w:eastAsia="de-DE"/>
        </w:rPr>
        <w:t xml:space="preserve">differences between UC and comparison groups </w:t>
      </w:r>
      <w:r w:rsidR="00FD52B3" w:rsidRPr="00E901CB">
        <w:rPr>
          <w:rFonts w:eastAsia="Times New Roman" w:cstheme="minorHAnsi"/>
          <w:szCs w:val="24"/>
          <w:lang w:eastAsia="de-DE"/>
        </w:rPr>
        <w:t>in central fear network engagement during the acquisition and extinction of interoceptive fear, we accomplished a supplemental analysis</w:t>
      </w:r>
      <w:r w:rsidR="009777E6" w:rsidRPr="00E901CB">
        <w:rPr>
          <w:rFonts w:eastAsia="Times New Roman" w:cstheme="minorHAnsi"/>
          <w:szCs w:val="24"/>
          <w:lang w:eastAsia="de-DE"/>
        </w:rPr>
        <w:t>. Here</w:t>
      </w:r>
      <w:r w:rsidR="00FD52B3" w:rsidRPr="00E901CB">
        <w:rPr>
          <w:rFonts w:eastAsia="Times New Roman" w:cstheme="minorHAnsi"/>
          <w:szCs w:val="24"/>
          <w:lang w:eastAsia="de-DE"/>
        </w:rPr>
        <w:t xml:space="preserve">, we excluded the UC patients who were at the time of our study treated with </w:t>
      </w:r>
      <w:r w:rsidRPr="00E901CB">
        <w:rPr>
          <w:rFonts w:eastAsia="Times New Roman" w:cstheme="minorHAnsi"/>
          <w:szCs w:val="24"/>
          <w:lang w:val="en-US" w:eastAsia="de-DE"/>
        </w:rPr>
        <w:t>systemically acting anti-inflammatory medications</w:t>
      </w:r>
      <w:r w:rsidR="00FD52B3" w:rsidRPr="00E901CB">
        <w:rPr>
          <w:rFonts w:eastAsia="Times New Roman" w:cstheme="minorHAnsi"/>
          <w:szCs w:val="24"/>
          <w:lang w:val="en-US" w:eastAsia="de-DE"/>
        </w:rPr>
        <w:t xml:space="preserve"> (i.e., </w:t>
      </w:r>
      <w:r w:rsidR="00FD52B3" w:rsidRPr="00E901CB">
        <w:rPr>
          <w:rFonts w:eastAsia="Times New Roman" w:cstheme="minorHAnsi"/>
          <w:i/>
          <w:iCs/>
          <w:szCs w:val="24"/>
          <w:lang w:val="en-US" w:eastAsia="de-DE"/>
        </w:rPr>
        <w:t>N</w:t>
      </w:r>
      <w:r w:rsidR="00FD52B3" w:rsidRPr="00E901CB">
        <w:rPr>
          <w:rFonts w:eastAsia="Times New Roman" w:cstheme="minorHAnsi"/>
          <w:szCs w:val="24"/>
          <w:lang w:val="en-US" w:eastAsia="de-DE"/>
        </w:rPr>
        <w:t>=2 patients on a TNF-</w:t>
      </w:r>
      <w:r w:rsidR="00FD52B3" w:rsidRPr="00E901CB">
        <w:rPr>
          <w:rFonts w:cstheme="minorHAnsi"/>
          <w:szCs w:val="24"/>
          <w:lang w:val="en-US"/>
        </w:rPr>
        <w:t xml:space="preserve">α blocker and </w:t>
      </w:r>
      <w:r w:rsidR="00FD52B3" w:rsidRPr="00E901CB">
        <w:rPr>
          <w:rFonts w:cstheme="minorHAnsi"/>
          <w:i/>
          <w:iCs/>
          <w:szCs w:val="24"/>
          <w:lang w:val="en-US"/>
        </w:rPr>
        <w:t>N</w:t>
      </w:r>
      <w:r w:rsidR="00FD52B3" w:rsidRPr="00E901CB">
        <w:rPr>
          <w:rFonts w:cstheme="minorHAnsi"/>
          <w:szCs w:val="24"/>
          <w:lang w:val="en-US"/>
        </w:rPr>
        <w:t>=</w:t>
      </w:r>
      <w:r w:rsidR="00D072E0" w:rsidRPr="00E901CB">
        <w:rPr>
          <w:rFonts w:cstheme="minorHAnsi"/>
          <w:szCs w:val="24"/>
          <w:lang w:val="en-US"/>
        </w:rPr>
        <w:t>2</w:t>
      </w:r>
      <w:r w:rsidR="00FD52B3" w:rsidRPr="00E901CB">
        <w:rPr>
          <w:rFonts w:cstheme="minorHAnsi"/>
          <w:szCs w:val="24"/>
          <w:lang w:val="en-US"/>
        </w:rPr>
        <w:t xml:space="preserve"> patients on azathioprine) and accomplished the same group comparisons as reported in the main manuscript (compare to Table 2)</w:t>
      </w:r>
      <w:r w:rsidR="00934B85" w:rsidRPr="00E901CB">
        <w:rPr>
          <w:rFonts w:cstheme="minorHAnsi"/>
          <w:szCs w:val="24"/>
          <w:lang w:val="en-US"/>
        </w:rPr>
        <w:t xml:space="preserve">. </w:t>
      </w:r>
      <w:r w:rsidR="00934B85" w:rsidRPr="00E901CB">
        <w:rPr>
          <w:rFonts w:cstheme="minorHAnsi"/>
          <w:bCs/>
          <w:szCs w:val="24"/>
        </w:rPr>
        <w:t>Results revealed that t</w:t>
      </w:r>
      <w:r w:rsidRPr="00E901CB">
        <w:rPr>
          <w:rFonts w:cstheme="minorHAnsi"/>
          <w:bCs/>
          <w:szCs w:val="24"/>
        </w:rPr>
        <w:t xml:space="preserve">he exclusion of </w:t>
      </w:r>
      <w:r w:rsidRPr="00E901CB">
        <w:rPr>
          <w:rFonts w:cstheme="minorHAnsi"/>
          <w:bCs/>
          <w:i/>
          <w:iCs/>
          <w:szCs w:val="24"/>
        </w:rPr>
        <w:t>N</w:t>
      </w:r>
      <w:r w:rsidRPr="00E901CB">
        <w:rPr>
          <w:rFonts w:cstheme="minorHAnsi"/>
          <w:bCs/>
          <w:szCs w:val="24"/>
        </w:rPr>
        <w:t>=4 patients</w:t>
      </w:r>
      <w:r w:rsidR="006A68CD" w:rsidRPr="00E901CB">
        <w:rPr>
          <w:rFonts w:cstheme="minorHAnsi"/>
          <w:bCs/>
          <w:szCs w:val="24"/>
        </w:rPr>
        <w:t xml:space="preserve"> </w:t>
      </w:r>
      <w:r w:rsidR="00FD52B3" w:rsidRPr="00E901CB">
        <w:rPr>
          <w:rFonts w:cstheme="minorHAnsi"/>
          <w:bCs/>
          <w:szCs w:val="24"/>
        </w:rPr>
        <w:t xml:space="preserve">from the UC cohort </w:t>
      </w:r>
      <w:r w:rsidRPr="00E901CB">
        <w:rPr>
          <w:rFonts w:cstheme="minorHAnsi"/>
          <w:bCs/>
          <w:szCs w:val="24"/>
        </w:rPr>
        <w:t xml:space="preserve">did not </w:t>
      </w:r>
      <w:r w:rsidR="00FD52B3" w:rsidRPr="00E901CB">
        <w:rPr>
          <w:rFonts w:cstheme="minorHAnsi"/>
          <w:bCs/>
          <w:szCs w:val="24"/>
        </w:rPr>
        <w:t xml:space="preserve">substantially alter </w:t>
      </w:r>
      <w:r w:rsidRPr="00E901CB">
        <w:rPr>
          <w:rFonts w:cstheme="minorHAnsi"/>
          <w:bCs/>
          <w:szCs w:val="24"/>
        </w:rPr>
        <w:t>results of BOLD-analyses on differential activation induced by conditioned predictors of visceral pain (i.e., ΔCS</w:t>
      </w:r>
      <w:r w:rsidRPr="00E901CB">
        <w:rPr>
          <w:rFonts w:cstheme="minorHAnsi"/>
          <w:bCs/>
          <w:szCs w:val="24"/>
          <w:vertAlign w:val="subscript"/>
        </w:rPr>
        <w:t>VISC</w:t>
      </w:r>
      <w:r w:rsidRPr="00E901CB">
        <w:rPr>
          <w:rFonts w:cstheme="minorHAnsi"/>
          <w:bCs/>
          <w:szCs w:val="24"/>
        </w:rPr>
        <w:t>)</w:t>
      </w:r>
      <w:r w:rsidR="00934B85" w:rsidRPr="00E901CB">
        <w:rPr>
          <w:rFonts w:cstheme="minorHAnsi"/>
          <w:bCs/>
          <w:szCs w:val="24"/>
        </w:rPr>
        <w:t xml:space="preserve">: </w:t>
      </w:r>
      <w:r w:rsidR="00AE3746" w:rsidRPr="00E901CB">
        <w:rPr>
          <w:rFonts w:cstheme="minorHAnsi"/>
          <w:bCs/>
          <w:szCs w:val="24"/>
        </w:rPr>
        <w:t xml:space="preserve">Albeit with smaller cluster sizes, </w:t>
      </w:r>
      <w:r w:rsidRPr="00E901CB">
        <w:rPr>
          <w:rFonts w:cstheme="minorHAnsi"/>
          <w:bCs/>
          <w:szCs w:val="24"/>
        </w:rPr>
        <w:t xml:space="preserve">all clusters for which alterations in UC vs. HC were reported for the late acquisition phase remained significant (left amygdala: </w:t>
      </w:r>
      <w:r w:rsidRPr="00E901CB">
        <w:rPr>
          <w:rFonts w:cstheme="minorHAnsi"/>
          <w:bCs/>
          <w:i/>
          <w:iCs/>
          <w:szCs w:val="24"/>
        </w:rPr>
        <w:t>x</w:t>
      </w:r>
      <w:r w:rsidRPr="00E901CB">
        <w:rPr>
          <w:rFonts w:cstheme="minorHAnsi"/>
          <w:bCs/>
          <w:szCs w:val="24"/>
        </w:rPr>
        <w:t xml:space="preserve"> = -28, </w:t>
      </w:r>
      <w:r w:rsidRPr="00E901CB">
        <w:rPr>
          <w:rFonts w:cstheme="minorHAnsi"/>
          <w:bCs/>
          <w:i/>
          <w:iCs/>
          <w:szCs w:val="24"/>
        </w:rPr>
        <w:t>y</w:t>
      </w:r>
      <w:r w:rsidRPr="00E901CB">
        <w:rPr>
          <w:rFonts w:cstheme="minorHAnsi"/>
          <w:bCs/>
          <w:szCs w:val="24"/>
        </w:rPr>
        <w:t xml:space="preserve"> = -6, </w:t>
      </w:r>
      <w:r w:rsidRPr="00E901CB">
        <w:rPr>
          <w:rFonts w:cstheme="minorHAnsi"/>
          <w:bCs/>
          <w:i/>
          <w:iCs/>
          <w:szCs w:val="24"/>
        </w:rPr>
        <w:t>z</w:t>
      </w:r>
      <w:r w:rsidRPr="00E901CB">
        <w:rPr>
          <w:rFonts w:cstheme="minorHAnsi"/>
          <w:bCs/>
          <w:szCs w:val="24"/>
        </w:rPr>
        <w:t xml:space="preserve"> = -18, </w:t>
      </w:r>
      <w:r w:rsidRPr="00E901CB">
        <w:rPr>
          <w:rFonts w:cstheme="minorHAnsi"/>
          <w:bCs/>
          <w:i/>
          <w:iCs/>
          <w:szCs w:val="24"/>
        </w:rPr>
        <w:t>t</w:t>
      </w:r>
      <w:r w:rsidRPr="00E901CB">
        <w:rPr>
          <w:rFonts w:cstheme="minorHAnsi"/>
          <w:bCs/>
          <w:szCs w:val="24"/>
        </w:rPr>
        <w:t xml:space="preserve"> = 3.31, </w:t>
      </w:r>
      <w:proofErr w:type="spellStart"/>
      <w:r w:rsidRPr="00E901CB">
        <w:rPr>
          <w:rFonts w:cstheme="minorHAnsi"/>
          <w:bCs/>
          <w:i/>
          <w:iCs/>
          <w:szCs w:val="24"/>
        </w:rPr>
        <w:t>p</w:t>
      </w:r>
      <w:r w:rsidRPr="00E901CB">
        <w:rPr>
          <w:rFonts w:cstheme="minorHAnsi"/>
          <w:bCs/>
          <w:szCs w:val="24"/>
          <w:vertAlign w:val="subscript"/>
        </w:rPr>
        <w:t>FWE</w:t>
      </w:r>
      <w:proofErr w:type="spellEnd"/>
      <w:r w:rsidRPr="00E901CB">
        <w:rPr>
          <w:rFonts w:cstheme="minorHAnsi"/>
          <w:bCs/>
          <w:szCs w:val="24"/>
        </w:rPr>
        <w:t xml:space="preserve"> = .027, </w:t>
      </w:r>
      <w:proofErr w:type="spellStart"/>
      <w:r w:rsidRPr="00E901CB">
        <w:rPr>
          <w:rFonts w:cstheme="minorHAnsi"/>
          <w:bCs/>
          <w:i/>
          <w:iCs/>
          <w:szCs w:val="24"/>
        </w:rPr>
        <w:t>k</w:t>
      </w:r>
      <w:r w:rsidRPr="00E901CB">
        <w:rPr>
          <w:rFonts w:cstheme="minorHAnsi"/>
          <w:bCs/>
          <w:szCs w:val="24"/>
          <w:vertAlign w:val="subscript"/>
        </w:rPr>
        <w:t>E</w:t>
      </w:r>
      <w:proofErr w:type="spellEnd"/>
      <w:r w:rsidRPr="00E901CB">
        <w:rPr>
          <w:rFonts w:cstheme="minorHAnsi"/>
          <w:bCs/>
          <w:szCs w:val="24"/>
        </w:rPr>
        <w:t xml:space="preserve"> = 8; left hippocampus: </w:t>
      </w:r>
      <w:r w:rsidRPr="00E901CB">
        <w:rPr>
          <w:rFonts w:cstheme="minorHAnsi"/>
          <w:bCs/>
          <w:i/>
          <w:iCs/>
          <w:szCs w:val="24"/>
        </w:rPr>
        <w:t>x</w:t>
      </w:r>
      <w:r w:rsidRPr="00E901CB">
        <w:rPr>
          <w:rFonts w:cstheme="minorHAnsi"/>
          <w:bCs/>
          <w:szCs w:val="24"/>
        </w:rPr>
        <w:t xml:space="preserve"> = -26, </w:t>
      </w:r>
      <w:r w:rsidRPr="00E901CB">
        <w:rPr>
          <w:rFonts w:cstheme="minorHAnsi"/>
          <w:bCs/>
          <w:i/>
          <w:iCs/>
          <w:szCs w:val="24"/>
        </w:rPr>
        <w:t>y</w:t>
      </w:r>
      <w:r w:rsidRPr="00E901CB">
        <w:rPr>
          <w:rFonts w:cstheme="minorHAnsi"/>
          <w:bCs/>
          <w:szCs w:val="24"/>
        </w:rPr>
        <w:t xml:space="preserve"> = -8, </w:t>
      </w:r>
      <w:r w:rsidRPr="00E901CB">
        <w:rPr>
          <w:rFonts w:cstheme="minorHAnsi"/>
          <w:bCs/>
          <w:i/>
          <w:iCs/>
          <w:szCs w:val="24"/>
        </w:rPr>
        <w:t>z</w:t>
      </w:r>
      <w:r w:rsidRPr="00E901CB">
        <w:rPr>
          <w:rFonts w:cstheme="minorHAnsi"/>
          <w:bCs/>
          <w:szCs w:val="24"/>
        </w:rPr>
        <w:t xml:space="preserve"> = -22, </w:t>
      </w:r>
      <w:r w:rsidRPr="00E901CB">
        <w:rPr>
          <w:rFonts w:cstheme="minorHAnsi"/>
          <w:bCs/>
          <w:i/>
          <w:iCs/>
          <w:szCs w:val="24"/>
        </w:rPr>
        <w:t>t</w:t>
      </w:r>
      <w:r w:rsidRPr="00E901CB">
        <w:rPr>
          <w:rFonts w:cstheme="minorHAnsi"/>
          <w:bCs/>
          <w:szCs w:val="24"/>
        </w:rPr>
        <w:t xml:space="preserve"> = 3.70, </w:t>
      </w:r>
      <w:proofErr w:type="spellStart"/>
      <w:r w:rsidRPr="00E901CB">
        <w:rPr>
          <w:rFonts w:cstheme="minorHAnsi"/>
          <w:bCs/>
          <w:i/>
          <w:iCs/>
          <w:szCs w:val="24"/>
        </w:rPr>
        <w:t>p</w:t>
      </w:r>
      <w:r w:rsidRPr="00E901CB">
        <w:rPr>
          <w:rFonts w:cstheme="minorHAnsi"/>
          <w:bCs/>
          <w:szCs w:val="24"/>
          <w:vertAlign w:val="subscript"/>
        </w:rPr>
        <w:t>FWE</w:t>
      </w:r>
      <w:proofErr w:type="spellEnd"/>
      <w:r w:rsidRPr="00E901CB">
        <w:rPr>
          <w:rFonts w:cstheme="minorHAnsi"/>
          <w:bCs/>
          <w:szCs w:val="24"/>
        </w:rPr>
        <w:t xml:space="preserve"> = .039, </w:t>
      </w:r>
      <w:proofErr w:type="spellStart"/>
      <w:r w:rsidRPr="00E901CB">
        <w:rPr>
          <w:rFonts w:cstheme="minorHAnsi"/>
          <w:bCs/>
          <w:i/>
          <w:iCs/>
          <w:szCs w:val="24"/>
        </w:rPr>
        <w:t>k</w:t>
      </w:r>
      <w:r w:rsidRPr="00E901CB">
        <w:rPr>
          <w:rFonts w:cstheme="minorHAnsi"/>
          <w:bCs/>
          <w:szCs w:val="24"/>
          <w:vertAlign w:val="subscript"/>
        </w:rPr>
        <w:t>E</w:t>
      </w:r>
      <w:proofErr w:type="spellEnd"/>
      <w:r w:rsidRPr="00E901CB">
        <w:rPr>
          <w:rFonts w:cstheme="minorHAnsi"/>
          <w:bCs/>
          <w:szCs w:val="24"/>
        </w:rPr>
        <w:t xml:space="preserve"> = 1; right putamen: </w:t>
      </w:r>
      <w:r w:rsidRPr="00E901CB">
        <w:rPr>
          <w:rFonts w:cstheme="minorHAnsi"/>
          <w:bCs/>
          <w:i/>
          <w:iCs/>
          <w:szCs w:val="24"/>
        </w:rPr>
        <w:t>x</w:t>
      </w:r>
      <w:r w:rsidRPr="00E901CB">
        <w:rPr>
          <w:rFonts w:cstheme="minorHAnsi"/>
          <w:bCs/>
          <w:szCs w:val="24"/>
        </w:rPr>
        <w:t xml:space="preserve"> = 32, </w:t>
      </w:r>
      <w:r w:rsidRPr="00E901CB">
        <w:rPr>
          <w:rFonts w:cstheme="minorHAnsi"/>
          <w:bCs/>
          <w:i/>
          <w:iCs/>
          <w:szCs w:val="24"/>
        </w:rPr>
        <w:t>y</w:t>
      </w:r>
      <w:r w:rsidRPr="00E901CB">
        <w:rPr>
          <w:rFonts w:cstheme="minorHAnsi"/>
          <w:bCs/>
          <w:szCs w:val="24"/>
        </w:rPr>
        <w:t xml:space="preserve"> = 10, </w:t>
      </w:r>
      <w:r w:rsidRPr="00E901CB">
        <w:rPr>
          <w:rFonts w:cstheme="minorHAnsi"/>
          <w:bCs/>
          <w:i/>
          <w:iCs/>
          <w:szCs w:val="24"/>
        </w:rPr>
        <w:t>z</w:t>
      </w:r>
      <w:r w:rsidRPr="00E901CB">
        <w:rPr>
          <w:rFonts w:cstheme="minorHAnsi"/>
          <w:bCs/>
          <w:szCs w:val="24"/>
        </w:rPr>
        <w:t xml:space="preserve"> = -2, </w:t>
      </w:r>
      <w:r w:rsidRPr="00E901CB">
        <w:rPr>
          <w:rFonts w:cstheme="minorHAnsi"/>
          <w:bCs/>
          <w:i/>
          <w:iCs/>
          <w:szCs w:val="24"/>
        </w:rPr>
        <w:t>t</w:t>
      </w:r>
      <w:r w:rsidRPr="00E901CB">
        <w:rPr>
          <w:rFonts w:cstheme="minorHAnsi"/>
          <w:bCs/>
          <w:szCs w:val="24"/>
        </w:rPr>
        <w:t xml:space="preserve"> = 3.68, </w:t>
      </w:r>
      <w:proofErr w:type="spellStart"/>
      <w:r w:rsidRPr="00E901CB">
        <w:rPr>
          <w:rFonts w:cstheme="minorHAnsi"/>
          <w:bCs/>
          <w:i/>
          <w:iCs/>
          <w:szCs w:val="24"/>
        </w:rPr>
        <w:t>p</w:t>
      </w:r>
      <w:r w:rsidRPr="00E901CB">
        <w:rPr>
          <w:rFonts w:cstheme="minorHAnsi"/>
          <w:bCs/>
          <w:szCs w:val="24"/>
          <w:vertAlign w:val="subscript"/>
        </w:rPr>
        <w:t>FWE</w:t>
      </w:r>
      <w:proofErr w:type="spellEnd"/>
      <w:r w:rsidRPr="00E901CB">
        <w:rPr>
          <w:rFonts w:cstheme="minorHAnsi"/>
          <w:bCs/>
          <w:szCs w:val="24"/>
        </w:rPr>
        <w:t xml:space="preserve"> = .041, </w:t>
      </w:r>
      <w:proofErr w:type="spellStart"/>
      <w:r w:rsidRPr="00E901CB">
        <w:rPr>
          <w:rFonts w:cstheme="minorHAnsi"/>
          <w:bCs/>
          <w:i/>
          <w:iCs/>
          <w:szCs w:val="24"/>
        </w:rPr>
        <w:t>k</w:t>
      </w:r>
      <w:r w:rsidRPr="00E901CB">
        <w:rPr>
          <w:rFonts w:cstheme="minorHAnsi"/>
          <w:bCs/>
          <w:szCs w:val="24"/>
          <w:vertAlign w:val="subscript"/>
        </w:rPr>
        <w:t>E</w:t>
      </w:r>
      <w:proofErr w:type="spellEnd"/>
      <w:r w:rsidRPr="00E901CB">
        <w:rPr>
          <w:rFonts w:cstheme="minorHAnsi"/>
          <w:bCs/>
          <w:szCs w:val="24"/>
        </w:rPr>
        <w:t xml:space="preserve"> = 1). For the comparison of UC and IBS, clusters that emerged during late acquisition within dorsal </w:t>
      </w:r>
      <w:proofErr w:type="spellStart"/>
      <w:r w:rsidRPr="00E901CB">
        <w:rPr>
          <w:rFonts w:cstheme="minorHAnsi"/>
          <w:bCs/>
          <w:szCs w:val="24"/>
        </w:rPr>
        <w:t>aINS</w:t>
      </w:r>
      <w:proofErr w:type="spellEnd"/>
      <w:r w:rsidRPr="00E901CB">
        <w:rPr>
          <w:rFonts w:cstheme="minorHAnsi"/>
          <w:bCs/>
          <w:szCs w:val="24"/>
        </w:rPr>
        <w:t xml:space="preserve"> and putamen did not reach significance</w:t>
      </w:r>
      <w:r w:rsidR="0076475E" w:rsidRPr="00E901CB">
        <w:rPr>
          <w:rFonts w:cstheme="minorHAnsi"/>
          <w:bCs/>
          <w:szCs w:val="24"/>
        </w:rPr>
        <w:t>,</w:t>
      </w:r>
      <w:r w:rsidRPr="00E901CB">
        <w:rPr>
          <w:rFonts w:cstheme="minorHAnsi"/>
          <w:bCs/>
          <w:szCs w:val="24"/>
        </w:rPr>
        <w:t xml:space="preserve"> while group differences were still observed within left amygdala (</w:t>
      </w:r>
      <w:r w:rsidRPr="00E901CB">
        <w:rPr>
          <w:rFonts w:cstheme="minorHAnsi"/>
          <w:bCs/>
          <w:i/>
          <w:iCs/>
          <w:szCs w:val="24"/>
        </w:rPr>
        <w:t>x</w:t>
      </w:r>
      <w:r w:rsidRPr="00E901CB">
        <w:rPr>
          <w:rFonts w:cstheme="minorHAnsi"/>
          <w:bCs/>
          <w:szCs w:val="24"/>
        </w:rPr>
        <w:t xml:space="preserve"> = -28, </w:t>
      </w:r>
      <w:r w:rsidRPr="00E901CB">
        <w:rPr>
          <w:rFonts w:cstheme="minorHAnsi"/>
          <w:bCs/>
          <w:i/>
          <w:iCs/>
          <w:szCs w:val="24"/>
        </w:rPr>
        <w:t>y</w:t>
      </w:r>
      <w:r w:rsidRPr="00E901CB">
        <w:rPr>
          <w:rFonts w:cstheme="minorHAnsi"/>
          <w:bCs/>
          <w:szCs w:val="24"/>
        </w:rPr>
        <w:t xml:space="preserve"> = 0, </w:t>
      </w:r>
      <w:r w:rsidRPr="00E901CB">
        <w:rPr>
          <w:rFonts w:cstheme="minorHAnsi"/>
          <w:bCs/>
          <w:i/>
          <w:iCs/>
          <w:szCs w:val="24"/>
        </w:rPr>
        <w:t>z</w:t>
      </w:r>
      <w:r w:rsidRPr="00E901CB">
        <w:rPr>
          <w:rFonts w:cstheme="minorHAnsi"/>
          <w:bCs/>
          <w:szCs w:val="24"/>
        </w:rPr>
        <w:t xml:space="preserve"> = -28, </w:t>
      </w:r>
      <w:r w:rsidRPr="00E901CB">
        <w:rPr>
          <w:rFonts w:cstheme="minorHAnsi"/>
          <w:bCs/>
          <w:i/>
          <w:iCs/>
          <w:szCs w:val="24"/>
        </w:rPr>
        <w:t>t</w:t>
      </w:r>
      <w:r w:rsidRPr="00E901CB">
        <w:rPr>
          <w:rFonts w:cstheme="minorHAnsi"/>
          <w:bCs/>
          <w:szCs w:val="24"/>
        </w:rPr>
        <w:t xml:space="preserve"> = 3.28, </w:t>
      </w:r>
      <w:proofErr w:type="spellStart"/>
      <w:r w:rsidRPr="00E901CB">
        <w:rPr>
          <w:rFonts w:cstheme="minorHAnsi"/>
          <w:bCs/>
          <w:i/>
          <w:iCs/>
          <w:szCs w:val="24"/>
        </w:rPr>
        <w:t>p</w:t>
      </w:r>
      <w:r w:rsidRPr="00E901CB">
        <w:rPr>
          <w:rFonts w:cstheme="minorHAnsi"/>
          <w:bCs/>
          <w:szCs w:val="24"/>
          <w:vertAlign w:val="subscript"/>
        </w:rPr>
        <w:t>FWE</w:t>
      </w:r>
      <w:proofErr w:type="spellEnd"/>
      <w:r w:rsidRPr="00E901CB">
        <w:rPr>
          <w:rFonts w:cstheme="minorHAnsi"/>
          <w:bCs/>
          <w:szCs w:val="24"/>
        </w:rPr>
        <w:t xml:space="preserve"> = .034, </w:t>
      </w:r>
      <w:proofErr w:type="spellStart"/>
      <w:r w:rsidRPr="00E901CB">
        <w:rPr>
          <w:rFonts w:cstheme="minorHAnsi"/>
          <w:bCs/>
          <w:i/>
          <w:iCs/>
          <w:szCs w:val="24"/>
        </w:rPr>
        <w:t>k</w:t>
      </w:r>
      <w:r w:rsidRPr="00E901CB">
        <w:rPr>
          <w:rFonts w:cstheme="minorHAnsi"/>
          <w:bCs/>
          <w:szCs w:val="24"/>
          <w:vertAlign w:val="subscript"/>
        </w:rPr>
        <w:t>E</w:t>
      </w:r>
      <w:proofErr w:type="spellEnd"/>
      <w:r w:rsidRPr="00E901CB">
        <w:rPr>
          <w:rFonts w:cstheme="minorHAnsi"/>
          <w:bCs/>
          <w:szCs w:val="24"/>
        </w:rPr>
        <w:t xml:space="preserve"> = 2). During fear extinction, all reported clusters remained significant (left amygdala: </w:t>
      </w:r>
      <w:r w:rsidRPr="00E901CB">
        <w:rPr>
          <w:rFonts w:cstheme="minorHAnsi"/>
          <w:bCs/>
          <w:i/>
          <w:iCs/>
          <w:szCs w:val="24"/>
        </w:rPr>
        <w:t>x</w:t>
      </w:r>
      <w:r w:rsidRPr="00E901CB">
        <w:rPr>
          <w:rFonts w:cstheme="minorHAnsi"/>
          <w:bCs/>
          <w:szCs w:val="24"/>
        </w:rPr>
        <w:t xml:space="preserve"> = -22, </w:t>
      </w:r>
      <w:r w:rsidRPr="00E901CB">
        <w:rPr>
          <w:rFonts w:cstheme="minorHAnsi"/>
          <w:bCs/>
          <w:i/>
          <w:iCs/>
          <w:szCs w:val="24"/>
        </w:rPr>
        <w:t>y</w:t>
      </w:r>
      <w:r w:rsidRPr="00E901CB">
        <w:rPr>
          <w:rFonts w:cstheme="minorHAnsi"/>
          <w:bCs/>
          <w:szCs w:val="24"/>
        </w:rPr>
        <w:t xml:space="preserve"> = -6, </w:t>
      </w:r>
      <w:r w:rsidRPr="00E901CB">
        <w:rPr>
          <w:rFonts w:cstheme="minorHAnsi"/>
          <w:bCs/>
          <w:i/>
          <w:iCs/>
          <w:szCs w:val="24"/>
        </w:rPr>
        <w:t>z</w:t>
      </w:r>
      <w:r w:rsidRPr="00E901CB">
        <w:rPr>
          <w:rFonts w:cstheme="minorHAnsi"/>
          <w:bCs/>
          <w:szCs w:val="24"/>
        </w:rPr>
        <w:t xml:space="preserve"> = -12, </w:t>
      </w:r>
      <w:r w:rsidRPr="00E901CB">
        <w:rPr>
          <w:rFonts w:cstheme="minorHAnsi"/>
          <w:bCs/>
          <w:i/>
          <w:iCs/>
          <w:szCs w:val="24"/>
        </w:rPr>
        <w:t>t</w:t>
      </w:r>
      <w:r w:rsidRPr="00E901CB">
        <w:rPr>
          <w:rFonts w:cstheme="minorHAnsi"/>
          <w:bCs/>
          <w:szCs w:val="24"/>
        </w:rPr>
        <w:t xml:space="preserve"> = 3.56, </w:t>
      </w:r>
      <w:proofErr w:type="spellStart"/>
      <w:r w:rsidRPr="00E901CB">
        <w:rPr>
          <w:rFonts w:cstheme="minorHAnsi"/>
          <w:bCs/>
          <w:i/>
          <w:iCs/>
          <w:szCs w:val="24"/>
        </w:rPr>
        <w:t>p</w:t>
      </w:r>
      <w:r w:rsidRPr="00E901CB">
        <w:rPr>
          <w:rFonts w:cstheme="minorHAnsi"/>
          <w:bCs/>
          <w:szCs w:val="24"/>
          <w:vertAlign w:val="subscript"/>
        </w:rPr>
        <w:t>FWE</w:t>
      </w:r>
      <w:proofErr w:type="spellEnd"/>
      <w:r w:rsidRPr="00E901CB">
        <w:rPr>
          <w:rFonts w:cstheme="minorHAnsi"/>
          <w:bCs/>
          <w:szCs w:val="24"/>
        </w:rPr>
        <w:t xml:space="preserve"> = .010, </w:t>
      </w:r>
      <w:proofErr w:type="spellStart"/>
      <w:r w:rsidRPr="00E901CB">
        <w:rPr>
          <w:rFonts w:cstheme="minorHAnsi"/>
          <w:bCs/>
          <w:i/>
          <w:iCs/>
          <w:szCs w:val="24"/>
        </w:rPr>
        <w:t>k</w:t>
      </w:r>
      <w:r w:rsidRPr="00E901CB">
        <w:rPr>
          <w:rFonts w:cstheme="minorHAnsi"/>
          <w:bCs/>
          <w:szCs w:val="24"/>
          <w:vertAlign w:val="subscript"/>
        </w:rPr>
        <w:t>E</w:t>
      </w:r>
      <w:proofErr w:type="spellEnd"/>
      <w:r w:rsidRPr="00E901CB">
        <w:rPr>
          <w:rFonts w:cstheme="minorHAnsi"/>
          <w:bCs/>
          <w:szCs w:val="24"/>
        </w:rPr>
        <w:t xml:space="preserve"> = 26; left ventral </w:t>
      </w:r>
      <w:proofErr w:type="spellStart"/>
      <w:r w:rsidRPr="00E901CB">
        <w:rPr>
          <w:rFonts w:cstheme="minorHAnsi"/>
          <w:bCs/>
          <w:szCs w:val="24"/>
        </w:rPr>
        <w:t>aINS</w:t>
      </w:r>
      <w:proofErr w:type="spellEnd"/>
      <w:r w:rsidRPr="00E901CB">
        <w:rPr>
          <w:rFonts w:cstheme="minorHAnsi"/>
          <w:bCs/>
          <w:szCs w:val="24"/>
        </w:rPr>
        <w:t xml:space="preserve">: </w:t>
      </w:r>
      <w:r w:rsidRPr="00E901CB">
        <w:rPr>
          <w:rFonts w:cstheme="minorHAnsi"/>
          <w:bCs/>
          <w:i/>
          <w:iCs/>
          <w:szCs w:val="24"/>
        </w:rPr>
        <w:t>x</w:t>
      </w:r>
      <w:r w:rsidRPr="00E901CB">
        <w:rPr>
          <w:rFonts w:cstheme="minorHAnsi"/>
          <w:bCs/>
          <w:szCs w:val="24"/>
        </w:rPr>
        <w:t xml:space="preserve"> = -40, y = 4, </w:t>
      </w:r>
      <w:r w:rsidRPr="00E901CB">
        <w:rPr>
          <w:rFonts w:cstheme="minorHAnsi"/>
          <w:bCs/>
          <w:i/>
          <w:iCs/>
          <w:szCs w:val="24"/>
        </w:rPr>
        <w:t>z</w:t>
      </w:r>
      <w:r w:rsidRPr="00E901CB">
        <w:rPr>
          <w:rFonts w:cstheme="minorHAnsi"/>
          <w:bCs/>
          <w:szCs w:val="24"/>
        </w:rPr>
        <w:t xml:space="preserve"> = -10, </w:t>
      </w:r>
      <w:r w:rsidRPr="00E901CB">
        <w:rPr>
          <w:rFonts w:cstheme="minorHAnsi"/>
          <w:bCs/>
          <w:i/>
          <w:iCs/>
          <w:szCs w:val="24"/>
        </w:rPr>
        <w:t>t</w:t>
      </w:r>
      <w:r w:rsidRPr="00E901CB">
        <w:rPr>
          <w:rFonts w:cstheme="minorHAnsi"/>
          <w:bCs/>
          <w:szCs w:val="24"/>
        </w:rPr>
        <w:t xml:space="preserve"> = 3.92, </w:t>
      </w:r>
      <w:proofErr w:type="spellStart"/>
      <w:r w:rsidRPr="00E901CB">
        <w:rPr>
          <w:rFonts w:cstheme="minorHAnsi"/>
          <w:bCs/>
          <w:i/>
          <w:iCs/>
          <w:szCs w:val="24"/>
        </w:rPr>
        <w:t>p</w:t>
      </w:r>
      <w:r w:rsidRPr="00E901CB">
        <w:rPr>
          <w:rFonts w:cstheme="minorHAnsi"/>
          <w:bCs/>
          <w:szCs w:val="24"/>
          <w:vertAlign w:val="subscript"/>
        </w:rPr>
        <w:t>FWE</w:t>
      </w:r>
      <w:proofErr w:type="spellEnd"/>
      <w:r w:rsidRPr="00E901CB">
        <w:rPr>
          <w:rFonts w:cstheme="minorHAnsi"/>
          <w:bCs/>
          <w:szCs w:val="24"/>
        </w:rPr>
        <w:t xml:space="preserve"> = .015, </w:t>
      </w:r>
      <w:proofErr w:type="spellStart"/>
      <w:r w:rsidRPr="00E901CB">
        <w:rPr>
          <w:rFonts w:cstheme="minorHAnsi"/>
          <w:bCs/>
          <w:i/>
          <w:iCs/>
          <w:szCs w:val="24"/>
        </w:rPr>
        <w:t>k</w:t>
      </w:r>
      <w:r w:rsidRPr="00E901CB">
        <w:rPr>
          <w:rFonts w:cstheme="minorHAnsi"/>
          <w:bCs/>
          <w:szCs w:val="24"/>
          <w:vertAlign w:val="subscript"/>
        </w:rPr>
        <w:t>E</w:t>
      </w:r>
      <w:proofErr w:type="spellEnd"/>
      <w:r w:rsidRPr="00E901CB">
        <w:rPr>
          <w:rFonts w:cstheme="minorHAnsi"/>
          <w:bCs/>
          <w:szCs w:val="24"/>
        </w:rPr>
        <w:t xml:space="preserve"> = 6; right thalamus: </w:t>
      </w:r>
      <w:r w:rsidRPr="00E901CB">
        <w:rPr>
          <w:rFonts w:cstheme="minorHAnsi"/>
          <w:bCs/>
          <w:i/>
          <w:iCs/>
          <w:szCs w:val="24"/>
        </w:rPr>
        <w:t>x</w:t>
      </w:r>
      <w:r w:rsidRPr="00E901CB">
        <w:rPr>
          <w:rFonts w:cstheme="minorHAnsi"/>
          <w:bCs/>
          <w:szCs w:val="24"/>
        </w:rPr>
        <w:t xml:space="preserve"> = 4, </w:t>
      </w:r>
      <w:r w:rsidRPr="00E901CB">
        <w:rPr>
          <w:rFonts w:cstheme="minorHAnsi"/>
          <w:bCs/>
          <w:i/>
          <w:iCs/>
          <w:szCs w:val="24"/>
        </w:rPr>
        <w:t>y</w:t>
      </w:r>
      <w:r w:rsidRPr="00E901CB">
        <w:rPr>
          <w:rFonts w:cstheme="minorHAnsi"/>
          <w:bCs/>
          <w:szCs w:val="24"/>
        </w:rPr>
        <w:t xml:space="preserve"> = -24, </w:t>
      </w:r>
      <w:r w:rsidRPr="00E901CB">
        <w:rPr>
          <w:rFonts w:cstheme="minorHAnsi"/>
          <w:bCs/>
          <w:i/>
          <w:iCs/>
          <w:szCs w:val="24"/>
        </w:rPr>
        <w:t>z</w:t>
      </w:r>
      <w:r w:rsidRPr="00E901CB">
        <w:rPr>
          <w:rFonts w:cstheme="minorHAnsi"/>
          <w:bCs/>
          <w:szCs w:val="24"/>
        </w:rPr>
        <w:t xml:space="preserve"> = 4, </w:t>
      </w:r>
      <w:r w:rsidRPr="00E901CB">
        <w:rPr>
          <w:rFonts w:cstheme="minorHAnsi"/>
          <w:bCs/>
          <w:i/>
          <w:iCs/>
          <w:szCs w:val="24"/>
        </w:rPr>
        <w:t>t</w:t>
      </w:r>
      <w:r w:rsidRPr="00E901CB">
        <w:rPr>
          <w:rFonts w:cstheme="minorHAnsi"/>
          <w:bCs/>
          <w:szCs w:val="24"/>
        </w:rPr>
        <w:t xml:space="preserve"> = 3.63, </w:t>
      </w:r>
      <w:proofErr w:type="spellStart"/>
      <w:r w:rsidRPr="00E901CB">
        <w:rPr>
          <w:rFonts w:cstheme="minorHAnsi"/>
          <w:bCs/>
          <w:i/>
          <w:iCs/>
          <w:szCs w:val="24"/>
        </w:rPr>
        <w:t>p</w:t>
      </w:r>
      <w:r w:rsidRPr="00E901CB">
        <w:rPr>
          <w:rFonts w:cstheme="minorHAnsi"/>
          <w:bCs/>
          <w:szCs w:val="24"/>
          <w:vertAlign w:val="subscript"/>
        </w:rPr>
        <w:t>FWE</w:t>
      </w:r>
      <w:proofErr w:type="spellEnd"/>
      <w:r w:rsidRPr="00E901CB">
        <w:rPr>
          <w:rFonts w:cstheme="minorHAnsi"/>
          <w:bCs/>
          <w:szCs w:val="24"/>
          <w:vertAlign w:val="subscript"/>
        </w:rPr>
        <w:t xml:space="preserve"> </w:t>
      </w:r>
      <w:r w:rsidRPr="00E901CB">
        <w:rPr>
          <w:rFonts w:cstheme="minorHAnsi"/>
          <w:bCs/>
          <w:szCs w:val="24"/>
        </w:rPr>
        <w:t xml:space="preserve">= .027, </w:t>
      </w:r>
      <w:proofErr w:type="spellStart"/>
      <w:r w:rsidRPr="00E901CB">
        <w:rPr>
          <w:rFonts w:cstheme="minorHAnsi"/>
          <w:bCs/>
          <w:i/>
          <w:iCs/>
          <w:szCs w:val="24"/>
        </w:rPr>
        <w:t>k</w:t>
      </w:r>
      <w:r w:rsidRPr="00E901CB">
        <w:rPr>
          <w:rFonts w:cstheme="minorHAnsi"/>
          <w:bCs/>
          <w:szCs w:val="24"/>
          <w:vertAlign w:val="subscript"/>
        </w:rPr>
        <w:t>E</w:t>
      </w:r>
      <w:proofErr w:type="spellEnd"/>
      <w:r w:rsidRPr="00E901CB">
        <w:rPr>
          <w:rFonts w:cstheme="minorHAnsi"/>
          <w:bCs/>
          <w:szCs w:val="24"/>
        </w:rPr>
        <w:t xml:space="preserve"> = 3).</w:t>
      </w:r>
    </w:p>
    <w:p w14:paraId="109D037D" w14:textId="77777777" w:rsidR="00934B85" w:rsidRPr="00E901CB" w:rsidRDefault="00934B85" w:rsidP="00ED13CA">
      <w:pPr>
        <w:spacing w:after="120"/>
        <w:rPr>
          <w:rFonts w:cstheme="minorHAnsi"/>
          <w:bCs/>
          <w:szCs w:val="24"/>
        </w:rPr>
      </w:pPr>
    </w:p>
    <w:p w14:paraId="3C556D56" w14:textId="77777777" w:rsidR="005C486A" w:rsidRPr="00E901CB" w:rsidRDefault="005C486A" w:rsidP="00ED13CA">
      <w:pPr>
        <w:spacing w:after="120"/>
        <w:jc w:val="left"/>
        <w:rPr>
          <w:rFonts w:cstheme="minorHAnsi"/>
          <w:bCs/>
          <w:noProof/>
          <w:szCs w:val="24"/>
        </w:rPr>
        <w:sectPr w:rsidR="005C486A" w:rsidRPr="00E901CB" w:rsidSect="001F1F89">
          <w:headerReference w:type="default" r:id="rId8"/>
          <w:footerReference w:type="default" r:id="rId9"/>
          <w:footerReference w:type="first" r:id="rId10"/>
          <w:pgSz w:w="11906" w:h="16838"/>
          <w:pgMar w:top="1440" w:right="1440" w:bottom="1440" w:left="1440" w:header="708" w:footer="708" w:gutter="0"/>
          <w:cols w:space="708"/>
          <w:titlePg/>
          <w:docGrid w:linePitch="360"/>
        </w:sectPr>
      </w:pPr>
    </w:p>
    <w:p w14:paraId="0D1EF8A2" w14:textId="77777777" w:rsidR="00934B85" w:rsidRPr="00E901CB" w:rsidRDefault="00934B85" w:rsidP="00ED13CA">
      <w:pPr>
        <w:spacing w:after="120"/>
        <w:jc w:val="left"/>
        <w:rPr>
          <w:rFonts w:cstheme="minorHAnsi"/>
          <w:bCs/>
          <w:noProof/>
          <w:szCs w:val="24"/>
        </w:rPr>
      </w:pPr>
    </w:p>
    <w:p w14:paraId="0C1B725D" w14:textId="73D205EF" w:rsidR="00131F0C" w:rsidRPr="00E901CB" w:rsidRDefault="00131F0C" w:rsidP="00C7580E">
      <w:pPr>
        <w:spacing w:after="120"/>
        <w:rPr>
          <w:rFonts w:cstheme="minorHAnsi"/>
          <w:bCs/>
          <w:noProof/>
          <w:szCs w:val="24"/>
          <w:lang w:val="en-US"/>
        </w:rPr>
      </w:pPr>
      <w:r w:rsidRPr="00E901CB">
        <w:rPr>
          <w:rFonts w:cstheme="minorHAnsi"/>
          <w:bCs/>
          <w:noProof/>
          <w:szCs w:val="24"/>
        </w:rPr>
        <w:t>In addition</w:t>
      </w:r>
      <w:r w:rsidR="009777E6" w:rsidRPr="00E901CB">
        <w:rPr>
          <w:rFonts w:cstheme="minorHAnsi"/>
          <w:bCs/>
          <w:noProof/>
          <w:szCs w:val="24"/>
        </w:rPr>
        <w:t xml:space="preserve"> to this supplemental statistical analysis</w:t>
      </w:r>
      <w:r w:rsidRPr="00E901CB">
        <w:rPr>
          <w:rFonts w:cstheme="minorHAnsi"/>
          <w:bCs/>
          <w:noProof/>
          <w:szCs w:val="24"/>
        </w:rPr>
        <w:t xml:space="preserve">, </w:t>
      </w:r>
      <w:r w:rsidR="00D072E0" w:rsidRPr="00E901CB">
        <w:rPr>
          <w:rFonts w:cstheme="minorHAnsi"/>
          <w:bCs/>
          <w:noProof/>
          <w:szCs w:val="24"/>
        </w:rPr>
        <w:t>we explored response patterns of differential neural activation during acquisition and extinction, visualized as parameter estimates, including only UC who were completely untreated (</w:t>
      </w:r>
      <w:r w:rsidRPr="00E901CB">
        <w:rPr>
          <w:rFonts w:cstheme="minorHAnsi"/>
          <w:bCs/>
          <w:noProof/>
          <w:szCs w:val="24"/>
        </w:rPr>
        <w:t xml:space="preserve">i.e., who were taking neither systemically acting anti-inflammatory drugs nor </w:t>
      </w:r>
      <w:r w:rsidR="009777E6" w:rsidRPr="00E901CB">
        <w:rPr>
          <w:rFonts w:cstheme="minorHAnsi"/>
          <w:bCs/>
          <w:noProof/>
          <w:szCs w:val="24"/>
        </w:rPr>
        <w:t xml:space="preserve">were </w:t>
      </w:r>
      <w:r w:rsidRPr="00E901CB">
        <w:rPr>
          <w:rFonts w:cstheme="minorHAnsi"/>
          <w:bCs/>
          <w:noProof/>
          <w:szCs w:val="24"/>
        </w:rPr>
        <w:t>treated with locally acting medications</w:t>
      </w:r>
      <w:r w:rsidR="00D072E0" w:rsidRPr="00E901CB">
        <w:rPr>
          <w:rFonts w:cstheme="minorHAnsi"/>
          <w:bCs/>
          <w:noProof/>
          <w:szCs w:val="24"/>
        </w:rPr>
        <w:t>)</w:t>
      </w:r>
      <w:r w:rsidRPr="00E901CB">
        <w:rPr>
          <w:rFonts w:cstheme="minorHAnsi"/>
          <w:bCs/>
          <w:noProof/>
          <w:szCs w:val="24"/>
        </w:rPr>
        <w:t>. Since the number of completely untreated patients in our sample is very small (N=5), we abstained from statistical analyses but inspected visualized parameter estimates. In supplemental Figures S1 (acquisition phase) and S2 (extinction phase), we provide plots allowing a visual comparison of parameter estimates as reported in the main manuscript based on group comparisons in the full UC cohort (upper rows, identical with main figures 2 and 3</w:t>
      </w:r>
      <w:r w:rsidR="009777E6" w:rsidRPr="00E901CB">
        <w:rPr>
          <w:rFonts w:cstheme="minorHAnsi"/>
          <w:bCs/>
          <w:noProof/>
          <w:szCs w:val="24"/>
        </w:rPr>
        <w:t>, respectively</w:t>
      </w:r>
      <w:r w:rsidRPr="00E901CB">
        <w:rPr>
          <w:rFonts w:cstheme="minorHAnsi"/>
          <w:bCs/>
          <w:noProof/>
          <w:szCs w:val="24"/>
        </w:rPr>
        <w:t xml:space="preserve">) versus group comparisons in the untreated UC subgroup (lower rows). The response patterns show comparable responses for almost all ROI, </w:t>
      </w:r>
      <w:bookmarkStart w:id="0" w:name="_Hlk155969883"/>
      <w:r w:rsidRPr="00E901CB">
        <w:rPr>
          <w:rFonts w:cstheme="minorHAnsi"/>
          <w:bCs/>
          <w:noProof/>
          <w:szCs w:val="24"/>
        </w:rPr>
        <w:t xml:space="preserve">together indicating that </w:t>
      </w:r>
      <w:r w:rsidRPr="00E901CB">
        <w:rPr>
          <w:rFonts w:cstheme="minorHAnsi"/>
          <w:bCs/>
          <w:noProof/>
          <w:szCs w:val="24"/>
          <w:lang w:val="en-US"/>
        </w:rPr>
        <w:t xml:space="preserve">medication status is unlikely to be a causal factor underlying the group differences we report on in the main manuscript. </w:t>
      </w:r>
    </w:p>
    <w:bookmarkEnd w:id="0"/>
    <w:p w14:paraId="5009B796" w14:textId="4C212447" w:rsidR="00C7580E" w:rsidRPr="00E901CB" w:rsidRDefault="00C7580E">
      <w:pPr>
        <w:spacing w:after="160" w:line="259" w:lineRule="auto"/>
        <w:jc w:val="left"/>
        <w:rPr>
          <w:rFonts w:cstheme="minorHAnsi"/>
          <w:bCs/>
          <w:noProof/>
          <w:color w:val="FF0000"/>
          <w:sz w:val="22"/>
          <w:u w:val="single"/>
          <w:lang w:val="en-US"/>
        </w:rPr>
      </w:pPr>
      <w:r w:rsidRPr="00E901CB">
        <w:rPr>
          <w:rFonts w:cstheme="minorHAnsi"/>
          <w:bCs/>
          <w:noProof/>
          <w:color w:val="FF0000"/>
          <w:sz w:val="22"/>
          <w:u w:val="single"/>
          <w:lang w:val="en-US"/>
        </w:rPr>
        <w:br w:type="page"/>
      </w:r>
    </w:p>
    <w:p w14:paraId="2E799E72" w14:textId="226D3238" w:rsidR="00C7580E" w:rsidRPr="00E901CB" w:rsidRDefault="00C7580E" w:rsidP="00C7580E">
      <w:pPr>
        <w:spacing w:after="120" w:line="240" w:lineRule="auto"/>
        <w:jc w:val="left"/>
        <w:rPr>
          <w:rFonts w:cstheme="minorHAnsi"/>
          <w:b/>
          <w:noProof/>
          <w:sz w:val="22"/>
          <w:u w:val="single"/>
          <w:lang w:val="en-US"/>
        </w:rPr>
      </w:pPr>
      <w:r w:rsidRPr="00E901CB">
        <w:rPr>
          <w:rFonts w:cstheme="minorHAnsi"/>
          <w:b/>
          <w:noProof/>
          <w:sz w:val="22"/>
          <w:u w:val="single"/>
          <w:lang w:val="en-US"/>
        </w:rPr>
        <w:lastRenderedPageBreak/>
        <w:t>Acquisition Phase</w:t>
      </w:r>
    </w:p>
    <w:p w14:paraId="25076739" w14:textId="77777777" w:rsidR="00C7580E" w:rsidRPr="00E901CB" w:rsidRDefault="00C7580E" w:rsidP="00C7580E">
      <w:pPr>
        <w:spacing w:after="120" w:line="240" w:lineRule="auto"/>
        <w:jc w:val="left"/>
        <w:rPr>
          <w:rFonts w:cstheme="minorHAnsi"/>
          <w:bCs/>
          <w:noProof/>
          <w:sz w:val="22"/>
          <w:u w:val="single"/>
          <w:lang w:val="en-US"/>
        </w:rPr>
      </w:pPr>
      <w:r w:rsidRPr="00E901CB">
        <w:rPr>
          <w:rFonts w:cstheme="minorHAnsi"/>
          <w:bCs/>
          <w:noProof/>
          <w:szCs w:val="24"/>
        </w:rPr>
        <w:drawing>
          <wp:inline distT="0" distB="0" distL="0" distR="0" wp14:anchorId="5F2F09BD" wp14:editId="1D5C05B6">
            <wp:extent cx="5692462" cy="3505922"/>
            <wp:effectExtent l="0" t="0" r="3810" b="0"/>
            <wp:docPr id="1318270054" name="Grafik 1" descr="Ein Bild, das Text, Screensho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70054" name="Grafik 1" descr="Ein Bild, das Text, Screenshot, Diagramm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4430" cy="3519452"/>
                    </a:xfrm>
                    <a:prstGeom prst="rect">
                      <a:avLst/>
                    </a:prstGeom>
                  </pic:spPr>
                </pic:pic>
              </a:graphicData>
            </a:graphic>
          </wp:inline>
        </w:drawing>
      </w:r>
    </w:p>
    <w:p w14:paraId="369E19E6" w14:textId="3AF65CAA" w:rsidR="00A32203" w:rsidRPr="00E901CB" w:rsidRDefault="00A32203" w:rsidP="00AE3746">
      <w:pPr>
        <w:spacing w:after="120" w:line="240" w:lineRule="auto"/>
        <w:rPr>
          <w:rFonts w:cstheme="minorHAnsi"/>
          <w:bCs/>
          <w:noProof/>
          <w:sz w:val="22"/>
          <w:lang w:val="en-US"/>
        </w:rPr>
      </w:pPr>
      <w:r w:rsidRPr="00E901CB">
        <w:rPr>
          <w:rFonts w:cstheme="minorHAnsi"/>
          <w:bCs/>
          <w:noProof/>
          <w:sz w:val="22"/>
          <w:u w:val="single"/>
          <w:lang w:val="en-US"/>
        </w:rPr>
        <w:t>Figure S1</w:t>
      </w:r>
      <w:r w:rsidRPr="00E901CB">
        <w:rPr>
          <w:rFonts w:cstheme="minorHAnsi"/>
          <w:bCs/>
          <w:noProof/>
          <w:sz w:val="22"/>
          <w:lang w:val="en-US"/>
        </w:rPr>
        <w:t>. Parameter estimates extracted from analyses on differential blood oxygen level dependent (BOLD) responses induced by conditioned predictors of interoceptive pain (i.e., ΔCS</w:t>
      </w:r>
      <w:r w:rsidRPr="00E901CB">
        <w:rPr>
          <w:rFonts w:cstheme="minorHAnsi"/>
          <w:bCs/>
          <w:noProof/>
          <w:sz w:val="22"/>
          <w:vertAlign w:val="superscript"/>
          <w:lang w:val="en-US"/>
        </w:rPr>
        <w:t>+</w:t>
      </w:r>
      <w:r w:rsidRPr="00E901CB">
        <w:rPr>
          <w:rFonts w:cstheme="minorHAnsi"/>
          <w:bCs/>
          <w:noProof/>
          <w:sz w:val="22"/>
          <w:vertAlign w:val="subscript"/>
          <w:lang w:val="en-US"/>
        </w:rPr>
        <w:t>VISC</w:t>
      </w:r>
      <w:r w:rsidRPr="00E901CB">
        <w:rPr>
          <w:rFonts w:cstheme="minorHAnsi"/>
          <w:bCs/>
          <w:noProof/>
          <w:sz w:val="22"/>
          <w:lang w:val="en-US"/>
        </w:rPr>
        <w:t xml:space="preserve">) in the late acquisition phase as shown in the main manuscript (compare to figure 2) in UC vs. HC (A) and UC vs. IBS (B), here with the addition of the same </w:t>
      </w:r>
      <w:r w:rsidR="00DA506C" w:rsidRPr="00E901CB">
        <w:rPr>
          <w:rFonts w:cstheme="minorHAnsi"/>
          <w:bCs/>
          <w:noProof/>
          <w:sz w:val="22"/>
          <w:lang w:val="en-US"/>
        </w:rPr>
        <w:t xml:space="preserve">response patterns </w:t>
      </w:r>
      <w:r w:rsidRPr="00E901CB">
        <w:rPr>
          <w:rFonts w:cstheme="minorHAnsi"/>
          <w:bCs/>
          <w:noProof/>
          <w:sz w:val="22"/>
          <w:lang w:val="en-US"/>
        </w:rPr>
        <w:t xml:space="preserve">only with the untreated subgroup of UC patients compared to HC (C) and IBS (D). Note that given small and different sample sizes, results are only provided for visual inspection, and no statistical analyses were accomplished for added results shown in C and D. </w:t>
      </w:r>
    </w:p>
    <w:p w14:paraId="04503DCE" w14:textId="691C0524" w:rsidR="00C7580E" w:rsidRPr="00E901CB" w:rsidRDefault="00C7580E" w:rsidP="00C7580E">
      <w:pPr>
        <w:spacing w:after="120" w:line="240" w:lineRule="auto"/>
        <w:jc w:val="left"/>
        <w:rPr>
          <w:rFonts w:cstheme="minorHAnsi"/>
          <w:b/>
          <w:noProof/>
          <w:sz w:val="22"/>
          <w:u w:val="single"/>
          <w:lang w:val="en-US"/>
        </w:rPr>
      </w:pPr>
      <w:r w:rsidRPr="00E901CB">
        <w:rPr>
          <w:rFonts w:cstheme="minorHAnsi"/>
          <w:b/>
          <w:noProof/>
          <w:sz w:val="22"/>
          <w:u w:val="single"/>
          <w:lang w:val="en-US"/>
        </w:rPr>
        <w:t>Extinction Phase</w:t>
      </w:r>
    </w:p>
    <w:p w14:paraId="4FB6B649" w14:textId="48DD2E5B" w:rsidR="00A32203" w:rsidRPr="00E901CB" w:rsidRDefault="00C7580E" w:rsidP="00C7580E">
      <w:pPr>
        <w:spacing w:after="120" w:line="240" w:lineRule="auto"/>
        <w:rPr>
          <w:rFonts w:cstheme="minorHAnsi"/>
          <w:bCs/>
          <w:noProof/>
          <w:sz w:val="28"/>
          <w:szCs w:val="28"/>
        </w:rPr>
      </w:pPr>
      <w:r w:rsidRPr="00E901CB">
        <w:rPr>
          <w:rFonts w:cstheme="minorHAnsi"/>
          <w:bCs/>
          <w:noProof/>
          <w:szCs w:val="24"/>
        </w:rPr>
        <w:drawing>
          <wp:anchor distT="0" distB="0" distL="114300" distR="114300" simplePos="0" relativeHeight="251660288" behindDoc="1" locked="0" layoutInCell="1" allowOverlap="1" wp14:anchorId="6D82709B" wp14:editId="43DE3F58">
            <wp:simplePos x="0" y="0"/>
            <wp:positionH relativeFrom="column">
              <wp:posOffset>38100</wp:posOffset>
            </wp:positionH>
            <wp:positionV relativeFrom="paragraph">
              <wp:posOffset>2540</wp:posOffset>
            </wp:positionV>
            <wp:extent cx="2032635" cy="3065145"/>
            <wp:effectExtent l="0" t="0" r="5715" b="1905"/>
            <wp:wrapTight wrapText="bothSides">
              <wp:wrapPolygon edited="0">
                <wp:start x="0" y="0"/>
                <wp:lineTo x="0" y="21479"/>
                <wp:lineTo x="21458" y="21479"/>
                <wp:lineTo x="21458" y="0"/>
                <wp:lineTo x="0" y="0"/>
              </wp:wrapPolygon>
            </wp:wrapTight>
            <wp:docPr id="1942666085" name="Grafik 2" descr="Ein Bild, das Text, Screenshot, Software, Multimedia-Softwar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66085" name="Grafik 2" descr="Ein Bild, das Text, Screenshot, Software, Multimedia-Software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32635" cy="3065145"/>
                    </a:xfrm>
                    <a:prstGeom prst="rect">
                      <a:avLst/>
                    </a:prstGeom>
                  </pic:spPr>
                </pic:pic>
              </a:graphicData>
            </a:graphic>
            <wp14:sizeRelH relativeFrom="margin">
              <wp14:pctWidth>0</wp14:pctWidth>
            </wp14:sizeRelH>
            <wp14:sizeRelV relativeFrom="margin">
              <wp14:pctHeight>0</wp14:pctHeight>
            </wp14:sizeRelV>
          </wp:anchor>
        </w:drawing>
      </w:r>
      <w:r w:rsidR="00A32203" w:rsidRPr="00E901CB">
        <w:rPr>
          <w:rFonts w:cstheme="minorHAnsi"/>
          <w:bCs/>
          <w:noProof/>
          <w:sz w:val="22"/>
          <w:u w:val="single"/>
          <w:lang w:val="en-US"/>
        </w:rPr>
        <w:t>Figure S2</w:t>
      </w:r>
      <w:r w:rsidR="00A32203" w:rsidRPr="00E901CB">
        <w:rPr>
          <w:rFonts w:cstheme="minorHAnsi"/>
          <w:bCs/>
          <w:noProof/>
          <w:sz w:val="22"/>
          <w:lang w:val="en-US"/>
        </w:rPr>
        <w:t>. Parameter estimates extracted from analyses on differential blood oxygen level dependent (BOLD) responses induced by conditioned predictors of interoceptive pain (i.e., ΔCS</w:t>
      </w:r>
      <w:r w:rsidR="00A32203" w:rsidRPr="00E901CB">
        <w:rPr>
          <w:rFonts w:cstheme="minorHAnsi"/>
          <w:bCs/>
          <w:noProof/>
          <w:sz w:val="22"/>
          <w:vertAlign w:val="superscript"/>
          <w:lang w:val="en-US"/>
        </w:rPr>
        <w:t>+</w:t>
      </w:r>
      <w:r w:rsidR="00A32203" w:rsidRPr="00E901CB">
        <w:rPr>
          <w:rFonts w:cstheme="minorHAnsi"/>
          <w:bCs/>
          <w:noProof/>
          <w:sz w:val="22"/>
          <w:vertAlign w:val="subscript"/>
          <w:lang w:val="en-US"/>
        </w:rPr>
        <w:t>VISC</w:t>
      </w:r>
      <w:r w:rsidR="00A32203" w:rsidRPr="00E901CB">
        <w:rPr>
          <w:rFonts w:cstheme="minorHAnsi"/>
          <w:bCs/>
          <w:noProof/>
          <w:sz w:val="22"/>
          <w:lang w:val="en-US"/>
        </w:rPr>
        <w:t>) in the extinction phase comparing UC vs. IBS as shown in the manuscript (A, compare to main Figure 3) here additionally shown only for the untreated subgroup of UC patients vs. IBS (B). Note that given small and different sample sizes, results are only provided for visual inspection, and no statistical analyses were accomplished for added results shown in B.</w:t>
      </w:r>
    </w:p>
    <w:p w14:paraId="4E88FA27" w14:textId="7EC0E34E" w:rsidR="00B47A34" w:rsidRPr="00E901CB" w:rsidRDefault="005C486A" w:rsidP="00ED13CA">
      <w:pPr>
        <w:spacing w:after="120"/>
        <w:jc w:val="left"/>
        <w:rPr>
          <w:rFonts w:cstheme="minorHAnsi"/>
          <w:bCs/>
          <w:szCs w:val="24"/>
        </w:rPr>
      </w:pPr>
      <w:r w:rsidRPr="00E901CB">
        <w:rPr>
          <w:rFonts w:cstheme="minorHAnsi"/>
          <w:bCs/>
          <w:szCs w:val="24"/>
        </w:rPr>
        <w:t xml:space="preserve"> </w:t>
      </w:r>
      <w:r w:rsidR="00B47A34" w:rsidRPr="00E901CB">
        <w:rPr>
          <w:rFonts w:cstheme="minorHAnsi"/>
          <w:bCs/>
          <w:szCs w:val="24"/>
        </w:rPr>
        <w:br w:type="page"/>
      </w:r>
    </w:p>
    <w:p w14:paraId="2AB00995" w14:textId="77777777" w:rsidR="005C486A" w:rsidRPr="00E901CB" w:rsidRDefault="005C486A" w:rsidP="00ED13CA">
      <w:pPr>
        <w:spacing w:after="120"/>
        <w:rPr>
          <w:rFonts w:cstheme="minorHAnsi"/>
          <w:b/>
          <w:bCs/>
          <w:szCs w:val="24"/>
          <w:lang w:val="en-US"/>
        </w:rPr>
        <w:sectPr w:rsidR="005C486A" w:rsidRPr="00E901CB" w:rsidSect="00A32203">
          <w:pgSz w:w="11906" w:h="16838"/>
          <w:pgMar w:top="1440" w:right="1440" w:bottom="1440" w:left="1440" w:header="709" w:footer="709" w:gutter="0"/>
          <w:cols w:space="708"/>
          <w:titlePg/>
          <w:docGrid w:linePitch="360"/>
        </w:sectPr>
      </w:pPr>
    </w:p>
    <w:p w14:paraId="2F1C91C5" w14:textId="3F32322C" w:rsidR="00870CFD" w:rsidRPr="00E901CB" w:rsidRDefault="00F25E6E" w:rsidP="00ED13CA">
      <w:pPr>
        <w:spacing w:after="120"/>
        <w:rPr>
          <w:rFonts w:cstheme="minorHAnsi"/>
          <w:szCs w:val="24"/>
          <w:lang w:val="en-US"/>
        </w:rPr>
      </w:pPr>
      <w:r w:rsidRPr="00E901CB">
        <w:rPr>
          <w:rFonts w:cstheme="minorHAnsi"/>
          <w:b/>
          <w:bCs/>
          <w:szCs w:val="24"/>
          <w:lang w:val="en-US"/>
        </w:rPr>
        <w:lastRenderedPageBreak/>
        <w:t>S</w:t>
      </w:r>
      <w:r w:rsidR="00870CFD" w:rsidRPr="00E901CB">
        <w:rPr>
          <w:rFonts w:cstheme="minorHAnsi"/>
          <w:b/>
          <w:bCs/>
          <w:szCs w:val="24"/>
          <w:lang w:val="en-US"/>
        </w:rPr>
        <w:t>2.</w:t>
      </w:r>
      <w:r w:rsidR="003608E0" w:rsidRPr="00E901CB">
        <w:rPr>
          <w:rFonts w:cstheme="minorHAnsi"/>
          <w:b/>
          <w:bCs/>
          <w:szCs w:val="24"/>
          <w:lang w:val="en-US"/>
        </w:rPr>
        <w:t>2</w:t>
      </w:r>
      <w:r w:rsidR="00870CFD" w:rsidRPr="00E901CB">
        <w:rPr>
          <w:rFonts w:cstheme="minorHAnsi"/>
          <w:b/>
          <w:bCs/>
          <w:szCs w:val="24"/>
          <w:lang w:val="en-US"/>
        </w:rPr>
        <w:t xml:space="preserve"> Analyses with overall psychological distress (HADS total score) as covariate</w:t>
      </w:r>
      <w:r w:rsidR="00870CFD" w:rsidRPr="00E901CB">
        <w:rPr>
          <w:rFonts w:cstheme="minorHAnsi"/>
          <w:i/>
          <w:iCs/>
          <w:szCs w:val="24"/>
          <w:lang w:val="en-US"/>
        </w:rPr>
        <w:t xml:space="preserve"> </w:t>
      </w:r>
    </w:p>
    <w:p w14:paraId="3D9F5EEA" w14:textId="234B60D7" w:rsidR="00870CFD" w:rsidRPr="00E901CB" w:rsidRDefault="00783CAB" w:rsidP="00ED13CA">
      <w:pPr>
        <w:spacing w:after="120"/>
        <w:rPr>
          <w:szCs w:val="24"/>
          <w:lang w:val="en-US"/>
        </w:rPr>
      </w:pPr>
      <w:bookmarkStart w:id="1" w:name="_Hlk155969931"/>
      <w:proofErr w:type="gramStart"/>
      <w:r w:rsidRPr="00E901CB">
        <w:rPr>
          <w:rFonts w:cstheme="minorHAnsi"/>
          <w:szCs w:val="24"/>
        </w:rPr>
        <w:t>In light of</w:t>
      </w:r>
      <w:proofErr w:type="gramEnd"/>
      <w:r w:rsidRPr="00E901CB">
        <w:rPr>
          <w:rFonts w:cstheme="minorHAnsi"/>
          <w:szCs w:val="24"/>
        </w:rPr>
        <w:t xml:space="preserve"> group differences observed in psychiatric comorbidity, quantified with the Hospital Anxiety and Depression Scale (HADS), supplemental analyses of covariance (ANCOVA) with HADS total score as a covariate were accomplished. </w:t>
      </w:r>
      <w:bookmarkEnd w:id="1"/>
      <w:r w:rsidR="00637B80" w:rsidRPr="00E901CB">
        <w:rPr>
          <w:rFonts w:cstheme="minorHAnsi"/>
          <w:szCs w:val="24"/>
        </w:rPr>
        <w:t xml:space="preserve">When compared to results computed without </w:t>
      </w:r>
      <w:r w:rsidR="00870CFD" w:rsidRPr="00E901CB">
        <w:rPr>
          <w:rFonts w:cstheme="minorHAnsi"/>
          <w:szCs w:val="24"/>
          <w:lang w:val="en-US"/>
        </w:rPr>
        <w:t xml:space="preserve">HADS total score as a covariate </w:t>
      </w:r>
      <w:r w:rsidR="00637B80" w:rsidRPr="00E901CB">
        <w:rPr>
          <w:rFonts w:cstheme="minorHAnsi"/>
          <w:szCs w:val="24"/>
          <w:lang w:val="en-US"/>
        </w:rPr>
        <w:t xml:space="preserve">(i.e., ANOVA as reported in the main manuscript), ANCOVA </w:t>
      </w:r>
      <w:r w:rsidR="00870CFD" w:rsidRPr="00E901CB">
        <w:rPr>
          <w:rFonts w:cstheme="minorHAnsi"/>
          <w:szCs w:val="24"/>
          <w:lang w:val="en-US"/>
        </w:rPr>
        <w:t>did not appreciably change statistical results reported for the analyses of perceived visceral pain intensity (i.e., US</w:t>
      </w:r>
      <w:r w:rsidR="00870CFD" w:rsidRPr="00E901CB">
        <w:rPr>
          <w:rFonts w:cstheme="minorHAnsi"/>
          <w:szCs w:val="24"/>
          <w:vertAlign w:val="subscript"/>
          <w:lang w:val="en-US"/>
        </w:rPr>
        <w:t>VISC</w:t>
      </w:r>
      <w:r w:rsidR="00870CFD" w:rsidRPr="00E901CB">
        <w:rPr>
          <w:rFonts w:cstheme="minorHAnsi"/>
          <w:szCs w:val="24"/>
          <w:lang w:val="en-US"/>
        </w:rPr>
        <w:t xml:space="preserve"> ratings; sign. main effect of time: </w:t>
      </w:r>
      <w:proofErr w:type="gramStart"/>
      <w:r w:rsidR="00870CFD" w:rsidRPr="00E901CB">
        <w:rPr>
          <w:rFonts w:ascii="Calibri" w:hAnsi="Calibri" w:cs="Calibri"/>
          <w:i/>
          <w:iCs/>
          <w:szCs w:val="24"/>
          <w:shd w:val="clear" w:color="auto" w:fill="FFFFFF"/>
          <w:lang w:val="en-US"/>
        </w:rPr>
        <w:t>F</w:t>
      </w:r>
      <w:r w:rsidR="00870CFD" w:rsidRPr="00E901CB">
        <w:rPr>
          <w:rFonts w:ascii="Calibri" w:hAnsi="Calibri" w:cs="Calibri"/>
          <w:szCs w:val="24"/>
          <w:shd w:val="clear" w:color="auto" w:fill="FFFFFF"/>
          <w:lang w:val="en-US"/>
        </w:rPr>
        <w:t>(</w:t>
      </w:r>
      <w:proofErr w:type="gramEnd"/>
      <w:r w:rsidR="00870CFD" w:rsidRPr="00E901CB">
        <w:rPr>
          <w:rFonts w:ascii="Calibri" w:hAnsi="Calibri" w:cs="Calibri"/>
          <w:szCs w:val="24"/>
          <w:shd w:val="clear" w:color="auto" w:fill="FFFFFF"/>
          <w:lang w:val="en-US"/>
        </w:rPr>
        <w:t xml:space="preserve">2,128) = 3.86, </w:t>
      </w:r>
      <w:r w:rsidR="00870CFD" w:rsidRPr="00E901CB">
        <w:rPr>
          <w:rFonts w:ascii="Calibri" w:hAnsi="Calibri" w:cs="Calibri"/>
          <w:i/>
          <w:iCs/>
          <w:szCs w:val="24"/>
          <w:shd w:val="clear" w:color="auto" w:fill="FFFFFF"/>
          <w:lang w:val="en-US"/>
        </w:rPr>
        <w:t>p</w:t>
      </w:r>
      <w:r w:rsidR="00870CFD" w:rsidRPr="00E901CB">
        <w:rPr>
          <w:rFonts w:ascii="Calibri" w:hAnsi="Calibri" w:cs="Calibri"/>
          <w:szCs w:val="24"/>
          <w:shd w:val="clear" w:color="auto" w:fill="FFFFFF"/>
          <w:lang w:val="en-US"/>
        </w:rPr>
        <w:t xml:space="preserve"> = .024, </w:t>
      </w:r>
      <w:r w:rsidR="00870CFD" w:rsidRPr="00E901CB">
        <w:rPr>
          <w:rStyle w:val="e24kjd"/>
          <w:rFonts w:cstheme="minorHAnsi"/>
          <w:i/>
          <w:iCs/>
          <w:szCs w:val="24"/>
          <w:lang w:val="en-US"/>
        </w:rPr>
        <w:t>η</w:t>
      </w:r>
      <w:r w:rsidR="00870CFD" w:rsidRPr="00E901CB">
        <w:rPr>
          <w:rStyle w:val="e24kjd"/>
          <w:rFonts w:cstheme="minorHAnsi"/>
          <w:i/>
          <w:iCs/>
          <w:szCs w:val="24"/>
          <w:vertAlign w:val="subscript"/>
          <w:lang w:val="en-US"/>
        </w:rPr>
        <w:t>p</w:t>
      </w:r>
      <w:r w:rsidR="00870CFD" w:rsidRPr="00E901CB">
        <w:rPr>
          <w:rStyle w:val="e24kjd"/>
          <w:rFonts w:cstheme="minorHAnsi"/>
          <w:i/>
          <w:iCs/>
          <w:szCs w:val="24"/>
          <w:vertAlign w:val="superscript"/>
          <w:lang w:val="en-US"/>
        </w:rPr>
        <w:t>2</w:t>
      </w:r>
      <w:r w:rsidR="00870CFD" w:rsidRPr="00E901CB">
        <w:rPr>
          <w:rFonts w:ascii="Calibri" w:hAnsi="Calibri" w:cs="Calibri"/>
          <w:szCs w:val="24"/>
          <w:shd w:val="clear" w:color="auto" w:fill="FFFFFF"/>
          <w:lang w:val="en-US"/>
        </w:rPr>
        <w:t> = .06</w:t>
      </w:r>
      <w:r w:rsidR="00870CFD" w:rsidRPr="00E901CB">
        <w:rPr>
          <w:rFonts w:cstheme="minorHAnsi"/>
          <w:szCs w:val="24"/>
          <w:lang w:val="en-US"/>
        </w:rPr>
        <w:t xml:space="preserve">) </w:t>
      </w:r>
      <w:r w:rsidR="00637B80" w:rsidRPr="00E901CB">
        <w:rPr>
          <w:rFonts w:cstheme="minorHAnsi"/>
          <w:szCs w:val="24"/>
          <w:lang w:val="en-US"/>
        </w:rPr>
        <w:t xml:space="preserve">or for </w:t>
      </w:r>
      <w:r w:rsidR="00870CFD" w:rsidRPr="00E901CB">
        <w:rPr>
          <w:rFonts w:cstheme="minorHAnsi"/>
          <w:szCs w:val="24"/>
          <w:lang w:val="en-US"/>
        </w:rPr>
        <w:t>visceral pain-induced neural activation during fear acquisition (i.e., US</w:t>
      </w:r>
      <w:r w:rsidR="00870CFD" w:rsidRPr="00E901CB">
        <w:rPr>
          <w:rFonts w:cstheme="minorHAnsi"/>
          <w:szCs w:val="24"/>
          <w:vertAlign w:val="subscript"/>
          <w:lang w:val="en-US"/>
        </w:rPr>
        <w:t>VISC</w:t>
      </w:r>
      <w:r w:rsidR="00870CFD" w:rsidRPr="00E901CB">
        <w:rPr>
          <w:rFonts w:cstheme="minorHAnsi"/>
          <w:szCs w:val="24"/>
          <w:lang w:val="en-US"/>
        </w:rPr>
        <w:t xml:space="preserve">-related BOLD responses; altered engagement of </w:t>
      </w:r>
      <w:r w:rsidR="00870CFD" w:rsidRPr="00E901CB">
        <w:rPr>
          <w:rFonts w:ascii="Calibri" w:eastAsia="Times New Roman" w:hAnsi="Calibri" w:cs="Calibri"/>
          <w:szCs w:val="24"/>
          <w:lang w:val="en-US"/>
        </w:rPr>
        <w:t xml:space="preserve">right amygdala in early acquisition in UC compared to HC: x = 20, y = -2, z = -16, </w:t>
      </w:r>
      <w:r w:rsidR="00870CFD" w:rsidRPr="00E901CB">
        <w:rPr>
          <w:rFonts w:ascii="Calibri" w:eastAsia="Times New Roman" w:hAnsi="Calibri" w:cs="Calibri"/>
          <w:i/>
          <w:iCs/>
          <w:szCs w:val="24"/>
          <w:lang w:val="en-US"/>
        </w:rPr>
        <w:t>t</w:t>
      </w:r>
      <w:r w:rsidR="00870CFD" w:rsidRPr="00E901CB">
        <w:rPr>
          <w:rFonts w:ascii="Calibri" w:eastAsia="Times New Roman" w:hAnsi="Calibri" w:cs="Calibri"/>
          <w:szCs w:val="24"/>
          <w:lang w:val="en-US"/>
        </w:rPr>
        <w:t xml:space="preserve"> = 3.44, </w:t>
      </w:r>
      <w:proofErr w:type="spellStart"/>
      <w:r w:rsidR="00870CFD" w:rsidRPr="00E901CB">
        <w:rPr>
          <w:rFonts w:ascii="Calibri" w:eastAsia="Times New Roman" w:hAnsi="Calibri" w:cs="Calibri"/>
          <w:i/>
          <w:iCs/>
          <w:szCs w:val="24"/>
          <w:lang w:val="en-US"/>
        </w:rPr>
        <w:t>p</w:t>
      </w:r>
      <w:r w:rsidR="00870CFD" w:rsidRPr="00E901CB">
        <w:rPr>
          <w:rFonts w:ascii="Calibri" w:eastAsia="Times New Roman" w:hAnsi="Calibri" w:cs="Calibri"/>
          <w:i/>
          <w:iCs/>
          <w:szCs w:val="24"/>
          <w:vertAlign w:val="subscript"/>
          <w:lang w:val="en-US"/>
        </w:rPr>
        <w:t>FWE</w:t>
      </w:r>
      <w:proofErr w:type="spellEnd"/>
      <w:r w:rsidR="00870CFD" w:rsidRPr="00E901CB">
        <w:rPr>
          <w:rFonts w:ascii="Calibri" w:eastAsia="Times New Roman" w:hAnsi="Calibri" w:cs="Calibri"/>
          <w:szCs w:val="24"/>
          <w:vertAlign w:val="subscript"/>
          <w:lang w:val="en-US"/>
        </w:rPr>
        <w:t xml:space="preserve"> </w:t>
      </w:r>
      <w:r w:rsidR="00870CFD" w:rsidRPr="00E901CB">
        <w:rPr>
          <w:rFonts w:ascii="Calibri" w:eastAsia="Times New Roman" w:hAnsi="Calibri" w:cs="Calibri"/>
          <w:szCs w:val="24"/>
          <w:lang w:val="en-US"/>
        </w:rPr>
        <w:t xml:space="preserve">= .021, </w:t>
      </w:r>
      <w:proofErr w:type="spellStart"/>
      <w:r w:rsidR="00870CFD" w:rsidRPr="00E901CB">
        <w:rPr>
          <w:rFonts w:ascii="Calibri" w:eastAsia="Times New Roman" w:hAnsi="Calibri" w:cs="Calibri"/>
          <w:i/>
          <w:iCs/>
          <w:szCs w:val="24"/>
          <w:lang w:val="en-US"/>
        </w:rPr>
        <w:t>k</w:t>
      </w:r>
      <w:r w:rsidR="00870CFD" w:rsidRPr="00E901CB">
        <w:rPr>
          <w:rFonts w:ascii="Calibri" w:eastAsia="Times New Roman" w:hAnsi="Calibri" w:cs="Calibri"/>
          <w:i/>
          <w:iCs/>
          <w:szCs w:val="24"/>
          <w:vertAlign w:val="subscript"/>
          <w:lang w:val="en-US"/>
        </w:rPr>
        <w:t>E</w:t>
      </w:r>
      <w:proofErr w:type="spellEnd"/>
      <w:r w:rsidR="00870CFD" w:rsidRPr="00E901CB">
        <w:rPr>
          <w:rFonts w:ascii="Calibri" w:eastAsia="Times New Roman" w:hAnsi="Calibri" w:cs="Calibri"/>
          <w:szCs w:val="24"/>
          <w:vertAlign w:val="subscript"/>
          <w:lang w:val="en-US"/>
        </w:rPr>
        <w:t xml:space="preserve"> </w:t>
      </w:r>
      <w:r w:rsidR="00870CFD" w:rsidRPr="00E901CB">
        <w:rPr>
          <w:rFonts w:ascii="Calibri" w:eastAsia="Times New Roman" w:hAnsi="Calibri" w:cs="Calibri"/>
          <w:szCs w:val="24"/>
          <w:lang w:val="en-US"/>
        </w:rPr>
        <w:t>= 4</w:t>
      </w:r>
      <w:r w:rsidR="00870CFD" w:rsidRPr="00E901CB">
        <w:rPr>
          <w:rFonts w:cstheme="minorHAnsi"/>
          <w:szCs w:val="24"/>
          <w:lang w:val="en-US"/>
        </w:rPr>
        <w:t xml:space="preserve">).  Similarly, behavioral results on </w:t>
      </w:r>
      <w:r w:rsidR="00870CFD" w:rsidRPr="00E901CB">
        <w:rPr>
          <w:szCs w:val="24"/>
          <w:lang w:val="en-US"/>
        </w:rPr>
        <w:t xml:space="preserve">differential changes in cue valence </w:t>
      </w:r>
      <w:r w:rsidR="00870CFD" w:rsidRPr="00E901CB">
        <w:rPr>
          <w:rFonts w:cstheme="minorHAnsi"/>
          <w:szCs w:val="24"/>
          <w:lang w:val="en-US"/>
        </w:rPr>
        <w:t xml:space="preserve">(i.e., </w:t>
      </w:r>
      <w:r w:rsidR="00870CFD" w:rsidRPr="00E901CB">
        <w:rPr>
          <w:rFonts w:cstheme="minorHAnsi"/>
          <w:szCs w:val="24"/>
          <w:lang w:val="en-US"/>
        </w:rPr>
        <w:sym w:font="Symbol" w:char="F044"/>
      </w:r>
      <w:r w:rsidR="00870CFD" w:rsidRPr="00E901CB">
        <w:rPr>
          <w:rFonts w:cstheme="minorHAnsi"/>
          <w:szCs w:val="24"/>
          <w:lang w:val="en-US"/>
        </w:rPr>
        <w:t>CS</w:t>
      </w:r>
      <w:r w:rsidR="00870CFD" w:rsidRPr="00E901CB">
        <w:rPr>
          <w:rFonts w:cstheme="minorHAnsi"/>
          <w:szCs w:val="24"/>
          <w:vertAlign w:val="subscript"/>
          <w:lang w:val="en-US"/>
        </w:rPr>
        <w:t>VISC</w:t>
      </w:r>
      <w:r w:rsidR="00870CFD" w:rsidRPr="00E901CB">
        <w:rPr>
          <w:rFonts w:cstheme="minorHAnsi"/>
          <w:szCs w:val="24"/>
          <w:lang w:val="en-US"/>
        </w:rPr>
        <w:t xml:space="preserve"> ratings</w:t>
      </w:r>
      <w:r w:rsidR="00870CFD" w:rsidRPr="00E901CB">
        <w:rPr>
          <w:szCs w:val="24"/>
          <w:lang w:val="en-US"/>
        </w:rPr>
        <w:t>), remained virtually unchanged, with significant main effects of time for the acquisition (</w:t>
      </w:r>
      <w:proofErr w:type="gramStart"/>
      <w:r w:rsidR="00870CFD" w:rsidRPr="00E901CB">
        <w:rPr>
          <w:rFonts w:ascii="Calibri" w:hAnsi="Calibri" w:cs="Calibri"/>
          <w:i/>
          <w:iCs/>
          <w:szCs w:val="24"/>
          <w:shd w:val="clear" w:color="auto" w:fill="FFFFFF"/>
          <w:lang w:val="en-US"/>
        </w:rPr>
        <w:t>F</w:t>
      </w:r>
      <w:r w:rsidR="00870CFD" w:rsidRPr="00E901CB">
        <w:rPr>
          <w:rFonts w:ascii="Calibri" w:hAnsi="Calibri" w:cs="Calibri"/>
          <w:szCs w:val="24"/>
          <w:shd w:val="clear" w:color="auto" w:fill="FFFFFF"/>
          <w:lang w:val="en-US"/>
        </w:rPr>
        <w:t>(</w:t>
      </w:r>
      <w:proofErr w:type="gramEnd"/>
      <w:r w:rsidR="00870CFD" w:rsidRPr="00E901CB">
        <w:rPr>
          <w:rFonts w:ascii="Calibri" w:hAnsi="Calibri" w:cs="Calibri"/>
          <w:szCs w:val="24"/>
          <w:shd w:val="clear" w:color="auto" w:fill="FFFFFF"/>
          <w:lang w:val="en-US"/>
        </w:rPr>
        <w:t xml:space="preserve">1.54,98.60) = 5.74, </w:t>
      </w:r>
      <w:r w:rsidR="00870CFD" w:rsidRPr="00E901CB">
        <w:rPr>
          <w:rFonts w:ascii="Calibri" w:hAnsi="Calibri" w:cs="Calibri"/>
          <w:i/>
          <w:iCs/>
          <w:szCs w:val="24"/>
          <w:shd w:val="clear" w:color="auto" w:fill="FFFFFF"/>
          <w:lang w:val="en-US"/>
        </w:rPr>
        <w:t>p</w:t>
      </w:r>
      <w:r w:rsidR="00870CFD" w:rsidRPr="00E901CB">
        <w:rPr>
          <w:rFonts w:ascii="Calibri" w:hAnsi="Calibri" w:cs="Calibri"/>
          <w:szCs w:val="24"/>
          <w:shd w:val="clear" w:color="auto" w:fill="FFFFFF"/>
          <w:lang w:val="en-US"/>
        </w:rPr>
        <w:t xml:space="preserve"> = .008, </w:t>
      </w:r>
      <w:r w:rsidR="00870CFD" w:rsidRPr="00E901CB">
        <w:rPr>
          <w:rStyle w:val="e24kjd"/>
          <w:rFonts w:cstheme="minorHAnsi"/>
          <w:i/>
          <w:iCs/>
          <w:szCs w:val="24"/>
          <w:lang w:val="en-US"/>
        </w:rPr>
        <w:t>η</w:t>
      </w:r>
      <w:r w:rsidR="00870CFD" w:rsidRPr="00E901CB">
        <w:rPr>
          <w:rStyle w:val="e24kjd"/>
          <w:rFonts w:cstheme="minorHAnsi"/>
          <w:i/>
          <w:iCs/>
          <w:szCs w:val="24"/>
          <w:vertAlign w:val="subscript"/>
          <w:lang w:val="en-US"/>
        </w:rPr>
        <w:t>p</w:t>
      </w:r>
      <w:r w:rsidR="00870CFD" w:rsidRPr="00E901CB">
        <w:rPr>
          <w:rStyle w:val="e24kjd"/>
          <w:rFonts w:cstheme="minorHAnsi"/>
          <w:i/>
          <w:iCs/>
          <w:szCs w:val="24"/>
          <w:vertAlign w:val="superscript"/>
          <w:lang w:val="en-US"/>
        </w:rPr>
        <w:t>2</w:t>
      </w:r>
      <w:r w:rsidR="00870CFD" w:rsidRPr="00E901CB">
        <w:rPr>
          <w:rFonts w:ascii="Calibri" w:hAnsi="Calibri" w:cs="Calibri"/>
          <w:szCs w:val="24"/>
          <w:shd w:val="clear" w:color="auto" w:fill="FFFFFF"/>
          <w:lang w:val="en-US"/>
        </w:rPr>
        <w:t> = .08</w:t>
      </w:r>
      <w:r w:rsidR="00870CFD" w:rsidRPr="00E901CB">
        <w:rPr>
          <w:szCs w:val="24"/>
          <w:lang w:val="en-US"/>
        </w:rPr>
        <w:t>) and extinction phase</w:t>
      </w:r>
      <w:r w:rsidR="00637B80" w:rsidRPr="00E901CB">
        <w:rPr>
          <w:szCs w:val="24"/>
          <w:lang w:val="en-US"/>
        </w:rPr>
        <w:t>s</w:t>
      </w:r>
      <w:r w:rsidR="00870CFD" w:rsidRPr="00E901CB">
        <w:rPr>
          <w:szCs w:val="24"/>
          <w:lang w:val="en-US"/>
        </w:rPr>
        <w:t xml:space="preserve"> (</w:t>
      </w:r>
      <w:r w:rsidR="00870CFD" w:rsidRPr="00E901CB">
        <w:rPr>
          <w:rFonts w:ascii="Calibri" w:hAnsi="Calibri" w:cs="Calibri"/>
          <w:i/>
          <w:iCs/>
          <w:szCs w:val="24"/>
          <w:shd w:val="clear" w:color="auto" w:fill="FFFFFF"/>
          <w:lang w:val="en-US"/>
        </w:rPr>
        <w:t>F</w:t>
      </w:r>
      <w:r w:rsidR="00870CFD" w:rsidRPr="00E901CB">
        <w:rPr>
          <w:rFonts w:ascii="Calibri" w:hAnsi="Calibri" w:cs="Calibri"/>
          <w:szCs w:val="24"/>
          <w:shd w:val="clear" w:color="auto" w:fill="FFFFFF"/>
          <w:lang w:val="en-US"/>
        </w:rPr>
        <w:t xml:space="preserve">(1,64) = 6.12, </w:t>
      </w:r>
      <w:r w:rsidR="00870CFD" w:rsidRPr="00E901CB">
        <w:rPr>
          <w:rFonts w:ascii="Calibri" w:hAnsi="Calibri" w:cs="Calibri"/>
          <w:i/>
          <w:iCs/>
          <w:szCs w:val="24"/>
          <w:shd w:val="clear" w:color="auto" w:fill="FFFFFF"/>
          <w:lang w:val="en-US"/>
        </w:rPr>
        <w:t>p</w:t>
      </w:r>
      <w:r w:rsidR="00870CFD" w:rsidRPr="00E901CB">
        <w:rPr>
          <w:rFonts w:ascii="Calibri" w:hAnsi="Calibri" w:cs="Calibri"/>
          <w:szCs w:val="24"/>
          <w:shd w:val="clear" w:color="auto" w:fill="FFFFFF"/>
          <w:lang w:val="en-US"/>
        </w:rPr>
        <w:t xml:space="preserve"> = .016, </w:t>
      </w:r>
      <w:r w:rsidR="00870CFD" w:rsidRPr="00E901CB">
        <w:rPr>
          <w:rStyle w:val="e24kjd"/>
          <w:rFonts w:cstheme="minorHAnsi"/>
          <w:i/>
          <w:iCs/>
          <w:szCs w:val="24"/>
          <w:lang w:val="en-US"/>
        </w:rPr>
        <w:t>η</w:t>
      </w:r>
      <w:r w:rsidR="00870CFD" w:rsidRPr="00E901CB">
        <w:rPr>
          <w:rStyle w:val="e24kjd"/>
          <w:rFonts w:cstheme="minorHAnsi"/>
          <w:i/>
          <w:iCs/>
          <w:szCs w:val="24"/>
          <w:vertAlign w:val="subscript"/>
          <w:lang w:val="en-US"/>
        </w:rPr>
        <w:t>p</w:t>
      </w:r>
      <w:r w:rsidR="00870CFD" w:rsidRPr="00E901CB">
        <w:rPr>
          <w:rStyle w:val="e24kjd"/>
          <w:rFonts w:cstheme="minorHAnsi"/>
          <w:i/>
          <w:iCs/>
          <w:szCs w:val="24"/>
          <w:vertAlign w:val="superscript"/>
          <w:lang w:val="en-US"/>
        </w:rPr>
        <w:t>2</w:t>
      </w:r>
      <w:r w:rsidR="00870CFD" w:rsidRPr="00E901CB">
        <w:rPr>
          <w:rFonts w:ascii="Calibri" w:hAnsi="Calibri" w:cs="Calibri"/>
          <w:szCs w:val="24"/>
          <w:shd w:val="clear" w:color="auto" w:fill="FFFFFF"/>
          <w:lang w:val="en-US"/>
        </w:rPr>
        <w:t> = .09</w:t>
      </w:r>
      <w:r w:rsidR="00870CFD" w:rsidRPr="00E901CB">
        <w:rPr>
          <w:szCs w:val="24"/>
          <w:lang w:val="en-US"/>
        </w:rPr>
        <w:t xml:space="preserve">). </w:t>
      </w:r>
      <w:r w:rsidR="00637B80" w:rsidRPr="00E901CB">
        <w:rPr>
          <w:szCs w:val="24"/>
          <w:lang w:val="en-US"/>
        </w:rPr>
        <w:t xml:space="preserve">On the other hand, </w:t>
      </w:r>
      <w:r w:rsidR="00870CFD" w:rsidRPr="00E901CB">
        <w:rPr>
          <w:szCs w:val="24"/>
          <w:lang w:val="en-US"/>
        </w:rPr>
        <w:t>regarding differential activation induced by conditioned predictors of visceral pain (i.e., ΔCS</w:t>
      </w:r>
      <w:r w:rsidR="00870CFD" w:rsidRPr="00E901CB">
        <w:rPr>
          <w:szCs w:val="24"/>
          <w:vertAlign w:val="subscript"/>
          <w:lang w:val="en-US"/>
        </w:rPr>
        <w:t>VISC</w:t>
      </w:r>
      <w:r w:rsidR="00870CFD" w:rsidRPr="00E901CB">
        <w:rPr>
          <w:szCs w:val="24"/>
          <w:lang w:val="en-US"/>
        </w:rPr>
        <w:t>-related BOLD responses), after inclusion of HADS total score</w:t>
      </w:r>
      <w:r w:rsidRPr="00E901CB">
        <w:rPr>
          <w:szCs w:val="24"/>
          <w:lang w:val="en-US"/>
        </w:rPr>
        <w:t xml:space="preserve"> as additional covariate of no interest</w:t>
      </w:r>
      <w:r w:rsidR="00AA4643" w:rsidRPr="00E901CB">
        <w:rPr>
          <w:szCs w:val="24"/>
          <w:lang w:val="en-US"/>
        </w:rPr>
        <w:t xml:space="preserve"> in the </w:t>
      </w:r>
      <w:r w:rsidR="00F25E6E" w:rsidRPr="00E901CB">
        <w:rPr>
          <w:rFonts w:eastAsia="Times New Roman" w:cstheme="minorHAnsi"/>
          <w:szCs w:val="24"/>
          <w:lang w:val="en-US" w:eastAsia="de-DE"/>
        </w:rPr>
        <w:t>two-sided independent samples t-tests (UC &gt;/&lt; HC and UC &gt;/&lt; IBS</w:t>
      </w:r>
      <w:r w:rsidR="006024CD" w:rsidRPr="00E901CB">
        <w:rPr>
          <w:rFonts w:eastAsia="Times New Roman" w:cstheme="minorHAnsi"/>
          <w:szCs w:val="24"/>
          <w:lang w:val="en-US" w:eastAsia="de-DE"/>
        </w:rPr>
        <w:t>; compare to Table 2</w:t>
      </w:r>
      <w:r w:rsidR="00F25E6E" w:rsidRPr="00E901CB">
        <w:rPr>
          <w:rFonts w:eastAsia="Times New Roman" w:cstheme="minorHAnsi"/>
          <w:szCs w:val="24"/>
          <w:lang w:val="en-US" w:eastAsia="de-DE"/>
        </w:rPr>
        <w:t>)</w:t>
      </w:r>
      <w:r w:rsidR="00870CFD" w:rsidRPr="00E901CB">
        <w:rPr>
          <w:szCs w:val="24"/>
          <w:lang w:val="en-US"/>
        </w:rPr>
        <w:t xml:space="preserve">, </w:t>
      </w:r>
      <w:bookmarkStart w:id="2" w:name="_Hlk154672784"/>
      <w:r w:rsidR="00870CFD" w:rsidRPr="00E901CB">
        <w:rPr>
          <w:szCs w:val="24"/>
          <w:lang w:val="en-US"/>
        </w:rPr>
        <w:t xml:space="preserve">clusters reflecting </w:t>
      </w:r>
      <w:bookmarkStart w:id="3" w:name="_Hlk155970026"/>
      <w:r w:rsidR="00870CFD" w:rsidRPr="00E901CB">
        <w:rPr>
          <w:szCs w:val="24"/>
          <w:lang w:val="en-US"/>
        </w:rPr>
        <w:t xml:space="preserve">significant group differences during acquisition and extinction failed to reach suprathreshold levels </w:t>
      </w:r>
      <w:bookmarkEnd w:id="3"/>
      <w:r w:rsidR="00870CFD" w:rsidRPr="00E901CB">
        <w:rPr>
          <w:szCs w:val="24"/>
          <w:lang w:val="en-US"/>
        </w:rPr>
        <w:t xml:space="preserve">after rigorous small volume correction. </w:t>
      </w:r>
      <w:bookmarkEnd w:id="2"/>
    </w:p>
    <w:p w14:paraId="360D771D" w14:textId="77777777" w:rsidR="00870CFD" w:rsidRPr="00E901CB" w:rsidRDefault="00870CFD" w:rsidP="00ED13CA">
      <w:pPr>
        <w:spacing w:after="120"/>
        <w:jc w:val="left"/>
        <w:rPr>
          <w:rFonts w:cstheme="minorHAnsi"/>
          <w:b/>
          <w:szCs w:val="24"/>
        </w:rPr>
      </w:pPr>
      <w:r w:rsidRPr="00E901CB">
        <w:rPr>
          <w:rFonts w:cstheme="minorHAnsi"/>
          <w:b/>
          <w:szCs w:val="24"/>
        </w:rPr>
        <w:br w:type="page"/>
      </w:r>
    </w:p>
    <w:p w14:paraId="22FCCBC5" w14:textId="2AE06F00" w:rsidR="00177A6D" w:rsidRPr="00E901CB" w:rsidRDefault="00D072E0" w:rsidP="00ED13CA">
      <w:pPr>
        <w:spacing w:after="120"/>
        <w:rPr>
          <w:rFonts w:cstheme="minorHAnsi"/>
          <w:b/>
        </w:rPr>
      </w:pPr>
      <w:r w:rsidRPr="00E901CB">
        <w:rPr>
          <w:rFonts w:cstheme="minorHAnsi"/>
          <w:b/>
          <w:szCs w:val="24"/>
        </w:rPr>
        <w:lastRenderedPageBreak/>
        <w:t>S</w:t>
      </w:r>
      <w:r w:rsidR="00B47A34" w:rsidRPr="00E901CB">
        <w:rPr>
          <w:rFonts w:cstheme="minorHAnsi"/>
          <w:b/>
          <w:szCs w:val="24"/>
        </w:rPr>
        <w:t>2.</w:t>
      </w:r>
      <w:r w:rsidR="003608E0" w:rsidRPr="00E901CB">
        <w:rPr>
          <w:rFonts w:cstheme="minorHAnsi"/>
          <w:b/>
          <w:szCs w:val="24"/>
        </w:rPr>
        <w:t>3</w:t>
      </w:r>
      <w:r w:rsidR="00B47A34" w:rsidRPr="00E901CB">
        <w:rPr>
          <w:rFonts w:cstheme="minorHAnsi"/>
          <w:b/>
          <w:szCs w:val="24"/>
        </w:rPr>
        <w:t xml:space="preserve"> </w:t>
      </w:r>
      <w:r w:rsidR="00177A6D" w:rsidRPr="00E901CB">
        <w:rPr>
          <w:rFonts w:cstheme="minorHAnsi"/>
          <w:b/>
        </w:rPr>
        <w:t xml:space="preserve">Acquisition and extinction of exteroceptive fear responses to </w:t>
      </w:r>
      <w:r w:rsidR="00177A6D" w:rsidRPr="00E901CB">
        <w:rPr>
          <w:rFonts w:cstheme="minorHAnsi"/>
          <w:b/>
          <w:lang w:val="en-US"/>
        </w:rPr>
        <w:t>CS</w:t>
      </w:r>
      <w:r w:rsidR="00177A6D" w:rsidRPr="00E901CB">
        <w:rPr>
          <w:rFonts w:cstheme="minorHAnsi"/>
          <w:b/>
          <w:vertAlign w:val="superscript"/>
          <w:lang w:val="en-US"/>
        </w:rPr>
        <w:t>+</w:t>
      </w:r>
      <w:r w:rsidR="00177A6D" w:rsidRPr="00E901CB">
        <w:rPr>
          <w:rFonts w:cstheme="minorHAnsi"/>
          <w:b/>
          <w:vertAlign w:val="subscript"/>
          <w:lang w:val="en-US"/>
        </w:rPr>
        <w:t>SOM</w:t>
      </w:r>
    </w:p>
    <w:p w14:paraId="4FE32452" w14:textId="68029A09" w:rsidR="00B444E0" w:rsidRPr="00E901CB" w:rsidRDefault="00B444E0" w:rsidP="00B444E0">
      <w:pPr>
        <w:spacing w:after="120"/>
        <w:rPr>
          <w:rFonts w:cstheme="minorHAnsi"/>
          <w:iCs/>
        </w:rPr>
      </w:pPr>
      <w:r w:rsidRPr="00E901CB">
        <w:rPr>
          <w:rFonts w:ascii="Calibri" w:eastAsia="Times New Roman" w:hAnsi="Calibri" w:cs="Calibri"/>
          <w:szCs w:val="24"/>
          <w:lang w:val="en-US"/>
        </w:rPr>
        <w:t xml:space="preserve">Analyses reported in the main manuscript focus on fear network reactivity during the acquisition of conditioned interoceptive fear of visceral pain as US in UC compared to HC and IBS as a patient comparison group. However, the translational fear conditioning paradigm also contained thermal cutaneous pain stimuli as an additional exteroceptive (somatic) US (for details on methods, see S1.2), providing the opportunity </w:t>
      </w:r>
      <w:bookmarkStart w:id="4" w:name="_Hlk155970216"/>
      <w:r w:rsidRPr="00E901CB">
        <w:rPr>
          <w:rFonts w:ascii="Calibri" w:eastAsia="Times New Roman" w:hAnsi="Calibri" w:cs="Calibri"/>
          <w:szCs w:val="24"/>
          <w:lang w:val="en-US"/>
        </w:rPr>
        <w:t>to explore the specificity of group differences reported for interoceptive (i.e., visceral pain-related) fear to pain modality</w:t>
      </w:r>
      <w:bookmarkEnd w:id="4"/>
      <w:r w:rsidRPr="00E901CB">
        <w:rPr>
          <w:rFonts w:ascii="Calibri" w:eastAsia="Times New Roman" w:hAnsi="Calibri" w:cs="Calibri"/>
          <w:szCs w:val="24"/>
          <w:lang w:val="en-US"/>
        </w:rPr>
        <w:t xml:space="preserve">. To this end, we also </w:t>
      </w:r>
      <w:r w:rsidR="00FE2D1C" w:rsidRPr="00E901CB">
        <w:rPr>
          <w:rFonts w:ascii="Calibri" w:eastAsia="Times New Roman" w:hAnsi="Calibri" w:cs="Calibri"/>
          <w:szCs w:val="24"/>
          <w:lang w:val="en-US"/>
        </w:rPr>
        <w:t>provide</w:t>
      </w:r>
      <w:r w:rsidRPr="00E901CB">
        <w:rPr>
          <w:rFonts w:ascii="Calibri" w:eastAsia="Times New Roman" w:hAnsi="Calibri" w:cs="Calibri"/>
          <w:szCs w:val="24"/>
          <w:lang w:val="en-US"/>
        </w:rPr>
        <w:t xml:space="preserve"> </w:t>
      </w:r>
      <w:bookmarkStart w:id="5" w:name="_Hlk155970239"/>
      <w:r w:rsidRPr="00E901CB">
        <w:rPr>
          <w:rFonts w:ascii="Calibri" w:eastAsia="Times New Roman" w:hAnsi="Calibri" w:cs="Calibri"/>
          <w:szCs w:val="24"/>
          <w:lang w:val="en-US"/>
        </w:rPr>
        <w:t>results of selected supplemented analyses of conditioned exteroceptive fear of somatic pain as US</w:t>
      </w:r>
      <w:bookmarkEnd w:id="5"/>
      <w:r w:rsidR="00050E63" w:rsidRPr="00E901CB">
        <w:rPr>
          <w:rFonts w:ascii="Calibri" w:eastAsia="Times New Roman" w:hAnsi="Calibri" w:cs="Calibri"/>
          <w:szCs w:val="24"/>
          <w:lang w:val="en-US"/>
        </w:rPr>
        <w:t xml:space="preserve">. For analysis of BOLD responses, we applied </w:t>
      </w:r>
      <w:r w:rsidR="00050E63" w:rsidRPr="00E901CB">
        <w:rPr>
          <w:rFonts w:cstheme="minorHAnsi"/>
          <w:iCs/>
        </w:rPr>
        <w:t>the identical analysis strategy as described in the main manuscript (i.e., here now entering CS</w:t>
      </w:r>
      <w:r w:rsidR="00050E63" w:rsidRPr="00E901CB">
        <w:rPr>
          <w:rFonts w:cstheme="minorHAnsi"/>
          <w:iCs/>
          <w:vertAlign w:val="superscript"/>
        </w:rPr>
        <w:t>+</w:t>
      </w:r>
      <w:r w:rsidR="00050E63" w:rsidRPr="00E901CB">
        <w:rPr>
          <w:rFonts w:cstheme="minorHAnsi"/>
          <w:iCs/>
          <w:vertAlign w:val="subscript"/>
        </w:rPr>
        <w:t>SOM</w:t>
      </w:r>
      <w:r w:rsidR="00050E63" w:rsidRPr="00E901CB">
        <w:rPr>
          <w:rFonts w:cstheme="minorHAnsi"/>
          <w:iCs/>
        </w:rPr>
        <w:t xml:space="preserve"> and US</w:t>
      </w:r>
      <w:r w:rsidR="00050E63" w:rsidRPr="00E901CB">
        <w:rPr>
          <w:rFonts w:cstheme="minorHAnsi"/>
          <w:iCs/>
          <w:vertAlign w:val="subscript"/>
        </w:rPr>
        <w:t>SOM</w:t>
      </w:r>
      <w:r w:rsidR="00050E63" w:rsidRPr="00E901CB">
        <w:rPr>
          <w:rFonts w:cstheme="minorHAnsi"/>
          <w:iCs/>
        </w:rPr>
        <w:t xml:space="preserve"> as regressors of interest and CS</w:t>
      </w:r>
      <w:r w:rsidR="00050E63" w:rsidRPr="00E901CB">
        <w:rPr>
          <w:rFonts w:cstheme="minorHAnsi"/>
          <w:iCs/>
          <w:vertAlign w:val="superscript"/>
        </w:rPr>
        <w:t>+</w:t>
      </w:r>
      <w:r w:rsidR="00050E63" w:rsidRPr="00E901CB">
        <w:rPr>
          <w:rFonts w:cstheme="minorHAnsi"/>
          <w:iCs/>
          <w:vertAlign w:val="subscript"/>
        </w:rPr>
        <w:t>VISC</w:t>
      </w:r>
      <w:r w:rsidR="00050E63" w:rsidRPr="00E901CB">
        <w:rPr>
          <w:rFonts w:cstheme="minorHAnsi"/>
          <w:iCs/>
        </w:rPr>
        <w:t xml:space="preserve"> und US</w:t>
      </w:r>
      <w:r w:rsidR="00050E63" w:rsidRPr="00E901CB">
        <w:rPr>
          <w:rFonts w:cstheme="minorHAnsi"/>
          <w:iCs/>
          <w:vertAlign w:val="subscript"/>
        </w:rPr>
        <w:t>VISC</w:t>
      </w:r>
      <w:r w:rsidR="00050E63" w:rsidRPr="00E901CB">
        <w:rPr>
          <w:rFonts w:cstheme="minorHAnsi"/>
          <w:iCs/>
        </w:rPr>
        <w:t xml:space="preserve"> as nuisance regressors). Similarly, for behavioural analyses, </w:t>
      </w:r>
      <w:r w:rsidRPr="00E901CB">
        <w:rPr>
          <w:rFonts w:cstheme="minorHAnsi"/>
          <w:iCs/>
        </w:rPr>
        <w:t xml:space="preserve">exteroceptive fear learning was explored by computing the same statistical tests for somatic CS and US (i.e., </w:t>
      </w:r>
      <w:r w:rsidRPr="00E901CB">
        <w:rPr>
          <w:rFonts w:ascii="Symbol" w:hAnsi="Symbol" w:cstheme="minorHAnsi"/>
          <w:iCs/>
        </w:rPr>
        <w:t></w:t>
      </w:r>
      <w:r w:rsidRPr="00E901CB">
        <w:rPr>
          <w:rFonts w:cstheme="minorHAnsi"/>
          <w:iCs/>
        </w:rPr>
        <w:t>CS</w:t>
      </w:r>
      <w:r w:rsidRPr="00E901CB">
        <w:rPr>
          <w:rFonts w:cstheme="minorHAnsi"/>
          <w:iCs/>
          <w:vertAlign w:val="subscript"/>
        </w:rPr>
        <w:t>SOM</w:t>
      </w:r>
      <w:r w:rsidRPr="00E901CB">
        <w:rPr>
          <w:rFonts w:cstheme="minorHAnsi"/>
          <w:iCs/>
        </w:rPr>
        <w:t xml:space="preserve"> and US</w:t>
      </w:r>
      <w:r w:rsidRPr="00E901CB">
        <w:rPr>
          <w:rFonts w:cstheme="minorHAnsi"/>
          <w:iCs/>
          <w:vertAlign w:val="subscript"/>
        </w:rPr>
        <w:t>SOM</w:t>
      </w:r>
      <w:r w:rsidRPr="00E901CB">
        <w:rPr>
          <w:rFonts w:cstheme="minorHAnsi"/>
          <w:iCs/>
        </w:rPr>
        <w:t>) as for interoceptive fear learning.</w:t>
      </w:r>
    </w:p>
    <w:p w14:paraId="4675AA40" w14:textId="4124E356" w:rsidR="00177A6D" w:rsidRPr="00E901CB" w:rsidRDefault="00177A6D" w:rsidP="00ED13CA">
      <w:pPr>
        <w:spacing w:after="120"/>
        <w:rPr>
          <w:rFonts w:cstheme="minorHAnsi"/>
          <w:iCs/>
          <w:lang w:val="en-US"/>
        </w:rPr>
      </w:pPr>
      <w:r w:rsidRPr="00E901CB">
        <w:rPr>
          <w:rFonts w:cstheme="minorHAnsi"/>
          <w:iCs/>
        </w:rPr>
        <w:t xml:space="preserve">BOLD analyses </w:t>
      </w:r>
      <w:r w:rsidR="00FE2D1C" w:rsidRPr="00E901CB">
        <w:rPr>
          <w:rFonts w:cstheme="minorHAnsi"/>
          <w:iCs/>
        </w:rPr>
        <w:t xml:space="preserve">were </w:t>
      </w:r>
      <w:r w:rsidRPr="00E901CB">
        <w:rPr>
          <w:rFonts w:cstheme="minorHAnsi"/>
          <w:iCs/>
        </w:rPr>
        <w:t xml:space="preserve">focused on testing group differences in exteroceptive fear acquisition (i.e., </w:t>
      </w:r>
      <w:r w:rsidRPr="00E901CB">
        <w:rPr>
          <w:rFonts w:cstheme="minorHAnsi"/>
          <w:iCs/>
          <w:lang w:val="en-US"/>
        </w:rPr>
        <w:t>ΔCS</w:t>
      </w:r>
      <w:r w:rsidRPr="00E901CB">
        <w:rPr>
          <w:rFonts w:cstheme="minorHAnsi"/>
          <w:iCs/>
          <w:vertAlign w:val="subscript"/>
          <w:lang w:val="en-US"/>
        </w:rPr>
        <w:t>SOM</w:t>
      </w:r>
      <w:r w:rsidRPr="00E901CB">
        <w:rPr>
          <w:rFonts w:cstheme="minorHAnsi"/>
          <w:iCs/>
          <w:lang w:val="en-US"/>
        </w:rPr>
        <w:t xml:space="preserve">) within </w:t>
      </w:r>
      <w:r w:rsidR="00FE2D1C" w:rsidRPr="00E901CB">
        <w:rPr>
          <w:rFonts w:cstheme="minorHAnsi"/>
          <w:iCs/>
          <w:lang w:val="en-US"/>
        </w:rPr>
        <w:t xml:space="preserve">those </w:t>
      </w:r>
      <w:r w:rsidRPr="00E901CB">
        <w:rPr>
          <w:rFonts w:cstheme="minorHAnsi"/>
          <w:iCs/>
        </w:rPr>
        <w:t xml:space="preserve">selected ROIs revealing group differences for interoceptive fear acquisition (i.e., </w:t>
      </w:r>
      <w:r w:rsidRPr="00E901CB">
        <w:rPr>
          <w:rFonts w:cstheme="minorHAnsi"/>
          <w:iCs/>
          <w:lang w:val="en-US"/>
        </w:rPr>
        <w:t>ΔCS</w:t>
      </w:r>
      <w:r w:rsidRPr="00E901CB">
        <w:rPr>
          <w:rFonts w:cstheme="minorHAnsi"/>
          <w:iCs/>
          <w:vertAlign w:val="subscript"/>
          <w:lang w:val="en-US"/>
        </w:rPr>
        <w:t>VISC</w:t>
      </w:r>
      <w:r w:rsidRPr="00E901CB">
        <w:rPr>
          <w:rFonts w:cstheme="minorHAnsi"/>
          <w:iCs/>
          <w:lang w:val="en-US"/>
        </w:rPr>
        <w:t>)</w:t>
      </w:r>
      <w:r w:rsidR="00FE2D1C" w:rsidRPr="00E901CB">
        <w:rPr>
          <w:rFonts w:cstheme="minorHAnsi"/>
          <w:iCs/>
          <w:lang w:val="en-US"/>
        </w:rPr>
        <w:t xml:space="preserve">, i.e., amygdala, hippocampus, putamen, dorsal and ventral </w:t>
      </w:r>
      <w:proofErr w:type="spellStart"/>
      <w:r w:rsidR="00FE2D1C" w:rsidRPr="00E901CB">
        <w:rPr>
          <w:rFonts w:cstheme="minorHAnsi"/>
          <w:iCs/>
          <w:lang w:val="en-US"/>
        </w:rPr>
        <w:t>aINS</w:t>
      </w:r>
      <w:proofErr w:type="spellEnd"/>
      <w:r w:rsidR="00FE2D1C" w:rsidRPr="00E901CB">
        <w:rPr>
          <w:rFonts w:cstheme="minorHAnsi"/>
          <w:iCs/>
          <w:lang w:val="en-US"/>
        </w:rPr>
        <w:t>, and thalamus (compare to main Table 2). These analyses</w:t>
      </w:r>
      <w:r w:rsidRPr="00E901CB">
        <w:rPr>
          <w:rFonts w:cstheme="minorHAnsi"/>
          <w:iCs/>
          <w:lang w:val="en-US"/>
        </w:rPr>
        <w:t xml:space="preserve"> yielded no significant findings. This lack of group differences at the neural level was not attributable to altered exteroceptive fear </w:t>
      </w:r>
      <w:r w:rsidR="00F25E6E" w:rsidRPr="00E901CB">
        <w:rPr>
          <w:rFonts w:cstheme="minorHAnsi"/>
          <w:iCs/>
          <w:lang w:val="en-US"/>
        </w:rPr>
        <w:t xml:space="preserve">learning efficiency and/or magnitude </w:t>
      </w:r>
      <w:r w:rsidRPr="00E901CB">
        <w:rPr>
          <w:rFonts w:cstheme="minorHAnsi"/>
          <w:iCs/>
          <w:lang w:val="en-US"/>
        </w:rPr>
        <w:t xml:space="preserve">at the behavioral level, </w:t>
      </w:r>
      <w:r w:rsidR="00FE2D1C" w:rsidRPr="00E901CB">
        <w:rPr>
          <w:rFonts w:cstheme="minorHAnsi"/>
          <w:iCs/>
          <w:lang w:val="en-US"/>
        </w:rPr>
        <w:t>as</w:t>
      </w:r>
      <w:r w:rsidRPr="00E901CB">
        <w:rPr>
          <w:rFonts w:cstheme="minorHAnsi"/>
          <w:iCs/>
          <w:lang w:val="en-US"/>
        </w:rPr>
        <w:t xml:space="preserve"> analyses of ΔCS</w:t>
      </w:r>
      <w:r w:rsidRPr="00E901CB">
        <w:rPr>
          <w:rFonts w:cstheme="minorHAnsi"/>
          <w:iCs/>
          <w:vertAlign w:val="subscript"/>
          <w:lang w:val="en-US"/>
        </w:rPr>
        <w:t>SOM</w:t>
      </w:r>
      <w:r w:rsidRPr="00E901CB">
        <w:rPr>
          <w:rFonts w:cstheme="minorHAnsi"/>
          <w:iCs/>
          <w:lang w:val="en-US"/>
        </w:rPr>
        <w:t xml:space="preserve"> valence revealed similar findings for exteroceptive CS (i.e., a sign. main effect of time: </w:t>
      </w:r>
      <w:proofErr w:type="gramStart"/>
      <w:r w:rsidRPr="00E901CB">
        <w:rPr>
          <w:rFonts w:cstheme="minorHAnsi"/>
          <w:i/>
          <w:iCs/>
        </w:rPr>
        <w:t>F</w:t>
      </w:r>
      <w:r w:rsidRPr="00E901CB">
        <w:rPr>
          <w:rFonts w:cstheme="minorHAnsi"/>
          <w:iCs/>
        </w:rPr>
        <w:t>(</w:t>
      </w:r>
      <w:proofErr w:type="gramEnd"/>
      <w:r w:rsidRPr="00E901CB">
        <w:rPr>
          <w:rFonts w:cstheme="minorHAnsi"/>
          <w:iCs/>
        </w:rPr>
        <w:t xml:space="preserve">2,130) = 14.49, </w:t>
      </w:r>
      <w:r w:rsidRPr="00E901CB">
        <w:rPr>
          <w:rFonts w:cstheme="minorHAnsi"/>
          <w:i/>
          <w:iCs/>
        </w:rPr>
        <w:t>p</w:t>
      </w:r>
      <w:r w:rsidRPr="00E901CB">
        <w:rPr>
          <w:rFonts w:cstheme="minorHAnsi"/>
          <w:iCs/>
        </w:rPr>
        <w:t xml:space="preserve"> &lt; .001, </w:t>
      </w:r>
      <w:r w:rsidRPr="00E901CB">
        <w:rPr>
          <w:rFonts w:cstheme="minorHAnsi"/>
          <w:i/>
          <w:iCs/>
        </w:rPr>
        <w:t>η</w:t>
      </w:r>
      <w:r w:rsidRPr="00E901CB">
        <w:rPr>
          <w:rFonts w:cstheme="minorHAnsi"/>
          <w:i/>
          <w:iCs/>
          <w:vertAlign w:val="subscript"/>
        </w:rPr>
        <w:t>p</w:t>
      </w:r>
      <w:r w:rsidRPr="00E901CB">
        <w:rPr>
          <w:rFonts w:cstheme="minorHAnsi"/>
          <w:i/>
          <w:iCs/>
          <w:vertAlign w:val="superscript"/>
        </w:rPr>
        <w:t>2</w:t>
      </w:r>
      <w:r w:rsidRPr="00E901CB">
        <w:rPr>
          <w:rFonts w:cstheme="minorHAnsi"/>
          <w:i/>
          <w:iCs/>
        </w:rPr>
        <w:t xml:space="preserve"> </w:t>
      </w:r>
      <w:r w:rsidRPr="00E901CB">
        <w:rPr>
          <w:rFonts w:cstheme="minorHAnsi"/>
          <w:iCs/>
        </w:rPr>
        <w:t xml:space="preserve">= .18, but no interaction </w:t>
      </w:r>
      <w:r w:rsidR="00FE2D1C" w:rsidRPr="00E901CB">
        <w:rPr>
          <w:rFonts w:cstheme="minorHAnsi"/>
          <w:iCs/>
        </w:rPr>
        <w:t xml:space="preserve">or group </w:t>
      </w:r>
      <w:r w:rsidRPr="00E901CB">
        <w:rPr>
          <w:rFonts w:cstheme="minorHAnsi"/>
          <w:iCs/>
        </w:rPr>
        <w:t>effects) as observed for the interoceptive CS.</w:t>
      </w:r>
    </w:p>
    <w:p w14:paraId="2B113663" w14:textId="5AB96D9E" w:rsidR="00177A6D" w:rsidRPr="00400513" w:rsidRDefault="00177A6D" w:rsidP="00ED13CA">
      <w:pPr>
        <w:spacing w:after="120"/>
        <w:rPr>
          <w:rFonts w:cstheme="minorHAnsi"/>
          <w:iCs/>
        </w:rPr>
      </w:pPr>
      <w:r w:rsidRPr="00E901CB">
        <w:rPr>
          <w:rFonts w:cstheme="minorHAnsi"/>
          <w:iCs/>
        </w:rPr>
        <w:lastRenderedPageBreak/>
        <w:t>For the extinction phase, BOLD analyses comparing ΔCS</w:t>
      </w:r>
      <w:r w:rsidRPr="00E901CB">
        <w:rPr>
          <w:rFonts w:cstheme="minorHAnsi"/>
          <w:iCs/>
          <w:vertAlign w:val="subscript"/>
        </w:rPr>
        <w:t>SOM</w:t>
      </w:r>
      <w:r w:rsidRPr="00E901CB">
        <w:rPr>
          <w:rFonts w:cstheme="minorHAnsi"/>
          <w:iCs/>
        </w:rPr>
        <w:t>-induced neural responses in UC and HC revealed no significant group differences. On the other hand, as for interoceptive (ΔCS</w:t>
      </w:r>
      <w:r w:rsidRPr="00E901CB">
        <w:rPr>
          <w:rFonts w:cstheme="minorHAnsi"/>
          <w:iCs/>
          <w:vertAlign w:val="subscript"/>
        </w:rPr>
        <w:t>VISC</w:t>
      </w:r>
      <w:r w:rsidRPr="00E901CB">
        <w:rPr>
          <w:rFonts w:cstheme="minorHAnsi"/>
          <w:iCs/>
        </w:rPr>
        <w:t>-induced) neural responses, group differences between UC and IBS patients emerged in differential engagement in responses to ΔCS</w:t>
      </w:r>
      <w:r w:rsidRPr="00E901CB">
        <w:rPr>
          <w:rFonts w:cstheme="minorHAnsi"/>
          <w:iCs/>
          <w:vertAlign w:val="subscript"/>
        </w:rPr>
        <w:t>SOM</w:t>
      </w:r>
      <w:r w:rsidRPr="00E901CB">
        <w:rPr>
          <w:rFonts w:cstheme="minorHAnsi"/>
          <w:iCs/>
        </w:rPr>
        <w:t xml:space="preserve"> within left amygdala (</w:t>
      </w:r>
      <w:r w:rsidRPr="00E901CB">
        <w:rPr>
          <w:rFonts w:cstheme="minorHAnsi"/>
          <w:i/>
          <w:iCs/>
        </w:rPr>
        <w:t>x</w:t>
      </w:r>
      <w:r w:rsidRPr="00E901CB">
        <w:rPr>
          <w:rFonts w:cstheme="minorHAnsi"/>
          <w:iCs/>
        </w:rPr>
        <w:t xml:space="preserve"> = -26, </w:t>
      </w:r>
      <w:r w:rsidRPr="00E901CB">
        <w:rPr>
          <w:rFonts w:cstheme="minorHAnsi"/>
          <w:i/>
          <w:iCs/>
        </w:rPr>
        <w:t>y</w:t>
      </w:r>
      <w:r w:rsidRPr="00E901CB">
        <w:rPr>
          <w:rFonts w:cstheme="minorHAnsi"/>
          <w:iCs/>
        </w:rPr>
        <w:t xml:space="preserve"> = -2, </w:t>
      </w:r>
      <w:r w:rsidRPr="00E901CB">
        <w:rPr>
          <w:rFonts w:cstheme="minorHAnsi"/>
          <w:i/>
          <w:iCs/>
        </w:rPr>
        <w:t>z</w:t>
      </w:r>
      <w:r w:rsidRPr="00E901CB">
        <w:rPr>
          <w:rFonts w:cstheme="minorHAnsi"/>
          <w:iCs/>
        </w:rPr>
        <w:t xml:space="preserve"> = -12, </w:t>
      </w:r>
      <w:r w:rsidRPr="00E901CB">
        <w:rPr>
          <w:rFonts w:cstheme="minorHAnsi"/>
          <w:i/>
          <w:iCs/>
        </w:rPr>
        <w:t>t</w:t>
      </w:r>
      <w:r w:rsidRPr="00E901CB">
        <w:rPr>
          <w:rFonts w:cstheme="minorHAnsi"/>
          <w:iCs/>
        </w:rPr>
        <w:t xml:space="preserve"> = 3.82, </w:t>
      </w:r>
      <w:proofErr w:type="spellStart"/>
      <w:r w:rsidRPr="00E901CB">
        <w:rPr>
          <w:rFonts w:cstheme="minorHAnsi"/>
          <w:i/>
          <w:iCs/>
        </w:rPr>
        <w:t>p</w:t>
      </w:r>
      <w:r w:rsidRPr="00E901CB">
        <w:rPr>
          <w:rFonts w:cstheme="minorHAnsi"/>
          <w:i/>
          <w:iCs/>
          <w:vertAlign w:val="subscript"/>
        </w:rPr>
        <w:t>FWE</w:t>
      </w:r>
      <w:proofErr w:type="spellEnd"/>
      <w:r w:rsidRPr="00E901CB">
        <w:rPr>
          <w:rFonts w:cstheme="minorHAnsi"/>
          <w:iCs/>
        </w:rPr>
        <w:t xml:space="preserve"> = .011, </w:t>
      </w:r>
      <w:proofErr w:type="spellStart"/>
      <w:r w:rsidRPr="00E901CB">
        <w:rPr>
          <w:rFonts w:cstheme="minorHAnsi"/>
          <w:i/>
          <w:iCs/>
        </w:rPr>
        <w:t>k</w:t>
      </w:r>
      <w:r w:rsidRPr="00E901CB">
        <w:rPr>
          <w:rFonts w:cstheme="minorHAnsi"/>
          <w:i/>
          <w:iCs/>
          <w:vertAlign w:val="subscript"/>
        </w:rPr>
        <w:t>E</w:t>
      </w:r>
      <w:proofErr w:type="spellEnd"/>
      <w:r w:rsidRPr="00E901CB">
        <w:rPr>
          <w:rFonts w:cstheme="minorHAnsi"/>
          <w:iCs/>
          <w:vertAlign w:val="subscript"/>
        </w:rPr>
        <w:t xml:space="preserve"> </w:t>
      </w:r>
      <w:r w:rsidRPr="00E901CB">
        <w:rPr>
          <w:rFonts w:cstheme="minorHAnsi"/>
          <w:iCs/>
        </w:rPr>
        <w:t xml:space="preserve">= 30), left ventral </w:t>
      </w:r>
      <w:proofErr w:type="spellStart"/>
      <w:r w:rsidRPr="00E901CB">
        <w:rPr>
          <w:rFonts w:cstheme="minorHAnsi"/>
          <w:iCs/>
        </w:rPr>
        <w:t>aINS</w:t>
      </w:r>
      <w:proofErr w:type="spellEnd"/>
      <w:r w:rsidRPr="00E901CB">
        <w:rPr>
          <w:rFonts w:cstheme="minorHAnsi"/>
          <w:iCs/>
        </w:rPr>
        <w:t xml:space="preserve"> (</w:t>
      </w:r>
      <w:r w:rsidRPr="00E901CB">
        <w:rPr>
          <w:rFonts w:cstheme="minorHAnsi"/>
          <w:i/>
          <w:iCs/>
        </w:rPr>
        <w:t>x</w:t>
      </w:r>
      <w:r w:rsidRPr="00E901CB">
        <w:rPr>
          <w:rFonts w:cstheme="minorHAnsi"/>
          <w:iCs/>
        </w:rPr>
        <w:t xml:space="preserve"> = -36, </w:t>
      </w:r>
      <w:r w:rsidRPr="00E901CB">
        <w:rPr>
          <w:rFonts w:cstheme="minorHAnsi"/>
          <w:i/>
          <w:iCs/>
        </w:rPr>
        <w:t>y</w:t>
      </w:r>
      <w:r w:rsidRPr="00E901CB">
        <w:rPr>
          <w:rFonts w:cstheme="minorHAnsi"/>
          <w:iCs/>
        </w:rPr>
        <w:t xml:space="preserve"> = 18, </w:t>
      </w:r>
      <w:r w:rsidRPr="00E901CB">
        <w:rPr>
          <w:rFonts w:cstheme="minorHAnsi"/>
          <w:i/>
          <w:iCs/>
        </w:rPr>
        <w:t>z</w:t>
      </w:r>
      <w:r w:rsidRPr="00E901CB">
        <w:rPr>
          <w:rFonts w:cstheme="minorHAnsi"/>
          <w:iCs/>
        </w:rPr>
        <w:t xml:space="preserve"> = -10, </w:t>
      </w:r>
      <w:r w:rsidRPr="00E901CB">
        <w:rPr>
          <w:rFonts w:cstheme="minorHAnsi"/>
          <w:i/>
          <w:iCs/>
        </w:rPr>
        <w:t>t</w:t>
      </w:r>
      <w:r w:rsidRPr="00E901CB">
        <w:rPr>
          <w:rFonts w:cstheme="minorHAnsi"/>
          <w:iCs/>
        </w:rPr>
        <w:t xml:space="preserve"> = 3.85, </w:t>
      </w:r>
      <w:proofErr w:type="spellStart"/>
      <w:r w:rsidRPr="00E901CB">
        <w:rPr>
          <w:rFonts w:cstheme="minorHAnsi"/>
          <w:i/>
          <w:iCs/>
        </w:rPr>
        <w:t>p</w:t>
      </w:r>
      <w:r w:rsidRPr="00E901CB">
        <w:rPr>
          <w:rFonts w:cstheme="minorHAnsi"/>
          <w:i/>
          <w:iCs/>
          <w:vertAlign w:val="subscript"/>
        </w:rPr>
        <w:t>FWE</w:t>
      </w:r>
      <w:proofErr w:type="spellEnd"/>
      <w:r w:rsidRPr="00E901CB">
        <w:rPr>
          <w:rFonts w:cstheme="minorHAnsi"/>
          <w:iCs/>
        </w:rPr>
        <w:t xml:space="preserve"> = .015, </w:t>
      </w:r>
      <w:proofErr w:type="spellStart"/>
      <w:r w:rsidRPr="00E901CB">
        <w:rPr>
          <w:rFonts w:cstheme="minorHAnsi"/>
          <w:i/>
          <w:iCs/>
        </w:rPr>
        <w:t>k</w:t>
      </w:r>
      <w:r w:rsidRPr="00E901CB">
        <w:rPr>
          <w:rFonts w:cstheme="minorHAnsi"/>
          <w:iCs/>
          <w:vertAlign w:val="subscript"/>
        </w:rPr>
        <w:t>E</w:t>
      </w:r>
      <w:proofErr w:type="spellEnd"/>
      <w:r w:rsidRPr="00E901CB">
        <w:rPr>
          <w:rFonts w:cstheme="minorHAnsi"/>
          <w:iCs/>
        </w:rPr>
        <w:t xml:space="preserve"> = 13), and right thalamus (</w:t>
      </w:r>
      <w:r w:rsidRPr="00E901CB">
        <w:rPr>
          <w:rFonts w:cstheme="minorHAnsi"/>
          <w:i/>
          <w:iCs/>
        </w:rPr>
        <w:t>x</w:t>
      </w:r>
      <w:r w:rsidRPr="00E901CB">
        <w:rPr>
          <w:rFonts w:cstheme="minorHAnsi"/>
          <w:iCs/>
        </w:rPr>
        <w:t xml:space="preserve"> = 14,  </w:t>
      </w:r>
      <w:r w:rsidRPr="00E901CB">
        <w:rPr>
          <w:rFonts w:cstheme="minorHAnsi"/>
          <w:i/>
          <w:iCs/>
        </w:rPr>
        <w:t>y</w:t>
      </w:r>
      <w:r w:rsidRPr="00E901CB">
        <w:rPr>
          <w:rFonts w:cstheme="minorHAnsi"/>
          <w:iCs/>
        </w:rPr>
        <w:t xml:space="preserve"> = -6, </w:t>
      </w:r>
      <w:r w:rsidRPr="00E901CB">
        <w:rPr>
          <w:rFonts w:cstheme="minorHAnsi"/>
          <w:i/>
          <w:iCs/>
        </w:rPr>
        <w:t>z</w:t>
      </w:r>
      <w:r w:rsidRPr="00E901CB">
        <w:rPr>
          <w:rFonts w:cstheme="minorHAnsi"/>
          <w:iCs/>
        </w:rPr>
        <w:t xml:space="preserve"> = 0, </w:t>
      </w:r>
      <w:r w:rsidRPr="00E901CB">
        <w:rPr>
          <w:rFonts w:cstheme="minorHAnsi"/>
          <w:i/>
          <w:iCs/>
        </w:rPr>
        <w:t>t</w:t>
      </w:r>
      <w:r w:rsidRPr="00E901CB">
        <w:rPr>
          <w:rFonts w:cstheme="minorHAnsi"/>
          <w:iCs/>
        </w:rPr>
        <w:t xml:space="preserve"> = 4.31, </w:t>
      </w:r>
      <w:proofErr w:type="spellStart"/>
      <w:r w:rsidRPr="00E901CB">
        <w:rPr>
          <w:rFonts w:cstheme="minorHAnsi"/>
          <w:i/>
          <w:iCs/>
        </w:rPr>
        <w:t>p</w:t>
      </w:r>
      <w:r w:rsidRPr="00E901CB">
        <w:rPr>
          <w:rFonts w:cstheme="minorHAnsi"/>
          <w:i/>
          <w:iCs/>
          <w:vertAlign w:val="subscript"/>
        </w:rPr>
        <w:t>FWE</w:t>
      </w:r>
      <w:proofErr w:type="spellEnd"/>
      <w:r w:rsidRPr="00E901CB">
        <w:rPr>
          <w:rFonts w:cstheme="minorHAnsi"/>
          <w:iCs/>
        </w:rPr>
        <w:t xml:space="preserve"> = .011, </w:t>
      </w:r>
      <w:proofErr w:type="spellStart"/>
      <w:r w:rsidRPr="00E901CB">
        <w:rPr>
          <w:rFonts w:cstheme="minorHAnsi"/>
          <w:i/>
          <w:iCs/>
        </w:rPr>
        <w:t>k</w:t>
      </w:r>
      <w:r w:rsidRPr="00E901CB">
        <w:rPr>
          <w:rFonts w:cstheme="minorHAnsi"/>
          <w:iCs/>
          <w:vertAlign w:val="subscript"/>
        </w:rPr>
        <w:t>E</w:t>
      </w:r>
      <w:proofErr w:type="spellEnd"/>
      <w:r w:rsidRPr="00E901CB">
        <w:rPr>
          <w:rFonts w:cstheme="minorHAnsi"/>
          <w:iCs/>
        </w:rPr>
        <w:t xml:space="preserve"> = 6)]. B</w:t>
      </w:r>
      <w:proofErr w:type="spellStart"/>
      <w:r w:rsidRPr="00E901CB">
        <w:rPr>
          <w:rFonts w:cstheme="minorHAnsi"/>
          <w:iCs/>
          <w:lang w:val="en-US"/>
        </w:rPr>
        <w:t>ehavioral</w:t>
      </w:r>
      <w:proofErr w:type="spellEnd"/>
      <w:r w:rsidRPr="00E901CB">
        <w:rPr>
          <w:rFonts w:cstheme="minorHAnsi"/>
          <w:iCs/>
          <w:lang w:val="en-US"/>
        </w:rPr>
        <w:t xml:space="preserve"> analyses on ΔCS</w:t>
      </w:r>
      <w:r w:rsidRPr="00E901CB">
        <w:rPr>
          <w:rFonts w:cstheme="minorHAnsi"/>
          <w:iCs/>
          <w:vertAlign w:val="subscript"/>
          <w:lang w:val="en-US"/>
        </w:rPr>
        <w:t>SOM</w:t>
      </w:r>
      <w:r w:rsidRPr="00E901CB">
        <w:rPr>
          <w:rFonts w:cstheme="minorHAnsi"/>
          <w:iCs/>
          <w:lang w:val="en-US"/>
        </w:rPr>
        <w:t xml:space="preserve"> valence demonstrated comparable exteroceptive fear extinction across groups (i.e., a sign. main effect of time: </w:t>
      </w:r>
      <w:proofErr w:type="gramStart"/>
      <w:r w:rsidRPr="00E901CB">
        <w:rPr>
          <w:rFonts w:cstheme="minorHAnsi"/>
          <w:i/>
          <w:iCs/>
        </w:rPr>
        <w:t>F</w:t>
      </w:r>
      <w:r w:rsidRPr="00E901CB">
        <w:rPr>
          <w:rFonts w:cstheme="minorHAnsi"/>
          <w:iCs/>
        </w:rPr>
        <w:t>(</w:t>
      </w:r>
      <w:proofErr w:type="gramEnd"/>
      <w:r w:rsidRPr="00E901CB">
        <w:rPr>
          <w:rFonts w:cstheme="minorHAnsi"/>
          <w:iCs/>
        </w:rPr>
        <w:t xml:space="preserve">1,65) = 19.77, </w:t>
      </w:r>
      <w:r w:rsidRPr="00E901CB">
        <w:rPr>
          <w:rFonts w:cstheme="minorHAnsi"/>
          <w:i/>
          <w:iCs/>
        </w:rPr>
        <w:t>p</w:t>
      </w:r>
      <w:r w:rsidRPr="00E901CB">
        <w:rPr>
          <w:rFonts w:cstheme="minorHAnsi"/>
          <w:iCs/>
        </w:rPr>
        <w:t xml:space="preserve"> &lt; .001, </w:t>
      </w:r>
      <w:r w:rsidRPr="00E901CB">
        <w:rPr>
          <w:rFonts w:cstheme="minorHAnsi"/>
          <w:i/>
          <w:iCs/>
        </w:rPr>
        <w:t>η</w:t>
      </w:r>
      <w:r w:rsidRPr="00E901CB">
        <w:rPr>
          <w:rFonts w:cstheme="minorHAnsi"/>
          <w:i/>
          <w:iCs/>
          <w:vertAlign w:val="subscript"/>
        </w:rPr>
        <w:t>p</w:t>
      </w:r>
      <w:r w:rsidRPr="00E901CB">
        <w:rPr>
          <w:rFonts w:cstheme="minorHAnsi"/>
          <w:i/>
          <w:iCs/>
          <w:vertAlign w:val="superscript"/>
        </w:rPr>
        <w:t>2</w:t>
      </w:r>
      <w:r w:rsidRPr="00E901CB">
        <w:rPr>
          <w:rFonts w:cstheme="minorHAnsi"/>
          <w:i/>
          <w:iCs/>
        </w:rPr>
        <w:t xml:space="preserve"> </w:t>
      </w:r>
      <w:r w:rsidRPr="00E901CB">
        <w:rPr>
          <w:rFonts w:cstheme="minorHAnsi"/>
          <w:iCs/>
        </w:rPr>
        <w:t>= .23 , but no interaction</w:t>
      </w:r>
      <w:r w:rsidR="00FE2D1C" w:rsidRPr="00E901CB">
        <w:rPr>
          <w:rFonts w:cstheme="minorHAnsi"/>
          <w:iCs/>
        </w:rPr>
        <w:t xml:space="preserve"> or group</w:t>
      </w:r>
      <w:r w:rsidRPr="00E901CB">
        <w:rPr>
          <w:rFonts w:cstheme="minorHAnsi"/>
          <w:iCs/>
        </w:rPr>
        <w:t xml:space="preserve"> effects).</w:t>
      </w:r>
    </w:p>
    <w:p w14:paraId="395B3B87" w14:textId="75B82B3D" w:rsidR="00865CD4" w:rsidRPr="00865CD4" w:rsidRDefault="00865CD4" w:rsidP="00FD52B3">
      <w:pPr>
        <w:spacing w:after="120" w:line="360" w:lineRule="auto"/>
        <w:jc w:val="center"/>
        <w:rPr>
          <w:rFonts w:cstheme="minorHAnsi"/>
          <w:b/>
          <w:szCs w:val="24"/>
        </w:rPr>
      </w:pPr>
    </w:p>
    <w:sectPr w:rsidR="00865CD4" w:rsidRPr="00865CD4" w:rsidSect="005C486A">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1B14D" w14:textId="77777777" w:rsidR="00DA5334" w:rsidRDefault="00DA5334" w:rsidP="008F61D4">
      <w:pPr>
        <w:spacing w:after="0" w:line="240" w:lineRule="auto"/>
      </w:pPr>
      <w:r>
        <w:separator/>
      </w:r>
    </w:p>
  </w:endnote>
  <w:endnote w:type="continuationSeparator" w:id="0">
    <w:p w14:paraId="76CDB225" w14:textId="77777777" w:rsidR="00DA5334" w:rsidRDefault="00DA5334" w:rsidP="008F61D4">
      <w:pPr>
        <w:spacing w:after="0" w:line="240" w:lineRule="auto"/>
      </w:pPr>
      <w:r>
        <w:continuationSeparator/>
      </w:r>
    </w:p>
  </w:endnote>
  <w:endnote w:type="continuationNotice" w:id="1">
    <w:p w14:paraId="37A55D22" w14:textId="77777777" w:rsidR="00DA5334" w:rsidRDefault="00DA53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650866"/>
      <w:docPartObj>
        <w:docPartGallery w:val="Page Numbers (Bottom of Page)"/>
        <w:docPartUnique/>
      </w:docPartObj>
    </w:sdtPr>
    <w:sdtEndPr>
      <w:rPr>
        <w:sz w:val="20"/>
        <w:szCs w:val="18"/>
      </w:rPr>
    </w:sdtEndPr>
    <w:sdtContent>
      <w:p w14:paraId="21560AAC" w14:textId="4DBAA125" w:rsidR="00B55485" w:rsidRPr="008F61D4" w:rsidRDefault="00B55485">
        <w:pPr>
          <w:pStyle w:val="Fuzeile"/>
          <w:jc w:val="right"/>
          <w:rPr>
            <w:sz w:val="20"/>
            <w:szCs w:val="18"/>
          </w:rPr>
        </w:pPr>
        <w:r w:rsidRPr="008F61D4">
          <w:rPr>
            <w:sz w:val="20"/>
            <w:szCs w:val="18"/>
          </w:rPr>
          <w:fldChar w:fldCharType="begin"/>
        </w:r>
        <w:r w:rsidRPr="008F61D4">
          <w:rPr>
            <w:sz w:val="20"/>
            <w:szCs w:val="18"/>
          </w:rPr>
          <w:instrText>PAGE   \* MERGEFORMAT</w:instrText>
        </w:r>
        <w:r w:rsidRPr="008F61D4">
          <w:rPr>
            <w:sz w:val="20"/>
            <w:szCs w:val="18"/>
          </w:rPr>
          <w:fldChar w:fldCharType="separate"/>
        </w:r>
        <w:r w:rsidR="00DA5334" w:rsidRPr="00DA5334">
          <w:rPr>
            <w:noProof/>
            <w:sz w:val="20"/>
            <w:szCs w:val="18"/>
            <w:lang w:val="de-DE"/>
          </w:rPr>
          <w:t>2</w:t>
        </w:r>
        <w:r w:rsidRPr="008F61D4">
          <w:rPr>
            <w:sz w:val="20"/>
            <w:szCs w:val="18"/>
          </w:rPr>
          <w:fldChar w:fldCharType="end"/>
        </w:r>
      </w:p>
    </w:sdtContent>
  </w:sdt>
  <w:p w14:paraId="5957CE6A" w14:textId="77777777" w:rsidR="00B55485" w:rsidRDefault="00B5548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396115"/>
      <w:docPartObj>
        <w:docPartGallery w:val="Page Numbers (Bottom of Page)"/>
        <w:docPartUnique/>
      </w:docPartObj>
    </w:sdtPr>
    <w:sdtEndPr/>
    <w:sdtContent>
      <w:p w14:paraId="79F89C6D" w14:textId="7A11388F" w:rsidR="005A49CC" w:rsidRDefault="005A49CC">
        <w:pPr>
          <w:pStyle w:val="Fuzeile"/>
          <w:jc w:val="right"/>
        </w:pPr>
        <w:r w:rsidRPr="005A49CC">
          <w:rPr>
            <w:sz w:val="20"/>
            <w:szCs w:val="18"/>
          </w:rPr>
          <w:fldChar w:fldCharType="begin"/>
        </w:r>
        <w:r w:rsidRPr="005A49CC">
          <w:rPr>
            <w:sz w:val="20"/>
            <w:szCs w:val="18"/>
          </w:rPr>
          <w:instrText>PAGE   \* MERGEFORMAT</w:instrText>
        </w:r>
        <w:r w:rsidRPr="005A49CC">
          <w:rPr>
            <w:sz w:val="20"/>
            <w:szCs w:val="18"/>
          </w:rPr>
          <w:fldChar w:fldCharType="separate"/>
        </w:r>
        <w:r w:rsidRPr="005A49CC">
          <w:rPr>
            <w:sz w:val="20"/>
            <w:szCs w:val="18"/>
            <w:lang w:val="de-DE"/>
          </w:rPr>
          <w:t>2</w:t>
        </w:r>
        <w:r w:rsidRPr="005A49CC">
          <w:rPr>
            <w:sz w:val="20"/>
            <w:szCs w:val="18"/>
          </w:rPr>
          <w:fldChar w:fldCharType="end"/>
        </w:r>
      </w:p>
    </w:sdtContent>
  </w:sdt>
  <w:p w14:paraId="794EFD04" w14:textId="77777777" w:rsidR="005A49CC" w:rsidRDefault="005A49C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A8BA1" w14:textId="77777777" w:rsidR="00DA5334" w:rsidRDefault="00DA5334" w:rsidP="008F61D4">
      <w:pPr>
        <w:spacing w:after="0" w:line="240" w:lineRule="auto"/>
      </w:pPr>
      <w:r>
        <w:separator/>
      </w:r>
    </w:p>
  </w:footnote>
  <w:footnote w:type="continuationSeparator" w:id="0">
    <w:p w14:paraId="2598CD19" w14:textId="77777777" w:rsidR="00DA5334" w:rsidRDefault="00DA5334" w:rsidP="008F61D4">
      <w:pPr>
        <w:spacing w:after="0" w:line="240" w:lineRule="auto"/>
      </w:pPr>
      <w:r>
        <w:continuationSeparator/>
      </w:r>
    </w:p>
  </w:footnote>
  <w:footnote w:type="continuationNotice" w:id="1">
    <w:p w14:paraId="68976E6F" w14:textId="77777777" w:rsidR="00DA5334" w:rsidRDefault="00DA53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9553C" w14:textId="62CD4F0D" w:rsidR="00B55485" w:rsidRPr="001F1F89" w:rsidRDefault="00B55485" w:rsidP="001F1F89">
    <w:pPr>
      <w:pStyle w:val="Kopfzeile"/>
      <w:spacing w:line="480" w:lineRule="auto"/>
      <w:rPr>
        <w:i/>
        <w:iCs/>
      </w:rPr>
    </w:pPr>
    <w:r w:rsidRPr="001F1F89">
      <w:rPr>
        <w:rFonts w:eastAsia="Times New Roman" w:cstheme="minorHAnsi"/>
        <w:i/>
        <w:iCs/>
        <w:color w:val="000000"/>
        <w:szCs w:val="24"/>
        <w:lang w:val="en-US" w:eastAsia="de-DE"/>
      </w:rPr>
      <w:t xml:space="preserve">Running title: </w:t>
    </w:r>
    <w:r w:rsidRPr="001F1F89">
      <w:t>Altered interoceptive fear processing in IBD</w:t>
    </w:r>
    <w:r w:rsidR="003E53C3">
      <w:t xml:space="preserve"> – Supplemental Material</w:t>
    </w:r>
  </w:p>
  <w:p w14:paraId="1545536F" w14:textId="77777777" w:rsidR="00B55485" w:rsidRDefault="00B5548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874C6"/>
    <w:multiLevelType w:val="multilevel"/>
    <w:tmpl w:val="1F3EF09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2026C2"/>
    <w:multiLevelType w:val="hybridMultilevel"/>
    <w:tmpl w:val="86665B9A"/>
    <w:lvl w:ilvl="0" w:tplc="98683564">
      <w:start w:val="1"/>
      <w:numFmt w:val="decimal"/>
      <w:lvlText w:val="%1."/>
      <w:lvlJc w:val="left"/>
      <w:pPr>
        <w:ind w:left="683" w:hanging="360"/>
      </w:pPr>
      <w:rPr>
        <w:rFonts w:hint="default"/>
        <w:i w:val="0"/>
      </w:rPr>
    </w:lvl>
    <w:lvl w:ilvl="1" w:tplc="04070019" w:tentative="1">
      <w:start w:val="1"/>
      <w:numFmt w:val="lowerLetter"/>
      <w:lvlText w:val="%2."/>
      <w:lvlJc w:val="left"/>
      <w:pPr>
        <w:ind w:left="1403" w:hanging="360"/>
      </w:pPr>
    </w:lvl>
    <w:lvl w:ilvl="2" w:tplc="0407001B" w:tentative="1">
      <w:start w:val="1"/>
      <w:numFmt w:val="lowerRoman"/>
      <w:lvlText w:val="%3."/>
      <w:lvlJc w:val="right"/>
      <w:pPr>
        <w:ind w:left="2123" w:hanging="180"/>
      </w:pPr>
    </w:lvl>
    <w:lvl w:ilvl="3" w:tplc="0407000F" w:tentative="1">
      <w:start w:val="1"/>
      <w:numFmt w:val="decimal"/>
      <w:lvlText w:val="%4."/>
      <w:lvlJc w:val="left"/>
      <w:pPr>
        <w:ind w:left="2843" w:hanging="360"/>
      </w:pPr>
    </w:lvl>
    <w:lvl w:ilvl="4" w:tplc="04070019" w:tentative="1">
      <w:start w:val="1"/>
      <w:numFmt w:val="lowerLetter"/>
      <w:lvlText w:val="%5."/>
      <w:lvlJc w:val="left"/>
      <w:pPr>
        <w:ind w:left="3563" w:hanging="360"/>
      </w:pPr>
    </w:lvl>
    <w:lvl w:ilvl="5" w:tplc="0407001B" w:tentative="1">
      <w:start w:val="1"/>
      <w:numFmt w:val="lowerRoman"/>
      <w:lvlText w:val="%6."/>
      <w:lvlJc w:val="right"/>
      <w:pPr>
        <w:ind w:left="4283" w:hanging="180"/>
      </w:pPr>
    </w:lvl>
    <w:lvl w:ilvl="6" w:tplc="0407000F" w:tentative="1">
      <w:start w:val="1"/>
      <w:numFmt w:val="decimal"/>
      <w:lvlText w:val="%7."/>
      <w:lvlJc w:val="left"/>
      <w:pPr>
        <w:ind w:left="5003" w:hanging="360"/>
      </w:pPr>
    </w:lvl>
    <w:lvl w:ilvl="7" w:tplc="04070019" w:tentative="1">
      <w:start w:val="1"/>
      <w:numFmt w:val="lowerLetter"/>
      <w:lvlText w:val="%8."/>
      <w:lvlJc w:val="left"/>
      <w:pPr>
        <w:ind w:left="5723" w:hanging="360"/>
      </w:pPr>
    </w:lvl>
    <w:lvl w:ilvl="8" w:tplc="0407001B" w:tentative="1">
      <w:start w:val="1"/>
      <w:numFmt w:val="lowerRoman"/>
      <w:lvlText w:val="%9."/>
      <w:lvlJc w:val="right"/>
      <w:pPr>
        <w:ind w:left="6443" w:hanging="180"/>
      </w:pPr>
    </w:lvl>
  </w:abstractNum>
  <w:abstractNum w:abstractNumId="2" w15:restartNumberingAfterBreak="0">
    <w:nsid w:val="0CB107D6"/>
    <w:multiLevelType w:val="multilevel"/>
    <w:tmpl w:val="9CC253BE"/>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57A1BC0"/>
    <w:multiLevelType w:val="hybridMultilevel"/>
    <w:tmpl w:val="F4CE4B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7D03506"/>
    <w:multiLevelType w:val="multilevel"/>
    <w:tmpl w:val="C506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B174C"/>
    <w:multiLevelType w:val="hybridMultilevel"/>
    <w:tmpl w:val="88D01C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F1B0EA6"/>
    <w:multiLevelType w:val="hybridMultilevel"/>
    <w:tmpl w:val="C672B76E"/>
    <w:lvl w:ilvl="0" w:tplc="00C6E244">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A70D82"/>
    <w:multiLevelType w:val="hybridMultilevel"/>
    <w:tmpl w:val="44BAE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A41775"/>
    <w:multiLevelType w:val="multilevel"/>
    <w:tmpl w:val="3770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076C13"/>
    <w:multiLevelType w:val="hybridMultilevel"/>
    <w:tmpl w:val="EAD6C7D0"/>
    <w:lvl w:ilvl="0" w:tplc="1396BD68">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190976"/>
    <w:multiLevelType w:val="hybridMultilevel"/>
    <w:tmpl w:val="7EA02854"/>
    <w:lvl w:ilvl="0" w:tplc="60EE0F6A">
      <w:start w:val="1"/>
      <w:numFmt w:val="decimal"/>
      <w:lvlText w:val="[%1]."/>
      <w:lvlJc w:val="left"/>
      <w:pPr>
        <w:ind w:left="360" w:hanging="360"/>
      </w:pPr>
      <w:rPr>
        <w:rFonts w:hint="default"/>
        <w:strike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5815C17"/>
    <w:multiLevelType w:val="hybridMultilevel"/>
    <w:tmpl w:val="6A3C1D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90F37F7"/>
    <w:multiLevelType w:val="hybridMultilevel"/>
    <w:tmpl w:val="BA36387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E5C0D3F"/>
    <w:multiLevelType w:val="hybridMultilevel"/>
    <w:tmpl w:val="1D940C62"/>
    <w:lvl w:ilvl="0" w:tplc="96E69A4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69748FC"/>
    <w:multiLevelType w:val="hybridMultilevel"/>
    <w:tmpl w:val="720E2202"/>
    <w:lvl w:ilvl="0" w:tplc="CFDCE6A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B722357"/>
    <w:multiLevelType w:val="hybridMultilevel"/>
    <w:tmpl w:val="D16A4B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FDF56C1"/>
    <w:multiLevelType w:val="multilevel"/>
    <w:tmpl w:val="0A5CD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1D197B"/>
    <w:multiLevelType w:val="multilevel"/>
    <w:tmpl w:val="8C5C4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57357E"/>
    <w:multiLevelType w:val="hybridMultilevel"/>
    <w:tmpl w:val="76E80994"/>
    <w:lvl w:ilvl="0" w:tplc="FF3C50A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9FF5D69"/>
    <w:multiLevelType w:val="hybridMultilevel"/>
    <w:tmpl w:val="971EC024"/>
    <w:lvl w:ilvl="0" w:tplc="8CB216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5546CB"/>
    <w:multiLevelType w:val="hybridMultilevel"/>
    <w:tmpl w:val="5C386A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5F66D34"/>
    <w:multiLevelType w:val="hybridMultilevel"/>
    <w:tmpl w:val="37007CC2"/>
    <w:lvl w:ilvl="0" w:tplc="84AAFF2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97D20B2"/>
    <w:multiLevelType w:val="multilevel"/>
    <w:tmpl w:val="F17817A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A1459CD"/>
    <w:multiLevelType w:val="hybridMultilevel"/>
    <w:tmpl w:val="B5A63B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6F3B7760"/>
    <w:multiLevelType w:val="hybridMultilevel"/>
    <w:tmpl w:val="CFF69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AF180A"/>
    <w:multiLevelType w:val="hybridMultilevel"/>
    <w:tmpl w:val="B358EDE2"/>
    <w:lvl w:ilvl="0" w:tplc="E12CD166">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15339260">
    <w:abstractNumId w:val="16"/>
  </w:num>
  <w:num w:numId="2" w16cid:durableId="578715635">
    <w:abstractNumId w:val="2"/>
  </w:num>
  <w:num w:numId="3" w16cid:durableId="1178080153">
    <w:abstractNumId w:val="22"/>
  </w:num>
  <w:num w:numId="4" w16cid:durableId="841893128">
    <w:abstractNumId w:val="10"/>
  </w:num>
  <w:num w:numId="5" w16cid:durableId="1420249432">
    <w:abstractNumId w:val="9"/>
  </w:num>
  <w:num w:numId="6" w16cid:durableId="948506016">
    <w:abstractNumId w:val="3"/>
  </w:num>
  <w:num w:numId="7" w16cid:durableId="411591067">
    <w:abstractNumId w:val="15"/>
  </w:num>
  <w:num w:numId="8" w16cid:durableId="878853956">
    <w:abstractNumId w:val="5"/>
  </w:num>
  <w:num w:numId="9" w16cid:durableId="783841707">
    <w:abstractNumId w:val="12"/>
  </w:num>
  <w:num w:numId="10" w16cid:durableId="961687090">
    <w:abstractNumId w:val="6"/>
  </w:num>
  <w:num w:numId="11" w16cid:durableId="699014913">
    <w:abstractNumId w:val="24"/>
  </w:num>
  <w:num w:numId="12" w16cid:durableId="660694906">
    <w:abstractNumId w:val="25"/>
  </w:num>
  <w:num w:numId="13" w16cid:durableId="2076540687">
    <w:abstractNumId w:val="14"/>
  </w:num>
  <w:num w:numId="14" w16cid:durableId="1744058675">
    <w:abstractNumId w:val="1"/>
  </w:num>
  <w:num w:numId="15" w16cid:durableId="1052117279">
    <w:abstractNumId w:val="19"/>
  </w:num>
  <w:num w:numId="16" w16cid:durableId="123888922">
    <w:abstractNumId w:val="11"/>
  </w:num>
  <w:num w:numId="17" w16cid:durableId="298390140">
    <w:abstractNumId w:val="8"/>
  </w:num>
  <w:num w:numId="18" w16cid:durableId="538781104">
    <w:abstractNumId w:val="18"/>
  </w:num>
  <w:num w:numId="19" w16cid:durableId="75908944">
    <w:abstractNumId w:val="20"/>
  </w:num>
  <w:num w:numId="20" w16cid:durableId="1030454941">
    <w:abstractNumId w:val="13"/>
  </w:num>
  <w:num w:numId="21" w16cid:durableId="133451593">
    <w:abstractNumId w:val="17"/>
  </w:num>
  <w:num w:numId="22" w16cid:durableId="1361970683">
    <w:abstractNumId w:val="4"/>
  </w:num>
  <w:num w:numId="23" w16cid:durableId="1037125893">
    <w:abstractNumId w:val="7"/>
  </w:num>
  <w:num w:numId="24" w16cid:durableId="1666860656">
    <w:abstractNumId w:val="21"/>
  </w:num>
  <w:num w:numId="25" w16cid:durableId="1810707867">
    <w:abstractNumId w:val="23"/>
  </w:num>
  <w:num w:numId="26" w16cid:durableId="1262910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e0ewvzasoe5tsue2f9nxw2rmw2zd92vsr92p&quot;&gt;My EndNote Library-Saved&lt;record-ids&gt;&lt;item&gt;604&lt;/item&gt;&lt;item&gt;1092&lt;/item&gt;&lt;item&gt;4064&lt;/item&gt;&lt;item&gt;4071&lt;/item&gt;&lt;item&gt;4121&lt;/item&gt;&lt;item&gt;4196&lt;/item&gt;&lt;item&gt;4202&lt;/item&gt;&lt;item&gt;4226&lt;/item&gt;&lt;item&gt;4282&lt;/item&gt;&lt;item&gt;4323&lt;/item&gt;&lt;item&gt;4344&lt;/item&gt;&lt;item&gt;4359&lt;/item&gt;&lt;item&gt;4365&lt;/item&gt;&lt;item&gt;4380&lt;/item&gt;&lt;item&gt;4381&lt;/item&gt;&lt;item&gt;4383&lt;/item&gt;&lt;/record-ids&gt;&lt;/item&gt;&lt;/Libraries&gt;"/>
  </w:docVars>
  <w:rsids>
    <w:rsidRoot w:val="009E363E"/>
    <w:rsid w:val="00000492"/>
    <w:rsid w:val="0000185D"/>
    <w:rsid w:val="00002F08"/>
    <w:rsid w:val="00004AE6"/>
    <w:rsid w:val="0000569F"/>
    <w:rsid w:val="00006251"/>
    <w:rsid w:val="0000630B"/>
    <w:rsid w:val="000064DC"/>
    <w:rsid w:val="00006A67"/>
    <w:rsid w:val="00010A1A"/>
    <w:rsid w:val="00015008"/>
    <w:rsid w:val="0001726D"/>
    <w:rsid w:val="00017720"/>
    <w:rsid w:val="00017A19"/>
    <w:rsid w:val="00020AC3"/>
    <w:rsid w:val="0002149F"/>
    <w:rsid w:val="00022559"/>
    <w:rsid w:val="0002413F"/>
    <w:rsid w:val="00025A2B"/>
    <w:rsid w:val="000305A4"/>
    <w:rsid w:val="00031A08"/>
    <w:rsid w:val="0003648D"/>
    <w:rsid w:val="000368D1"/>
    <w:rsid w:val="00041CD8"/>
    <w:rsid w:val="0004203A"/>
    <w:rsid w:val="00042F2E"/>
    <w:rsid w:val="00043D60"/>
    <w:rsid w:val="000477BC"/>
    <w:rsid w:val="00047E25"/>
    <w:rsid w:val="0005023F"/>
    <w:rsid w:val="00050E63"/>
    <w:rsid w:val="00051B12"/>
    <w:rsid w:val="00051CCD"/>
    <w:rsid w:val="00052FAE"/>
    <w:rsid w:val="00055837"/>
    <w:rsid w:val="00056020"/>
    <w:rsid w:val="00056431"/>
    <w:rsid w:val="00060C5A"/>
    <w:rsid w:val="000644E2"/>
    <w:rsid w:val="00066E75"/>
    <w:rsid w:val="00070CDA"/>
    <w:rsid w:val="00071F8F"/>
    <w:rsid w:val="00072A92"/>
    <w:rsid w:val="000730AC"/>
    <w:rsid w:val="00073EB7"/>
    <w:rsid w:val="000759EA"/>
    <w:rsid w:val="000764AA"/>
    <w:rsid w:val="000850CC"/>
    <w:rsid w:val="000858ED"/>
    <w:rsid w:val="00085F10"/>
    <w:rsid w:val="0008602B"/>
    <w:rsid w:val="00087157"/>
    <w:rsid w:val="00097074"/>
    <w:rsid w:val="000A092A"/>
    <w:rsid w:val="000A422F"/>
    <w:rsid w:val="000A579D"/>
    <w:rsid w:val="000A6B9D"/>
    <w:rsid w:val="000A6E60"/>
    <w:rsid w:val="000A7479"/>
    <w:rsid w:val="000A7C8F"/>
    <w:rsid w:val="000B3F62"/>
    <w:rsid w:val="000B5D67"/>
    <w:rsid w:val="000B7C17"/>
    <w:rsid w:val="000C0334"/>
    <w:rsid w:val="000C0ADE"/>
    <w:rsid w:val="000C0C7F"/>
    <w:rsid w:val="000C57F8"/>
    <w:rsid w:val="000C5C10"/>
    <w:rsid w:val="000C6FB4"/>
    <w:rsid w:val="000D177D"/>
    <w:rsid w:val="000D1E01"/>
    <w:rsid w:val="000D306C"/>
    <w:rsid w:val="000D309C"/>
    <w:rsid w:val="000D31CD"/>
    <w:rsid w:val="000D68B8"/>
    <w:rsid w:val="000D7B37"/>
    <w:rsid w:val="000E1BE0"/>
    <w:rsid w:val="000E20EE"/>
    <w:rsid w:val="000E35AD"/>
    <w:rsid w:val="000E59C7"/>
    <w:rsid w:val="000E5B18"/>
    <w:rsid w:val="000E6F95"/>
    <w:rsid w:val="000F0047"/>
    <w:rsid w:val="000F004A"/>
    <w:rsid w:val="000F3B35"/>
    <w:rsid w:val="000F6B59"/>
    <w:rsid w:val="000F7320"/>
    <w:rsid w:val="000F78A3"/>
    <w:rsid w:val="000F7B1C"/>
    <w:rsid w:val="001015CC"/>
    <w:rsid w:val="0010214E"/>
    <w:rsid w:val="0010674E"/>
    <w:rsid w:val="00112CA5"/>
    <w:rsid w:val="0011387F"/>
    <w:rsid w:val="0011524F"/>
    <w:rsid w:val="00120149"/>
    <w:rsid w:val="001202C4"/>
    <w:rsid w:val="001206BC"/>
    <w:rsid w:val="00121934"/>
    <w:rsid w:val="0012646B"/>
    <w:rsid w:val="001270BC"/>
    <w:rsid w:val="00130746"/>
    <w:rsid w:val="00130A8B"/>
    <w:rsid w:val="00131837"/>
    <w:rsid w:val="00131F0C"/>
    <w:rsid w:val="0013247C"/>
    <w:rsid w:val="001358CE"/>
    <w:rsid w:val="0014308E"/>
    <w:rsid w:val="0014461D"/>
    <w:rsid w:val="001468FA"/>
    <w:rsid w:val="0014736F"/>
    <w:rsid w:val="0015217C"/>
    <w:rsid w:val="00152E52"/>
    <w:rsid w:val="001559F2"/>
    <w:rsid w:val="00160190"/>
    <w:rsid w:val="0016278A"/>
    <w:rsid w:val="00163D84"/>
    <w:rsid w:val="001641A0"/>
    <w:rsid w:val="00164850"/>
    <w:rsid w:val="0017089F"/>
    <w:rsid w:val="00170F73"/>
    <w:rsid w:val="001718B5"/>
    <w:rsid w:val="001736BE"/>
    <w:rsid w:val="0017383A"/>
    <w:rsid w:val="001740E0"/>
    <w:rsid w:val="0017563F"/>
    <w:rsid w:val="00175E17"/>
    <w:rsid w:val="00176E68"/>
    <w:rsid w:val="00177A6D"/>
    <w:rsid w:val="00183891"/>
    <w:rsid w:val="00185B36"/>
    <w:rsid w:val="00186D50"/>
    <w:rsid w:val="0019024F"/>
    <w:rsid w:val="00195911"/>
    <w:rsid w:val="001962FD"/>
    <w:rsid w:val="001A06A1"/>
    <w:rsid w:val="001A3C15"/>
    <w:rsid w:val="001B0352"/>
    <w:rsid w:val="001B0951"/>
    <w:rsid w:val="001B1705"/>
    <w:rsid w:val="001B3490"/>
    <w:rsid w:val="001B6CFA"/>
    <w:rsid w:val="001B6F69"/>
    <w:rsid w:val="001B77B8"/>
    <w:rsid w:val="001B7DF1"/>
    <w:rsid w:val="001C075B"/>
    <w:rsid w:val="001C21C4"/>
    <w:rsid w:val="001C46FA"/>
    <w:rsid w:val="001D0344"/>
    <w:rsid w:val="001D199C"/>
    <w:rsid w:val="001D3165"/>
    <w:rsid w:val="001D496F"/>
    <w:rsid w:val="001D7358"/>
    <w:rsid w:val="001D745F"/>
    <w:rsid w:val="001E02C3"/>
    <w:rsid w:val="001E03B0"/>
    <w:rsid w:val="001E04D2"/>
    <w:rsid w:val="001E065F"/>
    <w:rsid w:val="001E4F7E"/>
    <w:rsid w:val="001E55DE"/>
    <w:rsid w:val="001F1F89"/>
    <w:rsid w:val="001F2F6E"/>
    <w:rsid w:val="001F4307"/>
    <w:rsid w:val="001F50C9"/>
    <w:rsid w:val="001F515F"/>
    <w:rsid w:val="001F638D"/>
    <w:rsid w:val="00201032"/>
    <w:rsid w:val="00204A43"/>
    <w:rsid w:val="00210451"/>
    <w:rsid w:val="00210AB2"/>
    <w:rsid w:val="00212823"/>
    <w:rsid w:val="002223E9"/>
    <w:rsid w:val="0022564C"/>
    <w:rsid w:val="00230559"/>
    <w:rsid w:val="00230753"/>
    <w:rsid w:val="00231D90"/>
    <w:rsid w:val="002328FC"/>
    <w:rsid w:val="002329A3"/>
    <w:rsid w:val="002367C1"/>
    <w:rsid w:val="0024291E"/>
    <w:rsid w:val="0024332A"/>
    <w:rsid w:val="002457E6"/>
    <w:rsid w:val="00251588"/>
    <w:rsid w:val="0025614B"/>
    <w:rsid w:val="0025624C"/>
    <w:rsid w:val="00256A1B"/>
    <w:rsid w:val="00263692"/>
    <w:rsid w:val="00264271"/>
    <w:rsid w:val="0027038D"/>
    <w:rsid w:val="0027460E"/>
    <w:rsid w:val="00274C4B"/>
    <w:rsid w:val="002750CD"/>
    <w:rsid w:val="002755A9"/>
    <w:rsid w:val="00282C1E"/>
    <w:rsid w:val="00284662"/>
    <w:rsid w:val="00284BE0"/>
    <w:rsid w:val="00286677"/>
    <w:rsid w:val="00287099"/>
    <w:rsid w:val="002879DD"/>
    <w:rsid w:val="00290D85"/>
    <w:rsid w:val="00295793"/>
    <w:rsid w:val="00296835"/>
    <w:rsid w:val="002A0E46"/>
    <w:rsid w:val="002A0FAA"/>
    <w:rsid w:val="002A160D"/>
    <w:rsid w:val="002B18ED"/>
    <w:rsid w:val="002B3045"/>
    <w:rsid w:val="002B3DF6"/>
    <w:rsid w:val="002B7330"/>
    <w:rsid w:val="002B7727"/>
    <w:rsid w:val="002C0866"/>
    <w:rsid w:val="002C2177"/>
    <w:rsid w:val="002C297F"/>
    <w:rsid w:val="002C2BF3"/>
    <w:rsid w:val="002C3B5E"/>
    <w:rsid w:val="002C5BB2"/>
    <w:rsid w:val="002C62EE"/>
    <w:rsid w:val="002D0DAF"/>
    <w:rsid w:val="002D29EC"/>
    <w:rsid w:val="002D3DE2"/>
    <w:rsid w:val="002D3E02"/>
    <w:rsid w:val="002D67CC"/>
    <w:rsid w:val="002E0CC2"/>
    <w:rsid w:val="002E310F"/>
    <w:rsid w:val="002E3852"/>
    <w:rsid w:val="002E60DC"/>
    <w:rsid w:val="002F014B"/>
    <w:rsid w:val="002F03A7"/>
    <w:rsid w:val="002F1CB6"/>
    <w:rsid w:val="00304BC6"/>
    <w:rsid w:val="0030639A"/>
    <w:rsid w:val="00306613"/>
    <w:rsid w:val="00306F51"/>
    <w:rsid w:val="00313E24"/>
    <w:rsid w:val="00314C8B"/>
    <w:rsid w:val="0031544D"/>
    <w:rsid w:val="003158D9"/>
    <w:rsid w:val="00322637"/>
    <w:rsid w:val="003258C5"/>
    <w:rsid w:val="00326C25"/>
    <w:rsid w:val="00327893"/>
    <w:rsid w:val="00330BCC"/>
    <w:rsid w:val="00334DAB"/>
    <w:rsid w:val="0033653B"/>
    <w:rsid w:val="00337D81"/>
    <w:rsid w:val="0034253B"/>
    <w:rsid w:val="00344E6B"/>
    <w:rsid w:val="00344EF8"/>
    <w:rsid w:val="003471FC"/>
    <w:rsid w:val="00350FD5"/>
    <w:rsid w:val="0035222A"/>
    <w:rsid w:val="00353EBD"/>
    <w:rsid w:val="00357CB1"/>
    <w:rsid w:val="0036007C"/>
    <w:rsid w:val="003608E0"/>
    <w:rsid w:val="003612BB"/>
    <w:rsid w:val="00362980"/>
    <w:rsid w:val="003635CB"/>
    <w:rsid w:val="00371741"/>
    <w:rsid w:val="003768E6"/>
    <w:rsid w:val="003774F4"/>
    <w:rsid w:val="00382429"/>
    <w:rsid w:val="00385B70"/>
    <w:rsid w:val="00385F2E"/>
    <w:rsid w:val="00386B73"/>
    <w:rsid w:val="00390E40"/>
    <w:rsid w:val="00392DA7"/>
    <w:rsid w:val="00394506"/>
    <w:rsid w:val="00394969"/>
    <w:rsid w:val="00397EB6"/>
    <w:rsid w:val="003A17F4"/>
    <w:rsid w:val="003A1FB5"/>
    <w:rsid w:val="003A4494"/>
    <w:rsid w:val="003A4F5F"/>
    <w:rsid w:val="003A7B9C"/>
    <w:rsid w:val="003B0B3A"/>
    <w:rsid w:val="003B1A34"/>
    <w:rsid w:val="003B235A"/>
    <w:rsid w:val="003B243A"/>
    <w:rsid w:val="003B3A39"/>
    <w:rsid w:val="003B5A4E"/>
    <w:rsid w:val="003C09C8"/>
    <w:rsid w:val="003C7983"/>
    <w:rsid w:val="003C7B9E"/>
    <w:rsid w:val="003D0C66"/>
    <w:rsid w:val="003E2033"/>
    <w:rsid w:val="003E373F"/>
    <w:rsid w:val="003E5016"/>
    <w:rsid w:val="003E504C"/>
    <w:rsid w:val="003E53C3"/>
    <w:rsid w:val="003E6B15"/>
    <w:rsid w:val="003E6B53"/>
    <w:rsid w:val="003F246E"/>
    <w:rsid w:val="003F6F2C"/>
    <w:rsid w:val="00400513"/>
    <w:rsid w:val="0040533C"/>
    <w:rsid w:val="00406B88"/>
    <w:rsid w:val="00410CE3"/>
    <w:rsid w:val="004262AC"/>
    <w:rsid w:val="004268C8"/>
    <w:rsid w:val="004276D1"/>
    <w:rsid w:val="00430C8D"/>
    <w:rsid w:val="0043420A"/>
    <w:rsid w:val="00434F76"/>
    <w:rsid w:val="00435EA5"/>
    <w:rsid w:val="00440AA3"/>
    <w:rsid w:val="0044109A"/>
    <w:rsid w:val="0044292E"/>
    <w:rsid w:val="00442C97"/>
    <w:rsid w:val="00443E96"/>
    <w:rsid w:val="004442E0"/>
    <w:rsid w:val="004456D3"/>
    <w:rsid w:val="00450D4F"/>
    <w:rsid w:val="00450E1E"/>
    <w:rsid w:val="00453379"/>
    <w:rsid w:val="0045447A"/>
    <w:rsid w:val="00454C2F"/>
    <w:rsid w:val="00454C8C"/>
    <w:rsid w:val="004579F6"/>
    <w:rsid w:val="00463403"/>
    <w:rsid w:val="0047050E"/>
    <w:rsid w:val="004705B4"/>
    <w:rsid w:val="00472EC4"/>
    <w:rsid w:val="00475546"/>
    <w:rsid w:val="00475E4A"/>
    <w:rsid w:val="00477F59"/>
    <w:rsid w:val="004815CE"/>
    <w:rsid w:val="00486147"/>
    <w:rsid w:val="004870C9"/>
    <w:rsid w:val="00490253"/>
    <w:rsid w:val="00491A6E"/>
    <w:rsid w:val="00493829"/>
    <w:rsid w:val="00493AA0"/>
    <w:rsid w:val="00494571"/>
    <w:rsid w:val="004956DC"/>
    <w:rsid w:val="004A728A"/>
    <w:rsid w:val="004B05E3"/>
    <w:rsid w:val="004B2E34"/>
    <w:rsid w:val="004B4C8B"/>
    <w:rsid w:val="004C52D9"/>
    <w:rsid w:val="004C6DAB"/>
    <w:rsid w:val="004D053B"/>
    <w:rsid w:val="004D1655"/>
    <w:rsid w:val="004D285F"/>
    <w:rsid w:val="004D398B"/>
    <w:rsid w:val="004D47E5"/>
    <w:rsid w:val="004D5390"/>
    <w:rsid w:val="004D551A"/>
    <w:rsid w:val="004D5D85"/>
    <w:rsid w:val="004D7DEB"/>
    <w:rsid w:val="004E1CD5"/>
    <w:rsid w:val="004E496C"/>
    <w:rsid w:val="004E4DB7"/>
    <w:rsid w:val="004F0D9D"/>
    <w:rsid w:val="004F4EF6"/>
    <w:rsid w:val="004F51CA"/>
    <w:rsid w:val="004F5553"/>
    <w:rsid w:val="00500499"/>
    <w:rsid w:val="00501959"/>
    <w:rsid w:val="00502059"/>
    <w:rsid w:val="00505289"/>
    <w:rsid w:val="00506359"/>
    <w:rsid w:val="00510E62"/>
    <w:rsid w:val="0051131B"/>
    <w:rsid w:val="00515A1F"/>
    <w:rsid w:val="005226EB"/>
    <w:rsid w:val="00526671"/>
    <w:rsid w:val="00530F45"/>
    <w:rsid w:val="00531ACF"/>
    <w:rsid w:val="00533380"/>
    <w:rsid w:val="00533D24"/>
    <w:rsid w:val="00533D63"/>
    <w:rsid w:val="00537415"/>
    <w:rsid w:val="00543B25"/>
    <w:rsid w:val="00553F15"/>
    <w:rsid w:val="00556B46"/>
    <w:rsid w:val="0055769A"/>
    <w:rsid w:val="00561776"/>
    <w:rsid w:val="00562304"/>
    <w:rsid w:val="005714A1"/>
    <w:rsid w:val="00573023"/>
    <w:rsid w:val="00574BED"/>
    <w:rsid w:val="0057559A"/>
    <w:rsid w:val="00580D13"/>
    <w:rsid w:val="00580D71"/>
    <w:rsid w:val="00582A41"/>
    <w:rsid w:val="005835CE"/>
    <w:rsid w:val="0058367D"/>
    <w:rsid w:val="00587E94"/>
    <w:rsid w:val="00594AC0"/>
    <w:rsid w:val="00594B70"/>
    <w:rsid w:val="00595F65"/>
    <w:rsid w:val="005960C6"/>
    <w:rsid w:val="005965C3"/>
    <w:rsid w:val="005A2182"/>
    <w:rsid w:val="005A3CA0"/>
    <w:rsid w:val="005A49CC"/>
    <w:rsid w:val="005A7D58"/>
    <w:rsid w:val="005B14F3"/>
    <w:rsid w:val="005B19ED"/>
    <w:rsid w:val="005B2D62"/>
    <w:rsid w:val="005B4A04"/>
    <w:rsid w:val="005B7D71"/>
    <w:rsid w:val="005C05C0"/>
    <w:rsid w:val="005C10A5"/>
    <w:rsid w:val="005C168C"/>
    <w:rsid w:val="005C3778"/>
    <w:rsid w:val="005C465D"/>
    <w:rsid w:val="005C486A"/>
    <w:rsid w:val="005D24DA"/>
    <w:rsid w:val="005D2A96"/>
    <w:rsid w:val="005D4015"/>
    <w:rsid w:val="005D7C3C"/>
    <w:rsid w:val="005D7CA3"/>
    <w:rsid w:val="005D7FEB"/>
    <w:rsid w:val="005E0140"/>
    <w:rsid w:val="005E129B"/>
    <w:rsid w:val="005E1603"/>
    <w:rsid w:val="005E2CAC"/>
    <w:rsid w:val="005F0037"/>
    <w:rsid w:val="005F0994"/>
    <w:rsid w:val="005F2608"/>
    <w:rsid w:val="005F3795"/>
    <w:rsid w:val="005F3D6A"/>
    <w:rsid w:val="005F4717"/>
    <w:rsid w:val="005F51E8"/>
    <w:rsid w:val="005F6CB6"/>
    <w:rsid w:val="005F7A38"/>
    <w:rsid w:val="006024CD"/>
    <w:rsid w:val="006039A3"/>
    <w:rsid w:val="006043E7"/>
    <w:rsid w:val="006044A3"/>
    <w:rsid w:val="00606423"/>
    <w:rsid w:val="00607712"/>
    <w:rsid w:val="00612475"/>
    <w:rsid w:val="0061279A"/>
    <w:rsid w:val="0061536C"/>
    <w:rsid w:val="00615CEA"/>
    <w:rsid w:val="006201C9"/>
    <w:rsid w:val="00620284"/>
    <w:rsid w:val="00620F83"/>
    <w:rsid w:val="00621D96"/>
    <w:rsid w:val="00622E89"/>
    <w:rsid w:val="00624FDE"/>
    <w:rsid w:val="006259D8"/>
    <w:rsid w:val="00630638"/>
    <w:rsid w:val="00630DCE"/>
    <w:rsid w:val="00634D7F"/>
    <w:rsid w:val="00634E97"/>
    <w:rsid w:val="00635036"/>
    <w:rsid w:val="00636BF8"/>
    <w:rsid w:val="006375B3"/>
    <w:rsid w:val="00637B80"/>
    <w:rsid w:val="0064215B"/>
    <w:rsid w:val="00644B17"/>
    <w:rsid w:val="00646E5A"/>
    <w:rsid w:val="00652532"/>
    <w:rsid w:val="00654404"/>
    <w:rsid w:val="00656447"/>
    <w:rsid w:val="00660B27"/>
    <w:rsid w:val="00660EE6"/>
    <w:rsid w:val="006618A2"/>
    <w:rsid w:val="00661EC6"/>
    <w:rsid w:val="006636D5"/>
    <w:rsid w:val="00663BD5"/>
    <w:rsid w:val="006642D6"/>
    <w:rsid w:val="00664B2D"/>
    <w:rsid w:val="00665380"/>
    <w:rsid w:val="00665579"/>
    <w:rsid w:val="00666240"/>
    <w:rsid w:val="006670F6"/>
    <w:rsid w:val="00667C77"/>
    <w:rsid w:val="00670E7E"/>
    <w:rsid w:val="006719B0"/>
    <w:rsid w:val="00673878"/>
    <w:rsid w:val="00674321"/>
    <w:rsid w:val="006758D7"/>
    <w:rsid w:val="006802AB"/>
    <w:rsid w:val="006821D2"/>
    <w:rsid w:val="0068524B"/>
    <w:rsid w:val="0068758C"/>
    <w:rsid w:val="00687A8E"/>
    <w:rsid w:val="00690E0D"/>
    <w:rsid w:val="00691439"/>
    <w:rsid w:val="00691765"/>
    <w:rsid w:val="00691E09"/>
    <w:rsid w:val="00691EA0"/>
    <w:rsid w:val="00693863"/>
    <w:rsid w:val="006A0EBB"/>
    <w:rsid w:val="006A1784"/>
    <w:rsid w:val="006A1786"/>
    <w:rsid w:val="006A3F0B"/>
    <w:rsid w:val="006A477A"/>
    <w:rsid w:val="006A4995"/>
    <w:rsid w:val="006A68CD"/>
    <w:rsid w:val="006A7DDD"/>
    <w:rsid w:val="006B352A"/>
    <w:rsid w:val="006B371C"/>
    <w:rsid w:val="006B5375"/>
    <w:rsid w:val="006C2256"/>
    <w:rsid w:val="006C47A8"/>
    <w:rsid w:val="006C5552"/>
    <w:rsid w:val="006C55CE"/>
    <w:rsid w:val="006C7454"/>
    <w:rsid w:val="006D1401"/>
    <w:rsid w:val="006D1949"/>
    <w:rsid w:val="006D1AF7"/>
    <w:rsid w:val="006D38C9"/>
    <w:rsid w:val="006D5E44"/>
    <w:rsid w:val="006D7D12"/>
    <w:rsid w:val="006E1984"/>
    <w:rsid w:val="006E2D17"/>
    <w:rsid w:val="006E3940"/>
    <w:rsid w:val="006E7BF8"/>
    <w:rsid w:val="006F2CB5"/>
    <w:rsid w:val="006F3283"/>
    <w:rsid w:val="006F3C2E"/>
    <w:rsid w:val="006F5AD8"/>
    <w:rsid w:val="006F6B95"/>
    <w:rsid w:val="00700D26"/>
    <w:rsid w:val="00706174"/>
    <w:rsid w:val="00706C74"/>
    <w:rsid w:val="00711D92"/>
    <w:rsid w:val="00714084"/>
    <w:rsid w:val="00714707"/>
    <w:rsid w:val="007149A3"/>
    <w:rsid w:val="00715F91"/>
    <w:rsid w:val="007206E7"/>
    <w:rsid w:val="00731A03"/>
    <w:rsid w:val="00732328"/>
    <w:rsid w:val="007345A9"/>
    <w:rsid w:val="0073594A"/>
    <w:rsid w:val="00735FBF"/>
    <w:rsid w:val="007362EF"/>
    <w:rsid w:val="00737809"/>
    <w:rsid w:val="00741DCC"/>
    <w:rsid w:val="00744252"/>
    <w:rsid w:val="00744884"/>
    <w:rsid w:val="0075139C"/>
    <w:rsid w:val="0075452E"/>
    <w:rsid w:val="007575CA"/>
    <w:rsid w:val="00761892"/>
    <w:rsid w:val="007618D9"/>
    <w:rsid w:val="0076475E"/>
    <w:rsid w:val="00764F5E"/>
    <w:rsid w:val="00765D41"/>
    <w:rsid w:val="00766664"/>
    <w:rsid w:val="00766A32"/>
    <w:rsid w:val="00767068"/>
    <w:rsid w:val="0076757F"/>
    <w:rsid w:val="007709E0"/>
    <w:rsid w:val="00774839"/>
    <w:rsid w:val="00781BE7"/>
    <w:rsid w:val="00783CAB"/>
    <w:rsid w:val="00785E66"/>
    <w:rsid w:val="007878D7"/>
    <w:rsid w:val="00791D7F"/>
    <w:rsid w:val="007930B3"/>
    <w:rsid w:val="007978C5"/>
    <w:rsid w:val="007A0044"/>
    <w:rsid w:val="007A14D0"/>
    <w:rsid w:val="007A1610"/>
    <w:rsid w:val="007A51EC"/>
    <w:rsid w:val="007A5B0B"/>
    <w:rsid w:val="007B26D9"/>
    <w:rsid w:val="007C055F"/>
    <w:rsid w:val="007C2D05"/>
    <w:rsid w:val="007C4803"/>
    <w:rsid w:val="007C7154"/>
    <w:rsid w:val="007D3656"/>
    <w:rsid w:val="007D600E"/>
    <w:rsid w:val="007D669F"/>
    <w:rsid w:val="007E15BF"/>
    <w:rsid w:val="007E1EA5"/>
    <w:rsid w:val="007E3A28"/>
    <w:rsid w:val="007E52A5"/>
    <w:rsid w:val="007F0766"/>
    <w:rsid w:val="007F1550"/>
    <w:rsid w:val="007F56A0"/>
    <w:rsid w:val="007F6AA2"/>
    <w:rsid w:val="00805184"/>
    <w:rsid w:val="00805D52"/>
    <w:rsid w:val="008156DE"/>
    <w:rsid w:val="00827EEF"/>
    <w:rsid w:val="00830787"/>
    <w:rsid w:val="00831CCC"/>
    <w:rsid w:val="00834D79"/>
    <w:rsid w:val="0083719F"/>
    <w:rsid w:val="00842327"/>
    <w:rsid w:val="00842DD0"/>
    <w:rsid w:val="00847B85"/>
    <w:rsid w:val="00851AFC"/>
    <w:rsid w:val="00852324"/>
    <w:rsid w:val="00855760"/>
    <w:rsid w:val="00860C9A"/>
    <w:rsid w:val="00863A83"/>
    <w:rsid w:val="00865CD4"/>
    <w:rsid w:val="00865F31"/>
    <w:rsid w:val="008663C4"/>
    <w:rsid w:val="008707E9"/>
    <w:rsid w:val="00870CFD"/>
    <w:rsid w:val="00871B34"/>
    <w:rsid w:val="008734D6"/>
    <w:rsid w:val="008749FC"/>
    <w:rsid w:val="00875352"/>
    <w:rsid w:val="00877455"/>
    <w:rsid w:val="008801C1"/>
    <w:rsid w:val="008805CE"/>
    <w:rsid w:val="0088096F"/>
    <w:rsid w:val="00881F90"/>
    <w:rsid w:val="008826A6"/>
    <w:rsid w:val="00882EEB"/>
    <w:rsid w:val="00886E9D"/>
    <w:rsid w:val="00891247"/>
    <w:rsid w:val="00891FDF"/>
    <w:rsid w:val="00894023"/>
    <w:rsid w:val="00896DEE"/>
    <w:rsid w:val="00896FA4"/>
    <w:rsid w:val="00897DB3"/>
    <w:rsid w:val="008A6291"/>
    <w:rsid w:val="008B1A62"/>
    <w:rsid w:val="008B372A"/>
    <w:rsid w:val="008B755B"/>
    <w:rsid w:val="008B7993"/>
    <w:rsid w:val="008B7DB6"/>
    <w:rsid w:val="008C03C4"/>
    <w:rsid w:val="008C0A0E"/>
    <w:rsid w:val="008C48B3"/>
    <w:rsid w:val="008C4D9F"/>
    <w:rsid w:val="008D5816"/>
    <w:rsid w:val="008E1826"/>
    <w:rsid w:val="008E1BA9"/>
    <w:rsid w:val="008E2B87"/>
    <w:rsid w:val="008E33D8"/>
    <w:rsid w:val="008E3457"/>
    <w:rsid w:val="008E5986"/>
    <w:rsid w:val="008F35B0"/>
    <w:rsid w:val="008F4E37"/>
    <w:rsid w:val="008F6162"/>
    <w:rsid w:val="008F61D4"/>
    <w:rsid w:val="008F67B3"/>
    <w:rsid w:val="008F6BC2"/>
    <w:rsid w:val="0090302C"/>
    <w:rsid w:val="009040D4"/>
    <w:rsid w:val="00905BE3"/>
    <w:rsid w:val="009076B3"/>
    <w:rsid w:val="00907DFE"/>
    <w:rsid w:val="00914E46"/>
    <w:rsid w:val="00915817"/>
    <w:rsid w:val="00916F4F"/>
    <w:rsid w:val="00917857"/>
    <w:rsid w:val="00925B54"/>
    <w:rsid w:val="009266DE"/>
    <w:rsid w:val="0093060D"/>
    <w:rsid w:val="009325D6"/>
    <w:rsid w:val="00934B85"/>
    <w:rsid w:val="00936ED0"/>
    <w:rsid w:val="009375B4"/>
    <w:rsid w:val="009425F2"/>
    <w:rsid w:val="00942AA5"/>
    <w:rsid w:val="0094344D"/>
    <w:rsid w:val="00946A59"/>
    <w:rsid w:val="00946C26"/>
    <w:rsid w:val="00947786"/>
    <w:rsid w:val="00947868"/>
    <w:rsid w:val="00953B98"/>
    <w:rsid w:val="0095686A"/>
    <w:rsid w:val="00956962"/>
    <w:rsid w:val="00956EB7"/>
    <w:rsid w:val="009639AB"/>
    <w:rsid w:val="00966C18"/>
    <w:rsid w:val="00971293"/>
    <w:rsid w:val="00973BC0"/>
    <w:rsid w:val="00975335"/>
    <w:rsid w:val="0097768A"/>
    <w:rsid w:val="009777E6"/>
    <w:rsid w:val="00982646"/>
    <w:rsid w:val="00983875"/>
    <w:rsid w:val="009848AD"/>
    <w:rsid w:val="00984998"/>
    <w:rsid w:val="009849F1"/>
    <w:rsid w:val="00986A68"/>
    <w:rsid w:val="00987CA1"/>
    <w:rsid w:val="009923A7"/>
    <w:rsid w:val="00993D3E"/>
    <w:rsid w:val="009947E6"/>
    <w:rsid w:val="00997A38"/>
    <w:rsid w:val="009A21B3"/>
    <w:rsid w:val="009A2941"/>
    <w:rsid w:val="009A6323"/>
    <w:rsid w:val="009A6C52"/>
    <w:rsid w:val="009B1742"/>
    <w:rsid w:val="009B3F08"/>
    <w:rsid w:val="009B55F2"/>
    <w:rsid w:val="009B5BC5"/>
    <w:rsid w:val="009B6535"/>
    <w:rsid w:val="009B713C"/>
    <w:rsid w:val="009C0552"/>
    <w:rsid w:val="009C2612"/>
    <w:rsid w:val="009C2D5A"/>
    <w:rsid w:val="009C4ADB"/>
    <w:rsid w:val="009C51DA"/>
    <w:rsid w:val="009C6E42"/>
    <w:rsid w:val="009D2072"/>
    <w:rsid w:val="009D28C2"/>
    <w:rsid w:val="009D340A"/>
    <w:rsid w:val="009D3696"/>
    <w:rsid w:val="009D513E"/>
    <w:rsid w:val="009E0D65"/>
    <w:rsid w:val="009E24DE"/>
    <w:rsid w:val="009E2865"/>
    <w:rsid w:val="009E363E"/>
    <w:rsid w:val="009E5627"/>
    <w:rsid w:val="009E642E"/>
    <w:rsid w:val="009F0B6E"/>
    <w:rsid w:val="009F298D"/>
    <w:rsid w:val="009F2F87"/>
    <w:rsid w:val="009F32F2"/>
    <w:rsid w:val="009F4E88"/>
    <w:rsid w:val="009F6D5E"/>
    <w:rsid w:val="00A00AD3"/>
    <w:rsid w:val="00A01570"/>
    <w:rsid w:val="00A01857"/>
    <w:rsid w:val="00A04520"/>
    <w:rsid w:val="00A04594"/>
    <w:rsid w:val="00A06B7E"/>
    <w:rsid w:val="00A10EFC"/>
    <w:rsid w:val="00A14A0F"/>
    <w:rsid w:val="00A17655"/>
    <w:rsid w:val="00A206E0"/>
    <w:rsid w:val="00A221C4"/>
    <w:rsid w:val="00A23354"/>
    <w:rsid w:val="00A256A4"/>
    <w:rsid w:val="00A268A5"/>
    <w:rsid w:val="00A27263"/>
    <w:rsid w:val="00A27A36"/>
    <w:rsid w:val="00A31380"/>
    <w:rsid w:val="00A32203"/>
    <w:rsid w:val="00A34E3F"/>
    <w:rsid w:val="00A3602A"/>
    <w:rsid w:val="00A42E65"/>
    <w:rsid w:val="00A4558A"/>
    <w:rsid w:val="00A529AB"/>
    <w:rsid w:val="00A52BAA"/>
    <w:rsid w:val="00A55E46"/>
    <w:rsid w:val="00A564FB"/>
    <w:rsid w:val="00A56A7D"/>
    <w:rsid w:val="00A57D2E"/>
    <w:rsid w:val="00A604A1"/>
    <w:rsid w:val="00A60DCC"/>
    <w:rsid w:val="00A6403E"/>
    <w:rsid w:val="00A70E56"/>
    <w:rsid w:val="00A73A77"/>
    <w:rsid w:val="00A74321"/>
    <w:rsid w:val="00A74E9C"/>
    <w:rsid w:val="00A80BA4"/>
    <w:rsid w:val="00A8125A"/>
    <w:rsid w:val="00A86FA5"/>
    <w:rsid w:val="00A90AB1"/>
    <w:rsid w:val="00A929B3"/>
    <w:rsid w:val="00A92EB0"/>
    <w:rsid w:val="00A934F3"/>
    <w:rsid w:val="00A96079"/>
    <w:rsid w:val="00A96D56"/>
    <w:rsid w:val="00A97737"/>
    <w:rsid w:val="00AA2E18"/>
    <w:rsid w:val="00AA4643"/>
    <w:rsid w:val="00AA6917"/>
    <w:rsid w:val="00AA6A37"/>
    <w:rsid w:val="00AA6C7A"/>
    <w:rsid w:val="00AA79F5"/>
    <w:rsid w:val="00AB14FD"/>
    <w:rsid w:val="00AB753D"/>
    <w:rsid w:val="00AC0E23"/>
    <w:rsid w:val="00AC4B6F"/>
    <w:rsid w:val="00AC65AD"/>
    <w:rsid w:val="00AD14CD"/>
    <w:rsid w:val="00AD663D"/>
    <w:rsid w:val="00AE0436"/>
    <w:rsid w:val="00AE2762"/>
    <w:rsid w:val="00AE301E"/>
    <w:rsid w:val="00AE3313"/>
    <w:rsid w:val="00AE3746"/>
    <w:rsid w:val="00AE51D6"/>
    <w:rsid w:val="00AE7CF9"/>
    <w:rsid w:val="00AE7E77"/>
    <w:rsid w:val="00AF2191"/>
    <w:rsid w:val="00AF6DD8"/>
    <w:rsid w:val="00AF7902"/>
    <w:rsid w:val="00B00099"/>
    <w:rsid w:val="00B02991"/>
    <w:rsid w:val="00B07B24"/>
    <w:rsid w:val="00B10F3C"/>
    <w:rsid w:val="00B112C5"/>
    <w:rsid w:val="00B132A8"/>
    <w:rsid w:val="00B13A36"/>
    <w:rsid w:val="00B147AD"/>
    <w:rsid w:val="00B1666D"/>
    <w:rsid w:val="00B1718C"/>
    <w:rsid w:val="00B17A0F"/>
    <w:rsid w:val="00B2311E"/>
    <w:rsid w:val="00B24C51"/>
    <w:rsid w:val="00B2562B"/>
    <w:rsid w:val="00B37808"/>
    <w:rsid w:val="00B40083"/>
    <w:rsid w:val="00B429A9"/>
    <w:rsid w:val="00B42B85"/>
    <w:rsid w:val="00B43D0F"/>
    <w:rsid w:val="00B444E0"/>
    <w:rsid w:val="00B4538F"/>
    <w:rsid w:val="00B47163"/>
    <w:rsid w:val="00B47A34"/>
    <w:rsid w:val="00B5143A"/>
    <w:rsid w:val="00B51EBF"/>
    <w:rsid w:val="00B53A11"/>
    <w:rsid w:val="00B543B4"/>
    <w:rsid w:val="00B54431"/>
    <w:rsid w:val="00B55485"/>
    <w:rsid w:val="00B61931"/>
    <w:rsid w:val="00B633FD"/>
    <w:rsid w:val="00B64A1D"/>
    <w:rsid w:val="00B64C76"/>
    <w:rsid w:val="00B66C7F"/>
    <w:rsid w:val="00B72516"/>
    <w:rsid w:val="00B72750"/>
    <w:rsid w:val="00B72822"/>
    <w:rsid w:val="00B7381B"/>
    <w:rsid w:val="00B74A65"/>
    <w:rsid w:val="00B77A07"/>
    <w:rsid w:val="00B805F1"/>
    <w:rsid w:val="00B8411F"/>
    <w:rsid w:val="00B846A5"/>
    <w:rsid w:val="00B849D7"/>
    <w:rsid w:val="00B90C75"/>
    <w:rsid w:val="00B95956"/>
    <w:rsid w:val="00B974D9"/>
    <w:rsid w:val="00BA0E2D"/>
    <w:rsid w:val="00BA0F30"/>
    <w:rsid w:val="00BA56F3"/>
    <w:rsid w:val="00BA5792"/>
    <w:rsid w:val="00BA65E6"/>
    <w:rsid w:val="00BA6E5A"/>
    <w:rsid w:val="00BC0A33"/>
    <w:rsid w:val="00BC37FC"/>
    <w:rsid w:val="00BC4E1D"/>
    <w:rsid w:val="00BC6651"/>
    <w:rsid w:val="00BD185B"/>
    <w:rsid w:val="00BD1EFC"/>
    <w:rsid w:val="00BD28F0"/>
    <w:rsid w:val="00BD3D33"/>
    <w:rsid w:val="00BD4C7D"/>
    <w:rsid w:val="00BD6104"/>
    <w:rsid w:val="00BD74B4"/>
    <w:rsid w:val="00BD7F83"/>
    <w:rsid w:val="00BE4CB8"/>
    <w:rsid w:val="00BE54DE"/>
    <w:rsid w:val="00BE6684"/>
    <w:rsid w:val="00BF660E"/>
    <w:rsid w:val="00C0311F"/>
    <w:rsid w:val="00C04BDF"/>
    <w:rsid w:val="00C0540F"/>
    <w:rsid w:val="00C06F44"/>
    <w:rsid w:val="00C07F71"/>
    <w:rsid w:val="00C1058C"/>
    <w:rsid w:val="00C114C3"/>
    <w:rsid w:val="00C11DF5"/>
    <w:rsid w:val="00C139DB"/>
    <w:rsid w:val="00C13F8E"/>
    <w:rsid w:val="00C2484C"/>
    <w:rsid w:val="00C24D05"/>
    <w:rsid w:val="00C33504"/>
    <w:rsid w:val="00C34AA4"/>
    <w:rsid w:val="00C362EE"/>
    <w:rsid w:val="00C41C46"/>
    <w:rsid w:val="00C42239"/>
    <w:rsid w:val="00C42370"/>
    <w:rsid w:val="00C42615"/>
    <w:rsid w:val="00C4393E"/>
    <w:rsid w:val="00C46053"/>
    <w:rsid w:val="00C50524"/>
    <w:rsid w:val="00C50B2E"/>
    <w:rsid w:val="00C5184B"/>
    <w:rsid w:val="00C52362"/>
    <w:rsid w:val="00C62B56"/>
    <w:rsid w:val="00C63E14"/>
    <w:rsid w:val="00C6536E"/>
    <w:rsid w:val="00C665E1"/>
    <w:rsid w:val="00C6752B"/>
    <w:rsid w:val="00C678A4"/>
    <w:rsid w:val="00C70F50"/>
    <w:rsid w:val="00C72FE9"/>
    <w:rsid w:val="00C73556"/>
    <w:rsid w:val="00C737DD"/>
    <w:rsid w:val="00C74293"/>
    <w:rsid w:val="00C74B64"/>
    <w:rsid w:val="00C74B91"/>
    <w:rsid w:val="00C7580E"/>
    <w:rsid w:val="00C770FB"/>
    <w:rsid w:val="00C81A76"/>
    <w:rsid w:val="00C82B47"/>
    <w:rsid w:val="00C82FDD"/>
    <w:rsid w:val="00C836F0"/>
    <w:rsid w:val="00C846D4"/>
    <w:rsid w:val="00C90B6C"/>
    <w:rsid w:val="00C914BF"/>
    <w:rsid w:val="00C94470"/>
    <w:rsid w:val="00C95DEF"/>
    <w:rsid w:val="00C96648"/>
    <w:rsid w:val="00C97B04"/>
    <w:rsid w:val="00CA32E0"/>
    <w:rsid w:val="00CA5554"/>
    <w:rsid w:val="00CA61C6"/>
    <w:rsid w:val="00CB21DF"/>
    <w:rsid w:val="00CB2428"/>
    <w:rsid w:val="00CB3C90"/>
    <w:rsid w:val="00CB44B9"/>
    <w:rsid w:val="00CB5233"/>
    <w:rsid w:val="00CB5BFC"/>
    <w:rsid w:val="00CC02A1"/>
    <w:rsid w:val="00CC0A57"/>
    <w:rsid w:val="00CC1752"/>
    <w:rsid w:val="00CC3AF4"/>
    <w:rsid w:val="00CC4922"/>
    <w:rsid w:val="00CC5F28"/>
    <w:rsid w:val="00CD484B"/>
    <w:rsid w:val="00CD626E"/>
    <w:rsid w:val="00CD638C"/>
    <w:rsid w:val="00CD6917"/>
    <w:rsid w:val="00CE018C"/>
    <w:rsid w:val="00CE1F05"/>
    <w:rsid w:val="00CE3AE3"/>
    <w:rsid w:val="00CE6387"/>
    <w:rsid w:val="00CE6B75"/>
    <w:rsid w:val="00CE7FC8"/>
    <w:rsid w:val="00CF0F71"/>
    <w:rsid w:val="00CF13DA"/>
    <w:rsid w:val="00CF2AA2"/>
    <w:rsid w:val="00CF2F96"/>
    <w:rsid w:val="00CF33E2"/>
    <w:rsid w:val="00CF3AF4"/>
    <w:rsid w:val="00CF3BCA"/>
    <w:rsid w:val="00CF3E9F"/>
    <w:rsid w:val="00CF6EB8"/>
    <w:rsid w:val="00CF71F7"/>
    <w:rsid w:val="00CF7421"/>
    <w:rsid w:val="00D012F8"/>
    <w:rsid w:val="00D03C18"/>
    <w:rsid w:val="00D058AA"/>
    <w:rsid w:val="00D05993"/>
    <w:rsid w:val="00D06418"/>
    <w:rsid w:val="00D072E0"/>
    <w:rsid w:val="00D12838"/>
    <w:rsid w:val="00D137AD"/>
    <w:rsid w:val="00D13D27"/>
    <w:rsid w:val="00D14EEC"/>
    <w:rsid w:val="00D15B95"/>
    <w:rsid w:val="00D17BC5"/>
    <w:rsid w:val="00D248C4"/>
    <w:rsid w:val="00D24DCB"/>
    <w:rsid w:val="00D26D26"/>
    <w:rsid w:val="00D34878"/>
    <w:rsid w:val="00D362E3"/>
    <w:rsid w:val="00D40721"/>
    <w:rsid w:val="00D408CF"/>
    <w:rsid w:val="00D40BC9"/>
    <w:rsid w:val="00D41921"/>
    <w:rsid w:val="00D429AB"/>
    <w:rsid w:val="00D4358B"/>
    <w:rsid w:val="00D47DFB"/>
    <w:rsid w:val="00D51A2E"/>
    <w:rsid w:val="00D5364D"/>
    <w:rsid w:val="00D545F2"/>
    <w:rsid w:val="00D546C8"/>
    <w:rsid w:val="00D559BE"/>
    <w:rsid w:val="00D55A56"/>
    <w:rsid w:val="00D55A8F"/>
    <w:rsid w:val="00D55F7B"/>
    <w:rsid w:val="00D62232"/>
    <w:rsid w:val="00D67703"/>
    <w:rsid w:val="00D730FE"/>
    <w:rsid w:val="00D750DF"/>
    <w:rsid w:val="00D760AC"/>
    <w:rsid w:val="00D77DFD"/>
    <w:rsid w:val="00D81183"/>
    <w:rsid w:val="00D81A6D"/>
    <w:rsid w:val="00D8350D"/>
    <w:rsid w:val="00D842C0"/>
    <w:rsid w:val="00D858FF"/>
    <w:rsid w:val="00D86713"/>
    <w:rsid w:val="00D9000C"/>
    <w:rsid w:val="00D93B06"/>
    <w:rsid w:val="00D954B5"/>
    <w:rsid w:val="00DA0A69"/>
    <w:rsid w:val="00DA3140"/>
    <w:rsid w:val="00DA317F"/>
    <w:rsid w:val="00DA506C"/>
    <w:rsid w:val="00DA5334"/>
    <w:rsid w:val="00DB3B8B"/>
    <w:rsid w:val="00DB6427"/>
    <w:rsid w:val="00DC13C5"/>
    <w:rsid w:val="00DC1A95"/>
    <w:rsid w:val="00DC4867"/>
    <w:rsid w:val="00DC7B2C"/>
    <w:rsid w:val="00DD0332"/>
    <w:rsid w:val="00DD4D3C"/>
    <w:rsid w:val="00DD5660"/>
    <w:rsid w:val="00DD6B1A"/>
    <w:rsid w:val="00DD6B9D"/>
    <w:rsid w:val="00DD6D08"/>
    <w:rsid w:val="00DD715D"/>
    <w:rsid w:val="00DD771A"/>
    <w:rsid w:val="00DE1A36"/>
    <w:rsid w:val="00DE1E2F"/>
    <w:rsid w:val="00DE1E39"/>
    <w:rsid w:val="00DE2FE0"/>
    <w:rsid w:val="00DE4807"/>
    <w:rsid w:val="00DE4BC9"/>
    <w:rsid w:val="00DE4C08"/>
    <w:rsid w:val="00DE4F75"/>
    <w:rsid w:val="00DE5F77"/>
    <w:rsid w:val="00DE628B"/>
    <w:rsid w:val="00DE74FE"/>
    <w:rsid w:val="00DF12BF"/>
    <w:rsid w:val="00DF1750"/>
    <w:rsid w:val="00DF1FB7"/>
    <w:rsid w:val="00DF5FBB"/>
    <w:rsid w:val="00DF7F9C"/>
    <w:rsid w:val="00E055AD"/>
    <w:rsid w:val="00E05B9A"/>
    <w:rsid w:val="00E11362"/>
    <w:rsid w:val="00E124BF"/>
    <w:rsid w:val="00E12692"/>
    <w:rsid w:val="00E129F3"/>
    <w:rsid w:val="00E14FA8"/>
    <w:rsid w:val="00E15D69"/>
    <w:rsid w:val="00E16F72"/>
    <w:rsid w:val="00E20244"/>
    <w:rsid w:val="00E24A80"/>
    <w:rsid w:val="00E25548"/>
    <w:rsid w:val="00E262EB"/>
    <w:rsid w:val="00E27802"/>
    <w:rsid w:val="00E34E2B"/>
    <w:rsid w:val="00E36BFA"/>
    <w:rsid w:val="00E377F0"/>
    <w:rsid w:val="00E42C34"/>
    <w:rsid w:val="00E4581B"/>
    <w:rsid w:val="00E46CC4"/>
    <w:rsid w:val="00E47734"/>
    <w:rsid w:val="00E5022D"/>
    <w:rsid w:val="00E52567"/>
    <w:rsid w:val="00E55D1A"/>
    <w:rsid w:val="00E577E8"/>
    <w:rsid w:val="00E64213"/>
    <w:rsid w:val="00E65446"/>
    <w:rsid w:val="00E6636D"/>
    <w:rsid w:val="00E66A06"/>
    <w:rsid w:val="00E7070B"/>
    <w:rsid w:val="00E71432"/>
    <w:rsid w:val="00E72C86"/>
    <w:rsid w:val="00E768A2"/>
    <w:rsid w:val="00E76DBE"/>
    <w:rsid w:val="00E77F1F"/>
    <w:rsid w:val="00E81823"/>
    <w:rsid w:val="00E84FF3"/>
    <w:rsid w:val="00E85B36"/>
    <w:rsid w:val="00E85D86"/>
    <w:rsid w:val="00E87150"/>
    <w:rsid w:val="00E87900"/>
    <w:rsid w:val="00E901CB"/>
    <w:rsid w:val="00E9049F"/>
    <w:rsid w:val="00E9080D"/>
    <w:rsid w:val="00E95267"/>
    <w:rsid w:val="00E96514"/>
    <w:rsid w:val="00E97122"/>
    <w:rsid w:val="00E97A54"/>
    <w:rsid w:val="00EA12C8"/>
    <w:rsid w:val="00EA1A4A"/>
    <w:rsid w:val="00EA2588"/>
    <w:rsid w:val="00EA2D5F"/>
    <w:rsid w:val="00EA4D1C"/>
    <w:rsid w:val="00EA54B7"/>
    <w:rsid w:val="00EA5FC4"/>
    <w:rsid w:val="00EA72D3"/>
    <w:rsid w:val="00EA7550"/>
    <w:rsid w:val="00EB1768"/>
    <w:rsid w:val="00EB3105"/>
    <w:rsid w:val="00EB70C4"/>
    <w:rsid w:val="00EC0201"/>
    <w:rsid w:val="00EC078B"/>
    <w:rsid w:val="00EC195F"/>
    <w:rsid w:val="00EC19D7"/>
    <w:rsid w:val="00EC1C9A"/>
    <w:rsid w:val="00EC2ABD"/>
    <w:rsid w:val="00ED08A4"/>
    <w:rsid w:val="00ED13CA"/>
    <w:rsid w:val="00ED181D"/>
    <w:rsid w:val="00ED2101"/>
    <w:rsid w:val="00ED33FA"/>
    <w:rsid w:val="00ED3E2D"/>
    <w:rsid w:val="00ED40CF"/>
    <w:rsid w:val="00EE16E2"/>
    <w:rsid w:val="00EE359E"/>
    <w:rsid w:val="00EE3D76"/>
    <w:rsid w:val="00EE48BD"/>
    <w:rsid w:val="00EE5C4F"/>
    <w:rsid w:val="00EE5D96"/>
    <w:rsid w:val="00EF0AC1"/>
    <w:rsid w:val="00EF0FB7"/>
    <w:rsid w:val="00EF2135"/>
    <w:rsid w:val="00EF3BEB"/>
    <w:rsid w:val="00EF42E4"/>
    <w:rsid w:val="00EF59D7"/>
    <w:rsid w:val="00EF6110"/>
    <w:rsid w:val="00EF6983"/>
    <w:rsid w:val="00F00BA5"/>
    <w:rsid w:val="00F00BE0"/>
    <w:rsid w:val="00F02F25"/>
    <w:rsid w:val="00F0436C"/>
    <w:rsid w:val="00F0769F"/>
    <w:rsid w:val="00F078A9"/>
    <w:rsid w:val="00F1034B"/>
    <w:rsid w:val="00F11182"/>
    <w:rsid w:val="00F12045"/>
    <w:rsid w:val="00F12489"/>
    <w:rsid w:val="00F13552"/>
    <w:rsid w:val="00F145EA"/>
    <w:rsid w:val="00F14803"/>
    <w:rsid w:val="00F14D79"/>
    <w:rsid w:val="00F2435F"/>
    <w:rsid w:val="00F248F1"/>
    <w:rsid w:val="00F25E6E"/>
    <w:rsid w:val="00F26E91"/>
    <w:rsid w:val="00F30142"/>
    <w:rsid w:val="00F311DA"/>
    <w:rsid w:val="00F31B46"/>
    <w:rsid w:val="00F31FE4"/>
    <w:rsid w:val="00F320CB"/>
    <w:rsid w:val="00F33CAA"/>
    <w:rsid w:val="00F34829"/>
    <w:rsid w:val="00F3745A"/>
    <w:rsid w:val="00F378F6"/>
    <w:rsid w:val="00F37D72"/>
    <w:rsid w:val="00F409C6"/>
    <w:rsid w:val="00F41FBD"/>
    <w:rsid w:val="00F43A42"/>
    <w:rsid w:val="00F44958"/>
    <w:rsid w:val="00F456CE"/>
    <w:rsid w:val="00F47118"/>
    <w:rsid w:val="00F50FE8"/>
    <w:rsid w:val="00F51040"/>
    <w:rsid w:val="00F5254B"/>
    <w:rsid w:val="00F52936"/>
    <w:rsid w:val="00F554EF"/>
    <w:rsid w:val="00F55573"/>
    <w:rsid w:val="00F55BDC"/>
    <w:rsid w:val="00F609AD"/>
    <w:rsid w:val="00F62C50"/>
    <w:rsid w:val="00F64A0C"/>
    <w:rsid w:val="00F659FE"/>
    <w:rsid w:val="00F6663B"/>
    <w:rsid w:val="00F67345"/>
    <w:rsid w:val="00F67E05"/>
    <w:rsid w:val="00F707B5"/>
    <w:rsid w:val="00F720C7"/>
    <w:rsid w:val="00F7224E"/>
    <w:rsid w:val="00F731DE"/>
    <w:rsid w:val="00F73F68"/>
    <w:rsid w:val="00F77CC5"/>
    <w:rsid w:val="00F8361F"/>
    <w:rsid w:val="00F84A43"/>
    <w:rsid w:val="00F9166F"/>
    <w:rsid w:val="00F9244B"/>
    <w:rsid w:val="00F94E1E"/>
    <w:rsid w:val="00F95C47"/>
    <w:rsid w:val="00F9630A"/>
    <w:rsid w:val="00F96401"/>
    <w:rsid w:val="00FA177C"/>
    <w:rsid w:val="00FA4A66"/>
    <w:rsid w:val="00FA5B3B"/>
    <w:rsid w:val="00FB069A"/>
    <w:rsid w:val="00FB0B08"/>
    <w:rsid w:val="00FB1EC0"/>
    <w:rsid w:val="00FB48C0"/>
    <w:rsid w:val="00FB4E10"/>
    <w:rsid w:val="00FB6DDA"/>
    <w:rsid w:val="00FC07FB"/>
    <w:rsid w:val="00FC11B4"/>
    <w:rsid w:val="00FC2393"/>
    <w:rsid w:val="00FC25A5"/>
    <w:rsid w:val="00FC4475"/>
    <w:rsid w:val="00FC6EA2"/>
    <w:rsid w:val="00FC7D0B"/>
    <w:rsid w:val="00FD05B6"/>
    <w:rsid w:val="00FD171C"/>
    <w:rsid w:val="00FD1739"/>
    <w:rsid w:val="00FD2A42"/>
    <w:rsid w:val="00FD346F"/>
    <w:rsid w:val="00FD4962"/>
    <w:rsid w:val="00FD52B3"/>
    <w:rsid w:val="00FD6D3C"/>
    <w:rsid w:val="00FE029E"/>
    <w:rsid w:val="00FE1005"/>
    <w:rsid w:val="00FE2D1C"/>
    <w:rsid w:val="00FE37D4"/>
    <w:rsid w:val="00FE6E8E"/>
    <w:rsid w:val="00FF060C"/>
    <w:rsid w:val="00FF16AA"/>
    <w:rsid w:val="00FF41DE"/>
    <w:rsid w:val="00FF5504"/>
    <w:rsid w:val="00FF61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071D72C"/>
  <w15:chartTrackingRefBased/>
  <w15:docId w15:val="{2ADBC5C7-4C0D-4865-8A00-0B57EE008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444E0"/>
    <w:pPr>
      <w:spacing w:after="200" w:line="480" w:lineRule="auto"/>
      <w:jc w:val="both"/>
    </w:pPr>
    <w:rPr>
      <w:sz w:val="24"/>
      <w:lang w:val="en-GB"/>
    </w:rPr>
  </w:style>
  <w:style w:type="paragraph" w:styleId="berschrift1">
    <w:name w:val="heading 1"/>
    <w:basedOn w:val="Standard"/>
    <w:next w:val="Standard"/>
    <w:link w:val="berschrift1Zchn"/>
    <w:uiPriority w:val="9"/>
    <w:qFormat/>
    <w:rsid w:val="00FC07F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A17655"/>
    <w:pPr>
      <w:keepNext/>
      <w:keepLines/>
      <w:spacing w:after="0"/>
      <w:outlineLvl w:val="1"/>
    </w:pPr>
    <w:rPr>
      <w:rFonts w:asciiTheme="majorHAnsi" w:eastAsiaTheme="majorEastAsia" w:hAnsiTheme="majorHAnsi" w:cstheme="majorBidi"/>
      <w:b/>
      <w:bCs/>
      <w:sz w:val="26"/>
      <w:szCs w:val="26"/>
    </w:rPr>
  </w:style>
  <w:style w:type="paragraph" w:styleId="berschrift3">
    <w:name w:val="heading 3"/>
    <w:basedOn w:val="Standard"/>
    <w:next w:val="Standard"/>
    <w:link w:val="berschrift3Zchn"/>
    <w:uiPriority w:val="9"/>
    <w:unhideWhenUsed/>
    <w:qFormat/>
    <w:rsid w:val="008F61D4"/>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berschrift4">
    <w:name w:val="heading 4"/>
    <w:basedOn w:val="Standard"/>
    <w:next w:val="Standard"/>
    <w:link w:val="berschrift4Zchn"/>
    <w:uiPriority w:val="9"/>
    <w:unhideWhenUsed/>
    <w:qFormat/>
    <w:rsid w:val="008F61D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FF550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A17655"/>
    <w:rPr>
      <w:rFonts w:asciiTheme="majorHAnsi" w:eastAsiaTheme="majorEastAsia" w:hAnsiTheme="majorHAnsi" w:cstheme="majorBidi"/>
      <w:b/>
      <w:bCs/>
      <w:sz w:val="26"/>
      <w:szCs w:val="26"/>
      <w:lang w:val="en-GB"/>
    </w:rPr>
  </w:style>
  <w:style w:type="character" w:styleId="Kommentarzeichen">
    <w:name w:val="annotation reference"/>
    <w:basedOn w:val="Absatz-Standardschriftart"/>
    <w:uiPriority w:val="99"/>
    <w:semiHidden/>
    <w:unhideWhenUsed/>
    <w:rsid w:val="009E363E"/>
    <w:rPr>
      <w:sz w:val="16"/>
      <w:szCs w:val="16"/>
    </w:rPr>
  </w:style>
  <w:style w:type="paragraph" w:styleId="Kommentartext">
    <w:name w:val="annotation text"/>
    <w:basedOn w:val="Standard"/>
    <w:link w:val="KommentartextZchn"/>
    <w:uiPriority w:val="99"/>
    <w:unhideWhenUsed/>
    <w:rsid w:val="009E363E"/>
    <w:pPr>
      <w:spacing w:line="240" w:lineRule="auto"/>
    </w:pPr>
    <w:rPr>
      <w:sz w:val="20"/>
      <w:szCs w:val="20"/>
    </w:rPr>
  </w:style>
  <w:style w:type="character" w:customStyle="1" w:styleId="KommentartextZchn">
    <w:name w:val="Kommentartext Zchn"/>
    <w:basedOn w:val="Absatz-Standardschriftart"/>
    <w:link w:val="Kommentartext"/>
    <w:uiPriority w:val="99"/>
    <w:rsid w:val="009E363E"/>
    <w:rPr>
      <w:sz w:val="20"/>
      <w:szCs w:val="20"/>
      <w:lang w:val="en-GB"/>
    </w:rPr>
  </w:style>
  <w:style w:type="character" w:styleId="Hyperlink">
    <w:name w:val="Hyperlink"/>
    <w:basedOn w:val="Absatz-Standardschriftart"/>
    <w:uiPriority w:val="99"/>
    <w:unhideWhenUsed/>
    <w:rsid w:val="009E363E"/>
    <w:rPr>
      <w:color w:val="0000FF"/>
      <w:u w:val="single"/>
    </w:rPr>
  </w:style>
  <w:style w:type="character" w:customStyle="1" w:styleId="docsum-authors">
    <w:name w:val="docsum-authors"/>
    <w:basedOn w:val="Absatz-Standardschriftart"/>
    <w:rsid w:val="004D5D85"/>
  </w:style>
  <w:style w:type="character" w:customStyle="1" w:styleId="docsum-journal-citation">
    <w:name w:val="docsum-journal-citation"/>
    <w:basedOn w:val="Absatz-Standardschriftart"/>
    <w:rsid w:val="004D5D85"/>
  </w:style>
  <w:style w:type="character" w:customStyle="1" w:styleId="citation-part">
    <w:name w:val="citation-part"/>
    <w:basedOn w:val="Absatz-Standardschriftart"/>
    <w:rsid w:val="004D5D85"/>
  </w:style>
  <w:style w:type="character" w:customStyle="1" w:styleId="docsum-pmid">
    <w:name w:val="docsum-pmid"/>
    <w:basedOn w:val="Absatz-Standardschriftart"/>
    <w:rsid w:val="004D5D85"/>
  </w:style>
  <w:style w:type="paragraph" w:styleId="Sprechblasentext">
    <w:name w:val="Balloon Text"/>
    <w:basedOn w:val="Standard"/>
    <w:link w:val="SprechblasentextZchn"/>
    <w:uiPriority w:val="99"/>
    <w:semiHidden/>
    <w:unhideWhenUsed/>
    <w:rsid w:val="000F732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F7320"/>
    <w:rPr>
      <w:rFonts w:ascii="Segoe UI" w:hAnsi="Segoe UI" w:cs="Segoe UI"/>
      <w:sz w:val="18"/>
      <w:szCs w:val="18"/>
      <w:lang w:val="en-GB"/>
    </w:rPr>
  </w:style>
  <w:style w:type="paragraph" w:styleId="Kommentarthema">
    <w:name w:val="annotation subject"/>
    <w:basedOn w:val="Kommentartext"/>
    <w:next w:val="Kommentartext"/>
    <w:link w:val="KommentarthemaZchn"/>
    <w:uiPriority w:val="99"/>
    <w:semiHidden/>
    <w:unhideWhenUsed/>
    <w:rsid w:val="007E15BF"/>
    <w:rPr>
      <w:b/>
      <w:bCs/>
    </w:rPr>
  </w:style>
  <w:style w:type="character" w:customStyle="1" w:styleId="KommentarthemaZchn">
    <w:name w:val="Kommentarthema Zchn"/>
    <w:basedOn w:val="KommentartextZchn"/>
    <w:link w:val="Kommentarthema"/>
    <w:uiPriority w:val="99"/>
    <w:semiHidden/>
    <w:rsid w:val="007E15BF"/>
    <w:rPr>
      <w:b/>
      <w:bCs/>
      <w:sz w:val="20"/>
      <w:szCs w:val="20"/>
      <w:lang w:val="en-GB"/>
    </w:rPr>
  </w:style>
  <w:style w:type="character" w:styleId="Fett">
    <w:name w:val="Strong"/>
    <w:basedOn w:val="Absatz-Standardschriftart"/>
    <w:uiPriority w:val="22"/>
    <w:qFormat/>
    <w:rsid w:val="00FC07FB"/>
    <w:rPr>
      <w:b/>
      <w:bCs/>
    </w:rPr>
  </w:style>
  <w:style w:type="character" w:customStyle="1" w:styleId="nlmetal">
    <w:name w:val="nlm_etal"/>
    <w:basedOn w:val="Absatz-Standardschriftart"/>
    <w:rsid w:val="00FC07FB"/>
  </w:style>
  <w:style w:type="character" w:customStyle="1" w:styleId="nlmarticle-title">
    <w:name w:val="nlm_article-title"/>
    <w:basedOn w:val="Absatz-Standardschriftart"/>
    <w:rsid w:val="00FC07FB"/>
  </w:style>
  <w:style w:type="character" w:customStyle="1" w:styleId="citationsource-journal">
    <w:name w:val="citation_source-journal"/>
    <w:basedOn w:val="Absatz-Standardschriftart"/>
    <w:rsid w:val="00FC07FB"/>
  </w:style>
  <w:style w:type="character" w:customStyle="1" w:styleId="nlmfpage">
    <w:name w:val="nlm_fpage"/>
    <w:basedOn w:val="Absatz-Standardschriftart"/>
    <w:rsid w:val="00FC07FB"/>
  </w:style>
  <w:style w:type="character" w:customStyle="1" w:styleId="nlmlpage">
    <w:name w:val="nlm_lpage"/>
    <w:basedOn w:val="Absatz-Standardschriftart"/>
    <w:rsid w:val="00FC07FB"/>
  </w:style>
  <w:style w:type="character" w:customStyle="1" w:styleId="berschrift1Zchn">
    <w:name w:val="Überschrift 1 Zchn"/>
    <w:basedOn w:val="Absatz-Standardschriftart"/>
    <w:link w:val="berschrift1"/>
    <w:uiPriority w:val="9"/>
    <w:rsid w:val="00FC07FB"/>
    <w:rPr>
      <w:rFonts w:asciiTheme="majorHAnsi" w:eastAsiaTheme="majorEastAsia" w:hAnsiTheme="majorHAnsi" w:cstheme="majorBidi"/>
      <w:color w:val="2F5496" w:themeColor="accent1" w:themeShade="BF"/>
      <w:sz w:val="32"/>
      <w:szCs w:val="32"/>
      <w:lang w:val="en-GB"/>
    </w:rPr>
  </w:style>
  <w:style w:type="character" w:customStyle="1" w:styleId="period">
    <w:name w:val="period"/>
    <w:basedOn w:val="Absatz-Standardschriftart"/>
    <w:rsid w:val="00FC07FB"/>
  </w:style>
  <w:style w:type="character" w:customStyle="1" w:styleId="cit">
    <w:name w:val="cit"/>
    <w:basedOn w:val="Absatz-Standardschriftart"/>
    <w:rsid w:val="00FC07FB"/>
  </w:style>
  <w:style w:type="character" w:customStyle="1" w:styleId="citation-doi">
    <w:name w:val="citation-doi"/>
    <w:basedOn w:val="Absatz-Standardschriftart"/>
    <w:rsid w:val="00FC07FB"/>
  </w:style>
  <w:style w:type="character" w:customStyle="1" w:styleId="secondary-date">
    <w:name w:val="secondary-date"/>
    <w:basedOn w:val="Absatz-Standardschriftart"/>
    <w:rsid w:val="00FC07FB"/>
  </w:style>
  <w:style w:type="character" w:customStyle="1" w:styleId="authors-list-item">
    <w:name w:val="authors-list-item"/>
    <w:basedOn w:val="Absatz-Standardschriftart"/>
    <w:rsid w:val="00FC07FB"/>
  </w:style>
  <w:style w:type="character" w:customStyle="1" w:styleId="author-sup-separator">
    <w:name w:val="author-sup-separator"/>
    <w:basedOn w:val="Absatz-Standardschriftart"/>
    <w:rsid w:val="00FC07FB"/>
  </w:style>
  <w:style w:type="character" w:customStyle="1" w:styleId="comma">
    <w:name w:val="comma"/>
    <w:basedOn w:val="Absatz-Standardschriftart"/>
    <w:rsid w:val="00FC07FB"/>
  </w:style>
  <w:style w:type="character" w:customStyle="1" w:styleId="berschrift3Zchn">
    <w:name w:val="Überschrift 3 Zchn"/>
    <w:basedOn w:val="Absatz-Standardschriftart"/>
    <w:link w:val="berschrift3"/>
    <w:uiPriority w:val="9"/>
    <w:rsid w:val="008F61D4"/>
    <w:rPr>
      <w:rFonts w:asciiTheme="majorHAnsi" w:eastAsiaTheme="majorEastAsia" w:hAnsiTheme="majorHAnsi" w:cstheme="majorBidi"/>
      <w:color w:val="1F3763" w:themeColor="accent1" w:themeShade="7F"/>
      <w:sz w:val="24"/>
      <w:szCs w:val="24"/>
      <w:lang w:val="en-GB"/>
    </w:rPr>
  </w:style>
  <w:style w:type="character" w:customStyle="1" w:styleId="e24kjd">
    <w:name w:val="e24kjd"/>
    <w:basedOn w:val="Absatz-Standardschriftart"/>
    <w:rsid w:val="008F61D4"/>
  </w:style>
  <w:style w:type="character" w:customStyle="1" w:styleId="cf01">
    <w:name w:val="cf01"/>
    <w:basedOn w:val="Absatz-Standardschriftart"/>
    <w:rsid w:val="008F61D4"/>
    <w:rPr>
      <w:rFonts w:ascii="Segoe UI" w:hAnsi="Segoe UI" w:cs="Segoe UI" w:hint="default"/>
      <w:sz w:val="18"/>
      <w:szCs w:val="18"/>
    </w:rPr>
  </w:style>
  <w:style w:type="paragraph" w:styleId="Kopfzeile">
    <w:name w:val="header"/>
    <w:basedOn w:val="Standard"/>
    <w:link w:val="KopfzeileZchn"/>
    <w:uiPriority w:val="99"/>
    <w:unhideWhenUsed/>
    <w:rsid w:val="008F61D4"/>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8F61D4"/>
    <w:rPr>
      <w:sz w:val="24"/>
      <w:lang w:val="en-GB"/>
    </w:rPr>
  </w:style>
  <w:style w:type="paragraph" w:styleId="Fuzeile">
    <w:name w:val="footer"/>
    <w:basedOn w:val="Standard"/>
    <w:link w:val="FuzeileZchn"/>
    <w:uiPriority w:val="99"/>
    <w:unhideWhenUsed/>
    <w:rsid w:val="008F61D4"/>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8F61D4"/>
    <w:rPr>
      <w:sz w:val="24"/>
      <w:lang w:val="en-GB"/>
    </w:rPr>
  </w:style>
  <w:style w:type="character" w:customStyle="1" w:styleId="berschrift4Zchn">
    <w:name w:val="Überschrift 4 Zchn"/>
    <w:basedOn w:val="Absatz-Standardschriftart"/>
    <w:link w:val="berschrift4"/>
    <w:uiPriority w:val="9"/>
    <w:rsid w:val="008F61D4"/>
    <w:rPr>
      <w:rFonts w:asciiTheme="majorHAnsi" w:eastAsiaTheme="majorEastAsia" w:hAnsiTheme="majorHAnsi" w:cstheme="majorBidi"/>
      <w:i/>
      <w:iCs/>
      <w:color w:val="2F5496" w:themeColor="accent1" w:themeShade="BF"/>
      <w:sz w:val="24"/>
      <w:lang w:val="en-GB"/>
    </w:rPr>
  </w:style>
  <w:style w:type="character" w:customStyle="1" w:styleId="highlight">
    <w:name w:val="highlight"/>
    <w:basedOn w:val="Absatz-Standardschriftart"/>
    <w:rsid w:val="008F61D4"/>
  </w:style>
  <w:style w:type="paragraph" w:customStyle="1" w:styleId="desc">
    <w:name w:val="desc"/>
    <w:basedOn w:val="Standard"/>
    <w:rsid w:val="008F61D4"/>
    <w:pPr>
      <w:spacing w:before="100" w:beforeAutospacing="1" w:after="100" w:afterAutospacing="1" w:line="240" w:lineRule="auto"/>
    </w:pPr>
    <w:rPr>
      <w:rFonts w:ascii="Times New Roman" w:eastAsia="Times New Roman" w:hAnsi="Times New Roman" w:cs="Times New Roman"/>
      <w:szCs w:val="24"/>
      <w:lang w:val="de-DE" w:eastAsia="de-DE"/>
    </w:rPr>
  </w:style>
  <w:style w:type="paragraph" w:customStyle="1" w:styleId="details">
    <w:name w:val="details"/>
    <w:basedOn w:val="Standard"/>
    <w:rsid w:val="008F61D4"/>
    <w:pPr>
      <w:spacing w:before="100" w:beforeAutospacing="1" w:after="100" w:afterAutospacing="1" w:line="240" w:lineRule="auto"/>
    </w:pPr>
    <w:rPr>
      <w:rFonts w:ascii="Times New Roman" w:eastAsia="Times New Roman" w:hAnsi="Times New Roman" w:cs="Times New Roman"/>
      <w:szCs w:val="24"/>
      <w:lang w:val="de-DE" w:eastAsia="de-DE"/>
    </w:rPr>
  </w:style>
  <w:style w:type="character" w:customStyle="1" w:styleId="jrnl">
    <w:name w:val="jrnl"/>
    <w:basedOn w:val="Absatz-Standardschriftart"/>
    <w:rsid w:val="008F61D4"/>
  </w:style>
  <w:style w:type="paragraph" w:customStyle="1" w:styleId="Titel1">
    <w:name w:val="Titel1"/>
    <w:basedOn w:val="Standard"/>
    <w:rsid w:val="008F61D4"/>
    <w:pPr>
      <w:spacing w:before="100" w:beforeAutospacing="1" w:after="100" w:afterAutospacing="1" w:line="240" w:lineRule="auto"/>
    </w:pPr>
    <w:rPr>
      <w:rFonts w:ascii="Times New Roman" w:eastAsia="Times New Roman" w:hAnsi="Times New Roman" w:cs="Times New Roman"/>
      <w:szCs w:val="24"/>
      <w:lang w:val="de-DE" w:eastAsia="de-DE"/>
    </w:rPr>
  </w:style>
  <w:style w:type="paragraph" w:styleId="Listenabsatz">
    <w:name w:val="List Paragraph"/>
    <w:basedOn w:val="Standard"/>
    <w:link w:val="ListenabsatzZchn"/>
    <w:uiPriority w:val="34"/>
    <w:qFormat/>
    <w:rsid w:val="008F61D4"/>
    <w:pPr>
      <w:ind w:left="720"/>
      <w:contextualSpacing/>
    </w:pPr>
  </w:style>
  <w:style w:type="paragraph" w:customStyle="1" w:styleId="EndNoteBibliographyTitle">
    <w:name w:val="EndNote Bibliography Title"/>
    <w:basedOn w:val="Standard"/>
    <w:link w:val="EndNoteBibliographyTitleZchn"/>
    <w:rsid w:val="008F61D4"/>
    <w:pPr>
      <w:spacing w:after="0"/>
      <w:jc w:val="center"/>
    </w:pPr>
    <w:rPr>
      <w:rFonts w:ascii="Calibri" w:hAnsi="Calibri" w:cs="Calibri"/>
      <w:noProof/>
    </w:rPr>
  </w:style>
  <w:style w:type="character" w:customStyle="1" w:styleId="EndNoteBibliographyTitleZchn">
    <w:name w:val="EndNote Bibliography Title Zchn"/>
    <w:basedOn w:val="Absatz-Standardschriftart"/>
    <w:link w:val="EndNoteBibliographyTitle"/>
    <w:rsid w:val="008F61D4"/>
    <w:rPr>
      <w:rFonts w:ascii="Calibri" w:hAnsi="Calibri" w:cs="Calibri"/>
      <w:noProof/>
      <w:sz w:val="24"/>
      <w:lang w:val="en-GB"/>
    </w:rPr>
  </w:style>
  <w:style w:type="paragraph" w:customStyle="1" w:styleId="EndNoteBibliography">
    <w:name w:val="EndNote Bibliography"/>
    <w:basedOn w:val="Standard"/>
    <w:link w:val="EndNoteBibliographyZchn"/>
    <w:rsid w:val="00CA32E0"/>
    <w:pPr>
      <w:jc w:val="left"/>
    </w:pPr>
    <w:rPr>
      <w:rFonts w:ascii="Calibri" w:hAnsi="Calibri" w:cs="Calibri"/>
      <w:noProof/>
    </w:rPr>
  </w:style>
  <w:style w:type="character" w:customStyle="1" w:styleId="EndNoteBibliographyZchn">
    <w:name w:val="EndNote Bibliography Zchn"/>
    <w:basedOn w:val="Absatz-Standardschriftart"/>
    <w:link w:val="EndNoteBibliography"/>
    <w:rsid w:val="00CA32E0"/>
    <w:rPr>
      <w:rFonts w:ascii="Calibri" w:hAnsi="Calibri" w:cs="Calibri"/>
      <w:noProof/>
      <w:sz w:val="24"/>
      <w:lang w:val="en-GB"/>
    </w:rPr>
  </w:style>
  <w:style w:type="paragraph" w:styleId="Beschriftung">
    <w:name w:val="caption"/>
    <w:basedOn w:val="Standard"/>
    <w:next w:val="Standard"/>
    <w:uiPriority w:val="35"/>
    <w:unhideWhenUsed/>
    <w:qFormat/>
    <w:rsid w:val="008F61D4"/>
    <w:pPr>
      <w:spacing w:line="240" w:lineRule="auto"/>
    </w:pPr>
    <w:rPr>
      <w:b/>
      <w:bCs/>
      <w:color w:val="4472C4" w:themeColor="accent1"/>
      <w:sz w:val="18"/>
      <w:szCs w:val="18"/>
    </w:rPr>
  </w:style>
  <w:style w:type="paragraph" w:styleId="berarbeitung">
    <w:name w:val="Revision"/>
    <w:hidden/>
    <w:uiPriority w:val="99"/>
    <w:semiHidden/>
    <w:rsid w:val="008F61D4"/>
    <w:pPr>
      <w:spacing w:after="0" w:line="240" w:lineRule="auto"/>
    </w:pPr>
    <w:rPr>
      <w:lang w:val="en-US"/>
    </w:rPr>
  </w:style>
  <w:style w:type="paragraph" w:customStyle="1" w:styleId="title1">
    <w:name w:val="title1"/>
    <w:basedOn w:val="Standard"/>
    <w:rsid w:val="008F61D4"/>
    <w:pPr>
      <w:spacing w:after="0" w:line="240" w:lineRule="auto"/>
    </w:pPr>
    <w:rPr>
      <w:rFonts w:ascii="Times New Roman" w:eastAsia="Times New Roman" w:hAnsi="Times New Roman" w:cs="Times New Roman"/>
      <w:sz w:val="27"/>
      <w:szCs w:val="27"/>
    </w:rPr>
  </w:style>
  <w:style w:type="paragraph" w:customStyle="1" w:styleId="desc2">
    <w:name w:val="desc2"/>
    <w:basedOn w:val="Standard"/>
    <w:rsid w:val="008F61D4"/>
    <w:pPr>
      <w:spacing w:after="0" w:line="240" w:lineRule="auto"/>
    </w:pPr>
    <w:rPr>
      <w:rFonts w:ascii="Times New Roman" w:eastAsia="Times New Roman" w:hAnsi="Times New Roman" w:cs="Times New Roman"/>
      <w:sz w:val="26"/>
      <w:szCs w:val="26"/>
    </w:rPr>
  </w:style>
  <w:style w:type="paragraph" w:customStyle="1" w:styleId="details1">
    <w:name w:val="details1"/>
    <w:basedOn w:val="Standard"/>
    <w:rsid w:val="008F61D4"/>
    <w:pPr>
      <w:spacing w:after="0" w:line="240" w:lineRule="auto"/>
    </w:pPr>
    <w:rPr>
      <w:rFonts w:ascii="Times New Roman" w:eastAsia="Times New Roman" w:hAnsi="Times New Roman" w:cs="Times New Roman"/>
    </w:rPr>
  </w:style>
  <w:style w:type="character" w:styleId="Hervorhebung">
    <w:name w:val="Emphasis"/>
    <w:basedOn w:val="Absatz-Standardschriftart"/>
    <w:uiPriority w:val="20"/>
    <w:qFormat/>
    <w:rsid w:val="008F61D4"/>
    <w:rPr>
      <w:i/>
      <w:iCs/>
    </w:rPr>
  </w:style>
  <w:style w:type="character" w:customStyle="1" w:styleId="highlight2">
    <w:name w:val="highlight2"/>
    <w:basedOn w:val="Absatz-Standardschriftart"/>
    <w:rsid w:val="008F61D4"/>
  </w:style>
  <w:style w:type="character" w:customStyle="1" w:styleId="ListenabsatzZchn">
    <w:name w:val="Listenabsatz Zchn"/>
    <w:basedOn w:val="Absatz-Standardschriftart"/>
    <w:link w:val="Listenabsatz"/>
    <w:uiPriority w:val="34"/>
    <w:locked/>
    <w:rsid w:val="008F61D4"/>
    <w:rPr>
      <w:sz w:val="24"/>
      <w:lang w:val="en-GB"/>
    </w:rPr>
  </w:style>
  <w:style w:type="paragraph" w:customStyle="1" w:styleId="Titel2">
    <w:name w:val="Titel2"/>
    <w:basedOn w:val="Standard"/>
    <w:rsid w:val="008F61D4"/>
    <w:pPr>
      <w:spacing w:before="100" w:beforeAutospacing="1" w:after="100" w:afterAutospacing="1" w:line="240" w:lineRule="auto"/>
    </w:pPr>
    <w:rPr>
      <w:rFonts w:ascii="Times New Roman" w:eastAsia="Times New Roman" w:hAnsi="Times New Roman" w:cs="Times New Roman"/>
      <w:szCs w:val="24"/>
      <w:lang w:val="de-DE" w:eastAsia="de-DE"/>
    </w:rPr>
  </w:style>
  <w:style w:type="paragraph" w:styleId="NurText">
    <w:name w:val="Plain Text"/>
    <w:basedOn w:val="Standard"/>
    <w:link w:val="NurTextZchn"/>
    <w:uiPriority w:val="99"/>
    <w:semiHidden/>
    <w:unhideWhenUsed/>
    <w:rsid w:val="008F61D4"/>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8F61D4"/>
    <w:rPr>
      <w:rFonts w:ascii="Calibri" w:hAnsi="Calibri"/>
      <w:sz w:val="24"/>
      <w:szCs w:val="21"/>
      <w:lang w:val="en-GB"/>
    </w:rPr>
  </w:style>
  <w:style w:type="character" w:customStyle="1" w:styleId="normalchar">
    <w:name w:val="normal__char"/>
    <w:basedOn w:val="Absatz-Standardschriftart"/>
    <w:rsid w:val="008F61D4"/>
  </w:style>
  <w:style w:type="character" w:customStyle="1" w:styleId="html0020citechar">
    <w:name w:val="html_0020cite__char"/>
    <w:basedOn w:val="Absatz-Standardschriftart"/>
    <w:rsid w:val="008F61D4"/>
  </w:style>
  <w:style w:type="paragraph" w:customStyle="1" w:styleId="KeinLeerraum1">
    <w:name w:val="Kein Leerraum1"/>
    <w:uiPriority w:val="99"/>
    <w:rsid w:val="008F61D4"/>
    <w:pPr>
      <w:spacing w:after="0" w:line="240" w:lineRule="auto"/>
    </w:pPr>
    <w:rPr>
      <w:rFonts w:ascii="Calibri" w:eastAsia="Times New Roman" w:hAnsi="Calibri" w:cs="Calibri"/>
    </w:rPr>
  </w:style>
  <w:style w:type="character" w:customStyle="1" w:styleId="page-headercategories-in">
    <w:name w:val="page-header__categories-in"/>
    <w:basedOn w:val="Absatz-Standardschriftart"/>
    <w:rsid w:val="008F61D4"/>
  </w:style>
  <w:style w:type="paragraph" w:styleId="StandardWeb">
    <w:name w:val="Normal (Web)"/>
    <w:basedOn w:val="Standard"/>
    <w:uiPriority w:val="99"/>
    <w:semiHidden/>
    <w:unhideWhenUsed/>
    <w:rsid w:val="008F61D4"/>
    <w:pPr>
      <w:spacing w:before="100" w:beforeAutospacing="1" w:after="100" w:afterAutospacing="1" w:line="240" w:lineRule="auto"/>
    </w:pPr>
    <w:rPr>
      <w:rFonts w:ascii="Times New Roman" w:eastAsia="Times New Roman" w:hAnsi="Times New Roman" w:cs="Times New Roman"/>
      <w:szCs w:val="24"/>
      <w:lang w:val="de-DE" w:eastAsia="de-DE"/>
    </w:rPr>
  </w:style>
  <w:style w:type="paragraph" w:customStyle="1" w:styleId="meth1">
    <w:name w:val="meth1"/>
    <w:basedOn w:val="Standard"/>
    <w:rsid w:val="008F61D4"/>
    <w:pPr>
      <w:spacing w:before="100" w:beforeAutospacing="1" w:after="100" w:afterAutospacing="1" w:line="240" w:lineRule="auto"/>
    </w:pPr>
    <w:rPr>
      <w:rFonts w:ascii="Times New Roman" w:eastAsia="Times New Roman" w:hAnsi="Times New Roman" w:cs="Times New Roman"/>
      <w:szCs w:val="24"/>
      <w:lang w:val="de-DE" w:eastAsia="de-DE"/>
    </w:rPr>
  </w:style>
  <w:style w:type="character" w:customStyle="1" w:styleId="ej-keyword">
    <w:name w:val="ej-keyword"/>
    <w:basedOn w:val="Absatz-Standardschriftart"/>
    <w:rsid w:val="008F61D4"/>
  </w:style>
  <w:style w:type="table" w:styleId="HellesRaster">
    <w:name w:val="Light Grid"/>
    <w:basedOn w:val="NormaleTabelle"/>
    <w:uiPriority w:val="62"/>
    <w:rsid w:val="008F61D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ellenraster1">
    <w:name w:val="Tabellenraster1"/>
    <w:basedOn w:val="NormaleTabelle"/>
    <w:uiPriority w:val="59"/>
    <w:rsid w:val="008F61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3">
    <w:name w:val="Titel3"/>
    <w:basedOn w:val="Standard"/>
    <w:rsid w:val="008F61D4"/>
    <w:pPr>
      <w:spacing w:before="100" w:beforeAutospacing="1" w:after="100" w:afterAutospacing="1" w:line="240" w:lineRule="auto"/>
    </w:pPr>
    <w:rPr>
      <w:rFonts w:ascii="Times New Roman" w:eastAsia="Times New Roman" w:hAnsi="Times New Roman" w:cs="Times New Roman"/>
      <w:szCs w:val="24"/>
      <w:lang w:eastAsia="en-GB"/>
    </w:rPr>
  </w:style>
  <w:style w:type="character" w:styleId="BesuchterLink">
    <w:name w:val="FollowedHyperlink"/>
    <w:basedOn w:val="Absatz-Standardschriftart"/>
    <w:uiPriority w:val="99"/>
    <w:semiHidden/>
    <w:unhideWhenUsed/>
    <w:rsid w:val="008F61D4"/>
    <w:rPr>
      <w:color w:val="954F72" w:themeColor="followedHyperlink"/>
      <w:u w:val="single"/>
    </w:rPr>
  </w:style>
  <w:style w:type="character" w:styleId="Zeilennummer">
    <w:name w:val="line number"/>
    <w:basedOn w:val="Absatz-Standardschriftart"/>
    <w:uiPriority w:val="99"/>
    <w:semiHidden/>
    <w:unhideWhenUsed/>
    <w:rsid w:val="008F61D4"/>
  </w:style>
  <w:style w:type="table" w:styleId="Tabellenraster">
    <w:name w:val="Table Grid"/>
    <w:basedOn w:val="NormaleTabelle"/>
    <w:uiPriority w:val="59"/>
    <w:rsid w:val="008F6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2C2BF3"/>
    <w:rPr>
      <w:color w:val="605E5C"/>
      <w:shd w:val="clear" w:color="auto" w:fill="E1DFDD"/>
    </w:rPr>
  </w:style>
  <w:style w:type="paragraph" w:customStyle="1" w:styleId="pf0">
    <w:name w:val="pf0"/>
    <w:basedOn w:val="Standard"/>
    <w:rsid w:val="00A01570"/>
    <w:pPr>
      <w:spacing w:before="100" w:beforeAutospacing="1" w:after="100" w:afterAutospacing="1" w:line="240" w:lineRule="auto"/>
      <w:jc w:val="left"/>
    </w:pPr>
    <w:rPr>
      <w:rFonts w:ascii="Times New Roman" w:eastAsia="Times New Roman" w:hAnsi="Times New Roman" w:cs="Times New Roman"/>
      <w:szCs w:val="24"/>
    </w:rPr>
  </w:style>
  <w:style w:type="character" w:customStyle="1" w:styleId="cf11">
    <w:name w:val="cf11"/>
    <w:basedOn w:val="Absatz-Standardschriftart"/>
    <w:rsid w:val="00A01570"/>
    <w:rPr>
      <w:rFonts w:ascii="Segoe UI" w:hAnsi="Segoe UI" w:cs="Segoe UI" w:hint="default"/>
      <w:color w:val="FF0000"/>
      <w:sz w:val="18"/>
      <w:szCs w:val="18"/>
    </w:rPr>
  </w:style>
  <w:style w:type="character" w:customStyle="1" w:styleId="NichtaufgelsteErwhnung2">
    <w:name w:val="Nicht aufgelöste Erwähnung2"/>
    <w:basedOn w:val="Absatz-Standardschriftart"/>
    <w:uiPriority w:val="99"/>
    <w:semiHidden/>
    <w:unhideWhenUsed/>
    <w:rsid w:val="00BD185B"/>
    <w:rPr>
      <w:color w:val="605E5C"/>
      <w:shd w:val="clear" w:color="auto" w:fill="E1DFDD"/>
    </w:rPr>
  </w:style>
  <w:style w:type="character" w:customStyle="1" w:styleId="NichtaufgelsteErwhnung3">
    <w:name w:val="Nicht aufgelöste Erwähnung3"/>
    <w:basedOn w:val="Absatz-Standardschriftart"/>
    <w:uiPriority w:val="99"/>
    <w:semiHidden/>
    <w:unhideWhenUsed/>
    <w:rsid w:val="003B1A34"/>
    <w:rPr>
      <w:color w:val="605E5C"/>
      <w:shd w:val="clear" w:color="auto" w:fill="E1DFDD"/>
    </w:rPr>
  </w:style>
  <w:style w:type="character" w:customStyle="1" w:styleId="NichtaufgelsteErwhnung4">
    <w:name w:val="Nicht aufgelöste Erwähnung4"/>
    <w:basedOn w:val="Absatz-Standardschriftart"/>
    <w:uiPriority w:val="99"/>
    <w:semiHidden/>
    <w:unhideWhenUsed/>
    <w:rsid w:val="0083719F"/>
    <w:rPr>
      <w:color w:val="605E5C"/>
      <w:shd w:val="clear" w:color="auto" w:fill="E1DFDD"/>
    </w:rPr>
  </w:style>
  <w:style w:type="character" w:customStyle="1" w:styleId="berschrift5Zchn">
    <w:name w:val="Überschrift 5 Zchn"/>
    <w:basedOn w:val="Absatz-Standardschriftart"/>
    <w:link w:val="berschrift5"/>
    <w:uiPriority w:val="9"/>
    <w:semiHidden/>
    <w:rsid w:val="00FF5504"/>
    <w:rPr>
      <w:rFonts w:asciiTheme="majorHAnsi" w:eastAsiaTheme="majorEastAsia" w:hAnsiTheme="majorHAnsi" w:cstheme="majorBidi"/>
      <w:color w:val="2F5496" w:themeColor="accent1" w:themeShade="BF"/>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7390">
      <w:bodyDiv w:val="1"/>
      <w:marLeft w:val="0"/>
      <w:marRight w:val="0"/>
      <w:marTop w:val="0"/>
      <w:marBottom w:val="0"/>
      <w:divBdr>
        <w:top w:val="none" w:sz="0" w:space="0" w:color="auto"/>
        <w:left w:val="none" w:sz="0" w:space="0" w:color="auto"/>
        <w:bottom w:val="none" w:sz="0" w:space="0" w:color="auto"/>
        <w:right w:val="none" w:sz="0" w:space="0" w:color="auto"/>
      </w:divBdr>
    </w:div>
    <w:div w:id="71894332">
      <w:bodyDiv w:val="1"/>
      <w:marLeft w:val="0"/>
      <w:marRight w:val="0"/>
      <w:marTop w:val="0"/>
      <w:marBottom w:val="0"/>
      <w:divBdr>
        <w:top w:val="none" w:sz="0" w:space="0" w:color="auto"/>
        <w:left w:val="none" w:sz="0" w:space="0" w:color="auto"/>
        <w:bottom w:val="none" w:sz="0" w:space="0" w:color="auto"/>
        <w:right w:val="none" w:sz="0" w:space="0" w:color="auto"/>
      </w:divBdr>
    </w:div>
    <w:div w:id="162668124">
      <w:bodyDiv w:val="1"/>
      <w:marLeft w:val="0"/>
      <w:marRight w:val="0"/>
      <w:marTop w:val="0"/>
      <w:marBottom w:val="0"/>
      <w:divBdr>
        <w:top w:val="none" w:sz="0" w:space="0" w:color="auto"/>
        <w:left w:val="none" w:sz="0" w:space="0" w:color="auto"/>
        <w:bottom w:val="none" w:sz="0" w:space="0" w:color="auto"/>
        <w:right w:val="none" w:sz="0" w:space="0" w:color="auto"/>
      </w:divBdr>
    </w:div>
    <w:div w:id="216935688">
      <w:bodyDiv w:val="1"/>
      <w:marLeft w:val="0"/>
      <w:marRight w:val="0"/>
      <w:marTop w:val="0"/>
      <w:marBottom w:val="0"/>
      <w:divBdr>
        <w:top w:val="none" w:sz="0" w:space="0" w:color="auto"/>
        <w:left w:val="none" w:sz="0" w:space="0" w:color="auto"/>
        <w:bottom w:val="none" w:sz="0" w:space="0" w:color="auto"/>
        <w:right w:val="none" w:sz="0" w:space="0" w:color="auto"/>
      </w:divBdr>
    </w:div>
    <w:div w:id="359405117">
      <w:bodyDiv w:val="1"/>
      <w:marLeft w:val="0"/>
      <w:marRight w:val="0"/>
      <w:marTop w:val="0"/>
      <w:marBottom w:val="0"/>
      <w:divBdr>
        <w:top w:val="none" w:sz="0" w:space="0" w:color="auto"/>
        <w:left w:val="none" w:sz="0" w:space="0" w:color="auto"/>
        <w:bottom w:val="none" w:sz="0" w:space="0" w:color="auto"/>
        <w:right w:val="none" w:sz="0" w:space="0" w:color="auto"/>
      </w:divBdr>
    </w:div>
    <w:div w:id="428425295">
      <w:bodyDiv w:val="1"/>
      <w:marLeft w:val="0"/>
      <w:marRight w:val="0"/>
      <w:marTop w:val="0"/>
      <w:marBottom w:val="0"/>
      <w:divBdr>
        <w:top w:val="none" w:sz="0" w:space="0" w:color="auto"/>
        <w:left w:val="none" w:sz="0" w:space="0" w:color="auto"/>
        <w:bottom w:val="none" w:sz="0" w:space="0" w:color="auto"/>
        <w:right w:val="none" w:sz="0" w:space="0" w:color="auto"/>
      </w:divBdr>
    </w:div>
    <w:div w:id="450706320">
      <w:bodyDiv w:val="1"/>
      <w:marLeft w:val="0"/>
      <w:marRight w:val="0"/>
      <w:marTop w:val="0"/>
      <w:marBottom w:val="0"/>
      <w:divBdr>
        <w:top w:val="none" w:sz="0" w:space="0" w:color="auto"/>
        <w:left w:val="none" w:sz="0" w:space="0" w:color="auto"/>
        <w:bottom w:val="none" w:sz="0" w:space="0" w:color="auto"/>
        <w:right w:val="none" w:sz="0" w:space="0" w:color="auto"/>
      </w:divBdr>
      <w:divsChild>
        <w:div w:id="137919616">
          <w:marLeft w:val="0"/>
          <w:marRight w:val="0"/>
          <w:marTop w:val="0"/>
          <w:marBottom w:val="0"/>
          <w:divBdr>
            <w:top w:val="none" w:sz="0" w:space="0" w:color="auto"/>
            <w:left w:val="none" w:sz="0" w:space="0" w:color="auto"/>
            <w:bottom w:val="none" w:sz="0" w:space="0" w:color="auto"/>
            <w:right w:val="none" w:sz="0" w:space="0" w:color="auto"/>
          </w:divBdr>
          <w:divsChild>
            <w:div w:id="1707487115">
              <w:marLeft w:val="0"/>
              <w:marRight w:val="0"/>
              <w:marTop w:val="0"/>
              <w:marBottom w:val="0"/>
              <w:divBdr>
                <w:top w:val="none" w:sz="0" w:space="0" w:color="auto"/>
                <w:left w:val="none" w:sz="0" w:space="0" w:color="auto"/>
                <w:bottom w:val="none" w:sz="0" w:space="0" w:color="auto"/>
                <w:right w:val="none" w:sz="0" w:space="0" w:color="auto"/>
              </w:divBdr>
              <w:divsChild>
                <w:div w:id="640034511">
                  <w:marLeft w:val="0"/>
                  <w:marRight w:val="0"/>
                  <w:marTop w:val="0"/>
                  <w:marBottom w:val="0"/>
                  <w:divBdr>
                    <w:top w:val="none" w:sz="0" w:space="0" w:color="auto"/>
                    <w:left w:val="none" w:sz="0" w:space="0" w:color="auto"/>
                    <w:bottom w:val="none" w:sz="0" w:space="0" w:color="auto"/>
                    <w:right w:val="none" w:sz="0" w:space="0" w:color="auto"/>
                  </w:divBdr>
                  <w:divsChild>
                    <w:div w:id="603457377">
                      <w:marLeft w:val="0"/>
                      <w:marRight w:val="0"/>
                      <w:marTop w:val="0"/>
                      <w:marBottom w:val="0"/>
                      <w:divBdr>
                        <w:top w:val="none" w:sz="0" w:space="0" w:color="auto"/>
                        <w:left w:val="none" w:sz="0" w:space="0" w:color="auto"/>
                        <w:bottom w:val="none" w:sz="0" w:space="0" w:color="auto"/>
                        <w:right w:val="none" w:sz="0" w:space="0" w:color="auto"/>
                      </w:divBdr>
                      <w:divsChild>
                        <w:div w:id="93332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111493">
          <w:marLeft w:val="0"/>
          <w:marRight w:val="0"/>
          <w:marTop w:val="0"/>
          <w:marBottom w:val="0"/>
          <w:divBdr>
            <w:top w:val="none" w:sz="0" w:space="0" w:color="auto"/>
            <w:left w:val="none" w:sz="0" w:space="0" w:color="auto"/>
            <w:bottom w:val="none" w:sz="0" w:space="0" w:color="auto"/>
            <w:right w:val="none" w:sz="0" w:space="0" w:color="auto"/>
          </w:divBdr>
          <w:divsChild>
            <w:div w:id="375668131">
              <w:marLeft w:val="0"/>
              <w:marRight w:val="0"/>
              <w:marTop w:val="0"/>
              <w:marBottom w:val="0"/>
              <w:divBdr>
                <w:top w:val="none" w:sz="0" w:space="0" w:color="auto"/>
                <w:left w:val="none" w:sz="0" w:space="0" w:color="auto"/>
                <w:bottom w:val="none" w:sz="0" w:space="0" w:color="auto"/>
                <w:right w:val="none" w:sz="0" w:space="0" w:color="auto"/>
              </w:divBdr>
              <w:divsChild>
                <w:div w:id="201001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962531">
      <w:bodyDiv w:val="1"/>
      <w:marLeft w:val="0"/>
      <w:marRight w:val="0"/>
      <w:marTop w:val="0"/>
      <w:marBottom w:val="0"/>
      <w:divBdr>
        <w:top w:val="none" w:sz="0" w:space="0" w:color="auto"/>
        <w:left w:val="none" w:sz="0" w:space="0" w:color="auto"/>
        <w:bottom w:val="none" w:sz="0" w:space="0" w:color="auto"/>
        <w:right w:val="none" w:sz="0" w:space="0" w:color="auto"/>
      </w:divBdr>
    </w:div>
    <w:div w:id="528104440">
      <w:bodyDiv w:val="1"/>
      <w:marLeft w:val="0"/>
      <w:marRight w:val="0"/>
      <w:marTop w:val="0"/>
      <w:marBottom w:val="0"/>
      <w:divBdr>
        <w:top w:val="none" w:sz="0" w:space="0" w:color="auto"/>
        <w:left w:val="none" w:sz="0" w:space="0" w:color="auto"/>
        <w:bottom w:val="none" w:sz="0" w:space="0" w:color="auto"/>
        <w:right w:val="none" w:sz="0" w:space="0" w:color="auto"/>
      </w:divBdr>
    </w:div>
    <w:div w:id="534124885">
      <w:bodyDiv w:val="1"/>
      <w:marLeft w:val="0"/>
      <w:marRight w:val="0"/>
      <w:marTop w:val="0"/>
      <w:marBottom w:val="0"/>
      <w:divBdr>
        <w:top w:val="none" w:sz="0" w:space="0" w:color="auto"/>
        <w:left w:val="none" w:sz="0" w:space="0" w:color="auto"/>
        <w:bottom w:val="none" w:sz="0" w:space="0" w:color="auto"/>
        <w:right w:val="none" w:sz="0" w:space="0" w:color="auto"/>
      </w:divBdr>
    </w:div>
    <w:div w:id="536434789">
      <w:bodyDiv w:val="1"/>
      <w:marLeft w:val="0"/>
      <w:marRight w:val="0"/>
      <w:marTop w:val="0"/>
      <w:marBottom w:val="0"/>
      <w:divBdr>
        <w:top w:val="none" w:sz="0" w:space="0" w:color="auto"/>
        <w:left w:val="none" w:sz="0" w:space="0" w:color="auto"/>
        <w:bottom w:val="none" w:sz="0" w:space="0" w:color="auto"/>
        <w:right w:val="none" w:sz="0" w:space="0" w:color="auto"/>
      </w:divBdr>
    </w:div>
    <w:div w:id="711199806">
      <w:bodyDiv w:val="1"/>
      <w:marLeft w:val="0"/>
      <w:marRight w:val="0"/>
      <w:marTop w:val="0"/>
      <w:marBottom w:val="0"/>
      <w:divBdr>
        <w:top w:val="none" w:sz="0" w:space="0" w:color="auto"/>
        <w:left w:val="none" w:sz="0" w:space="0" w:color="auto"/>
        <w:bottom w:val="none" w:sz="0" w:space="0" w:color="auto"/>
        <w:right w:val="none" w:sz="0" w:space="0" w:color="auto"/>
      </w:divBdr>
    </w:div>
    <w:div w:id="714431784">
      <w:bodyDiv w:val="1"/>
      <w:marLeft w:val="0"/>
      <w:marRight w:val="0"/>
      <w:marTop w:val="0"/>
      <w:marBottom w:val="0"/>
      <w:divBdr>
        <w:top w:val="none" w:sz="0" w:space="0" w:color="auto"/>
        <w:left w:val="none" w:sz="0" w:space="0" w:color="auto"/>
        <w:bottom w:val="none" w:sz="0" w:space="0" w:color="auto"/>
        <w:right w:val="none" w:sz="0" w:space="0" w:color="auto"/>
      </w:divBdr>
    </w:div>
    <w:div w:id="782580792">
      <w:bodyDiv w:val="1"/>
      <w:marLeft w:val="0"/>
      <w:marRight w:val="0"/>
      <w:marTop w:val="0"/>
      <w:marBottom w:val="0"/>
      <w:divBdr>
        <w:top w:val="none" w:sz="0" w:space="0" w:color="auto"/>
        <w:left w:val="none" w:sz="0" w:space="0" w:color="auto"/>
        <w:bottom w:val="none" w:sz="0" w:space="0" w:color="auto"/>
        <w:right w:val="none" w:sz="0" w:space="0" w:color="auto"/>
      </w:divBdr>
    </w:div>
    <w:div w:id="892352957">
      <w:bodyDiv w:val="1"/>
      <w:marLeft w:val="0"/>
      <w:marRight w:val="0"/>
      <w:marTop w:val="0"/>
      <w:marBottom w:val="0"/>
      <w:divBdr>
        <w:top w:val="none" w:sz="0" w:space="0" w:color="auto"/>
        <w:left w:val="none" w:sz="0" w:space="0" w:color="auto"/>
        <w:bottom w:val="none" w:sz="0" w:space="0" w:color="auto"/>
        <w:right w:val="none" w:sz="0" w:space="0" w:color="auto"/>
      </w:divBdr>
    </w:div>
    <w:div w:id="899704547">
      <w:bodyDiv w:val="1"/>
      <w:marLeft w:val="0"/>
      <w:marRight w:val="0"/>
      <w:marTop w:val="0"/>
      <w:marBottom w:val="0"/>
      <w:divBdr>
        <w:top w:val="none" w:sz="0" w:space="0" w:color="auto"/>
        <w:left w:val="none" w:sz="0" w:space="0" w:color="auto"/>
        <w:bottom w:val="none" w:sz="0" w:space="0" w:color="auto"/>
        <w:right w:val="none" w:sz="0" w:space="0" w:color="auto"/>
      </w:divBdr>
    </w:div>
    <w:div w:id="946543990">
      <w:bodyDiv w:val="1"/>
      <w:marLeft w:val="0"/>
      <w:marRight w:val="0"/>
      <w:marTop w:val="0"/>
      <w:marBottom w:val="0"/>
      <w:divBdr>
        <w:top w:val="none" w:sz="0" w:space="0" w:color="auto"/>
        <w:left w:val="none" w:sz="0" w:space="0" w:color="auto"/>
        <w:bottom w:val="none" w:sz="0" w:space="0" w:color="auto"/>
        <w:right w:val="none" w:sz="0" w:space="0" w:color="auto"/>
      </w:divBdr>
    </w:div>
    <w:div w:id="1011420391">
      <w:bodyDiv w:val="1"/>
      <w:marLeft w:val="0"/>
      <w:marRight w:val="0"/>
      <w:marTop w:val="0"/>
      <w:marBottom w:val="0"/>
      <w:divBdr>
        <w:top w:val="none" w:sz="0" w:space="0" w:color="auto"/>
        <w:left w:val="none" w:sz="0" w:space="0" w:color="auto"/>
        <w:bottom w:val="none" w:sz="0" w:space="0" w:color="auto"/>
        <w:right w:val="none" w:sz="0" w:space="0" w:color="auto"/>
      </w:divBdr>
    </w:div>
    <w:div w:id="1315135502">
      <w:bodyDiv w:val="1"/>
      <w:marLeft w:val="0"/>
      <w:marRight w:val="0"/>
      <w:marTop w:val="0"/>
      <w:marBottom w:val="0"/>
      <w:divBdr>
        <w:top w:val="none" w:sz="0" w:space="0" w:color="auto"/>
        <w:left w:val="none" w:sz="0" w:space="0" w:color="auto"/>
        <w:bottom w:val="none" w:sz="0" w:space="0" w:color="auto"/>
        <w:right w:val="none" w:sz="0" w:space="0" w:color="auto"/>
      </w:divBdr>
    </w:div>
    <w:div w:id="1351562556">
      <w:bodyDiv w:val="1"/>
      <w:marLeft w:val="0"/>
      <w:marRight w:val="0"/>
      <w:marTop w:val="0"/>
      <w:marBottom w:val="0"/>
      <w:divBdr>
        <w:top w:val="none" w:sz="0" w:space="0" w:color="auto"/>
        <w:left w:val="none" w:sz="0" w:space="0" w:color="auto"/>
        <w:bottom w:val="none" w:sz="0" w:space="0" w:color="auto"/>
        <w:right w:val="none" w:sz="0" w:space="0" w:color="auto"/>
      </w:divBdr>
      <w:divsChild>
        <w:div w:id="461001089">
          <w:marLeft w:val="0"/>
          <w:marRight w:val="0"/>
          <w:marTop w:val="0"/>
          <w:marBottom w:val="0"/>
          <w:divBdr>
            <w:top w:val="none" w:sz="0" w:space="0" w:color="auto"/>
            <w:left w:val="none" w:sz="0" w:space="0" w:color="auto"/>
            <w:bottom w:val="none" w:sz="0" w:space="0" w:color="auto"/>
            <w:right w:val="none" w:sz="0" w:space="0" w:color="auto"/>
          </w:divBdr>
          <w:divsChild>
            <w:div w:id="1344741692">
              <w:marLeft w:val="0"/>
              <w:marRight w:val="0"/>
              <w:marTop w:val="0"/>
              <w:marBottom w:val="0"/>
              <w:divBdr>
                <w:top w:val="none" w:sz="0" w:space="0" w:color="auto"/>
                <w:left w:val="none" w:sz="0" w:space="0" w:color="auto"/>
                <w:bottom w:val="none" w:sz="0" w:space="0" w:color="auto"/>
                <w:right w:val="none" w:sz="0" w:space="0" w:color="auto"/>
              </w:divBdr>
              <w:divsChild>
                <w:div w:id="151395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83827">
      <w:bodyDiv w:val="1"/>
      <w:marLeft w:val="0"/>
      <w:marRight w:val="0"/>
      <w:marTop w:val="0"/>
      <w:marBottom w:val="0"/>
      <w:divBdr>
        <w:top w:val="none" w:sz="0" w:space="0" w:color="auto"/>
        <w:left w:val="none" w:sz="0" w:space="0" w:color="auto"/>
        <w:bottom w:val="none" w:sz="0" w:space="0" w:color="auto"/>
        <w:right w:val="none" w:sz="0" w:space="0" w:color="auto"/>
      </w:divBdr>
    </w:div>
    <w:div w:id="1607229022">
      <w:bodyDiv w:val="1"/>
      <w:marLeft w:val="0"/>
      <w:marRight w:val="0"/>
      <w:marTop w:val="0"/>
      <w:marBottom w:val="0"/>
      <w:divBdr>
        <w:top w:val="none" w:sz="0" w:space="0" w:color="auto"/>
        <w:left w:val="none" w:sz="0" w:space="0" w:color="auto"/>
        <w:bottom w:val="none" w:sz="0" w:space="0" w:color="auto"/>
        <w:right w:val="none" w:sz="0" w:space="0" w:color="auto"/>
      </w:divBdr>
    </w:div>
    <w:div w:id="1643999915">
      <w:bodyDiv w:val="1"/>
      <w:marLeft w:val="0"/>
      <w:marRight w:val="0"/>
      <w:marTop w:val="0"/>
      <w:marBottom w:val="0"/>
      <w:divBdr>
        <w:top w:val="none" w:sz="0" w:space="0" w:color="auto"/>
        <w:left w:val="none" w:sz="0" w:space="0" w:color="auto"/>
        <w:bottom w:val="none" w:sz="0" w:space="0" w:color="auto"/>
        <w:right w:val="none" w:sz="0" w:space="0" w:color="auto"/>
      </w:divBdr>
    </w:div>
    <w:div w:id="1668052231">
      <w:bodyDiv w:val="1"/>
      <w:marLeft w:val="0"/>
      <w:marRight w:val="0"/>
      <w:marTop w:val="0"/>
      <w:marBottom w:val="0"/>
      <w:divBdr>
        <w:top w:val="none" w:sz="0" w:space="0" w:color="auto"/>
        <w:left w:val="none" w:sz="0" w:space="0" w:color="auto"/>
        <w:bottom w:val="none" w:sz="0" w:space="0" w:color="auto"/>
        <w:right w:val="none" w:sz="0" w:space="0" w:color="auto"/>
      </w:divBdr>
    </w:div>
    <w:div w:id="1722899934">
      <w:bodyDiv w:val="1"/>
      <w:marLeft w:val="0"/>
      <w:marRight w:val="0"/>
      <w:marTop w:val="0"/>
      <w:marBottom w:val="0"/>
      <w:divBdr>
        <w:top w:val="none" w:sz="0" w:space="0" w:color="auto"/>
        <w:left w:val="none" w:sz="0" w:space="0" w:color="auto"/>
        <w:bottom w:val="none" w:sz="0" w:space="0" w:color="auto"/>
        <w:right w:val="none" w:sz="0" w:space="0" w:color="auto"/>
      </w:divBdr>
    </w:div>
    <w:div w:id="1729111326">
      <w:bodyDiv w:val="1"/>
      <w:marLeft w:val="0"/>
      <w:marRight w:val="0"/>
      <w:marTop w:val="0"/>
      <w:marBottom w:val="0"/>
      <w:divBdr>
        <w:top w:val="none" w:sz="0" w:space="0" w:color="auto"/>
        <w:left w:val="none" w:sz="0" w:space="0" w:color="auto"/>
        <w:bottom w:val="none" w:sz="0" w:space="0" w:color="auto"/>
        <w:right w:val="none" w:sz="0" w:space="0" w:color="auto"/>
      </w:divBdr>
    </w:div>
    <w:div w:id="1900479665">
      <w:bodyDiv w:val="1"/>
      <w:marLeft w:val="0"/>
      <w:marRight w:val="0"/>
      <w:marTop w:val="0"/>
      <w:marBottom w:val="0"/>
      <w:divBdr>
        <w:top w:val="none" w:sz="0" w:space="0" w:color="auto"/>
        <w:left w:val="none" w:sz="0" w:space="0" w:color="auto"/>
        <w:bottom w:val="none" w:sz="0" w:space="0" w:color="auto"/>
        <w:right w:val="none" w:sz="0" w:space="0" w:color="auto"/>
      </w:divBdr>
    </w:div>
    <w:div w:id="212942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2F4B4-78E9-4DB4-B4D8-37B37F5E3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4056</Words>
  <Characters>23123</Characters>
  <Application>Microsoft Office Word</Application>
  <DocSecurity>0</DocSecurity>
  <Lines>192</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Sigrid Elsenbruch</dc:creator>
  <cp:keywords/>
  <dc:description/>
  <cp:lastModifiedBy>Elsenbruch, Sigrid</cp:lastModifiedBy>
  <cp:revision>8</cp:revision>
  <dcterms:created xsi:type="dcterms:W3CDTF">2024-01-15T12:56:00Z</dcterms:created>
  <dcterms:modified xsi:type="dcterms:W3CDTF">2024-05-07T10:50:00Z</dcterms:modified>
</cp:coreProperties>
</file>