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1AA29" w14:textId="7AD01CF5" w:rsidR="002B1224" w:rsidRPr="003703A1" w:rsidRDefault="00B4384D" w:rsidP="00C93B8E">
      <w:pPr>
        <w:jc w:val="center"/>
        <w:rPr>
          <w:b/>
          <w:bCs/>
          <w:sz w:val="32"/>
          <w:szCs w:val="32"/>
          <w:lang w:val="en-US"/>
        </w:rPr>
      </w:pPr>
      <w:r w:rsidRPr="003703A1">
        <w:rPr>
          <w:b/>
          <w:bCs/>
          <w:sz w:val="32"/>
          <w:szCs w:val="32"/>
          <w:lang w:val="en-US"/>
        </w:rPr>
        <w:t>Supplementary material</w:t>
      </w:r>
    </w:p>
    <w:p w14:paraId="7A54D322" w14:textId="2841970B" w:rsidR="00B4384D" w:rsidRDefault="00B4384D" w:rsidP="00E852B6">
      <w:pPr>
        <w:rPr>
          <w:b/>
          <w:bCs/>
          <w:lang w:val="en-US"/>
        </w:rPr>
      </w:pPr>
    </w:p>
    <w:p w14:paraId="595E5884" w14:textId="77777777" w:rsidR="00011C2B" w:rsidRPr="00011C2B" w:rsidRDefault="00011C2B" w:rsidP="00011C2B">
      <w:pPr>
        <w:rPr>
          <w:b/>
          <w:bCs/>
          <w:lang w:val="en-US"/>
        </w:rPr>
      </w:pPr>
      <w:r w:rsidRPr="00011C2B">
        <w:rPr>
          <w:b/>
          <w:bCs/>
          <w:lang w:val="en-US"/>
        </w:rPr>
        <w:t>Reconsidering evidence for psychedelic-induced psychosis: An overview of reviews, a systematic review, and meta-analysis of human studies</w:t>
      </w:r>
    </w:p>
    <w:p w14:paraId="774C49F9" w14:textId="74DA25EA" w:rsidR="00011C2B" w:rsidRPr="00011C2B" w:rsidRDefault="00011C2B" w:rsidP="00011C2B">
      <w:pPr>
        <w:rPr>
          <w:lang w:val="en-US"/>
        </w:rPr>
      </w:pPr>
      <w:r w:rsidRPr="00011C2B">
        <w:rPr>
          <w:lang w:val="en-US"/>
        </w:rPr>
        <w:t xml:space="preserve">Michel Sabé, Adi Sulstarova, Alban Glangetas, Marco De Pieri, Luc Mallet, Logos Curtis, </w:t>
      </w:r>
      <w:r w:rsidR="009A6D84" w:rsidRPr="00011C2B">
        <w:rPr>
          <w:lang w:val="en-US"/>
        </w:rPr>
        <w:t>Hélène</w:t>
      </w:r>
      <w:r w:rsidRPr="00011C2B">
        <w:rPr>
          <w:lang w:val="en-US"/>
        </w:rPr>
        <w:t xml:space="preserve"> Richard-</w:t>
      </w:r>
      <w:proofErr w:type="spellStart"/>
      <w:r w:rsidRPr="00011C2B">
        <w:rPr>
          <w:lang w:val="en-US"/>
        </w:rPr>
        <w:t>Lepouriel</w:t>
      </w:r>
      <w:proofErr w:type="spellEnd"/>
      <w:r w:rsidRPr="00011C2B">
        <w:rPr>
          <w:lang w:val="en-US"/>
        </w:rPr>
        <w:t xml:space="preserve">, Louise Penzenstadler, Federico Seragnoli, Gabriel Thorens, Daniele </w:t>
      </w:r>
      <w:proofErr w:type="spellStart"/>
      <w:r w:rsidRPr="00011C2B">
        <w:rPr>
          <w:lang w:val="en-US"/>
        </w:rPr>
        <w:t>Zullino</w:t>
      </w:r>
      <w:proofErr w:type="spellEnd"/>
      <w:r w:rsidRPr="00011C2B">
        <w:rPr>
          <w:lang w:val="en-US"/>
        </w:rPr>
        <w:t xml:space="preserve">, </w:t>
      </w:r>
      <w:r w:rsidR="00F847C6" w:rsidRPr="00F847C6">
        <w:rPr>
          <w:lang w:val="en-US"/>
        </w:rPr>
        <w:t>Katrin Preller</w:t>
      </w:r>
      <w:r w:rsidR="00F847C6">
        <w:rPr>
          <w:lang w:val="en-US"/>
        </w:rPr>
        <w:t xml:space="preserve">, </w:t>
      </w:r>
      <w:r w:rsidRPr="00011C2B">
        <w:rPr>
          <w:lang w:val="en-US"/>
        </w:rPr>
        <w:t>Kerem Böge, Stefan Leucht, Christoph U. Correll, Marco Solmi, Stefan Kaiser, Matthias Kirschner.</w:t>
      </w:r>
    </w:p>
    <w:p w14:paraId="27B4666C" w14:textId="77777777" w:rsidR="00011C2B" w:rsidRDefault="00011C2B" w:rsidP="0039601F">
      <w:pPr>
        <w:spacing w:line="360" w:lineRule="auto"/>
        <w:rPr>
          <w:b/>
          <w:bCs/>
          <w:lang w:val="en-US"/>
        </w:rPr>
      </w:pPr>
    </w:p>
    <w:p w14:paraId="11A34086" w14:textId="5B2DE004" w:rsidR="00547C65" w:rsidRDefault="00547C65" w:rsidP="0039601F">
      <w:pPr>
        <w:spacing w:line="360" w:lineRule="auto"/>
        <w:rPr>
          <w:b/>
          <w:bCs/>
          <w:lang w:val="en-US"/>
        </w:rPr>
      </w:pPr>
      <w:r w:rsidRPr="00547C65">
        <w:rPr>
          <w:b/>
          <w:bCs/>
          <w:lang w:val="en-US"/>
        </w:rPr>
        <w:t xml:space="preserve">Supplementary Information 1. </w:t>
      </w:r>
      <w:r w:rsidRPr="00547C65">
        <w:rPr>
          <w:lang w:val="en-US"/>
        </w:rPr>
        <w:t>PRISMA 2020 Checklist and PRISMA 2020 Abstracts checklist</w:t>
      </w:r>
    </w:p>
    <w:p w14:paraId="2F6E28C6" w14:textId="40DA4C05" w:rsidR="00F62F2E" w:rsidRDefault="00F62F2E" w:rsidP="0039601F">
      <w:pPr>
        <w:spacing w:line="360" w:lineRule="auto"/>
        <w:rPr>
          <w:lang w:val="en-US"/>
        </w:rPr>
      </w:pPr>
      <w:r w:rsidRPr="00F62F2E">
        <w:rPr>
          <w:b/>
          <w:bCs/>
          <w:lang w:val="en-US"/>
        </w:rPr>
        <w:t xml:space="preserve">Supplementary </w:t>
      </w:r>
      <w:r>
        <w:rPr>
          <w:b/>
          <w:bCs/>
          <w:lang w:val="en-US"/>
        </w:rPr>
        <w:t>I</w:t>
      </w:r>
      <w:r w:rsidRPr="00F62F2E">
        <w:rPr>
          <w:b/>
          <w:bCs/>
          <w:lang w:val="en-US"/>
        </w:rPr>
        <w:t xml:space="preserve">nformation </w:t>
      </w:r>
      <w:r w:rsidR="00547C65">
        <w:rPr>
          <w:b/>
          <w:bCs/>
          <w:lang w:val="en-US"/>
        </w:rPr>
        <w:t>2</w:t>
      </w:r>
      <w:r w:rsidRPr="00F62F2E">
        <w:rPr>
          <w:b/>
          <w:bCs/>
          <w:lang w:val="en-US"/>
        </w:rPr>
        <w:t xml:space="preserve">. </w:t>
      </w:r>
      <w:r w:rsidRPr="00F62F2E">
        <w:rPr>
          <w:lang w:val="en-US"/>
        </w:rPr>
        <w:t xml:space="preserve">Diagnostic criteria of substance-induced psychosis according to the DSM-5 </w:t>
      </w:r>
    </w:p>
    <w:p w14:paraId="0F60D522" w14:textId="3D2C7054" w:rsidR="004C433F" w:rsidRPr="004C433F" w:rsidRDefault="004C433F" w:rsidP="0039601F">
      <w:pPr>
        <w:spacing w:line="360" w:lineRule="auto"/>
        <w:rPr>
          <w:b/>
          <w:bCs/>
          <w:lang w:val="nl-NL"/>
        </w:rPr>
      </w:pPr>
      <w:proofErr w:type="spellStart"/>
      <w:r w:rsidRPr="004C433F">
        <w:rPr>
          <w:b/>
          <w:bCs/>
          <w:lang w:val="nl-NL"/>
        </w:rPr>
        <w:t>Supplementary</w:t>
      </w:r>
      <w:proofErr w:type="spellEnd"/>
      <w:r w:rsidRPr="004C433F">
        <w:rPr>
          <w:b/>
          <w:bCs/>
          <w:lang w:val="nl-NL"/>
        </w:rPr>
        <w:t xml:space="preserve"> Information </w:t>
      </w:r>
      <w:r w:rsidR="00547C65">
        <w:rPr>
          <w:b/>
          <w:bCs/>
          <w:lang w:val="nl-NL"/>
        </w:rPr>
        <w:t>3</w:t>
      </w:r>
      <w:r w:rsidRPr="004C433F">
        <w:rPr>
          <w:b/>
          <w:bCs/>
          <w:lang w:val="nl-NL"/>
        </w:rPr>
        <w:t xml:space="preserve">. </w:t>
      </w:r>
      <w:r w:rsidRPr="004C433F">
        <w:rPr>
          <w:lang w:val="nl-NL"/>
        </w:rPr>
        <w:t xml:space="preserve">MRI-studies of </w:t>
      </w:r>
      <w:proofErr w:type="spellStart"/>
      <w:r w:rsidRPr="004C433F">
        <w:rPr>
          <w:lang w:val="nl-NL"/>
        </w:rPr>
        <w:t>psychedelic</w:t>
      </w:r>
      <w:proofErr w:type="spellEnd"/>
      <w:r w:rsidRPr="004C433F">
        <w:rPr>
          <w:lang w:val="nl-NL"/>
        </w:rPr>
        <w:t xml:space="preserve"> </w:t>
      </w:r>
      <w:proofErr w:type="gramStart"/>
      <w:r w:rsidRPr="004C433F">
        <w:rPr>
          <w:lang w:val="nl-NL"/>
        </w:rPr>
        <w:t xml:space="preserve">drug </w:t>
      </w:r>
      <w:proofErr w:type="spellStart"/>
      <w:r w:rsidRPr="004C433F">
        <w:rPr>
          <w:lang w:val="nl-NL"/>
        </w:rPr>
        <w:t>effects</w:t>
      </w:r>
      <w:proofErr w:type="spellEnd"/>
      <w:proofErr w:type="gramEnd"/>
      <w:r w:rsidRPr="004C433F">
        <w:rPr>
          <w:b/>
          <w:bCs/>
          <w:lang w:val="nl-NL"/>
        </w:rPr>
        <w:t xml:space="preserve"> </w:t>
      </w:r>
    </w:p>
    <w:p w14:paraId="07E333F0" w14:textId="20EDD056" w:rsidR="00CE4F51" w:rsidRPr="00F62F2E" w:rsidRDefault="00CE4F51" w:rsidP="0039601F">
      <w:pPr>
        <w:spacing w:line="360" w:lineRule="auto"/>
        <w:rPr>
          <w:lang w:val="en-US"/>
        </w:rPr>
      </w:pPr>
      <w:bookmarkStart w:id="0" w:name="_Hlk147301903"/>
      <w:r w:rsidRPr="00CE4F51">
        <w:rPr>
          <w:b/>
          <w:bCs/>
          <w:lang w:val="en-US"/>
        </w:rPr>
        <w:t xml:space="preserve">Supplementary Information </w:t>
      </w:r>
      <w:r w:rsidR="00547C65">
        <w:rPr>
          <w:b/>
          <w:bCs/>
          <w:lang w:val="en-US"/>
        </w:rPr>
        <w:t>4</w:t>
      </w:r>
      <w:r w:rsidRPr="00CE4F51">
        <w:rPr>
          <w:b/>
          <w:bCs/>
          <w:lang w:val="en-US"/>
        </w:rPr>
        <w:t>.</w:t>
      </w:r>
      <w:r>
        <w:rPr>
          <w:lang w:val="en-US"/>
        </w:rPr>
        <w:t xml:space="preserve"> </w:t>
      </w:r>
      <w:r w:rsidRPr="00CE4F51">
        <w:rPr>
          <w:lang w:val="en-US"/>
        </w:rPr>
        <w:t>Hallucinogen Persisting Perception Disorder</w:t>
      </w:r>
    </w:p>
    <w:bookmarkEnd w:id="0"/>
    <w:p w14:paraId="625A07AA" w14:textId="56CBE1EB" w:rsidR="00147117" w:rsidRDefault="00147117" w:rsidP="0039601F">
      <w:pPr>
        <w:spacing w:line="360" w:lineRule="auto"/>
        <w:rPr>
          <w:lang w:val="en-US"/>
        </w:rPr>
      </w:pPr>
      <w:r w:rsidRPr="00147117">
        <w:rPr>
          <w:b/>
          <w:bCs/>
          <w:lang w:val="en-US"/>
        </w:rPr>
        <w:t xml:space="preserve">Supplementary Table </w:t>
      </w:r>
      <w:r w:rsidR="00107387">
        <w:rPr>
          <w:b/>
          <w:bCs/>
          <w:lang w:val="en-US"/>
        </w:rPr>
        <w:t>S</w:t>
      </w:r>
      <w:r w:rsidRPr="00147117">
        <w:rPr>
          <w:b/>
          <w:bCs/>
          <w:lang w:val="en-US"/>
        </w:rPr>
        <w:t>1.</w:t>
      </w:r>
      <w:r w:rsidRPr="00147117">
        <w:rPr>
          <w:lang w:val="en-US"/>
        </w:rPr>
        <w:t xml:space="preserve"> Summary of retrieved studies on long-lasting psychotic reactions phenomena</w:t>
      </w:r>
    </w:p>
    <w:p w14:paraId="6033C6B0" w14:textId="66A6E117" w:rsidR="00147117" w:rsidRPr="0039601F" w:rsidRDefault="00147117" w:rsidP="0039601F">
      <w:pPr>
        <w:spacing w:line="360" w:lineRule="auto"/>
        <w:rPr>
          <w:lang w:val="en-US"/>
        </w:rPr>
      </w:pPr>
      <w:r w:rsidRPr="00147117">
        <w:rPr>
          <w:b/>
          <w:bCs/>
          <w:lang w:val="en-US"/>
        </w:rPr>
        <w:t xml:space="preserve">Supplementary Table </w:t>
      </w:r>
      <w:r w:rsidR="00107387">
        <w:rPr>
          <w:b/>
          <w:bCs/>
          <w:lang w:val="en-US"/>
        </w:rPr>
        <w:t>S</w:t>
      </w:r>
      <w:r w:rsidRPr="00147117">
        <w:rPr>
          <w:b/>
          <w:bCs/>
          <w:lang w:val="en-US"/>
        </w:rPr>
        <w:t>2.</w:t>
      </w:r>
      <w:r w:rsidRPr="00147117">
        <w:rPr>
          <w:lang w:val="en-US"/>
        </w:rPr>
        <w:t xml:space="preserve"> List of excluded studies with reasons</w:t>
      </w:r>
    </w:p>
    <w:p w14:paraId="3AEDCAFA" w14:textId="662A65C0" w:rsidR="000A4498" w:rsidRPr="00B4384D" w:rsidRDefault="0021617E" w:rsidP="0039601F">
      <w:pPr>
        <w:spacing w:line="360" w:lineRule="auto"/>
        <w:rPr>
          <w:lang w:val="en-US"/>
        </w:rPr>
      </w:pPr>
      <w:r>
        <w:rPr>
          <w:b/>
          <w:bCs/>
          <w:lang w:val="en-US"/>
        </w:rPr>
        <w:t>Supplementary</w:t>
      </w:r>
      <w:r w:rsidRPr="00B4384D">
        <w:rPr>
          <w:b/>
          <w:bCs/>
          <w:lang w:val="en-US"/>
        </w:rPr>
        <w:t xml:space="preserve"> </w:t>
      </w:r>
      <w:r w:rsidR="000A4498" w:rsidRPr="00B4384D">
        <w:rPr>
          <w:b/>
          <w:bCs/>
          <w:lang w:val="en-US"/>
        </w:rPr>
        <w:t xml:space="preserve">Table </w:t>
      </w:r>
      <w:r w:rsidR="00107387">
        <w:rPr>
          <w:b/>
          <w:bCs/>
          <w:lang w:val="en-US"/>
        </w:rPr>
        <w:t>S</w:t>
      </w:r>
      <w:r w:rsidR="00F62F2E">
        <w:rPr>
          <w:b/>
          <w:bCs/>
          <w:lang w:val="en-US"/>
        </w:rPr>
        <w:t>3</w:t>
      </w:r>
      <w:r w:rsidR="000A4498" w:rsidRPr="00B4384D">
        <w:rPr>
          <w:b/>
          <w:bCs/>
          <w:lang w:val="en-US"/>
        </w:rPr>
        <w:t>.</w:t>
      </w:r>
      <w:r w:rsidR="000A4498" w:rsidRPr="00B4384D">
        <w:rPr>
          <w:lang w:val="en-US"/>
        </w:rPr>
        <w:t xml:space="preserve"> Assessment of non-systematics review using the SANRA scale</w:t>
      </w:r>
    </w:p>
    <w:p w14:paraId="35FBC937" w14:textId="038E63C6" w:rsidR="000A4498" w:rsidRDefault="0021617E" w:rsidP="0039601F">
      <w:pPr>
        <w:spacing w:line="360" w:lineRule="auto"/>
        <w:rPr>
          <w:lang w:val="en-US"/>
        </w:rPr>
      </w:pPr>
      <w:r>
        <w:rPr>
          <w:b/>
          <w:bCs/>
          <w:lang w:val="en-US"/>
        </w:rPr>
        <w:t>Supplementary</w:t>
      </w:r>
      <w:r w:rsidRPr="00B4384D">
        <w:rPr>
          <w:b/>
          <w:bCs/>
          <w:lang w:val="en-US"/>
        </w:rPr>
        <w:t xml:space="preserve"> </w:t>
      </w:r>
      <w:r w:rsidR="000A4498" w:rsidRPr="00B4384D">
        <w:rPr>
          <w:b/>
          <w:bCs/>
          <w:lang w:val="en-US"/>
        </w:rPr>
        <w:t xml:space="preserve">Table </w:t>
      </w:r>
      <w:r w:rsidR="00107387">
        <w:rPr>
          <w:b/>
          <w:bCs/>
          <w:lang w:val="en-US"/>
        </w:rPr>
        <w:t>S</w:t>
      </w:r>
      <w:r w:rsidR="00F62F2E">
        <w:rPr>
          <w:b/>
          <w:bCs/>
          <w:lang w:val="en-US"/>
        </w:rPr>
        <w:t>4</w:t>
      </w:r>
      <w:r w:rsidR="000A4498" w:rsidRPr="00B4384D">
        <w:rPr>
          <w:b/>
          <w:bCs/>
          <w:lang w:val="en-US"/>
        </w:rPr>
        <w:t>.</w:t>
      </w:r>
      <w:r w:rsidR="000A4498" w:rsidRPr="00B4384D">
        <w:rPr>
          <w:lang w:val="en-US"/>
        </w:rPr>
        <w:t xml:space="preserve"> Assessment of systematic reviews using the AMSTAR-2 Criteria</w:t>
      </w:r>
    </w:p>
    <w:p w14:paraId="3443E66C" w14:textId="0896616C" w:rsidR="0021617E" w:rsidRDefault="0021617E" w:rsidP="0039601F">
      <w:pPr>
        <w:spacing w:line="360" w:lineRule="auto"/>
        <w:rPr>
          <w:lang w:val="en-US"/>
        </w:rPr>
      </w:pPr>
      <w:bookmarkStart w:id="1" w:name="_Hlk142031783"/>
      <w:r>
        <w:rPr>
          <w:b/>
          <w:bCs/>
          <w:lang w:val="en-US"/>
        </w:rPr>
        <w:t xml:space="preserve">Supplementary </w:t>
      </w:r>
      <w:r w:rsidRPr="0021617E">
        <w:rPr>
          <w:b/>
          <w:bCs/>
          <w:lang w:val="en-US"/>
        </w:rPr>
        <w:t xml:space="preserve">Table </w:t>
      </w:r>
      <w:r w:rsidR="00107387">
        <w:rPr>
          <w:b/>
          <w:bCs/>
          <w:lang w:val="en-US"/>
        </w:rPr>
        <w:t>S</w:t>
      </w:r>
      <w:r w:rsidR="00F62F2E">
        <w:rPr>
          <w:b/>
          <w:bCs/>
          <w:lang w:val="en-US"/>
        </w:rPr>
        <w:t>5</w:t>
      </w:r>
      <w:r w:rsidRPr="0021617E">
        <w:rPr>
          <w:b/>
          <w:bCs/>
          <w:lang w:val="en-US"/>
        </w:rPr>
        <w:t>.</w:t>
      </w:r>
      <w:r>
        <w:rPr>
          <w:lang w:val="en-US"/>
        </w:rPr>
        <w:t xml:space="preserve"> Assessment of the quality non-randomized studies using ROBINS-I </w:t>
      </w:r>
      <w:proofErr w:type="gramStart"/>
      <w:r>
        <w:rPr>
          <w:lang w:val="en-US"/>
        </w:rPr>
        <w:t>tool</w:t>
      </w:r>
      <w:bookmarkEnd w:id="1"/>
      <w:proofErr w:type="gramEnd"/>
    </w:p>
    <w:p w14:paraId="2CBE1D9D" w14:textId="0C243272" w:rsidR="00F62F2E" w:rsidRDefault="00F62F2E" w:rsidP="0039601F">
      <w:pPr>
        <w:spacing w:line="360" w:lineRule="auto"/>
        <w:rPr>
          <w:lang w:val="en-US"/>
        </w:rPr>
      </w:pPr>
      <w:r w:rsidRPr="00F62F2E">
        <w:rPr>
          <w:b/>
          <w:bCs/>
          <w:lang w:val="en-US"/>
        </w:rPr>
        <w:t xml:space="preserve">Supplementary Table </w:t>
      </w:r>
      <w:r w:rsidR="00107387">
        <w:rPr>
          <w:b/>
          <w:bCs/>
          <w:lang w:val="en-US"/>
        </w:rPr>
        <w:t>S</w:t>
      </w:r>
      <w:r w:rsidRPr="00F62F2E">
        <w:rPr>
          <w:b/>
          <w:bCs/>
          <w:lang w:val="en-US"/>
        </w:rPr>
        <w:t>6.</w:t>
      </w:r>
      <w:r w:rsidRPr="00F62F2E">
        <w:rPr>
          <w:lang w:val="en-US"/>
        </w:rPr>
        <w:t xml:space="preserve"> Cochrane collaboration risk of bias assessment for included RCTs.</w:t>
      </w:r>
    </w:p>
    <w:p w14:paraId="180C4FBD" w14:textId="63AFFA75" w:rsidR="0092597A" w:rsidRDefault="001876D7" w:rsidP="0092597A">
      <w:pPr>
        <w:spacing w:line="360" w:lineRule="auto"/>
        <w:rPr>
          <w:lang w:val="en-US"/>
        </w:rPr>
      </w:pPr>
      <w:bookmarkStart w:id="2" w:name="_Hlk148009870"/>
      <w:r w:rsidRPr="001876D7">
        <w:rPr>
          <w:b/>
          <w:bCs/>
          <w:lang w:val="en-US"/>
        </w:rPr>
        <w:t xml:space="preserve">Supplementary Table </w:t>
      </w:r>
      <w:r w:rsidR="00107387">
        <w:rPr>
          <w:b/>
          <w:bCs/>
          <w:lang w:val="en-US"/>
        </w:rPr>
        <w:t>S</w:t>
      </w:r>
      <w:r w:rsidRPr="001876D7">
        <w:rPr>
          <w:b/>
          <w:bCs/>
          <w:lang w:val="en-US"/>
        </w:rPr>
        <w:t>7.</w:t>
      </w:r>
      <w:r>
        <w:rPr>
          <w:lang w:val="en-US"/>
        </w:rPr>
        <w:t xml:space="preserve"> </w:t>
      </w:r>
      <w:r w:rsidRPr="001876D7">
        <w:rPr>
          <w:lang w:val="en-US"/>
        </w:rPr>
        <w:t>Studies, reviews, and guidelines on prevention of potential adverse events and hallucinogen-induced psychosis</w:t>
      </w:r>
    </w:p>
    <w:p w14:paraId="29203557" w14:textId="009AEC75" w:rsidR="00493A5D" w:rsidRPr="0092597A" w:rsidRDefault="00493A5D" w:rsidP="0092597A">
      <w:pPr>
        <w:spacing w:line="360" w:lineRule="auto"/>
        <w:rPr>
          <w:lang w:val="en-US"/>
        </w:rPr>
      </w:pPr>
      <w:bookmarkStart w:id="3" w:name="_Hlk167276959"/>
      <w:r w:rsidRPr="001876D7">
        <w:rPr>
          <w:b/>
          <w:bCs/>
          <w:lang w:val="en-US"/>
        </w:rPr>
        <w:t xml:space="preserve">Supplementary Table </w:t>
      </w:r>
      <w:r>
        <w:rPr>
          <w:b/>
          <w:bCs/>
          <w:lang w:val="en-US"/>
        </w:rPr>
        <w:t xml:space="preserve">S8. </w:t>
      </w:r>
      <w:r w:rsidRPr="00493A5D">
        <w:rPr>
          <w:lang w:val="en-US"/>
        </w:rPr>
        <w:t>Detail of included studies in our meta-analysis</w:t>
      </w:r>
    </w:p>
    <w:bookmarkEnd w:id="3"/>
    <w:p w14:paraId="21278251" w14:textId="55F2B59D" w:rsidR="0092597A" w:rsidRDefault="0092597A" w:rsidP="0092597A">
      <w:pPr>
        <w:spacing w:line="360" w:lineRule="auto"/>
        <w:rPr>
          <w:lang w:val="en-US"/>
        </w:rPr>
      </w:pPr>
      <w:r w:rsidRPr="0092597A">
        <w:rPr>
          <w:b/>
          <w:bCs/>
          <w:lang w:val="en-US"/>
        </w:rPr>
        <w:t xml:space="preserve">Supplementary Fig </w:t>
      </w:r>
      <w:r w:rsidR="00107387">
        <w:rPr>
          <w:b/>
          <w:bCs/>
          <w:lang w:val="en-US"/>
        </w:rPr>
        <w:t>S</w:t>
      </w:r>
      <w:r w:rsidRPr="0092597A">
        <w:rPr>
          <w:b/>
          <w:bCs/>
          <w:lang w:val="en-US"/>
        </w:rPr>
        <w:t>1.</w:t>
      </w:r>
      <w:r w:rsidRPr="0092597A">
        <w:rPr>
          <w:lang w:val="en-US"/>
        </w:rPr>
        <w:t xml:space="preserve"> Systematic review PRISMA flowchart</w:t>
      </w:r>
    </w:p>
    <w:p w14:paraId="2062EBD6" w14:textId="457C7B90" w:rsidR="00DA0D97" w:rsidRDefault="00DA0D97" w:rsidP="001876D7">
      <w:pPr>
        <w:spacing w:line="360" w:lineRule="auto"/>
        <w:rPr>
          <w:lang w:val="en-US"/>
        </w:rPr>
      </w:pPr>
      <w:r w:rsidRPr="00DA0D97">
        <w:rPr>
          <w:b/>
          <w:bCs/>
          <w:lang w:val="en-US"/>
        </w:rPr>
        <w:t xml:space="preserve">Supplementary Fig </w:t>
      </w:r>
      <w:r w:rsidR="00107387">
        <w:rPr>
          <w:b/>
          <w:bCs/>
          <w:lang w:val="en-US"/>
        </w:rPr>
        <w:t>S</w:t>
      </w:r>
      <w:r w:rsidR="0092597A">
        <w:rPr>
          <w:b/>
          <w:bCs/>
          <w:lang w:val="en-US"/>
        </w:rPr>
        <w:t>2</w:t>
      </w:r>
      <w:r w:rsidRPr="00DA0D97">
        <w:rPr>
          <w:b/>
          <w:bCs/>
          <w:lang w:val="en-US"/>
        </w:rPr>
        <w:t>.</w:t>
      </w:r>
      <w:r w:rsidRPr="00DA0D97">
        <w:rPr>
          <w:lang w:val="en-US"/>
        </w:rPr>
        <w:t xml:space="preserve"> Funnel plot and Trim and fill </w:t>
      </w:r>
      <w:proofErr w:type="gramStart"/>
      <w:r w:rsidRPr="00DA0D97">
        <w:rPr>
          <w:lang w:val="en-US"/>
        </w:rPr>
        <w:t>method</w:t>
      </w:r>
      <w:proofErr w:type="gramEnd"/>
    </w:p>
    <w:p w14:paraId="1890D6CF" w14:textId="406CCDC7" w:rsidR="00EF0621" w:rsidRDefault="00EF0621" w:rsidP="001876D7">
      <w:pPr>
        <w:spacing w:line="360" w:lineRule="auto"/>
        <w:rPr>
          <w:lang w:val="en-US"/>
        </w:rPr>
      </w:pPr>
      <w:r w:rsidRPr="00EF0621">
        <w:rPr>
          <w:b/>
          <w:bCs/>
          <w:lang w:val="en-US"/>
        </w:rPr>
        <w:t>Supplementary Fig S3.</w:t>
      </w:r>
      <w:r>
        <w:rPr>
          <w:lang w:val="en-US"/>
        </w:rPr>
        <w:t xml:space="preserve"> </w:t>
      </w:r>
      <w:r w:rsidRPr="00EF0621">
        <w:rPr>
          <w:lang w:val="en-US"/>
        </w:rPr>
        <w:t>Sensitivity analysis of psychedelic-induced psychosis according to the number of sessions across healthy individuals, patients with depression, and patients with schizophrenia</w:t>
      </w:r>
    </w:p>
    <w:p w14:paraId="29D7E6EC" w14:textId="422FA8AE" w:rsidR="00EF0621" w:rsidRPr="000A4498" w:rsidRDefault="00EF0621" w:rsidP="001876D7">
      <w:pPr>
        <w:spacing w:line="360" w:lineRule="auto"/>
        <w:rPr>
          <w:lang w:val="en-US"/>
        </w:rPr>
      </w:pPr>
      <w:r w:rsidRPr="00EF0621">
        <w:rPr>
          <w:b/>
          <w:bCs/>
          <w:lang w:val="en-US"/>
        </w:rPr>
        <w:t>Supplementary Fig S4</w:t>
      </w:r>
      <w:r>
        <w:rPr>
          <w:lang w:val="en-US"/>
        </w:rPr>
        <w:t>.</w:t>
      </w:r>
      <w:r w:rsidRPr="00EF0621">
        <w:t xml:space="preserve"> </w:t>
      </w:r>
      <w:r w:rsidRPr="00EF0621">
        <w:rPr>
          <w:lang w:val="en-US"/>
        </w:rPr>
        <w:t>Sensitivity analysis for the incidence of psychedelic-induced psychosis in healthy individuals and patients with depression.</w:t>
      </w:r>
    </w:p>
    <w:bookmarkEnd w:id="2"/>
    <w:p w14:paraId="1E18F134" w14:textId="5EEE9C45" w:rsidR="000A4498" w:rsidRDefault="000A4498" w:rsidP="0039601F">
      <w:pPr>
        <w:spacing w:line="360" w:lineRule="auto"/>
        <w:rPr>
          <w:lang w:val="en-US"/>
        </w:rPr>
      </w:pPr>
      <w:r>
        <w:rPr>
          <w:b/>
          <w:bCs/>
          <w:lang w:val="en-US"/>
        </w:rPr>
        <w:t xml:space="preserve">Supplementary </w:t>
      </w:r>
      <w:r w:rsidR="0021617E">
        <w:rPr>
          <w:b/>
          <w:bCs/>
          <w:lang w:val="en-US"/>
        </w:rPr>
        <w:t>I</w:t>
      </w:r>
      <w:r>
        <w:rPr>
          <w:b/>
          <w:bCs/>
          <w:lang w:val="en-US"/>
        </w:rPr>
        <w:t xml:space="preserve">nformation </w:t>
      </w:r>
      <w:r w:rsidR="00547C65">
        <w:rPr>
          <w:b/>
          <w:bCs/>
          <w:lang w:val="en-US"/>
        </w:rPr>
        <w:t>5</w:t>
      </w:r>
      <w:r>
        <w:rPr>
          <w:b/>
          <w:bCs/>
          <w:lang w:val="en-US"/>
        </w:rPr>
        <w:t xml:space="preserve">. </w:t>
      </w:r>
      <w:r w:rsidRPr="000A4498">
        <w:rPr>
          <w:lang w:val="en-US"/>
        </w:rPr>
        <w:t>References of all included studies</w:t>
      </w:r>
    </w:p>
    <w:p w14:paraId="4A8F3414" w14:textId="72CDB649" w:rsidR="0039601F" w:rsidRDefault="0039601F" w:rsidP="0039601F">
      <w:pPr>
        <w:spacing w:line="360" w:lineRule="auto"/>
        <w:rPr>
          <w:lang w:val="en-US"/>
        </w:rPr>
      </w:pPr>
    </w:p>
    <w:p w14:paraId="58D6F23F" w14:textId="49185219" w:rsidR="0039601F" w:rsidRDefault="0039601F" w:rsidP="0039601F">
      <w:pPr>
        <w:spacing w:line="360" w:lineRule="auto"/>
        <w:rPr>
          <w:lang w:val="en-US"/>
        </w:rPr>
      </w:pPr>
    </w:p>
    <w:p w14:paraId="6430C017" w14:textId="3D46176F" w:rsidR="00547C65" w:rsidRDefault="00547C65" w:rsidP="0039601F">
      <w:pPr>
        <w:spacing w:line="360" w:lineRule="auto"/>
        <w:rPr>
          <w:lang w:val="en-US"/>
        </w:rPr>
      </w:pPr>
    </w:p>
    <w:p w14:paraId="44FDD870" w14:textId="0AA54562" w:rsidR="00547C65" w:rsidRPr="00547C65" w:rsidRDefault="00547C65" w:rsidP="0039601F">
      <w:pPr>
        <w:spacing w:line="360" w:lineRule="auto"/>
        <w:rPr>
          <w:sz w:val="22"/>
          <w:szCs w:val="22"/>
          <w:lang w:val="en-US"/>
        </w:rPr>
      </w:pPr>
      <w:bookmarkStart w:id="4" w:name="_Hlk157628865"/>
      <w:r w:rsidRPr="00547C65">
        <w:rPr>
          <w:b/>
          <w:bCs/>
          <w:sz w:val="22"/>
          <w:szCs w:val="22"/>
          <w:lang w:val="en-US"/>
        </w:rPr>
        <w:lastRenderedPageBreak/>
        <w:t>Supplementary Information 1.</w:t>
      </w:r>
      <w:r w:rsidRPr="00547C65">
        <w:rPr>
          <w:sz w:val="22"/>
          <w:szCs w:val="22"/>
          <w:lang w:val="en-US"/>
        </w:rPr>
        <w:t xml:space="preserve"> PRISMA 2020 Checklist and PRISMA 2020 Abstracts checklist</w:t>
      </w:r>
    </w:p>
    <w:tbl>
      <w:tblPr>
        <w:tblW w:w="15200" w:type="dxa"/>
        <w:tblLook w:val="04A0" w:firstRow="1" w:lastRow="0" w:firstColumn="1" w:lastColumn="0" w:noHBand="0" w:noVBand="1"/>
      </w:tblPr>
      <w:tblGrid>
        <w:gridCol w:w="1665"/>
        <w:gridCol w:w="587"/>
        <w:gridCol w:w="11750"/>
        <w:gridCol w:w="1198"/>
      </w:tblGrid>
      <w:tr w:rsidR="00547C65" w:rsidRPr="00547C65" w14:paraId="7A2BD722" w14:textId="77777777" w:rsidTr="00815497">
        <w:trPr>
          <w:trHeight w:val="65"/>
          <w:tblHeader/>
        </w:trPr>
        <w:tc>
          <w:tcPr>
            <w:tcW w:w="166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bookmarkEnd w:id="4"/>
          <w:p w14:paraId="40C7B1ED" w14:textId="77777777" w:rsidR="00547C65" w:rsidRPr="00547C65" w:rsidRDefault="00547C65" w:rsidP="00547C65">
            <w:pPr>
              <w:widowControl w:val="0"/>
              <w:autoSpaceDE w:val="0"/>
              <w:autoSpaceDN w:val="0"/>
              <w:adjustRightInd w:val="0"/>
              <w:rPr>
                <w:rFonts w:ascii="Arial" w:hAnsi="Arial" w:cs="Arial"/>
                <w:color w:val="FFFFFF"/>
                <w:sz w:val="18"/>
                <w:szCs w:val="18"/>
              </w:rPr>
            </w:pPr>
            <w:r w:rsidRPr="00547C65">
              <w:rPr>
                <w:rFonts w:ascii="Arial" w:hAnsi="Arial" w:cs="Arial"/>
                <w:b/>
                <w:bCs/>
                <w:color w:val="FFFFFF"/>
                <w:sz w:val="18"/>
                <w:szCs w:val="18"/>
              </w:rPr>
              <w:t xml:space="preserve">Section and Topic </w:t>
            </w:r>
          </w:p>
        </w:tc>
        <w:tc>
          <w:tcPr>
            <w:tcW w:w="484"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801A6D1" w14:textId="77777777" w:rsidR="00547C65" w:rsidRPr="00547C65" w:rsidRDefault="00547C65" w:rsidP="00547C65">
            <w:pPr>
              <w:widowControl w:val="0"/>
              <w:autoSpaceDE w:val="0"/>
              <w:autoSpaceDN w:val="0"/>
              <w:adjustRightInd w:val="0"/>
              <w:rPr>
                <w:rFonts w:ascii="Arial" w:hAnsi="Arial" w:cs="Arial"/>
                <w:b/>
                <w:bCs/>
                <w:color w:val="FFFFFF"/>
                <w:sz w:val="18"/>
                <w:szCs w:val="18"/>
              </w:rPr>
            </w:pPr>
            <w:r w:rsidRPr="00547C65">
              <w:rPr>
                <w:rFonts w:ascii="Arial" w:hAnsi="Arial" w:cs="Arial"/>
                <w:b/>
                <w:bCs/>
                <w:color w:val="FFFFFF"/>
                <w:sz w:val="18"/>
                <w:szCs w:val="18"/>
              </w:rPr>
              <w:t>Item #</w:t>
            </w:r>
          </w:p>
        </w:tc>
        <w:tc>
          <w:tcPr>
            <w:tcW w:w="11848"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026971FA" w14:textId="425E907F" w:rsidR="00547C65" w:rsidRPr="00547C65" w:rsidRDefault="00547C65" w:rsidP="00547C65">
            <w:pPr>
              <w:widowControl w:val="0"/>
              <w:autoSpaceDE w:val="0"/>
              <w:autoSpaceDN w:val="0"/>
              <w:adjustRightInd w:val="0"/>
              <w:rPr>
                <w:rFonts w:ascii="Arial" w:hAnsi="Arial" w:cs="Arial"/>
                <w:color w:val="FFFFFF"/>
                <w:sz w:val="18"/>
                <w:szCs w:val="18"/>
              </w:rPr>
            </w:pPr>
            <w:r w:rsidRPr="00547C65">
              <w:rPr>
                <w:rFonts w:ascii="Arial" w:hAnsi="Arial" w:cs="Arial"/>
                <w:b/>
                <w:bCs/>
                <w:color w:val="FFFFFF"/>
                <w:sz w:val="18"/>
                <w:szCs w:val="18"/>
              </w:rPr>
              <w:t>PRISMA 2020 Checklist</w:t>
            </w:r>
          </w:p>
        </w:tc>
        <w:tc>
          <w:tcPr>
            <w:tcW w:w="120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22463354" w14:textId="77777777" w:rsidR="00547C65" w:rsidRPr="00547C65" w:rsidRDefault="00547C65" w:rsidP="00547C65">
            <w:pPr>
              <w:widowControl w:val="0"/>
              <w:autoSpaceDE w:val="0"/>
              <w:autoSpaceDN w:val="0"/>
              <w:adjustRightInd w:val="0"/>
              <w:rPr>
                <w:rFonts w:ascii="Arial" w:hAnsi="Arial" w:cs="Arial"/>
                <w:color w:val="FFFFFF"/>
                <w:sz w:val="18"/>
                <w:szCs w:val="18"/>
              </w:rPr>
            </w:pPr>
            <w:r w:rsidRPr="00547C65">
              <w:rPr>
                <w:rFonts w:ascii="Arial" w:hAnsi="Arial" w:cs="Arial"/>
                <w:b/>
                <w:bCs/>
                <w:color w:val="FFFFFF"/>
                <w:sz w:val="18"/>
                <w:szCs w:val="18"/>
              </w:rPr>
              <w:t xml:space="preserve">Location where item is reported </w:t>
            </w:r>
          </w:p>
        </w:tc>
      </w:tr>
      <w:tr w:rsidR="00547C65" w:rsidRPr="00547C65" w14:paraId="6A8E4D91"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EE93E57"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TITLE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55098DB5" w14:textId="77777777" w:rsidR="00547C65" w:rsidRPr="00547C65" w:rsidRDefault="00547C65" w:rsidP="00547C65">
            <w:pPr>
              <w:widowControl w:val="0"/>
              <w:autoSpaceDE w:val="0"/>
              <w:autoSpaceDN w:val="0"/>
              <w:adjustRightInd w:val="0"/>
              <w:jc w:val="right"/>
              <w:rPr>
                <w:rFonts w:ascii="Arial" w:hAnsi="Arial" w:cs="Arial"/>
                <w:sz w:val="18"/>
                <w:szCs w:val="18"/>
              </w:rPr>
            </w:pPr>
          </w:p>
        </w:tc>
      </w:tr>
      <w:tr w:rsidR="00547C65" w:rsidRPr="00547C65" w14:paraId="298CEBEF" w14:textId="77777777" w:rsidTr="00815497">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70429455"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Title </w:t>
            </w:r>
          </w:p>
        </w:tc>
        <w:tc>
          <w:tcPr>
            <w:tcW w:w="484" w:type="dxa"/>
            <w:tcBorders>
              <w:top w:val="single" w:sz="6" w:space="0" w:color="000000"/>
              <w:left w:val="single" w:sz="6" w:space="0" w:color="000000"/>
              <w:bottom w:val="double" w:sz="2" w:space="0" w:color="FFFFCC"/>
              <w:right w:val="single" w:sz="6" w:space="0" w:color="000000"/>
            </w:tcBorders>
            <w:hideMark/>
          </w:tcPr>
          <w:p w14:paraId="454166DB"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w:t>
            </w:r>
          </w:p>
        </w:tc>
        <w:tc>
          <w:tcPr>
            <w:tcW w:w="11848" w:type="dxa"/>
            <w:tcBorders>
              <w:top w:val="single" w:sz="6" w:space="0" w:color="000000"/>
              <w:left w:val="single" w:sz="6" w:space="0" w:color="000000"/>
              <w:bottom w:val="double" w:sz="6" w:space="0" w:color="000000"/>
              <w:right w:val="single" w:sz="6" w:space="0" w:color="000000"/>
            </w:tcBorders>
            <w:hideMark/>
          </w:tcPr>
          <w:p w14:paraId="7913C1A3"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Identify the report as a systematic review.</w:t>
            </w:r>
          </w:p>
        </w:tc>
        <w:tc>
          <w:tcPr>
            <w:tcW w:w="1200" w:type="dxa"/>
            <w:tcBorders>
              <w:top w:val="single" w:sz="6" w:space="0" w:color="000000"/>
              <w:left w:val="single" w:sz="6" w:space="0" w:color="000000"/>
              <w:bottom w:val="double" w:sz="6" w:space="0" w:color="000000"/>
              <w:right w:val="single" w:sz="6" w:space="0" w:color="000000"/>
            </w:tcBorders>
          </w:tcPr>
          <w:p w14:paraId="05F88181" w14:textId="129DFB30" w:rsidR="00547C65" w:rsidRPr="00547C65" w:rsidRDefault="00547C6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Title</w:t>
            </w:r>
          </w:p>
        </w:tc>
      </w:tr>
      <w:tr w:rsidR="00547C65" w:rsidRPr="00547C65" w14:paraId="760A4024"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E4400E6"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ABSTRACT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31E33F90" w14:textId="77777777" w:rsidR="00547C65" w:rsidRPr="00547C65" w:rsidRDefault="00547C65" w:rsidP="00547C65">
            <w:pPr>
              <w:widowControl w:val="0"/>
              <w:autoSpaceDE w:val="0"/>
              <w:autoSpaceDN w:val="0"/>
              <w:adjustRightInd w:val="0"/>
              <w:jc w:val="right"/>
              <w:rPr>
                <w:rFonts w:ascii="Arial" w:hAnsi="Arial" w:cs="Arial"/>
                <w:sz w:val="18"/>
                <w:szCs w:val="18"/>
              </w:rPr>
            </w:pPr>
          </w:p>
        </w:tc>
      </w:tr>
      <w:tr w:rsidR="00547C65" w:rsidRPr="00547C65" w14:paraId="1C152EDA" w14:textId="77777777" w:rsidTr="00815497">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024B9433"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Abstract </w:t>
            </w:r>
          </w:p>
        </w:tc>
        <w:tc>
          <w:tcPr>
            <w:tcW w:w="484" w:type="dxa"/>
            <w:tcBorders>
              <w:top w:val="single" w:sz="6" w:space="0" w:color="000000"/>
              <w:left w:val="single" w:sz="6" w:space="0" w:color="000000"/>
              <w:bottom w:val="double" w:sz="2" w:space="0" w:color="FFFFCC"/>
              <w:right w:val="single" w:sz="6" w:space="0" w:color="000000"/>
            </w:tcBorders>
            <w:hideMark/>
          </w:tcPr>
          <w:p w14:paraId="28812A64"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w:t>
            </w:r>
          </w:p>
        </w:tc>
        <w:tc>
          <w:tcPr>
            <w:tcW w:w="11848" w:type="dxa"/>
            <w:tcBorders>
              <w:top w:val="single" w:sz="6" w:space="0" w:color="000000"/>
              <w:left w:val="single" w:sz="6" w:space="0" w:color="000000"/>
              <w:bottom w:val="double" w:sz="6" w:space="0" w:color="000000"/>
              <w:right w:val="single" w:sz="6" w:space="0" w:color="000000"/>
            </w:tcBorders>
            <w:hideMark/>
          </w:tcPr>
          <w:p w14:paraId="7E440B34"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See the PRISMA 2020 for Abstracts checklist.</w:t>
            </w:r>
          </w:p>
        </w:tc>
        <w:tc>
          <w:tcPr>
            <w:tcW w:w="1200" w:type="dxa"/>
            <w:tcBorders>
              <w:top w:val="single" w:sz="6" w:space="0" w:color="000000"/>
              <w:left w:val="single" w:sz="6" w:space="0" w:color="000000"/>
              <w:bottom w:val="double" w:sz="6" w:space="0" w:color="000000"/>
              <w:right w:val="single" w:sz="6" w:space="0" w:color="000000"/>
            </w:tcBorders>
          </w:tcPr>
          <w:p w14:paraId="136EC8AC" w14:textId="2522E63E" w:rsidR="00547C65" w:rsidRPr="00547C65" w:rsidRDefault="00547C6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See below</w:t>
            </w:r>
          </w:p>
        </w:tc>
      </w:tr>
      <w:tr w:rsidR="00547C65" w:rsidRPr="00547C65" w14:paraId="2226F85C"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3B315CB"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INTRODUCTION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3857FA38" w14:textId="77777777" w:rsidR="00547C65" w:rsidRPr="00547C65" w:rsidRDefault="00547C65" w:rsidP="00547C65">
            <w:pPr>
              <w:widowControl w:val="0"/>
              <w:autoSpaceDE w:val="0"/>
              <w:autoSpaceDN w:val="0"/>
              <w:adjustRightInd w:val="0"/>
              <w:jc w:val="right"/>
              <w:rPr>
                <w:rFonts w:ascii="Arial" w:hAnsi="Arial" w:cs="Arial"/>
                <w:sz w:val="18"/>
                <w:szCs w:val="18"/>
              </w:rPr>
            </w:pPr>
          </w:p>
        </w:tc>
      </w:tr>
      <w:tr w:rsidR="00547C65" w:rsidRPr="00547C65" w14:paraId="2B5365FB"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C1295DF"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Rationale </w:t>
            </w:r>
          </w:p>
        </w:tc>
        <w:tc>
          <w:tcPr>
            <w:tcW w:w="484" w:type="dxa"/>
            <w:tcBorders>
              <w:top w:val="single" w:sz="6" w:space="0" w:color="000000"/>
              <w:left w:val="single" w:sz="6" w:space="0" w:color="000000"/>
              <w:bottom w:val="single" w:sz="6" w:space="0" w:color="000000"/>
              <w:right w:val="single" w:sz="6" w:space="0" w:color="000000"/>
            </w:tcBorders>
            <w:hideMark/>
          </w:tcPr>
          <w:p w14:paraId="000C6B8D"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3</w:t>
            </w:r>
          </w:p>
        </w:tc>
        <w:tc>
          <w:tcPr>
            <w:tcW w:w="11848" w:type="dxa"/>
            <w:tcBorders>
              <w:top w:val="single" w:sz="6" w:space="0" w:color="000000"/>
              <w:left w:val="single" w:sz="6" w:space="0" w:color="000000"/>
              <w:bottom w:val="single" w:sz="6" w:space="0" w:color="000000"/>
              <w:right w:val="single" w:sz="6" w:space="0" w:color="000000"/>
            </w:tcBorders>
            <w:hideMark/>
          </w:tcPr>
          <w:p w14:paraId="7786A409"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the rationale for the review in the context of existing knowledge.</w:t>
            </w:r>
          </w:p>
        </w:tc>
        <w:tc>
          <w:tcPr>
            <w:tcW w:w="1200" w:type="dxa"/>
            <w:tcBorders>
              <w:top w:val="single" w:sz="6" w:space="0" w:color="000000"/>
              <w:left w:val="single" w:sz="6" w:space="0" w:color="000000"/>
              <w:bottom w:val="single" w:sz="6" w:space="0" w:color="000000"/>
              <w:right w:val="single" w:sz="6" w:space="0" w:color="000000"/>
            </w:tcBorders>
          </w:tcPr>
          <w:p w14:paraId="034FE6BC" w14:textId="5753CC72"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p.4</w:t>
            </w:r>
          </w:p>
        </w:tc>
      </w:tr>
      <w:tr w:rsidR="00547C65" w:rsidRPr="00547C65" w14:paraId="2BC2FD4A" w14:textId="77777777" w:rsidTr="00815497">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397C240E"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Objectives </w:t>
            </w:r>
          </w:p>
        </w:tc>
        <w:tc>
          <w:tcPr>
            <w:tcW w:w="484" w:type="dxa"/>
            <w:tcBorders>
              <w:top w:val="single" w:sz="6" w:space="0" w:color="000000"/>
              <w:left w:val="single" w:sz="6" w:space="0" w:color="000000"/>
              <w:bottom w:val="double" w:sz="2" w:space="0" w:color="FFFFCC"/>
              <w:right w:val="single" w:sz="6" w:space="0" w:color="000000"/>
            </w:tcBorders>
            <w:hideMark/>
          </w:tcPr>
          <w:p w14:paraId="6A7FFDB5"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4</w:t>
            </w:r>
          </w:p>
        </w:tc>
        <w:tc>
          <w:tcPr>
            <w:tcW w:w="11848" w:type="dxa"/>
            <w:tcBorders>
              <w:top w:val="single" w:sz="6" w:space="0" w:color="000000"/>
              <w:left w:val="single" w:sz="6" w:space="0" w:color="000000"/>
              <w:bottom w:val="double" w:sz="6" w:space="0" w:color="000000"/>
              <w:right w:val="single" w:sz="6" w:space="0" w:color="000000"/>
            </w:tcBorders>
            <w:hideMark/>
          </w:tcPr>
          <w:p w14:paraId="4B34F3AD"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Provide an explicit statement of the objective(s) or question(s) the review addresses.</w:t>
            </w:r>
          </w:p>
        </w:tc>
        <w:tc>
          <w:tcPr>
            <w:tcW w:w="1200" w:type="dxa"/>
            <w:tcBorders>
              <w:top w:val="single" w:sz="6" w:space="0" w:color="000000"/>
              <w:left w:val="single" w:sz="6" w:space="0" w:color="000000"/>
              <w:bottom w:val="double" w:sz="6" w:space="0" w:color="000000"/>
              <w:right w:val="single" w:sz="6" w:space="0" w:color="000000"/>
            </w:tcBorders>
          </w:tcPr>
          <w:p w14:paraId="49751567" w14:textId="2E471757"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p>
        </w:tc>
      </w:tr>
      <w:tr w:rsidR="00547C65" w:rsidRPr="00547C65" w14:paraId="6A1CF277"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27BD6CC"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METHODS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3EC44ED" w14:textId="77777777" w:rsidR="00547C65" w:rsidRPr="00547C65" w:rsidRDefault="00547C65" w:rsidP="00547C65">
            <w:pPr>
              <w:widowControl w:val="0"/>
              <w:autoSpaceDE w:val="0"/>
              <w:autoSpaceDN w:val="0"/>
              <w:adjustRightInd w:val="0"/>
              <w:jc w:val="right"/>
              <w:rPr>
                <w:rFonts w:ascii="Arial" w:hAnsi="Arial" w:cs="Arial"/>
                <w:sz w:val="18"/>
                <w:szCs w:val="18"/>
              </w:rPr>
            </w:pPr>
          </w:p>
        </w:tc>
      </w:tr>
      <w:tr w:rsidR="00547C65" w:rsidRPr="00547C65" w14:paraId="3B127561"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38EAC2C"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Eligibility criteria </w:t>
            </w:r>
          </w:p>
        </w:tc>
        <w:tc>
          <w:tcPr>
            <w:tcW w:w="484" w:type="dxa"/>
            <w:tcBorders>
              <w:top w:val="single" w:sz="6" w:space="0" w:color="000000"/>
              <w:left w:val="single" w:sz="6" w:space="0" w:color="000000"/>
              <w:bottom w:val="single" w:sz="6" w:space="0" w:color="000000"/>
              <w:right w:val="single" w:sz="6" w:space="0" w:color="000000"/>
            </w:tcBorders>
            <w:hideMark/>
          </w:tcPr>
          <w:p w14:paraId="4370183C"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5</w:t>
            </w:r>
          </w:p>
        </w:tc>
        <w:tc>
          <w:tcPr>
            <w:tcW w:w="11848" w:type="dxa"/>
            <w:tcBorders>
              <w:top w:val="single" w:sz="6" w:space="0" w:color="000000"/>
              <w:left w:val="single" w:sz="6" w:space="0" w:color="000000"/>
              <w:bottom w:val="single" w:sz="6" w:space="0" w:color="000000"/>
              <w:right w:val="single" w:sz="6" w:space="0" w:color="000000"/>
            </w:tcBorders>
            <w:hideMark/>
          </w:tcPr>
          <w:p w14:paraId="3E5E8033"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inclusion and exclusion criteria for the review and how studies were grouped for the syntheses.</w:t>
            </w:r>
          </w:p>
        </w:tc>
        <w:tc>
          <w:tcPr>
            <w:tcW w:w="1200" w:type="dxa"/>
            <w:tcBorders>
              <w:top w:val="single" w:sz="6" w:space="0" w:color="000000"/>
              <w:left w:val="single" w:sz="6" w:space="0" w:color="000000"/>
              <w:bottom w:val="single" w:sz="6" w:space="0" w:color="000000"/>
              <w:right w:val="single" w:sz="6" w:space="0" w:color="000000"/>
            </w:tcBorders>
          </w:tcPr>
          <w:p w14:paraId="4A690C87" w14:textId="13901847"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r w:rsidR="00C712C5">
              <w:rPr>
                <w:rFonts w:ascii="Arial" w:hAnsi="Arial" w:cs="Arial"/>
                <w:sz w:val="18"/>
                <w:szCs w:val="18"/>
              </w:rPr>
              <w:t xml:space="preserve"> </w:t>
            </w:r>
            <w:r>
              <w:rPr>
                <w:rFonts w:ascii="Arial" w:hAnsi="Arial" w:cs="Arial"/>
                <w:sz w:val="18"/>
                <w:szCs w:val="18"/>
              </w:rPr>
              <w:t>7</w:t>
            </w:r>
          </w:p>
        </w:tc>
      </w:tr>
      <w:tr w:rsidR="00547C65" w:rsidRPr="00547C65" w14:paraId="2BE81C9F" w14:textId="77777777" w:rsidTr="00815497">
        <w:trPr>
          <w:trHeight w:val="191"/>
        </w:trPr>
        <w:tc>
          <w:tcPr>
            <w:tcW w:w="1668" w:type="dxa"/>
            <w:tcBorders>
              <w:top w:val="single" w:sz="6" w:space="0" w:color="000000"/>
              <w:left w:val="single" w:sz="6" w:space="0" w:color="000000"/>
              <w:bottom w:val="single" w:sz="6" w:space="0" w:color="000000"/>
              <w:right w:val="single" w:sz="6" w:space="0" w:color="000000"/>
            </w:tcBorders>
            <w:hideMark/>
          </w:tcPr>
          <w:p w14:paraId="4E2DD803"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Information sources </w:t>
            </w:r>
          </w:p>
        </w:tc>
        <w:tc>
          <w:tcPr>
            <w:tcW w:w="484" w:type="dxa"/>
            <w:tcBorders>
              <w:top w:val="single" w:sz="6" w:space="0" w:color="000000"/>
              <w:left w:val="single" w:sz="6" w:space="0" w:color="000000"/>
              <w:bottom w:val="single" w:sz="6" w:space="0" w:color="000000"/>
              <w:right w:val="single" w:sz="6" w:space="0" w:color="000000"/>
            </w:tcBorders>
            <w:hideMark/>
          </w:tcPr>
          <w:p w14:paraId="4FC4D9C2"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6</w:t>
            </w:r>
          </w:p>
        </w:tc>
        <w:tc>
          <w:tcPr>
            <w:tcW w:w="11848" w:type="dxa"/>
            <w:tcBorders>
              <w:top w:val="single" w:sz="6" w:space="0" w:color="000000"/>
              <w:left w:val="single" w:sz="6" w:space="0" w:color="000000"/>
              <w:bottom w:val="single" w:sz="6" w:space="0" w:color="000000"/>
              <w:right w:val="single" w:sz="6" w:space="0" w:color="000000"/>
            </w:tcBorders>
            <w:hideMark/>
          </w:tcPr>
          <w:p w14:paraId="4DE2CC2E"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6" w:space="0" w:color="000000"/>
              <w:left w:val="single" w:sz="6" w:space="0" w:color="000000"/>
              <w:bottom w:val="single" w:sz="6" w:space="0" w:color="000000"/>
              <w:right w:val="single" w:sz="6" w:space="0" w:color="000000"/>
            </w:tcBorders>
          </w:tcPr>
          <w:p w14:paraId="10BFDF59" w14:textId="22D13B06"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p>
        </w:tc>
      </w:tr>
      <w:tr w:rsidR="00547C65" w:rsidRPr="00547C65" w14:paraId="60057245"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29EB796"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Search strategy</w:t>
            </w:r>
          </w:p>
        </w:tc>
        <w:tc>
          <w:tcPr>
            <w:tcW w:w="484" w:type="dxa"/>
            <w:tcBorders>
              <w:top w:val="single" w:sz="6" w:space="0" w:color="000000"/>
              <w:left w:val="single" w:sz="6" w:space="0" w:color="000000"/>
              <w:bottom w:val="single" w:sz="6" w:space="0" w:color="000000"/>
              <w:right w:val="single" w:sz="6" w:space="0" w:color="000000"/>
            </w:tcBorders>
            <w:hideMark/>
          </w:tcPr>
          <w:p w14:paraId="1DF5B555"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7</w:t>
            </w:r>
          </w:p>
        </w:tc>
        <w:tc>
          <w:tcPr>
            <w:tcW w:w="11848" w:type="dxa"/>
            <w:tcBorders>
              <w:top w:val="single" w:sz="6" w:space="0" w:color="000000"/>
              <w:left w:val="single" w:sz="6" w:space="0" w:color="000000"/>
              <w:bottom w:val="single" w:sz="6" w:space="0" w:color="000000"/>
              <w:right w:val="single" w:sz="6" w:space="0" w:color="000000"/>
            </w:tcBorders>
            <w:hideMark/>
          </w:tcPr>
          <w:p w14:paraId="763A4E6D"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Present the full search strategies for all databases, </w:t>
            </w:r>
            <w:proofErr w:type="gramStart"/>
            <w:r w:rsidRPr="00547C65">
              <w:rPr>
                <w:rFonts w:ascii="Arial" w:hAnsi="Arial" w:cs="Arial"/>
                <w:color w:val="000000"/>
                <w:sz w:val="18"/>
                <w:szCs w:val="18"/>
              </w:rPr>
              <w:t>registers</w:t>
            </w:r>
            <w:proofErr w:type="gramEnd"/>
            <w:r w:rsidRPr="00547C65">
              <w:rPr>
                <w:rFonts w:ascii="Arial" w:hAnsi="Arial" w:cs="Arial"/>
                <w:color w:val="000000"/>
                <w:sz w:val="18"/>
                <w:szCs w:val="18"/>
              </w:rPr>
              <w:t xml:space="preserve"> and websites, including any filters and limits used.</w:t>
            </w:r>
          </w:p>
        </w:tc>
        <w:tc>
          <w:tcPr>
            <w:tcW w:w="1200" w:type="dxa"/>
            <w:tcBorders>
              <w:top w:val="single" w:sz="6" w:space="0" w:color="000000"/>
              <w:left w:val="single" w:sz="6" w:space="0" w:color="000000"/>
              <w:bottom w:val="single" w:sz="6" w:space="0" w:color="000000"/>
              <w:right w:val="single" w:sz="6" w:space="0" w:color="000000"/>
            </w:tcBorders>
          </w:tcPr>
          <w:p w14:paraId="35DFA68E" w14:textId="17CA28DB"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p>
        </w:tc>
      </w:tr>
      <w:tr w:rsidR="00547C65" w:rsidRPr="00547C65" w14:paraId="687C175B"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BFDB55B"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Selection process</w:t>
            </w:r>
          </w:p>
        </w:tc>
        <w:tc>
          <w:tcPr>
            <w:tcW w:w="484" w:type="dxa"/>
            <w:tcBorders>
              <w:top w:val="single" w:sz="6" w:space="0" w:color="000000"/>
              <w:left w:val="single" w:sz="6" w:space="0" w:color="000000"/>
              <w:bottom w:val="single" w:sz="6" w:space="0" w:color="000000"/>
              <w:right w:val="single" w:sz="6" w:space="0" w:color="000000"/>
            </w:tcBorders>
            <w:hideMark/>
          </w:tcPr>
          <w:p w14:paraId="5F233A4D"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8</w:t>
            </w:r>
          </w:p>
        </w:tc>
        <w:tc>
          <w:tcPr>
            <w:tcW w:w="11848" w:type="dxa"/>
            <w:tcBorders>
              <w:top w:val="single" w:sz="6" w:space="0" w:color="000000"/>
              <w:left w:val="single" w:sz="6" w:space="0" w:color="000000"/>
              <w:bottom w:val="single" w:sz="6" w:space="0" w:color="000000"/>
              <w:right w:val="single" w:sz="6" w:space="0" w:color="000000"/>
            </w:tcBorders>
            <w:hideMark/>
          </w:tcPr>
          <w:p w14:paraId="6580786F"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0C9919B6" w14:textId="42961AD4"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r w:rsidR="00C712C5">
              <w:rPr>
                <w:rFonts w:ascii="Arial" w:hAnsi="Arial" w:cs="Arial"/>
                <w:sz w:val="18"/>
                <w:szCs w:val="18"/>
              </w:rPr>
              <w:t xml:space="preserve"> </w:t>
            </w:r>
            <w:r>
              <w:rPr>
                <w:rFonts w:ascii="Arial" w:hAnsi="Arial" w:cs="Arial"/>
                <w:sz w:val="18"/>
                <w:szCs w:val="18"/>
              </w:rPr>
              <w:t>7</w:t>
            </w:r>
          </w:p>
        </w:tc>
      </w:tr>
      <w:tr w:rsidR="00547C65" w:rsidRPr="00547C65" w14:paraId="29867FB6" w14:textId="77777777" w:rsidTr="00815497">
        <w:trPr>
          <w:trHeight w:val="152"/>
        </w:trPr>
        <w:tc>
          <w:tcPr>
            <w:tcW w:w="1668" w:type="dxa"/>
            <w:tcBorders>
              <w:top w:val="single" w:sz="6" w:space="0" w:color="000000"/>
              <w:left w:val="single" w:sz="6" w:space="0" w:color="000000"/>
              <w:bottom w:val="single" w:sz="6" w:space="0" w:color="000000"/>
              <w:right w:val="single" w:sz="6" w:space="0" w:color="000000"/>
            </w:tcBorders>
            <w:hideMark/>
          </w:tcPr>
          <w:p w14:paraId="7B98FFC2"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Data collection process </w:t>
            </w:r>
          </w:p>
        </w:tc>
        <w:tc>
          <w:tcPr>
            <w:tcW w:w="484" w:type="dxa"/>
            <w:tcBorders>
              <w:top w:val="single" w:sz="6" w:space="0" w:color="000000"/>
              <w:left w:val="single" w:sz="6" w:space="0" w:color="000000"/>
              <w:bottom w:val="single" w:sz="6" w:space="0" w:color="000000"/>
              <w:right w:val="single" w:sz="6" w:space="0" w:color="000000"/>
            </w:tcBorders>
            <w:hideMark/>
          </w:tcPr>
          <w:p w14:paraId="37989F6D"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9</w:t>
            </w:r>
          </w:p>
        </w:tc>
        <w:tc>
          <w:tcPr>
            <w:tcW w:w="11848" w:type="dxa"/>
            <w:tcBorders>
              <w:top w:val="single" w:sz="6" w:space="0" w:color="000000"/>
              <w:left w:val="single" w:sz="6" w:space="0" w:color="000000"/>
              <w:bottom w:val="single" w:sz="6" w:space="0" w:color="000000"/>
              <w:right w:val="single" w:sz="6" w:space="0" w:color="000000"/>
            </w:tcBorders>
            <w:hideMark/>
          </w:tcPr>
          <w:p w14:paraId="7528EC71"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3E038EB5" w14:textId="0AE65D4D"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r w:rsidR="00C712C5">
              <w:rPr>
                <w:rFonts w:ascii="Arial" w:hAnsi="Arial" w:cs="Arial"/>
                <w:sz w:val="18"/>
                <w:szCs w:val="18"/>
              </w:rPr>
              <w:t xml:space="preserve"> </w:t>
            </w:r>
            <w:r>
              <w:rPr>
                <w:rFonts w:ascii="Arial" w:hAnsi="Arial" w:cs="Arial"/>
                <w:sz w:val="18"/>
                <w:szCs w:val="18"/>
              </w:rPr>
              <w:t>7</w:t>
            </w:r>
          </w:p>
        </w:tc>
      </w:tr>
      <w:tr w:rsidR="00547C65" w:rsidRPr="00547C65" w14:paraId="5D031C8E" w14:textId="77777777" w:rsidTr="0081549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7DE274F"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Data items </w:t>
            </w:r>
          </w:p>
        </w:tc>
        <w:tc>
          <w:tcPr>
            <w:tcW w:w="484" w:type="dxa"/>
            <w:tcBorders>
              <w:top w:val="single" w:sz="6" w:space="0" w:color="000000"/>
              <w:left w:val="single" w:sz="6" w:space="0" w:color="000000"/>
              <w:bottom w:val="single" w:sz="6" w:space="0" w:color="000000"/>
              <w:right w:val="single" w:sz="6" w:space="0" w:color="000000"/>
            </w:tcBorders>
            <w:hideMark/>
          </w:tcPr>
          <w:p w14:paraId="1096D266"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10a</w:t>
            </w:r>
          </w:p>
        </w:tc>
        <w:tc>
          <w:tcPr>
            <w:tcW w:w="11848" w:type="dxa"/>
            <w:tcBorders>
              <w:top w:val="single" w:sz="6" w:space="0" w:color="000000"/>
              <w:left w:val="single" w:sz="6" w:space="0" w:color="000000"/>
              <w:bottom w:val="single" w:sz="6" w:space="0" w:color="000000"/>
              <w:right w:val="single" w:sz="6" w:space="0" w:color="000000"/>
            </w:tcBorders>
            <w:hideMark/>
          </w:tcPr>
          <w:p w14:paraId="05125E96"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6" w:space="0" w:color="000000"/>
              <w:left w:val="single" w:sz="6" w:space="0" w:color="000000"/>
              <w:bottom w:val="single" w:sz="6" w:space="0" w:color="000000"/>
              <w:right w:val="single" w:sz="6" w:space="0" w:color="000000"/>
            </w:tcBorders>
          </w:tcPr>
          <w:p w14:paraId="2CC35791" w14:textId="1FE763A4" w:rsidR="00547C65" w:rsidRPr="00547C65" w:rsidRDefault="004A7E57"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r w:rsidR="00C712C5">
              <w:rPr>
                <w:rFonts w:ascii="Arial" w:hAnsi="Arial" w:cs="Arial"/>
                <w:sz w:val="18"/>
                <w:szCs w:val="18"/>
              </w:rPr>
              <w:t xml:space="preserve"> </w:t>
            </w:r>
            <w:r>
              <w:rPr>
                <w:rFonts w:ascii="Arial" w:hAnsi="Arial" w:cs="Arial"/>
                <w:sz w:val="18"/>
                <w:szCs w:val="18"/>
              </w:rPr>
              <w:t>7,</w:t>
            </w:r>
            <w:r w:rsidR="00C712C5">
              <w:rPr>
                <w:rFonts w:ascii="Arial" w:hAnsi="Arial" w:cs="Arial"/>
                <w:sz w:val="18"/>
                <w:szCs w:val="18"/>
              </w:rPr>
              <w:t xml:space="preserve"> </w:t>
            </w:r>
            <w:r>
              <w:rPr>
                <w:rFonts w:ascii="Arial" w:hAnsi="Arial" w:cs="Arial"/>
                <w:sz w:val="18"/>
                <w:szCs w:val="18"/>
              </w:rPr>
              <w:t>8</w:t>
            </w:r>
          </w:p>
        </w:tc>
      </w:tr>
      <w:tr w:rsidR="004A7E57" w:rsidRPr="00547C65" w14:paraId="12DBC2E2"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6B6D58"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434EA92D"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10b</w:t>
            </w:r>
          </w:p>
        </w:tc>
        <w:tc>
          <w:tcPr>
            <w:tcW w:w="11848" w:type="dxa"/>
            <w:tcBorders>
              <w:top w:val="single" w:sz="6" w:space="0" w:color="000000"/>
              <w:left w:val="single" w:sz="6" w:space="0" w:color="000000"/>
              <w:bottom w:val="single" w:sz="6" w:space="0" w:color="000000"/>
              <w:right w:val="single" w:sz="6" w:space="0" w:color="000000"/>
            </w:tcBorders>
            <w:hideMark/>
          </w:tcPr>
          <w:p w14:paraId="3BBD05E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6" w:space="0" w:color="000000"/>
              <w:left w:val="single" w:sz="6" w:space="0" w:color="000000"/>
              <w:bottom w:val="single" w:sz="6" w:space="0" w:color="000000"/>
              <w:right w:val="single" w:sz="6" w:space="0" w:color="000000"/>
            </w:tcBorders>
          </w:tcPr>
          <w:p w14:paraId="5D975D1B" w14:textId="44215A5A"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r w:rsidR="00C712C5">
              <w:rPr>
                <w:rFonts w:ascii="Arial" w:hAnsi="Arial" w:cs="Arial"/>
                <w:sz w:val="18"/>
                <w:szCs w:val="18"/>
              </w:rPr>
              <w:t xml:space="preserve"> </w:t>
            </w:r>
            <w:r>
              <w:rPr>
                <w:rFonts w:ascii="Arial" w:hAnsi="Arial" w:cs="Arial"/>
                <w:sz w:val="18"/>
                <w:szCs w:val="18"/>
              </w:rPr>
              <w:t>7</w:t>
            </w:r>
          </w:p>
        </w:tc>
      </w:tr>
      <w:tr w:rsidR="004A7E57" w:rsidRPr="00547C65" w14:paraId="5DAD1D6C"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3D00510"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Study risk of bias assessment</w:t>
            </w:r>
          </w:p>
        </w:tc>
        <w:tc>
          <w:tcPr>
            <w:tcW w:w="484" w:type="dxa"/>
            <w:tcBorders>
              <w:top w:val="single" w:sz="6" w:space="0" w:color="000000"/>
              <w:left w:val="single" w:sz="6" w:space="0" w:color="000000"/>
              <w:bottom w:val="single" w:sz="6" w:space="0" w:color="000000"/>
              <w:right w:val="single" w:sz="6" w:space="0" w:color="000000"/>
            </w:tcBorders>
            <w:hideMark/>
          </w:tcPr>
          <w:p w14:paraId="2E5EE9B1"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11</w:t>
            </w:r>
          </w:p>
        </w:tc>
        <w:tc>
          <w:tcPr>
            <w:tcW w:w="11848" w:type="dxa"/>
            <w:tcBorders>
              <w:top w:val="single" w:sz="6" w:space="0" w:color="000000"/>
              <w:left w:val="single" w:sz="6" w:space="0" w:color="000000"/>
              <w:bottom w:val="single" w:sz="6" w:space="0" w:color="000000"/>
              <w:right w:val="single" w:sz="6" w:space="0" w:color="000000"/>
            </w:tcBorders>
            <w:hideMark/>
          </w:tcPr>
          <w:p w14:paraId="0A37EB98"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1E55D3DA" w14:textId="15C139DD"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p.7</w:t>
            </w:r>
          </w:p>
        </w:tc>
      </w:tr>
      <w:tr w:rsidR="004A7E57" w:rsidRPr="00547C65" w14:paraId="543D5E94"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54EA029"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Effect measures </w:t>
            </w:r>
          </w:p>
        </w:tc>
        <w:tc>
          <w:tcPr>
            <w:tcW w:w="484" w:type="dxa"/>
            <w:tcBorders>
              <w:top w:val="single" w:sz="6" w:space="0" w:color="000000"/>
              <w:left w:val="single" w:sz="6" w:space="0" w:color="000000"/>
              <w:bottom w:val="single" w:sz="6" w:space="0" w:color="000000"/>
              <w:right w:val="single" w:sz="6" w:space="0" w:color="000000"/>
            </w:tcBorders>
            <w:hideMark/>
          </w:tcPr>
          <w:p w14:paraId="44631C43"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12</w:t>
            </w:r>
          </w:p>
        </w:tc>
        <w:tc>
          <w:tcPr>
            <w:tcW w:w="11848" w:type="dxa"/>
            <w:tcBorders>
              <w:top w:val="single" w:sz="6" w:space="0" w:color="000000"/>
              <w:left w:val="single" w:sz="6" w:space="0" w:color="000000"/>
              <w:bottom w:val="single" w:sz="6" w:space="0" w:color="000000"/>
              <w:right w:val="single" w:sz="6" w:space="0" w:color="000000"/>
            </w:tcBorders>
            <w:hideMark/>
          </w:tcPr>
          <w:p w14:paraId="2940083D"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for each outcome the effect measure(s) (e.g. risk ratio, mean difference) used in the synthesis or presentation of results.</w:t>
            </w:r>
          </w:p>
        </w:tc>
        <w:tc>
          <w:tcPr>
            <w:tcW w:w="1200" w:type="dxa"/>
            <w:tcBorders>
              <w:top w:val="single" w:sz="6" w:space="0" w:color="000000"/>
              <w:left w:val="single" w:sz="6" w:space="0" w:color="000000"/>
              <w:bottom w:val="single" w:sz="6" w:space="0" w:color="000000"/>
              <w:right w:val="single" w:sz="6" w:space="0" w:color="000000"/>
            </w:tcBorders>
          </w:tcPr>
          <w:p w14:paraId="1888D418" w14:textId="791688ED"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p.8</w:t>
            </w:r>
          </w:p>
        </w:tc>
      </w:tr>
      <w:tr w:rsidR="004A7E57" w:rsidRPr="00547C65" w14:paraId="61B21954" w14:textId="77777777" w:rsidTr="0081549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5162470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Synthesis methods</w:t>
            </w:r>
          </w:p>
        </w:tc>
        <w:tc>
          <w:tcPr>
            <w:tcW w:w="484" w:type="dxa"/>
            <w:tcBorders>
              <w:top w:val="single" w:sz="6" w:space="0" w:color="000000"/>
              <w:left w:val="single" w:sz="6" w:space="0" w:color="000000"/>
              <w:bottom w:val="single" w:sz="6" w:space="0" w:color="000000"/>
              <w:right w:val="single" w:sz="6" w:space="0" w:color="000000"/>
            </w:tcBorders>
            <w:hideMark/>
          </w:tcPr>
          <w:p w14:paraId="424AD924"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13a</w:t>
            </w:r>
          </w:p>
        </w:tc>
        <w:tc>
          <w:tcPr>
            <w:tcW w:w="11848" w:type="dxa"/>
            <w:tcBorders>
              <w:top w:val="single" w:sz="6" w:space="0" w:color="000000"/>
              <w:left w:val="single" w:sz="6" w:space="0" w:color="000000"/>
              <w:bottom w:val="single" w:sz="6" w:space="0" w:color="000000"/>
              <w:right w:val="single" w:sz="6" w:space="0" w:color="000000"/>
            </w:tcBorders>
            <w:hideMark/>
          </w:tcPr>
          <w:p w14:paraId="4C790382"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6" w:space="0" w:color="000000"/>
              <w:left w:val="single" w:sz="6" w:space="0" w:color="000000"/>
              <w:bottom w:val="single" w:sz="6" w:space="0" w:color="000000"/>
              <w:right w:val="single" w:sz="6" w:space="0" w:color="000000"/>
            </w:tcBorders>
          </w:tcPr>
          <w:p w14:paraId="59886C5D" w14:textId="65383AEB"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p.6, 7</w:t>
            </w:r>
          </w:p>
        </w:tc>
      </w:tr>
      <w:tr w:rsidR="004A7E57" w:rsidRPr="00547C65" w14:paraId="5F1B6686"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829ACA"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1578E0BF"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13b</w:t>
            </w:r>
          </w:p>
        </w:tc>
        <w:tc>
          <w:tcPr>
            <w:tcW w:w="11848" w:type="dxa"/>
            <w:tcBorders>
              <w:top w:val="single" w:sz="6" w:space="0" w:color="000000"/>
              <w:left w:val="single" w:sz="6" w:space="0" w:color="000000"/>
              <w:bottom w:val="single" w:sz="6" w:space="0" w:color="000000"/>
              <w:right w:val="single" w:sz="6" w:space="0" w:color="000000"/>
            </w:tcBorders>
            <w:hideMark/>
          </w:tcPr>
          <w:p w14:paraId="5952BD0D"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any methods required to prepare the data for presentation or synthesis, such as handling of missing summary statistics, or data conversions.</w:t>
            </w:r>
          </w:p>
        </w:tc>
        <w:tc>
          <w:tcPr>
            <w:tcW w:w="1200" w:type="dxa"/>
            <w:tcBorders>
              <w:top w:val="single" w:sz="6" w:space="0" w:color="000000"/>
              <w:left w:val="single" w:sz="6" w:space="0" w:color="000000"/>
              <w:bottom w:val="single" w:sz="6" w:space="0" w:color="000000"/>
              <w:right w:val="single" w:sz="6" w:space="0" w:color="000000"/>
            </w:tcBorders>
          </w:tcPr>
          <w:p w14:paraId="562B885E" w14:textId="3A7BA0FA"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p.7</w:t>
            </w:r>
          </w:p>
        </w:tc>
      </w:tr>
      <w:tr w:rsidR="004A7E57" w:rsidRPr="00547C65" w14:paraId="66BEEA26"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38FD7E"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5A61AA4E"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13c</w:t>
            </w:r>
          </w:p>
        </w:tc>
        <w:tc>
          <w:tcPr>
            <w:tcW w:w="11848" w:type="dxa"/>
            <w:tcBorders>
              <w:top w:val="single" w:sz="6" w:space="0" w:color="000000"/>
              <w:left w:val="single" w:sz="6" w:space="0" w:color="000000"/>
              <w:bottom w:val="single" w:sz="6" w:space="0" w:color="000000"/>
              <w:right w:val="single" w:sz="6" w:space="0" w:color="000000"/>
            </w:tcBorders>
            <w:hideMark/>
          </w:tcPr>
          <w:p w14:paraId="6FCF62E0"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any methods used to tabulate or visually display results of individual studies and syntheses.</w:t>
            </w:r>
          </w:p>
        </w:tc>
        <w:tc>
          <w:tcPr>
            <w:tcW w:w="1200" w:type="dxa"/>
            <w:tcBorders>
              <w:top w:val="single" w:sz="6" w:space="0" w:color="000000"/>
              <w:left w:val="single" w:sz="6" w:space="0" w:color="000000"/>
              <w:bottom w:val="single" w:sz="6" w:space="0" w:color="000000"/>
              <w:right w:val="single" w:sz="6" w:space="0" w:color="000000"/>
            </w:tcBorders>
          </w:tcPr>
          <w:p w14:paraId="021124D6" w14:textId="7663942B"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p.7, 8</w:t>
            </w:r>
          </w:p>
        </w:tc>
      </w:tr>
      <w:tr w:rsidR="004A7E57" w:rsidRPr="00547C65" w14:paraId="5E6E4CD3"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29ADCA"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6AFD0422"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13d</w:t>
            </w:r>
          </w:p>
        </w:tc>
        <w:tc>
          <w:tcPr>
            <w:tcW w:w="11848" w:type="dxa"/>
            <w:tcBorders>
              <w:top w:val="single" w:sz="6" w:space="0" w:color="000000"/>
              <w:left w:val="single" w:sz="6" w:space="0" w:color="000000"/>
              <w:bottom w:val="single" w:sz="6" w:space="0" w:color="000000"/>
              <w:right w:val="single" w:sz="6" w:space="0" w:color="000000"/>
            </w:tcBorders>
            <w:hideMark/>
          </w:tcPr>
          <w:p w14:paraId="07947FD2"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6" w:space="0" w:color="000000"/>
              <w:left w:val="single" w:sz="6" w:space="0" w:color="000000"/>
              <w:bottom w:val="single" w:sz="6" w:space="0" w:color="000000"/>
              <w:right w:val="single" w:sz="6" w:space="0" w:color="000000"/>
            </w:tcBorders>
          </w:tcPr>
          <w:p w14:paraId="66F84B51" w14:textId="160F22D5"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p.7</w:t>
            </w:r>
          </w:p>
        </w:tc>
      </w:tr>
      <w:tr w:rsidR="004A7E57" w:rsidRPr="00547C65" w14:paraId="782B7248"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8611CB"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5A657C1A"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13e</w:t>
            </w:r>
          </w:p>
        </w:tc>
        <w:tc>
          <w:tcPr>
            <w:tcW w:w="11848" w:type="dxa"/>
            <w:tcBorders>
              <w:top w:val="single" w:sz="6" w:space="0" w:color="000000"/>
              <w:left w:val="single" w:sz="6" w:space="0" w:color="000000"/>
              <w:bottom w:val="single" w:sz="6" w:space="0" w:color="000000"/>
              <w:right w:val="single" w:sz="6" w:space="0" w:color="000000"/>
            </w:tcBorders>
            <w:hideMark/>
          </w:tcPr>
          <w:p w14:paraId="0256C5BE"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any methods used to explore possible causes of heterogeneity among study results (e.g. subgroup analysis, meta-regression).</w:t>
            </w:r>
          </w:p>
        </w:tc>
        <w:tc>
          <w:tcPr>
            <w:tcW w:w="1200" w:type="dxa"/>
            <w:tcBorders>
              <w:top w:val="single" w:sz="6" w:space="0" w:color="000000"/>
              <w:left w:val="single" w:sz="6" w:space="0" w:color="000000"/>
              <w:bottom w:val="single" w:sz="6" w:space="0" w:color="000000"/>
              <w:right w:val="single" w:sz="6" w:space="0" w:color="000000"/>
            </w:tcBorders>
          </w:tcPr>
          <w:p w14:paraId="55ECCAC3" w14:textId="4A879750"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p.6, 7</w:t>
            </w:r>
          </w:p>
        </w:tc>
      </w:tr>
      <w:tr w:rsidR="004A7E57" w:rsidRPr="00547C65" w14:paraId="6CF0FB91" w14:textId="77777777" w:rsidTr="00815497">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CC2406"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738EDB5C"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13f</w:t>
            </w:r>
          </w:p>
        </w:tc>
        <w:tc>
          <w:tcPr>
            <w:tcW w:w="11848" w:type="dxa"/>
            <w:tcBorders>
              <w:top w:val="single" w:sz="6" w:space="0" w:color="000000"/>
              <w:left w:val="single" w:sz="6" w:space="0" w:color="000000"/>
              <w:bottom w:val="single" w:sz="6" w:space="0" w:color="000000"/>
              <w:right w:val="single" w:sz="6" w:space="0" w:color="000000"/>
            </w:tcBorders>
            <w:hideMark/>
          </w:tcPr>
          <w:p w14:paraId="4A8248D0"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any sensitivity analyses conducted to assess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03303F17" w14:textId="5252B8C7" w:rsidR="004A7E57" w:rsidRPr="00547C65" w:rsidRDefault="004A7E57"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p.6, 7</w:t>
            </w:r>
          </w:p>
        </w:tc>
      </w:tr>
      <w:tr w:rsidR="004A7E57" w:rsidRPr="00547C65" w14:paraId="24D9E3E6"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3EFDBF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Reporting bias assessment</w:t>
            </w:r>
          </w:p>
        </w:tc>
        <w:tc>
          <w:tcPr>
            <w:tcW w:w="484" w:type="dxa"/>
            <w:tcBorders>
              <w:top w:val="single" w:sz="6" w:space="0" w:color="000000"/>
              <w:left w:val="single" w:sz="6" w:space="0" w:color="000000"/>
              <w:bottom w:val="single" w:sz="6" w:space="0" w:color="000000"/>
              <w:right w:val="single" w:sz="6" w:space="0" w:color="000000"/>
            </w:tcBorders>
            <w:hideMark/>
          </w:tcPr>
          <w:p w14:paraId="53D59D78"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14</w:t>
            </w:r>
          </w:p>
        </w:tc>
        <w:tc>
          <w:tcPr>
            <w:tcW w:w="11848" w:type="dxa"/>
            <w:tcBorders>
              <w:top w:val="single" w:sz="6" w:space="0" w:color="000000"/>
              <w:left w:val="single" w:sz="6" w:space="0" w:color="000000"/>
              <w:bottom w:val="single" w:sz="6" w:space="0" w:color="000000"/>
              <w:right w:val="single" w:sz="6" w:space="0" w:color="000000"/>
            </w:tcBorders>
            <w:hideMark/>
          </w:tcPr>
          <w:p w14:paraId="4506D43E"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any methods used to assess risk of bias due to missing results in a synthesis (arising from reporting biases).</w:t>
            </w:r>
          </w:p>
        </w:tc>
        <w:tc>
          <w:tcPr>
            <w:tcW w:w="1200" w:type="dxa"/>
            <w:tcBorders>
              <w:top w:val="single" w:sz="6" w:space="0" w:color="000000"/>
              <w:left w:val="single" w:sz="6" w:space="0" w:color="000000"/>
              <w:bottom w:val="single" w:sz="6" w:space="0" w:color="000000"/>
              <w:right w:val="single" w:sz="6" w:space="0" w:color="000000"/>
            </w:tcBorders>
          </w:tcPr>
          <w:p w14:paraId="32092B96" w14:textId="4B17411D"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p.7</w:t>
            </w:r>
          </w:p>
        </w:tc>
      </w:tr>
      <w:tr w:rsidR="004A7E57" w:rsidRPr="00547C65" w14:paraId="4050CFF8"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608B03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lastRenderedPageBreak/>
              <w:t>Certainty assessment</w:t>
            </w:r>
          </w:p>
        </w:tc>
        <w:tc>
          <w:tcPr>
            <w:tcW w:w="484" w:type="dxa"/>
            <w:tcBorders>
              <w:top w:val="single" w:sz="6" w:space="0" w:color="000000"/>
              <w:left w:val="single" w:sz="6" w:space="0" w:color="000000"/>
              <w:bottom w:val="single" w:sz="6" w:space="0" w:color="000000"/>
              <w:right w:val="single" w:sz="6" w:space="0" w:color="000000"/>
            </w:tcBorders>
            <w:hideMark/>
          </w:tcPr>
          <w:p w14:paraId="265C2623"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15</w:t>
            </w:r>
          </w:p>
        </w:tc>
        <w:tc>
          <w:tcPr>
            <w:tcW w:w="11848" w:type="dxa"/>
            <w:tcBorders>
              <w:top w:val="single" w:sz="6" w:space="0" w:color="000000"/>
              <w:left w:val="single" w:sz="6" w:space="0" w:color="000000"/>
              <w:bottom w:val="single" w:sz="6" w:space="0" w:color="000000"/>
              <w:right w:val="single" w:sz="6" w:space="0" w:color="000000"/>
            </w:tcBorders>
            <w:hideMark/>
          </w:tcPr>
          <w:p w14:paraId="382FDA7E"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any methods used to assess certainty (or confidence) in the body of evidence for an outcome.</w:t>
            </w:r>
          </w:p>
        </w:tc>
        <w:tc>
          <w:tcPr>
            <w:tcW w:w="1200" w:type="dxa"/>
            <w:tcBorders>
              <w:top w:val="single" w:sz="6" w:space="0" w:color="000000"/>
              <w:left w:val="single" w:sz="6" w:space="0" w:color="000000"/>
              <w:bottom w:val="single" w:sz="6" w:space="0" w:color="000000"/>
              <w:right w:val="single" w:sz="6" w:space="0" w:color="000000"/>
            </w:tcBorders>
          </w:tcPr>
          <w:p w14:paraId="1EDDDC15" w14:textId="63707018"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p.7</w:t>
            </w:r>
          </w:p>
        </w:tc>
      </w:tr>
      <w:tr w:rsidR="004A7E57" w:rsidRPr="00547C65" w14:paraId="49389AAE"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7473BBA" w14:textId="77777777" w:rsidR="004A7E57" w:rsidRPr="00547C65" w:rsidRDefault="004A7E57" w:rsidP="004A7E57">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RESULTS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02CB3839" w14:textId="77777777" w:rsidR="004A7E57" w:rsidRPr="00547C65" w:rsidRDefault="004A7E57" w:rsidP="004A7E57">
            <w:pPr>
              <w:widowControl w:val="0"/>
              <w:autoSpaceDE w:val="0"/>
              <w:autoSpaceDN w:val="0"/>
              <w:adjustRightInd w:val="0"/>
              <w:jc w:val="center"/>
              <w:rPr>
                <w:rFonts w:ascii="Arial" w:hAnsi="Arial" w:cs="Arial"/>
                <w:sz w:val="18"/>
                <w:szCs w:val="18"/>
              </w:rPr>
            </w:pPr>
          </w:p>
        </w:tc>
      </w:tr>
      <w:tr w:rsidR="004A7E57" w:rsidRPr="00547C65" w14:paraId="24775F27" w14:textId="77777777" w:rsidTr="0081549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1B92D2FE"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Study selection </w:t>
            </w:r>
          </w:p>
        </w:tc>
        <w:tc>
          <w:tcPr>
            <w:tcW w:w="484" w:type="dxa"/>
            <w:tcBorders>
              <w:top w:val="single" w:sz="6" w:space="0" w:color="000000"/>
              <w:left w:val="single" w:sz="6" w:space="0" w:color="000000"/>
              <w:bottom w:val="single" w:sz="6" w:space="0" w:color="000000"/>
              <w:right w:val="single" w:sz="6" w:space="0" w:color="000000"/>
            </w:tcBorders>
            <w:hideMark/>
          </w:tcPr>
          <w:p w14:paraId="6AB51337"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16a</w:t>
            </w:r>
          </w:p>
        </w:tc>
        <w:tc>
          <w:tcPr>
            <w:tcW w:w="11848" w:type="dxa"/>
            <w:tcBorders>
              <w:top w:val="single" w:sz="6" w:space="0" w:color="000000"/>
              <w:left w:val="single" w:sz="6" w:space="0" w:color="000000"/>
              <w:bottom w:val="single" w:sz="6" w:space="0" w:color="000000"/>
              <w:right w:val="single" w:sz="6" w:space="0" w:color="000000"/>
            </w:tcBorders>
            <w:hideMark/>
          </w:tcPr>
          <w:p w14:paraId="3FAF26FB"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6" w:space="0" w:color="000000"/>
              <w:left w:val="single" w:sz="6" w:space="0" w:color="000000"/>
              <w:bottom w:val="single" w:sz="6" w:space="0" w:color="000000"/>
              <w:right w:val="single" w:sz="6" w:space="0" w:color="000000"/>
            </w:tcBorders>
          </w:tcPr>
          <w:p w14:paraId="0D8BF006" w14:textId="77777777" w:rsidR="004A7E57"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p.8</w:t>
            </w:r>
          </w:p>
          <w:p w14:paraId="3D774AA5" w14:textId="1901BD70" w:rsidR="00C712C5"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Fig S1</w:t>
            </w:r>
          </w:p>
        </w:tc>
      </w:tr>
      <w:tr w:rsidR="004A7E57" w:rsidRPr="00547C65" w14:paraId="47BFF17E"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8A3263"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5ABBC3EC"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16b</w:t>
            </w:r>
          </w:p>
        </w:tc>
        <w:tc>
          <w:tcPr>
            <w:tcW w:w="11848" w:type="dxa"/>
            <w:tcBorders>
              <w:top w:val="single" w:sz="6" w:space="0" w:color="000000"/>
              <w:left w:val="single" w:sz="6" w:space="0" w:color="000000"/>
              <w:bottom w:val="single" w:sz="6" w:space="0" w:color="000000"/>
              <w:right w:val="single" w:sz="6" w:space="0" w:color="000000"/>
            </w:tcBorders>
            <w:hideMark/>
          </w:tcPr>
          <w:p w14:paraId="70582B45"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Cite studies that might appear to meet the inclusion criteria, but which were excluded, and explain why they were excluded.</w:t>
            </w:r>
          </w:p>
        </w:tc>
        <w:tc>
          <w:tcPr>
            <w:tcW w:w="1200" w:type="dxa"/>
            <w:tcBorders>
              <w:top w:val="single" w:sz="6" w:space="0" w:color="000000"/>
              <w:left w:val="single" w:sz="6" w:space="0" w:color="000000"/>
              <w:bottom w:val="single" w:sz="6" w:space="0" w:color="000000"/>
              <w:right w:val="single" w:sz="6" w:space="0" w:color="000000"/>
            </w:tcBorders>
          </w:tcPr>
          <w:p w14:paraId="0180DD8C" w14:textId="6D88B5D3"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Info 5</w:t>
            </w:r>
          </w:p>
        </w:tc>
      </w:tr>
      <w:tr w:rsidR="004A7E57" w:rsidRPr="00547C65" w14:paraId="1F9EBAF3" w14:textId="77777777" w:rsidTr="00815497">
        <w:trPr>
          <w:trHeight w:val="103"/>
        </w:trPr>
        <w:tc>
          <w:tcPr>
            <w:tcW w:w="1668" w:type="dxa"/>
            <w:tcBorders>
              <w:top w:val="single" w:sz="6" w:space="0" w:color="000000"/>
              <w:left w:val="single" w:sz="6" w:space="0" w:color="000000"/>
              <w:bottom w:val="single" w:sz="6" w:space="0" w:color="000000"/>
              <w:right w:val="single" w:sz="6" w:space="0" w:color="000000"/>
            </w:tcBorders>
            <w:hideMark/>
          </w:tcPr>
          <w:p w14:paraId="29A03A0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Study characteristics </w:t>
            </w:r>
          </w:p>
        </w:tc>
        <w:tc>
          <w:tcPr>
            <w:tcW w:w="484" w:type="dxa"/>
            <w:tcBorders>
              <w:top w:val="single" w:sz="6" w:space="0" w:color="000000"/>
              <w:left w:val="single" w:sz="6" w:space="0" w:color="000000"/>
              <w:bottom w:val="single" w:sz="6" w:space="0" w:color="000000"/>
              <w:right w:val="single" w:sz="6" w:space="0" w:color="000000"/>
            </w:tcBorders>
            <w:hideMark/>
          </w:tcPr>
          <w:p w14:paraId="02DE0565"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17</w:t>
            </w:r>
          </w:p>
        </w:tc>
        <w:tc>
          <w:tcPr>
            <w:tcW w:w="11848" w:type="dxa"/>
            <w:tcBorders>
              <w:top w:val="single" w:sz="6" w:space="0" w:color="000000"/>
              <w:left w:val="single" w:sz="6" w:space="0" w:color="000000"/>
              <w:bottom w:val="single" w:sz="6" w:space="0" w:color="000000"/>
              <w:right w:val="single" w:sz="6" w:space="0" w:color="000000"/>
            </w:tcBorders>
            <w:hideMark/>
          </w:tcPr>
          <w:p w14:paraId="1A819CAE"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Cite each included study and present its characteristics.</w:t>
            </w:r>
          </w:p>
        </w:tc>
        <w:tc>
          <w:tcPr>
            <w:tcW w:w="1200" w:type="dxa"/>
            <w:tcBorders>
              <w:top w:val="single" w:sz="6" w:space="0" w:color="000000"/>
              <w:left w:val="single" w:sz="6" w:space="0" w:color="000000"/>
              <w:bottom w:val="single" w:sz="6" w:space="0" w:color="000000"/>
              <w:right w:val="single" w:sz="6" w:space="0" w:color="000000"/>
            </w:tcBorders>
          </w:tcPr>
          <w:p w14:paraId="79648066" w14:textId="10BC754C"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Table 1, 2</w:t>
            </w:r>
          </w:p>
        </w:tc>
      </w:tr>
      <w:tr w:rsidR="004A7E57" w:rsidRPr="00547C65" w14:paraId="47B8D3FA"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776B35A"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Risk of bias in studies </w:t>
            </w:r>
          </w:p>
        </w:tc>
        <w:tc>
          <w:tcPr>
            <w:tcW w:w="484" w:type="dxa"/>
            <w:tcBorders>
              <w:top w:val="single" w:sz="6" w:space="0" w:color="000000"/>
              <w:left w:val="single" w:sz="6" w:space="0" w:color="000000"/>
              <w:bottom w:val="single" w:sz="6" w:space="0" w:color="000000"/>
              <w:right w:val="single" w:sz="6" w:space="0" w:color="000000"/>
            </w:tcBorders>
            <w:hideMark/>
          </w:tcPr>
          <w:p w14:paraId="0FCB4A95"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18</w:t>
            </w:r>
          </w:p>
        </w:tc>
        <w:tc>
          <w:tcPr>
            <w:tcW w:w="11848" w:type="dxa"/>
            <w:tcBorders>
              <w:top w:val="single" w:sz="6" w:space="0" w:color="000000"/>
              <w:left w:val="single" w:sz="6" w:space="0" w:color="000000"/>
              <w:bottom w:val="single" w:sz="6" w:space="0" w:color="000000"/>
              <w:right w:val="single" w:sz="6" w:space="0" w:color="000000"/>
            </w:tcBorders>
            <w:hideMark/>
          </w:tcPr>
          <w:p w14:paraId="04F8E32A"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Present assessments of risk of bias for each included study.</w:t>
            </w:r>
          </w:p>
        </w:tc>
        <w:tc>
          <w:tcPr>
            <w:tcW w:w="1200" w:type="dxa"/>
            <w:tcBorders>
              <w:top w:val="single" w:sz="6" w:space="0" w:color="000000"/>
              <w:left w:val="single" w:sz="6" w:space="0" w:color="000000"/>
              <w:bottom w:val="single" w:sz="6" w:space="0" w:color="000000"/>
              <w:right w:val="single" w:sz="6" w:space="0" w:color="000000"/>
            </w:tcBorders>
          </w:tcPr>
          <w:p w14:paraId="5B2F7C1A" w14:textId="489C1D0E"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Table 1, 2, Table S1</w:t>
            </w:r>
          </w:p>
        </w:tc>
      </w:tr>
      <w:tr w:rsidR="004A7E57" w:rsidRPr="00547C65" w14:paraId="7BAE14BB"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8A8F23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Results of individual studies </w:t>
            </w:r>
          </w:p>
        </w:tc>
        <w:tc>
          <w:tcPr>
            <w:tcW w:w="484" w:type="dxa"/>
            <w:tcBorders>
              <w:top w:val="single" w:sz="6" w:space="0" w:color="000000"/>
              <w:left w:val="single" w:sz="6" w:space="0" w:color="000000"/>
              <w:bottom w:val="single" w:sz="6" w:space="0" w:color="000000"/>
              <w:right w:val="single" w:sz="6" w:space="0" w:color="000000"/>
            </w:tcBorders>
            <w:hideMark/>
          </w:tcPr>
          <w:p w14:paraId="24600982"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19</w:t>
            </w:r>
          </w:p>
        </w:tc>
        <w:tc>
          <w:tcPr>
            <w:tcW w:w="11848" w:type="dxa"/>
            <w:tcBorders>
              <w:top w:val="single" w:sz="6" w:space="0" w:color="000000"/>
              <w:left w:val="single" w:sz="6" w:space="0" w:color="000000"/>
              <w:bottom w:val="single" w:sz="6" w:space="0" w:color="000000"/>
              <w:right w:val="single" w:sz="6" w:space="0" w:color="000000"/>
            </w:tcBorders>
            <w:hideMark/>
          </w:tcPr>
          <w:p w14:paraId="1359938D"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For all outcomes, present, for each study: (a) summary statistics for each group (where appropriate) and (b) an effect </w:t>
            </w:r>
            <w:proofErr w:type="gramStart"/>
            <w:r w:rsidRPr="00547C65">
              <w:rPr>
                <w:rFonts w:ascii="Arial" w:hAnsi="Arial" w:cs="Arial"/>
                <w:color w:val="000000"/>
                <w:sz w:val="18"/>
                <w:szCs w:val="18"/>
              </w:rPr>
              <w:t>estimate</w:t>
            </w:r>
            <w:proofErr w:type="gramEnd"/>
            <w:r w:rsidRPr="00547C65">
              <w:rPr>
                <w:rFonts w:ascii="Arial" w:hAnsi="Arial" w:cs="Arial"/>
                <w:color w:val="000000"/>
                <w:sz w:val="18"/>
                <w:szCs w:val="18"/>
              </w:rPr>
              <w:t xml:space="preserve"> and its precision (e.g. confidence/credible interval), ideally using structured tables or plots.</w:t>
            </w:r>
          </w:p>
        </w:tc>
        <w:tc>
          <w:tcPr>
            <w:tcW w:w="1200" w:type="dxa"/>
            <w:tcBorders>
              <w:top w:val="single" w:sz="6" w:space="0" w:color="000000"/>
              <w:left w:val="single" w:sz="6" w:space="0" w:color="000000"/>
              <w:bottom w:val="single" w:sz="6" w:space="0" w:color="000000"/>
              <w:right w:val="single" w:sz="6" w:space="0" w:color="000000"/>
            </w:tcBorders>
          </w:tcPr>
          <w:p w14:paraId="6E7E3B19" w14:textId="68B02AAE"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Fig 2-5</w:t>
            </w:r>
          </w:p>
        </w:tc>
      </w:tr>
      <w:tr w:rsidR="004A7E57" w:rsidRPr="00547C65" w14:paraId="668F4A6E" w14:textId="77777777" w:rsidTr="0081549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605E447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Results of syntheses</w:t>
            </w:r>
          </w:p>
        </w:tc>
        <w:tc>
          <w:tcPr>
            <w:tcW w:w="484" w:type="dxa"/>
            <w:tcBorders>
              <w:top w:val="single" w:sz="6" w:space="0" w:color="000000"/>
              <w:left w:val="single" w:sz="6" w:space="0" w:color="000000"/>
              <w:bottom w:val="single" w:sz="6" w:space="0" w:color="000000"/>
              <w:right w:val="single" w:sz="6" w:space="0" w:color="000000"/>
            </w:tcBorders>
            <w:hideMark/>
          </w:tcPr>
          <w:p w14:paraId="1B747C4B"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20a</w:t>
            </w:r>
          </w:p>
        </w:tc>
        <w:tc>
          <w:tcPr>
            <w:tcW w:w="11848" w:type="dxa"/>
            <w:tcBorders>
              <w:top w:val="single" w:sz="6" w:space="0" w:color="000000"/>
              <w:left w:val="single" w:sz="6" w:space="0" w:color="000000"/>
              <w:bottom w:val="single" w:sz="6" w:space="0" w:color="000000"/>
              <w:right w:val="single" w:sz="6" w:space="0" w:color="000000"/>
            </w:tcBorders>
            <w:hideMark/>
          </w:tcPr>
          <w:p w14:paraId="5ED10988"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For each synthesis, briefly summarise the characteristics and risk of bias among contributing studies.</w:t>
            </w:r>
          </w:p>
        </w:tc>
        <w:tc>
          <w:tcPr>
            <w:tcW w:w="1200" w:type="dxa"/>
            <w:tcBorders>
              <w:top w:val="single" w:sz="6" w:space="0" w:color="000000"/>
              <w:left w:val="single" w:sz="6" w:space="0" w:color="000000"/>
              <w:bottom w:val="single" w:sz="6" w:space="0" w:color="000000"/>
              <w:right w:val="single" w:sz="6" w:space="0" w:color="000000"/>
            </w:tcBorders>
          </w:tcPr>
          <w:p w14:paraId="5652618C" w14:textId="77777777" w:rsidR="004A7E57"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Table 1 ,2</w:t>
            </w:r>
          </w:p>
          <w:p w14:paraId="1467A0C4" w14:textId="453F3322" w:rsidR="00C712C5"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Table S3-6</w:t>
            </w:r>
          </w:p>
        </w:tc>
      </w:tr>
      <w:tr w:rsidR="004A7E57" w:rsidRPr="00547C65" w14:paraId="400A816F" w14:textId="77777777" w:rsidTr="00815497">
        <w:trPr>
          <w:trHeight w:val="2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2745E3"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57B0ECD5"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20b</w:t>
            </w:r>
          </w:p>
        </w:tc>
        <w:tc>
          <w:tcPr>
            <w:tcW w:w="11848" w:type="dxa"/>
            <w:tcBorders>
              <w:top w:val="single" w:sz="6" w:space="0" w:color="000000"/>
              <w:left w:val="single" w:sz="6" w:space="0" w:color="000000"/>
              <w:bottom w:val="single" w:sz="6" w:space="0" w:color="000000"/>
              <w:right w:val="single" w:sz="6" w:space="0" w:color="000000"/>
            </w:tcBorders>
            <w:hideMark/>
          </w:tcPr>
          <w:p w14:paraId="397A7947"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6" w:space="0" w:color="000000"/>
              <w:left w:val="single" w:sz="6" w:space="0" w:color="000000"/>
              <w:bottom w:val="single" w:sz="6" w:space="0" w:color="000000"/>
              <w:right w:val="single" w:sz="6" w:space="0" w:color="000000"/>
            </w:tcBorders>
          </w:tcPr>
          <w:p w14:paraId="2A8B60BA" w14:textId="4BDDF2BD"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P.13-16</w:t>
            </w:r>
          </w:p>
        </w:tc>
      </w:tr>
      <w:tr w:rsidR="004A7E57" w:rsidRPr="00547C65" w14:paraId="4CA5DF0A"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144C33"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1BBC284E"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20c</w:t>
            </w:r>
          </w:p>
        </w:tc>
        <w:tc>
          <w:tcPr>
            <w:tcW w:w="11848" w:type="dxa"/>
            <w:tcBorders>
              <w:top w:val="single" w:sz="6" w:space="0" w:color="000000"/>
              <w:left w:val="single" w:sz="6" w:space="0" w:color="000000"/>
              <w:bottom w:val="single" w:sz="6" w:space="0" w:color="000000"/>
              <w:right w:val="single" w:sz="6" w:space="0" w:color="000000"/>
            </w:tcBorders>
            <w:hideMark/>
          </w:tcPr>
          <w:p w14:paraId="1C6301D8"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Present results of all investigations of possible causes of heterogeneity among study results.</w:t>
            </w:r>
          </w:p>
        </w:tc>
        <w:tc>
          <w:tcPr>
            <w:tcW w:w="1200" w:type="dxa"/>
            <w:tcBorders>
              <w:top w:val="single" w:sz="6" w:space="0" w:color="000000"/>
              <w:left w:val="single" w:sz="6" w:space="0" w:color="000000"/>
              <w:bottom w:val="single" w:sz="6" w:space="0" w:color="000000"/>
              <w:right w:val="single" w:sz="6" w:space="0" w:color="000000"/>
            </w:tcBorders>
          </w:tcPr>
          <w:p w14:paraId="1D4A7637" w14:textId="0EA9F422"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Table 1, 2</w:t>
            </w:r>
          </w:p>
        </w:tc>
      </w:tr>
      <w:tr w:rsidR="004A7E57" w:rsidRPr="00547C65" w14:paraId="20D34CDD"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6A7247"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18AED9FF"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20d</w:t>
            </w:r>
          </w:p>
        </w:tc>
        <w:tc>
          <w:tcPr>
            <w:tcW w:w="11848" w:type="dxa"/>
            <w:tcBorders>
              <w:top w:val="single" w:sz="6" w:space="0" w:color="000000"/>
              <w:left w:val="single" w:sz="6" w:space="0" w:color="000000"/>
              <w:bottom w:val="single" w:sz="6" w:space="0" w:color="000000"/>
              <w:right w:val="single" w:sz="6" w:space="0" w:color="000000"/>
            </w:tcBorders>
            <w:hideMark/>
          </w:tcPr>
          <w:p w14:paraId="06EDDB11"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Present results of all sensitivity analyses conducted to assess the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6DF9BCF7" w14:textId="15AE2446" w:rsidR="004A7E57" w:rsidRPr="00547C65" w:rsidRDefault="00C712C5" w:rsidP="004A7E57">
            <w:pPr>
              <w:widowControl w:val="0"/>
              <w:autoSpaceDE w:val="0"/>
              <w:autoSpaceDN w:val="0"/>
              <w:adjustRightInd w:val="0"/>
              <w:spacing w:before="40" w:after="40"/>
              <w:rPr>
                <w:rFonts w:ascii="Arial" w:hAnsi="Arial" w:cs="Arial"/>
                <w:sz w:val="18"/>
                <w:szCs w:val="18"/>
              </w:rPr>
            </w:pPr>
            <w:proofErr w:type="spellStart"/>
            <w:r>
              <w:rPr>
                <w:rFonts w:ascii="Arial" w:hAnsi="Arial" w:cs="Arial"/>
                <w:sz w:val="18"/>
                <w:szCs w:val="18"/>
              </w:rPr>
              <w:t>n.r.</w:t>
            </w:r>
            <w:proofErr w:type="spellEnd"/>
          </w:p>
        </w:tc>
      </w:tr>
      <w:tr w:rsidR="004A7E57" w:rsidRPr="00547C65" w14:paraId="680370D7"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5387AF2"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Reporting biases</w:t>
            </w:r>
          </w:p>
        </w:tc>
        <w:tc>
          <w:tcPr>
            <w:tcW w:w="484" w:type="dxa"/>
            <w:tcBorders>
              <w:top w:val="single" w:sz="6" w:space="0" w:color="000000"/>
              <w:left w:val="single" w:sz="6" w:space="0" w:color="000000"/>
              <w:bottom w:val="single" w:sz="6" w:space="0" w:color="000000"/>
              <w:right w:val="single" w:sz="6" w:space="0" w:color="000000"/>
            </w:tcBorders>
            <w:hideMark/>
          </w:tcPr>
          <w:p w14:paraId="42D18CC0"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21</w:t>
            </w:r>
          </w:p>
        </w:tc>
        <w:tc>
          <w:tcPr>
            <w:tcW w:w="11848" w:type="dxa"/>
            <w:tcBorders>
              <w:top w:val="single" w:sz="6" w:space="0" w:color="000000"/>
              <w:left w:val="single" w:sz="6" w:space="0" w:color="000000"/>
              <w:bottom w:val="single" w:sz="6" w:space="0" w:color="000000"/>
              <w:right w:val="single" w:sz="6" w:space="0" w:color="000000"/>
            </w:tcBorders>
            <w:hideMark/>
          </w:tcPr>
          <w:p w14:paraId="7C117EBC"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Present assessments of risk of bias due to missing results (arising from reporting biases) for each synthesis assessed.</w:t>
            </w:r>
          </w:p>
        </w:tc>
        <w:tc>
          <w:tcPr>
            <w:tcW w:w="1200" w:type="dxa"/>
            <w:tcBorders>
              <w:top w:val="single" w:sz="6" w:space="0" w:color="000000"/>
              <w:left w:val="single" w:sz="6" w:space="0" w:color="000000"/>
              <w:bottom w:val="single" w:sz="6" w:space="0" w:color="000000"/>
              <w:right w:val="single" w:sz="6" w:space="0" w:color="000000"/>
            </w:tcBorders>
          </w:tcPr>
          <w:p w14:paraId="4637DC18" w14:textId="41A720B4" w:rsidR="004A7E57" w:rsidRPr="00547C65" w:rsidRDefault="00C712C5" w:rsidP="004A7E57">
            <w:pPr>
              <w:widowControl w:val="0"/>
              <w:autoSpaceDE w:val="0"/>
              <w:autoSpaceDN w:val="0"/>
              <w:adjustRightInd w:val="0"/>
              <w:spacing w:before="40" w:after="40"/>
              <w:rPr>
                <w:rFonts w:ascii="Arial" w:hAnsi="Arial" w:cs="Arial"/>
                <w:sz w:val="18"/>
                <w:szCs w:val="18"/>
              </w:rPr>
            </w:pPr>
            <w:r w:rsidRPr="00C712C5">
              <w:rPr>
                <w:rFonts w:ascii="Arial" w:hAnsi="Arial" w:cs="Arial"/>
                <w:sz w:val="18"/>
                <w:szCs w:val="18"/>
              </w:rPr>
              <w:t>Table S3-6</w:t>
            </w:r>
          </w:p>
        </w:tc>
      </w:tr>
      <w:tr w:rsidR="004A7E57" w:rsidRPr="00547C65" w14:paraId="37954890" w14:textId="77777777" w:rsidTr="00815497">
        <w:trPr>
          <w:trHeight w:val="426"/>
        </w:trPr>
        <w:tc>
          <w:tcPr>
            <w:tcW w:w="1668" w:type="dxa"/>
            <w:tcBorders>
              <w:top w:val="single" w:sz="6" w:space="0" w:color="000000"/>
              <w:left w:val="single" w:sz="6" w:space="0" w:color="000000"/>
              <w:bottom w:val="single" w:sz="6" w:space="0" w:color="000000"/>
              <w:right w:val="single" w:sz="6" w:space="0" w:color="000000"/>
            </w:tcBorders>
            <w:hideMark/>
          </w:tcPr>
          <w:p w14:paraId="670CC610"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Certainty of evidence </w:t>
            </w:r>
          </w:p>
        </w:tc>
        <w:tc>
          <w:tcPr>
            <w:tcW w:w="484" w:type="dxa"/>
            <w:tcBorders>
              <w:top w:val="single" w:sz="6" w:space="0" w:color="000000"/>
              <w:left w:val="single" w:sz="6" w:space="0" w:color="000000"/>
              <w:bottom w:val="single" w:sz="6" w:space="0" w:color="000000"/>
              <w:right w:val="single" w:sz="6" w:space="0" w:color="000000"/>
            </w:tcBorders>
            <w:hideMark/>
          </w:tcPr>
          <w:p w14:paraId="70174B78"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22</w:t>
            </w:r>
          </w:p>
        </w:tc>
        <w:tc>
          <w:tcPr>
            <w:tcW w:w="11848" w:type="dxa"/>
            <w:tcBorders>
              <w:top w:val="single" w:sz="6" w:space="0" w:color="000000"/>
              <w:left w:val="single" w:sz="6" w:space="0" w:color="000000"/>
              <w:bottom w:val="single" w:sz="6" w:space="0" w:color="000000"/>
              <w:right w:val="single" w:sz="6" w:space="0" w:color="000000"/>
            </w:tcBorders>
            <w:hideMark/>
          </w:tcPr>
          <w:p w14:paraId="48B73DDE"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Present assessments of certainty (or confidence) in the body of evidence for each outcome assessed.</w:t>
            </w:r>
          </w:p>
        </w:tc>
        <w:tc>
          <w:tcPr>
            <w:tcW w:w="1200" w:type="dxa"/>
            <w:tcBorders>
              <w:top w:val="single" w:sz="6" w:space="0" w:color="000000"/>
              <w:left w:val="single" w:sz="6" w:space="0" w:color="000000"/>
              <w:bottom w:val="single" w:sz="6" w:space="0" w:color="000000"/>
              <w:right w:val="single" w:sz="6" w:space="0" w:color="000000"/>
            </w:tcBorders>
          </w:tcPr>
          <w:p w14:paraId="5B873801" w14:textId="77777777" w:rsidR="004A7E57"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Table 1, 2</w:t>
            </w:r>
          </w:p>
          <w:p w14:paraId="38CD507B" w14:textId="53D26FC5" w:rsidR="00C712C5"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Table S3-6</w:t>
            </w:r>
          </w:p>
        </w:tc>
      </w:tr>
      <w:tr w:rsidR="004A7E57" w:rsidRPr="00547C65" w14:paraId="1933EB08"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50D99E5" w14:textId="77777777" w:rsidR="004A7E57" w:rsidRPr="00547C65" w:rsidRDefault="004A7E57" w:rsidP="004A7E57">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DISCUSSION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25D5E160" w14:textId="77777777" w:rsidR="004A7E57" w:rsidRPr="00547C65" w:rsidRDefault="004A7E57" w:rsidP="004A7E57">
            <w:pPr>
              <w:widowControl w:val="0"/>
              <w:autoSpaceDE w:val="0"/>
              <w:autoSpaceDN w:val="0"/>
              <w:adjustRightInd w:val="0"/>
              <w:jc w:val="center"/>
              <w:rPr>
                <w:rFonts w:ascii="Arial" w:hAnsi="Arial" w:cs="Arial"/>
                <w:sz w:val="18"/>
                <w:szCs w:val="18"/>
              </w:rPr>
            </w:pPr>
          </w:p>
        </w:tc>
      </w:tr>
      <w:tr w:rsidR="004A7E57" w:rsidRPr="00547C65" w14:paraId="0F3C9786" w14:textId="77777777" w:rsidTr="00815497">
        <w:trPr>
          <w:trHeight w:val="48"/>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77CC4C7F"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Discussion </w:t>
            </w:r>
          </w:p>
        </w:tc>
        <w:tc>
          <w:tcPr>
            <w:tcW w:w="484" w:type="dxa"/>
            <w:tcBorders>
              <w:top w:val="single" w:sz="6" w:space="0" w:color="000000"/>
              <w:left w:val="single" w:sz="6" w:space="0" w:color="000000"/>
              <w:bottom w:val="single" w:sz="6" w:space="0" w:color="000000"/>
              <w:right w:val="single" w:sz="6" w:space="0" w:color="000000"/>
            </w:tcBorders>
            <w:hideMark/>
          </w:tcPr>
          <w:p w14:paraId="739FA5FC"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23a</w:t>
            </w:r>
          </w:p>
        </w:tc>
        <w:tc>
          <w:tcPr>
            <w:tcW w:w="11848" w:type="dxa"/>
            <w:tcBorders>
              <w:top w:val="single" w:sz="6" w:space="0" w:color="000000"/>
              <w:left w:val="single" w:sz="6" w:space="0" w:color="000000"/>
              <w:bottom w:val="single" w:sz="6" w:space="0" w:color="000000"/>
              <w:right w:val="single" w:sz="6" w:space="0" w:color="000000"/>
            </w:tcBorders>
            <w:hideMark/>
          </w:tcPr>
          <w:p w14:paraId="4EAFAC82"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Provide a general interpretation of the results in the context of other evidence.</w:t>
            </w:r>
          </w:p>
        </w:tc>
        <w:tc>
          <w:tcPr>
            <w:tcW w:w="1200" w:type="dxa"/>
            <w:tcBorders>
              <w:top w:val="single" w:sz="6" w:space="0" w:color="000000"/>
              <w:left w:val="single" w:sz="6" w:space="0" w:color="000000"/>
              <w:bottom w:val="single" w:sz="6" w:space="0" w:color="000000"/>
              <w:right w:val="single" w:sz="6" w:space="0" w:color="000000"/>
            </w:tcBorders>
          </w:tcPr>
          <w:p w14:paraId="4479C9B9" w14:textId="3AD2DC2F"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p.16-20</w:t>
            </w:r>
          </w:p>
        </w:tc>
      </w:tr>
      <w:tr w:rsidR="004A7E57" w:rsidRPr="00547C65" w14:paraId="6179B3C4" w14:textId="77777777" w:rsidTr="00815497">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228DB6F0"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31AFE510"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23b</w:t>
            </w:r>
          </w:p>
        </w:tc>
        <w:tc>
          <w:tcPr>
            <w:tcW w:w="11848" w:type="dxa"/>
            <w:tcBorders>
              <w:top w:val="single" w:sz="6" w:space="0" w:color="000000"/>
              <w:left w:val="single" w:sz="6" w:space="0" w:color="000000"/>
              <w:bottom w:val="single" w:sz="6" w:space="0" w:color="000000"/>
              <w:right w:val="single" w:sz="6" w:space="0" w:color="000000"/>
            </w:tcBorders>
            <w:hideMark/>
          </w:tcPr>
          <w:p w14:paraId="43F3626A"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Discuss any limitations of the evidence included in the review.</w:t>
            </w:r>
          </w:p>
        </w:tc>
        <w:tc>
          <w:tcPr>
            <w:tcW w:w="1200" w:type="dxa"/>
            <w:tcBorders>
              <w:top w:val="single" w:sz="6" w:space="0" w:color="000000"/>
              <w:left w:val="single" w:sz="6" w:space="0" w:color="000000"/>
              <w:bottom w:val="single" w:sz="6" w:space="0" w:color="000000"/>
              <w:right w:val="single" w:sz="6" w:space="0" w:color="000000"/>
            </w:tcBorders>
          </w:tcPr>
          <w:p w14:paraId="6B1360E9" w14:textId="5D40AE32"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p.16-20</w:t>
            </w:r>
          </w:p>
        </w:tc>
      </w:tr>
      <w:tr w:rsidR="004A7E57" w:rsidRPr="00547C65" w14:paraId="702A7415" w14:textId="77777777" w:rsidTr="00815497">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4F2606A"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4" w:space="0" w:color="auto"/>
              <w:right w:val="single" w:sz="6" w:space="0" w:color="000000"/>
            </w:tcBorders>
            <w:hideMark/>
          </w:tcPr>
          <w:p w14:paraId="31697FCD"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23c</w:t>
            </w:r>
          </w:p>
        </w:tc>
        <w:tc>
          <w:tcPr>
            <w:tcW w:w="11848" w:type="dxa"/>
            <w:tcBorders>
              <w:top w:val="single" w:sz="6" w:space="0" w:color="000000"/>
              <w:left w:val="single" w:sz="6" w:space="0" w:color="000000"/>
              <w:bottom w:val="single" w:sz="6" w:space="0" w:color="000000"/>
              <w:right w:val="single" w:sz="6" w:space="0" w:color="000000"/>
            </w:tcBorders>
            <w:hideMark/>
          </w:tcPr>
          <w:p w14:paraId="3758A547"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Discuss any limitations of the review processes used.</w:t>
            </w:r>
          </w:p>
        </w:tc>
        <w:tc>
          <w:tcPr>
            <w:tcW w:w="1200" w:type="dxa"/>
            <w:tcBorders>
              <w:top w:val="single" w:sz="6" w:space="0" w:color="000000"/>
              <w:left w:val="single" w:sz="6" w:space="0" w:color="000000"/>
              <w:bottom w:val="single" w:sz="6" w:space="0" w:color="000000"/>
              <w:right w:val="single" w:sz="6" w:space="0" w:color="000000"/>
            </w:tcBorders>
          </w:tcPr>
          <w:p w14:paraId="5EC96B69" w14:textId="7ED3C45D"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p.21</w:t>
            </w:r>
          </w:p>
        </w:tc>
      </w:tr>
      <w:tr w:rsidR="004A7E57" w:rsidRPr="00547C65" w14:paraId="03A8CFD5" w14:textId="77777777" w:rsidTr="00815497">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27B43AC6" w14:textId="77777777" w:rsidR="004A7E57" w:rsidRPr="00547C65" w:rsidRDefault="004A7E57" w:rsidP="004A7E57">
            <w:pPr>
              <w:rPr>
                <w:rFonts w:ascii="Arial" w:hAnsi="Arial" w:cs="Arial"/>
                <w:color w:val="000000"/>
                <w:sz w:val="18"/>
                <w:szCs w:val="18"/>
              </w:rPr>
            </w:pPr>
          </w:p>
        </w:tc>
        <w:tc>
          <w:tcPr>
            <w:tcW w:w="484" w:type="dxa"/>
            <w:tcBorders>
              <w:top w:val="single" w:sz="4" w:space="0" w:color="auto"/>
              <w:left w:val="single" w:sz="6" w:space="0" w:color="000000"/>
              <w:bottom w:val="single" w:sz="4" w:space="0" w:color="auto"/>
              <w:right w:val="single" w:sz="4" w:space="0" w:color="auto"/>
            </w:tcBorders>
            <w:hideMark/>
          </w:tcPr>
          <w:p w14:paraId="483F7C32"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23d</w:t>
            </w:r>
          </w:p>
        </w:tc>
        <w:tc>
          <w:tcPr>
            <w:tcW w:w="11848" w:type="dxa"/>
            <w:tcBorders>
              <w:top w:val="single" w:sz="6" w:space="0" w:color="000000"/>
              <w:left w:val="single" w:sz="4" w:space="0" w:color="auto"/>
              <w:bottom w:val="double" w:sz="6" w:space="0" w:color="000000"/>
              <w:right w:val="single" w:sz="6" w:space="0" w:color="000000"/>
            </w:tcBorders>
            <w:hideMark/>
          </w:tcPr>
          <w:p w14:paraId="468C61D5"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Discuss implications of the results for practice, policy, and future research.</w:t>
            </w:r>
          </w:p>
        </w:tc>
        <w:tc>
          <w:tcPr>
            <w:tcW w:w="1200" w:type="dxa"/>
            <w:tcBorders>
              <w:top w:val="single" w:sz="6" w:space="0" w:color="000000"/>
              <w:left w:val="single" w:sz="6" w:space="0" w:color="000000"/>
              <w:bottom w:val="double" w:sz="6" w:space="0" w:color="000000"/>
              <w:right w:val="single" w:sz="6" w:space="0" w:color="000000"/>
            </w:tcBorders>
          </w:tcPr>
          <w:p w14:paraId="1291EFCA" w14:textId="35743839"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p.20-22</w:t>
            </w:r>
          </w:p>
        </w:tc>
      </w:tr>
      <w:tr w:rsidR="004A7E57" w:rsidRPr="00547C65" w14:paraId="4CDDB1CB"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E39E1BC" w14:textId="77777777" w:rsidR="004A7E57" w:rsidRPr="00547C65" w:rsidRDefault="004A7E57" w:rsidP="004A7E57">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OTHER INFORMATION</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0D95F4D1" w14:textId="77777777" w:rsidR="004A7E57" w:rsidRPr="00547C65" w:rsidRDefault="004A7E57" w:rsidP="004A7E57">
            <w:pPr>
              <w:widowControl w:val="0"/>
              <w:autoSpaceDE w:val="0"/>
              <w:autoSpaceDN w:val="0"/>
              <w:adjustRightInd w:val="0"/>
              <w:jc w:val="center"/>
              <w:rPr>
                <w:rFonts w:ascii="Arial" w:hAnsi="Arial" w:cs="Arial"/>
                <w:sz w:val="18"/>
                <w:szCs w:val="18"/>
              </w:rPr>
            </w:pPr>
          </w:p>
        </w:tc>
      </w:tr>
      <w:tr w:rsidR="004A7E57" w:rsidRPr="00547C65" w14:paraId="3501FCA5" w14:textId="77777777" w:rsidTr="0081549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6FFA979A"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Registration and protocol</w:t>
            </w:r>
          </w:p>
        </w:tc>
        <w:tc>
          <w:tcPr>
            <w:tcW w:w="484" w:type="dxa"/>
            <w:tcBorders>
              <w:top w:val="single" w:sz="6" w:space="0" w:color="000000"/>
              <w:left w:val="single" w:sz="6" w:space="0" w:color="000000"/>
              <w:bottom w:val="single" w:sz="6" w:space="0" w:color="000000"/>
              <w:right w:val="single" w:sz="6" w:space="0" w:color="000000"/>
            </w:tcBorders>
            <w:hideMark/>
          </w:tcPr>
          <w:p w14:paraId="7B96ED7F"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24a</w:t>
            </w:r>
          </w:p>
        </w:tc>
        <w:tc>
          <w:tcPr>
            <w:tcW w:w="11848" w:type="dxa"/>
            <w:tcBorders>
              <w:top w:val="single" w:sz="6" w:space="0" w:color="000000"/>
              <w:left w:val="single" w:sz="6" w:space="0" w:color="000000"/>
              <w:bottom w:val="single" w:sz="6" w:space="0" w:color="000000"/>
              <w:right w:val="single" w:sz="6" w:space="0" w:color="000000"/>
            </w:tcBorders>
            <w:hideMark/>
          </w:tcPr>
          <w:p w14:paraId="68221965"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Provide registration information for the review, including register name and registration number, or state that the review was not registered.</w:t>
            </w:r>
          </w:p>
        </w:tc>
        <w:tc>
          <w:tcPr>
            <w:tcW w:w="1200" w:type="dxa"/>
            <w:tcBorders>
              <w:top w:val="single" w:sz="6" w:space="0" w:color="000000"/>
              <w:left w:val="single" w:sz="6" w:space="0" w:color="000000"/>
              <w:bottom w:val="single" w:sz="6" w:space="0" w:color="000000"/>
              <w:right w:val="single" w:sz="6" w:space="0" w:color="000000"/>
            </w:tcBorders>
          </w:tcPr>
          <w:p w14:paraId="7F35260F" w14:textId="5C22723B"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p>
        </w:tc>
      </w:tr>
      <w:tr w:rsidR="004A7E57" w:rsidRPr="00547C65" w14:paraId="6E1DE8D8" w14:textId="77777777" w:rsidTr="00815497">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460EB3"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22AEAAD1"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24b</w:t>
            </w:r>
          </w:p>
        </w:tc>
        <w:tc>
          <w:tcPr>
            <w:tcW w:w="11848" w:type="dxa"/>
            <w:tcBorders>
              <w:top w:val="single" w:sz="6" w:space="0" w:color="000000"/>
              <w:left w:val="single" w:sz="6" w:space="0" w:color="000000"/>
              <w:bottom w:val="single" w:sz="6" w:space="0" w:color="000000"/>
              <w:right w:val="single" w:sz="6" w:space="0" w:color="000000"/>
            </w:tcBorders>
            <w:hideMark/>
          </w:tcPr>
          <w:p w14:paraId="21DBD9D6"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Indicate where the review protocol can be accessed, or state that a protocol was not prepared.</w:t>
            </w:r>
          </w:p>
        </w:tc>
        <w:tc>
          <w:tcPr>
            <w:tcW w:w="1200" w:type="dxa"/>
            <w:tcBorders>
              <w:top w:val="single" w:sz="6" w:space="0" w:color="000000"/>
              <w:left w:val="single" w:sz="6" w:space="0" w:color="000000"/>
              <w:bottom w:val="single" w:sz="6" w:space="0" w:color="000000"/>
              <w:right w:val="single" w:sz="6" w:space="0" w:color="000000"/>
            </w:tcBorders>
          </w:tcPr>
          <w:p w14:paraId="0A40AC47" w14:textId="71B5AB0B"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p>
        </w:tc>
      </w:tr>
      <w:tr w:rsidR="004A7E57" w:rsidRPr="00547C65" w14:paraId="4DA91D58" w14:textId="77777777" w:rsidTr="0081549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7AAA7F" w14:textId="77777777" w:rsidR="004A7E57" w:rsidRPr="00547C65" w:rsidRDefault="004A7E57" w:rsidP="004A7E57">
            <w:pPr>
              <w:rPr>
                <w:rFonts w:ascii="Arial" w:hAnsi="Arial" w:cs="Arial"/>
                <w:color w:val="000000"/>
                <w:sz w:val="18"/>
                <w:szCs w:val="18"/>
              </w:rPr>
            </w:pPr>
          </w:p>
        </w:tc>
        <w:tc>
          <w:tcPr>
            <w:tcW w:w="484" w:type="dxa"/>
            <w:tcBorders>
              <w:top w:val="single" w:sz="6" w:space="0" w:color="000000"/>
              <w:left w:val="single" w:sz="6" w:space="0" w:color="000000"/>
              <w:bottom w:val="single" w:sz="6" w:space="0" w:color="000000"/>
              <w:right w:val="single" w:sz="6" w:space="0" w:color="000000"/>
            </w:tcBorders>
            <w:hideMark/>
          </w:tcPr>
          <w:p w14:paraId="58EB7FB6"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24c</w:t>
            </w:r>
          </w:p>
        </w:tc>
        <w:tc>
          <w:tcPr>
            <w:tcW w:w="11848" w:type="dxa"/>
            <w:tcBorders>
              <w:top w:val="single" w:sz="6" w:space="0" w:color="000000"/>
              <w:left w:val="single" w:sz="6" w:space="0" w:color="000000"/>
              <w:bottom w:val="single" w:sz="6" w:space="0" w:color="000000"/>
              <w:right w:val="single" w:sz="6" w:space="0" w:color="000000"/>
            </w:tcBorders>
            <w:hideMark/>
          </w:tcPr>
          <w:p w14:paraId="5D8F3E16"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and explain any amendments to information provided at registration or in the protocol.</w:t>
            </w:r>
          </w:p>
        </w:tc>
        <w:tc>
          <w:tcPr>
            <w:tcW w:w="1200" w:type="dxa"/>
            <w:tcBorders>
              <w:top w:val="single" w:sz="6" w:space="0" w:color="000000"/>
              <w:left w:val="single" w:sz="6" w:space="0" w:color="000000"/>
              <w:bottom w:val="single" w:sz="6" w:space="0" w:color="000000"/>
              <w:right w:val="single" w:sz="6" w:space="0" w:color="000000"/>
            </w:tcBorders>
          </w:tcPr>
          <w:p w14:paraId="5B4DAB15" w14:textId="485461D8"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p.6</w:t>
            </w:r>
          </w:p>
        </w:tc>
      </w:tr>
      <w:tr w:rsidR="004A7E57" w:rsidRPr="00547C65" w14:paraId="416C3249"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BD79534"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Support</w:t>
            </w:r>
          </w:p>
        </w:tc>
        <w:tc>
          <w:tcPr>
            <w:tcW w:w="484" w:type="dxa"/>
            <w:tcBorders>
              <w:top w:val="single" w:sz="6" w:space="0" w:color="000000"/>
              <w:left w:val="single" w:sz="6" w:space="0" w:color="000000"/>
              <w:bottom w:val="single" w:sz="6" w:space="0" w:color="000000"/>
              <w:right w:val="single" w:sz="6" w:space="0" w:color="000000"/>
            </w:tcBorders>
            <w:hideMark/>
          </w:tcPr>
          <w:p w14:paraId="4883DCBC"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25</w:t>
            </w:r>
          </w:p>
        </w:tc>
        <w:tc>
          <w:tcPr>
            <w:tcW w:w="11848" w:type="dxa"/>
            <w:tcBorders>
              <w:top w:val="single" w:sz="6" w:space="0" w:color="000000"/>
              <w:left w:val="single" w:sz="6" w:space="0" w:color="000000"/>
              <w:bottom w:val="single" w:sz="6" w:space="0" w:color="000000"/>
              <w:right w:val="single" w:sz="6" w:space="0" w:color="000000"/>
            </w:tcBorders>
            <w:hideMark/>
          </w:tcPr>
          <w:p w14:paraId="05B7E10E"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Describe sources of financial or non-financial support for the review, and the role of the funders or sponsors in the review.</w:t>
            </w:r>
          </w:p>
        </w:tc>
        <w:tc>
          <w:tcPr>
            <w:tcW w:w="1200" w:type="dxa"/>
            <w:tcBorders>
              <w:top w:val="single" w:sz="6" w:space="0" w:color="000000"/>
              <w:left w:val="single" w:sz="6" w:space="0" w:color="000000"/>
              <w:bottom w:val="single" w:sz="6" w:space="0" w:color="000000"/>
              <w:right w:val="single" w:sz="6" w:space="0" w:color="000000"/>
            </w:tcBorders>
          </w:tcPr>
          <w:p w14:paraId="7A4197DF" w14:textId="42CA0748"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p.23</w:t>
            </w:r>
          </w:p>
        </w:tc>
      </w:tr>
      <w:tr w:rsidR="004A7E57" w:rsidRPr="00547C65" w14:paraId="6EEAAC2D" w14:textId="77777777" w:rsidTr="0081549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ED1E020"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Competing interests</w:t>
            </w:r>
          </w:p>
        </w:tc>
        <w:tc>
          <w:tcPr>
            <w:tcW w:w="484" w:type="dxa"/>
            <w:tcBorders>
              <w:top w:val="single" w:sz="6" w:space="0" w:color="000000"/>
              <w:left w:val="single" w:sz="6" w:space="0" w:color="000000"/>
              <w:bottom w:val="single" w:sz="6" w:space="0" w:color="000000"/>
              <w:right w:val="single" w:sz="6" w:space="0" w:color="000000"/>
            </w:tcBorders>
            <w:hideMark/>
          </w:tcPr>
          <w:p w14:paraId="04902204"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26</w:t>
            </w:r>
          </w:p>
        </w:tc>
        <w:tc>
          <w:tcPr>
            <w:tcW w:w="11848" w:type="dxa"/>
            <w:tcBorders>
              <w:top w:val="single" w:sz="6" w:space="0" w:color="000000"/>
              <w:left w:val="single" w:sz="6" w:space="0" w:color="000000"/>
              <w:bottom w:val="single" w:sz="6" w:space="0" w:color="000000"/>
              <w:right w:val="single" w:sz="6" w:space="0" w:color="000000"/>
            </w:tcBorders>
            <w:hideMark/>
          </w:tcPr>
          <w:p w14:paraId="2875A6A2"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Declare any competing interests of review authors.</w:t>
            </w:r>
          </w:p>
        </w:tc>
        <w:tc>
          <w:tcPr>
            <w:tcW w:w="1200" w:type="dxa"/>
            <w:tcBorders>
              <w:top w:val="single" w:sz="6" w:space="0" w:color="000000"/>
              <w:left w:val="single" w:sz="6" w:space="0" w:color="000000"/>
              <w:bottom w:val="single" w:sz="6" w:space="0" w:color="000000"/>
              <w:right w:val="single" w:sz="6" w:space="0" w:color="000000"/>
            </w:tcBorders>
          </w:tcPr>
          <w:p w14:paraId="44864AA6" w14:textId="736F85D2"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p.23</w:t>
            </w:r>
          </w:p>
        </w:tc>
      </w:tr>
      <w:tr w:rsidR="004A7E57" w:rsidRPr="00547C65" w14:paraId="62DB9D4F" w14:textId="77777777" w:rsidTr="00815497">
        <w:trPr>
          <w:trHeight w:val="219"/>
        </w:trPr>
        <w:tc>
          <w:tcPr>
            <w:tcW w:w="1668" w:type="dxa"/>
            <w:tcBorders>
              <w:top w:val="single" w:sz="6" w:space="0" w:color="000000"/>
              <w:left w:val="single" w:sz="6" w:space="0" w:color="000000"/>
              <w:bottom w:val="double" w:sz="6" w:space="0" w:color="000000"/>
              <w:right w:val="single" w:sz="6" w:space="0" w:color="000000"/>
            </w:tcBorders>
            <w:hideMark/>
          </w:tcPr>
          <w:p w14:paraId="3BDC2D70"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Availability of data, </w:t>
            </w:r>
            <w:proofErr w:type="gramStart"/>
            <w:r w:rsidRPr="00547C65">
              <w:rPr>
                <w:rFonts w:ascii="Arial" w:hAnsi="Arial" w:cs="Arial"/>
                <w:color w:val="000000"/>
                <w:sz w:val="18"/>
                <w:szCs w:val="18"/>
              </w:rPr>
              <w:t>code</w:t>
            </w:r>
            <w:proofErr w:type="gramEnd"/>
            <w:r w:rsidRPr="00547C65">
              <w:rPr>
                <w:rFonts w:ascii="Arial" w:hAnsi="Arial" w:cs="Arial"/>
                <w:color w:val="000000"/>
                <w:sz w:val="18"/>
                <w:szCs w:val="18"/>
              </w:rPr>
              <w:t xml:space="preserve"> and </w:t>
            </w:r>
            <w:r w:rsidRPr="00547C65">
              <w:rPr>
                <w:rFonts w:ascii="Arial" w:hAnsi="Arial" w:cs="Arial"/>
                <w:color w:val="000000"/>
                <w:sz w:val="18"/>
                <w:szCs w:val="18"/>
              </w:rPr>
              <w:lastRenderedPageBreak/>
              <w:t>other materials</w:t>
            </w:r>
          </w:p>
        </w:tc>
        <w:tc>
          <w:tcPr>
            <w:tcW w:w="484" w:type="dxa"/>
            <w:tcBorders>
              <w:top w:val="single" w:sz="6" w:space="0" w:color="000000"/>
              <w:left w:val="single" w:sz="6" w:space="0" w:color="000000"/>
              <w:bottom w:val="double" w:sz="6" w:space="0" w:color="000000"/>
              <w:right w:val="single" w:sz="6" w:space="0" w:color="000000"/>
            </w:tcBorders>
            <w:hideMark/>
          </w:tcPr>
          <w:p w14:paraId="08C7FB88" w14:textId="77777777" w:rsidR="004A7E57" w:rsidRPr="00547C65" w:rsidRDefault="004A7E57" w:rsidP="004A7E57">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lastRenderedPageBreak/>
              <w:t>27</w:t>
            </w:r>
          </w:p>
        </w:tc>
        <w:tc>
          <w:tcPr>
            <w:tcW w:w="11848" w:type="dxa"/>
            <w:tcBorders>
              <w:top w:val="single" w:sz="6" w:space="0" w:color="000000"/>
              <w:left w:val="single" w:sz="6" w:space="0" w:color="000000"/>
              <w:bottom w:val="double" w:sz="6" w:space="0" w:color="000000"/>
              <w:right w:val="single" w:sz="6" w:space="0" w:color="000000"/>
            </w:tcBorders>
            <w:hideMark/>
          </w:tcPr>
          <w:p w14:paraId="7B093BB6" w14:textId="77777777" w:rsidR="004A7E57" w:rsidRPr="00547C65" w:rsidRDefault="004A7E57" w:rsidP="004A7E57">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Report which of the following are publicly available and where they can be </w:t>
            </w:r>
            <w:proofErr w:type="gramStart"/>
            <w:r w:rsidRPr="00547C65">
              <w:rPr>
                <w:rFonts w:ascii="Arial" w:hAnsi="Arial" w:cs="Arial"/>
                <w:color w:val="000000"/>
                <w:sz w:val="18"/>
                <w:szCs w:val="18"/>
              </w:rPr>
              <w:t>found:</w:t>
            </w:r>
            <w:proofErr w:type="gramEnd"/>
            <w:r w:rsidRPr="00547C65">
              <w:rPr>
                <w:rFonts w:ascii="Arial" w:hAnsi="Arial" w:cs="Arial"/>
                <w:color w:val="000000"/>
                <w:sz w:val="18"/>
                <w:szCs w:val="18"/>
              </w:rPr>
              <w:t xml:space="preserve"> template data collection forms; data extracted from included studies; data used for all analyses; analytic code; any other materials used in the review.</w:t>
            </w:r>
          </w:p>
        </w:tc>
        <w:tc>
          <w:tcPr>
            <w:tcW w:w="1200" w:type="dxa"/>
            <w:tcBorders>
              <w:top w:val="single" w:sz="6" w:space="0" w:color="000000"/>
              <w:left w:val="single" w:sz="6" w:space="0" w:color="000000"/>
              <w:bottom w:val="double" w:sz="6" w:space="0" w:color="000000"/>
              <w:right w:val="single" w:sz="6" w:space="0" w:color="000000"/>
            </w:tcBorders>
          </w:tcPr>
          <w:p w14:paraId="2C44B4DF" w14:textId="31AD8937" w:rsidR="004A7E57" w:rsidRPr="00547C65" w:rsidRDefault="00C712C5" w:rsidP="004A7E57">
            <w:pPr>
              <w:widowControl w:val="0"/>
              <w:autoSpaceDE w:val="0"/>
              <w:autoSpaceDN w:val="0"/>
              <w:adjustRightInd w:val="0"/>
              <w:spacing w:before="40" w:after="40"/>
              <w:rPr>
                <w:rFonts w:ascii="Arial" w:hAnsi="Arial" w:cs="Arial"/>
                <w:sz w:val="18"/>
                <w:szCs w:val="18"/>
              </w:rPr>
            </w:pPr>
            <w:r>
              <w:rPr>
                <w:rFonts w:ascii="Arial" w:hAnsi="Arial" w:cs="Arial"/>
                <w:sz w:val="18"/>
                <w:szCs w:val="18"/>
              </w:rPr>
              <w:t>p.23</w:t>
            </w:r>
          </w:p>
        </w:tc>
      </w:tr>
    </w:tbl>
    <w:p w14:paraId="6F46324A" w14:textId="0015D14F" w:rsidR="00547C65" w:rsidRDefault="00547C65" w:rsidP="0039601F">
      <w:pPr>
        <w:spacing w:line="360" w:lineRule="auto"/>
        <w:rPr>
          <w:rFonts w:ascii="Arial" w:hAnsi="Arial" w:cs="Arial"/>
          <w:sz w:val="16"/>
          <w:szCs w:val="16"/>
        </w:rPr>
      </w:pPr>
      <w:r w:rsidRPr="00547C65">
        <w:rPr>
          <w:rFonts w:ascii="Arial" w:hAnsi="Arial" w:cs="Arial"/>
          <w:i/>
          <w:iCs/>
          <w:sz w:val="16"/>
          <w:szCs w:val="16"/>
        </w:rPr>
        <w:t xml:space="preserve">From: </w:t>
      </w:r>
      <w:r w:rsidRPr="00547C65">
        <w:rPr>
          <w:rFonts w:ascii="Arial" w:hAnsi="Arial" w:cs="Arial"/>
          <w:sz w:val="16"/>
          <w:szCs w:val="16"/>
        </w:rPr>
        <w:t xml:space="preserve"> Page MJ, McKenzie JE, Bossuyt PM, </w:t>
      </w:r>
      <w:proofErr w:type="spellStart"/>
      <w:r w:rsidRPr="00547C65">
        <w:rPr>
          <w:rFonts w:ascii="Arial" w:hAnsi="Arial" w:cs="Arial"/>
          <w:sz w:val="16"/>
          <w:szCs w:val="16"/>
        </w:rPr>
        <w:t>Boutron</w:t>
      </w:r>
      <w:proofErr w:type="spellEnd"/>
      <w:r w:rsidRPr="00547C65">
        <w:rPr>
          <w:rFonts w:ascii="Arial" w:hAnsi="Arial" w:cs="Arial"/>
          <w:sz w:val="16"/>
          <w:szCs w:val="16"/>
        </w:rPr>
        <w:t xml:space="preserve"> I, Hoffmann TC, Mulrow CD, et al. The PRISMA 2020 statement: an updated guideline for reporting systematic reviews. BMJ 2021;</w:t>
      </w:r>
      <w:proofErr w:type="gramStart"/>
      <w:r w:rsidRPr="00547C65">
        <w:rPr>
          <w:rFonts w:ascii="Arial" w:hAnsi="Arial" w:cs="Arial"/>
          <w:sz w:val="16"/>
          <w:szCs w:val="16"/>
        </w:rPr>
        <w:t>372:n</w:t>
      </w:r>
      <w:proofErr w:type="gramEnd"/>
      <w:r w:rsidRPr="00547C65">
        <w:rPr>
          <w:rFonts w:ascii="Arial" w:hAnsi="Arial" w:cs="Arial"/>
          <w:sz w:val="16"/>
          <w:szCs w:val="16"/>
        </w:rPr>
        <w:t xml:space="preserve">71. </w:t>
      </w:r>
      <w:proofErr w:type="spellStart"/>
      <w:r w:rsidRPr="00547C65">
        <w:rPr>
          <w:rFonts w:ascii="Arial" w:hAnsi="Arial" w:cs="Arial"/>
          <w:sz w:val="16"/>
          <w:szCs w:val="16"/>
        </w:rPr>
        <w:t>doi</w:t>
      </w:r>
      <w:proofErr w:type="spellEnd"/>
      <w:r w:rsidRPr="00547C65">
        <w:rPr>
          <w:rFonts w:ascii="Arial" w:hAnsi="Arial" w:cs="Arial"/>
          <w:sz w:val="16"/>
          <w:szCs w:val="16"/>
        </w:rPr>
        <w:t>:</w:t>
      </w:r>
    </w:p>
    <w:p w14:paraId="600B64D1" w14:textId="30278AB5" w:rsidR="00547C65" w:rsidRDefault="00547C65" w:rsidP="0039601F">
      <w:pPr>
        <w:spacing w:line="360" w:lineRule="auto"/>
        <w:rPr>
          <w:rFonts w:ascii="Arial" w:hAnsi="Arial" w:cs="Arial"/>
          <w:sz w:val="16"/>
          <w:szCs w:val="16"/>
        </w:rPr>
      </w:pPr>
    </w:p>
    <w:p w14:paraId="7DEADCD8" w14:textId="3C5F7FD3" w:rsidR="00547C65" w:rsidRDefault="00547C65" w:rsidP="0039601F">
      <w:pPr>
        <w:spacing w:line="360" w:lineRule="auto"/>
        <w:rPr>
          <w:rFonts w:ascii="Arial" w:hAnsi="Arial" w:cs="Arial"/>
          <w:sz w:val="16"/>
          <w:szCs w:val="16"/>
        </w:rPr>
      </w:pPr>
    </w:p>
    <w:tbl>
      <w:tblPr>
        <w:tblW w:w="15200" w:type="dxa"/>
        <w:tblLook w:val="04A0" w:firstRow="1" w:lastRow="0" w:firstColumn="1" w:lastColumn="0" w:noHBand="0" w:noVBand="1"/>
      </w:tblPr>
      <w:tblGrid>
        <w:gridCol w:w="2518"/>
        <w:gridCol w:w="709"/>
        <w:gridCol w:w="10773"/>
        <w:gridCol w:w="1200"/>
      </w:tblGrid>
      <w:tr w:rsidR="00547C65" w:rsidRPr="00547C65" w14:paraId="43D5E9CD" w14:textId="77777777" w:rsidTr="00547C65">
        <w:trPr>
          <w:trHeight w:val="65"/>
          <w:tblHeader/>
        </w:trPr>
        <w:tc>
          <w:tcPr>
            <w:tcW w:w="251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4B49C86" w14:textId="77777777" w:rsidR="00547C65" w:rsidRPr="00547C65" w:rsidRDefault="00547C65" w:rsidP="00547C65">
            <w:pPr>
              <w:widowControl w:val="0"/>
              <w:autoSpaceDE w:val="0"/>
              <w:autoSpaceDN w:val="0"/>
              <w:adjustRightInd w:val="0"/>
              <w:rPr>
                <w:rFonts w:ascii="Arial" w:hAnsi="Arial" w:cs="Arial"/>
                <w:color w:val="FFFFFF"/>
                <w:sz w:val="18"/>
                <w:szCs w:val="18"/>
              </w:rPr>
            </w:pPr>
            <w:r w:rsidRPr="00547C65">
              <w:rPr>
                <w:rFonts w:ascii="Arial" w:hAnsi="Arial" w:cs="Arial"/>
                <w:b/>
                <w:bCs/>
                <w:color w:val="FFFFFF"/>
                <w:sz w:val="18"/>
                <w:szCs w:val="18"/>
              </w:rPr>
              <w:t xml:space="preserve">Section and Topic </w:t>
            </w:r>
          </w:p>
        </w:tc>
        <w:tc>
          <w:tcPr>
            <w:tcW w:w="709"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5FE59532" w14:textId="77777777" w:rsidR="00547C65" w:rsidRPr="00547C65" w:rsidRDefault="00547C65" w:rsidP="00547C65">
            <w:pPr>
              <w:widowControl w:val="0"/>
              <w:autoSpaceDE w:val="0"/>
              <w:autoSpaceDN w:val="0"/>
              <w:adjustRightInd w:val="0"/>
              <w:rPr>
                <w:rFonts w:ascii="Arial" w:hAnsi="Arial" w:cs="Arial"/>
                <w:b/>
                <w:bCs/>
                <w:color w:val="FFFFFF"/>
                <w:sz w:val="18"/>
                <w:szCs w:val="18"/>
              </w:rPr>
            </w:pPr>
            <w:r w:rsidRPr="00547C65">
              <w:rPr>
                <w:rFonts w:ascii="Arial" w:hAnsi="Arial" w:cs="Arial"/>
                <w:b/>
                <w:bCs/>
                <w:color w:val="FFFFFF"/>
                <w:sz w:val="18"/>
                <w:szCs w:val="18"/>
              </w:rPr>
              <w:t>Item #</w:t>
            </w:r>
          </w:p>
        </w:tc>
        <w:tc>
          <w:tcPr>
            <w:tcW w:w="10773"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05999B2D" w14:textId="12A6C011" w:rsidR="00547C65" w:rsidRPr="00547C65" w:rsidRDefault="00547C65" w:rsidP="00547C65">
            <w:pPr>
              <w:widowControl w:val="0"/>
              <w:autoSpaceDE w:val="0"/>
              <w:autoSpaceDN w:val="0"/>
              <w:adjustRightInd w:val="0"/>
              <w:rPr>
                <w:rFonts w:ascii="Arial" w:hAnsi="Arial" w:cs="Arial"/>
                <w:color w:val="FFFFFF"/>
                <w:sz w:val="18"/>
                <w:szCs w:val="18"/>
              </w:rPr>
            </w:pPr>
            <w:r w:rsidRPr="00547C65">
              <w:rPr>
                <w:rFonts w:ascii="Arial" w:hAnsi="Arial" w:cs="Arial"/>
                <w:b/>
                <w:bCs/>
                <w:color w:val="FFFFFF"/>
                <w:sz w:val="18"/>
                <w:szCs w:val="18"/>
              </w:rPr>
              <w:t>PRISMA 2020 Abstracts checklist</w:t>
            </w:r>
          </w:p>
        </w:tc>
        <w:tc>
          <w:tcPr>
            <w:tcW w:w="120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0E2B20F" w14:textId="77777777" w:rsidR="00547C65" w:rsidRPr="00547C65" w:rsidRDefault="00547C65" w:rsidP="00547C65">
            <w:pPr>
              <w:widowControl w:val="0"/>
              <w:autoSpaceDE w:val="0"/>
              <w:autoSpaceDN w:val="0"/>
              <w:adjustRightInd w:val="0"/>
              <w:rPr>
                <w:rFonts w:ascii="Arial" w:hAnsi="Arial" w:cs="Arial"/>
                <w:color w:val="FFFFFF"/>
                <w:sz w:val="18"/>
                <w:szCs w:val="18"/>
              </w:rPr>
            </w:pPr>
            <w:r w:rsidRPr="00547C65">
              <w:rPr>
                <w:rFonts w:ascii="Arial" w:hAnsi="Arial" w:cs="Arial"/>
                <w:b/>
                <w:bCs/>
                <w:color w:val="FFFFFF"/>
                <w:sz w:val="18"/>
                <w:szCs w:val="18"/>
              </w:rPr>
              <w:t xml:space="preserve">Reported (Yes/No) </w:t>
            </w:r>
          </w:p>
        </w:tc>
      </w:tr>
      <w:tr w:rsidR="00547C65" w:rsidRPr="00547C65" w14:paraId="25694E29"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0773D29"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TITLE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7971FFA5" w14:textId="77777777" w:rsidR="00547C65" w:rsidRPr="00547C65" w:rsidRDefault="00547C65" w:rsidP="00547C65">
            <w:pPr>
              <w:widowControl w:val="0"/>
              <w:autoSpaceDE w:val="0"/>
              <w:autoSpaceDN w:val="0"/>
              <w:adjustRightInd w:val="0"/>
              <w:jc w:val="right"/>
              <w:rPr>
                <w:rFonts w:ascii="Arial" w:hAnsi="Arial" w:cs="Arial"/>
                <w:sz w:val="18"/>
                <w:szCs w:val="18"/>
              </w:rPr>
            </w:pPr>
          </w:p>
        </w:tc>
      </w:tr>
      <w:tr w:rsidR="00547C65" w:rsidRPr="00547C65" w14:paraId="07F27D2B" w14:textId="77777777" w:rsidTr="00547C65">
        <w:trPr>
          <w:trHeight w:val="48"/>
        </w:trPr>
        <w:tc>
          <w:tcPr>
            <w:tcW w:w="2518" w:type="dxa"/>
            <w:tcBorders>
              <w:top w:val="single" w:sz="6" w:space="0" w:color="000000"/>
              <w:left w:val="single" w:sz="6" w:space="0" w:color="000000"/>
              <w:bottom w:val="double" w:sz="2" w:space="0" w:color="FFFFCC"/>
              <w:right w:val="single" w:sz="6" w:space="0" w:color="000000"/>
            </w:tcBorders>
            <w:hideMark/>
          </w:tcPr>
          <w:p w14:paraId="53E84B97"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Title </w:t>
            </w:r>
          </w:p>
        </w:tc>
        <w:tc>
          <w:tcPr>
            <w:tcW w:w="709" w:type="dxa"/>
            <w:tcBorders>
              <w:top w:val="single" w:sz="6" w:space="0" w:color="000000"/>
              <w:left w:val="single" w:sz="6" w:space="0" w:color="000000"/>
              <w:bottom w:val="double" w:sz="2" w:space="0" w:color="FFFFCC"/>
              <w:right w:val="single" w:sz="6" w:space="0" w:color="000000"/>
            </w:tcBorders>
            <w:hideMark/>
          </w:tcPr>
          <w:p w14:paraId="11A8D1C0"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w:t>
            </w:r>
          </w:p>
        </w:tc>
        <w:tc>
          <w:tcPr>
            <w:tcW w:w="10773" w:type="dxa"/>
            <w:tcBorders>
              <w:top w:val="single" w:sz="6" w:space="0" w:color="000000"/>
              <w:left w:val="single" w:sz="6" w:space="0" w:color="000000"/>
              <w:bottom w:val="double" w:sz="6" w:space="0" w:color="000000"/>
              <w:right w:val="single" w:sz="6" w:space="0" w:color="000000"/>
            </w:tcBorders>
            <w:hideMark/>
          </w:tcPr>
          <w:p w14:paraId="148369D3"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Identify the report as a systematic review.</w:t>
            </w:r>
          </w:p>
        </w:tc>
        <w:tc>
          <w:tcPr>
            <w:tcW w:w="1200" w:type="dxa"/>
            <w:tcBorders>
              <w:top w:val="single" w:sz="6" w:space="0" w:color="000000"/>
              <w:left w:val="single" w:sz="6" w:space="0" w:color="000000"/>
              <w:bottom w:val="double" w:sz="6" w:space="0" w:color="000000"/>
              <w:right w:val="single" w:sz="6" w:space="0" w:color="000000"/>
            </w:tcBorders>
          </w:tcPr>
          <w:p w14:paraId="107F8A8A" w14:textId="2A906CC4"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22ACBC49"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CB89476"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BACKGROUND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50247BC3" w14:textId="77777777" w:rsidR="00547C65" w:rsidRPr="00547C65" w:rsidRDefault="00547C65" w:rsidP="00547C65">
            <w:pPr>
              <w:widowControl w:val="0"/>
              <w:autoSpaceDE w:val="0"/>
              <w:autoSpaceDN w:val="0"/>
              <w:adjustRightInd w:val="0"/>
              <w:jc w:val="right"/>
              <w:rPr>
                <w:rFonts w:ascii="Arial" w:hAnsi="Arial" w:cs="Arial"/>
                <w:sz w:val="18"/>
                <w:szCs w:val="18"/>
              </w:rPr>
            </w:pPr>
          </w:p>
        </w:tc>
      </w:tr>
      <w:tr w:rsidR="00547C65" w:rsidRPr="00547C65" w14:paraId="4B0839D4" w14:textId="77777777" w:rsidTr="00547C65">
        <w:trPr>
          <w:trHeight w:val="48"/>
        </w:trPr>
        <w:tc>
          <w:tcPr>
            <w:tcW w:w="2518" w:type="dxa"/>
            <w:tcBorders>
              <w:top w:val="single" w:sz="6" w:space="0" w:color="000000"/>
              <w:left w:val="single" w:sz="6" w:space="0" w:color="000000"/>
              <w:bottom w:val="double" w:sz="2" w:space="0" w:color="FFFFCC"/>
              <w:right w:val="single" w:sz="6" w:space="0" w:color="000000"/>
            </w:tcBorders>
            <w:hideMark/>
          </w:tcPr>
          <w:p w14:paraId="57C00B31"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Objectives </w:t>
            </w:r>
          </w:p>
        </w:tc>
        <w:tc>
          <w:tcPr>
            <w:tcW w:w="709" w:type="dxa"/>
            <w:tcBorders>
              <w:top w:val="single" w:sz="6" w:space="0" w:color="000000"/>
              <w:left w:val="single" w:sz="6" w:space="0" w:color="000000"/>
              <w:bottom w:val="double" w:sz="2" w:space="0" w:color="FFFFCC"/>
              <w:right w:val="single" w:sz="6" w:space="0" w:color="000000"/>
            </w:tcBorders>
            <w:hideMark/>
          </w:tcPr>
          <w:p w14:paraId="7D7A4C5C"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2</w:t>
            </w:r>
          </w:p>
        </w:tc>
        <w:tc>
          <w:tcPr>
            <w:tcW w:w="10773" w:type="dxa"/>
            <w:tcBorders>
              <w:top w:val="single" w:sz="6" w:space="0" w:color="000000"/>
              <w:left w:val="single" w:sz="6" w:space="0" w:color="000000"/>
              <w:bottom w:val="double" w:sz="6" w:space="0" w:color="000000"/>
              <w:right w:val="single" w:sz="6" w:space="0" w:color="000000"/>
            </w:tcBorders>
            <w:hideMark/>
          </w:tcPr>
          <w:p w14:paraId="57D06566"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Provide an explicit statement of the main objective(s) or question(s) the review addresses.</w:t>
            </w:r>
          </w:p>
        </w:tc>
        <w:tc>
          <w:tcPr>
            <w:tcW w:w="1200" w:type="dxa"/>
            <w:tcBorders>
              <w:top w:val="single" w:sz="6" w:space="0" w:color="000000"/>
              <w:left w:val="single" w:sz="6" w:space="0" w:color="000000"/>
              <w:bottom w:val="double" w:sz="6" w:space="0" w:color="000000"/>
              <w:right w:val="single" w:sz="6" w:space="0" w:color="000000"/>
            </w:tcBorders>
          </w:tcPr>
          <w:p w14:paraId="70CEDD2F" w14:textId="462E3DD0"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6A059530"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59F4745"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METHODS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A7DDFF6" w14:textId="77777777" w:rsidR="00547C65" w:rsidRPr="00547C65" w:rsidRDefault="00547C65" w:rsidP="00547C65">
            <w:pPr>
              <w:widowControl w:val="0"/>
              <w:autoSpaceDE w:val="0"/>
              <w:autoSpaceDN w:val="0"/>
              <w:adjustRightInd w:val="0"/>
              <w:jc w:val="right"/>
              <w:rPr>
                <w:rFonts w:ascii="Arial" w:hAnsi="Arial" w:cs="Arial"/>
                <w:sz w:val="18"/>
                <w:szCs w:val="18"/>
              </w:rPr>
            </w:pPr>
          </w:p>
        </w:tc>
      </w:tr>
      <w:tr w:rsidR="00547C65" w:rsidRPr="00547C65" w14:paraId="7762721F" w14:textId="77777777" w:rsidTr="00547C65">
        <w:trPr>
          <w:trHeight w:val="48"/>
        </w:trPr>
        <w:tc>
          <w:tcPr>
            <w:tcW w:w="2518" w:type="dxa"/>
            <w:tcBorders>
              <w:top w:val="single" w:sz="6" w:space="0" w:color="000000"/>
              <w:left w:val="single" w:sz="6" w:space="0" w:color="000000"/>
              <w:bottom w:val="single" w:sz="6" w:space="0" w:color="000000"/>
              <w:right w:val="single" w:sz="6" w:space="0" w:color="000000"/>
            </w:tcBorders>
            <w:hideMark/>
          </w:tcPr>
          <w:p w14:paraId="733954CF"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Eligibility criteria </w:t>
            </w:r>
          </w:p>
        </w:tc>
        <w:tc>
          <w:tcPr>
            <w:tcW w:w="709" w:type="dxa"/>
            <w:tcBorders>
              <w:top w:val="single" w:sz="6" w:space="0" w:color="000000"/>
              <w:left w:val="single" w:sz="6" w:space="0" w:color="000000"/>
              <w:bottom w:val="single" w:sz="6" w:space="0" w:color="000000"/>
              <w:right w:val="single" w:sz="6" w:space="0" w:color="000000"/>
            </w:tcBorders>
            <w:hideMark/>
          </w:tcPr>
          <w:p w14:paraId="79778B7F"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3</w:t>
            </w:r>
          </w:p>
        </w:tc>
        <w:tc>
          <w:tcPr>
            <w:tcW w:w="10773" w:type="dxa"/>
            <w:tcBorders>
              <w:top w:val="single" w:sz="6" w:space="0" w:color="000000"/>
              <w:left w:val="single" w:sz="6" w:space="0" w:color="000000"/>
              <w:bottom w:val="single" w:sz="6" w:space="0" w:color="000000"/>
              <w:right w:val="single" w:sz="6" w:space="0" w:color="000000"/>
            </w:tcBorders>
            <w:hideMark/>
          </w:tcPr>
          <w:p w14:paraId="7A2F828A"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inclusion and exclusion criteria for the review.</w:t>
            </w:r>
          </w:p>
        </w:tc>
        <w:tc>
          <w:tcPr>
            <w:tcW w:w="1200" w:type="dxa"/>
            <w:tcBorders>
              <w:top w:val="single" w:sz="6" w:space="0" w:color="000000"/>
              <w:left w:val="single" w:sz="6" w:space="0" w:color="000000"/>
              <w:bottom w:val="single" w:sz="6" w:space="0" w:color="000000"/>
              <w:right w:val="single" w:sz="6" w:space="0" w:color="000000"/>
            </w:tcBorders>
          </w:tcPr>
          <w:p w14:paraId="0BAFEEA2" w14:textId="770624F5"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2B4288EF" w14:textId="77777777" w:rsidTr="00547C65">
        <w:trPr>
          <w:trHeight w:val="191"/>
        </w:trPr>
        <w:tc>
          <w:tcPr>
            <w:tcW w:w="2518" w:type="dxa"/>
            <w:tcBorders>
              <w:top w:val="single" w:sz="6" w:space="0" w:color="000000"/>
              <w:left w:val="single" w:sz="6" w:space="0" w:color="000000"/>
              <w:bottom w:val="single" w:sz="6" w:space="0" w:color="000000"/>
              <w:right w:val="single" w:sz="6" w:space="0" w:color="000000"/>
            </w:tcBorders>
            <w:hideMark/>
          </w:tcPr>
          <w:p w14:paraId="16C11516"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Information sources </w:t>
            </w:r>
          </w:p>
        </w:tc>
        <w:tc>
          <w:tcPr>
            <w:tcW w:w="709" w:type="dxa"/>
            <w:tcBorders>
              <w:top w:val="single" w:sz="6" w:space="0" w:color="000000"/>
              <w:left w:val="single" w:sz="6" w:space="0" w:color="000000"/>
              <w:bottom w:val="single" w:sz="6" w:space="0" w:color="000000"/>
              <w:right w:val="single" w:sz="6" w:space="0" w:color="000000"/>
            </w:tcBorders>
            <w:hideMark/>
          </w:tcPr>
          <w:p w14:paraId="0852B05B"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4</w:t>
            </w:r>
          </w:p>
        </w:tc>
        <w:tc>
          <w:tcPr>
            <w:tcW w:w="10773" w:type="dxa"/>
            <w:tcBorders>
              <w:top w:val="single" w:sz="6" w:space="0" w:color="000000"/>
              <w:left w:val="single" w:sz="6" w:space="0" w:color="000000"/>
              <w:bottom w:val="single" w:sz="6" w:space="0" w:color="000000"/>
              <w:right w:val="single" w:sz="6" w:space="0" w:color="000000"/>
            </w:tcBorders>
            <w:hideMark/>
          </w:tcPr>
          <w:p w14:paraId="674451D9"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information sources (e.g. databases, registers) used to identify studies and the date when each was last searched.</w:t>
            </w:r>
          </w:p>
        </w:tc>
        <w:tc>
          <w:tcPr>
            <w:tcW w:w="1200" w:type="dxa"/>
            <w:tcBorders>
              <w:top w:val="single" w:sz="6" w:space="0" w:color="000000"/>
              <w:left w:val="single" w:sz="6" w:space="0" w:color="000000"/>
              <w:bottom w:val="single" w:sz="6" w:space="0" w:color="000000"/>
              <w:right w:val="single" w:sz="6" w:space="0" w:color="000000"/>
            </w:tcBorders>
          </w:tcPr>
          <w:p w14:paraId="4304D3EA" w14:textId="41C4C763"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600D3D08" w14:textId="77777777" w:rsidTr="00547C65">
        <w:trPr>
          <w:trHeight w:val="48"/>
        </w:trPr>
        <w:tc>
          <w:tcPr>
            <w:tcW w:w="2518" w:type="dxa"/>
            <w:tcBorders>
              <w:top w:val="single" w:sz="6" w:space="0" w:color="000000"/>
              <w:left w:val="single" w:sz="6" w:space="0" w:color="000000"/>
              <w:bottom w:val="single" w:sz="6" w:space="0" w:color="000000"/>
              <w:right w:val="single" w:sz="6" w:space="0" w:color="000000"/>
            </w:tcBorders>
            <w:hideMark/>
          </w:tcPr>
          <w:p w14:paraId="328BF2E5"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Risk of bias</w:t>
            </w:r>
          </w:p>
        </w:tc>
        <w:tc>
          <w:tcPr>
            <w:tcW w:w="709" w:type="dxa"/>
            <w:tcBorders>
              <w:top w:val="single" w:sz="6" w:space="0" w:color="000000"/>
              <w:left w:val="single" w:sz="6" w:space="0" w:color="000000"/>
              <w:bottom w:val="single" w:sz="6" w:space="0" w:color="000000"/>
              <w:right w:val="single" w:sz="6" w:space="0" w:color="000000"/>
            </w:tcBorders>
            <w:hideMark/>
          </w:tcPr>
          <w:p w14:paraId="3DF20C44"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5</w:t>
            </w:r>
          </w:p>
        </w:tc>
        <w:tc>
          <w:tcPr>
            <w:tcW w:w="10773" w:type="dxa"/>
            <w:tcBorders>
              <w:top w:val="single" w:sz="6" w:space="0" w:color="000000"/>
              <w:left w:val="single" w:sz="6" w:space="0" w:color="000000"/>
              <w:bottom w:val="single" w:sz="6" w:space="0" w:color="000000"/>
              <w:right w:val="single" w:sz="6" w:space="0" w:color="000000"/>
            </w:tcBorders>
            <w:hideMark/>
          </w:tcPr>
          <w:p w14:paraId="09CD54B6"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methods used to assess risk of bias in the included studies.</w:t>
            </w:r>
          </w:p>
        </w:tc>
        <w:tc>
          <w:tcPr>
            <w:tcW w:w="1200" w:type="dxa"/>
            <w:tcBorders>
              <w:top w:val="single" w:sz="6" w:space="0" w:color="000000"/>
              <w:left w:val="single" w:sz="6" w:space="0" w:color="000000"/>
              <w:bottom w:val="single" w:sz="6" w:space="0" w:color="000000"/>
              <w:right w:val="single" w:sz="6" w:space="0" w:color="000000"/>
            </w:tcBorders>
          </w:tcPr>
          <w:p w14:paraId="253792F3" w14:textId="3521E886"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38A22200" w14:textId="77777777" w:rsidTr="00547C65">
        <w:trPr>
          <w:trHeight w:val="48"/>
        </w:trPr>
        <w:tc>
          <w:tcPr>
            <w:tcW w:w="2518" w:type="dxa"/>
            <w:tcBorders>
              <w:top w:val="single" w:sz="6" w:space="0" w:color="000000"/>
              <w:left w:val="single" w:sz="6" w:space="0" w:color="000000"/>
              <w:bottom w:val="single" w:sz="6" w:space="0" w:color="000000"/>
              <w:right w:val="single" w:sz="6" w:space="0" w:color="000000"/>
            </w:tcBorders>
            <w:hideMark/>
          </w:tcPr>
          <w:p w14:paraId="76EB440E"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Synthesis of results </w:t>
            </w:r>
          </w:p>
        </w:tc>
        <w:tc>
          <w:tcPr>
            <w:tcW w:w="709" w:type="dxa"/>
            <w:tcBorders>
              <w:top w:val="single" w:sz="6" w:space="0" w:color="000000"/>
              <w:left w:val="single" w:sz="6" w:space="0" w:color="000000"/>
              <w:bottom w:val="single" w:sz="6" w:space="0" w:color="000000"/>
              <w:right w:val="single" w:sz="6" w:space="0" w:color="000000"/>
            </w:tcBorders>
            <w:hideMark/>
          </w:tcPr>
          <w:p w14:paraId="3A9EB95C"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6</w:t>
            </w:r>
          </w:p>
        </w:tc>
        <w:tc>
          <w:tcPr>
            <w:tcW w:w="10773" w:type="dxa"/>
            <w:tcBorders>
              <w:top w:val="single" w:sz="6" w:space="0" w:color="000000"/>
              <w:left w:val="single" w:sz="6" w:space="0" w:color="000000"/>
              <w:bottom w:val="single" w:sz="6" w:space="0" w:color="000000"/>
              <w:right w:val="single" w:sz="6" w:space="0" w:color="000000"/>
            </w:tcBorders>
            <w:hideMark/>
          </w:tcPr>
          <w:p w14:paraId="7639C407"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methods used to present and synthesise results.</w:t>
            </w:r>
          </w:p>
        </w:tc>
        <w:tc>
          <w:tcPr>
            <w:tcW w:w="1200" w:type="dxa"/>
            <w:tcBorders>
              <w:top w:val="single" w:sz="6" w:space="0" w:color="000000"/>
              <w:left w:val="single" w:sz="6" w:space="0" w:color="000000"/>
              <w:bottom w:val="single" w:sz="6" w:space="0" w:color="000000"/>
              <w:right w:val="single" w:sz="6" w:space="0" w:color="000000"/>
            </w:tcBorders>
          </w:tcPr>
          <w:p w14:paraId="212236EF" w14:textId="70E22210"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7069CE4A"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EFF362A"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RESULTS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5FCDACC4" w14:textId="77777777" w:rsidR="00547C65" w:rsidRPr="00547C65" w:rsidRDefault="00547C65" w:rsidP="00547C65">
            <w:pPr>
              <w:widowControl w:val="0"/>
              <w:autoSpaceDE w:val="0"/>
              <w:autoSpaceDN w:val="0"/>
              <w:adjustRightInd w:val="0"/>
              <w:jc w:val="center"/>
              <w:rPr>
                <w:rFonts w:ascii="Arial" w:hAnsi="Arial" w:cs="Arial"/>
                <w:sz w:val="18"/>
                <w:szCs w:val="18"/>
              </w:rPr>
            </w:pPr>
          </w:p>
        </w:tc>
      </w:tr>
      <w:tr w:rsidR="00547C65" w:rsidRPr="00547C65" w14:paraId="3A9107DD" w14:textId="77777777" w:rsidTr="00547C65">
        <w:trPr>
          <w:trHeight w:val="103"/>
        </w:trPr>
        <w:tc>
          <w:tcPr>
            <w:tcW w:w="2518" w:type="dxa"/>
            <w:tcBorders>
              <w:top w:val="single" w:sz="6" w:space="0" w:color="000000"/>
              <w:left w:val="single" w:sz="6" w:space="0" w:color="000000"/>
              <w:bottom w:val="single" w:sz="6" w:space="0" w:color="000000"/>
              <w:right w:val="single" w:sz="6" w:space="0" w:color="000000"/>
            </w:tcBorders>
            <w:hideMark/>
          </w:tcPr>
          <w:p w14:paraId="261BED16"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Included studies </w:t>
            </w:r>
          </w:p>
        </w:tc>
        <w:tc>
          <w:tcPr>
            <w:tcW w:w="709" w:type="dxa"/>
            <w:tcBorders>
              <w:top w:val="single" w:sz="6" w:space="0" w:color="000000"/>
              <w:left w:val="single" w:sz="6" w:space="0" w:color="000000"/>
              <w:bottom w:val="single" w:sz="6" w:space="0" w:color="000000"/>
              <w:right w:val="single" w:sz="6" w:space="0" w:color="000000"/>
            </w:tcBorders>
            <w:hideMark/>
          </w:tcPr>
          <w:p w14:paraId="186336BE"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7</w:t>
            </w:r>
          </w:p>
        </w:tc>
        <w:tc>
          <w:tcPr>
            <w:tcW w:w="10773" w:type="dxa"/>
            <w:tcBorders>
              <w:top w:val="single" w:sz="6" w:space="0" w:color="000000"/>
              <w:left w:val="single" w:sz="6" w:space="0" w:color="000000"/>
              <w:bottom w:val="single" w:sz="6" w:space="0" w:color="000000"/>
              <w:right w:val="single" w:sz="6" w:space="0" w:color="000000"/>
            </w:tcBorders>
            <w:hideMark/>
          </w:tcPr>
          <w:p w14:paraId="3137D105"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Give the total number of included studies and participants and summarise relevant characteristics of studies.</w:t>
            </w:r>
          </w:p>
        </w:tc>
        <w:tc>
          <w:tcPr>
            <w:tcW w:w="1200" w:type="dxa"/>
            <w:tcBorders>
              <w:top w:val="single" w:sz="6" w:space="0" w:color="000000"/>
              <w:left w:val="single" w:sz="6" w:space="0" w:color="000000"/>
              <w:bottom w:val="single" w:sz="6" w:space="0" w:color="000000"/>
              <w:right w:val="single" w:sz="6" w:space="0" w:color="000000"/>
            </w:tcBorders>
          </w:tcPr>
          <w:p w14:paraId="455A76EC" w14:textId="2E41A14C"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5D550E37" w14:textId="77777777" w:rsidTr="00547C65">
        <w:trPr>
          <w:trHeight w:val="48"/>
        </w:trPr>
        <w:tc>
          <w:tcPr>
            <w:tcW w:w="2518" w:type="dxa"/>
            <w:tcBorders>
              <w:top w:val="single" w:sz="6" w:space="0" w:color="000000"/>
              <w:left w:val="single" w:sz="6" w:space="0" w:color="000000"/>
              <w:bottom w:val="single" w:sz="6" w:space="0" w:color="000000"/>
              <w:right w:val="single" w:sz="6" w:space="0" w:color="000000"/>
            </w:tcBorders>
            <w:hideMark/>
          </w:tcPr>
          <w:p w14:paraId="68E771BD"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Synthesis of results </w:t>
            </w:r>
          </w:p>
        </w:tc>
        <w:tc>
          <w:tcPr>
            <w:tcW w:w="709" w:type="dxa"/>
            <w:tcBorders>
              <w:top w:val="single" w:sz="6" w:space="0" w:color="000000"/>
              <w:left w:val="single" w:sz="6" w:space="0" w:color="000000"/>
              <w:bottom w:val="single" w:sz="6" w:space="0" w:color="000000"/>
              <w:right w:val="single" w:sz="6" w:space="0" w:color="000000"/>
            </w:tcBorders>
            <w:hideMark/>
          </w:tcPr>
          <w:p w14:paraId="1203524E"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8</w:t>
            </w:r>
          </w:p>
        </w:tc>
        <w:tc>
          <w:tcPr>
            <w:tcW w:w="10773" w:type="dxa"/>
            <w:tcBorders>
              <w:top w:val="single" w:sz="6" w:space="0" w:color="000000"/>
              <w:left w:val="single" w:sz="6" w:space="0" w:color="000000"/>
              <w:bottom w:val="single" w:sz="6" w:space="0" w:color="000000"/>
              <w:right w:val="single" w:sz="6" w:space="0" w:color="000000"/>
            </w:tcBorders>
            <w:hideMark/>
          </w:tcPr>
          <w:p w14:paraId="24792A5E"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6" w:space="0" w:color="000000"/>
              <w:left w:val="single" w:sz="6" w:space="0" w:color="000000"/>
              <w:bottom w:val="single" w:sz="6" w:space="0" w:color="000000"/>
              <w:right w:val="single" w:sz="6" w:space="0" w:color="000000"/>
            </w:tcBorders>
          </w:tcPr>
          <w:p w14:paraId="575B1C2F" w14:textId="26D5A03A"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103018E0"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30F3756"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DISCUSSION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9CAB28A" w14:textId="77777777" w:rsidR="00547C65" w:rsidRPr="00547C65" w:rsidRDefault="00547C65" w:rsidP="00547C65">
            <w:pPr>
              <w:widowControl w:val="0"/>
              <w:autoSpaceDE w:val="0"/>
              <w:autoSpaceDN w:val="0"/>
              <w:adjustRightInd w:val="0"/>
              <w:jc w:val="center"/>
              <w:rPr>
                <w:rFonts w:ascii="Arial" w:hAnsi="Arial" w:cs="Arial"/>
                <w:sz w:val="18"/>
                <w:szCs w:val="18"/>
              </w:rPr>
            </w:pPr>
          </w:p>
        </w:tc>
      </w:tr>
      <w:tr w:rsidR="00547C65" w:rsidRPr="00547C65" w14:paraId="311C66BD" w14:textId="77777777" w:rsidTr="00547C65">
        <w:trPr>
          <w:trHeight w:val="48"/>
        </w:trPr>
        <w:tc>
          <w:tcPr>
            <w:tcW w:w="2518" w:type="dxa"/>
            <w:tcBorders>
              <w:top w:val="single" w:sz="4" w:space="0" w:color="auto"/>
              <w:left w:val="single" w:sz="4" w:space="0" w:color="auto"/>
              <w:bottom w:val="single" w:sz="4" w:space="0" w:color="auto"/>
              <w:right w:val="single" w:sz="4" w:space="0" w:color="auto"/>
            </w:tcBorders>
            <w:hideMark/>
          </w:tcPr>
          <w:p w14:paraId="2036FA75"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Limitations of evidence</w:t>
            </w:r>
          </w:p>
        </w:tc>
        <w:tc>
          <w:tcPr>
            <w:tcW w:w="709" w:type="dxa"/>
            <w:tcBorders>
              <w:top w:val="single" w:sz="6" w:space="0" w:color="000000"/>
              <w:left w:val="single" w:sz="4" w:space="0" w:color="auto"/>
              <w:bottom w:val="single" w:sz="6" w:space="0" w:color="000000"/>
              <w:right w:val="single" w:sz="6" w:space="0" w:color="000000"/>
            </w:tcBorders>
            <w:hideMark/>
          </w:tcPr>
          <w:p w14:paraId="78330D01"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9</w:t>
            </w:r>
          </w:p>
        </w:tc>
        <w:tc>
          <w:tcPr>
            <w:tcW w:w="10773" w:type="dxa"/>
            <w:tcBorders>
              <w:top w:val="single" w:sz="6" w:space="0" w:color="000000"/>
              <w:left w:val="single" w:sz="6" w:space="0" w:color="000000"/>
              <w:bottom w:val="single" w:sz="6" w:space="0" w:color="000000"/>
              <w:right w:val="single" w:sz="6" w:space="0" w:color="000000"/>
            </w:tcBorders>
            <w:hideMark/>
          </w:tcPr>
          <w:p w14:paraId="5986C989"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 xml:space="preserve">Provide </w:t>
            </w:r>
            <w:proofErr w:type="gramStart"/>
            <w:r w:rsidRPr="00547C65">
              <w:rPr>
                <w:rFonts w:ascii="Arial" w:hAnsi="Arial" w:cs="Arial"/>
                <w:color w:val="000000"/>
                <w:sz w:val="18"/>
                <w:szCs w:val="18"/>
              </w:rPr>
              <w:t>a brief summary</w:t>
            </w:r>
            <w:proofErr w:type="gramEnd"/>
            <w:r w:rsidRPr="00547C65">
              <w:rPr>
                <w:rFonts w:ascii="Arial" w:hAnsi="Arial" w:cs="Arial"/>
                <w:color w:val="000000"/>
                <w:sz w:val="18"/>
                <w:szCs w:val="18"/>
              </w:rPr>
              <w:t xml:space="preserve"> of the limitations of the evidence included in the review (e.g. study risk of bias, inconsistency and imprecision).</w:t>
            </w:r>
          </w:p>
        </w:tc>
        <w:tc>
          <w:tcPr>
            <w:tcW w:w="1200" w:type="dxa"/>
            <w:tcBorders>
              <w:top w:val="single" w:sz="6" w:space="0" w:color="000000"/>
              <w:left w:val="single" w:sz="6" w:space="0" w:color="000000"/>
              <w:bottom w:val="single" w:sz="6" w:space="0" w:color="000000"/>
              <w:right w:val="single" w:sz="6" w:space="0" w:color="000000"/>
            </w:tcBorders>
          </w:tcPr>
          <w:p w14:paraId="22EE7572" w14:textId="6C708CB6"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19926C11" w14:textId="77777777" w:rsidTr="00547C65">
        <w:trPr>
          <w:trHeight w:val="48"/>
        </w:trPr>
        <w:tc>
          <w:tcPr>
            <w:tcW w:w="2518" w:type="dxa"/>
            <w:tcBorders>
              <w:top w:val="single" w:sz="4" w:space="0" w:color="auto"/>
              <w:left w:val="single" w:sz="4" w:space="0" w:color="auto"/>
              <w:bottom w:val="single" w:sz="4" w:space="0" w:color="auto"/>
              <w:right w:val="single" w:sz="4" w:space="0" w:color="auto"/>
            </w:tcBorders>
            <w:hideMark/>
          </w:tcPr>
          <w:p w14:paraId="299E2FB6"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Interpretation</w:t>
            </w:r>
          </w:p>
        </w:tc>
        <w:tc>
          <w:tcPr>
            <w:tcW w:w="709" w:type="dxa"/>
            <w:tcBorders>
              <w:top w:val="single" w:sz="6" w:space="0" w:color="000000"/>
              <w:left w:val="single" w:sz="4" w:space="0" w:color="auto"/>
              <w:bottom w:val="single" w:sz="6" w:space="0" w:color="000000"/>
              <w:right w:val="single" w:sz="6" w:space="0" w:color="000000"/>
            </w:tcBorders>
            <w:hideMark/>
          </w:tcPr>
          <w:p w14:paraId="349924CC"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10</w:t>
            </w:r>
          </w:p>
        </w:tc>
        <w:tc>
          <w:tcPr>
            <w:tcW w:w="10773" w:type="dxa"/>
            <w:tcBorders>
              <w:top w:val="single" w:sz="6" w:space="0" w:color="000000"/>
              <w:left w:val="single" w:sz="6" w:space="0" w:color="000000"/>
              <w:bottom w:val="single" w:sz="6" w:space="0" w:color="000000"/>
              <w:right w:val="single" w:sz="6" w:space="0" w:color="000000"/>
            </w:tcBorders>
            <w:hideMark/>
          </w:tcPr>
          <w:p w14:paraId="72256B1E"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Provide a general interpretation of the results and important implications.</w:t>
            </w:r>
          </w:p>
        </w:tc>
        <w:tc>
          <w:tcPr>
            <w:tcW w:w="1200" w:type="dxa"/>
            <w:tcBorders>
              <w:top w:val="single" w:sz="6" w:space="0" w:color="000000"/>
              <w:left w:val="single" w:sz="6" w:space="0" w:color="000000"/>
              <w:bottom w:val="single" w:sz="6" w:space="0" w:color="000000"/>
              <w:right w:val="single" w:sz="6" w:space="0" w:color="000000"/>
            </w:tcBorders>
          </w:tcPr>
          <w:p w14:paraId="208B42E7" w14:textId="34D31270"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r w:rsidR="00547C65" w:rsidRPr="00547C65" w14:paraId="1F2734FB" w14:textId="77777777" w:rsidTr="00547C65">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1487AFB" w14:textId="77777777" w:rsidR="00547C65" w:rsidRPr="00547C65" w:rsidRDefault="00547C65" w:rsidP="00547C65">
            <w:pPr>
              <w:widowControl w:val="0"/>
              <w:autoSpaceDE w:val="0"/>
              <w:autoSpaceDN w:val="0"/>
              <w:adjustRightInd w:val="0"/>
              <w:rPr>
                <w:rFonts w:ascii="Arial" w:hAnsi="Arial" w:cs="Arial"/>
                <w:color w:val="000000"/>
                <w:sz w:val="18"/>
                <w:szCs w:val="18"/>
              </w:rPr>
            </w:pPr>
            <w:r w:rsidRPr="00547C65">
              <w:rPr>
                <w:rFonts w:ascii="Arial" w:hAnsi="Arial" w:cs="Arial"/>
                <w:b/>
                <w:bCs/>
                <w:color w:val="000000"/>
                <w:sz w:val="18"/>
                <w:szCs w:val="18"/>
              </w:rPr>
              <w:t xml:space="preserve">OTHER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74A2A880" w14:textId="77777777" w:rsidR="00547C65" w:rsidRPr="00547C65" w:rsidRDefault="00547C65" w:rsidP="00547C65">
            <w:pPr>
              <w:widowControl w:val="0"/>
              <w:autoSpaceDE w:val="0"/>
              <w:autoSpaceDN w:val="0"/>
              <w:adjustRightInd w:val="0"/>
              <w:jc w:val="center"/>
              <w:rPr>
                <w:rFonts w:ascii="Arial" w:hAnsi="Arial" w:cs="Arial"/>
                <w:sz w:val="18"/>
                <w:szCs w:val="18"/>
              </w:rPr>
            </w:pPr>
          </w:p>
        </w:tc>
      </w:tr>
      <w:tr w:rsidR="00547C65" w:rsidRPr="00547C65" w14:paraId="61FDC6CC" w14:textId="77777777" w:rsidTr="00547C65">
        <w:trPr>
          <w:trHeight w:val="48"/>
        </w:trPr>
        <w:tc>
          <w:tcPr>
            <w:tcW w:w="2518" w:type="dxa"/>
            <w:tcBorders>
              <w:top w:val="single" w:sz="6" w:space="0" w:color="000000"/>
              <w:left w:val="single" w:sz="6" w:space="0" w:color="000000"/>
              <w:bottom w:val="single" w:sz="6" w:space="0" w:color="000000"/>
              <w:right w:val="single" w:sz="6" w:space="0" w:color="000000"/>
            </w:tcBorders>
            <w:hideMark/>
          </w:tcPr>
          <w:p w14:paraId="3E284C0A"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Funding</w:t>
            </w:r>
          </w:p>
        </w:tc>
        <w:tc>
          <w:tcPr>
            <w:tcW w:w="709" w:type="dxa"/>
            <w:tcBorders>
              <w:top w:val="single" w:sz="6" w:space="0" w:color="000000"/>
              <w:left w:val="single" w:sz="6" w:space="0" w:color="000000"/>
              <w:bottom w:val="single" w:sz="6" w:space="0" w:color="000000"/>
              <w:right w:val="single" w:sz="6" w:space="0" w:color="000000"/>
            </w:tcBorders>
            <w:hideMark/>
          </w:tcPr>
          <w:p w14:paraId="2AF9E0B8"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11</w:t>
            </w:r>
          </w:p>
        </w:tc>
        <w:tc>
          <w:tcPr>
            <w:tcW w:w="10773" w:type="dxa"/>
            <w:tcBorders>
              <w:top w:val="single" w:sz="6" w:space="0" w:color="000000"/>
              <w:left w:val="single" w:sz="6" w:space="0" w:color="000000"/>
              <w:bottom w:val="single" w:sz="6" w:space="0" w:color="000000"/>
              <w:right w:val="single" w:sz="6" w:space="0" w:color="000000"/>
            </w:tcBorders>
            <w:hideMark/>
          </w:tcPr>
          <w:p w14:paraId="4F2EB874"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Specify the primary source of funding for the review.</w:t>
            </w:r>
          </w:p>
        </w:tc>
        <w:tc>
          <w:tcPr>
            <w:tcW w:w="1200" w:type="dxa"/>
            <w:tcBorders>
              <w:top w:val="single" w:sz="6" w:space="0" w:color="000000"/>
              <w:left w:val="single" w:sz="6" w:space="0" w:color="000000"/>
              <w:bottom w:val="single" w:sz="6" w:space="0" w:color="000000"/>
              <w:right w:val="single" w:sz="6" w:space="0" w:color="000000"/>
            </w:tcBorders>
          </w:tcPr>
          <w:p w14:paraId="4E670A2A" w14:textId="12D2384F"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No</w:t>
            </w:r>
          </w:p>
        </w:tc>
      </w:tr>
      <w:tr w:rsidR="00547C65" w:rsidRPr="00547C65" w14:paraId="7DE89785" w14:textId="77777777" w:rsidTr="00547C65">
        <w:trPr>
          <w:trHeight w:val="219"/>
        </w:trPr>
        <w:tc>
          <w:tcPr>
            <w:tcW w:w="2518" w:type="dxa"/>
            <w:tcBorders>
              <w:top w:val="single" w:sz="6" w:space="0" w:color="000000"/>
              <w:left w:val="single" w:sz="6" w:space="0" w:color="000000"/>
              <w:bottom w:val="double" w:sz="6" w:space="0" w:color="000000"/>
              <w:right w:val="single" w:sz="6" w:space="0" w:color="000000"/>
            </w:tcBorders>
            <w:hideMark/>
          </w:tcPr>
          <w:p w14:paraId="5FC05C45"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Registration</w:t>
            </w:r>
          </w:p>
        </w:tc>
        <w:tc>
          <w:tcPr>
            <w:tcW w:w="709" w:type="dxa"/>
            <w:tcBorders>
              <w:top w:val="single" w:sz="6" w:space="0" w:color="000000"/>
              <w:left w:val="single" w:sz="6" w:space="0" w:color="000000"/>
              <w:bottom w:val="double" w:sz="6" w:space="0" w:color="000000"/>
              <w:right w:val="single" w:sz="6" w:space="0" w:color="000000"/>
            </w:tcBorders>
            <w:hideMark/>
          </w:tcPr>
          <w:p w14:paraId="71A0ACF0" w14:textId="77777777" w:rsidR="00547C65" w:rsidRPr="00547C65" w:rsidRDefault="00547C65" w:rsidP="00547C65">
            <w:pPr>
              <w:widowControl w:val="0"/>
              <w:autoSpaceDE w:val="0"/>
              <w:autoSpaceDN w:val="0"/>
              <w:adjustRightInd w:val="0"/>
              <w:spacing w:before="40" w:after="40"/>
              <w:jc w:val="right"/>
              <w:rPr>
                <w:rFonts w:ascii="Arial" w:hAnsi="Arial" w:cs="Arial"/>
                <w:color w:val="000000"/>
                <w:sz w:val="18"/>
                <w:szCs w:val="18"/>
              </w:rPr>
            </w:pPr>
            <w:r w:rsidRPr="00547C65">
              <w:rPr>
                <w:rFonts w:ascii="Arial" w:hAnsi="Arial" w:cs="Arial"/>
                <w:color w:val="000000"/>
                <w:sz w:val="18"/>
                <w:szCs w:val="18"/>
              </w:rPr>
              <w:t>12</w:t>
            </w:r>
          </w:p>
        </w:tc>
        <w:tc>
          <w:tcPr>
            <w:tcW w:w="10773" w:type="dxa"/>
            <w:tcBorders>
              <w:top w:val="single" w:sz="6" w:space="0" w:color="000000"/>
              <w:left w:val="single" w:sz="6" w:space="0" w:color="000000"/>
              <w:bottom w:val="double" w:sz="6" w:space="0" w:color="000000"/>
              <w:right w:val="single" w:sz="6" w:space="0" w:color="000000"/>
            </w:tcBorders>
            <w:hideMark/>
          </w:tcPr>
          <w:p w14:paraId="3C176647" w14:textId="77777777" w:rsidR="00547C65" w:rsidRPr="00547C65" w:rsidRDefault="00547C65" w:rsidP="00547C65">
            <w:pPr>
              <w:widowControl w:val="0"/>
              <w:autoSpaceDE w:val="0"/>
              <w:autoSpaceDN w:val="0"/>
              <w:adjustRightInd w:val="0"/>
              <w:spacing w:before="40" w:after="40"/>
              <w:rPr>
                <w:rFonts w:ascii="Arial" w:hAnsi="Arial" w:cs="Arial"/>
                <w:color w:val="000000"/>
                <w:sz w:val="18"/>
                <w:szCs w:val="18"/>
              </w:rPr>
            </w:pPr>
            <w:r w:rsidRPr="00547C65">
              <w:rPr>
                <w:rFonts w:ascii="Arial" w:hAnsi="Arial" w:cs="Arial"/>
                <w:color w:val="000000"/>
                <w:sz w:val="18"/>
                <w:szCs w:val="18"/>
              </w:rPr>
              <w:t>Provide the register name and registration number.</w:t>
            </w:r>
          </w:p>
        </w:tc>
        <w:tc>
          <w:tcPr>
            <w:tcW w:w="1200" w:type="dxa"/>
            <w:tcBorders>
              <w:top w:val="single" w:sz="6" w:space="0" w:color="000000"/>
              <w:left w:val="single" w:sz="6" w:space="0" w:color="000000"/>
              <w:bottom w:val="double" w:sz="6" w:space="0" w:color="000000"/>
              <w:right w:val="single" w:sz="6" w:space="0" w:color="000000"/>
            </w:tcBorders>
          </w:tcPr>
          <w:p w14:paraId="68BB8BA1" w14:textId="25C6F61C" w:rsidR="00547C65" w:rsidRPr="00547C65" w:rsidRDefault="00C712C5" w:rsidP="00547C65">
            <w:pPr>
              <w:widowControl w:val="0"/>
              <w:autoSpaceDE w:val="0"/>
              <w:autoSpaceDN w:val="0"/>
              <w:adjustRightInd w:val="0"/>
              <w:spacing w:before="40" w:after="40"/>
              <w:rPr>
                <w:rFonts w:ascii="Arial" w:hAnsi="Arial" w:cs="Arial"/>
                <w:sz w:val="18"/>
                <w:szCs w:val="18"/>
              </w:rPr>
            </w:pPr>
            <w:r>
              <w:rPr>
                <w:rFonts w:ascii="Arial" w:hAnsi="Arial" w:cs="Arial"/>
                <w:sz w:val="18"/>
                <w:szCs w:val="18"/>
              </w:rPr>
              <w:t>Yes</w:t>
            </w:r>
          </w:p>
        </w:tc>
      </w:tr>
    </w:tbl>
    <w:p w14:paraId="36B7A7EE" w14:textId="0D93B6B9" w:rsidR="00547C65" w:rsidRPr="00547C65" w:rsidRDefault="00547C65" w:rsidP="0039601F">
      <w:pPr>
        <w:spacing w:line="360" w:lineRule="auto"/>
        <w:rPr>
          <w:rFonts w:ascii="Arial" w:hAnsi="Arial" w:cs="Arial"/>
          <w:sz w:val="16"/>
          <w:szCs w:val="16"/>
          <w:lang w:val="en-US"/>
        </w:rPr>
      </w:pPr>
    </w:p>
    <w:p w14:paraId="76D599D1" w14:textId="1925F20E" w:rsidR="00547C65" w:rsidRDefault="00547C65" w:rsidP="0039601F">
      <w:pPr>
        <w:spacing w:line="360" w:lineRule="auto"/>
        <w:rPr>
          <w:rFonts w:ascii="Arial" w:hAnsi="Arial" w:cs="Arial"/>
          <w:sz w:val="16"/>
          <w:szCs w:val="16"/>
        </w:rPr>
      </w:pPr>
    </w:p>
    <w:p w14:paraId="5FC3C0FA" w14:textId="5CDC479E" w:rsidR="00547C65" w:rsidRDefault="00547C65" w:rsidP="0039601F">
      <w:pPr>
        <w:spacing w:line="360" w:lineRule="auto"/>
        <w:rPr>
          <w:lang w:val="en-US"/>
        </w:rPr>
      </w:pPr>
    </w:p>
    <w:p w14:paraId="09B46220" w14:textId="6825246A" w:rsidR="00C712C5" w:rsidRDefault="00C712C5" w:rsidP="0039601F">
      <w:pPr>
        <w:spacing w:line="360" w:lineRule="auto"/>
        <w:rPr>
          <w:lang w:val="en-US"/>
        </w:rPr>
      </w:pPr>
    </w:p>
    <w:p w14:paraId="73F2D896" w14:textId="1CD64BA5" w:rsidR="00C712C5" w:rsidRDefault="00C712C5" w:rsidP="0039601F">
      <w:pPr>
        <w:spacing w:line="360" w:lineRule="auto"/>
        <w:rPr>
          <w:lang w:val="en-US"/>
        </w:rPr>
      </w:pPr>
    </w:p>
    <w:p w14:paraId="6420C0F2" w14:textId="77777777" w:rsidR="00C712C5" w:rsidRDefault="00C712C5" w:rsidP="0039601F">
      <w:pPr>
        <w:spacing w:line="360" w:lineRule="auto"/>
        <w:rPr>
          <w:lang w:val="en-US"/>
        </w:rPr>
      </w:pPr>
    </w:p>
    <w:p w14:paraId="0BCD9EF4" w14:textId="7D31A011" w:rsidR="00F62F2E" w:rsidRPr="00DD04DD" w:rsidRDefault="00F62F2E" w:rsidP="00F62F2E">
      <w:pPr>
        <w:rPr>
          <w:color w:val="000000" w:themeColor="text1"/>
          <w:lang w:val="en-US" w:eastAsia="fr-CH"/>
        </w:rPr>
      </w:pPr>
      <w:bookmarkStart w:id="5" w:name="_Hlk157628845"/>
      <w:r w:rsidRPr="00DD04DD">
        <w:rPr>
          <w:b/>
          <w:bCs/>
          <w:color w:val="000000" w:themeColor="text1"/>
          <w:lang w:val="en-US" w:eastAsia="fr-CH"/>
        </w:rPr>
        <w:lastRenderedPageBreak/>
        <w:t xml:space="preserve">Supplementary </w:t>
      </w:r>
      <w:r>
        <w:rPr>
          <w:b/>
          <w:bCs/>
          <w:color w:val="000000" w:themeColor="text1"/>
          <w:lang w:val="en-US" w:eastAsia="fr-CH"/>
        </w:rPr>
        <w:t>I</w:t>
      </w:r>
      <w:r w:rsidRPr="00DD04DD">
        <w:rPr>
          <w:b/>
          <w:bCs/>
          <w:color w:val="000000" w:themeColor="text1"/>
          <w:lang w:val="en-US" w:eastAsia="fr-CH"/>
        </w:rPr>
        <w:t xml:space="preserve">nformation </w:t>
      </w:r>
      <w:r w:rsidR="00547C65">
        <w:rPr>
          <w:b/>
          <w:bCs/>
          <w:color w:val="000000" w:themeColor="text1"/>
          <w:lang w:val="en-US" w:eastAsia="fr-CH"/>
        </w:rPr>
        <w:t>2</w:t>
      </w:r>
      <w:bookmarkEnd w:id="5"/>
      <w:r w:rsidRPr="00DD04DD">
        <w:rPr>
          <w:b/>
          <w:bCs/>
          <w:color w:val="000000" w:themeColor="text1"/>
          <w:lang w:val="en-US" w:eastAsia="fr-CH"/>
        </w:rPr>
        <w:t>.</w:t>
      </w:r>
      <w:r w:rsidRPr="00DD04DD">
        <w:rPr>
          <w:color w:val="000000" w:themeColor="text1"/>
          <w:lang w:val="en-US" w:eastAsia="fr-CH"/>
        </w:rPr>
        <w:t xml:space="preserve"> Diagnostic criteria of substance-induced psychosis according to the DSM-5 </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2145"/>
        <w:gridCol w:w="13253"/>
      </w:tblGrid>
      <w:tr w:rsidR="00F62F2E" w:rsidRPr="005D2FDA" w14:paraId="19C14A49" w14:textId="77777777" w:rsidTr="00A77D06">
        <w:trPr>
          <w:tblHeader/>
        </w:trPr>
        <w:tc>
          <w:tcPr>
            <w:tcW w:w="0" w:type="auto"/>
            <w:tcBorders>
              <w:top w:val="single" w:sz="4" w:space="0" w:color="auto"/>
              <w:left w:val="nil"/>
              <w:bottom w:val="single" w:sz="4" w:space="0" w:color="auto"/>
              <w:right w:val="nil"/>
            </w:tcBorders>
            <w:shd w:val="pct5" w:color="auto" w:fill="auto"/>
            <w:tcMar>
              <w:top w:w="48" w:type="dxa"/>
              <w:left w:w="96" w:type="dxa"/>
              <w:bottom w:w="48" w:type="dxa"/>
              <w:right w:w="96" w:type="dxa"/>
            </w:tcMar>
            <w:hideMark/>
          </w:tcPr>
          <w:p w14:paraId="6A579F40" w14:textId="77777777" w:rsidR="00F62F2E" w:rsidRPr="005D2FDA" w:rsidRDefault="00F62F2E" w:rsidP="00A77D06">
            <w:pPr>
              <w:rPr>
                <w:b/>
                <w:bCs/>
                <w:sz w:val="16"/>
                <w:szCs w:val="16"/>
                <w:lang w:eastAsia="fr-CH"/>
              </w:rPr>
            </w:pPr>
            <w:r w:rsidRPr="005D2FDA">
              <w:rPr>
                <w:b/>
                <w:bCs/>
                <w:sz w:val="16"/>
                <w:szCs w:val="16"/>
                <w:lang w:eastAsia="fr-CH"/>
              </w:rPr>
              <w:t>Disorder</w:t>
            </w:r>
          </w:p>
        </w:tc>
        <w:tc>
          <w:tcPr>
            <w:tcW w:w="0" w:type="auto"/>
            <w:tcBorders>
              <w:top w:val="single" w:sz="4" w:space="0" w:color="auto"/>
              <w:left w:val="nil"/>
              <w:bottom w:val="single" w:sz="4" w:space="0" w:color="auto"/>
              <w:right w:val="nil"/>
            </w:tcBorders>
            <w:shd w:val="pct5" w:color="auto" w:fill="auto"/>
            <w:tcMar>
              <w:top w:w="48" w:type="dxa"/>
              <w:left w:w="96" w:type="dxa"/>
              <w:bottom w:w="48" w:type="dxa"/>
              <w:right w:w="96" w:type="dxa"/>
            </w:tcMar>
            <w:hideMark/>
          </w:tcPr>
          <w:p w14:paraId="3E854553" w14:textId="77777777" w:rsidR="00F62F2E" w:rsidRPr="005D2FDA" w:rsidRDefault="00F62F2E" w:rsidP="00A77D06">
            <w:pPr>
              <w:rPr>
                <w:b/>
                <w:bCs/>
                <w:sz w:val="16"/>
                <w:szCs w:val="16"/>
                <w:lang w:eastAsia="fr-CH"/>
              </w:rPr>
            </w:pPr>
            <w:r w:rsidRPr="005D2FDA">
              <w:rPr>
                <w:b/>
                <w:bCs/>
                <w:sz w:val="16"/>
                <w:szCs w:val="16"/>
                <w:lang w:eastAsia="fr-CH"/>
              </w:rPr>
              <w:t>Criteria</w:t>
            </w:r>
          </w:p>
        </w:tc>
      </w:tr>
      <w:tr w:rsidR="00F62F2E" w:rsidRPr="00547C65" w14:paraId="6DEA9557" w14:textId="77777777" w:rsidTr="00A77D06">
        <w:tc>
          <w:tcPr>
            <w:tcW w:w="0" w:type="auto"/>
            <w:tcBorders>
              <w:top w:val="single" w:sz="4" w:space="0" w:color="auto"/>
              <w:left w:val="nil"/>
              <w:bottom w:val="single" w:sz="4" w:space="0" w:color="auto"/>
              <w:right w:val="nil"/>
            </w:tcBorders>
            <w:tcMar>
              <w:top w:w="48" w:type="dxa"/>
              <w:left w:w="96" w:type="dxa"/>
              <w:bottom w:w="48" w:type="dxa"/>
              <w:right w:w="96" w:type="dxa"/>
            </w:tcMar>
            <w:hideMark/>
          </w:tcPr>
          <w:p w14:paraId="274B90C9" w14:textId="77777777" w:rsidR="00F62F2E" w:rsidRPr="005D2FDA" w:rsidRDefault="00F62F2E" w:rsidP="00A77D06">
            <w:pPr>
              <w:rPr>
                <w:sz w:val="16"/>
                <w:szCs w:val="16"/>
                <w:lang w:eastAsia="fr-CH"/>
              </w:rPr>
            </w:pPr>
            <w:r w:rsidRPr="005D2FDA">
              <w:rPr>
                <w:sz w:val="16"/>
                <w:szCs w:val="16"/>
                <w:lang w:eastAsia="fr-CH"/>
              </w:rPr>
              <w:t>Substance-induced psychosis</w:t>
            </w:r>
          </w:p>
        </w:tc>
        <w:tc>
          <w:tcPr>
            <w:tcW w:w="0" w:type="auto"/>
            <w:tcBorders>
              <w:top w:val="single" w:sz="4" w:space="0" w:color="auto"/>
              <w:left w:val="nil"/>
              <w:bottom w:val="single" w:sz="4" w:space="0" w:color="auto"/>
              <w:right w:val="nil"/>
            </w:tcBorders>
            <w:tcMar>
              <w:top w:w="48" w:type="dxa"/>
              <w:left w:w="96" w:type="dxa"/>
              <w:bottom w:w="48" w:type="dxa"/>
              <w:right w:w="96" w:type="dxa"/>
            </w:tcMar>
            <w:hideMark/>
          </w:tcPr>
          <w:p w14:paraId="18FE46B0" w14:textId="77777777" w:rsidR="00F62F2E" w:rsidRPr="005D2FDA" w:rsidRDefault="00F62F2E" w:rsidP="00A77D06">
            <w:pPr>
              <w:rPr>
                <w:sz w:val="16"/>
                <w:szCs w:val="16"/>
                <w:lang w:val="en-US" w:eastAsia="fr-CH"/>
              </w:rPr>
            </w:pPr>
            <w:r w:rsidRPr="005D2FDA">
              <w:rPr>
                <w:sz w:val="16"/>
                <w:szCs w:val="16"/>
                <w:lang w:val="en-US" w:eastAsia="fr-CH"/>
              </w:rPr>
              <w:t>A. Presence of one or both of the following symptoms:</w:t>
            </w:r>
            <w:r w:rsidRPr="005D2FDA">
              <w:rPr>
                <w:sz w:val="16"/>
                <w:szCs w:val="16"/>
                <w:lang w:val="en-US" w:eastAsia="fr-CH"/>
              </w:rPr>
              <w:br/>
              <w:t>•Delusions</w:t>
            </w:r>
            <w:r w:rsidRPr="005D2FDA">
              <w:rPr>
                <w:sz w:val="16"/>
                <w:szCs w:val="16"/>
                <w:lang w:val="en-US" w:eastAsia="fr-CH"/>
              </w:rPr>
              <w:br/>
              <w:t>•Hallucinations B. There is evidence from the history, physical examination, or laboratory findings that either (1) or (2):</w:t>
            </w:r>
            <w:r w:rsidRPr="005D2FDA">
              <w:rPr>
                <w:sz w:val="16"/>
                <w:szCs w:val="16"/>
                <w:lang w:val="en-US" w:eastAsia="fr-CH"/>
              </w:rPr>
              <w:br/>
              <w:t>•The symptoms in Criterion A developed during, or within a month of, substance intoxication or withdrawal</w:t>
            </w:r>
            <w:r w:rsidRPr="005D2FDA">
              <w:rPr>
                <w:sz w:val="16"/>
                <w:szCs w:val="16"/>
                <w:lang w:val="en-US" w:eastAsia="fr-CH"/>
              </w:rPr>
              <w:br/>
              <w:t>•Medication used is etiologically related to the disturbance C. The disturbance is not more accounted for by a psychotic disorder that is not substance-induced. D. The disturbance does not occur exclusively during delirium. E. The disturbance causes clinically significant distress or impairment in social, occupational, or other important areas of functioning.</w:t>
            </w:r>
          </w:p>
        </w:tc>
      </w:tr>
      <w:tr w:rsidR="00F62F2E" w:rsidRPr="00547C65" w14:paraId="4085E89B" w14:textId="77777777" w:rsidTr="00A77D06">
        <w:tc>
          <w:tcPr>
            <w:tcW w:w="0" w:type="auto"/>
            <w:tcBorders>
              <w:top w:val="single" w:sz="4" w:space="0" w:color="auto"/>
              <w:left w:val="nil"/>
              <w:bottom w:val="single" w:sz="4" w:space="0" w:color="auto"/>
              <w:right w:val="nil"/>
            </w:tcBorders>
            <w:tcMar>
              <w:top w:w="48" w:type="dxa"/>
              <w:left w:w="96" w:type="dxa"/>
              <w:bottom w:w="48" w:type="dxa"/>
              <w:right w:w="96" w:type="dxa"/>
            </w:tcMar>
            <w:hideMark/>
          </w:tcPr>
          <w:p w14:paraId="5B702EC7" w14:textId="77777777" w:rsidR="00F62F2E" w:rsidRPr="005D2FDA" w:rsidRDefault="00F62F2E" w:rsidP="00A77D06">
            <w:pPr>
              <w:rPr>
                <w:sz w:val="16"/>
                <w:szCs w:val="16"/>
                <w:lang w:eastAsia="fr-CH"/>
              </w:rPr>
            </w:pPr>
            <w:r w:rsidRPr="005D2FDA">
              <w:rPr>
                <w:sz w:val="16"/>
                <w:szCs w:val="16"/>
                <w:lang w:eastAsia="fr-CH"/>
              </w:rPr>
              <w:t>Primary psychotic diseases</w:t>
            </w:r>
          </w:p>
        </w:tc>
        <w:tc>
          <w:tcPr>
            <w:tcW w:w="0" w:type="auto"/>
            <w:tcBorders>
              <w:top w:val="single" w:sz="4" w:space="0" w:color="auto"/>
              <w:left w:val="nil"/>
              <w:bottom w:val="single" w:sz="4" w:space="0" w:color="auto"/>
              <w:right w:val="nil"/>
            </w:tcBorders>
            <w:tcMar>
              <w:top w:w="48" w:type="dxa"/>
              <w:left w:w="96" w:type="dxa"/>
              <w:bottom w:w="48" w:type="dxa"/>
              <w:right w:w="96" w:type="dxa"/>
            </w:tcMar>
            <w:hideMark/>
          </w:tcPr>
          <w:p w14:paraId="51EE9B97" w14:textId="77777777" w:rsidR="0000525A" w:rsidRDefault="00F62F2E" w:rsidP="00A77D06">
            <w:pPr>
              <w:rPr>
                <w:sz w:val="16"/>
                <w:szCs w:val="16"/>
                <w:lang w:val="en-US" w:eastAsia="fr-CH"/>
              </w:rPr>
            </w:pPr>
            <w:r w:rsidRPr="005D2FDA">
              <w:rPr>
                <w:sz w:val="16"/>
                <w:szCs w:val="16"/>
                <w:lang w:val="en-US" w:eastAsia="fr-CH"/>
              </w:rPr>
              <w:t>This group includes:</w:t>
            </w:r>
            <w:r w:rsidRPr="005D2FDA">
              <w:rPr>
                <w:sz w:val="16"/>
                <w:szCs w:val="16"/>
                <w:lang w:val="en-US" w:eastAsia="fr-CH"/>
              </w:rPr>
              <w:br/>
              <w:t>•Schizophrenia</w:t>
            </w:r>
            <w:r w:rsidRPr="005D2FDA">
              <w:rPr>
                <w:sz w:val="16"/>
                <w:szCs w:val="16"/>
                <w:lang w:val="en-US" w:eastAsia="fr-CH"/>
              </w:rPr>
              <w:br/>
              <w:t>•Other psychotic diseases</w:t>
            </w:r>
            <w:r w:rsidRPr="005D2FDA">
              <w:rPr>
                <w:sz w:val="16"/>
                <w:szCs w:val="16"/>
                <w:lang w:val="en-US" w:eastAsia="fr-CH"/>
              </w:rPr>
              <w:br/>
              <w:t xml:space="preserve">•Schizotypal personality </w:t>
            </w:r>
            <w:proofErr w:type="gramStart"/>
            <w:r w:rsidRPr="005D2FDA">
              <w:rPr>
                <w:sz w:val="16"/>
                <w:szCs w:val="16"/>
                <w:lang w:val="en-US" w:eastAsia="fr-CH"/>
              </w:rPr>
              <w:t>disorder</w:t>
            </w:r>
            <w:proofErr w:type="gramEnd"/>
            <w:r w:rsidRPr="005D2FDA">
              <w:rPr>
                <w:sz w:val="16"/>
                <w:szCs w:val="16"/>
                <w:lang w:val="en-US" w:eastAsia="fr-CH"/>
              </w:rPr>
              <w:t xml:space="preserve"> </w:t>
            </w:r>
          </w:p>
          <w:p w14:paraId="5DA57B0F" w14:textId="77777777" w:rsidR="0000525A" w:rsidRDefault="0000525A" w:rsidP="00A77D06">
            <w:pPr>
              <w:rPr>
                <w:sz w:val="16"/>
                <w:szCs w:val="16"/>
                <w:lang w:val="en-US" w:eastAsia="fr-CH"/>
              </w:rPr>
            </w:pPr>
          </w:p>
          <w:p w14:paraId="79BF7203" w14:textId="49D3CE7D" w:rsidR="00F62F2E" w:rsidRPr="005D2FDA" w:rsidRDefault="00F62F2E" w:rsidP="00A77D06">
            <w:pPr>
              <w:rPr>
                <w:sz w:val="16"/>
                <w:szCs w:val="16"/>
                <w:lang w:val="en-US" w:eastAsia="fr-CH"/>
              </w:rPr>
            </w:pPr>
            <w:r w:rsidRPr="005D2FDA">
              <w:rPr>
                <w:sz w:val="16"/>
                <w:szCs w:val="16"/>
                <w:lang w:val="en-US" w:eastAsia="fr-CH"/>
              </w:rPr>
              <w:t>All the previous conditions must have one or more symptoms of the following:</w:t>
            </w:r>
            <w:r w:rsidRPr="005D2FDA">
              <w:rPr>
                <w:sz w:val="16"/>
                <w:szCs w:val="16"/>
                <w:lang w:val="en-US" w:eastAsia="fr-CH"/>
              </w:rPr>
              <w:br/>
              <w:t>•Delusions</w:t>
            </w:r>
            <w:r w:rsidRPr="005D2FDA">
              <w:rPr>
                <w:sz w:val="16"/>
                <w:szCs w:val="16"/>
                <w:lang w:val="en-US" w:eastAsia="fr-CH"/>
              </w:rPr>
              <w:br/>
              <w:t>•Hallucinations</w:t>
            </w:r>
            <w:r w:rsidRPr="005D2FDA">
              <w:rPr>
                <w:sz w:val="16"/>
                <w:szCs w:val="16"/>
                <w:lang w:val="en-US" w:eastAsia="fr-CH"/>
              </w:rPr>
              <w:br/>
              <w:t>•Disorganized speech</w:t>
            </w:r>
            <w:r w:rsidRPr="005D2FDA">
              <w:rPr>
                <w:sz w:val="16"/>
                <w:szCs w:val="16"/>
                <w:lang w:val="en-US" w:eastAsia="fr-CH"/>
              </w:rPr>
              <w:br/>
              <w:t>•Disorganized behavior</w:t>
            </w:r>
            <w:r w:rsidRPr="005D2FDA">
              <w:rPr>
                <w:sz w:val="16"/>
                <w:szCs w:val="16"/>
                <w:lang w:val="en-US" w:eastAsia="fr-CH"/>
              </w:rPr>
              <w:br/>
              <w:t>•Negative symptoms</w:t>
            </w:r>
          </w:p>
        </w:tc>
      </w:tr>
      <w:tr w:rsidR="00F62F2E" w:rsidRPr="00547C65" w14:paraId="650E489D" w14:textId="77777777" w:rsidTr="00A77D06">
        <w:tc>
          <w:tcPr>
            <w:tcW w:w="0" w:type="auto"/>
            <w:tcBorders>
              <w:top w:val="single" w:sz="4" w:space="0" w:color="auto"/>
              <w:left w:val="nil"/>
              <w:bottom w:val="single" w:sz="4" w:space="0" w:color="auto"/>
              <w:right w:val="nil"/>
            </w:tcBorders>
            <w:tcMar>
              <w:top w:w="48" w:type="dxa"/>
              <w:left w:w="96" w:type="dxa"/>
              <w:bottom w:w="48" w:type="dxa"/>
              <w:right w:w="96" w:type="dxa"/>
            </w:tcMar>
            <w:hideMark/>
          </w:tcPr>
          <w:p w14:paraId="6C39648A" w14:textId="77777777" w:rsidR="00F62F2E" w:rsidRPr="005D2FDA" w:rsidRDefault="00F62F2E" w:rsidP="00A77D06">
            <w:pPr>
              <w:rPr>
                <w:sz w:val="16"/>
                <w:szCs w:val="16"/>
                <w:lang w:val="en-US" w:eastAsia="fr-CH"/>
              </w:rPr>
            </w:pPr>
            <w:r w:rsidRPr="005D2FDA">
              <w:rPr>
                <w:sz w:val="16"/>
                <w:szCs w:val="16"/>
                <w:lang w:val="en-US" w:eastAsia="fr-CH"/>
              </w:rPr>
              <w:t>Psychotic illness with comorbid substance use</w:t>
            </w:r>
          </w:p>
        </w:tc>
        <w:tc>
          <w:tcPr>
            <w:tcW w:w="0" w:type="auto"/>
            <w:tcBorders>
              <w:top w:val="single" w:sz="4" w:space="0" w:color="auto"/>
              <w:left w:val="nil"/>
              <w:bottom w:val="single" w:sz="4" w:space="0" w:color="auto"/>
              <w:right w:val="nil"/>
            </w:tcBorders>
            <w:tcMar>
              <w:top w:w="48" w:type="dxa"/>
              <w:left w:w="96" w:type="dxa"/>
              <w:bottom w:w="48" w:type="dxa"/>
              <w:right w:w="96" w:type="dxa"/>
            </w:tcMar>
            <w:hideMark/>
          </w:tcPr>
          <w:p w14:paraId="70D2E0FD" w14:textId="77777777" w:rsidR="00F62F2E" w:rsidRPr="005D2FDA" w:rsidRDefault="00F62F2E" w:rsidP="00A77D06">
            <w:pPr>
              <w:rPr>
                <w:sz w:val="16"/>
                <w:szCs w:val="16"/>
                <w:lang w:val="en-US" w:eastAsia="fr-CH"/>
              </w:rPr>
            </w:pPr>
            <w:r w:rsidRPr="005D2FDA">
              <w:rPr>
                <w:sz w:val="16"/>
                <w:szCs w:val="16"/>
                <w:lang w:val="en-US" w:eastAsia="fr-CH"/>
              </w:rPr>
              <w:t>At least, one of the criteria defining a psychotic disease and all the criteria of a substance use disorder must be present:</w:t>
            </w:r>
            <w:r w:rsidRPr="005D2FDA">
              <w:rPr>
                <w:sz w:val="16"/>
                <w:szCs w:val="16"/>
                <w:lang w:val="en-US" w:eastAsia="fr-CH"/>
              </w:rPr>
              <w:br/>
              <w:t>•A pattern of use that results in marked distress and/or impairment, with two or more of the following symptoms for 12 months.</w:t>
            </w:r>
            <w:r w:rsidRPr="005D2FDA">
              <w:rPr>
                <w:sz w:val="16"/>
                <w:szCs w:val="16"/>
                <w:lang w:val="en-US" w:eastAsia="fr-CH"/>
              </w:rPr>
              <w:br/>
              <w:t>•Using the substance in larger amounts or over a longer period of time than intended</w:t>
            </w:r>
            <w:r w:rsidRPr="005D2FDA">
              <w:rPr>
                <w:sz w:val="16"/>
                <w:szCs w:val="16"/>
                <w:lang w:val="en-US" w:eastAsia="fr-CH"/>
              </w:rPr>
              <w:br/>
              <w:t>•Unsuccessful attempts or persistent desire to reduce its use</w:t>
            </w:r>
            <w:r w:rsidRPr="005D2FDA">
              <w:rPr>
                <w:sz w:val="16"/>
                <w:szCs w:val="16"/>
                <w:lang w:val="en-US" w:eastAsia="fr-CH"/>
              </w:rPr>
              <w:br/>
              <w:t>•Excessive time spent on obtaining, using, and/or recovering from the effects of the substance</w:t>
            </w:r>
            <w:r w:rsidRPr="005D2FDA">
              <w:rPr>
                <w:sz w:val="16"/>
                <w:szCs w:val="16"/>
                <w:lang w:val="en-US" w:eastAsia="fr-CH"/>
              </w:rPr>
              <w:br/>
              <w:t>•A pervasive craving for the substance</w:t>
            </w:r>
            <w:r w:rsidRPr="005D2FDA">
              <w:rPr>
                <w:sz w:val="16"/>
                <w:szCs w:val="16"/>
                <w:lang w:val="en-US" w:eastAsia="fr-CH"/>
              </w:rPr>
              <w:br/>
              <w:t>•Significant interference with roles at work, school, or home</w:t>
            </w:r>
            <w:r w:rsidRPr="005D2FDA">
              <w:rPr>
                <w:sz w:val="16"/>
                <w:szCs w:val="16"/>
                <w:lang w:val="en-US" w:eastAsia="fr-CH"/>
              </w:rPr>
              <w:br/>
              <w:t>•Continued use despite recurrent social or interpersonal consequences</w:t>
            </w:r>
            <w:r w:rsidRPr="005D2FDA">
              <w:rPr>
                <w:sz w:val="16"/>
                <w:szCs w:val="16"/>
                <w:lang w:val="en-US" w:eastAsia="fr-CH"/>
              </w:rPr>
              <w:br/>
              <w:t>•Reducing or giving up important activities due to the substance use</w:t>
            </w:r>
            <w:r w:rsidRPr="005D2FDA">
              <w:rPr>
                <w:sz w:val="16"/>
                <w:szCs w:val="16"/>
                <w:lang w:val="en-US" w:eastAsia="fr-CH"/>
              </w:rPr>
              <w:br/>
              <w:t>•Substance use in situations in which it may be physically hazardous</w:t>
            </w:r>
            <w:r w:rsidRPr="005D2FDA">
              <w:rPr>
                <w:sz w:val="16"/>
                <w:szCs w:val="16"/>
                <w:lang w:val="en-US" w:eastAsia="fr-CH"/>
              </w:rPr>
              <w:br/>
              <w:t>•Substance use despite recurrent or persistent physical or psychological consequences</w:t>
            </w:r>
            <w:r w:rsidRPr="005D2FDA">
              <w:rPr>
                <w:sz w:val="16"/>
                <w:szCs w:val="16"/>
                <w:lang w:val="en-US" w:eastAsia="fr-CH"/>
              </w:rPr>
              <w:br/>
              <w:t>•Tolerance of the substance</w:t>
            </w:r>
            <w:r w:rsidRPr="005D2FDA">
              <w:rPr>
                <w:sz w:val="16"/>
                <w:szCs w:val="16"/>
                <w:lang w:val="en-US" w:eastAsia="fr-CH"/>
              </w:rPr>
              <w:br/>
              <w:t>•Withdrawal from the substance</w:t>
            </w:r>
          </w:p>
        </w:tc>
      </w:tr>
    </w:tbl>
    <w:p w14:paraId="70048EDE" w14:textId="77777777" w:rsidR="00F62F2E" w:rsidRPr="005D2FDA" w:rsidRDefault="00F62F2E" w:rsidP="00F62F2E">
      <w:pPr>
        <w:rPr>
          <w:sz w:val="16"/>
          <w:szCs w:val="16"/>
          <w:lang w:val="en-US"/>
        </w:rPr>
      </w:pPr>
      <w:r w:rsidRPr="00712988">
        <w:rPr>
          <w:b/>
          <w:bCs/>
          <w:sz w:val="16"/>
          <w:szCs w:val="16"/>
          <w:lang w:val="en-US"/>
        </w:rPr>
        <w:t>Source:</w:t>
      </w:r>
      <w:r w:rsidRPr="005D2FDA">
        <w:rPr>
          <w:sz w:val="16"/>
          <w:szCs w:val="16"/>
          <w:lang w:val="en-US"/>
        </w:rPr>
        <w:t xml:space="preserve"> American Psychiatric Association. Diagnostic and Statistical Manual of Mental Disorders: DSM-5, Fifth edit. Washington, DC (2013). 10.1176/appi.books.9780890425596</w:t>
      </w:r>
    </w:p>
    <w:p w14:paraId="79E9C0B3" w14:textId="77777777" w:rsidR="00F62F2E" w:rsidRDefault="00F62F2E" w:rsidP="00F62F2E">
      <w:pPr>
        <w:rPr>
          <w:lang w:val="en-US"/>
        </w:rPr>
      </w:pPr>
    </w:p>
    <w:p w14:paraId="5E2D6997" w14:textId="3A3CCE8C" w:rsidR="00147117" w:rsidRDefault="00147117" w:rsidP="0039601F">
      <w:pPr>
        <w:spacing w:line="360" w:lineRule="auto"/>
        <w:rPr>
          <w:lang w:val="en-US"/>
        </w:rPr>
      </w:pPr>
    </w:p>
    <w:p w14:paraId="49CCAC6C" w14:textId="70A89F52" w:rsidR="00F62F2E" w:rsidRDefault="00F62F2E" w:rsidP="0039601F">
      <w:pPr>
        <w:spacing w:line="360" w:lineRule="auto"/>
        <w:rPr>
          <w:lang w:val="en-US"/>
        </w:rPr>
      </w:pPr>
    </w:p>
    <w:p w14:paraId="0FF50E32" w14:textId="7963093F" w:rsidR="00CE4F51" w:rsidRDefault="00CE4F51" w:rsidP="0039601F">
      <w:pPr>
        <w:spacing w:line="360" w:lineRule="auto"/>
        <w:rPr>
          <w:lang w:val="en-US"/>
        </w:rPr>
      </w:pPr>
    </w:p>
    <w:p w14:paraId="6766A228" w14:textId="4360D601" w:rsidR="00C712C5" w:rsidRDefault="00C712C5" w:rsidP="0039601F">
      <w:pPr>
        <w:spacing w:line="360" w:lineRule="auto"/>
        <w:rPr>
          <w:lang w:val="en-US"/>
        </w:rPr>
      </w:pPr>
    </w:p>
    <w:p w14:paraId="74FEC086" w14:textId="3EDC28D9" w:rsidR="00C712C5" w:rsidRDefault="00C712C5" w:rsidP="0039601F">
      <w:pPr>
        <w:spacing w:line="360" w:lineRule="auto"/>
        <w:rPr>
          <w:lang w:val="en-US"/>
        </w:rPr>
      </w:pPr>
    </w:p>
    <w:p w14:paraId="1F17E15A" w14:textId="6374DEB6" w:rsidR="00C712C5" w:rsidRDefault="00C712C5" w:rsidP="0039601F">
      <w:pPr>
        <w:spacing w:line="360" w:lineRule="auto"/>
        <w:rPr>
          <w:lang w:val="en-US"/>
        </w:rPr>
      </w:pPr>
    </w:p>
    <w:p w14:paraId="1590D9AA" w14:textId="77777777" w:rsidR="00C712C5" w:rsidRDefault="00C712C5" w:rsidP="0039601F">
      <w:pPr>
        <w:spacing w:line="360" w:lineRule="auto"/>
        <w:rPr>
          <w:lang w:val="en-US"/>
        </w:rPr>
      </w:pPr>
    </w:p>
    <w:p w14:paraId="742110A0" w14:textId="77777777" w:rsidR="004C433F" w:rsidRDefault="004C433F" w:rsidP="004C433F">
      <w:pPr>
        <w:spacing w:line="480" w:lineRule="auto"/>
        <w:jc w:val="both"/>
        <w:rPr>
          <w:lang w:val="en-US"/>
        </w:rPr>
      </w:pPr>
      <w:bookmarkStart w:id="6" w:name="_Hlk157523347"/>
    </w:p>
    <w:p w14:paraId="143E32E9" w14:textId="0CB9F843" w:rsidR="004C433F" w:rsidRPr="00877A4C" w:rsidRDefault="004C433F" w:rsidP="004C433F">
      <w:pPr>
        <w:spacing w:line="480" w:lineRule="auto"/>
        <w:jc w:val="both"/>
        <w:rPr>
          <w:b/>
          <w:bCs/>
          <w:color w:val="000000" w:themeColor="text1"/>
          <w:lang w:val="nl-NL"/>
        </w:rPr>
      </w:pPr>
      <w:bookmarkStart w:id="7" w:name="_Hlk157624358"/>
      <w:proofErr w:type="spellStart"/>
      <w:r w:rsidRPr="004C433F">
        <w:rPr>
          <w:b/>
          <w:bCs/>
          <w:color w:val="000000" w:themeColor="text1"/>
          <w:lang w:val="nl-NL"/>
        </w:rPr>
        <w:lastRenderedPageBreak/>
        <w:t>Supplementary</w:t>
      </w:r>
      <w:proofErr w:type="spellEnd"/>
      <w:r w:rsidRPr="004C433F">
        <w:rPr>
          <w:b/>
          <w:bCs/>
          <w:color w:val="000000" w:themeColor="text1"/>
          <w:lang w:val="nl-NL"/>
        </w:rPr>
        <w:t xml:space="preserve"> Information </w:t>
      </w:r>
      <w:r w:rsidR="00547C65">
        <w:rPr>
          <w:b/>
          <w:bCs/>
          <w:color w:val="000000" w:themeColor="text1"/>
          <w:lang w:val="nl-NL"/>
        </w:rPr>
        <w:t>3</w:t>
      </w:r>
      <w:r>
        <w:rPr>
          <w:b/>
          <w:bCs/>
          <w:color w:val="000000" w:themeColor="text1"/>
          <w:lang w:val="nl-NL"/>
        </w:rPr>
        <w:t xml:space="preserve">. </w:t>
      </w:r>
      <w:r w:rsidRPr="004C433F">
        <w:rPr>
          <w:color w:val="000000" w:themeColor="text1"/>
          <w:lang w:val="nl-NL"/>
        </w:rPr>
        <w:t xml:space="preserve">MRI-studies of </w:t>
      </w:r>
      <w:proofErr w:type="spellStart"/>
      <w:r w:rsidRPr="004C433F">
        <w:rPr>
          <w:color w:val="000000" w:themeColor="text1"/>
          <w:lang w:val="nl-NL"/>
        </w:rPr>
        <w:t>psychedelic</w:t>
      </w:r>
      <w:proofErr w:type="spellEnd"/>
      <w:r w:rsidRPr="004C433F">
        <w:rPr>
          <w:color w:val="000000" w:themeColor="text1"/>
          <w:lang w:val="nl-NL"/>
        </w:rPr>
        <w:t xml:space="preserve"> </w:t>
      </w:r>
      <w:proofErr w:type="gramStart"/>
      <w:r w:rsidRPr="004C433F">
        <w:rPr>
          <w:color w:val="000000" w:themeColor="text1"/>
          <w:lang w:val="nl-NL"/>
        </w:rPr>
        <w:t xml:space="preserve">drug </w:t>
      </w:r>
      <w:proofErr w:type="spellStart"/>
      <w:r w:rsidRPr="004C433F">
        <w:rPr>
          <w:color w:val="000000" w:themeColor="text1"/>
          <w:lang w:val="nl-NL"/>
        </w:rPr>
        <w:t>effects</w:t>
      </w:r>
      <w:proofErr w:type="spellEnd"/>
      <w:proofErr w:type="gramEnd"/>
      <w:r w:rsidRPr="00877A4C">
        <w:rPr>
          <w:b/>
          <w:bCs/>
          <w:color w:val="000000" w:themeColor="text1"/>
          <w:lang w:val="nl-NL"/>
        </w:rPr>
        <w:t xml:space="preserve"> </w:t>
      </w:r>
    </w:p>
    <w:bookmarkEnd w:id="6"/>
    <w:bookmarkEnd w:id="7"/>
    <w:p w14:paraId="3133C559" w14:textId="0F5C40DA" w:rsidR="004C433F" w:rsidRDefault="004C433F" w:rsidP="004C433F">
      <w:pPr>
        <w:spacing w:line="480" w:lineRule="auto"/>
        <w:jc w:val="both"/>
        <w:rPr>
          <w:color w:val="000000" w:themeColor="text1"/>
          <w:lang w:val="en-US"/>
        </w:rPr>
      </w:pPr>
      <w:proofErr w:type="spellStart"/>
      <w:r w:rsidRPr="00A66D20">
        <w:rPr>
          <w:color w:val="000000" w:themeColor="text1"/>
          <w:lang w:val="en-US"/>
        </w:rPr>
        <w:t>Bouso</w:t>
      </w:r>
      <w:proofErr w:type="spellEnd"/>
      <w:r w:rsidRPr="00A66D20">
        <w:rPr>
          <w:color w:val="000000" w:themeColor="text1"/>
          <w:lang w:val="en-US"/>
        </w:rPr>
        <w:t xml:space="preserve"> and colleagues conducted a case-control MRI study among a small sample of regular ayahuasca users (25 sessions/year), revealing that consistent psychedelic drug use could potentially induce structural changes in brain areas, such as the cortical thickness of the posterior cingulate cortex (PCC), implicated in attention, self-referential thinking, and inner reflection </w:t>
      </w:r>
      <w:r w:rsidRPr="00A66D20">
        <w:rPr>
          <w:color w:val="000000" w:themeColor="text1"/>
          <w:lang w:val="en-US"/>
        </w:rPr>
        <w:fldChar w:fldCharType="begin" w:fldLock="1"/>
      </w:r>
      <w:r w:rsidR="00C44099">
        <w:rPr>
          <w:color w:val="000000" w:themeColor="text1"/>
          <w:lang w:val="en-US"/>
        </w:rPr>
        <w:instrText>ADDIN CSL_CITATION {"citationItems":[{"id":"ITEM-1","itemData":{"DOI":"10.1016/j.euroneuro.2015.01.008","ISSN":"1873-7862 (Electronic)","PMID":"25637267","abstract":"Psychedelic agents have a long history of use by humans for their capacity to  induce profound modifications in perception, emotion and cognitive processes. Despite increasing knowledge of the neural mechanisms involved in the acute effects of these drugs, the impact of sustained psychedelic use on the human brain remains largely unknown. Molecular pharmacology studies have shown that psychedelic 5-hydroxytryptamine (5HT)2A agonists stimulate neurotrophic and transcription factors associated with synaptic plasticity. These data suggest that psychedelics could potentially induce structural changes in brain tissue. Here we looked for differences in cortical thickness (CT) in regular users of psychedelics. We obtained magnetic resonance imaging (MRI) images of the brains of 22 regular users of ayahuasca (a preparation whose active principle is the psychedelic 5HT2A agonist N,N-dimethyltryptamine (DMT)) and 22 controls matched for age, sex, years of education, verbal IQ and fluid IQ. Ayahuasca users showed significant CT differences in midline structures of the brain, with thinning in the posterior cingulate cortex (PCC), a key node of the default mode network. CT values in the PCC were inversely correlated with the intensity and duration of prior use of ayahuasca and with scores on self-transcendence, a personality trait measuring religiousness, transpersonal feelings and spirituality. Although direct causation cannot be established, these data suggest that regular use of psychedelic drugs could potentially lead to structural changes in brain areas supporting attentional processes, self-referential thought, and internal mentation. These changes could underlie the previously reported personality changes in long-term users and highlight the involvement of the PCC in the effects of psychedelics.","author":[{"dropping-particle":"","family":"Bouso","given":"José Carlos","non-dropping-particle":"","parse-names":false,"suffix":""},{"dropping-particle":"","family":"Palhano-Fontes","given":"Fernanda","non-dropping-particle":"","parse-names":false,"suffix":""},{"dropping-particle":"","family":"Rodríguez-Fornells","given":"Antoni","non-dropping-particle":"","parse-names":false,"suffix":""},{"dropping-particle":"","family":"Ribeiro","given":"Sidarta","non-dropping-particle":"","parse-names":false,"suffix":""},{"dropping-particle":"","family":"Sanches","given":"Rafael","non-dropping-particle":"","parse-names":false,"suffix":""},{"dropping-particle":"","family":"Crippa","given":"José Alexandre S","non-dropping-particle":"","parse-names":false,"suffix":""},{"dropping-particle":"","family":"Hallak","given":"Jaime E C","non-dropping-particle":"","parse-names":false,"suffix":""},{"dropping-particle":"","family":"Araujo","given":"Draulio B","non-dropping-particle":"de","parse-names":false,"suffix":""},{"dropping-particle":"","family":"Riba","given":"Jordi","non-dropping-particle":"","parse-names":false,"suffix":""}],"container-title":"European neuropsychopharmacology : the journal of the European College of  Neuropsychopharmacology","id":"ITEM-1","issue":"4","issued":{"date-parts":[["2015","4"]]},"language":"eng","page":"483-492","publisher-place":"Netherlands","title":"Long-term use of psychedelic drugs is associated with differences in brain  structure and personality in humans.","type":"article-journal","volume":"25"},"uris":["http://www.mendeley.com/documents/?uuid=00b0ce4b-db13-45a7-a332-c7eab4d36158"]}],"mendeley":{"formattedCitation":"&lt;sup&gt;1&lt;/sup&gt;","plainTextFormattedCitation":"1","previouslyFormattedCitation":"&lt;sup&gt;1&lt;/sup&gt;"},"properties":{"noteIndex":0},"schema":"https://github.com/citation-style-language/schema/raw/master/csl-citation.json"}</w:instrText>
      </w:r>
      <w:r w:rsidRPr="00A66D20">
        <w:rPr>
          <w:color w:val="000000" w:themeColor="text1"/>
          <w:lang w:val="en-US"/>
        </w:rPr>
        <w:fldChar w:fldCharType="separate"/>
      </w:r>
      <w:r w:rsidR="00922F5B" w:rsidRPr="00922F5B">
        <w:rPr>
          <w:noProof/>
          <w:color w:val="000000" w:themeColor="text1"/>
          <w:vertAlign w:val="superscript"/>
          <w:lang w:val="en-US"/>
        </w:rPr>
        <w:t>1</w:t>
      </w:r>
      <w:r w:rsidRPr="00A66D20">
        <w:rPr>
          <w:color w:val="000000" w:themeColor="text1"/>
          <w:lang w:val="en-US"/>
        </w:rPr>
        <w:fldChar w:fldCharType="end"/>
      </w:r>
      <w:r w:rsidRPr="00A66D20">
        <w:rPr>
          <w:color w:val="000000" w:themeColor="text1"/>
          <w:lang w:val="en-US"/>
        </w:rPr>
        <w:t xml:space="preserve">. PET studies in healthy subjects ingesting psilocybin </w:t>
      </w:r>
      <w:r w:rsidRPr="00A66D20">
        <w:rPr>
          <w:color w:val="000000" w:themeColor="text1"/>
          <w:lang w:val="en-US"/>
        </w:rPr>
        <w:fldChar w:fldCharType="begin" w:fldLock="1"/>
      </w:r>
      <w:r w:rsidR="00C44099">
        <w:rPr>
          <w:color w:val="000000" w:themeColor="text1"/>
          <w:lang w:val="en-US"/>
        </w:rPr>
        <w:instrText>ADDIN CSL_CITATION {"citationItems":[{"id":"ITEM-1","itemData":{"DOI":"10.1016/S0893-133X(96)00246-1","ISSN":"0893-133X (Print)","PMID":"9109107","abstract":"The effects of the indolehallucinogen psilocybin, a mixed 5-HT2 and 5-HT1  agonist, on regional cerebral glucose metabolism were investigated in 10 healthy volunteers with PET and [F-18]-fluorodeoxyglucose (FDG) prior to and following a 15- or 20-mg dose of psilocybin. Psychotomimetic doses of psilocybin were found to produce a global increase in cerebral metabolic rate of glucose (CMRglu) with significant and most marked increases in the frontomedial and frontolateral cortex (24.3%), anterior cingulate (24.9%), and temporomedial cortex (25.3%). Somewhat smaller increases of CMRglu were found in the basal ganglia (18.5%), and the smallest increases were found in the sensorimotor (14.7%) and occipital cortex (14.4%). The increases of CMRglu in the prefrontal cortex, anterior cingulate, temporomedial cortex, and putamen correlated positively with psychotic symptom formation, in particular with hallucinatory ego disintegration. The present data suggest that excessive 5-HT2 receptor activation results in a hyperfrontal metablic pattern that parallels comparable metabolic findings associated with acute psychotic episodes in chronic schizophrenics and contrasts with the hypofrontality in chronic schizophrenic patients.","author":[{"dropping-particle":"","family":"Vollenweider","given":"F X","non-dropping-particle":"","parse-names":false,"suffix":""},{"dropping-particle":"","family":"Leenders","given":"K L","non-dropping-particle":"","parse-names":false,"suffix":""},{"dropping-particle":"","family":"Scharfetter","given":"C","non-dropping-particle":"","parse-names":false,"suffix":""},{"dropping-particle":"","family":"Maguire","given":"P","non-dropping-particle":"","parse-names":false,"suffix":""},{"dropping-particle":"","family":"Stadelmann","given":"O","non-dropping-particle":"","parse-names":false,"suffix":""},{"dropping-particle":"","family":"Angst","given":"J","non-dropping-particle":"","parse-names":false,"suffix":""}],"container-title":"Neuropsychopharmacology : official publication of the American College of  Neuropsychopharmacology","id":"ITEM-1","issue":"5","issued":{"date-parts":[["1997","5"]]},"language":"eng","page":"357-372","publisher-place":"England","title":"Positron emission tomography and fluorodeoxyglucose studies of metabolic  hyperfrontality and psychopathology in the psilocybin model of psychosis.","type":"article-journal","volume":"16"},"uris":["http://www.mendeley.com/documents/?uuid=dbc06908-6346-45fe-9c76-eadb32606f09"]},{"id":"ITEM-2","itemData":{"DOI":"10.1016/S0893-133X(98)00108-0","ISSN":"0893-133X (Print)","PMID":"10192823","abstract":"The modulating effects of serotonin on dopamine neurotransmission are not well  understood, particularly in acute psychotic states. Positron emission tomography was used to examine the effect of psilocybin on the in vivo binding of [11C]raclopride to D2-dopamine receptors in the striatum in healthy volunteers after placebo and a psychotomimetic dose of psilocybin (n = 7). Psilocybin is a potent indoleamine hallucinogen and a mixed 5-HT2A and 5-HT1A receptor agonist. Psilocybin administration (0.25 mg/kg p.o.) produced changes in mood, disturbances in thinking, illusions, elementary and complex visual hallucinations and impaired ego-functioning. Psilocybin significantly decreased [11C]raclopride receptor binding potential (BP) bilaterally in the caudate nucleus (19%) and putamen (20%) consistent with an increase in endogenous dopamine. Changes in [11C]raclopride BP in the ventral striatum correlated with depersonalization associated with euphoria. Together with previous reports of 5-HT receptor involvement in striatal dopamine release, it is concluded that stimulation of both 5-HT2A and 5-HT1A receptors may be important for the modulation of striatal dopamine release in acute psychoses. The present results indirectly support the hypothesis of a serotonin-dopamine dysbalance in schizophrenia and suggest that psilocybin is a valuable tool in the analysis of serotonin-dopamine interactions in acute psychotic states.","author":[{"dropping-particle":"","family":"Vollenweider","given":"F X","non-dropping-particle":"","parse-names":false,"suffix":""},{"dropping-particle":"","family":"Vontobel","given":"P","non-dropping-particle":"","parse-names":false,"suffix":""},{"dropping-particle":"","family":"Hell","given":"D","non-dropping-particle":"","parse-names":false,"suffix":""},{"dropping-particle":"","family":"Leenders","given":"K L","non-dropping-particle":"","parse-names":false,"suffix":""}],"container-title":"Neuropsychopharmacology : official publication of the American College of  Neuropsychopharmacology","id":"ITEM-2","issue":"5","issued":{"date-parts":[["1999","5"]]},"language":"eng","page":"424-433","publisher-place":"England","title":"5-HT modulation of dopamine release in basal ganglia in psilocybin-induced  psychosis in man--a PET study with [11C]raclopride.","type":"article-journal","volume":"20"},"uris":["http://www.mendeley.com/documents/?uuid=178a75e7-3dac-4b4c-b4a2-95eab314a228"]}],"mendeley":{"formattedCitation":"&lt;sup&gt;2,3&lt;/sup&gt;","manualFormatting":"(Vollenweider et al., 1997, 1999)","plainTextFormattedCitation":"2,3","previouslyFormattedCitation":"&lt;sup&gt;2,3&lt;/sup&gt;"},"properties":{"noteIndex":0},"schema":"https://github.com/citation-style-language/schema/raw/master/csl-citation.json"}</w:instrText>
      </w:r>
      <w:r w:rsidRPr="00A66D20">
        <w:rPr>
          <w:color w:val="000000" w:themeColor="text1"/>
          <w:lang w:val="en-US"/>
        </w:rPr>
        <w:fldChar w:fldCharType="separate"/>
      </w:r>
      <w:r w:rsidRPr="00A66D20">
        <w:rPr>
          <w:noProof/>
          <w:color w:val="000000" w:themeColor="text1"/>
          <w:lang w:val="en-US"/>
        </w:rPr>
        <w:t>(Vollenweider et al., 1997, 1999)</w:t>
      </w:r>
      <w:r w:rsidRPr="00A66D20">
        <w:rPr>
          <w:color w:val="000000" w:themeColor="text1"/>
          <w:lang w:val="en-US"/>
        </w:rPr>
        <w:fldChar w:fldCharType="end"/>
      </w:r>
      <w:r w:rsidRPr="00A66D20">
        <w:rPr>
          <w:color w:val="000000" w:themeColor="text1"/>
          <w:lang w:val="en-US"/>
        </w:rPr>
        <w:t xml:space="preserve"> suggested that psilocybin decreased [11C]raclopride binding in the caudate nucleus and putamen, reflecting heightened striatal dopamine levels. The authors posed the question of whether such heightened striatal dopamine activity after psylocibin use might exacerbate positive symptoms in patients with schizophrenia. While this hypothesis is plausible from the current understanding of imbalanced striatal dopamine transmission in psychosis, it would have to be further confirmed by empirical data. Such finding further nourish</w:t>
      </w:r>
      <w:r>
        <w:rPr>
          <w:color w:val="000000" w:themeColor="text1"/>
          <w:lang w:val="en-US"/>
        </w:rPr>
        <w:t>ed</w:t>
      </w:r>
      <w:r w:rsidRPr="00A66D20">
        <w:rPr>
          <w:color w:val="000000" w:themeColor="text1"/>
          <w:lang w:val="en-US"/>
        </w:rPr>
        <w:t xml:space="preserve"> the rational</w:t>
      </w:r>
      <w:r>
        <w:rPr>
          <w:color w:val="000000" w:themeColor="text1"/>
          <w:lang w:val="en-US"/>
        </w:rPr>
        <w:t>e</w:t>
      </w:r>
      <w:r w:rsidRPr="00A66D20">
        <w:rPr>
          <w:color w:val="000000" w:themeColor="text1"/>
          <w:lang w:val="en-US"/>
        </w:rPr>
        <w:t xml:space="preserve"> of giving to patients with schizophrenia a concomitant antipsychotic medication (D2 blocker) while</w:t>
      </w:r>
      <w:r>
        <w:rPr>
          <w:color w:val="000000" w:themeColor="text1"/>
          <w:lang w:val="en-US"/>
        </w:rPr>
        <w:t xml:space="preserve"> potentially</w:t>
      </w:r>
      <w:r w:rsidRPr="00A66D20">
        <w:rPr>
          <w:color w:val="000000" w:themeColor="text1"/>
          <w:lang w:val="en-US"/>
        </w:rPr>
        <w:t xml:space="preserve"> benefiting from psychedelic-therapy. In addition to heightened striatal dopamine activity, this study also revealed a </w:t>
      </w:r>
      <w:proofErr w:type="spellStart"/>
      <w:r w:rsidRPr="00A66D20">
        <w:rPr>
          <w:color w:val="000000" w:themeColor="text1"/>
          <w:lang w:val="en-US"/>
        </w:rPr>
        <w:t>hyperfrontal</w:t>
      </w:r>
      <w:proofErr w:type="spellEnd"/>
      <w:r w:rsidRPr="00A66D20">
        <w:rPr>
          <w:color w:val="000000" w:themeColor="text1"/>
          <w:lang w:val="en-US"/>
        </w:rPr>
        <w:t xml:space="preserve"> metabolic pattern of regional cerebral glucose metabolism that contrasts with the </w:t>
      </w:r>
      <w:proofErr w:type="spellStart"/>
      <w:r w:rsidRPr="00A66D20">
        <w:rPr>
          <w:color w:val="000000" w:themeColor="text1"/>
          <w:lang w:val="en-US"/>
        </w:rPr>
        <w:t>hypofrontality</w:t>
      </w:r>
      <w:proofErr w:type="spellEnd"/>
      <w:r w:rsidRPr="00A66D20">
        <w:rPr>
          <w:color w:val="000000" w:themeColor="text1"/>
          <w:lang w:val="en-US"/>
        </w:rPr>
        <w:t xml:space="preserve"> reported in patients with chronic schizophrenia </w:t>
      </w:r>
      <w:r w:rsidRPr="00A66D20">
        <w:rPr>
          <w:color w:val="000000" w:themeColor="text1"/>
          <w:lang w:val="en-US"/>
        </w:rPr>
        <w:fldChar w:fldCharType="begin" w:fldLock="1"/>
      </w:r>
      <w:r w:rsidR="00C44099">
        <w:rPr>
          <w:color w:val="000000" w:themeColor="text1"/>
          <w:lang w:val="en-US"/>
        </w:rPr>
        <w:instrText>ADDIN CSL_CITATION {"citationItems":[{"id":"ITEM-1","itemData":{"DOI":"10.1016/S0893-133X(96)00246-1","ISSN":"0893-133X (Print)","PMID":"9109107","abstract":"The effects of the indolehallucinogen psilocybin, a mixed 5-HT2 and 5-HT1  agonist, on regional cerebral glucose metabolism were investigated in 10 healthy volunteers with PET and [F-18]-fluorodeoxyglucose (FDG) prior to and following a 15- or 20-mg dose of psilocybin. Psychotomimetic doses of psilocybin were found to produce a global increase in cerebral metabolic rate of glucose (CMRglu) with significant and most marked increases in the frontomedial and frontolateral cortex (24.3%), anterior cingulate (24.9%), and temporomedial cortex (25.3%). Somewhat smaller increases of CMRglu were found in the basal ganglia (18.5%), and the smallest increases were found in the sensorimotor (14.7%) and occipital cortex (14.4%). The increases of CMRglu in the prefrontal cortex, anterior cingulate, temporomedial cortex, and putamen correlated positively with psychotic symptom formation, in particular with hallucinatory ego disintegration. The present data suggest that excessive 5-HT2 receptor activation results in a hyperfrontal metablic pattern that parallels comparable metabolic findings associated with acute psychotic episodes in chronic schizophrenics and contrasts with the hypofrontality in chronic schizophrenic patients.","author":[{"dropping-particle":"","family":"Vollenweider","given":"F X","non-dropping-particle":"","parse-names":false,"suffix":""},{"dropping-particle":"","family":"Leenders","given":"K L","non-dropping-particle":"","parse-names":false,"suffix":""},{"dropping-particle":"","family":"Scharfetter","given":"C","non-dropping-particle":"","parse-names":false,"suffix":""},{"dropping-particle":"","family":"Maguire","given":"P","non-dropping-particle":"","parse-names":false,"suffix":""},{"dropping-particle":"","family":"Stadelmann","given":"O","non-dropping-particle":"","parse-names":false,"suffix":""},{"dropping-particle":"","family":"Angst","given":"J","non-dropping-particle":"","parse-names":false,"suffix":""}],"container-title":"Neuropsychopharmacology : official publication of the American College of  Neuropsychopharmacology","id":"ITEM-1","issue":"5","issued":{"date-parts":[["1997","5"]]},"language":"eng","page":"357-372","publisher-place":"England","title":"Positron emission tomography and fluorodeoxyglucose studies of metabolic  hyperfrontality and psychopathology in the psilocybin model of psychosis.","type":"article-journal","volume":"16"},"uris":["http://www.mendeley.com/documents/?uuid=dbc06908-6346-45fe-9c76-eadb32606f09"]}],"mendeley":{"formattedCitation":"&lt;sup&gt;2&lt;/sup&gt;","manualFormatting":"(Vollenweider et al., 1997)","plainTextFormattedCitation":"2","previouslyFormattedCitation":"&lt;sup&gt;2&lt;/sup&gt;"},"properties":{"noteIndex":0},"schema":"https://github.com/citation-style-language/schema/raw/master/csl-citation.json"}</w:instrText>
      </w:r>
      <w:r w:rsidRPr="00A66D20">
        <w:rPr>
          <w:color w:val="000000" w:themeColor="text1"/>
          <w:lang w:val="en-US"/>
        </w:rPr>
        <w:fldChar w:fldCharType="separate"/>
      </w:r>
      <w:r w:rsidRPr="00A66D20">
        <w:rPr>
          <w:noProof/>
          <w:color w:val="000000" w:themeColor="text1"/>
          <w:lang w:val="en-US"/>
        </w:rPr>
        <w:t>(Vollenweider et al., 1997)</w:t>
      </w:r>
      <w:r w:rsidRPr="00A66D20">
        <w:rPr>
          <w:color w:val="000000" w:themeColor="text1"/>
          <w:lang w:val="en-US"/>
        </w:rPr>
        <w:fldChar w:fldCharType="end"/>
      </w:r>
      <w:r w:rsidRPr="00A66D20">
        <w:rPr>
          <w:color w:val="000000" w:themeColor="text1"/>
          <w:lang w:val="en-US"/>
        </w:rPr>
        <w:t xml:space="preserve">. </w:t>
      </w:r>
    </w:p>
    <w:p w14:paraId="2A26C3B8" w14:textId="63CF1F45" w:rsidR="004C433F" w:rsidRDefault="004C433F" w:rsidP="004C433F">
      <w:pPr>
        <w:spacing w:line="480" w:lineRule="auto"/>
        <w:jc w:val="both"/>
        <w:rPr>
          <w:color w:val="000000" w:themeColor="text1"/>
          <w:lang w:val="en-US"/>
        </w:rPr>
      </w:pPr>
      <w:r w:rsidRPr="00A66D20">
        <w:rPr>
          <w:color w:val="000000" w:themeColor="text1"/>
          <w:lang w:val="en-US"/>
        </w:rPr>
        <w:t xml:space="preserve">These findings might be of particular interest because they could provide potentially a putative therapeutic mechanism of how psychedelics might ameliorate negative symptoms in schizophrenia </w:t>
      </w:r>
      <w:r w:rsidRPr="00A66D20">
        <w:rPr>
          <w:color w:val="000000" w:themeColor="text1"/>
          <w:lang w:val="en-US"/>
        </w:rPr>
        <w:fldChar w:fldCharType="begin" w:fldLock="1"/>
      </w:r>
      <w:r w:rsidR="00C44099">
        <w:rPr>
          <w:color w:val="000000" w:themeColor="text1"/>
          <w:lang w:val="en-US"/>
        </w:rPr>
        <w:instrText>ADDIN CSL_CITATION {"citationItems":[{"id":"ITEM-1","itemData":{"DOI":"10.1038/s41380-022-01832-z","ISSN":"1476-5578","abstract":"Schizophrenia is a widespread psychiatric disorder that affects 0.5–1.0% of the world’s population and induces significant, long-term disability that exacts high personal and societal cost. Negative symptoms, which respond poorly to available antipsychotic drugs, are the primary cause of this disability. Association of negative symptoms with cortical atrophy and cell loss is widely reported. Psychedelic drugs are undergoing a significant renaissance in psychiatric disorders with efficacy reported in several conditions including depression, in individuals facing terminal cancer, posttraumatic stress disorder, and addiction. There is considerable evidence from preclinical studies and some support from human studies that psychedelics enhance neuroplasticity. In this Perspective, we consider the possibility that psychedelic drugs could have a role in treating cortical atrophy and cell loss in schizophrenia, and ameliorating the negative symptoms associated with these pathological manifestations. The foremost concern in treating schizophrenia patients with psychedelic drugs is induction or exacerbation of psychosis. We consider several strategies that could be implemented to mitigate the danger of psychotogenic effects and allow treatment of schizophrenia patients with psychedelics to be implemented. These include use of non-hallucinogenic derivatives, which are currently the focus of intense study, implementation of sub-psychedelic or microdosing, harnessing of entourage effects in extracts of psychedelic mushrooms, and blocking 5-HT2A receptor-mediated hallucinogenic effects. Preclinical studies that employ appropriate animal models are a prerequisite and clinical studies will need to be carefully designed on the basis of preclinical and translational data. Careful research in this area could significantly impact the treatment of one of the most severe and socially debilitating psychiatric disorders and open an exciting new frontier in psychopharmacology.","author":[{"dropping-particle":"","family":"Wolf","given":"Gilly","non-dropping-particle":"","parse-names":false,"suffix":""},{"dropping-particle":"","family":"Singh","given":"Sandeep","non-dropping-particle":"","parse-names":false,"suffix":""},{"dropping-particle":"","family":"Blakolmer","given":"Karin","non-dropping-particle":"","parse-names":false,"suffix":""},{"dropping-particle":"","family":"Lerer","given":"Leonard","non-dropping-particle":"","parse-names":false,"suffix":""},{"dropping-particle":"","family":"Lifschytz","given":"Tzuri","non-dropping-particle":"","parse-names":false,"suffix":""},{"dropping-particle":"","family":"Heresco-Levy","given":"Uriel","non-dropping-particle":"","parse-names":false,"suffix":""},{"dropping-particle":"","family":"Lotan","given":"Amit","non-dropping-particle":"","parse-names":false,"suffix":""},{"dropping-particle":"","family":"Lerer","given":"Bernard","non-dropping-particle":"","parse-names":false,"suffix":""}],"container-title":"Molecular Psychiatry","id":"ITEM-1","issue":"1","issued":{"date-parts":[["2023"]]},"page":"44-58","title":"Could psychedelic drugs have a role in the treatment of schizophrenia? Rationale and strategy for safe implementation","type":"article-journal","volume":"28"},"uris":["http://www.mendeley.com/documents/?uuid=45e96c59-e93d-4b0d-ae43-100e01fee775"]}],"mendeley":{"formattedCitation":"&lt;sup&gt;4&lt;/sup&gt;","plainTextFormattedCitation":"4","previouslyFormattedCitation":"&lt;sup&gt;4&lt;/sup&gt;"},"properties":{"noteIndex":0},"schema":"https://github.com/citation-style-language/schema/raw/master/csl-citation.json"}</w:instrText>
      </w:r>
      <w:r w:rsidRPr="00A66D20">
        <w:rPr>
          <w:color w:val="000000" w:themeColor="text1"/>
          <w:lang w:val="en-US"/>
        </w:rPr>
        <w:fldChar w:fldCharType="separate"/>
      </w:r>
      <w:r w:rsidR="00922F5B" w:rsidRPr="00922F5B">
        <w:rPr>
          <w:noProof/>
          <w:color w:val="000000" w:themeColor="text1"/>
          <w:vertAlign w:val="superscript"/>
          <w:lang w:val="en-US"/>
        </w:rPr>
        <w:t>4</w:t>
      </w:r>
      <w:r w:rsidRPr="00A66D20">
        <w:rPr>
          <w:color w:val="000000" w:themeColor="text1"/>
          <w:lang w:val="en-US"/>
        </w:rPr>
        <w:fldChar w:fldCharType="end"/>
      </w:r>
      <w:r w:rsidRPr="00A66D20">
        <w:rPr>
          <w:color w:val="000000" w:themeColor="text1"/>
          <w:lang w:val="en-US"/>
        </w:rPr>
        <w:t>.</w:t>
      </w:r>
    </w:p>
    <w:p w14:paraId="6643995E" w14:textId="77777777" w:rsidR="004C433F" w:rsidRDefault="004C433F" w:rsidP="0092597A">
      <w:pPr>
        <w:spacing w:line="480" w:lineRule="auto"/>
        <w:rPr>
          <w:b/>
          <w:bCs/>
          <w:lang w:val="en-US"/>
        </w:rPr>
      </w:pPr>
    </w:p>
    <w:p w14:paraId="510726D8" w14:textId="3387C5AF" w:rsidR="004C433F" w:rsidRDefault="004C433F" w:rsidP="0092597A">
      <w:pPr>
        <w:spacing w:line="480" w:lineRule="auto"/>
        <w:rPr>
          <w:b/>
          <w:bCs/>
          <w:lang w:val="en-US"/>
        </w:rPr>
      </w:pPr>
    </w:p>
    <w:p w14:paraId="7AB79247" w14:textId="64FDE6B6" w:rsidR="004C433F" w:rsidRDefault="004C433F" w:rsidP="0092597A">
      <w:pPr>
        <w:spacing w:line="480" w:lineRule="auto"/>
        <w:rPr>
          <w:b/>
          <w:bCs/>
          <w:lang w:val="en-US"/>
        </w:rPr>
      </w:pPr>
    </w:p>
    <w:p w14:paraId="7B88C0D6" w14:textId="23D3BC3A" w:rsidR="00C712C5" w:rsidRDefault="00C712C5" w:rsidP="0092597A">
      <w:pPr>
        <w:spacing w:line="480" w:lineRule="auto"/>
        <w:rPr>
          <w:b/>
          <w:bCs/>
          <w:lang w:val="en-US"/>
        </w:rPr>
      </w:pPr>
    </w:p>
    <w:p w14:paraId="0CE8BB7D" w14:textId="77777777" w:rsidR="00C712C5" w:rsidRDefault="00C712C5" w:rsidP="0092597A">
      <w:pPr>
        <w:spacing w:line="480" w:lineRule="auto"/>
        <w:rPr>
          <w:b/>
          <w:bCs/>
          <w:lang w:val="en-US"/>
        </w:rPr>
      </w:pPr>
    </w:p>
    <w:p w14:paraId="219F77D0" w14:textId="77777777" w:rsidR="004C433F" w:rsidRDefault="004C433F" w:rsidP="0092597A">
      <w:pPr>
        <w:spacing w:line="480" w:lineRule="auto"/>
        <w:rPr>
          <w:b/>
          <w:bCs/>
          <w:lang w:val="en-US"/>
        </w:rPr>
      </w:pPr>
    </w:p>
    <w:p w14:paraId="07A85E72" w14:textId="26982D94" w:rsidR="00CE4F51" w:rsidRPr="00F62F2E" w:rsidRDefault="00CE4F51" w:rsidP="0092597A">
      <w:pPr>
        <w:spacing w:line="480" w:lineRule="auto"/>
        <w:rPr>
          <w:lang w:val="en-US"/>
        </w:rPr>
      </w:pPr>
      <w:r w:rsidRPr="00CE4F51">
        <w:rPr>
          <w:b/>
          <w:bCs/>
          <w:lang w:val="en-US"/>
        </w:rPr>
        <w:t xml:space="preserve">Supplementary Information </w:t>
      </w:r>
      <w:r w:rsidR="00547C65">
        <w:rPr>
          <w:b/>
          <w:bCs/>
          <w:lang w:val="en-US"/>
        </w:rPr>
        <w:t>4</w:t>
      </w:r>
      <w:r w:rsidRPr="00CE4F51">
        <w:rPr>
          <w:b/>
          <w:bCs/>
          <w:lang w:val="en-US"/>
        </w:rPr>
        <w:t>.</w:t>
      </w:r>
      <w:r>
        <w:rPr>
          <w:lang w:val="en-US"/>
        </w:rPr>
        <w:t xml:space="preserve"> </w:t>
      </w:r>
      <w:r w:rsidRPr="00CE4F51">
        <w:rPr>
          <w:lang w:val="en-US"/>
        </w:rPr>
        <w:t>Hallucinogen Persisting Perception Disorder</w:t>
      </w:r>
    </w:p>
    <w:p w14:paraId="0DC0FB58" w14:textId="77777777" w:rsidR="00CE4F51" w:rsidRPr="00897166" w:rsidRDefault="00CE4F51" w:rsidP="0092597A">
      <w:pPr>
        <w:spacing w:line="480" w:lineRule="auto"/>
        <w:jc w:val="both"/>
        <w:rPr>
          <w:lang w:val="en-US"/>
        </w:rPr>
      </w:pPr>
      <w:r w:rsidRPr="00897166">
        <w:rPr>
          <w:lang w:val="en-US"/>
        </w:rPr>
        <w:lastRenderedPageBreak/>
        <w:t xml:space="preserve">Two clinical studies on </w:t>
      </w:r>
      <w:bookmarkStart w:id="8" w:name="_Hlk147301849"/>
      <w:r w:rsidRPr="00897166">
        <w:rPr>
          <w:lang w:val="en-US"/>
        </w:rPr>
        <w:t xml:space="preserve">Hallucinogen Persisting Perception Disorder (HPPD) </w:t>
      </w:r>
      <w:bookmarkEnd w:id="8"/>
      <w:r w:rsidRPr="00897166">
        <w:rPr>
          <w:lang w:val="en-US"/>
        </w:rPr>
        <w:t>were selected (Lev-ran 2014; Lev-Ran 2015). These retrieved articles found no association between HPPD and the risk of enduring psychotic symptoms. Lev-Ran and colleagues discovered that in patients with schizophrenia who developed HPPD after LSD use, their negative symptom severity and general psychopathology scores were lower compared to schizophrenia patients with no prior psychedelic use, despite enduring perceptual disturbances.</w:t>
      </w:r>
    </w:p>
    <w:p w14:paraId="3F7727F3" w14:textId="7E3324FF" w:rsidR="00CE4F51" w:rsidRPr="00922F5B" w:rsidRDefault="00CE4F51" w:rsidP="0092597A">
      <w:pPr>
        <w:spacing w:line="480" w:lineRule="auto"/>
        <w:jc w:val="both"/>
        <w:rPr>
          <w:lang w:val="en-US"/>
        </w:rPr>
      </w:pPr>
      <w:r w:rsidRPr="00897166">
        <w:rPr>
          <w:lang w:val="en-US"/>
        </w:rPr>
        <w:t xml:space="preserve">Narrative reviews indicated HPPD prevalence as extremely rare, primarily linked to LSD and MDMA/Ecstasy use </w:t>
      </w:r>
      <w:r>
        <w:rPr>
          <w:lang w:val="en-US"/>
        </w:rPr>
        <w:fldChar w:fldCharType="begin" w:fldLock="1"/>
      </w:r>
      <w:r w:rsidR="00C44099">
        <w:rPr>
          <w:lang w:val="en-US"/>
        </w:rPr>
        <w:instrText>ADDIN CSL_CITATION {"citationItems":[{"id":"ITEM-1","itemData":{"DOI":"10.1097/00005053-196001000-00005","ISSN":"0022-3018 (Print)","PMID":"13811003","author":[{"dropping-particle":"","family":"Cohen","given":"S.","non-dropping-particle":"","parse-names":false,"suffix":""}],"container-title":"The Journal of nervous and mental disease","id":"ITEM-1","issued":{"date-parts":[["1960","1"]]},"language":"eng","page":"30-40","publisher-place":"United States","title":"Lysergic acid diethylamide: side effects and complications.","type":"article-journal","volume":"130"},"uris":["http://www.mendeley.com/documents/?uuid=5c902679-2483-43c0-b0c9-4687c93d5b74"]},{"id":"ITEM-2","itemData":{"DOI":"10.1080/10550887.2019.1673655","ISSN":"1545-0848 (Electronic)","PMID":"31613183","abstract":"The paper describes diagnostic criteria, clinical presentation and types of  hallucinogen persisting perception disorder (HPPD), as well as current approaches to the treatment of this phenomenon using available scientific sources. Three case reports are also presented to demonstrate different types of this disorder. The first case report describes a 23-year old patient with a previous history of cannabis consumption who reported HPDD type I after the use of psilocybin mushrooms with small amounts of alcohol and hash. A month later, after cannabis use, the same visual and auditory distortions appeared again. During the following year, hallucinations recurred with the consumption of natural cannabinoids but not with alcohol intake. The symptoms have reduced within a year. Surprisingly, both other cases belonging to HPDD type II appeared in patients who consumed ecstasy, although MDMA is generally not considered a hallucinogen and hallucinations are not frequently reported after MDMA consumption. In both cases of HPPD type II after the use of ecstasy, the condition was very stressful and frightening. Both patients sought medical help and received tofisopam, lamotrigine and sertraline. After that, in both cases visual impairments have smoothed, but have not passed completely. Scientific sources suggest that HPPD may affect more than 50% of hallucinogen users and this disorder is often underdiagnosed. Therefore, patients suffering from HPPD can present in various clinical settings, and clinicians should be aware of this condition.","author":[{"dropping-particle":"","family":"Skryabin","given":"Valentin Yurievich","non-dropping-particle":"","parse-names":false,"suffix":""},{"dropping-particle":"","family":"Vinnikova","given":"Maria","non-dropping-particle":"","parse-names":false,"suffix":""},{"dropping-particle":"","family":"Nenastieva","given":"Anna","non-dropping-particle":"","parse-names":false,"suffix":""},{"dropping-particle":"","family":"Alekseyuk","given":"Vladislav","non-dropping-particle":"","parse-names":false,"suffix":""}],"container-title":"Journal of addictive diseases","id":"ITEM-2","issue":"3-4","issued":{"date-parts":[["2018"]]},"language":"eng","page":"268-278","publisher-place":"England","title":"Hallucinogen persisting perception disorder: A literature review and three case  reports.","type":"article-journal","volume":"37"},"uris":["http://www.mendeley.com/documents/?uuid=ead6c2e5-292e-4d1d-acd5-4d36ce3cfc12"]},{"id":"ITEM-3","itemData":{"ISSN":"0333-7308 (Print)","PMID":"12227234","abstract":"One unique characteristic of lysergic acid diethylamide (LSD) and LSD-like  substances is the recurrence of some of the symptoms which appeared during the intoxication after the immediate effect of the hallucinogen has worn off. This recurring syndrome, mainly visual, has not been clearly understood, appreciated or distinguished from other clinical entities by clinicians. The terms Flashback and Hallucinogen Persisting Perception Disorder (HPPD) are used interchangeably in the professional literature. Flashback is a usually short-term, non-distressing, spontaneous, recurrent, reversible and benign condition accompanied by a pleasant affect. In contrast, HPPD is a generally long-term, distressing, spontaneous, recurrent, pervasive, either slowly reversible or irreversible, non-benign condition accompanied by an unpleasant dysphoric affect. Flashback and HPPD appear to be part of a vast and broad spectrum of non-psychopathological and psychopathological states reported by hallucinogen users. Pharmacological agents such as clonidine, perphenazine and clonazepan have been shown to ameliorate this syndrome in some of the individuals seeking treatment.","author":[{"dropping-particle":"","family":"Lerner","given":"Arturo G","non-dropping-particle":"","parse-names":false,"suffix":""},{"dropping-particle":"","family":"Gelkopf","given":"Marc","non-dropping-particle":"","parse-names":false,"suffix":""},{"dropping-particle":"","family":"Skladman","given":"Irena","non-dropping-particle":"","parse-names":false,"suffix":""},{"dropping-particle":"","family":"Oyffe","given":"Igor","non-dropping-particle":"","parse-names":false,"suffix":""},{"dropping-particle":"","family":"Finkel","given":"Boris","non-dropping-particle":"","parse-names":false,"suffix":""},{"dropping-particle":"","family":"Sigal","given":"Mircea","non-dropping-particle":"","parse-names":false,"suffix":""},{"dropping-particle":"","family":"Weizman","given":"Abraham","non-dropping-particle":"","parse-names":false,"suffix":""}],"container-title":"The Israel journal of psychiatry and related sciences","id":"ITEM-3","issue":"2","issued":{"date-parts":[["2002"]]},"language":"eng","page":"92-99","publisher-place":"Israel","title":"Flashback and Hallucinogen Persisting Perception Disorder: clinical aspects and  pharmacological treatment approach.","type":"article-journal","volume":"39"},"uris":["http://www.mendeley.com/documents/?uuid=fa3ac09f-b4ae-47eb-a271-a8a30f0e004f"]},{"id":"ITEM-4","itemData":{"DOI":"10.1016/j.euroneuro.2014.05.008","ISSN":"1873-7862 (Electronic)","PMID":"24933532","abstract":"Hallucinogen persisting perception disorder (HPPD) is a drug-induced condition  associated with inaccurate visual representations. Since the underlying mechanism(s) are largely unknown, this review aims to uncover aspects underlying its etiology. Available evidence on HPPD and drug-related altered visual processing was reviewed and the majority of HPPD cases were attributed to drugs with agonistic effects on serotonergic 5-HT₂A receptors. Moreover, we present 31 new HPPD cases that link HPPD to the use of ecstasy (MDMA), which is known to reverse serotonin reuptake and acts as agonist on 5-HT₂A receptors. The available evidence suggests that HPPD symptoms may be a result from a misbalance of inhibitory-excitatory activity in low-level visual processing and GABA-releasing inhibitory interneurons may be involved. However, high co-morbidities with anxiety, attention problems and derealization symptoms add complexity to the etiology of HPPD. Also, other perceptual disorders that show similarity to HPPD cannot be ruled out in presentations to clinical treatment. Taken together, evidence is still sparse, though low-level visual processing may play an important role. A novel finding of this review study, evidenced by our new cases, is that ecstasy (MDMA) use may also induce symptoms of HPPD.","author":[{"dropping-particle":"","family":"Litjens","given":"Ruud P W","non-dropping-particle":"","parse-names":false,"suffix":""},{"dropping-particle":"","family":"Brunt","given":"Tibor M","non-dropping-particle":"","parse-names":false,"suffix":""},{"dropping-particle":"","family":"Alderliefste","given":"Gerard-Jan","non-dropping-particle":"","parse-names":false,"suffix":""},{"dropping-particle":"","family":"Westerink","given":"Remco H S","non-dropping-particle":"","parse-names":false,"suffix":""}],"container-title":"European neuropsychopharmacology : the journal of the European College of  Neuropsychopharmacology","id":"ITEM-4","issue":"8","issued":{"date-parts":[["2014","8"]]},"language":"eng","page":"1309-1323","publisher-place":"Netherlands","title":"Hallucinogen persisting perception disorder and the serotonergic system: a  comprehensive review including new MDMA-related clinical cases.","type":"article-journal","volume":"24"},"uris":["http://www.mendeley.com/documents/?uuid=9386dfde-c1b5-4e0d-8ef8-a7cbfba8aa44"]}],"mendeley":{"formattedCitation":"&lt;sup&gt;5–8&lt;/sup&gt;","plainTextFormattedCitation":"5–8","previouslyFormattedCitation":"&lt;sup&gt;5–8&lt;/sup&gt;"},"properties":{"noteIndex":0},"schema":"https://github.com/citation-style-language/schema/raw/master/csl-citation.json"}</w:instrText>
      </w:r>
      <w:r>
        <w:rPr>
          <w:lang w:val="en-US"/>
        </w:rPr>
        <w:fldChar w:fldCharType="separate"/>
      </w:r>
      <w:r w:rsidR="00922F5B" w:rsidRPr="00922F5B">
        <w:rPr>
          <w:noProof/>
          <w:vertAlign w:val="superscript"/>
          <w:lang w:val="en-US"/>
        </w:rPr>
        <w:t>5–8</w:t>
      </w:r>
      <w:r>
        <w:rPr>
          <w:lang w:val="en-US"/>
        </w:rPr>
        <w:fldChar w:fldCharType="end"/>
      </w:r>
      <w:r w:rsidRPr="00922F5B">
        <w:rPr>
          <w:lang w:val="en-US"/>
        </w:rPr>
        <w:t xml:space="preserve">. </w:t>
      </w:r>
      <w:r w:rsidRPr="00897166">
        <w:rPr>
          <w:lang w:val="en-US"/>
        </w:rPr>
        <w:t>Four systematic reviews on HPPD phenomena were identified. Authors contend that the term 'flashbacks' lacks clear definition, and limited information is available in most studies to assess whether cases meet DSM-IV criteria for HPPD</w:t>
      </w:r>
      <w:r>
        <w:rPr>
          <w:lang w:val="en-US"/>
        </w:rPr>
        <w:t xml:space="preserve"> </w:t>
      </w:r>
      <w:r>
        <w:rPr>
          <w:lang w:val="en-US"/>
        </w:rPr>
        <w:fldChar w:fldCharType="begin" w:fldLock="1"/>
      </w:r>
      <w:r w:rsidR="00C44099">
        <w:rPr>
          <w:lang w:val="en-US"/>
        </w:rPr>
        <w:instrText>ADDIN CSL_CITATION {"citationItems":[{"id":"ITEM-1","itemData":{"DOI":"10.1016/s0376-8716(02)00306-x","ISSN":"0376-8716 (Print)","PMID":"12609692","abstract":"'Flashbacks' following use of hallucinogenic drugs have been reported for  decades; they are recognized in DSM-IV as 'Hallucinogen Persisting Perception Disorder (Flashbacks)', or HPPD. We located and analyzed 20 quantitative studies between 1955 and 2001 examining this phenomenon. However, many of these studies were performed before operational criteria for HPPD were published in DSM-III-R, so they are difficult to interpret in the light of current diagnostic criteria. Overall, current knowledge of HPPD remains very limited. In particular (1) the term 'flashbacks' is defined in so many ways that it is essentially valueless; (2) most studies provide too little information to judge how many cases could meet DSM-IV criteria for HPPD; and consequently (3) information about risk factors for HPPD, possible etiologic mechanisms, and potential treatment modalities must be interpreted with great caution. At present, HPPD appears to be a genuine but uncommon disorder, sometimes persisting for months or years after hallucinogen use and causing substantial morbidity. It is reported most commonly after illicit LSD use, but less commonly with LSD administered in research or treatment settings, or with use of other types of hallucinogens. There are case reports, but no randomized controlled trials, of successful treatment with neuroleptics, anticonvulsants, benzodiazepines, and clonidine. Although it may be difficult to collect large samples of HPPD cases, further studies are critically needed to augment the meager data presently available regarding the prevalence, etiology, and treatment of HPPD.","author":[{"dropping-particle":"","family":"Halpern","given":"John H","non-dropping-particle":"","parse-names":false,"suffix":""},{"dropping-particle":"","family":"Pope","given":"Harrison G Jr","non-dropping-particle":"","parse-names":false,"suffix":""}],"container-title":"Drug and alcohol dependence","id":"ITEM-1","issue":"2","issued":{"date-parts":[["2003","3"]]},"language":"eng","page":"109-119","publisher-place":"Ireland","title":"Hallucinogen persisting perception disorder: what do we know after 50 years?","type":"article-journal","volume":"69"},"uris":["http://www.mendeley.com/documents/?uuid=1846a52c-b954-4402-b6e3-56cd6101542c"]},{"id":"ITEM-2","itemData":{"DOI":"10.3389/fpsyt.2017.00240","ISSN":"1664-0640 (Print)","PMID":"29209235","abstract":"Hallucinogen-persisting perception disorder (HPPD) is a syndrome characterized by  prolonged or reoccurring perceptual symptoms, reminiscent of acute hallucinogen effects. HPPD was associated with a broader range of LSD (lysergic acid diethylamide)-like substances, cannabis, methylenedioxymethamphetamine (MDMA), psilocybin, mescaline, and psychostimulants. The recent emergence of novel psychoactive substances (NPS) posed a critical concern regarding the new onset of psychiatric symptoms/syndromes, including cases of HPPD. Symptomatology mainly comprises visual disorders (i.e., geometric pseudo-hallucinations, haloes, flashes of colors/lights, motion-perception deficits, afterimages, micropsia, more acute awareness of floaters, etc.), even though depressive symptoms and thought disorders may be comorbidly present. Although HPPD was first described in 1954, it was just established as a fully syndrome in 2000, with the revised fourth version of the Diagnostic and Statistical Manual of Mental Disorders (DSM-IV-TR). HPPD neural substrates, risk factors, and aetiopathogenesys still largely remain unknown and under investigation, and many questions about its pharmacological targets remain unanswered too. A critical mini review on psychopathological bases, etiological hypothesis, and psychopharmacological approaches toward HPPD, including the association with some novel substances, are provided here, by means of a literature search on PubMed/Medline, Google Scholar, and Scopus databases without time restrictions, by using a specific set of keywords. Pharmacological and clinical issues are considered, and practical psychopharmacological recommendations and clinical guidelines are suggested.","author":[{"dropping-particle":"","family":"Orsolini","given":"Laura","non-dropping-particle":"","parse-names":false,"suffix":""},{"dropping-particle":"","family":"Papanti","given":"Gabriele Duccio","non-dropping-particle":"","parse-names":false,"suffix":""},{"dropping-particle":"","family":"Berardis","given":"Domenico","non-dropping-particle":"De","parse-names":false,"suffix":""},{"dropping-particle":"","family":"Guirguis","given":"Amira","non-dropping-particle":"","parse-names":false,"suffix":""},{"dropping-particle":"","family":"Corkery","given":"John Martin","non-dropping-particle":"","parse-names":false,"suffix":""},{"dropping-particle":"","family":"Schifano","given":"Fabrizio","non-dropping-particle":"","parse-names":false,"suffix":""}],"container-title":"Frontiers in psychiatry","id":"ITEM-2","issued":{"date-parts":[["2017"]]},"language":"eng","page":"240","publisher-place":"Switzerland","title":"The \"Endless Trip\" among the NPS Users: Psychopathology and Psychopharmacology in  the Hallucinogen-Persisting Perception Disorder. A Systematic Review.","type":"article-journal","volume":"8"},"uris":["http://www.mendeley.com/documents/?uuid=7575c2eb-10d3-433a-9041-c263489115b7"]},{"id":"ITEM-3","itemData":{"DOI":"10.3390/brainsci8030047","ISSN":"2076-3425 (Print)","PMID":"29547576","abstract":"Hallucinogen Persisting Perception Disorder (HPPD) is a rare, and therefore,  poorly understood condition linked to hallucinogenic drugs consumption. The prevalence of this disorder is low; the condition is more often diagnosed in individuals with a history of previous psychological issues or substance misuse, but it can arise in anyone, even after a single exposure to triggering drugs. The aims of the present study are to review all the original studies about HPPD in order to evaluate the following: (1) the possible suggested etiologies; (2) the possible hallucinogens involved in HPPD induction; (3) the clinical features of both HPPD I and II; (4) the possible psychiatric comorbidities; and (5) the available and potential therapeutic strategies. We searched PubMed to identify original studies about psychedelics and Hallucinogen Persisting Perception Disorder (HPPD). Our research yielded a total of 45 papers, which have been analyzed and tabled to provide readers with the most updated and comprehensive literature review about the clinical features and treatment options for HPPD.","author":[{"dropping-particle":"","family":"Martinotti","given":"Giovanni","non-dropping-particle":"","parse-names":false,"suffix":""},{"dropping-particle":"","family":"Santacroce","given":"Rita","non-dropping-particle":"","parse-names":false,"suffix":""},{"dropping-particle":"","family":"Pettorruso","given":"Mauro","non-dropping-particle":"","parse-names":false,"suffix":""},{"dropping-particle":"","family":"Montemitro","given":"Chiara","non-dropping-particle":"","parse-names":false,"suffix":""},{"dropping-particle":"","family":"Spano","given":"Maria Chiara","non-dropping-particle":"","parse-names":false,"suffix":""},{"dropping-particle":"","family":"Lorusso","given":"Marco","non-dropping-particle":"","parse-names":false,"suffix":""},{"dropping-particle":"","family":"Giannantonio","given":"Massimo","non-dropping-particle":"di","parse-names":false,"suffix":""},{"dropping-particle":"","family":"Lerner","given":"Arturo G","non-dropping-particle":"","parse-names":false,"suffix":""}],"container-title":"Brain sciences","id":"ITEM-3","issue":"3","issued":{"date-parts":[["2018","3"]]},"language":"eng","publisher-place":"Switzerland","title":"Hallucinogen Persisting Perception Disorder: Etiology, Clinical Features, and  Therapeutic Perspectives.","type":"article-journal","volume":"8"},"uris":["http://www.mendeley.com/documents/?uuid=47814605-0c01-4ef7-86ab-79bf19a845a7"]},{"id":"ITEM-4","itemData":{"DOI":"10.1080/14740338.2022.2063273","ISSN":"1744-764X (Electronic)","PMID":"35426769","abstract":"INTRODUCTION: Hallucinogen persisting perception disorder (HPPD) affects a subset  of persons who use hallucinogens and is defined as the repeated experience of hallucinations and other perceptual disturbances as a result of prior intoxications. As select hallucinogens are under development for the treatment of selectmental disorders, there is a need to better characterize this disorder. AREAS COVERED: A scoping review of the literature on HPPD was completed from inception to July 2021. Topics covered in the review herein include treatments for HPPD, prevalence or incidence data on HPPD among different classes of hallucinogens, risk factors for HPPD, and data pertaining to the pathophysiology of HPPD. EXPERT OPINION: Hallucinogen persisting perception disorder appears to be an uncommon yet serious event associated with prior hallucinogen exposure. The renewed interest in psychedelics as potential treatment options for select mental disorders, especially agents with hallucinogenic potential, provides the impetus to characterize HPPD in its frequency, risk and protective factors, key characteristics, as well as other clinical and treatment-related factors.","author":[{"dropping-particle":"","family":"Doyle","given":"Marcus A","non-dropping-particle":"","parse-names":false,"suffix":""},{"dropping-particle":"","family":"Ling","given":"Susan","non-dropping-particle":"","parse-names":false,"suffix":""},{"dropping-particle":"","family":"Lui","given":"Leanna M W","non-dropping-particle":"","parse-names":false,"suffix":""},{"dropping-particle":"","family":"Fragnelli","given":"Paul","non-dropping-particle":"","parse-names":false,"suffix":""},{"dropping-particle":"","family":"Teopiz","given":"Kayla M","non-dropping-particle":"","parse-names":false,"suffix":""},{"dropping-particle":"","family":"Ho","given":"Roger","non-dropping-particle":"","parse-names":false,"suffix":""},{"dropping-particle":"","family":"Vincenzo","given":"Joshua D","non-dropping-particle":"Di","parse-names":false,"suffix":""},{"dropping-particle":"","family":"Rosenblat","given":"Joshua D","non-dropping-particle":"","parse-names":false,"suffix":""},{"dropping-particle":"","family":"Gillissie","given":"Emily S","non-dropping-particle":"","parse-names":false,"suffix":""},{"dropping-particle":"","family":"Nogo","given":"Danica","non-dropping-particle":"","parse-names":false,"suffix":""},{"dropping-particle":"","family":"Ceban","given":"Felicia","non-dropping-particle":"","parse-names":false,"suffix":""},{"dropping-particle":"","family":"Jawad","given":"Muhammad Youshay","non-dropping-particle":"","parse-names":false,"suffix":""},{"dropping-particle":"","family":"McIntyre","given":"Roger S","non-dropping-particle":"","parse-names":false,"suffix":""}],"container-title":"Expert opinion on drug safety","id":"ITEM-4","issue":"6","issued":{"date-parts":[["2022","6"]]},"language":"eng","page":"733-743","publisher-place":"England","title":"Hallucinogen persisting perceptual disorder: a scoping review covering frequency,  risk factors, prevention, and treatment.","type":"article-journal","volume":"21"},"uris":["http://www.mendeley.com/documents/?uuid=7300dbae-3ede-47bc-93c2-85a9ca56e292"]}],"mendeley":{"formattedCitation":"&lt;sup&gt;9–12&lt;/sup&gt;","plainTextFormattedCitation":"9–12","previouslyFormattedCitation":"&lt;sup&gt;9–12&lt;/sup&gt;"},"properties":{"noteIndex":0},"schema":"https://github.com/citation-style-language/schema/raw/master/csl-citation.json"}</w:instrText>
      </w:r>
      <w:r>
        <w:rPr>
          <w:lang w:val="en-US"/>
        </w:rPr>
        <w:fldChar w:fldCharType="separate"/>
      </w:r>
      <w:r w:rsidR="00922F5B" w:rsidRPr="00922F5B">
        <w:rPr>
          <w:noProof/>
          <w:vertAlign w:val="superscript"/>
          <w:lang w:val="en-US"/>
        </w:rPr>
        <w:t>9–12</w:t>
      </w:r>
      <w:r>
        <w:rPr>
          <w:lang w:val="en-US"/>
        </w:rPr>
        <w:fldChar w:fldCharType="end"/>
      </w:r>
      <w:r w:rsidRPr="00922F5B">
        <w:rPr>
          <w:lang w:val="en-US"/>
        </w:rPr>
        <w:t>.</w:t>
      </w:r>
    </w:p>
    <w:p w14:paraId="3F481B10" w14:textId="232E2755" w:rsidR="00C712C5" w:rsidRPr="00C712C5" w:rsidRDefault="00470B4B" w:rsidP="0092597A">
      <w:pPr>
        <w:spacing w:line="480" w:lineRule="auto"/>
        <w:jc w:val="both"/>
        <w:rPr>
          <w:color w:val="000000" w:themeColor="text1"/>
          <w:lang w:val="en-US"/>
        </w:rPr>
      </w:pPr>
      <w:r>
        <w:rPr>
          <w:color w:val="000000" w:themeColor="text1"/>
          <w:lang w:val="en-US"/>
        </w:rPr>
        <w:t xml:space="preserve">Simonsson and colleagues proposed a longitudinal study including 9732 individuals. A </w:t>
      </w:r>
      <w:r w:rsidRPr="008E4A79">
        <w:rPr>
          <w:color w:val="000000" w:themeColor="text1"/>
          <w:lang w:val="en-US"/>
        </w:rPr>
        <w:t>total of 7667 patients completed the follow-up survey. Among the 100 individuals that reported psychedelic use during the 2-month study period, psychedelic-use was associated with greater increases in unusual visual experiences</w:t>
      </w:r>
      <w:r>
        <w:rPr>
          <w:color w:val="000000" w:themeColor="text1"/>
          <w:lang w:val="en-US"/>
        </w:rPr>
        <w:t xml:space="preserve"> </w:t>
      </w:r>
      <w:r>
        <w:rPr>
          <w:color w:val="000000" w:themeColor="text1"/>
          <w:lang w:val="en-US"/>
        </w:rPr>
        <w:fldChar w:fldCharType="begin" w:fldLock="1"/>
      </w:r>
      <w:r w:rsidR="00C44099">
        <w:rPr>
          <w:color w:val="000000" w:themeColor="text1"/>
          <w:lang w:val="en-US"/>
        </w:rPr>
        <w:instrText>ADDIN CSL_CITATION {"citationItems":[{"id":"ITEM-1","itemData":{"DOI":"10.1177/02698811231218931","ISSN":"0269-8811","abstract":"Background:Whereas findings from case reports and cross-sectional studies suggest that naturalistic psychedelic use may be associated with unusual visual experiences that occur after the acute pharmacological effects have subsided, such findings need to be replicated in longitudinal studies to better understand potential cause-and-effect relationships.Aims:To investigate longitudinal associations between naturalistic psychedelic use and unusual visual experiences.Methods:Using a longitudinal observational research design with samples representative of the US and UK adult populations with regard to sex, age, and ethnicity (N?=?9732), we investigated the relationship between psychedelic use during the 2-month study period and changes in past-week unusual visual experiences.Results:The follow-up survey was completed by 79% of respondents (n?=?7667), with 100 respondents reporting psychedelic use during the 2-month study period (1.3% of those who responded at follow-up). In covariate-adjusted regression models, the results showed that, as hypothesized, psychedelic use during the 2-month study period was associated with greater increases in unusual visual experiences. Notably, there was an interaction between lifetime psychedelic use and psychedelic use during the study period on unusual visual experiences such that those who used psychedelics for the first time reported greater increases in unusual visual experiences.Conclusions:Psychedelic use may elicit unusual visual experiences that occur after the acute pharmacological effects have subsided, especially among those who have not used psychedelics previously. Future longitudinal studies are warranted to further elucidate these relationships.","author":[{"dropping-particle":"","family":"Simonsson","given":"Otto","non-dropping-particle":"","parse-names":false,"suffix":""},{"dropping-particle":"","family":"Hendricks","given":"Peter S","non-dropping-particle":"","parse-names":false,"suffix":""},{"dropping-particle":"","family":"Stenfors","given":"Cecilia U D","non-dropping-particle":"","parse-names":false,"suffix":""},{"dropping-particle":"","family":"Goldberg","given":"Simon B","non-dropping-particle":"","parse-names":false,"suffix":""},{"dropping-particle":"","family":"Honk","given":"Ludwig","non-dropping-particle":"","parse-names":false,"suffix":""},{"dropping-particle":"","family":"Osika","given":"Walter","non-dropping-particle":"","parse-names":false,"suffix":""}],"container-title":"Journal of Psychopharmacology","id":"ITEM-1","issued":{"date-parts":[["2023","12","23"]]},"note":"doi: 10.1177/02698811231218931","page":"02698811231218931","publisher":"SAGE Publications Ltd STM","title":"Longitudinal associations between psychedelic use and unusual visual experiences in the United States and the United Kingdom","type":"article-journal"},"uris":["http://www.mendeley.com/documents/?uuid=e63e1b67-2040-4b22-a0da-f0da173f229d"]}],"mendeley":{"formattedCitation":"&lt;sup&gt;13&lt;/sup&gt;","plainTextFormattedCitation":"13","previouslyFormattedCitation":"&lt;sup&gt;13&lt;/sup&gt;"},"properties":{"noteIndex":0},"schema":"https://github.com/citation-style-language/schema/raw/master/csl-citation.json"}</w:instrText>
      </w:r>
      <w:r>
        <w:rPr>
          <w:color w:val="000000" w:themeColor="text1"/>
          <w:lang w:val="en-US"/>
        </w:rPr>
        <w:fldChar w:fldCharType="separate"/>
      </w:r>
      <w:r w:rsidR="00922F5B" w:rsidRPr="00922F5B">
        <w:rPr>
          <w:noProof/>
          <w:color w:val="000000" w:themeColor="text1"/>
          <w:vertAlign w:val="superscript"/>
          <w:lang w:val="en-US"/>
        </w:rPr>
        <w:t>13</w:t>
      </w:r>
      <w:r>
        <w:rPr>
          <w:color w:val="000000" w:themeColor="text1"/>
          <w:lang w:val="en-US"/>
        </w:rPr>
        <w:fldChar w:fldCharType="end"/>
      </w:r>
      <w:r>
        <w:rPr>
          <w:color w:val="000000" w:themeColor="text1"/>
          <w:lang w:val="en-US"/>
        </w:rPr>
        <w:t>.</w:t>
      </w:r>
    </w:p>
    <w:p w14:paraId="54EB9476" w14:textId="0EDC60CA" w:rsidR="00CE4F51" w:rsidRPr="00CE4F51" w:rsidRDefault="00CE4F51" w:rsidP="0092597A">
      <w:pPr>
        <w:spacing w:line="480" w:lineRule="auto"/>
        <w:jc w:val="both"/>
        <w:rPr>
          <w:lang w:val="en-US"/>
        </w:rPr>
      </w:pPr>
      <w:r>
        <w:rPr>
          <w:lang w:val="en-US"/>
        </w:rPr>
        <w:t>Of importance</w:t>
      </w:r>
      <w:r w:rsidR="001F7A99">
        <w:rPr>
          <w:lang w:val="en-US"/>
        </w:rPr>
        <w:t>,</w:t>
      </w:r>
      <w:r>
        <w:rPr>
          <w:lang w:val="en-US"/>
        </w:rPr>
        <w:t xml:space="preserve"> all authors conclude that HPPD is not part of psychedelic-induced </w:t>
      </w:r>
      <w:r w:rsidR="001876D7">
        <w:rPr>
          <w:lang w:val="en-US"/>
        </w:rPr>
        <w:t>psychosis and</w:t>
      </w:r>
      <w:r>
        <w:rPr>
          <w:lang w:val="en-US"/>
        </w:rPr>
        <w:t xml:space="preserve"> is not associated with an increase</w:t>
      </w:r>
      <w:r w:rsidR="001F7A99">
        <w:rPr>
          <w:lang w:val="en-US"/>
        </w:rPr>
        <w:t>d</w:t>
      </w:r>
      <w:r>
        <w:rPr>
          <w:lang w:val="en-US"/>
        </w:rPr>
        <w:t xml:space="preserve"> prevalence of such side-effect.</w:t>
      </w:r>
    </w:p>
    <w:p w14:paraId="60428624" w14:textId="77777777" w:rsidR="00CE4F51" w:rsidRPr="00CE4F51" w:rsidRDefault="00CE4F51" w:rsidP="0039601F">
      <w:pPr>
        <w:spacing w:line="360" w:lineRule="auto"/>
        <w:rPr>
          <w:lang w:val="en-US"/>
        </w:rPr>
      </w:pPr>
    </w:p>
    <w:p w14:paraId="496D0952" w14:textId="770B7391" w:rsidR="00F62F2E" w:rsidRPr="00CE4F51" w:rsidRDefault="00F62F2E" w:rsidP="0039601F">
      <w:pPr>
        <w:spacing w:line="360" w:lineRule="auto"/>
        <w:rPr>
          <w:lang w:val="en-US"/>
        </w:rPr>
      </w:pPr>
    </w:p>
    <w:p w14:paraId="511C85D1" w14:textId="4E46950B" w:rsidR="00CE4F51" w:rsidRPr="00CE4F51" w:rsidRDefault="00CE4F51" w:rsidP="0039601F">
      <w:pPr>
        <w:spacing w:line="360" w:lineRule="auto"/>
        <w:rPr>
          <w:lang w:val="en-US"/>
        </w:rPr>
      </w:pPr>
    </w:p>
    <w:p w14:paraId="36386A6A" w14:textId="4C4301FD" w:rsidR="00CE4F51" w:rsidRDefault="00CE4F51" w:rsidP="0039601F">
      <w:pPr>
        <w:spacing w:line="360" w:lineRule="auto"/>
        <w:rPr>
          <w:lang w:val="en-US"/>
        </w:rPr>
      </w:pPr>
    </w:p>
    <w:p w14:paraId="41B02432" w14:textId="1D69717A" w:rsidR="00C712C5" w:rsidRDefault="00C712C5" w:rsidP="0039601F">
      <w:pPr>
        <w:spacing w:line="360" w:lineRule="auto"/>
        <w:rPr>
          <w:lang w:val="en-US"/>
        </w:rPr>
      </w:pPr>
    </w:p>
    <w:p w14:paraId="71330A97" w14:textId="4E2A48AD" w:rsidR="00C712C5" w:rsidRDefault="00C712C5" w:rsidP="0039601F">
      <w:pPr>
        <w:spacing w:line="360" w:lineRule="auto"/>
        <w:rPr>
          <w:lang w:val="en-US"/>
        </w:rPr>
      </w:pPr>
    </w:p>
    <w:p w14:paraId="2EA995E2" w14:textId="3AE7D006" w:rsidR="00C712C5" w:rsidRDefault="00C712C5" w:rsidP="0039601F">
      <w:pPr>
        <w:spacing w:line="360" w:lineRule="auto"/>
        <w:rPr>
          <w:lang w:val="en-US"/>
        </w:rPr>
      </w:pPr>
    </w:p>
    <w:p w14:paraId="5DEE45F6" w14:textId="77777777" w:rsidR="0075308E" w:rsidRPr="00CE4F51" w:rsidRDefault="0075308E" w:rsidP="0039601F">
      <w:pPr>
        <w:spacing w:line="360" w:lineRule="auto"/>
        <w:rPr>
          <w:lang w:val="en-US"/>
        </w:rPr>
      </w:pPr>
    </w:p>
    <w:p w14:paraId="7930E288" w14:textId="5B2E2911" w:rsidR="00147117" w:rsidRDefault="00147117" w:rsidP="00147117">
      <w:pPr>
        <w:rPr>
          <w:lang w:val="en-US"/>
        </w:rPr>
      </w:pPr>
      <w:r>
        <w:rPr>
          <w:b/>
          <w:bCs/>
          <w:lang w:val="en-US"/>
        </w:rPr>
        <w:t xml:space="preserve">Supplementary </w:t>
      </w:r>
      <w:r w:rsidRPr="00F90951">
        <w:rPr>
          <w:b/>
          <w:bCs/>
          <w:lang w:val="en-US"/>
        </w:rPr>
        <w:t xml:space="preserve">Table </w:t>
      </w:r>
      <w:r w:rsidR="00107387">
        <w:rPr>
          <w:b/>
          <w:bCs/>
          <w:lang w:val="en-US"/>
        </w:rPr>
        <w:t>S</w:t>
      </w:r>
      <w:r w:rsidRPr="00F90951">
        <w:rPr>
          <w:b/>
          <w:bCs/>
          <w:lang w:val="en-US"/>
        </w:rPr>
        <w:t>1.</w:t>
      </w:r>
      <w:r w:rsidRPr="00F90951">
        <w:rPr>
          <w:lang w:val="en-US"/>
        </w:rPr>
        <w:t xml:space="preserve"> Summary of retrieved studies on long</w:t>
      </w:r>
      <w:r>
        <w:rPr>
          <w:lang w:val="en-US"/>
        </w:rPr>
        <w:t>-</w:t>
      </w:r>
      <w:r w:rsidRPr="00F90951">
        <w:rPr>
          <w:lang w:val="en-US"/>
        </w:rPr>
        <w:t>lasting psychotic reactions phenomena</w:t>
      </w:r>
    </w:p>
    <w:tbl>
      <w:tblPr>
        <w:tblStyle w:val="Grilledutableau"/>
        <w:tblpPr w:leftFromText="141" w:rightFromText="141" w:vertAnchor="page" w:horzAnchor="margin" w:tblpY="2613"/>
        <w:tblW w:w="15280" w:type="dxa"/>
        <w:tblBorders>
          <w:left w:val="none" w:sz="0" w:space="0" w:color="auto"/>
          <w:right w:val="none" w:sz="0" w:space="0" w:color="auto"/>
        </w:tblBorders>
        <w:tblLayout w:type="fixed"/>
        <w:tblLook w:val="04A0" w:firstRow="1" w:lastRow="0" w:firstColumn="1" w:lastColumn="0" w:noHBand="0" w:noVBand="1"/>
      </w:tblPr>
      <w:tblGrid>
        <w:gridCol w:w="4102"/>
        <w:gridCol w:w="1596"/>
        <w:gridCol w:w="1596"/>
        <w:gridCol w:w="1596"/>
        <w:gridCol w:w="1596"/>
        <w:gridCol w:w="1596"/>
        <w:gridCol w:w="1596"/>
        <w:gridCol w:w="1602"/>
      </w:tblGrid>
      <w:tr w:rsidR="00147117" w14:paraId="3B01EB45" w14:textId="77777777" w:rsidTr="00C712C5">
        <w:trPr>
          <w:trHeight w:val="541"/>
        </w:trPr>
        <w:tc>
          <w:tcPr>
            <w:tcW w:w="4102" w:type="dxa"/>
            <w:vMerge w:val="restart"/>
            <w:shd w:val="pct5" w:color="auto" w:fill="auto"/>
            <w:vAlign w:val="center"/>
          </w:tcPr>
          <w:p w14:paraId="4CFF0E35" w14:textId="77777777" w:rsidR="00147117" w:rsidRPr="004272B5" w:rsidRDefault="00147117" w:rsidP="00CE4F51">
            <w:pPr>
              <w:jc w:val="center"/>
              <w:rPr>
                <w:b/>
                <w:bCs/>
                <w:sz w:val="16"/>
                <w:szCs w:val="16"/>
              </w:rPr>
            </w:pPr>
            <w:r w:rsidRPr="004272B5">
              <w:rPr>
                <w:b/>
                <w:bCs/>
                <w:sz w:val="16"/>
                <w:szCs w:val="16"/>
              </w:rPr>
              <w:lastRenderedPageBreak/>
              <w:t>Type of drug</w:t>
            </w:r>
          </w:p>
        </w:tc>
        <w:tc>
          <w:tcPr>
            <w:tcW w:w="11177" w:type="dxa"/>
            <w:gridSpan w:val="7"/>
            <w:shd w:val="pct5" w:color="auto" w:fill="auto"/>
            <w:vAlign w:val="center"/>
          </w:tcPr>
          <w:p w14:paraId="6FD0DED8" w14:textId="77777777" w:rsidR="00147117" w:rsidRPr="004272B5" w:rsidRDefault="00147117" w:rsidP="00CE4F51">
            <w:pPr>
              <w:jc w:val="center"/>
              <w:rPr>
                <w:b/>
                <w:bCs/>
                <w:sz w:val="16"/>
                <w:szCs w:val="16"/>
              </w:rPr>
            </w:pPr>
            <w:r w:rsidRPr="004272B5">
              <w:rPr>
                <w:b/>
                <w:bCs/>
                <w:sz w:val="16"/>
                <w:szCs w:val="16"/>
              </w:rPr>
              <w:t>Type of studies</w:t>
            </w:r>
          </w:p>
        </w:tc>
      </w:tr>
      <w:tr w:rsidR="00147117" w14:paraId="4DDB24F4" w14:textId="77777777" w:rsidTr="00C712C5">
        <w:trPr>
          <w:trHeight w:val="497"/>
        </w:trPr>
        <w:tc>
          <w:tcPr>
            <w:tcW w:w="4102" w:type="dxa"/>
            <w:vMerge/>
            <w:tcBorders>
              <w:bottom w:val="single" w:sz="4" w:space="0" w:color="auto"/>
            </w:tcBorders>
            <w:shd w:val="pct5" w:color="auto" w:fill="auto"/>
          </w:tcPr>
          <w:p w14:paraId="53AB97FF" w14:textId="77777777" w:rsidR="00147117" w:rsidRPr="004272B5" w:rsidRDefault="00147117" w:rsidP="00CE4F51">
            <w:pPr>
              <w:rPr>
                <w:b/>
                <w:bCs/>
                <w:sz w:val="16"/>
                <w:szCs w:val="16"/>
              </w:rPr>
            </w:pPr>
          </w:p>
        </w:tc>
        <w:tc>
          <w:tcPr>
            <w:tcW w:w="1596" w:type="dxa"/>
            <w:shd w:val="pct5" w:color="auto" w:fill="auto"/>
            <w:vAlign w:val="center"/>
          </w:tcPr>
          <w:p w14:paraId="78F2FAFC" w14:textId="77777777" w:rsidR="00147117" w:rsidRPr="00482183" w:rsidRDefault="00147117" w:rsidP="00890C0A">
            <w:pPr>
              <w:jc w:val="center"/>
              <w:rPr>
                <w:b/>
                <w:bCs/>
                <w:sz w:val="16"/>
                <w:szCs w:val="16"/>
                <w:vertAlign w:val="superscript"/>
              </w:rPr>
            </w:pPr>
            <w:proofErr w:type="spellStart"/>
            <w:r w:rsidRPr="004272B5">
              <w:rPr>
                <w:b/>
                <w:bCs/>
                <w:sz w:val="16"/>
                <w:szCs w:val="16"/>
              </w:rPr>
              <w:t>Sytematic</w:t>
            </w:r>
            <w:proofErr w:type="spellEnd"/>
            <w:r w:rsidRPr="004272B5">
              <w:rPr>
                <w:b/>
                <w:bCs/>
                <w:sz w:val="16"/>
                <w:szCs w:val="16"/>
              </w:rPr>
              <w:t xml:space="preserve"> </w:t>
            </w:r>
            <w:proofErr w:type="spellStart"/>
            <w:r w:rsidRPr="004272B5">
              <w:rPr>
                <w:b/>
                <w:bCs/>
                <w:sz w:val="16"/>
                <w:szCs w:val="16"/>
              </w:rPr>
              <w:t>review</w:t>
            </w:r>
            <w:r>
              <w:rPr>
                <w:b/>
                <w:bCs/>
                <w:sz w:val="16"/>
                <w:szCs w:val="16"/>
                <w:vertAlign w:val="superscript"/>
              </w:rPr>
              <w:t>a</w:t>
            </w:r>
            <w:proofErr w:type="spellEnd"/>
          </w:p>
        </w:tc>
        <w:tc>
          <w:tcPr>
            <w:tcW w:w="1596" w:type="dxa"/>
            <w:shd w:val="pct5" w:color="auto" w:fill="auto"/>
            <w:vAlign w:val="center"/>
          </w:tcPr>
          <w:p w14:paraId="1C937E39" w14:textId="77777777" w:rsidR="00147117" w:rsidRPr="004272B5" w:rsidRDefault="00147117" w:rsidP="00890C0A">
            <w:pPr>
              <w:jc w:val="center"/>
              <w:rPr>
                <w:b/>
                <w:bCs/>
                <w:sz w:val="16"/>
                <w:szCs w:val="16"/>
              </w:rPr>
            </w:pPr>
            <w:r w:rsidRPr="004272B5">
              <w:rPr>
                <w:b/>
                <w:bCs/>
                <w:sz w:val="16"/>
                <w:szCs w:val="16"/>
              </w:rPr>
              <w:t>Review</w:t>
            </w:r>
          </w:p>
        </w:tc>
        <w:tc>
          <w:tcPr>
            <w:tcW w:w="1596" w:type="dxa"/>
            <w:shd w:val="pct5" w:color="auto" w:fill="auto"/>
            <w:vAlign w:val="center"/>
          </w:tcPr>
          <w:p w14:paraId="615E211A" w14:textId="77777777" w:rsidR="00147117" w:rsidRPr="004272B5" w:rsidRDefault="00147117" w:rsidP="00890C0A">
            <w:pPr>
              <w:jc w:val="center"/>
              <w:rPr>
                <w:b/>
                <w:bCs/>
                <w:sz w:val="16"/>
                <w:szCs w:val="16"/>
              </w:rPr>
            </w:pPr>
            <w:r w:rsidRPr="004272B5">
              <w:rPr>
                <w:b/>
                <w:bCs/>
                <w:sz w:val="16"/>
                <w:szCs w:val="16"/>
              </w:rPr>
              <w:t>RCT</w:t>
            </w:r>
          </w:p>
        </w:tc>
        <w:tc>
          <w:tcPr>
            <w:tcW w:w="1596" w:type="dxa"/>
            <w:shd w:val="pct5" w:color="auto" w:fill="auto"/>
            <w:vAlign w:val="center"/>
          </w:tcPr>
          <w:p w14:paraId="01F93294" w14:textId="1DEB0CAE" w:rsidR="00147117" w:rsidRPr="004272B5" w:rsidRDefault="00147117" w:rsidP="00890C0A">
            <w:pPr>
              <w:jc w:val="center"/>
              <w:rPr>
                <w:b/>
                <w:bCs/>
                <w:sz w:val="16"/>
                <w:szCs w:val="16"/>
              </w:rPr>
            </w:pPr>
            <w:r w:rsidRPr="004272B5">
              <w:rPr>
                <w:b/>
                <w:bCs/>
                <w:sz w:val="16"/>
                <w:szCs w:val="16"/>
              </w:rPr>
              <w:t>CC</w:t>
            </w:r>
          </w:p>
        </w:tc>
        <w:tc>
          <w:tcPr>
            <w:tcW w:w="1596" w:type="dxa"/>
            <w:shd w:val="pct5" w:color="auto" w:fill="auto"/>
            <w:vAlign w:val="center"/>
          </w:tcPr>
          <w:p w14:paraId="5015F6DC" w14:textId="4EC80427" w:rsidR="00147117" w:rsidRPr="00D3535A" w:rsidRDefault="00F86BD3" w:rsidP="00890C0A">
            <w:pPr>
              <w:jc w:val="center"/>
              <w:rPr>
                <w:b/>
                <w:bCs/>
                <w:sz w:val="16"/>
                <w:szCs w:val="16"/>
                <w:vertAlign w:val="superscript"/>
              </w:rPr>
            </w:pPr>
            <w:proofErr w:type="spellStart"/>
            <w:r>
              <w:rPr>
                <w:b/>
                <w:bCs/>
                <w:sz w:val="16"/>
                <w:szCs w:val="16"/>
              </w:rPr>
              <w:t>U</w:t>
            </w:r>
            <w:r w:rsidR="00C912CF">
              <w:rPr>
                <w:b/>
                <w:bCs/>
                <w:sz w:val="16"/>
                <w:szCs w:val="16"/>
              </w:rPr>
              <w:t>C</w:t>
            </w:r>
            <w:r w:rsidR="00147117">
              <w:rPr>
                <w:b/>
                <w:bCs/>
                <w:sz w:val="16"/>
                <w:szCs w:val="16"/>
              </w:rPr>
              <w:t>T</w:t>
            </w:r>
            <w:r w:rsidR="00147117">
              <w:rPr>
                <w:b/>
                <w:bCs/>
                <w:sz w:val="16"/>
                <w:szCs w:val="16"/>
                <w:vertAlign w:val="superscript"/>
              </w:rPr>
              <w:t>b</w:t>
            </w:r>
            <w:proofErr w:type="spellEnd"/>
          </w:p>
        </w:tc>
        <w:tc>
          <w:tcPr>
            <w:tcW w:w="1596" w:type="dxa"/>
            <w:shd w:val="pct5" w:color="auto" w:fill="auto"/>
            <w:vAlign w:val="center"/>
          </w:tcPr>
          <w:p w14:paraId="75AC3E5F" w14:textId="77777777" w:rsidR="00147117" w:rsidRPr="004272B5" w:rsidRDefault="00147117" w:rsidP="00890C0A">
            <w:pPr>
              <w:jc w:val="center"/>
              <w:rPr>
                <w:b/>
                <w:bCs/>
                <w:sz w:val="16"/>
                <w:szCs w:val="16"/>
              </w:rPr>
            </w:pPr>
            <w:proofErr w:type="spellStart"/>
            <w:r>
              <w:rPr>
                <w:b/>
                <w:bCs/>
                <w:sz w:val="16"/>
                <w:szCs w:val="16"/>
              </w:rPr>
              <w:t>Cohort</w:t>
            </w:r>
            <w:r>
              <w:rPr>
                <w:b/>
                <w:bCs/>
                <w:sz w:val="16"/>
                <w:szCs w:val="16"/>
                <w:vertAlign w:val="superscript"/>
              </w:rPr>
              <w:t>c</w:t>
            </w:r>
            <w:proofErr w:type="spellEnd"/>
          </w:p>
        </w:tc>
        <w:tc>
          <w:tcPr>
            <w:tcW w:w="1598" w:type="dxa"/>
            <w:shd w:val="pct5" w:color="auto" w:fill="auto"/>
            <w:vAlign w:val="center"/>
          </w:tcPr>
          <w:p w14:paraId="6BE1BB4B" w14:textId="77777777" w:rsidR="00147117" w:rsidRPr="004272B5" w:rsidRDefault="00147117" w:rsidP="00890C0A">
            <w:pPr>
              <w:jc w:val="center"/>
              <w:rPr>
                <w:b/>
                <w:bCs/>
                <w:sz w:val="16"/>
                <w:szCs w:val="16"/>
              </w:rPr>
            </w:pPr>
            <w:r>
              <w:rPr>
                <w:b/>
                <w:bCs/>
                <w:sz w:val="16"/>
                <w:szCs w:val="16"/>
              </w:rPr>
              <w:t>Total</w:t>
            </w:r>
          </w:p>
        </w:tc>
      </w:tr>
      <w:tr w:rsidR="00147117" w14:paraId="3B62D765" w14:textId="77777777" w:rsidTr="00C712C5">
        <w:trPr>
          <w:trHeight w:val="279"/>
        </w:trPr>
        <w:tc>
          <w:tcPr>
            <w:tcW w:w="4102" w:type="dxa"/>
            <w:shd w:val="pct5" w:color="auto" w:fill="auto"/>
          </w:tcPr>
          <w:p w14:paraId="6B259674" w14:textId="77777777" w:rsidR="00147117" w:rsidRPr="004272B5" w:rsidRDefault="00147117" w:rsidP="00CE4F51">
            <w:pPr>
              <w:spacing w:line="360" w:lineRule="auto"/>
              <w:rPr>
                <w:b/>
                <w:bCs/>
                <w:sz w:val="16"/>
                <w:szCs w:val="16"/>
              </w:rPr>
            </w:pPr>
            <w:r w:rsidRPr="004272B5">
              <w:rPr>
                <w:b/>
                <w:bCs/>
                <w:sz w:val="16"/>
                <w:szCs w:val="16"/>
              </w:rPr>
              <w:t>LSD</w:t>
            </w:r>
          </w:p>
        </w:tc>
        <w:tc>
          <w:tcPr>
            <w:tcW w:w="1596" w:type="dxa"/>
            <w:vAlign w:val="center"/>
          </w:tcPr>
          <w:p w14:paraId="1C09DCF9" w14:textId="16191C6E" w:rsidR="00147117" w:rsidRPr="004272B5" w:rsidRDefault="00F86BD3" w:rsidP="0037093A">
            <w:pPr>
              <w:spacing w:line="360" w:lineRule="auto"/>
              <w:jc w:val="center"/>
              <w:rPr>
                <w:sz w:val="16"/>
                <w:szCs w:val="16"/>
              </w:rPr>
            </w:pPr>
            <w:r>
              <w:rPr>
                <w:sz w:val="16"/>
                <w:szCs w:val="16"/>
              </w:rPr>
              <w:t>2</w:t>
            </w:r>
          </w:p>
        </w:tc>
        <w:tc>
          <w:tcPr>
            <w:tcW w:w="1596" w:type="dxa"/>
            <w:vAlign w:val="center"/>
          </w:tcPr>
          <w:p w14:paraId="416F079C" w14:textId="77777777" w:rsidR="00147117" w:rsidRPr="004272B5" w:rsidRDefault="00147117" w:rsidP="0037093A">
            <w:pPr>
              <w:spacing w:line="360" w:lineRule="auto"/>
              <w:jc w:val="center"/>
              <w:rPr>
                <w:sz w:val="16"/>
                <w:szCs w:val="16"/>
              </w:rPr>
            </w:pPr>
            <w:r>
              <w:rPr>
                <w:sz w:val="16"/>
                <w:szCs w:val="16"/>
              </w:rPr>
              <w:t>6</w:t>
            </w:r>
          </w:p>
        </w:tc>
        <w:tc>
          <w:tcPr>
            <w:tcW w:w="1596" w:type="dxa"/>
            <w:vAlign w:val="center"/>
          </w:tcPr>
          <w:p w14:paraId="5B83CCA1" w14:textId="47AE4F0F" w:rsidR="00147117" w:rsidRPr="004272B5" w:rsidRDefault="0037093A" w:rsidP="0037093A">
            <w:pPr>
              <w:spacing w:line="360" w:lineRule="auto"/>
              <w:jc w:val="center"/>
              <w:rPr>
                <w:sz w:val="16"/>
                <w:szCs w:val="16"/>
              </w:rPr>
            </w:pPr>
            <w:r>
              <w:rPr>
                <w:sz w:val="16"/>
                <w:szCs w:val="16"/>
              </w:rPr>
              <w:t>6</w:t>
            </w:r>
          </w:p>
        </w:tc>
        <w:tc>
          <w:tcPr>
            <w:tcW w:w="1596" w:type="dxa"/>
            <w:vAlign w:val="center"/>
          </w:tcPr>
          <w:p w14:paraId="6A4E17F9" w14:textId="4D26F002" w:rsidR="00147117" w:rsidRPr="004272B5" w:rsidRDefault="0037093A" w:rsidP="0037093A">
            <w:pPr>
              <w:spacing w:line="360" w:lineRule="auto"/>
              <w:jc w:val="center"/>
              <w:rPr>
                <w:sz w:val="16"/>
                <w:szCs w:val="16"/>
              </w:rPr>
            </w:pPr>
            <w:r>
              <w:rPr>
                <w:sz w:val="16"/>
                <w:szCs w:val="16"/>
              </w:rPr>
              <w:t>7</w:t>
            </w:r>
          </w:p>
        </w:tc>
        <w:tc>
          <w:tcPr>
            <w:tcW w:w="1596" w:type="dxa"/>
            <w:vAlign w:val="center"/>
          </w:tcPr>
          <w:p w14:paraId="50FAA357" w14:textId="14844D4A" w:rsidR="00147117" w:rsidRPr="004272B5" w:rsidRDefault="00147117" w:rsidP="0037093A">
            <w:pPr>
              <w:spacing w:line="360" w:lineRule="auto"/>
              <w:jc w:val="center"/>
              <w:rPr>
                <w:sz w:val="16"/>
                <w:szCs w:val="16"/>
              </w:rPr>
            </w:pPr>
            <w:r>
              <w:rPr>
                <w:sz w:val="16"/>
                <w:szCs w:val="16"/>
              </w:rPr>
              <w:t>2</w:t>
            </w:r>
            <w:r w:rsidR="00F86BD3">
              <w:rPr>
                <w:sz w:val="16"/>
                <w:szCs w:val="16"/>
              </w:rPr>
              <w:t>1</w:t>
            </w:r>
          </w:p>
        </w:tc>
        <w:tc>
          <w:tcPr>
            <w:tcW w:w="1596" w:type="dxa"/>
            <w:vAlign w:val="center"/>
          </w:tcPr>
          <w:p w14:paraId="3A59326C" w14:textId="60550278" w:rsidR="00147117" w:rsidRPr="004272B5" w:rsidRDefault="00425C62" w:rsidP="0037093A">
            <w:pPr>
              <w:spacing w:line="360" w:lineRule="auto"/>
              <w:jc w:val="center"/>
              <w:rPr>
                <w:sz w:val="16"/>
                <w:szCs w:val="16"/>
              </w:rPr>
            </w:pPr>
            <w:r>
              <w:rPr>
                <w:sz w:val="16"/>
                <w:szCs w:val="16"/>
              </w:rPr>
              <w:t>6</w:t>
            </w:r>
          </w:p>
        </w:tc>
        <w:tc>
          <w:tcPr>
            <w:tcW w:w="1598" w:type="dxa"/>
            <w:vAlign w:val="center"/>
          </w:tcPr>
          <w:p w14:paraId="0AF02FB5" w14:textId="54BD4A5B" w:rsidR="00147117" w:rsidRPr="004272B5" w:rsidRDefault="00F86BD3" w:rsidP="0037093A">
            <w:pPr>
              <w:spacing w:line="360" w:lineRule="auto"/>
              <w:jc w:val="center"/>
              <w:rPr>
                <w:sz w:val="16"/>
                <w:szCs w:val="16"/>
              </w:rPr>
            </w:pPr>
            <w:r>
              <w:rPr>
                <w:sz w:val="16"/>
                <w:szCs w:val="16"/>
              </w:rPr>
              <w:t>4</w:t>
            </w:r>
            <w:r w:rsidR="0037093A">
              <w:rPr>
                <w:sz w:val="16"/>
                <w:szCs w:val="16"/>
              </w:rPr>
              <w:t>8</w:t>
            </w:r>
          </w:p>
        </w:tc>
      </w:tr>
      <w:tr w:rsidR="00147117" w14:paraId="4C2B0B3E" w14:textId="77777777" w:rsidTr="00C712C5">
        <w:trPr>
          <w:trHeight w:val="261"/>
        </w:trPr>
        <w:tc>
          <w:tcPr>
            <w:tcW w:w="4102" w:type="dxa"/>
            <w:shd w:val="pct5" w:color="auto" w:fill="auto"/>
          </w:tcPr>
          <w:p w14:paraId="59EE10B6" w14:textId="77777777" w:rsidR="00147117" w:rsidRPr="004272B5" w:rsidRDefault="00147117" w:rsidP="00CE4F51">
            <w:pPr>
              <w:spacing w:line="360" w:lineRule="auto"/>
              <w:rPr>
                <w:b/>
                <w:bCs/>
                <w:sz w:val="16"/>
                <w:szCs w:val="16"/>
              </w:rPr>
            </w:pPr>
            <w:r w:rsidRPr="004272B5">
              <w:rPr>
                <w:b/>
                <w:bCs/>
                <w:sz w:val="16"/>
                <w:szCs w:val="16"/>
              </w:rPr>
              <w:t>DMT (ayahuasca)</w:t>
            </w:r>
          </w:p>
        </w:tc>
        <w:tc>
          <w:tcPr>
            <w:tcW w:w="1596" w:type="dxa"/>
            <w:vAlign w:val="center"/>
          </w:tcPr>
          <w:p w14:paraId="1D03F9D9" w14:textId="77777777" w:rsidR="00147117" w:rsidRPr="004272B5" w:rsidRDefault="00147117" w:rsidP="0037093A">
            <w:pPr>
              <w:spacing w:line="360" w:lineRule="auto"/>
              <w:jc w:val="center"/>
              <w:rPr>
                <w:sz w:val="16"/>
                <w:szCs w:val="16"/>
              </w:rPr>
            </w:pPr>
            <w:r>
              <w:rPr>
                <w:sz w:val="16"/>
                <w:szCs w:val="16"/>
              </w:rPr>
              <w:t>3</w:t>
            </w:r>
          </w:p>
        </w:tc>
        <w:tc>
          <w:tcPr>
            <w:tcW w:w="1596" w:type="dxa"/>
            <w:vAlign w:val="center"/>
          </w:tcPr>
          <w:p w14:paraId="3C94CA9B" w14:textId="77777777" w:rsidR="00147117" w:rsidRPr="004272B5" w:rsidRDefault="00147117" w:rsidP="0037093A">
            <w:pPr>
              <w:spacing w:line="360" w:lineRule="auto"/>
              <w:jc w:val="center"/>
              <w:rPr>
                <w:sz w:val="16"/>
                <w:szCs w:val="16"/>
              </w:rPr>
            </w:pPr>
            <w:r>
              <w:rPr>
                <w:sz w:val="16"/>
                <w:szCs w:val="16"/>
              </w:rPr>
              <w:t>2</w:t>
            </w:r>
          </w:p>
        </w:tc>
        <w:tc>
          <w:tcPr>
            <w:tcW w:w="1596" w:type="dxa"/>
            <w:vAlign w:val="center"/>
          </w:tcPr>
          <w:p w14:paraId="332D6ECE" w14:textId="18534F38" w:rsidR="00147117" w:rsidRPr="004272B5" w:rsidRDefault="0037093A" w:rsidP="0037093A">
            <w:pPr>
              <w:spacing w:line="360" w:lineRule="auto"/>
              <w:jc w:val="center"/>
              <w:rPr>
                <w:sz w:val="16"/>
                <w:szCs w:val="16"/>
              </w:rPr>
            </w:pPr>
            <w:r>
              <w:rPr>
                <w:sz w:val="16"/>
                <w:szCs w:val="16"/>
              </w:rPr>
              <w:t>2</w:t>
            </w:r>
          </w:p>
        </w:tc>
        <w:tc>
          <w:tcPr>
            <w:tcW w:w="1596" w:type="dxa"/>
            <w:vAlign w:val="center"/>
          </w:tcPr>
          <w:p w14:paraId="7100AE26" w14:textId="77777777" w:rsidR="00147117" w:rsidRPr="004272B5" w:rsidRDefault="00147117" w:rsidP="0037093A">
            <w:pPr>
              <w:spacing w:line="360" w:lineRule="auto"/>
              <w:jc w:val="center"/>
              <w:rPr>
                <w:sz w:val="16"/>
                <w:szCs w:val="16"/>
              </w:rPr>
            </w:pPr>
            <w:r>
              <w:rPr>
                <w:sz w:val="16"/>
                <w:szCs w:val="16"/>
              </w:rPr>
              <w:t>2</w:t>
            </w:r>
          </w:p>
        </w:tc>
        <w:tc>
          <w:tcPr>
            <w:tcW w:w="1596" w:type="dxa"/>
            <w:vAlign w:val="center"/>
          </w:tcPr>
          <w:p w14:paraId="4225D56D" w14:textId="77777777" w:rsidR="00147117" w:rsidRPr="004272B5" w:rsidRDefault="00147117" w:rsidP="0037093A">
            <w:pPr>
              <w:spacing w:line="360" w:lineRule="auto"/>
              <w:jc w:val="center"/>
              <w:rPr>
                <w:sz w:val="16"/>
                <w:szCs w:val="16"/>
              </w:rPr>
            </w:pPr>
            <w:r>
              <w:rPr>
                <w:sz w:val="16"/>
                <w:szCs w:val="16"/>
              </w:rPr>
              <w:t>2</w:t>
            </w:r>
          </w:p>
        </w:tc>
        <w:tc>
          <w:tcPr>
            <w:tcW w:w="1596" w:type="dxa"/>
            <w:vAlign w:val="center"/>
          </w:tcPr>
          <w:p w14:paraId="4079868C" w14:textId="77777777" w:rsidR="00147117" w:rsidRPr="004272B5" w:rsidRDefault="00147117" w:rsidP="0037093A">
            <w:pPr>
              <w:spacing w:line="360" w:lineRule="auto"/>
              <w:jc w:val="center"/>
              <w:rPr>
                <w:sz w:val="16"/>
                <w:szCs w:val="16"/>
              </w:rPr>
            </w:pPr>
            <w:r>
              <w:rPr>
                <w:sz w:val="16"/>
                <w:szCs w:val="16"/>
              </w:rPr>
              <w:t>1</w:t>
            </w:r>
          </w:p>
        </w:tc>
        <w:tc>
          <w:tcPr>
            <w:tcW w:w="1598" w:type="dxa"/>
            <w:vAlign w:val="center"/>
          </w:tcPr>
          <w:p w14:paraId="112B7B6F" w14:textId="61210798" w:rsidR="00147117" w:rsidRPr="004272B5" w:rsidRDefault="00F86BD3" w:rsidP="0037093A">
            <w:pPr>
              <w:spacing w:line="360" w:lineRule="auto"/>
              <w:jc w:val="center"/>
              <w:rPr>
                <w:sz w:val="16"/>
                <w:szCs w:val="16"/>
              </w:rPr>
            </w:pPr>
            <w:r>
              <w:rPr>
                <w:sz w:val="16"/>
                <w:szCs w:val="16"/>
              </w:rPr>
              <w:t>1</w:t>
            </w:r>
            <w:r w:rsidR="0037093A">
              <w:rPr>
                <w:sz w:val="16"/>
                <w:szCs w:val="16"/>
              </w:rPr>
              <w:t>2</w:t>
            </w:r>
          </w:p>
        </w:tc>
      </w:tr>
      <w:tr w:rsidR="00147117" w14:paraId="695F15A8" w14:textId="77777777" w:rsidTr="00C712C5">
        <w:trPr>
          <w:trHeight w:val="261"/>
        </w:trPr>
        <w:tc>
          <w:tcPr>
            <w:tcW w:w="4102" w:type="dxa"/>
            <w:shd w:val="pct5" w:color="auto" w:fill="auto"/>
          </w:tcPr>
          <w:p w14:paraId="2A5B3306" w14:textId="77777777" w:rsidR="00147117" w:rsidRPr="004272B5" w:rsidRDefault="00147117" w:rsidP="00CE4F51">
            <w:pPr>
              <w:spacing w:line="360" w:lineRule="auto"/>
              <w:rPr>
                <w:b/>
                <w:bCs/>
                <w:sz w:val="16"/>
                <w:szCs w:val="16"/>
              </w:rPr>
            </w:pPr>
            <w:r w:rsidRPr="004272B5">
              <w:rPr>
                <w:b/>
                <w:bCs/>
                <w:sz w:val="16"/>
                <w:szCs w:val="16"/>
              </w:rPr>
              <w:t>Psilocybin (mescaline)</w:t>
            </w:r>
          </w:p>
        </w:tc>
        <w:tc>
          <w:tcPr>
            <w:tcW w:w="1596" w:type="dxa"/>
            <w:vAlign w:val="center"/>
          </w:tcPr>
          <w:p w14:paraId="07C13D6F" w14:textId="77777777" w:rsidR="00147117" w:rsidRPr="004272B5" w:rsidRDefault="00147117" w:rsidP="0037093A">
            <w:pPr>
              <w:spacing w:line="360" w:lineRule="auto"/>
              <w:jc w:val="center"/>
              <w:rPr>
                <w:sz w:val="16"/>
                <w:szCs w:val="16"/>
              </w:rPr>
            </w:pPr>
            <w:r>
              <w:rPr>
                <w:sz w:val="16"/>
                <w:szCs w:val="16"/>
              </w:rPr>
              <w:t>-</w:t>
            </w:r>
          </w:p>
        </w:tc>
        <w:tc>
          <w:tcPr>
            <w:tcW w:w="1596" w:type="dxa"/>
            <w:vAlign w:val="center"/>
          </w:tcPr>
          <w:p w14:paraId="1B5E6D0B" w14:textId="77777777" w:rsidR="00147117" w:rsidRPr="004272B5" w:rsidRDefault="00147117" w:rsidP="0037093A">
            <w:pPr>
              <w:spacing w:line="360" w:lineRule="auto"/>
              <w:jc w:val="center"/>
              <w:rPr>
                <w:sz w:val="16"/>
                <w:szCs w:val="16"/>
              </w:rPr>
            </w:pPr>
            <w:r>
              <w:rPr>
                <w:sz w:val="16"/>
                <w:szCs w:val="16"/>
              </w:rPr>
              <w:t>1</w:t>
            </w:r>
          </w:p>
        </w:tc>
        <w:tc>
          <w:tcPr>
            <w:tcW w:w="1596" w:type="dxa"/>
            <w:vAlign w:val="center"/>
          </w:tcPr>
          <w:p w14:paraId="108A0ECC" w14:textId="25BA6F81" w:rsidR="00147117" w:rsidRPr="004272B5" w:rsidRDefault="0037093A" w:rsidP="0037093A">
            <w:pPr>
              <w:spacing w:line="360" w:lineRule="auto"/>
              <w:jc w:val="center"/>
              <w:rPr>
                <w:sz w:val="16"/>
                <w:szCs w:val="16"/>
              </w:rPr>
            </w:pPr>
            <w:r>
              <w:rPr>
                <w:sz w:val="16"/>
                <w:szCs w:val="16"/>
              </w:rPr>
              <w:t>10</w:t>
            </w:r>
          </w:p>
        </w:tc>
        <w:tc>
          <w:tcPr>
            <w:tcW w:w="1596" w:type="dxa"/>
            <w:vAlign w:val="center"/>
          </w:tcPr>
          <w:p w14:paraId="1B666CBF" w14:textId="77777777" w:rsidR="00147117" w:rsidRPr="004272B5" w:rsidRDefault="00147117" w:rsidP="0037093A">
            <w:pPr>
              <w:spacing w:line="360" w:lineRule="auto"/>
              <w:jc w:val="center"/>
              <w:rPr>
                <w:sz w:val="16"/>
                <w:szCs w:val="16"/>
              </w:rPr>
            </w:pPr>
            <w:r>
              <w:rPr>
                <w:sz w:val="16"/>
                <w:szCs w:val="16"/>
              </w:rPr>
              <w:t>-</w:t>
            </w:r>
          </w:p>
        </w:tc>
        <w:tc>
          <w:tcPr>
            <w:tcW w:w="1596" w:type="dxa"/>
            <w:vAlign w:val="center"/>
          </w:tcPr>
          <w:p w14:paraId="43669D8C" w14:textId="1AA0EA8A" w:rsidR="00147117" w:rsidRPr="004272B5" w:rsidRDefault="0037093A" w:rsidP="0037093A">
            <w:pPr>
              <w:spacing w:line="360" w:lineRule="auto"/>
              <w:jc w:val="center"/>
              <w:rPr>
                <w:sz w:val="16"/>
                <w:szCs w:val="16"/>
              </w:rPr>
            </w:pPr>
            <w:r>
              <w:rPr>
                <w:sz w:val="16"/>
                <w:szCs w:val="16"/>
              </w:rPr>
              <w:t>5</w:t>
            </w:r>
          </w:p>
        </w:tc>
        <w:tc>
          <w:tcPr>
            <w:tcW w:w="1596" w:type="dxa"/>
            <w:vAlign w:val="center"/>
          </w:tcPr>
          <w:p w14:paraId="52B6EC9C" w14:textId="77777777" w:rsidR="00147117" w:rsidRPr="004272B5" w:rsidRDefault="00147117" w:rsidP="0037093A">
            <w:pPr>
              <w:spacing w:line="360" w:lineRule="auto"/>
              <w:jc w:val="center"/>
              <w:rPr>
                <w:sz w:val="16"/>
                <w:szCs w:val="16"/>
              </w:rPr>
            </w:pPr>
            <w:r>
              <w:rPr>
                <w:sz w:val="16"/>
                <w:szCs w:val="16"/>
              </w:rPr>
              <w:t>1</w:t>
            </w:r>
          </w:p>
        </w:tc>
        <w:tc>
          <w:tcPr>
            <w:tcW w:w="1598" w:type="dxa"/>
            <w:vAlign w:val="center"/>
          </w:tcPr>
          <w:p w14:paraId="4E9FF3F6" w14:textId="22C021EE" w:rsidR="00147117" w:rsidRPr="004272B5" w:rsidRDefault="00F86BD3" w:rsidP="0037093A">
            <w:pPr>
              <w:spacing w:line="360" w:lineRule="auto"/>
              <w:jc w:val="center"/>
              <w:rPr>
                <w:sz w:val="16"/>
                <w:szCs w:val="16"/>
              </w:rPr>
            </w:pPr>
            <w:r>
              <w:rPr>
                <w:sz w:val="16"/>
                <w:szCs w:val="16"/>
              </w:rPr>
              <w:t>1</w:t>
            </w:r>
            <w:r w:rsidR="0037093A">
              <w:rPr>
                <w:sz w:val="16"/>
                <w:szCs w:val="16"/>
              </w:rPr>
              <w:t>7</w:t>
            </w:r>
          </w:p>
        </w:tc>
      </w:tr>
      <w:tr w:rsidR="00147117" w14:paraId="47996DE5" w14:textId="77777777" w:rsidTr="00C712C5">
        <w:trPr>
          <w:trHeight w:val="261"/>
        </w:trPr>
        <w:tc>
          <w:tcPr>
            <w:tcW w:w="4102" w:type="dxa"/>
            <w:shd w:val="pct5" w:color="auto" w:fill="auto"/>
          </w:tcPr>
          <w:p w14:paraId="048B7463" w14:textId="77777777" w:rsidR="00147117" w:rsidRPr="004272B5" w:rsidRDefault="00147117" w:rsidP="00CE4F51">
            <w:pPr>
              <w:spacing w:line="360" w:lineRule="auto"/>
              <w:rPr>
                <w:b/>
                <w:bCs/>
                <w:sz w:val="16"/>
                <w:szCs w:val="16"/>
              </w:rPr>
            </w:pPr>
            <w:r w:rsidRPr="004272B5">
              <w:rPr>
                <w:b/>
                <w:bCs/>
                <w:sz w:val="16"/>
                <w:szCs w:val="16"/>
              </w:rPr>
              <w:t>MDMA/</w:t>
            </w:r>
            <w:proofErr w:type="spellStart"/>
            <w:r w:rsidRPr="004272B5">
              <w:rPr>
                <w:b/>
                <w:bCs/>
                <w:sz w:val="16"/>
                <w:szCs w:val="16"/>
              </w:rPr>
              <w:t>ecstacy</w:t>
            </w:r>
            <w:proofErr w:type="spellEnd"/>
          </w:p>
        </w:tc>
        <w:tc>
          <w:tcPr>
            <w:tcW w:w="1596" w:type="dxa"/>
            <w:vAlign w:val="center"/>
          </w:tcPr>
          <w:p w14:paraId="74FCB7DA" w14:textId="77777777" w:rsidR="00147117" w:rsidRPr="004272B5" w:rsidRDefault="00147117" w:rsidP="0037093A">
            <w:pPr>
              <w:spacing w:line="360" w:lineRule="auto"/>
              <w:jc w:val="center"/>
              <w:rPr>
                <w:sz w:val="16"/>
                <w:szCs w:val="16"/>
              </w:rPr>
            </w:pPr>
            <w:r>
              <w:rPr>
                <w:sz w:val="16"/>
                <w:szCs w:val="16"/>
              </w:rPr>
              <w:t>1</w:t>
            </w:r>
          </w:p>
        </w:tc>
        <w:tc>
          <w:tcPr>
            <w:tcW w:w="1596" w:type="dxa"/>
            <w:vAlign w:val="center"/>
          </w:tcPr>
          <w:p w14:paraId="1E2627C0" w14:textId="77777777" w:rsidR="00147117" w:rsidRPr="004272B5" w:rsidRDefault="00147117" w:rsidP="0037093A">
            <w:pPr>
              <w:spacing w:line="360" w:lineRule="auto"/>
              <w:jc w:val="center"/>
              <w:rPr>
                <w:sz w:val="16"/>
                <w:szCs w:val="16"/>
              </w:rPr>
            </w:pPr>
            <w:r>
              <w:rPr>
                <w:sz w:val="16"/>
                <w:szCs w:val="16"/>
              </w:rPr>
              <w:t>3</w:t>
            </w:r>
          </w:p>
        </w:tc>
        <w:tc>
          <w:tcPr>
            <w:tcW w:w="1596" w:type="dxa"/>
            <w:vAlign w:val="center"/>
          </w:tcPr>
          <w:p w14:paraId="38CFA679" w14:textId="452BE7D9" w:rsidR="00147117" w:rsidRPr="004272B5" w:rsidRDefault="0037093A" w:rsidP="0037093A">
            <w:pPr>
              <w:spacing w:line="360" w:lineRule="auto"/>
              <w:jc w:val="center"/>
              <w:rPr>
                <w:sz w:val="16"/>
                <w:szCs w:val="16"/>
              </w:rPr>
            </w:pPr>
            <w:r>
              <w:rPr>
                <w:sz w:val="16"/>
                <w:szCs w:val="16"/>
              </w:rPr>
              <w:t>14</w:t>
            </w:r>
          </w:p>
        </w:tc>
        <w:tc>
          <w:tcPr>
            <w:tcW w:w="1596" w:type="dxa"/>
            <w:vAlign w:val="center"/>
          </w:tcPr>
          <w:p w14:paraId="113252DE" w14:textId="77777777" w:rsidR="00147117" w:rsidRPr="004272B5" w:rsidRDefault="00147117" w:rsidP="0037093A">
            <w:pPr>
              <w:spacing w:line="360" w:lineRule="auto"/>
              <w:jc w:val="center"/>
              <w:rPr>
                <w:sz w:val="16"/>
                <w:szCs w:val="16"/>
              </w:rPr>
            </w:pPr>
            <w:r>
              <w:rPr>
                <w:sz w:val="16"/>
                <w:szCs w:val="16"/>
              </w:rPr>
              <w:t>1</w:t>
            </w:r>
          </w:p>
        </w:tc>
        <w:tc>
          <w:tcPr>
            <w:tcW w:w="1596" w:type="dxa"/>
            <w:vAlign w:val="center"/>
          </w:tcPr>
          <w:p w14:paraId="52A1B922" w14:textId="77777777" w:rsidR="00147117" w:rsidRPr="004272B5" w:rsidRDefault="00147117" w:rsidP="0037093A">
            <w:pPr>
              <w:spacing w:line="360" w:lineRule="auto"/>
              <w:jc w:val="center"/>
              <w:rPr>
                <w:sz w:val="16"/>
                <w:szCs w:val="16"/>
              </w:rPr>
            </w:pPr>
            <w:r>
              <w:rPr>
                <w:sz w:val="16"/>
                <w:szCs w:val="16"/>
              </w:rPr>
              <w:t>-</w:t>
            </w:r>
          </w:p>
        </w:tc>
        <w:tc>
          <w:tcPr>
            <w:tcW w:w="1596" w:type="dxa"/>
            <w:vAlign w:val="center"/>
          </w:tcPr>
          <w:p w14:paraId="214826D1" w14:textId="77777777" w:rsidR="00147117" w:rsidRPr="004272B5" w:rsidRDefault="00147117" w:rsidP="0037093A">
            <w:pPr>
              <w:spacing w:line="360" w:lineRule="auto"/>
              <w:jc w:val="center"/>
              <w:rPr>
                <w:sz w:val="16"/>
                <w:szCs w:val="16"/>
              </w:rPr>
            </w:pPr>
            <w:r>
              <w:rPr>
                <w:sz w:val="16"/>
                <w:szCs w:val="16"/>
              </w:rPr>
              <w:t>1</w:t>
            </w:r>
          </w:p>
        </w:tc>
        <w:tc>
          <w:tcPr>
            <w:tcW w:w="1598" w:type="dxa"/>
            <w:vAlign w:val="center"/>
          </w:tcPr>
          <w:p w14:paraId="6805F51E" w14:textId="59260DA4" w:rsidR="00147117" w:rsidRPr="004272B5" w:rsidRDefault="0037093A" w:rsidP="0037093A">
            <w:pPr>
              <w:spacing w:line="360" w:lineRule="auto"/>
              <w:jc w:val="center"/>
              <w:rPr>
                <w:sz w:val="16"/>
                <w:szCs w:val="16"/>
              </w:rPr>
            </w:pPr>
            <w:r>
              <w:rPr>
                <w:sz w:val="16"/>
                <w:szCs w:val="16"/>
              </w:rPr>
              <w:t>20</w:t>
            </w:r>
          </w:p>
        </w:tc>
      </w:tr>
      <w:tr w:rsidR="00147117" w14:paraId="1D1C39D9" w14:textId="77777777" w:rsidTr="00C712C5">
        <w:trPr>
          <w:trHeight w:val="261"/>
        </w:trPr>
        <w:tc>
          <w:tcPr>
            <w:tcW w:w="4102" w:type="dxa"/>
            <w:tcBorders>
              <w:bottom w:val="single" w:sz="4" w:space="0" w:color="auto"/>
            </w:tcBorders>
            <w:shd w:val="pct5" w:color="auto" w:fill="auto"/>
          </w:tcPr>
          <w:p w14:paraId="6419B68B" w14:textId="77777777" w:rsidR="00147117" w:rsidRPr="004272B5" w:rsidRDefault="00147117" w:rsidP="00CE4F51">
            <w:pPr>
              <w:spacing w:line="360" w:lineRule="auto"/>
              <w:rPr>
                <w:b/>
                <w:bCs/>
                <w:sz w:val="16"/>
                <w:szCs w:val="16"/>
              </w:rPr>
            </w:pPr>
            <w:r w:rsidRPr="004272B5">
              <w:rPr>
                <w:b/>
                <w:bCs/>
                <w:sz w:val="16"/>
                <w:szCs w:val="16"/>
              </w:rPr>
              <w:t xml:space="preserve">Multiple </w:t>
            </w:r>
            <w:r>
              <w:rPr>
                <w:b/>
                <w:bCs/>
                <w:sz w:val="16"/>
                <w:szCs w:val="16"/>
              </w:rPr>
              <w:t>substances</w:t>
            </w:r>
          </w:p>
        </w:tc>
        <w:tc>
          <w:tcPr>
            <w:tcW w:w="1596" w:type="dxa"/>
            <w:tcBorders>
              <w:bottom w:val="single" w:sz="4" w:space="0" w:color="auto"/>
            </w:tcBorders>
            <w:vAlign w:val="center"/>
          </w:tcPr>
          <w:p w14:paraId="497CCFDB" w14:textId="3DF43094" w:rsidR="00147117" w:rsidRPr="004272B5" w:rsidRDefault="00F86BD3" w:rsidP="0037093A">
            <w:pPr>
              <w:spacing w:line="360" w:lineRule="auto"/>
              <w:jc w:val="center"/>
              <w:rPr>
                <w:sz w:val="16"/>
                <w:szCs w:val="16"/>
              </w:rPr>
            </w:pPr>
            <w:r>
              <w:rPr>
                <w:sz w:val="16"/>
                <w:szCs w:val="16"/>
              </w:rPr>
              <w:t>3</w:t>
            </w:r>
          </w:p>
        </w:tc>
        <w:tc>
          <w:tcPr>
            <w:tcW w:w="1596" w:type="dxa"/>
            <w:tcBorders>
              <w:bottom w:val="single" w:sz="4" w:space="0" w:color="auto"/>
            </w:tcBorders>
            <w:vAlign w:val="center"/>
          </w:tcPr>
          <w:p w14:paraId="543EEAD6" w14:textId="645C5AA3" w:rsidR="00147117" w:rsidRPr="004272B5" w:rsidRDefault="00F86BD3" w:rsidP="0037093A">
            <w:pPr>
              <w:spacing w:line="360" w:lineRule="auto"/>
              <w:jc w:val="center"/>
              <w:rPr>
                <w:sz w:val="16"/>
                <w:szCs w:val="16"/>
              </w:rPr>
            </w:pPr>
            <w:r>
              <w:rPr>
                <w:sz w:val="16"/>
                <w:szCs w:val="16"/>
              </w:rPr>
              <w:t>5</w:t>
            </w:r>
          </w:p>
        </w:tc>
        <w:tc>
          <w:tcPr>
            <w:tcW w:w="1596" w:type="dxa"/>
            <w:tcBorders>
              <w:bottom w:val="single" w:sz="4" w:space="0" w:color="auto"/>
            </w:tcBorders>
            <w:vAlign w:val="center"/>
          </w:tcPr>
          <w:p w14:paraId="0CC3EB43" w14:textId="496533F9" w:rsidR="00147117" w:rsidRPr="004272B5" w:rsidRDefault="0037093A" w:rsidP="0037093A">
            <w:pPr>
              <w:spacing w:line="360" w:lineRule="auto"/>
              <w:jc w:val="center"/>
              <w:rPr>
                <w:sz w:val="16"/>
                <w:szCs w:val="16"/>
              </w:rPr>
            </w:pPr>
            <w:r>
              <w:rPr>
                <w:sz w:val="16"/>
                <w:szCs w:val="16"/>
              </w:rPr>
              <w:t>3</w:t>
            </w:r>
          </w:p>
        </w:tc>
        <w:tc>
          <w:tcPr>
            <w:tcW w:w="1596" w:type="dxa"/>
            <w:tcBorders>
              <w:bottom w:val="single" w:sz="4" w:space="0" w:color="auto"/>
            </w:tcBorders>
            <w:vAlign w:val="center"/>
          </w:tcPr>
          <w:p w14:paraId="532522CF" w14:textId="77777777" w:rsidR="00147117" w:rsidRPr="004272B5" w:rsidRDefault="00147117" w:rsidP="0037093A">
            <w:pPr>
              <w:spacing w:line="360" w:lineRule="auto"/>
              <w:jc w:val="center"/>
              <w:rPr>
                <w:sz w:val="16"/>
                <w:szCs w:val="16"/>
              </w:rPr>
            </w:pPr>
            <w:r>
              <w:rPr>
                <w:sz w:val="16"/>
                <w:szCs w:val="16"/>
              </w:rPr>
              <w:t>-</w:t>
            </w:r>
          </w:p>
        </w:tc>
        <w:tc>
          <w:tcPr>
            <w:tcW w:w="1596" w:type="dxa"/>
            <w:tcBorders>
              <w:bottom w:val="single" w:sz="4" w:space="0" w:color="auto"/>
            </w:tcBorders>
            <w:vAlign w:val="center"/>
          </w:tcPr>
          <w:p w14:paraId="52B54540" w14:textId="211920CF" w:rsidR="00147117" w:rsidRPr="004272B5" w:rsidRDefault="0000525A" w:rsidP="0037093A">
            <w:pPr>
              <w:spacing w:line="360" w:lineRule="auto"/>
              <w:jc w:val="center"/>
              <w:rPr>
                <w:sz w:val="16"/>
                <w:szCs w:val="16"/>
              </w:rPr>
            </w:pPr>
            <w:r>
              <w:rPr>
                <w:sz w:val="16"/>
                <w:szCs w:val="16"/>
              </w:rPr>
              <w:t>2</w:t>
            </w:r>
          </w:p>
        </w:tc>
        <w:tc>
          <w:tcPr>
            <w:tcW w:w="1596" w:type="dxa"/>
            <w:tcBorders>
              <w:bottom w:val="single" w:sz="4" w:space="0" w:color="auto"/>
            </w:tcBorders>
            <w:vAlign w:val="center"/>
          </w:tcPr>
          <w:p w14:paraId="0F2E913A" w14:textId="5C7A34B1" w:rsidR="00147117" w:rsidRPr="004272B5" w:rsidRDefault="00147117" w:rsidP="0037093A">
            <w:pPr>
              <w:spacing w:line="360" w:lineRule="auto"/>
              <w:jc w:val="center"/>
              <w:rPr>
                <w:sz w:val="16"/>
                <w:szCs w:val="16"/>
              </w:rPr>
            </w:pPr>
            <w:r>
              <w:rPr>
                <w:sz w:val="16"/>
                <w:szCs w:val="16"/>
              </w:rPr>
              <w:t>1</w:t>
            </w:r>
            <w:r w:rsidR="00470B4B">
              <w:rPr>
                <w:sz w:val="16"/>
                <w:szCs w:val="16"/>
              </w:rPr>
              <w:t>3</w:t>
            </w:r>
          </w:p>
        </w:tc>
        <w:tc>
          <w:tcPr>
            <w:tcW w:w="1598" w:type="dxa"/>
            <w:tcBorders>
              <w:bottom w:val="single" w:sz="4" w:space="0" w:color="auto"/>
            </w:tcBorders>
            <w:vAlign w:val="center"/>
          </w:tcPr>
          <w:p w14:paraId="088623E8" w14:textId="39B476E3" w:rsidR="00147117" w:rsidRPr="004272B5" w:rsidRDefault="00F86BD3" w:rsidP="0037093A">
            <w:pPr>
              <w:spacing w:line="360" w:lineRule="auto"/>
              <w:jc w:val="center"/>
              <w:rPr>
                <w:sz w:val="16"/>
                <w:szCs w:val="16"/>
              </w:rPr>
            </w:pPr>
            <w:r>
              <w:rPr>
                <w:sz w:val="16"/>
                <w:szCs w:val="16"/>
              </w:rPr>
              <w:t>2</w:t>
            </w:r>
            <w:r w:rsidR="00470B4B">
              <w:rPr>
                <w:sz w:val="16"/>
                <w:szCs w:val="16"/>
              </w:rPr>
              <w:t>6</w:t>
            </w:r>
          </w:p>
        </w:tc>
      </w:tr>
      <w:tr w:rsidR="00147117" w:rsidRPr="00547C65" w14:paraId="6CEDB503" w14:textId="77777777" w:rsidTr="00C712C5">
        <w:trPr>
          <w:trHeight w:val="488"/>
        </w:trPr>
        <w:tc>
          <w:tcPr>
            <w:tcW w:w="15280" w:type="dxa"/>
            <w:gridSpan w:val="8"/>
            <w:shd w:val="pct5" w:color="auto" w:fill="auto"/>
            <w:vAlign w:val="center"/>
          </w:tcPr>
          <w:p w14:paraId="5EE40702" w14:textId="77777777" w:rsidR="00147117" w:rsidRPr="004272B5" w:rsidRDefault="00147117" w:rsidP="00532305">
            <w:pPr>
              <w:spacing w:line="360" w:lineRule="auto"/>
              <w:jc w:val="center"/>
              <w:rPr>
                <w:b/>
                <w:bCs/>
                <w:sz w:val="16"/>
                <w:szCs w:val="16"/>
                <w:lang w:val="en-US"/>
              </w:rPr>
            </w:pPr>
            <w:r w:rsidRPr="004272B5">
              <w:rPr>
                <w:b/>
                <w:bCs/>
                <w:sz w:val="16"/>
                <w:szCs w:val="16"/>
                <w:lang w:val="en-US"/>
              </w:rPr>
              <w:t>Other type of studies retrieved</w:t>
            </w:r>
          </w:p>
        </w:tc>
      </w:tr>
      <w:tr w:rsidR="00147117" w14:paraId="522981D0" w14:textId="77777777" w:rsidTr="00C712C5">
        <w:trPr>
          <w:trHeight w:val="261"/>
        </w:trPr>
        <w:tc>
          <w:tcPr>
            <w:tcW w:w="4102" w:type="dxa"/>
            <w:shd w:val="pct5" w:color="auto" w:fill="auto"/>
          </w:tcPr>
          <w:p w14:paraId="76461365" w14:textId="3D5CCC59" w:rsidR="00147117" w:rsidRPr="004272B5" w:rsidRDefault="00147117" w:rsidP="00CE4F51">
            <w:pPr>
              <w:spacing w:line="360" w:lineRule="auto"/>
              <w:rPr>
                <w:b/>
                <w:bCs/>
                <w:sz w:val="16"/>
                <w:szCs w:val="16"/>
              </w:rPr>
            </w:pPr>
            <w:r w:rsidRPr="004272B5">
              <w:rPr>
                <w:b/>
                <w:bCs/>
                <w:sz w:val="16"/>
                <w:szCs w:val="16"/>
              </w:rPr>
              <w:t>Long</w:t>
            </w:r>
            <w:r w:rsidR="00F62F2E">
              <w:rPr>
                <w:b/>
                <w:bCs/>
                <w:sz w:val="16"/>
                <w:szCs w:val="16"/>
              </w:rPr>
              <w:t>-</w:t>
            </w:r>
            <w:r w:rsidRPr="004272B5">
              <w:rPr>
                <w:b/>
                <w:bCs/>
                <w:sz w:val="16"/>
                <w:szCs w:val="16"/>
              </w:rPr>
              <w:t>lasting somatic reactions</w:t>
            </w:r>
          </w:p>
        </w:tc>
        <w:tc>
          <w:tcPr>
            <w:tcW w:w="1596" w:type="dxa"/>
            <w:vAlign w:val="center"/>
          </w:tcPr>
          <w:p w14:paraId="79630BB0" w14:textId="77777777" w:rsidR="00147117" w:rsidRPr="004272B5" w:rsidRDefault="00147117" w:rsidP="00532305">
            <w:pPr>
              <w:spacing w:line="360" w:lineRule="auto"/>
              <w:jc w:val="center"/>
              <w:rPr>
                <w:sz w:val="16"/>
                <w:szCs w:val="16"/>
              </w:rPr>
            </w:pPr>
            <w:r>
              <w:rPr>
                <w:sz w:val="16"/>
                <w:szCs w:val="16"/>
              </w:rPr>
              <w:t>-</w:t>
            </w:r>
          </w:p>
        </w:tc>
        <w:tc>
          <w:tcPr>
            <w:tcW w:w="1596" w:type="dxa"/>
            <w:vAlign w:val="center"/>
          </w:tcPr>
          <w:p w14:paraId="67C464D5" w14:textId="77777777" w:rsidR="00147117" w:rsidRPr="004272B5" w:rsidRDefault="00147117" w:rsidP="00532305">
            <w:pPr>
              <w:spacing w:line="360" w:lineRule="auto"/>
              <w:jc w:val="center"/>
              <w:rPr>
                <w:sz w:val="16"/>
                <w:szCs w:val="16"/>
              </w:rPr>
            </w:pPr>
            <w:r>
              <w:rPr>
                <w:sz w:val="16"/>
                <w:szCs w:val="16"/>
              </w:rPr>
              <w:t>1</w:t>
            </w:r>
          </w:p>
        </w:tc>
        <w:tc>
          <w:tcPr>
            <w:tcW w:w="1596" w:type="dxa"/>
            <w:vAlign w:val="center"/>
          </w:tcPr>
          <w:p w14:paraId="745D2FFE" w14:textId="77777777" w:rsidR="00147117" w:rsidRPr="004272B5" w:rsidRDefault="00147117" w:rsidP="00532305">
            <w:pPr>
              <w:spacing w:line="360" w:lineRule="auto"/>
              <w:jc w:val="center"/>
              <w:rPr>
                <w:sz w:val="16"/>
                <w:szCs w:val="16"/>
              </w:rPr>
            </w:pPr>
            <w:r>
              <w:rPr>
                <w:sz w:val="16"/>
                <w:szCs w:val="16"/>
              </w:rPr>
              <w:t>-</w:t>
            </w:r>
          </w:p>
        </w:tc>
        <w:tc>
          <w:tcPr>
            <w:tcW w:w="1596" w:type="dxa"/>
            <w:vAlign w:val="center"/>
          </w:tcPr>
          <w:p w14:paraId="360723B4" w14:textId="77777777" w:rsidR="00147117" w:rsidRPr="004272B5" w:rsidRDefault="00147117" w:rsidP="00532305">
            <w:pPr>
              <w:spacing w:line="360" w:lineRule="auto"/>
              <w:jc w:val="center"/>
              <w:rPr>
                <w:sz w:val="16"/>
                <w:szCs w:val="16"/>
              </w:rPr>
            </w:pPr>
            <w:r>
              <w:rPr>
                <w:sz w:val="16"/>
                <w:szCs w:val="16"/>
              </w:rPr>
              <w:t>-</w:t>
            </w:r>
          </w:p>
        </w:tc>
        <w:tc>
          <w:tcPr>
            <w:tcW w:w="1596" w:type="dxa"/>
            <w:vAlign w:val="center"/>
          </w:tcPr>
          <w:p w14:paraId="4AF170C1" w14:textId="77777777" w:rsidR="00147117" w:rsidRPr="004272B5" w:rsidRDefault="00147117" w:rsidP="00532305">
            <w:pPr>
              <w:spacing w:line="360" w:lineRule="auto"/>
              <w:jc w:val="center"/>
              <w:rPr>
                <w:sz w:val="16"/>
                <w:szCs w:val="16"/>
              </w:rPr>
            </w:pPr>
            <w:r>
              <w:rPr>
                <w:sz w:val="16"/>
                <w:szCs w:val="16"/>
              </w:rPr>
              <w:t>-</w:t>
            </w:r>
          </w:p>
        </w:tc>
        <w:tc>
          <w:tcPr>
            <w:tcW w:w="1596" w:type="dxa"/>
            <w:vAlign w:val="center"/>
          </w:tcPr>
          <w:p w14:paraId="2B7F7714" w14:textId="77777777" w:rsidR="00147117" w:rsidRPr="004272B5" w:rsidRDefault="00147117" w:rsidP="00532305">
            <w:pPr>
              <w:spacing w:line="360" w:lineRule="auto"/>
              <w:jc w:val="center"/>
              <w:rPr>
                <w:sz w:val="16"/>
                <w:szCs w:val="16"/>
              </w:rPr>
            </w:pPr>
            <w:r>
              <w:rPr>
                <w:sz w:val="16"/>
                <w:szCs w:val="16"/>
              </w:rPr>
              <w:t>-</w:t>
            </w:r>
          </w:p>
        </w:tc>
        <w:tc>
          <w:tcPr>
            <w:tcW w:w="1598" w:type="dxa"/>
            <w:vAlign w:val="center"/>
          </w:tcPr>
          <w:p w14:paraId="5408015F" w14:textId="125A118D" w:rsidR="00147117" w:rsidRPr="004272B5" w:rsidRDefault="00F86BD3" w:rsidP="00532305">
            <w:pPr>
              <w:spacing w:line="360" w:lineRule="auto"/>
              <w:jc w:val="center"/>
              <w:rPr>
                <w:sz w:val="16"/>
                <w:szCs w:val="16"/>
              </w:rPr>
            </w:pPr>
            <w:r>
              <w:rPr>
                <w:sz w:val="16"/>
                <w:szCs w:val="16"/>
              </w:rPr>
              <w:t>1</w:t>
            </w:r>
          </w:p>
        </w:tc>
      </w:tr>
      <w:tr w:rsidR="00147117" w14:paraId="73EC3F5F" w14:textId="77777777" w:rsidTr="00C712C5">
        <w:trPr>
          <w:trHeight w:val="79"/>
        </w:trPr>
        <w:tc>
          <w:tcPr>
            <w:tcW w:w="4102" w:type="dxa"/>
            <w:shd w:val="pct5" w:color="auto" w:fill="auto"/>
          </w:tcPr>
          <w:p w14:paraId="1D65DC69" w14:textId="77777777" w:rsidR="00147117" w:rsidRPr="004272B5" w:rsidRDefault="00147117" w:rsidP="00CE4F51">
            <w:pPr>
              <w:spacing w:line="360" w:lineRule="auto"/>
              <w:rPr>
                <w:b/>
                <w:bCs/>
                <w:sz w:val="16"/>
                <w:szCs w:val="16"/>
              </w:rPr>
            </w:pPr>
            <w:r w:rsidRPr="004272B5">
              <w:rPr>
                <w:b/>
                <w:bCs/>
                <w:sz w:val="16"/>
                <w:szCs w:val="16"/>
              </w:rPr>
              <w:t>HPPD</w:t>
            </w:r>
          </w:p>
        </w:tc>
        <w:tc>
          <w:tcPr>
            <w:tcW w:w="1596" w:type="dxa"/>
            <w:vAlign w:val="center"/>
          </w:tcPr>
          <w:p w14:paraId="67C5656F" w14:textId="77777777" w:rsidR="00147117" w:rsidRPr="004272B5" w:rsidRDefault="00147117" w:rsidP="00532305">
            <w:pPr>
              <w:spacing w:line="360" w:lineRule="auto"/>
              <w:jc w:val="center"/>
              <w:rPr>
                <w:sz w:val="16"/>
                <w:szCs w:val="16"/>
              </w:rPr>
            </w:pPr>
            <w:r>
              <w:rPr>
                <w:sz w:val="16"/>
                <w:szCs w:val="16"/>
              </w:rPr>
              <w:t>5</w:t>
            </w:r>
          </w:p>
        </w:tc>
        <w:tc>
          <w:tcPr>
            <w:tcW w:w="1596" w:type="dxa"/>
            <w:vAlign w:val="center"/>
          </w:tcPr>
          <w:p w14:paraId="1AD1437F" w14:textId="77777777" w:rsidR="00147117" w:rsidRPr="004272B5" w:rsidRDefault="00147117" w:rsidP="00532305">
            <w:pPr>
              <w:spacing w:line="360" w:lineRule="auto"/>
              <w:jc w:val="center"/>
              <w:rPr>
                <w:sz w:val="16"/>
                <w:szCs w:val="16"/>
              </w:rPr>
            </w:pPr>
            <w:r>
              <w:rPr>
                <w:sz w:val="16"/>
                <w:szCs w:val="16"/>
              </w:rPr>
              <w:t>2</w:t>
            </w:r>
          </w:p>
        </w:tc>
        <w:tc>
          <w:tcPr>
            <w:tcW w:w="1596" w:type="dxa"/>
            <w:vAlign w:val="center"/>
          </w:tcPr>
          <w:p w14:paraId="69170F63" w14:textId="77777777" w:rsidR="00147117" w:rsidRPr="004272B5" w:rsidRDefault="00147117" w:rsidP="00532305">
            <w:pPr>
              <w:spacing w:line="360" w:lineRule="auto"/>
              <w:jc w:val="center"/>
              <w:rPr>
                <w:sz w:val="16"/>
                <w:szCs w:val="16"/>
              </w:rPr>
            </w:pPr>
            <w:r>
              <w:rPr>
                <w:sz w:val="16"/>
                <w:szCs w:val="16"/>
              </w:rPr>
              <w:t>-</w:t>
            </w:r>
          </w:p>
        </w:tc>
        <w:tc>
          <w:tcPr>
            <w:tcW w:w="1596" w:type="dxa"/>
            <w:vAlign w:val="center"/>
          </w:tcPr>
          <w:p w14:paraId="34B64845" w14:textId="77777777" w:rsidR="00147117" w:rsidRPr="004272B5" w:rsidRDefault="00147117" w:rsidP="00532305">
            <w:pPr>
              <w:spacing w:line="360" w:lineRule="auto"/>
              <w:jc w:val="center"/>
              <w:rPr>
                <w:sz w:val="16"/>
                <w:szCs w:val="16"/>
              </w:rPr>
            </w:pPr>
            <w:r>
              <w:rPr>
                <w:sz w:val="16"/>
                <w:szCs w:val="16"/>
              </w:rPr>
              <w:t>-</w:t>
            </w:r>
          </w:p>
        </w:tc>
        <w:tc>
          <w:tcPr>
            <w:tcW w:w="1596" w:type="dxa"/>
            <w:vAlign w:val="center"/>
          </w:tcPr>
          <w:p w14:paraId="4FFF49D8" w14:textId="77777777" w:rsidR="00147117" w:rsidRPr="004272B5" w:rsidRDefault="00147117" w:rsidP="00532305">
            <w:pPr>
              <w:spacing w:line="360" w:lineRule="auto"/>
              <w:jc w:val="center"/>
              <w:rPr>
                <w:sz w:val="16"/>
                <w:szCs w:val="16"/>
              </w:rPr>
            </w:pPr>
            <w:r>
              <w:rPr>
                <w:sz w:val="16"/>
                <w:szCs w:val="16"/>
              </w:rPr>
              <w:t>-</w:t>
            </w:r>
          </w:p>
        </w:tc>
        <w:tc>
          <w:tcPr>
            <w:tcW w:w="1596" w:type="dxa"/>
            <w:vAlign w:val="center"/>
          </w:tcPr>
          <w:p w14:paraId="0FC0C7F3" w14:textId="77777777" w:rsidR="00147117" w:rsidRPr="004272B5" w:rsidRDefault="00147117" w:rsidP="00532305">
            <w:pPr>
              <w:spacing w:line="360" w:lineRule="auto"/>
              <w:jc w:val="center"/>
              <w:rPr>
                <w:b/>
                <w:bCs/>
                <w:sz w:val="16"/>
                <w:szCs w:val="16"/>
              </w:rPr>
            </w:pPr>
            <w:r>
              <w:rPr>
                <w:b/>
                <w:bCs/>
                <w:sz w:val="16"/>
                <w:szCs w:val="16"/>
              </w:rPr>
              <w:t>-</w:t>
            </w:r>
          </w:p>
        </w:tc>
        <w:tc>
          <w:tcPr>
            <w:tcW w:w="1598" w:type="dxa"/>
            <w:vAlign w:val="center"/>
          </w:tcPr>
          <w:p w14:paraId="71C37F01" w14:textId="246000F3" w:rsidR="00147117" w:rsidRPr="004272B5" w:rsidRDefault="00F86BD3" w:rsidP="00532305">
            <w:pPr>
              <w:spacing w:line="360" w:lineRule="auto"/>
              <w:jc w:val="center"/>
              <w:rPr>
                <w:sz w:val="16"/>
                <w:szCs w:val="16"/>
              </w:rPr>
            </w:pPr>
            <w:r>
              <w:rPr>
                <w:sz w:val="16"/>
                <w:szCs w:val="16"/>
              </w:rPr>
              <w:t>7</w:t>
            </w:r>
          </w:p>
        </w:tc>
      </w:tr>
      <w:tr w:rsidR="00147117" w14:paraId="1A9BD05B" w14:textId="77777777" w:rsidTr="00C712C5">
        <w:trPr>
          <w:trHeight w:val="79"/>
        </w:trPr>
        <w:tc>
          <w:tcPr>
            <w:tcW w:w="4102" w:type="dxa"/>
            <w:shd w:val="pct5" w:color="auto" w:fill="auto"/>
          </w:tcPr>
          <w:p w14:paraId="49482303" w14:textId="77777777" w:rsidR="00147117" w:rsidRPr="004272B5" w:rsidRDefault="00147117" w:rsidP="00CE4F51">
            <w:pPr>
              <w:spacing w:line="360" w:lineRule="auto"/>
              <w:rPr>
                <w:b/>
                <w:bCs/>
                <w:sz w:val="16"/>
                <w:szCs w:val="16"/>
              </w:rPr>
            </w:pPr>
            <w:r>
              <w:rPr>
                <w:b/>
                <w:bCs/>
                <w:sz w:val="16"/>
                <w:szCs w:val="16"/>
              </w:rPr>
              <w:t>Total</w:t>
            </w:r>
          </w:p>
        </w:tc>
        <w:tc>
          <w:tcPr>
            <w:tcW w:w="1596" w:type="dxa"/>
            <w:vAlign w:val="center"/>
          </w:tcPr>
          <w:p w14:paraId="6F73FB89" w14:textId="216C25D0" w:rsidR="00147117" w:rsidRDefault="00F86BD3" w:rsidP="00532305">
            <w:pPr>
              <w:spacing w:line="360" w:lineRule="auto"/>
              <w:jc w:val="center"/>
              <w:rPr>
                <w:sz w:val="16"/>
                <w:szCs w:val="16"/>
              </w:rPr>
            </w:pPr>
            <w:r>
              <w:rPr>
                <w:sz w:val="16"/>
                <w:szCs w:val="16"/>
              </w:rPr>
              <w:t>14</w:t>
            </w:r>
          </w:p>
        </w:tc>
        <w:tc>
          <w:tcPr>
            <w:tcW w:w="1596" w:type="dxa"/>
            <w:vAlign w:val="center"/>
          </w:tcPr>
          <w:p w14:paraId="4F85A19E" w14:textId="2DDC5B19" w:rsidR="00147117" w:rsidRDefault="00F86BD3" w:rsidP="00532305">
            <w:pPr>
              <w:spacing w:line="360" w:lineRule="auto"/>
              <w:jc w:val="center"/>
              <w:rPr>
                <w:sz w:val="16"/>
                <w:szCs w:val="16"/>
              </w:rPr>
            </w:pPr>
            <w:r>
              <w:rPr>
                <w:sz w:val="16"/>
                <w:szCs w:val="16"/>
              </w:rPr>
              <w:t>20</w:t>
            </w:r>
          </w:p>
        </w:tc>
        <w:tc>
          <w:tcPr>
            <w:tcW w:w="1596" w:type="dxa"/>
            <w:vAlign w:val="center"/>
          </w:tcPr>
          <w:p w14:paraId="54960523" w14:textId="24B86D96" w:rsidR="00147117" w:rsidRDefault="0037093A" w:rsidP="00532305">
            <w:pPr>
              <w:spacing w:line="360" w:lineRule="auto"/>
              <w:jc w:val="center"/>
              <w:rPr>
                <w:sz w:val="16"/>
                <w:szCs w:val="16"/>
              </w:rPr>
            </w:pPr>
            <w:r>
              <w:rPr>
                <w:sz w:val="16"/>
                <w:szCs w:val="16"/>
              </w:rPr>
              <w:t>35</w:t>
            </w:r>
          </w:p>
        </w:tc>
        <w:tc>
          <w:tcPr>
            <w:tcW w:w="1596" w:type="dxa"/>
            <w:vAlign w:val="center"/>
          </w:tcPr>
          <w:p w14:paraId="1A4FE848" w14:textId="27C9F97A" w:rsidR="00147117" w:rsidRDefault="0037093A" w:rsidP="00532305">
            <w:pPr>
              <w:spacing w:line="360" w:lineRule="auto"/>
              <w:jc w:val="center"/>
              <w:rPr>
                <w:sz w:val="16"/>
                <w:szCs w:val="16"/>
              </w:rPr>
            </w:pPr>
            <w:r>
              <w:rPr>
                <w:sz w:val="16"/>
                <w:szCs w:val="16"/>
              </w:rPr>
              <w:t>10</w:t>
            </w:r>
          </w:p>
        </w:tc>
        <w:tc>
          <w:tcPr>
            <w:tcW w:w="1596" w:type="dxa"/>
            <w:vAlign w:val="center"/>
          </w:tcPr>
          <w:p w14:paraId="068EE076" w14:textId="0B930F52" w:rsidR="00147117" w:rsidRDefault="0037093A" w:rsidP="00532305">
            <w:pPr>
              <w:spacing w:line="360" w:lineRule="auto"/>
              <w:jc w:val="center"/>
              <w:rPr>
                <w:sz w:val="16"/>
                <w:szCs w:val="16"/>
              </w:rPr>
            </w:pPr>
            <w:r>
              <w:rPr>
                <w:sz w:val="16"/>
                <w:szCs w:val="16"/>
              </w:rPr>
              <w:t>30</w:t>
            </w:r>
          </w:p>
        </w:tc>
        <w:tc>
          <w:tcPr>
            <w:tcW w:w="1596" w:type="dxa"/>
            <w:vAlign w:val="center"/>
          </w:tcPr>
          <w:p w14:paraId="3245BB3A" w14:textId="75C25386" w:rsidR="00147117" w:rsidRPr="009247FC" w:rsidRDefault="00425C62" w:rsidP="00532305">
            <w:pPr>
              <w:spacing w:line="360" w:lineRule="auto"/>
              <w:jc w:val="center"/>
              <w:rPr>
                <w:sz w:val="16"/>
                <w:szCs w:val="16"/>
              </w:rPr>
            </w:pPr>
            <w:r>
              <w:rPr>
                <w:sz w:val="16"/>
                <w:szCs w:val="16"/>
              </w:rPr>
              <w:t>2</w:t>
            </w:r>
            <w:r w:rsidR="00470B4B">
              <w:rPr>
                <w:sz w:val="16"/>
                <w:szCs w:val="16"/>
              </w:rPr>
              <w:t>2</w:t>
            </w:r>
          </w:p>
        </w:tc>
        <w:tc>
          <w:tcPr>
            <w:tcW w:w="1598" w:type="dxa"/>
            <w:vAlign w:val="center"/>
          </w:tcPr>
          <w:p w14:paraId="382C67ED" w14:textId="00A31363" w:rsidR="00147117" w:rsidRDefault="00147117" w:rsidP="00532305">
            <w:pPr>
              <w:spacing w:line="360" w:lineRule="auto"/>
              <w:jc w:val="center"/>
              <w:rPr>
                <w:sz w:val="16"/>
                <w:szCs w:val="16"/>
              </w:rPr>
            </w:pPr>
            <w:r>
              <w:rPr>
                <w:sz w:val="16"/>
                <w:szCs w:val="16"/>
              </w:rPr>
              <w:t>1</w:t>
            </w:r>
            <w:r w:rsidR="0037093A">
              <w:rPr>
                <w:sz w:val="16"/>
                <w:szCs w:val="16"/>
              </w:rPr>
              <w:t>3</w:t>
            </w:r>
            <w:r w:rsidR="00470B4B">
              <w:rPr>
                <w:sz w:val="16"/>
                <w:szCs w:val="16"/>
              </w:rPr>
              <w:t>1</w:t>
            </w:r>
          </w:p>
        </w:tc>
      </w:tr>
    </w:tbl>
    <w:p w14:paraId="54028582" w14:textId="75E1A8F3" w:rsidR="00597FE1" w:rsidRDefault="00597FE1" w:rsidP="00147117">
      <w:pPr>
        <w:tabs>
          <w:tab w:val="left" w:pos="3231"/>
        </w:tabs>
        <w:rPr>
          <w:lang w:val="en-US"/>
        </w:rPr>
      </w:pPr>
    </w:p>
    <w:p w14:paraId="6D1B746D" w14:textId="514E6711" w:rsidR="00C712C5" w:rsidRDefault="00C712C5" w:rsidP="00147117">
      <w:pPr>
        <w:tabs>
          <w:tab w:val="left" w:pos="3231"/>
        </w:tabs>
        <w:rPr>
          <w:lang w:val="en-US"/>
        </w:rPr>
      </w:pPr>
    </w:p>
    <w:p w14:paraId="47D4DF8D" w14:textId="4C90FF09" w:rsidR="00C712C5" w:rsidRDefault="00C712C5" w:rsidP="00147117">
      <w:pPr>
        <w:tabs>
          <w:tab w:val="left" w:pos="3231"/>
        </w:tabs>
        <w:rPr>
          <w:lang w:val="en-US"/>
        </w:rPr>
      </w:pPr>
    </w:p>
    <w:p w14:paraId="7194DBCD" w14:textId="77777777" w:rsidR="00C712C5" w:rsidRDefault="00C712C5" w:rsidP="00147117">
      <w:pPr>
        <w:tabs>
          <w:tab w:val="left" w:pos="3231"/>
        </w:tabs>
        <w:rPr>
          <w:lang w:val="en-US"/>
        </w:rPr>
      </w:pPr>
    </w:p>
    <w:p w14:paraId="4F07F250" w14:textId="77777777" w:rsidR="00597FE1" w:rsidRDefault="00597FE1" w:rsidP="00147117">
      <w:pPr>
        <w:tabs>
          <w:tab w:val="left" w:pos="3231"/>
        </w:tabs>
        <w:rPr>
          <w:lang w:val="en-US"/>
        </w:rPr>
      </w:pPr>
    </w:p>
    <w:p w14:paraId="230D541F" w14:textId="5160FCCE" w:rsidR="001876D7" w:rsidRDefault="001876D7" w:rsidP="00147117">
      <w:pPr>
        <w:tabs>
          <w:tab w:val="left" w:pos="3231"/>
        </w:tabs>
        <w:rPr>
          <w:lang w:val="en-US"/>
        </w:rPr>
      </w:pPr>
    </w:p>
    <w:p w14:paraId="10CF58FC" w14:textId="1AFEFB1B" w:rsidR="001876D7" w:rsidRDefault="001876D7" w:rsidP="00147117">
      <w:pPr>
        <w:tabs>
          <w:tab w:val="left" w:pos="3231"/>
        </w:tabs>
        <w:rPr>
          <w:lang w:val="en-US"/>
        </w:rPr>
      </w:pPr>
    </w:p>
    <w:p w14:paraId="42F40630" w14:textId="269E2EF0" w:rsidR="00C712C5" w:rsidRDefault="00C712C5" w:rsidP="00147117">
      <w:pPr>
        <w:tabs>
          <w:tab w:val="left" w:pos="3231"/>
        </w:tabs>
        <w:rPr>
          <w:lang w:val="en-US"/>
        </w:rPr>
      </w:pPr>
    </w:p>
    <w:p w14:paraId="1D7B7C50" w14:textId="255CDBB6" w:rsidR="00C712C5" w:rsidRDefault="00C712C5" w:rsidP="00147117">
      <w:pPr>
        <w:tabs>
          <w:tab w:val="left" w:pos="3231"/>
        </w:tabs>
        <w:rPr>
          <w:lang w:val="en-US"/>
        </w:rPr>
      </w:pPr>
    </w:p>
    <w:p w14:paraId="76659601" w14:textId="323889BE" w:rsidR="00C712C5" w:rsidRDefault="00C712C5" w:rsidP="00147117">
      <w:pPr>
        <w:tabs>
          <w:tab w:val="left" w:pos="3231"/>
        </w:tabs>
        <w:rPr>
          <w:lang w:val="en-US"/>
        </w:rPr>
      </w:pPr>
    </w:p>
    <w:p w14:paraId="3E090EB9" w14:textId="7C869ABB" w:rsidR="00C712C5" w:rsidRDefault="00C712C5" w:rsidP="00147117">
      <w:pPr>
        <w:tabs>
          <w:tab w:val="left" w:pos="3231"/>
        </w:tabs>
        <w:rPr>
          <w:lang w:val="en-US"/>
        </w:rPr>
      </w:pPr>
    </w:p>
    <w:p w14:paraId="52EAFBBB" w14:textId="1BC82242" w:rsidR="00C712C5" w:rsidRDefault="00C712C5" w:rsidP="00147117">
      <w:pPr>
        <w:tabs>
          <w:tab w:val="left" w:pos="3231"/>
        </w:tabs>
        <w:rPr>
          <w:lang w:val="en-US"/>
        </w:rPr>
      </w:pPr>
    </w:p>
    <w:p w14:paraId="67D6F1FA" w14:textId="3C0DDFE8" w:rsidR="00C712C5" w:rsidRDefault="00C712C5" w:rsidP="00147117">
      <w:pPr>
        <w:tabs>
          <w:tab w:val="left" w:pos="3231"/>
        </w:tabs>
        <w:rPr>
          <w:lang w:val="en-US"/>
        </w:rPr>
      </w:pPr>
    </w:p>
    <w:p w14:paraId="7B53AA2F" w14:textId="53B4C449" w:rsidR="00C712C5" w:rsidRDefault="00C712C5" w:rsidP="00147117">
      <w:pPr>
        <w:tabs>
          <w:tab w:val="left" w:pos="3231"/>
        </w:tabs>
        <w:rPr>
          <w:lang w:val="en-US"/>
        </w:rPr>
      </w:pPr>
    </w:p>
    <w:p w14:paraId="58DAFE0F" w14:textId="77777777" w:rsidR="00C712C5" w:rsidRDefault="00C712C5" w:rsidP="00147117">
      <w:pPr>
        <w:tabs>
          <w:tab w:val="left" w:pos="3231"/>
        </w:tabs>
        <w:rPr>
          <w:lang w:val="en-US"/>
        </w:rPr>
      </w:pPr>
    </w:p>
    <w:p w14:paraId="36FE4D1D" w14:textId="1B7AEAD6" w:rsidR="00147117" w:rsidRDefault="00147117" w:rsidP="00147117">
      <w:pPr>
        <w:rPr>
          <w:lang w:val="en-US"/>
        </w:rPr>
      </w:pPr>
    </w:p>
    <w:p w14:paraId="5B4B6C70" w14:textId="77777777" w:rsidR="00815497" w:rsidRDefault="00815497" w:rsidP="00147117">
      <w:pPr>
        <w:rPr>
          <w:lang w:val="en-US"/>
        </w:rPr>
      </w:pPr>
    </w:p>
    <w:p w14:paraId="558FCBF0" w14:textId="088F98DF" w:rsidR="00C712C5" w:rsidRDefault="00C712C5" w:rsidP="00147117">
      <w:pPr>
        <w:rPr>
          <w:lang w:val="en-US"/>
        </w:rPr>
      </w:pPr>
    </w:p>
    <w:p w14:paraId="07E85EF5" w14:textId="77777777" w:rsidR="00C712C5" w:rsidRDefault="00C712C5" w:rsidP="00147117">
      <w:pPr>
        <w:rPr>
          <w:lang w:val="en-US"/>
        </w:rPr>
      </w:pPr>
    </w:p>
    <w:p w14:paraId="6D992FEE" w14:textId="14EA53A2" w:rsidR="00147117" w:rsidRDefault="00147117" w:rsidP="00147117">
      <w:pPr>
        <w:rPr>
          <w:lang w:val="en-US"/>
        </w:rPr>
      </w:pPr>
      <w:bookmarkStart w:id="9" w:name="_Hlk140836098"/>
      <w:r w:rsidRPr="00DD04DD">
        <w:rPr>
          <w:b/>
          <w:bCs/>
          <w:lang w:val="en-US"/>
        </w:rPr>
        <w:t xml:space="preserve">Supplementary </w:t>
      </w:r>
      <w:r>
        <w:rPr>
          <w:b/>
          <w:bCs/>
          <w:lang w:val="en-US"/>
        </w:rPr>
        <w:t xml:space="preserve">Table </w:t>
      </w:r>
      <w:r w:rsidR="00107387">
        <w:rPr>
          <w:b/>
          <w:bCs/>
          <w:lang w:val="en-US"/>
        </w:rPr>
        <w:t>S</w:t>
      </w:r>
      <w:r w:rsidRPr="00DD04DD">
        <w:rPr>
          <w:b/>
          <w:bCs/>
          <w:lang w:val="en-US"/>
        </w:rPr>
        <w:t>2.</w:t>
      </w:r>
      <w:r w:rsidRPr="00DD04DD">
        <w:rPr>
          <w:lang w:val="en-US"/>
        </w:rPr>
        <w:t xml:space="preserve"> List of excluded studies with reasons</w:t>
      </w:r>
    </w:p>
    <w:p w14:paraId="7F2BFF11" w14:textId="77777777" w:rsidR="00F847C6" w:rsidRPr="00DD04DD" w:rsidRDefault="00F847C6" w:rsidP="00147117">
      <w:pPr>
        <w:rPr>
          <w:lang w:val="en-US"/>
        </w:rPr>
      </w:pPr>
    </w:p>
    <w:tbl>
      <w:tblPr>
        <w:tblStyle w:val="Grilledutableau"/>
        <w:tblW w:w="14665" w:type="dxa"/>
        <w:tblLook w:val="04A0" w:firstRow="1" w:lastRow="0" w:firstColumn="1" w:lastColumn="0" w:noHBand="0" w:noVBand="1"/>
      </w:tblPr>
      <w:tblGrid>
        <w:gridCol w:w="2402"/>
        <w:gridCol w:w="2650"/>
        <w:gridCol w:w="1425"/>
        <w:gridCol w:w="8188"/>
      </w:tblGrid>
      <w:tr w:rsidR="00147117" w:rsidRPr="008C27CC" w14:paraId="68867711" w14:textId="77777777" w:rsidTr="00855D21">
        <w:trPr>
          <w:trHeight w:val="253"/>
        </w:trPr>
        <w:tc>
          <w:tcPr>
            <w:tcW w:w="2402" w:type="dxa"/>
            <w:tcBorders>
              <w:bottom w:val="single" w:sz="4" w:space="0" w:color="auto"/>
            </w:tcBorders>
            <w:shd w:val="pct5" w:color="auto" w:fill="auto"/>
          </w:tcPr>
          <w:bookmarkEnd w:id="9"/>
          <w:p w14:paraId="28D0B8E3" w14:textId="77777777" w:rsidR="00147117" w:rsidRPr="008C27CC" w:rsidRDefault="00147117" w:rsidP="00A77D06">
            <w:pPr>
              <w:rPr>
                <w:b/>
                <w:sz w:val="16"/>
                <w:szCs w:val="16"/>
              </w:rPr>
            </w:pPr>
            <w:r w:rsidRPr="008C27CC">
              <w:rPr>
                <w:b/>
                <w:bCs/>
                <w:sz w:val="16"/>
                <w:szCs w:val="16"/>
              </w:rPr>
              <w:t>Excluded studies</w:t>
            </w:r>
          </w:p>
        </w:tc>
        <w:tc>
          <w:tcPr>
            <w:tcW w:w="2650" w:type="dxa"/>
            <w:tcBorders>
              <w:bottom w:val="single" w:sz="4" w:space="0" w:color="auto"/>
            </w:tcBorders>
            <w:shd w:val="pct5" w:color="auto" w:fill="auto"/>
          </w:tcPr>
          <w:p w14:paraId="6A51B4CE" w14:textId="77777777" w:rsidR="00147117" w:rsidRPr="008C27CC" w:rsidRDefault="00147117" w:rsidP="00A77D06">
            <w:pPr>
              <w:rPr>
                <w:b/>
                <w:sz w:val="16"/>
                <w:szCs w:val="16"/>
              </w:rPr>
            </w:pPr>
            <w:r w:rsidRPr="008C27CC">
              <w:rPr>
                <w:b/>
                <w:sz w:val="16"/>
                <w:szCs w:val="16"/>
              </w:rPr>
              <w:t>Title</w:t>
            </w:r>
          </w:p>
        </w:tc>
        <w:tc>
          <w:tcPr>
            <w:tcW w:w="1425" w:type="dxa"/>
            <w:tcBorders>
              <w:bottom w:val="single" w:sz="4" w:space="0" w:color="auto"/>
            </w:tcBorders>
            <w:shd w:val="pct5" w:color="auto" w:fill="auto"/>
          </w:tcPr>
          <w:p w14:paraId="5B922298" w14:textId="77777777" w:rsidR="00147117" w:rsidRPr="008C27CC" w:rsidRDefault="00147117" w:rsidP="00A77D06">
            <w:pPr>
              <w:rPr>
                <w:b/>
                <w:sz w:val="16"/>
                <w:szCs w:val="16"/>
              </w:rPr>
            </w:pPr>
            <w:r w:rsidRPr="008C27CC">
              <w:rPr>
                <w:b/>
                <w:sz w:val="16"/>
                <w:szCs w:val="16"/>
              </w:rPr>
              <w:t>Substance</w:t>
            </w:r>
          </w:p>
        </w:tc>
        <w:tc>
          <w:tcPr>
            <w:tcW w:w="8188" w:type="dxa"/>
            <w:tcBorders>
              <w:bottom w:val="single" w:sz="4" w:space="0" w:color="auto"/>
            </w:tcBorders>
            <w:shd w:val="pct5" w:color="auto" w:fill="auto"/>
          </w:tcPr>
          <w:p w14:paraId="1046004E" w14:textId="77777777" w:rsidR="00147117" w:rsidRPr="008C27CC" w:rsidRDefault="00147117" w:rsidP="00A77D06">
            <w:pPr>
              <w:rPr>
                <w:b/>
                <w:sz w:val="16"/>
                <w:szCs w:val="16"/>
              </w:rPr>
            </w:pPr>
            <w:r>
              <w:rPr>
                <w:b/>
                <w:sz w:val="16"/>
                <w:szCs w:val="16"/>
              </w:rPr>
              <w:t>Type of study/</w:t>
            </w:r>
            <w:r w:rsidRPr="008C27CC">
              <w:rPr>
                <w:b/>
                <w:sz w:val="16"/>
                <w:szCs w:val="16"/>
              </w:rPr>
              <w:t>Reason</w:t>
            </w:r>
          </w:p>
        </w:tc>
      </w:tr>
      <w:tr w:rsidR="00147117" w:rsidRPr="00547C65" w14:paraId="32D432C6" w14:textId="77777777" w:rsidTr="00855D21">
        <w:trPr>
          <w:trHeight w:val="253"/>
        </w:trPr>
        <w:tc>
          <w:tcPr>
            <w:tcW w:w="6477" w:type="dxa"/>
            <w:gridSpan w:val="3"/>
            <w:tcBorders>
              <w:bottom w:val="single" w:sz="4" w:space="0" w:color="auto"/>
            </w:tcBorders>
            <w:shd w:val="pct5" w:color="auto" w:fill="auto"/>
          </w:tcPr>
          <w:p w14:paraId="0992B300" w14:textId="77777777" w:rsidR="00147117" w:rsidRPr="008C27CC" w:rsidRDefault="00147117" w:rsidP="00A77D06">
            <w:pPr>
              <w:rPr>
                <w:b/>
                <w:sz w:val="16"/>
                <w:szCs w:val="16"/>
              </w:rPr>
            </w:pPr>
          </w:p>
        </w:tc>
        <w:tc>
          <w:tcPr>
            <w:tcW w:w="8188" w:type="dxa"/>
            <w:tcBorders>
              <w:bottom w:val="single" w:sz="4" w:space="0" w:color="auto"/>
            </w:tcBorders>
            <w:shd w:val="pct5" w:color="auto" w:fill="auto"/>
          </w:tcPr>
          <w:p w14:paraId="5BE9C916" w14:textId="77777777" w:rsidR="00147117" w:rsidRPr="005802FC" w:rsidRDefault="00147117" w:rsidP="00A77D06">
            <w:pPr>
              <w:rPr>
                <w:b/>
                <w:sz w:val="16"/>
                <w:szCs w:val="16"/>
                <w:lang w:val="en-US"/>
              </w:rPr>
            </w:pPr>
            <w:r w:rsidRPr="005802FC">
              <w:rPr>
                <w:b/>
                <w:sz w:val="16"/>
                <w:szCs w:val="16"/>
                <w:lang w:val="en-US"/>
              </w:rPr>
              <w:t>Case reports and case series</w:t>
            </w:r>
          </w:p>
        </w:tc>
      </w:tr>
      <w:tr w:rsidR="00147117" w:rsidRPr="00547C65" w14:paraId="6759BC47" w14:textId="77777777" w:rsidTr="00855D21">
        <w:trPr>
          <w:trHeight w:val="253"/>
        </w:trPr>
        <w:tc>
          <w:tcPr>
            <w:tcW w:w="2402" w:type="dxa"/>
          </w:tcPr>
          <w:p w14:paraId="11ACB158" w14:textId="77777777" w:rsidR="00147117" w:rsidRPr="00CC4700" w:rsidRDefault="00147117" w:rsidP="00A77D06">
            <w:pPr>
              <w:rPr>
                <w:b/>
                <w:bCs/>
                <w:sz w:val="16"/>
                <w:szCs w:val="16"/>
              </w:rPr>
            </w:pPr>
            <w:r w:rsidRPr="00CC4700">
              <w:rPr>
                <w:b/>
                <w:bCs/>
                <w:sz w:val="16"/>
                <w:szCs w:val="16"/>
              </w:rPr>
              <w:lastRenderedPageBreak/>
              <w:t>Abramson et al. 195</w:t>
            </w:r>
            <w:r>
              <w:rPr>
                <w:b/>
                <w:bCs/>
                <w:sz w:val="16"/>
                <w:szCs w:val="16"/>
              </w:rPr>
              <w:t>8</w:t>
            </w:r>
          </w:p>
        </w:tc>
        <w:tc>
          <w:tcPr>
            <w:tcW w:w="2650" w:type="dxa"/>
          </w:tcPr>
          <w:p w14:paraId="291C4786" w14:textId="77777777" w:rsidR="00147117" w:rsidRPr="005802FC" w:rsidRDefault="00147117" w:rsidP="00A77D06">
            <w:pPr>
              <w:rPr>
                <w:sz w:val="16"/>
                <w:szCs w:val="16"/>
                <w:lang w:val="en-US"/>
              </w:rPr>
            </w:pPr>
            <w:r w:rsidRPr="005802FC">
              <w:rPr>
                <w:sz w:val="16"/>
                <w:szCs w:val="16"/>
                <w:lang w:val="en-US"/>
              </w:rPr>
              <w:t>The stablemate concept of therapy as affected by LSD in schizophrenia</w:t>
            </w:r>
          </w:p>
        </w:tc>
        <w:tc>
          <w:tcPr>
            <w:tcW w:w="1425" w:type="dxa"/>
            <w:vAlign w:val="center"/>
          </w:tcPr>
          <w:p w14:paraId="3CF0AF41" w14:textId="77777777" w:rsidR="00147117" w:rsidRDefault="00147117" w:rsidP="00CD2F5C">
            <w:pPr>
              <w:jc w:val="center"/>
              <w:rPr>
                <w:sz w:val="16"/>
                <w:szCs w:val="16"/>
              </w:rPr>
            </w:pPr>
            <w:r>
              <w:rPr>
                <w:sz w:val="16"/>
                <w:szCs w:val="16"/>
                <w:lang w:val="de-CH"/>
              </w:rPr>
              <w:t>LSD</w:t>
            </w:r>
          </w:p>
        </w:tc>
        <w:tc>
          <w:tcPr>
            <w:tcW w:w="8188" w:type="dxa"/>
            <w:tcBorders>
              <w:bottom w:val="single" w:sz="4" w:space="0" w:color="auto"/>
            </w:tcBorders>
          </w:tcPr>
          <w:p w14:paraId="788026B4" w14:textId="487E3DB8" w:rsidR="00147117" w:rsidRPr="005802FC" w:rsidRDefault="00815497" w:rsidP="00A77D06">
            <w:pPr>
              <w:rPr>
                <w:sz w:val="16"/>
                <w:szCs w:val="16"/>
                <w:lang w:val="en-US"/>
              </w:rPr>
            </w:pPr>
            <w:r w:rsidRPr="005802FC">
              <w:rPr>
                <w:sz w:val="16"/>
                <w:szCs w:val="16"/>
                <w:lang w:val="en-US"/>
              </w:rPr>
              <w:t>Case series</w:t>
            </w:r>
          </w:p>
        </w:tc>
      </w:tr>
      <w:tr w:rsidR="00147117" w:rsidRPr="00547C65" w14:paraId="6398B9A1" w14:textId="77777777" w:rsidTr="00855D21">
        <w:trPr>
          <w:trHeight w:val="253"/>
        </w:trPr>
        <w:tc>
          <w:tcPr>
            <w:tcW w:w="2402" w:type="dxa"/>
            <w:tcBorders>
              <w:bottom w:val="single" w:sz="4" w:space="0" w:color="auto"/>
            </w:tcBorders>
          </w:tcPr>
          <w:p w14:paraId="7898D76A" w14:textId="77777777" w:rsidR="00147117" w:rsidRPr="008C27CC" w:rsidRDefault="00147117" w:rsidP="00A77D06">
            <w:pPr>
              <w:rPr>
                <w:b/>
                <w:sz w:val="16"/>
                <w:szCs w:val="16"/>
              </w:rPr>
            </w:pPr>
            <w:r>
              <w:rPr>
                <w:b/>
                <w:sz w:val="16"/>
                <w:szCs w:val="16"/>
              </w:rPr>
              <w:t>Rolo et al. 1965</w:t>
            </w:r>
          </w:p>
        </w:tc>
        <w:tc>
          <w:tcPr>
            <w:tcW w:w="2650" w:type="dxa"/>
            <w:tcBorders>
              <w:bottom w:val="single" w:sz="4" w:space="0" w:color="auto"/>
            </w:tcBorders>
          </w:tcPr>
          <w:p w14:paraId="1A8D05BB" w14:textId="77777777" w:rsidR="00147117" w:rsidRPr="005802FC" w:rsidRDefault="00147117" w:rsidP="00A77D06">
            <w:pPr>
              <w:rPr>
                <w:sz w:val="16"/>
                <w:szCs w:val="16"/>
                <w:lang w:val="en-US"/>
              </w:rPr>
            </w:pPr>
            <w:r w:rsidRPr="005802FC">
              <w:rPr>
                <w:sz w:val="16"/>
                <w:szCs w:val="16"/>
                <w:lang w:val="en-US"/>
              </w:rPr>
              <w:t>Preliminary method for study of LSD with children</w:t>
            </w:r>
          </w:p>
        </w:tc>
        <w:tc>
          <w:tcPr>
            <w:tcW w:w="1425" w:type="dxa"/>
            <w:tcBorders>
              <w:bottom w:val="single" w:sz="4" w:space="0" w:color="auto"/>
            </w:tcBorders>
          </w:tcPr>
          <w:p w14:paraId="2F21931A" w14:textId="77777777" w:rsidR="00147117" w:rsidRDefault="00147117" w:rsidP="00CD2F5C">
            <w:pPr>
              <w:jc w:val="center"/>
              <w:rPr>
                <w:sz w:val="16"/>
                <w:szCs w:val="16"/>
              </w:rPr>
            </w:pPr>
            <w:r>
              <w:rPr>
                <w:sz w:val="16"/>
                <w:szCs w:val="16"/>
              </w:rPr>
              <w:t>LSD</w:t>
            </w:r>
          </w:p>
        </w:tc>
        <w:tc>
          <w:tcPr>
            <w:tcW w:w="8188" w:type="dxa"/>
            <w:tcBorders>
              <w:bottom w:val="single" w:sz="4" w:space="0" w:color="auto"/>
            </w:tcBorders>
          </w:tcPr>
          <w:p w14:paraId="361520D1" w14:textId="42D4FDF0" w:rsidR="00147117" w:rsidRPr="005802FC" w:rsidRDefault="00815497" w:rsidP="00A77D06">
            <w:pPr>
              <w:rPr>
                <w:sz w:val="16"/>
                <w:szCs w:val="16"/>
                <w:lang w:val="en-US"/>
              </w:rPr>
            </w:pPr>
            <w:r w:rsidRPr="00DF0FA4">
              <w:rPr>
                <w:sz w:val="16"/>
                <w:szCs w:val="16"/>
              </w:rPr>
              <w:t>Case-report</w:t>
            </w:r>
          </w:p>
        </w:tc>
      </w:tr>
      <w:tr w:rsidR="00147117" w:rsidRPr="00547C65" w14:paraId="084A93DD" w14:textId="77777777" w:rsidTr="00855D21">
        <w:trPr>
          <w:trHeight w:val="253"/>
        </w:trPr>
        <w:tc>
          <w:tcPr>
            <w:tcW w:w="2402" w:type="dxa"/>
            <w:tcBorders>
              <w:bottom w:val="single" w:sz="4" w:space="0" w:color="auto"/>
            </w:tcBorders>
          </w:tcPr>
          <w:p w14:paraId="75164F2B" w14:textId="77777777" w:rsidR="00147117" w:rsidRDefault="00147117" w:rsidP="00A77D06">
            <w:pPr>
              <w:rPr>
                <w:b/>
                <w:sz w:val="16"/>
                <w:szCs w:val="16"/>
              </w:rPr>
            </w:pPr>
            <w:r>
              <w:rPr>
                <w:b/>
                <w:sz w:val="16"/>
                <w:szCs w:val="16"/>
              </w:rPr>
              <w:t>Simmons et al. 1966</w:t>
            </w:r>
          </w:p>
        </w:tc>
        <w:tc>
          <w:tcPr>
            <w:tcW w:w="2650" w:type="dxa"/>
            <w:tcBorders>
              <w:bottom w:val="single" w:sz="4" w:space="0" w:color="auto"/>
            </w:tcBorders>
          </w:tcPr>
          <w:p w14:paraId="73E82439" w14:textId="77777777" w:rsidR="00147117" w:rsidRPr="005802FC" w:rsidRDefault="00147117" w:rsidP="00A77D06">
            <w:pPr>
              <w:rPr>
                <w:sz w:val="16"/>
                <w:szCs w:val="16"/>
                <w:lang w:val="en-US"/>
              </w:rPr>
            </w:pPr>
            <w:r w:rsidRPr="005802FC">
              <w:rPr>
                <w:sz w:val="16"/>
                <w:szCs w:val="16"/>
                <w:lang w:val="en-US"/>
              </w:rPr>
              <w:t>Modification of autistic behavior with LSD-25</w:t>
            </w:r>
          </w:p>
        </w:tc>
        <w:tc>
          <w:tcPr>
            <w:tcW w:w="1425" w:type="dxa"/>
            <w:tcBorders>
              <w:bottom w:val="single" w:sz="4" w:space="0" w:color="auto"/>
            </w:tcBorders>
          </w:tcPr>
          <w:p w14:paraId="2BC2856F" w14:textId="77777777" w:rsidR="00147117" w:rsidRDefault="00147117" w:rsidP="00CD2F5C">
            <w:pPr>
              <w:jc w:val="center"/>
              <w:rPr>
                <w:sz w:val="16"/>
                <w:szCs w:val="16"/>
              </w:rPr>
            </w:pPr>
            <w:r>
              <w:rPr>
                <w:sz w:val="16"/>
                <w:szCs w:val="16"/>
              </w:rPr>
              <w:t>LSD</w:t>
            </w:r>
          </w:p>
        </w:tc>
        <w:tc>
          <w:tcPr>
            <w:tcW w:w="8188" w:type="dxa"/>
            <w:tcBorders>
              <w:bottom w:val="single" w:sz="4" w:space="0" w:color="auto"/>
            </w:tcBorders>
          </w:tcPr>
          <w:p w14:paraId="6085CE5C" w14:textId="35346DD3" w:rsidR="00147117" w:rsidRPr="005802FC" w:rsidRDefault="00815497" w:rsidP="00A77D06">
            <w:pPr>
              <w:rPr>
                <w:sz w:val="16"/>
                <w:szCs w:val="16"/>
                <w:lang w:val="en-US"/>
              </w:rPr>
            </w:pPr>
            <w:r w:rsidRPr="005802FC">
              <w:rPr>
                <w:sz w:val="16"/>
                <w:szCs w:val="16"/>
                <w:lang w:val="en-US"/>
              </w:rPr>
              <w:t>Case series</w:t>
            </w:r>
          </w:p>
        </w:tc>
      </w:tr>
      <w:tr w:rsidR="00147117" w:rsidRPr="00547C65" w14:paraId="0FB433D2" w14:textId="77777777" w:rsidTr="00855D21">
        <w:trPr>
          <w:trHeight w:val="253"/>
        </w:trPr>
        <w:tc>
          <w:tcPr>
            <w:tcW w:w="2402" w:type="dxa"/>
            <w:tcBorders>
              <w:bottom w:val="single" w:sz="4" w:space="0" w:color="auto"/>
            </w:tcBorders>
          </w:tcPr>
          <w:p w14:paraId="3017431A" w14:textId="77777777" w:rsidR="00147117" w:rsidRPr="008C27CC" w:rsidRDefault="00147117" w:rsidP="00A77D06">
            <w:pPr>
              <w:rPr>
                <w:b/>
                <w:sz w:val="16"/>
                <w:szCs w:val="16"/>
              </w:rPr>
            </w:pPr>
            <w:r w:rsidRPr="008C27CC">
              <w:rPr>
                <w:b/>
                <w:sz w:val="16"/>
                <w:szCs w:val="16"/>
              </w:rPr>
              <w:t>Bowers and Freedman 1966</w:t>
            </w:r>
          </w:p>
        </w:tc>
        <w:tc>
          <w:tcPr>
            <w:tcW w:w="2650" w:type="dxa"/>
            <w:tcBorders>
              <w:bottom w:val="single" w:sz="4" w:space="0" w:color="auto"/>
            </w:tcBorders>
          </w:tcPr>
          <w:p w14:paraId="077610AB" w14:textId="77777777" w:rsidR="00147117" w:rsidRPr="00DF0FA4" w:rsidRDefault="00147117" w:rsidP="00A77D06">
            <w:pPr>
              <w:rPr>
                <w:sz w:val="16"/>
                <w:szCs w:val="16"/>
              </w:rPr>
            </w:pPr>
            <w:r w:rsidRPr="00DF0FA4">
              <w:rPr>
                <w:sz w:val="16"/>
                <w:szCs w:val="16"/>
              </w:rPr>
              <w:t>“Psychedelic” experiences in acute psychoses</w:t>
            </w:r>
          </w:p>
        </w:tc>
        <w:tc>
          <w:tcPr>
            <w:tcW w:w="1425" w:type="dxa"/>
            <w:tcBorders>
              <w:bottom w:val="single" w:sz="4" w:space="0" w:color="auto"/>
            </w:tcBorders>
          </w:tcPr>
          <w:p w14:paraId="576A29E4" w14:textId="77777777" w:rsidR="00147117" w:rsidRPr="00DF0FA4" w:rsidRDefault="00147117" w:rsidP="00CD2F5C">
            <w:pPr>
              <w:jc w:val="center"/>
              <w:rPr>
                <w:sz w:val="16"/>
                <w:szCs w:val="16"/>
              </w:rPr>
            </w:pPr>
            <w:r>
              <w:rPr>
                <w:sz w:val="16"/>
                <w:szCs w:val="16"/>
              </w:rPr>
              <w:t>LSD</w:t>
            </w:r>
          </w:p>
        </w:tc>
        <w:tc>
          <w:tcPr>
            <w:tcW w:w="8188" w:type="dxa"/>
            <w:tcBorders>
              <w:bottom w:val="single" w:sz="4" w:space="0" w:color="auto"/>
            </w:tcBorders>
          </w:tcPr>
          <w:p w14:paraId="1ED5EB65" w14:textId="25110FCB" w:rsidR="00147117" w:rsidRPr="005802FC" w:rsidRDefault="00815497" w:rsidP="00A77D06">
            <w:pPr>
              <w:rPr>
                <w:sz w:val="16"/>
                <w:szCs w:val="16"/>
                <w:lang w:val="en-US"/>
              </w:rPr>
            </w:pPr>
            <w:r w:rsidRPr="005802FC">
              <w:rPr>
                <w:sz w:val="16"/>
                <w:szCs w:val="16"/>
                <w:lang w:val="en-US"/>
              </w:rPr>
              <w:t>Case series</w:t>
            </w:r>
          </w:p>
        </w:tc>
      </w:tr>
      <w:tr w:rsidR="00147117" w:rsidRPr="00547C65" w14:paraId="354BCD3D" w14:textId="77777777" w:rsidTr="00855D21">
        <w:trPr>
          <w:trHeight w:val="253"/>
        </w:trPr>
        <w:tc>
          <w:tcPr>
            <w:tcW w:w="2402" w:type="dxa"/>
            <w:tcBorders>
              <w:bottom w:val="single" w:sz="4" w:space="0" w:color="auto"/>
            </w:tcBorders>
          </w:tcPr>
          <w:p w14:paraId="0F34C6A0" w14:textId="77777777" w:rsidR="00147117" w:rsidRPr="008C27CC" w:rsidRDefault="00147117" w:rsidP="00A77D06">
            <w:pPr>
              <w:rPr>
                <w:b/>
                <w:sz w:val="16"/>
                <w:szCs w:val="16"/>
              </w:rPr>
            </w:pPr>
            <w:r w:rsidRPr="008C27CC">
              <w:rPr>
                <w:b/>
                <w:sz w:val="16"/>
                <w:szCs w:val="16"/>
              </w:rPr>
              <w:t>Horowitz 1964</w:t>
            </w:r>
          </w:p>
        </w:tc>
        <w:tc>
          <w:tcPr>
            <w:tcW w:w="2650" w:type="dxa"/>
            <w:tcBorders>
              <w:bottom w:val="single" w:sz="4" w:space="0" w:color="auto"/>
            </w:tcBorders>
          </w:tcPr>
          <w:p w14:paraId="76B4989A" w14:textId="77777777" w:rsidR="00147117" w:rsidRPr="005802FC" w:rsidRDefault="00147117" w:rsidP="00A77D06">
            <w:pPr>
              <w:rPr>
                <w:sz w:val="16"/>
                <w:szCs w:val="16"/>
                <w:lang w:val="en-US"/>
              </w:rPr>
            </w:pPr>
            <w:r w:rsidRPr="005802FC">
              <w:rPr>
                <w:sz w:val="16"/>
                <w:szCs w:val="16"/>
                <w:lang w:val="en-US"/>
              </w:rPr>
              <w:t>The imagery of visual hallucinations.</w:t>
            </w:r>
          </w:p>
        </w:tc>
        <w:tc>
          <w:tcPr>
            <w:tcW w:w="1425" w:type="dxa"/>
            <w:tcBorders>
              <w:bottom w:val="single" w:sz="4" w:space="0" w:color="auto"/>
            </w:tcBorders>
          </w:tcPr>
          <w:p w14:paraId="094F39CB" w14:textId="77777777" w:rsidR="00147117" w:rsidRPr="00DF0FA4" w:rsidRDefault="00147117" w:rsidP="00CD2F5C">
            <w:pPr>
              <w:jc w:val="center"/>
              <w:rPr>
                <w:sz w:val="16"/>
                <w:szCs w:val="16"/>
              </w:rPr>
            </w:pPr>
            <w:r w:rsidRPr="00DF0FA4">
              <w:rPr>
                <w:sz w:val="16"/>
                <w:szCs w:val="16"/>
              </w:rPr>
              <w:t>LSD</w:t>
            </w:r>
          </w:p>
        </w:tc>
        <w:tc>
          <w:tcPr>
            <w:tcW w:w="8188" w:type="dxa"/>
            <w:tcBorders>
              <w:bottom w:val="single" w:sz="4" w:space="0" w:color="auto"/>
            </w:tcBorders>
          </w:tcPr>
          <w:p w14:paraId="3F68DF50" w14:textId="0F1E9429" w:rsidR="00147117" w:rsidRPr="005802FC" w:rsidRDefault="00147117" w:rsidP="00A77D06">
            <w:pPr>
              <w:rPr>
                <w:sz w:val="16"/>
                <w:szCs w:val="16"/>
                <w:lang w:val="en-US"/>
              </w:rPr>
            </w:pPr>
            <w:r w:rsidRPr="005802FC">
              <w:rPr>
                <w:sz w:val="16"/>
                <w:szCs w:val="16"/>
                <w:lang w:val="en-US"/>
              </w:rPr>
              <w:t>Case series</w:t>
            </w:r>
          </w:p>
        </w:tc>
      </w:tr>
      <w:tr w:rsidR="00147117" w:rsidRPr="00547C65" w14:paraId="5F1D088A" w14:textId="77777777" w:rsidTr="00855D21">
        <w:trPr>
          <w:trHeight w:val="253"/>
        </w:trPr>
        <w:tc>
          <w:tcPr>
            <w:tcW w:w="2402" w:type="dxa"/>
            <w:tcBorders>
              <w:bottom w:val="single" w:sz="4" w:space="0" w:color="auto"/>
            </w:tcBorders>
          </w:tcPr>
          <w:p w14:paraId="380D7A72" w14:textId="77777777" w:rsidR="00147117" w:rsidRPr="008C27CC" w:rsidRDefault="00147117" w:rsidP="00A77D06">
            <w:pPr>
              <w:rPr>
                <w:b/>
                <w:sz w:val="16"/>
                <w:szCs w:val="16"/>
              </w:rPr>
            </w:pPr>
            <w:r w:rsidRPr="008C27CC">
              <w:rPr>
                <w:b/>
                <w:sz w:val="16"/>
                <w:szCs w:val="16"/>
              </w:rPr>
              <w:t>Fischer 1970</w:t>
            </w:r>
          </w:p>
        </w:tc>
        <w:tc>
          <w:tcPr>
            <w:tcW w:w="2650" w:type="dxa"/>
            <w:tcBorders>
              <w:bottom w:val="single" w:sz="4" w:space="0" w:color="auto"/>
            </w:tcBorders>
          </w:tcPr>
          <w:p w14:paraId="781F46B8" w14:textId="77777777" w:rsidR="00147117" w:rsidRPr="005802FC" w:rsidRDefault="00147117" w:rsidP="00A77D06">
            <w:pPr>
              <w:rPr>
                <w:sz w:val="16"/>
                <w:szCs w:val="16"/>
                <w:lang w:val="en-US"/>
              </w:rPr>
            </w:pPr>
            <w:r w:rsidRPr="005802FC">
              <w:rPr>
                <w:sz w:val="16"/>
                <w:szCs w:val="16"/>
                <w:lang w:val="en-US"/>
              </w:rPr>
              <w:t>The psycholytic treatment of a childhood schizophrenic girl</w:t>
            </w:r>
          </w:p>
        </w:tc>
        <w:tc>
          <w:tcPr>
            <w:tcW w:w="1425" w:type="dxa"/>
            <w:tcBorders>
              <w:bottom w:val="single" w:sz="4" w:space="0" w:color="auto"/>
            </w:tcBorders>
          </w:tcPr>
          <w:p w14:paraId="62E902D8" w14:textId="77777777" w:rsidR="00147117" w:rsidRPr="00DF0FA4" w:rsidRDefault="00147117" w:rsidP="00CD2F5C">
            <w:pPr>
              <w:jc w:val="center"/>
              <w:rPr>
                <w:sz w:val="16"/>
                <w:szCs w:val="16"/>
              </w:rPr>
            </w:pPr>
            <w:r w:rsidRPr="00DF0FA4">
              <w:rPr>
                <w:sz w:val="16"/>
                <w:szCs w:val="16"/>
              </w:rPr>
              <w:t>LSD</w:t>
            </w:r>
          </w:p>
        </w:tc>
        <w:tc>
          <w:tcPr>
            <w:tcW w:w="8188" w:type="dxa"/>
            <w:tcBorders>
              <w:bottom w:val="single" w:sz="4" w:space="0" w:color="auto"/>
            </w:tcBorders>
          </w:tcPr>
          <w:p w14:paraId="201EF801" w14:textId="5A29C2AF" w:rsidR="00147117" w:rsidRPr="005802FC" w:rsidRDefault="00147117" w:rsidP="00A77D06">
            <w:pPr>
              <w:rPr>
                <w:sz w:val="16"/>
                <w:szCs w:val="16"/>
                <w:lang w:val="en-US"/>
              </w:rPr>
            </w:pPr>
            <w:r w:rsidRPr="005802FC">
              <w:rPr>
                <w:sz w:val="16"/>
                <w:szCs w:val="16"/>
                <w:lang w:val="en-US"/>
              </w:rPr>
              <w:t xml:space="preserve">Case series </w:t>
            </w:r>
          </w:p>
        </w:tc>
      </w:tr>
      <w:tr w:rsidR="00147117" w:rsidRPr="00DF0FA4" w14:paraId="2067C50B" w14:textId="77777777" w:rsidTr="00855D21">
        <w:trPr>
          <w:trHeight w:val="253"/>
        </w:trPr>
        <w:tc>
          <w:tcPr>
            <w:tcW w:w="2402" w:type="dxa"/>
            <w:tcBorders>
              <w:bottom w:val="single" w:sz="4" w:space="0" w:color="auto"/>
            </w:tcBorders>
          </w:tcPr>
          <w:p w14:paraId="77DD8F97" w14:textId="77777777" w:rsidR="00147117" w:rsidRPr="00DF0FA4" w:rsidRDefault="00147117" w:rsidP="00A77D06">
            <w:pPr>
              <w:rPr>
                <w:sz w:val="16"/>
                <w:szCs w:val="16"/>
              </w:rPr>
            </w:pPr>
            <w:r w:rsidRPr="00DF0FA4">
              <w:rPr>
                <w:b/>
                <w:bCs/>
                <w:sz w:val="16"/>
                <w:szCs w:val="16"/>
              </w:rPr>
              <w:t>Hatrick &amp; Dewhurst 1970</w:t>
            </w:r>
          </w:p>
          <w:p w14:paraId="09DA7E8F" w14:textId="77777777" w:rsidR="00147117" w:rsidRPr="00DF0FA4" w:rsidRDefault="00147117" w:rsidP="00A77D06">
            <w:pPr>
              <w:rPr>
                <w:sz w:val="16"/>
                <w:szCs w:val="16"/>
              </w:rPr>
            </w:pPr>
          </w:p>
        </w:tc>
        <w:tc>
          <w:tcPr>
            <w:tcW w:w="2650" w:type="dxa"/>
            <w:tcBorders>
              <w:bottom w:val="single" w:sz="4" w:space="0" w:color="auto"/>
            </w:tcBorders>
          </w:tcPr>
          <w:p w14:paraId="1E35DA3D" w14:textId="77777777" w:rsidR="00147117" w:rsidRPr="005802FC" w:rsidRDefault="00147117" w:rsidP="00A77D06">
            <w:pPr>
              <w:rPr>
                <w:sz w:val="16"/>
                <w:szCs w:val="16"/>
                <w:lang w:val="en-US"/>
              </w:rPr>
            </w:pPr>
            <w:r w:rsidRPr="005802FC">
              <w:rPr>
                <w:sz w:val="16"/>
                <w:szCs w:val="16"/>
                <w:lang w:val="en-US"/>
              </w:rPr>
              <w:t>Dewhurst K: Delayed psychosis due to LSD</w:t>
            </w:r>
          </w:p>
        </w:tc>
        <w:tc>
          <w:tcPr>
            <w:tcW w:w="1425" w:type="dxa"/>
            <w:tcBorders>
              <w:bottom w:val="single" w:sz="4" w:space="0" w:color="auto"/>
            </w:tcBorders>
          </w:tcPr>
          <w:p w14:paraId="13022909" w14:textId="77777777" w:rsidR="00147117" w:rsidRPr="00DF0FA4" w:rsidRDefault="00147117" w:rsidP="00CD2F5C">
            <w:pPr>
              <w:jc w:val="center"/>
              <w:rPr>
                <w:sz w:val="16"/>
                <w:szCs w:val="16"/>
              </w:rPr>
            </w:pPr>
            <w:r w:rsidRPr="00DF0FA4">
              <w:rPr>
                <w:sz w:val="16"/>
                <w:szCs w:val="16"/>
              </w:rPr>
              <w:t>LSD</w:t>
            </w:r>
          </w:p>
        </w:tc>
        <w:tc>
          <w:tcPr>
            <w:tcW w:w="8188" w:type="dxa"/>
            <w:tcBorders>
              <w:bottom w:val="single" w:sz="4" w:space="0" w:color="auto"/>
            </w:tcBorders>
          </w:tcPr>
          <w:p w14:paraId="54ECEDB3" w14:textId="25EB3193" w:rsidR="00147117" w:rsidRPr="00DF0FA4" w:rsidRDefault="00147117" w:rsidP="00A77D06">
            <w:pPr>
              <w:rPr>
                <w:sz w:val="16"/>
                <w:szCs w:val="16"/>
              </w:rPr>
            </w:pPr>
            <w:r w:rsidRPr="00DF0FA4">
              <w:rPr>
                <w:sz w:val="16"/>
                <w:szCs w:val="16"/>
              </w:rPr>
              <w:t>Case-report</w:t>
            </w:r>
          </w:p>
        </w:tc>
      </w:tr>
      <w:tr w:rsidR="00DC4B27" w:rsidRPr="00DC4B27" w14:paraId="40455484" w14:textId="77777777" w:rsidTr="00855D21">
        <w:trPr>
          <w:trHeight w:val="253"/>
        </w:trPr>
        <w:tc>
          <w:tcPr>
            <w:tcW w:w="2402" w:type="dxa"/>
            <w:tcBorders>
              <w:bottom w:val="single" w:sz="4" w:space="0" w:color="auto"/>
            </w:tcBorders>
          </w:tcPr>
          <w:p w14:paraId="1715445A" w14:textId="4414106E" w:rsidR="00DC4B27" w:rsidRPr="00DF0FA4" w:rsidRDefault="00DC4B27" w:rsidP="00A77D06">
            <w:pPr>
              <w:rPr>
                <w:b/>
                <w:bCs/>
                <w:sz w:val="16"/>
                <w:szCs w:val="16"/>
              </w:rPr>
            </w:pPr>
            <w:proofErr w:type="spellStart"/>
            <w:r>
              <w:rPr>
                <w:b/>
                <w:bCs/>
                <w:sz w:val="16"/>
                <w:szCs w:val="16"/>
              </w:rPr>
              <w:t>Ianzito</w:t>
            </w:r>
            <w:proofErr w:type="spellEnd"/>
            <w:r w:rsidR="001D5035">
              <w:rPr>
                <w:b/>
                <w:bCs/>
                <w:sz w:val="16"/>
                <w:szCs w:val="16"/>
              </w:rPr>
              <w:t xml:space="preserve"> et al.</w:t>
            </w:r>
            <w:r>
              <w:rPr>
                <w:b/>
                <w:bCs/>
                <w:sz w:val="16"/>
                <w:szCs w:val="16"/>
              </w:rPr>
              <w:t xml:space="preserve"> 1972</w:t>
            </w:r>
          </w:p>
        </w:tc>
        <w:tc>
          <w:tcPr>
            <w:tcW w:w="2650" w:type="dxa"/>
            <w:tcBorders>
              <w:bottom w:val="single" w:sz="4" w:space="0" w:color="auto"/>
            </w:tcBorders>
          </w:tcPr>
          <w:p w14:paraId="1CA3761F" w14:textId="77777777" w:rsidR="00DC4B27" w:rsidRPr="00DC4B27" w:rsidRDefault="00DC4B27" w:rsidP="00DC4B27">
            <w:pPr>
              <w:rPr>
                <w:sz w:val="16"/>
                <w:szCs w:val="16"/>
                <w:lang w:val="en-US"/>
              </w:rPr>
            </w:pPr>
            <w:r w:rsidRPr="00DC4B27">
              <w:rPr>
                <w:sz w:val="16"/>
                <w:szCs w:val="16"/>
                <w:lang w:val="en-US"/>
              </w:rPr>
              <w:t>Reaction to LSD in a</w:t>
            </w:r>
          </w:p>
          <w:p w14:paraId="25EBE5AC" w14:textId="3CA6AC11" w:rsidR="00DC4B27" w:rsidRPr="005802FC" w:rsidRDefault="00DC4B27" w:rsidP="00DC4B27">
            <w:pPr>
              <w:rPr>
                <w:sz w:val="16"/>
                <w:szCs w:val="16"/>
                <w:lang w:val="en-US"/>
              </w:rPr>
            </w:pPr>
            <w:r w:rsidRPr="00DC4B27">
              <w:rPr>
                <w:sz w:val="16"/>
                <w:szCs w:val="16"/>
                <w:lang w:val="en-US"/>
              </w:rPr>
              <w:t>t o</w:t>
            </w:r>
            <w:r>
              <w:rPr>
                <w:sz w:val="16"/>
                <w:szCs w:val="16"/>
                <w:lang w:val="en-US"/>
              </w:rPr>
              <w:t xml:space="preserve">w </w:t>
            </w:r>
            <w:r w:rsidRPr="00DC4B27">
              <w:rPr>
                <w:sz w:val="16"/>
                <w:szCs w:val="16"/>
                <w:lang w:val="en-US"/>
              </w:rPr>
              <w:t>year-old child</w:t>
            </w:r>
          </w:p>
        </w:tc>
        <w:tc>
          <w:tcPr>
            <w:tcW w:w="1425" w:type="dxa"/>
            <w:tcBorders>
              <w:bottom w:val="single" w:sz="4" w:space="0" w:color="auto"/>
            </w:tcBorders>
          </w:tcPr>
          <w:p w14:paraId="65D6BB11" w14:textId="4BD3FC9C" w:rsidR="00DC4B27" w:rsidRPr="00DC4B27" w:rsidRDefault="00DC4B27" w:rsidP="00CD2F5C">
            <w:pPr>
              <w:jc w:val="center"/>
              <w:rPr>
                <w:sz w:val="16"/>
                <w:szCs w:val="16"/>
                <w:lang w:val="en-US"/>
              </w:rPr>
            </w:pPr>
            <w:r>
              <w:rPr>
                <w:sz w:val="16"/>
                <w:szCs w:val="16"/>
                <w:lang w:val="en-US"/>
              </w:rPr>
              <w:t>LSD</w:t>
            </w:r>
          </w:p>
        </w:tc>
        <w:tc>
          <w:tcPr>
            <w:tcW w:w="8188" w:type="dxa"/>
            <w:tcBorders>
              <w:bottom w:val="single" w:sz="4" w:space="0" w:color="auto"/>
            </w:tcBorders>
          </w:tcPr>
          <w:p w14:paraId="79D3753B" w14:textId="5AC07F94" w:rsidR="00DC4B27" w:rsidRPr="00DC4B27" w:rsidRDefault="00DC4B27" w:rsidP="00A77D06">
            <w:pPr>
              <w:rPr>
                <w:sz w:val="16"/>
                <w:szCs w:val="16"/>
                <w:lang w:val="en-US"/>
              </w:rPr>
            </w:pPr>
            <w:r w:rsidRPr="00DF0FA4">
              <w:rPr>
                <w:sz w:val="16"/>
                <w:szCs w:val="16"/>
              </w:rPr>
              <w:t>Case-report</w:t>
            </w:r>
          </w:p>
        </w:tc>
      </w:tr>
      <w:tr w:rsidR="00147117" w:rsidRPr="00547C65" w14:paraId="112B793B" w14:textId="77777777" w:rsidTr="00855D21">
        <w:trPr>
          <w:trHeight w:val="253"/>
        </w:trPr>
        <w:tc>
          <w:tcPr>
            <w:tcW w:w="2402" w:type="dxa"/>
            <w:tcBorders>
              <w:bottom w:val="single" w:sz="4" w:space="0" w:color="auto"/>
            </w:tcBorders>
          </w:tcPr>
          <w:p w14:paraId="47FF08BE" w14:textId="77777777" w:rsidR="00147117" w:rsidRPr="008C27CC" w:rsidRDefault="00147117" w:rsidP="00A77D06">
            <w:pPr>
              <w:rPr>
                <w:b/>
                <w:sz w:val="16"/>
                <w:szCs w:val="16"/>
                <w:lang w:val="de-CH"/>
              </w:rPr>
            </w:pPr>
            <w:r w:rsidRPr="008C27CC">
              <w:rPr>
                <w:b/>
                <w:sz w:val="16"/>
                <w:szCs w:val="16"/>
                <w:lang w:val="de-CH"/>
              </w:rPr>
              <w:t>Heimann, 1986</w:t>
            </w:r>
          </w:p>
          <w:p w14:paraId="1DFF4162" w14:textId="77777777" w:rsidR="00147117" w:rsidRPr="00DF0FA4" w:rsidRDefault="00147117" w:rsidP="00A77D06">
            <w:pPr>
              <w:rPr>
                <w:sz w:val="16"/>
                <w:szCs w:val="16"/>
                <w:lang w:val="fr-FR"/>
              </w:rPr>
            </w:pPr>
          </w:p>
        </w:tc>
        <w:tc>
          <w:tcPr>
            <w:tcW w:w="2650" w:type="dxa"/>
            <w:tcBorders>
              <w:bottom w:val="single" w:sz="4" w:space="0" w:color="auto"/>
            </w:tcBorders>
          </w:tcPr>
          <w:p w14:paraId="647C16B4" w14:textId="77777777" w:rsidR="00147117" w:rsidRPr="005802FC" w:rsidRDefault="00147117" w:rsidP="00A77D06">
            <w:pPr>
              <w:rPr>
                <w:sz w:val="16"/>
                <w:szCs w:val="16"/>
                <w:lang w:val="en-US"/>
              </w:rPr>
            </w:pPr>
            <w:r w:rsidRPr="005802FC">
              <w:rPr>
                <w:sz w:val="16"/>
                <w:szCs w:val="16"/>
                <w:lang w:val="en-US"/>
              </w:rPr>
              <w:t xml:space="preserve">Models of experience and behavior in psychotic disorders. </w:t>
            </w:r>
          </w:p>
        </w:tc>
        <w:tc>
          <w:tcPr>
            <w:tcW w:w="1425" w:type="dxa"/>
            <w:tcBorders>
              <w:bottom w:val="single" w:sz="4" w:space="0" w:color="auto"/>
            </w:tcBorders>
          </w:tcPr>
          <w:p w14:paraId="077FE9E3" w14:textId="77777777" w:rsidR="00147117" w:rsidRPr="00DF0FA4" w:rsidRDefault="00147117" w:rsidP="00CD2F5C">
            <w:pPr>
              <w:jc w:val="center"/>
              <w:rPr>
                <w:sz w:val="16"/>
                <w:szCs w:val="16"/>
              </w:rPr>
            </w:pPr>
            <w:r w:rsidRPr="00DF0FA4">
              <w:rPr>
                <w:sz w:val="16"/>
                <w:szCs w:val="16"/>
              </w:rPr>
              <w:t>Scopolamine</w:t>
            </w:r>
          </w:p>
        </w:tc>
        <w:tc>
          <w:tcPr>
            <w:tcW w:w="8188" w:type="dxa"/>
            <w:tcBorders>
              <w:bottom w:val="single" w:sz="4" w:space="0" w:color="auto"/>
            </w:tcBorders>
          </w:tcPr>
          <w:p w14:paraId="513C4B8E" w14:textId="6D315703" w:rsidR="00147117" w:rsidRPr="005802FC" w:rsidRDefault="00815497" w:rsidP="00A77D06">
            <w:pPr>
              <w:rPr>
                <w:sz w:val="16"/>
                <w:szCs w:val="16"/>
                <w:lang w:val="en-US"/>
              </w:rPr>
            </w:pPr>
            <w:r w:rsidRPr="005802FC">
              <w:rPr>
                <w:sz w:val="16"/>
                <w:szCs w:val="16"/>
                <w:lang w:val="en-US"/>
              </w:rPr>
              <w:t>Case series</w:t>
            </w:r>
          </w:p>
        </w:tc>
      </w:tr>
      <w:tr w:rsidR="00147117" w:rsidRPr="00E96AB4" w14:paraId="70A5A7D1" w14:textId="77777777" w:rsidTr="00855D21">
        <w:trPr>
          <w:trHeight w:val="253"/>
        </w:trPr>
        <w:tc>
          <w:tcPr>
            <w:tcW w:w="2402" w:type="dxa"/>
            <w:tcBorders>
              <w:bottom w:val="single" w:sz="4" w:space="0" w:color="auto"/>
            </w:tcBorders>
          </w:tcPr>
          <w:p w14:paraId="4BD67C76" w14:textId="77777777" w:rsidR="00147117" w:rsidRPr="00E96AB4" w:rsidRDefault="00147117" w:rsidP="00A77D06">
            <w:pPr>
              <w:rPr>
                <w:b/>
                <w:bCs/>
                <w:sz w:val="16"/>
                <w:szCs w:val="16"/>
                <w:lang w:val="de-CH"/>
              </w:rPr>
            </w:pPr>
            <w:r w:rsidRPr="00E96AB4">
              <w:rPr>
                <w:b/>
                <w:bCs/>
                <w:sz w:val="16"/>
                <w:szCs w:val="16"/>
              </w:rPr>
              <w:t>Greer, 1985</w:t>
            </w:r>
          </w:p>
        </w:tc>
        <w:tc>
          <w:tcPr>
            <w:tcW w:w="2650" w:type="dxa"/>
            <w:tcBorders>
              <w:bottom w:val="single" w:sz="4" w:space="0" w:color="auto"/>
            </w:tcBorders>
          </w:tcPr>
          <w:p w14:paraId="7E71A543" w14:textId="77777777" w:rsidR="00147117" w:rsidRPr="00CB195D" w:rsidRDefault="00147117" w:rsidP="00A77D06">
            <w:pPr>
              <w:rPr>
                <w:sz w:val="16"/>
                <w:szCs w:val="16"/>
              </w:rPr>
            </w:pPr>
            <w:r w:rsidRPr="00E96AB4">
              <w:rPr>
                <w:sz w:val="16"/>
                <w:szCs w:val="16"/>
              </w:rPr>
              <w:t xml:space="preserve">Using MDMA in psychotherapy. </w:t>
            </w:r>
          </w:p>
        </w:tc>
        <w:tc>
          <w:tcPr>
            <w:tcW w:w="1425" w:type="dxa"/>
            <w:tcBorders>
              <w:bottom w:val="single" w:sz="4" w:space="0" w:color="auto"/>
            </w:tcBorders>
          </w:tcPr>
          <w:p w14:paraId="68DDF8D8" w14:textId="77777777" w:rsidR="00147117" w:rsidRDefault="00147117" w:rsidP="00CD2F5C">
            <w:pPr>
              <w:jc w:val="center"/>
              <w:rPr>
                <w:sz w:val="16"/>
                <w:szCs w:val="16"/>
              </w:rPr>
            </w:pPr>
            <w:r>
              <w:rPr>
                <w:sz w:val="16"/>
                <w:szCs w:val="16"/>
              </w:rPr>
              <w:t>MDMA</w:t>
            </w:r>
          </w:p>
        </w:tc>
        <w:tc>
          <w:tcPr>
            <w:tcW w:w="8188" w:type="dxa"/>
            <w:tcBorders>
              <w:bottom w:val="single" w:sz="4" w:space="0" w:color="auto"/>
            </w:tcBorders>
          </w:tcPr>
          <w:p w14:paraId="26A059E7" w14:textId="77777777" w:rsidR="00147117" w:rsidRDefault="00147117" w:rsidP="00A77D06">
            <w:pPr>
              <w:rPr>
                <w:sz w:val="16"/>
                <w:szCs w:val="16"/>
              </w:rPr>
            </w:pPr>
            <w:r>
              <w:rPr>
                <w:sz w:val="16"/>
                <w:szCs w:val="16"/>
              </w:rPr>
              <w:t>Case series</w:t>
            </w:r>
          </w:p>
        </w:tc>
      </w:tr>
      <w:tr w:rsidR="00147117" w:rsidRPr="00CB195D" w14:paraId="5AD67269" w14:textId="77777777" w:rsidTr="00855D21">
        <w:trPr>
          <w:trHeight w:val="253"/>
        </w:trPr>
        <w:tc>
          <w:tcPr>
            <w:tcW w:w="2402" w:type="dxa"/>
            <w:tcBorders>
              <w:bottom w:val="single" w:sz="4" w:space="0" w:color="auto"/>
            </w:tcBorders>
          </w:tcPr>
          <w:p w14:paraId="1E23DFE9" w14:textId="77777777" w:rsidR="00147117" w:rsidRPr="008C27CC" w:rsidRDefault="00147117" w:rsidP="00A77D06">
            <w:pPr>
              <w:rPr>
                <w:b/>
                <w:sz w:val="16"/>
                <w:szCs w:val="16"/>
                <w:lang w:val="de-CH"/>
              </w:rPr>
            </w:pPr>
            <w:proofErr w:type="spellStart"/>
            <w:r>
              <w:rPr>
                <w:b/>
                <w:sz w:val="16"/>
                <w:szCs w:val="16"/>
                <w:lang w:val="de-CH"/>
              </w:rPr>
              <w:t>Grinspoon</w:t>
            </w:r>
            <w:proofErr w:type="spellEnd"/>
            <w:r>
              <w:rPr>
                <w:b/>
                <w:sz w:val="16"/>
                <w:szCs w:val="16"/>
                <w:lang w:val="de-CH"/>
              </w:rPr>
              <w:t xml:space="preserve"> &amp; </w:t>
            </w:r>
            <w:proofErr w:type="spellStart"/>
            <w:r>
              <w:rPr>
                <w:b/>
                <w:sz w:val="16"/>
                <w:szCs w:val="16"/>
                <w:lang w:val="de-CH"/>
              </w:rPr>
              <w:t>Bakalar</w:t>
            </w:r>
            <w:proofErr w:type="spellEnd"/>
            <w:r>
              <w:rPr>
                <w:b/>
                <w:sz w:val="16"/>
                <w:szCs w:val="16"/>
                <w:lang w:val="de-CH"/>
              </w:rPr>
              <w:t xml:space="preserve"> 1986</w:t>
            </w:r>
          </w:p>
        </w:tc>
        <w:tc>
          <w:tcPr>
            <w:tcW w:w="2650" w:type="dxa"/>
            <w:tcBorders>
              <w:bottom w:val="single" w:sz="4" w:space="0" w:color="auto"/>
            </w:tcBorders>
          </w:tcPr>
          <w:p w14:paraId="61519F2C" w14:textId="77777777" w:rsidR="00147117" w:rsidRPr="005802FC" w:rsidRDefault="00147117" w:rsidP="00A77D06">
            <w:pPr>
              <w:rPr>
                <w:sz w:val="16"/>
                <w:szCs w:val="16"/>
                <w:lang w:val="en-US"/>
              </w:rPr>
            </w:pPr>
            <w:r w:rsidRPr="005802FC">
              <w:rPr>
                <w:sz w:val="16"/>
                <w:szCs w:val="16"/>
                <w:lang w:val="en-US"/>
              </w:rPr>
              <w:t>Can Drugs Be Used to Enhance the Psychotherapeutic</w:t>
            </w:r>
          </w:p>
          <w:p w14:paraId="1354374D" w14:textId="77777777" w:rsidR="00147117" w:rsidRPr="00DF0FA4" w:rsidRDefault="00147117" w:rsidP="00A77D06">
            <w:pPr>
              <w:rPr>
                <w:sz w:val="16"/>
                <w:szCs w:val="16"/>
              </w:rPr>
            </w:pPr>
            <w:proofErr w:type="gramStart"/>
            <w:r w:rsidRPr="00CB195D">
              <w:rPr>
                <w:sz w:val="16"/>
                <w:szCs w:val="16"/>
              </w:rPr>
              <w:t>Process?*</w:t>
            </w:r>
            <w:proofErr w:type="gramEnd"/>
          </w:p>
        </w:tc>
        <w:tc>
          <w:tcPr>
            <w:tcW w:w="1425" w:type="dxa"/>
            <w:tcBorders>
              <w:bottom w:val="single" w:sz="4" w:space="0" w:color="auto"/>
            </w:tcBorders>
          </w:tcPr>
          <w:p w14:paraId="20DA300F" w14:textId="77777777" w:rsidR="00147117" w:rsidRPr="00DF0FA4" w:rsidRDefault="00147117" w:rsidP="00CD2F5C">
            <w:pPr>
              <w:jc w:val="center"/>
              <w:rPr>
                <w:sz w:val="16"/>
                <w:szCs w:val="16"/>
              </w:rPr>
            </w:pPr>
            <w:r>
              <w:rPr>
                <w:sz w:val="16"/>
                <w:szCs w:val="16"/>
              </w:rPr>
              <w:t>MDMA</w:t>
            </w:r>
          </w:p>
        </w:tc>
        <w:tc>
          <w:tcPr>
            <w:tcW w:w="8188" w:type="dxa"/>
            <w:tcBorders>
              <w:bottom w:val="single" w:sz="4" w:space="0" w:color="auto"/>
            </w:tcBorders>
          </w:tcPr>
          <w:p w14:paraId="6D7273EE" w14:textId="77777777" w:rsidR="00147117" w:rsidRPr="00DF0FA4" w:rsidRDefault="00147117" w:rsidP="00A77D06">
            <w:pPr>
              <w:rPr>
                <w:sz w:val="16"/>
                <w:szCs w:val="16"/>
              </w:rPr>
            </w:pPr>
            <w:r>
              <w:rPr>
                <w:sz w:val="16"/>
                <w:szCs w:val="16"/>
              </w:rPr>
              <w:t>Case series</w:t>
            </w:r>
          </w:p>
        </w:tc>
      </w:tr>
      <w:tr w:rsidR="00147117" w:rsidRPr="00547C65" w14:paraId="0C6A18E2" w14:textId="77777777" w:rsidTr="00855D21">
        <w:trPr>
          <w:trHeight w:val="253"/>
        </w:trPr>
        <w:tc>
          <w:tcPr>
            <w:tcW w:w="2402" w:type="dxa"/>
            <w:tcBorders>
              <w:bottom w:val="single" w:sz="4" w:space="0" w:color="auto"/>
            </w:tcBorders>
          </w:tcPr>
          <w:p w14:paraId="6FF01735" w14:textId="77777777" w:rsidR="00147117" w:rsidRPr="00DF0FA4" w:rsidRDefault="00147117" w:rsidP="00A77D06">
            <w:pPr>
              <w:rPr>
                <w:b/>
                <w:bCs/>
                <w:sz w:val="16"/>
                <w:szCs w:val="16"/>
                <w:lang w:val="de-CH"/>
              </w:rPr>
            </w:pPr>
            <w:r w:rsidRPr="00DF0FA4">
              <w:rPr>
                <w:b/>
                <w:bCs/>
                <w:sz w:val="16"/>
                <w:szCs w:val="16"/>
                <w:lang w:val="de-CH"/>
              </w:rPr>
              <w:t>Scher &amp; Neppe 1991</w:t>
            </w:r>
          </w:p>
          <w:p w14:paraId="68B75020" w14:textId="77777777" w:rsidR="00147117" w:rsidRPr="00DF0FA4" w:rsidRDefault="00147117" w:rsidP="00A77D06">
            <w:pPr>
              <w:rPr>
                <w:sz w:val="16"/>
                <w:szCs w:val="16"/>
                <w:lang w:val="de-CH"/>
              </w:rPr>
            </w:pPr>
          </w:p>
        </w:tc>
        <w:tc>
          <w:tcPr>
            <w:tcW w:w="2650" w:type="dxa"/>
            <w:tcBorders>
              <w:bottom w:val="single" w:sz="4" w:space="0" w:color="auto"/>
            </w:tcBorders>
          </w:tcPr>
          <w:p w14:paraId="5B89CFD6" w14:textId="77777777" w:rsidR="00147117" w:rsidRPr="005802FC" w:rsidRDefault="00147117" w:rsidP="00A77D06">
            <w:pPr>
              <w:rPr>
                <w:sz w:val="16"/>
                <w:szCs w:val="16"/>
                <w:lang w:val="en-US"/>
              </w:rPr>
            </w:pPr>
            <w:r w:rsidRPr="005802FC">
              <w:rPr>
                <w:sz w:val="16"/>
                <w:szCs w:val="16"/>
                <w:lang w:val="en-US"/>
              </w:rPr>
              <w:t>Carbamazepine adjunct for nonresponsive psychosis</w:t>
            </w:r>
          </w:p>
          <w:p w14:paraId="50F73A61" w14:textId="77777777" w:rsidR="00147117" w:rsidRPr="005802FC" w:rsidRDefault="00147117" w:rsidP="00A77D06">
            <w:pPr>
              <w:rPr>
                <w:sz w:val="16"/>
                <w:szCs w:val="16"/>
                <w:lang w:val="en-US"/>
              </w:rPr>
            </w:pPr>
            <w:r w:rsidRPr="005802FC">
              <w:rPr>
                <w:sz w:val="16"/>
                <w:szCs w:val="16"/>
                <w:lang w:val="en-US"/>
              </w:rPr>
              <w:t>with prior hallucinogenic abuse.</w:t>
            </w:r>
          </w:p>
        </w:tc>
        <w:tc>
          <w:tcPr>
            <w:tcW w:w="1425" w:type="dxa"/>
            <w:tcBorders>
              <w:bottom w:val="single" w:sz="4" w:space="0" w:color="auto"/>
            </w:tcBorders>
          </w:tcPr>
          <w:p w14:paraId="37877BD2" w14:textId="1DD3B9C3" w:rsidR="00147117" w:rsidRPr="00DF0FA4" w:rsidRDefault="00147117" w:rsidP="00CD2F5C">
            <w:pPr>
              <w:jc w:val="center"/>
              <w:rPr>
                <w:sz w:val="16"/>
                <w:szCs w:val="16"/>
              </w:rPr>
            </w:pPr>
            <w:r w:rsidRPr="00DF0FA4">
              <w:rPr>
                <w:sz w:val="16"/>
                <w:szCs w:val="16"/>
              </w:rPr>
              <w:t>Marijuana</w:t>
            </w:r>
          </w:p>
        </w:tc>
        <w:tc>
          <w:tcPr>
            <w:tcW w:w="8188" w:type="dxa"/>
            <w:tcBorders>
              <w:bottom w:val="single" w:sz="4" w:space="0" w:color="auto"/>
            </w:tcBorders>
          </w:tcPr>
          <w:p w14:paraId="5B4F4DD7" w14:textId="5F1F987C" w:rsidR="00147117" w:rsidRPr="005802FC" w:rsidRDefault="00147117" w:rsidP="00A77D06">
            <w:pPr>
              <w:rPr>
                <w:sz w:val="16"/>
                <w:szCs w:val="16"/>
                <w:lang w:val="en-US"/>
              </w:rPr>
            </w:pPr>
            <w:r w:rsidRPr="005802FC">
              <w:rPr>
                <w:sz w:val="16"/>
                <w:szCs w:val="16"/>
                <w:lang w:val="en-US"/>
              </w:rPr>
              <w:t>Case series</w:t>
            </w:r>
          </w:p>
        </w:tc>
      </w:tr>
      <w:tr w:rsidR="00147117" w:rsidRPr="00547C65" w14:paraId="7FE0569B" w14:textId="77777777" w:rsidTr="00855D21">
        <w:trPr>
          <w:trHeight w:val="253"/>
        </w:trPr>
        <w:tc>
          <w:tcPr>
            <w:tcW w:w="2402" w:type="dxa"/>
          </w:tcPr>
          <w:p w14:paraId="5D495F88" w14:textId="77777777" w:rsidR="00147117" w:rsidRPr="008C27CC" w:rsidRDefault="00147117" w:rsidP="00A77D06">
            <w:pPr>
              <w:rPr>
                <w:b/>
                <w:sz w:val="16"/>
                <w:szCs w:val="16"/>
                <w:lang w:val="fr-FR"/>
              </w:rPr>
            </w:pPr>
            <w:r w:rsidRPr="008C27CC">
              <w:rPr>
                <w:b/>
                <w:sz w:val="16"/>
                <w:szCs w:val="16"/>
                <w:lang w:val="fr-FR"/>
              </w:rPr>
              <w:t>Lu et al. 2004</w:t>
            </w:r>
          </w:p>
          <w:p w14:paraId="62E2BE8B" w14:textId="77777777" w:rsidR="00147117" w:rsidRPr="008C27CC" w:rsidRDefault="00147117" w:rsidP="00A77D06">
            <w:pPr>
              <w:rPr>
                <w:b/>
                <w:sz w:val="16"/>
                <w:szCs w:val="16"/>
                <w:lang w:val="fr-FR"/>
              </w:rPr>
            </w:pPr>
          </w:p>
        </w:tc>
        <w:tc>
          <w:tcPr>
            <w:tcW w:w="2650" w:type="dxa"/>
          </w:tcPr>
          <w:p w14:paraId="2FB4C80B" w14:textId="77777777" w:rsidR="00147117" w:rsidRPr="005802FC" w:rsidRDefault="00147117" w:rsidP="00A77D06">
            <w:pPr>
              <w:rPr>
                <w:sz w:val="16"/>
                <w:szCs w:val="16"/>
                <w:lang w:val="en-US"/>
              </w:rPr>
            </w:pPr>
            <w:r w:rsidRPr="005802FC">
              <w:rPr>
                <w:sz w:val="16"/>
                <w:szCs w:val="16"/>
                <w:lang w:val="en-US"/>
              </w:rPr>
              <w:t>A case of prolonged peyote-induced psychosis resolved by sleep</w:t>
            </w:r>
          </w:p>
        </w:tc>
        <w:tc>
          <w:tcPr>
            <w:tcW w:w="1425" w:type="dxa"/>
          </w:tcPr>
          <w:p w14:paraId="456B16E7" w14:textId="77777777" w:rsidR="00147117" w:rsidRPr="00DF0FA4" w:rsidRDefault="00147117" w:rsidP="00CD2F5C">
            <w:pPr>
              <w:jc w:val="center"/>
              <w:rPr>
                <w:sz w:val="16"/>
                <w:szCs w:val="16"/>
              </w:rPr>
            </w:pPr>
            <w:r>
              <w:rPr>
                <w:sz w:val="16"/>
                <w:szCs w:val="16"/>
              </w:rPr>
              <w:t>Peyote</w:t>
            </w:r>
          </w:p>
        </w:tc>
        <w:tc>
          <w:tcPr>
            <w:tcW w:w="8188" w:type="dxa"/>
          </w:tcPr>
          <w:p w14:paraId="385A6BA4" w14:textId="75ADC76A" w:rsidR="00147117" w:rsidRPr="005802FC" w:rsidRDefault="00147117" w:rsidP="00A77D06">
            <w:pPr>
              <w:rPr>
                <w:sz w:val="16"/>
                <w:szCs w:val="16"/>
                <w:lang w:val="en-US"/>
              </w:rPr>
            </w:pPr>
            <w:r w:rsidRPr="005802FC">
              <w:rPr>
                <w:sz w:val="16"/>
                <w:szCs w:val="16"/>
                <w:lang w:val="en-US"/>
              </w:rPr>
              <w:t>Case report</w:t>
            </w:r>
          </w:p>
        </w:tc>
      </w:tr>
      <w:tr w:rsidR="00147117" w:rsidRPr="008C27CC" w14:paraId="4EB03270" w14:textId="77777777" w:rsidTr="00855D21">
        <w:trPr>
          <w:trHeight w:val="253"/>
        </w:trPr>
        <w:tc>
          <w:tcPr>
            <w:tcW w:w="2402" w:type="dxa"/>
          </w:tcPr>
          <w:p w14:paraId="5C6764F4" w14:textId="77777777" w:rsidR="00147117" w:rsidRPr="008C27CC" w:rsidRDefault="00147117" w:rsidP="00A77D06">
            <w:pPr>
              <w:rPr>
                <w:b/>
                <w:sz w:val="16"/>
                <w:szCs w:val="16"/>
                <w:lang w:val="fr-FR"/>
              </w:rPr>
            </w:pPr>
            <w:proofErr w:type="spellStart"/>
            <w:r w:rsidRPr="008C27CC">
              <w:rPr>
                <w:b/>
                <w:sz w:val="16"/>
                <w:szCs w:val="16"/>
                <w:lang w:val="fr-FR"/>
              </w:rPr>
              <w:t>Espiard</w:t>
            </w:r>
            <w:proofErr w:type="spellEnd"/>
            <w:r w:rsidRPr="008C27CC">
              <w:rPr>
                <w:b/>
                <w:sz w:val="16"/>
                <w:szCs w:val="16"/>
                <w:lang w:val="fr-FR"/>
              </w:rPr>
              <w:t xml:space="preserve"> et al. 2005</w:t>
            </w:r>
          </w:p>
          <w:p w14:paraId="0598CD2B" w14:textId="77777777" w:rsidR="00147117" w:rsidRPr="008C27CC" w:rsidRDefault="00147117" w:rsidP="00A77D06">
            <w:pPr>
              <w:rPr>
                <w:b/>
                <w:sz w:val="16"/>
                <w:szCs w:val="16"/>
                <w:lang w:val="fr-FR"/>
              </w:rPr>
            </w:pPr>
          </w:p>
        </w:tc>
        <w:tc>
          <w:tcPr>
            <w:tcW w:w="2650" w:type="dxa"/>
          </w:tcPr>
          <w:p w14:paraId="5203AD02" w14:textId="77777777" w:rsidR="00147117" w:rsidRPr="005802FC" w:rsidRDefault="00147117" w:rsidP="00A77D06">
            <w:pPr>
              <w:rPr>
                <w:sz w:val="16"/>
                <w:szCs w:val="16"/>
                <w:lang w:val="en-US"/>
              </w:rPr>
            </w:pPr>
            <w:r w:rsidRPr="005802FC">
              <w:rPr>
                <w:sz w:val="16"/>
                <w:szCs w:val="16"/>
                <w:lang w:val="en-US"/>
              </w:rPr>
              <w:t>Hallucinogen persisting perception disorder after psilocybin consumption: a case study</w:t>
            </w:r>
          </w:p>
        </w:tc>
        <w:tc>
          <w:tcPr>
            <w:tcW w:w="1425" w:type="dxa"/>
          </w:tcPr>
          <w:p w14:paraId="7210FD04" w14:textId="77777777" w:rsidR="00147117" w:rsidRPr="00DF0FA4" w:rsidRDefault="00147117" w:rsidP="00CD2F5C">
            <w:pPr>
              <w:jc w:val="center"/>
              <w:rPr>
                <w:sz w:val="16"/>
                <w:szCs w:val="16"/>
              </w:rPr>
            </w:pPr>
            <w:r>
              <w:rPr>
                <w:sz w:val="16"/>
                <w:szCs w:val="16"/>
              </w:rPr>
              <w:t>LSD</w:t>
            </w:r>
          </w:p>
        </w:tc>
        <w:tc>
          <w:tcPr>
            <w:tcW w:w="8188" w:type="dxa"/>
          </w:tcPr>
          <w:p w14:paraId="10C773BF" w14:textId="512DA4FF" w:rsidR="00147117" w:rsidRPr="00DF0FA4" w:rsidRDefault="00147117" w:rsidP="00A77D06">
            <w:pPr>
              <w:rPr>
                <w:sz w:val="16"/>
                <w:szCs w:val="16"/>
              </w:rPr>
            </w:pPr>
            <w:r w:rsidRPr="005802FC">
              <w:rPr>
                <w:sz w:val="16"/>
                <w:szCs w:val="16"/>
                <w:lang w:val="en-US"/>
              </w:rPr>
              <w:t>Case report</w:t>
            </w:r>
          </w:p>
        </w:tc>
      </w:tr>
      <w:tr w:rsidR="00147117" w:rsidRPr="00DF0FA4" w14:paraId="2E70517E" w14:textId="77777777" w:rsidTr="00855D21">
        <w:trPr>
          <w:trHeight w:val="253"/>
        </w:trPr>
        <w:tc>
          <w:tcPr>
            <w:tcW w:w="2402" w:type="dxa"/>
          </w:tcPr>
          <w:p w14:paraId="588BDA89" w14:textId="77777777" w:rsidR="00147117" w:rsidRPr="008C27CC" w:rsidRDefault="00147117" w:rsidP="00A77D06">
            <w:pPr>
              <w:rPr>
                <w:b/>
                <w:sz w:val="16"/>
                <w:szCs w:val="16"/>
                <w:lang w:val="fr-FR"/>
              </w:rPr>
            </w:pPr>
            <w:r w:rsidRPr="008C27CC">
              <w:rPr>
                <w:b/>
                <w:sz w:val="16"/>
                <w:szCs w:val="16"/>
                <w:lang w:val="fr-FR"/>
              </w:rPr>
              <w:t>Ikeda et al. 2005</w:t>
            </w:r>
          </w:p>
          <w:p w14:paraId="084BB089" w14:textId="77777777" w:rsidR="00147117" w:rsidRPr="008C27CC" w:rsidRDefault="00147117" w:rsidP="00A77D06">
            <w:pPr>
              <w:rPr>
                <w:b/>
                <w:sz w:val="16"/>
                <w:szCs w:val="16"/>
                <w:lang w:val="fr-FR"/>
              </w:rPr>
            </w:pPr>
          </w:p>
        </w:tc>
        <w:tc>
          <w:tcPr>
            <w:tcW w:w="2650" w:type="dxa"/>
          </w:tcPr>
          <w:p w14:paraId="5AC0276C" w14:textId="77777777" w:rsidR="00147117" w:rsidRPr="005802FC" w:rsidRDefault="00147117" w:rsidP="00A77D06">
            <w:pPr>
              <w:rPr>
                <w:sz w:val="16"/>
                <w:szCs w:val="16"/>
                <w:lang w:val="en-US"/>
              </w:rPr>
            </w:pPr>
            <w:r w:rsidRPr="005802FC">
              <w:rPr>
                <w:sz w:val="16"/>
                <w:szCs w:val="16"/>
                <w:lang w:val="en-US"/>
              </w:rPr>
              <w:t>5-methoxy-</w:t>
            </w:r>
            <w:proofErr w:type="gramStart"/>
            <w:r w:rsidRPr="005802FC">
              <w:rPr>
                <w:sz w:val="16"/>
                <w:szCs w:val="16"/>
                <w:lang w:val="en-US"/>
              </w:rPr>
              <w:t>N,N</w:t>
            </w:r>
            <w:proofErr w:type="gramEnd"/>
            <w:r w:rsidRPr="005802FC">
              <w:rPr>
                <w:sz w:val="16"/>
                <w:szCs w:val="16"/>
                <w:lang w:val="en-US"/>
              </w:rPr>
              <w:t>-diisopropyltryptamine-induced flashbacks</w:t>
            </w:r>
          </w:p>
        </w:tc>
        <w:tc>
          <w:tcPr>
            <w:tcW w:w="1425" w:type="dxa"/>
          </w:tcPr>
          <w:p w14:paraId="18B54828" w14:textId="77777777" w:rsidR="00147117" w:rsidRPr="00DF0FA4" w:rsidRDefault="00147117" w:rsidP="00CD2F5C">
            <w:pPr>
              <w:jc w:val="center"/>
              <w:rPr>
                <w:sz w:val="16"/>
                <w:szCs w:val="16"/>
              </w:rPr>
            </w:pPr>
            <w:r>
              <w:rPr>
                <w:sz w:val="16"/>
                <w:szCs w:val="16"/>
              </w:rPr>
              <w:t>MDMA</w:t>
            </w:r>
          </w:p>
        </w:tc>
        <w:tc>
          <w:tcPr>
            <w:tcW w:w="8188" w:type="dxa"/>
          </w:tcPr>
          <w:p w14:paraId="7D9DEBE9" w14:textId="77777777" w:rsidR="00147117" w:rsidRPr="00DF0FA4" w:rsidRDefault="00147117" w:rsidP="00A77D06">
            <w:pPr>
              <w:rPr>
                <w:sz w:val="16"/>
                <w:szCs w:val="16"/>
              </w:rPr>
            </w:pPr>
            <w:r w:rsidRPr="00DF0FA4">
              <w:rPr>
                <w:sz w:val="16"/>
                <w:szCs w:val="16"/>
              </w:rPr>
              <w:t>Case report</w:t>
            </w:r>
          </w:p>
        </w:tc>
      </w:tr>
      <w:tr w:rsidR="00147117" w:rsidRPr="00547C65" w14:paraId="7B6C0E98" w14:textId="77777777" w:rsidTr="00855D21">
        <w:trPr>
          <w:trHeight w:val="253"/>
        </w:trPr>
        <w:tc>
          <w:tcPr>
            <w:tcW w:w="2402" w:type="dxa"/>
          </w:tcPr>
          <w:p w14:paraId="25F30E64" w14:textId="77777777" w:rsidR="00147117" w:rsidRPr="008C27CC" w:rsidRDefault="00147117" w:rsidP="00A77D06">
            <w:pPr>
              <w:rPr>
                <w:b/>
                <w:sz w:val="16"/>
                <w:szCs w:val="16"/>
              </w:rPr>
            </w:pPr>
            <w:proofErr w:type="spellStart"/>
            <w:r w:rsidRPr="008C27CC">
              <w:rPr>
                <w:b/>
                <w:sz w:val="16"/>
                <w:szCs w:val="16"/>
              </w:rPr>
              <w:t>Hermle</w:t>
            </w:r>
            <w:proofErr w:type="spellEnd"/>
            <w:r w:rsidRPr="008C27CC">
              <w:rPr>
                <w:b/>
                <w:sz w:val="16"/>
                <w:szCs w:val="16"/>
              </w:rPr>
              <w:t xml:space="preserve"> et al. 2012</w:t>
            </w:r>
          </w:p>
        </w:tc>
        <w:tc>
          <w:tcPr>
            <w:tcW w:w="2650" w:type="dxa"/>
          </w:tcPr>
          <w:p w14:paraId="787BCDF8" w14:textId="77777777" w:rsidR="00147117" w:rsidRPr="00DF0FA4" w:rsidRDefault="00147117" w:rsidP="00A77D06">
            <w:pPr>
              <w:rPr>
                <w:sz w:val="16"/>
                <w:szCs w:val="16"/>
              </w:rPr>
            </w:pPr>
            <w:r w:rsidRPr="00DF0FA4">
              <w:rPr>
                <w:sz w:val="16"/>
                <w:szCs w:val="16"/>
              </w:rPr>
              <w:t xml:space="preserve">Hallucinogen-persisting perception disorder. </w:t>
            </w:r>
          </w:p>
        </w:tc>
        <w:tc>
          <w:tcPr>
            <w:tcW w:w="1425" w:type="dxa"/>
          </w:tcPr>
          <w:p w14:paraId="40999369" w14:textId="77777777" w:rsidR="00147117" w:rsidRPr="00DF0FA4" w:rsidRDefault="00147117" w:rsidP="00CD2F5C">
            <w:pPr>
              <w:jc w:val="center"/>
              <w:rPr>
                <w:sz w:val="16"/>
                <w:szCs w:val="16"/>
              </w:rPr>
            </w:pPr>
            <w:r>
              <w:rPr>
                <w:sz w:val="16"/>
                <w:szCs w:val="16"/>
              </w:rPr>
              <w:t>LSD</w:t>
            </w:r>
          </w:p>
        </w:tc>
        <w:tc>
          <w:tcPr>
            <w:tcW w:w="8188" w:type="dxa"/>
          </w:tcPr>
          <w:p w14:paraId="5EB907C6" w14:textId="4C281062" w:rsidR="00147117" w:rsidRPr="005802FC" w:rsidRDefault="00147117" w:rsidP="00A77D06">
            <w:pPr>
              <w:rPr>
                <w:sz w:val="16"/>
                <w:szCs w:val="16"/>
                <w:lang w:val="en-US"/>
              </w:rPr>
            </w:pPr>
            <w:r w:rsidRPr="005802FC">
              <w:rPr>
                <w:sz w:val="16"/>
                <w:szCs w:val="16"/>
                <w:lang w:val="en-US"/>
              </w:rPr>
              <w:t>Case report</w:t>
            </w:r>
          </w:p>
        </w:tc>
      </w:tr>
      <w:tr w:rsidR="00147117" w:rsidRPr="00DF0FA4" w14:paraId="259B4D31" w14:textId="77777777" w:rsidTr="00855D21">
        <w:trPr>
          <w:trHeight w:val="253"/>
        </w:trPr>
        <w:tc>
          <w:tcPr>
            <w:tcW w:w="2402" w:type="dxa"/>
            <w:tcBorders>
              <w:bottom w:val="single" w:sz="4" w:space="0" w:color="auto"/>
            </w:tcBorders>
          </w:tcPr>
          <w:p w14:paraId="7B78CAFC" w14:textId="77777777" w:rsidR="00147117" w:rsidRPr="008C27CC" w:rsidRDefault="00147117" w:rsidP="00A77D06">
            <w:pPr>
              <w:rPr>
                <w:b/>
                <w:sz w:val="16"/>
                <w:szCs w:val="16"/>
              </w:rPr>
            </w:pPr>
            <w:r w:rsidRPr="008C27CC">
              <w:rPr>
                <w:b/>
                <w:sz w:val="16"/>
                <w:szCs w:val="16"/>
              </w:rPr>
              <w:t>Lerner 2015</w:t>
            </w:r>
          </w:p>
        </w:tc>
        <w:tc>
          <w:tcPr>
            <w:tcW w:w="2650" w:type="dxa"/>
            <w:tcBorders>
              <w:bottom w:val="single" w:sz="4" w:space="0" w:color="auto"/>
            </w:tcBorders>
          </w:tcPr>
          <w:p w14:paraId="641029CB" w14:textId="77777777" w:rsidR="00147117" w:rsidRPr="005802FC" w:rsidRDefault="00147117" w:rsidP="00A77D06">
            <w:pPr>
              <w:rPr>
                <w:sz w:val="16"/>
                <w:szCs w:val="16"/>
                <w:lang w:val="en-US"/>
              </w:rPr>
            </w:pPr>
            <w:r w:rsidRPr="005802FC">
              <w:rPr>
                <w:sz w:val="16"/>
                <w:szCs w:val="16"/>
                <w:lang w:val="en-US"/>
              </w:rPr>
              <w:t>Synthetic Cannabis Substances (SPS) Use and Hallucinogen Persisting Perception Disorder (HPPD): Two Case Reports</w:t>
            </w:r>
          </w:p>
        </w:tc>
        <w:tc>
          <w:tcPr>
            <w:tcW w:w="1425" w:type="dxa"/>
            <w:tcBorders>
              <w:bottom w:val="single" w:sz="4" w:space="0" w:color="auto"/>
            </w:tcBorders>
          </w:tcPr>
          <w:p w14:paraId="5B204183" w14:textId="77777777" w:rsidR="00147117" w:rsidRPr="00DF0FA4" w:rsidRDefault="00147117" w:rsidP="00CD2F5C">
            <w:pPr>
              <w:jc w:val="center"/>
              <w:rPr>
                <w:sz w:val="16"/>
                <w:szCs w:val="16"/>
              </w:rPr>
            </w:pPr>
            <w:r>
              <w:rPr>
                <w:sz w:val="16"/>
                <w:szCs w:val="16"/>
              </w:rPr>
              <w:t>Synthetic cannabis</w:t>
            </w:r>
          </w:p>
        </w:tc>
        <w:tc>
          <w:tcPr>
            <w:tcW w:w="8188" w:type="dxa"/>
            <w:tcBorders>
              <w:bottom w:val="single" w:sz="4" w:space="0" w:color="auto"/>
            </w:tcBorders>
          </w:tcPr>
          <w:p w14:paraId="7F7E2696" w14:textId="77777777" w:rsidR="00147117" w:rsidRPr="00DF0FA4" w:rsidRDefault="00147117" w:rsidP="00A77D06">
            <w:pPr>
              <w:rPr>
                <w:sz w:val="16"/>
                <w:szCs w:val="16"/>
              </w:rPr>
            </w:pPr>
            <w:r w:rsidRPr="00DF0FA4">
              <w:rPr>
                <w:sz w:val="16"/>
                <w:szCs w:val="16"/>
              </w:rPr>
              <w:t>Case report</w:t>
            </w:r>
          </w:p>
        </w:tc>
      </w:tr>
      <w:tr w:rsidR="00147117" w:rsidRPr="00DF0FA4" w14:paraId="51157F8C" w14:textId="77777777" w:rsidTr="00855D21">
        <w:trPr>
          <w:trHeight w:val="253"/>
        </w:trPr>
        <w:tc>
          <w:tcPr>
            <w:tcW w:w="2402" w:type="dxa"/>
            <w:tcBorders>
              <w:bottom w:val="single" w:sz="4" w:space="0" w:color="auto"/>
            </w:tcBorders>
          </w:tcPr>
          <w:p w14:paraId="51ED1EA7" w14:textId="77777777" w:rsidR="00147117" w:rsidRPr="008C27CC" w:rsidRDefault="00147117" w:rsidP="00A77D06">
            <w:pPr>
              <w:rPr>
                <w:b/>
                <w:sz w:val="16"/>
                <w:szCs w:val="16"/>
              </w:rPr>
            </w:pPr>
            <w:r w:rsidRPr="008C27CC">
              <w:rPr>
                <w:b/>
                <w:sz w:val="16"/>
                <w:szCs w:val="16"/>
              </w:rPr>
              <w:t>Lerner &amp; Lev-Ran 2015</w:t>
            </w:r>
          </w:p>
        </w:tc>
        <w:tc>
          <w:tcPr>
            <w:tcW w:w="2650" w:type="dxa"/>
            <w:tcBorders>
              <w:bottom w:val="single" w:sz="4" w:space="0" w:color="auto"/>
            </w:tcBorders>
          </w:tcPr>
          <w:p w14:paraId="10BDBBF2" w14:textId="77777777" w:rsidR="00147117" w:rsidRPr="005802FC" w:rsidRDefault="00147117" w:rsidP="00A77D06">
            <w:pPr>
              <w:rPr>
                <w:sz w:val="16"/>
                <w:szCs w:val="16"/>
                <w:lang w:val="en-US"/>
              </w:rPr>
            </w:pPr>
            <w:r w:rsidRPr="005802FC">
              <w:rPr>
                <w:sz w:val="16"/>
                <w:szCs w:val="16"/>
                <w:lang w:val="en-US"/>
              </w:rPr>
              <w:t>LSD-associated "Alice in Wonderland Syndrome"(AIWS): A Hallucinogen Persisting Perception Disorder (HPPD) Case Report</w:t>
            </w:r>
          </w:p>
        </w:tc>
        <w:tc>
          <w:tcPr>
            <w:tcW w:w="1425" w:type="dxa"/>
            <w:tcBorders>
              <w:bottom w:val="single" w:sz="4" w:space="0" w:color="auto"/>
            </w:tcBorders>
          </w:tcPr>
          <w:p w14:paraId="59DFED22" w14:textId="77777777" w:rsidR="00147117" w:rsidRPr="00DF0FA4" w:rsidRDefault="00147117" w:rsidP="00CD2F5C">
            <w:pPr>
              <w:jc w:val="center"/>
              <w:rPr>
                <w:sz w:val="16"/>
                <w:szCs w:val="16"/>
              </w:rPr>
            </w:pPr>
            <w:r>
              <w:rPr>
                <w:sz w:val="16"/>
                <w:szCs w:val="16"/>
              </w:rPr>
              <w:t>LSD</w:t>
            </w:r>
          </w:p>
        </w:tc>
        <w:tc>
          <w:tcPr>
            <w:tcW w:w="8188" w:type="dxa"/>
            <w:tcBorders>
              <w:bottom w:val="single" w:sz="4" w:space="0" w:color="auto"/>
            </w:tcBorders>
          </w:tcPr>
          <w:p w14:paraId="7E99105B" w14:textId="77777777" w:rsidR="00147117" w:rsidRPr="00DF0FA4" w:rsidRDefault="00147117" w:rsidP="00A77D06">
            <w:pPr>
              <w:rPr>
                <w:sz w:val="16"/>
                <w:szCs w:val="16"/>
              </w:rPr>
            </w:pPr>
            <w:r w:rsidRPr="00DF0FA4">
              <w:rPr>
                <w:sz w:val="16"/>
                <w:szCs w:val="16"/>
              </w:rPr>
              <w:t>Case report</w:t>
            </w:r>
          </w:p>
        </w:tc>
      </w:tr>
      <w:tr w:rsidR="00147117" w:rsidRPr="00DF0FA4" w14:paraId="718A920E" w14:textId="77777777" w:rsidTr="00855D21">
        <w:trPr>
          <w:trHeight w:val="253"/>
        </w:trPr>
        <w:tc>
          <w:tcPr>
            <w:tcW w:w="2402" w:type="dxa"/>
            <w:tcBorders>
              <w:bottom w:val="single" w:sz="4" w:space="0" w:color="auto"/>
            </w:tcBorders>
          </w:tcPr>
          <w:p w14:paraId="40CB0DE1" w14:textId="77777777" w:rsidR="00147117" w:rsidRPr="008C27CC" w:rsidRDefault="00147117" w:rsidP="00A77D06">
            <w:pPr>
              <w:rPr>
                <w:b/>
                <w:sz w:val="16"/>
                <w:szCs w:val="16"/>
              </w:rPr>
            </w:pPr>
            <w:r w:rsidRPr="008C27CC">
              <w:rPr>
                <w:b/>
                <w:sz w:val="16"/>
                <w:szCs w:val="16"/>
              </w:rPr>
              <w:t xml:space="preserve">Hatrick &amp; </w:t>
            </w:r>
            <w:proofErr w:type="spellStart"/>
            <w:r w:rsidRPr="008C27CC">
              <w:rPr>
                <w:b/>
                <w:sz w:val="16"/>
                <w:szCs w:val="16"/>
              </w:rPr>
              <w:t>Dewhusrt</w:t>
            </w:r>
            <w:proofErr w:type="spellEnd"/>
            <w:r w:rsidRPr="008C27CC">
              <w:rPr>
                <w:b/>
                <w:sz w:val="16"/>
                <w:szCs w:val="16"/>
              </w:rPr>
              <w:t xml:space="preserve"> 1970</w:t>
            </w:r>
          </w:p>
        </w:tc>
        <w:tc>
          <w:tcPr>
            <w:tcW w:w="2650" w:type="dxa"/>
            <w:tcBorders>
              <w:bottom w:val="single" w:sz="4" w:space="0" w:color="auto"/>
            </w:tcBorders>
          </w:tcPr>
          <w:p w14:paraId="48E0396B" w14:textId="77777777" w:rsidR="00147117" w:rsidRPr="005802FC" w:rsidRDefault="00147117" w:rsidP="00A77D06">
            <w:pPr>
              <w:rPr>
                <w:sz w:val="16"/>
                <w:szCs w:val="16"/>
                <w:lang w:val="en-US"/>
              </w:rPr>
            </w:pPr>
            <w:r w:rsidRPr="005802FC">
              <w:rPr>
                <w:sz w:val="16"/>
                <w:szCs w:val="16"/>
                <w:lang w:val="en-US"/>
              </w:rPr>
              <w:t>Delayed psychosis due to LSD</w:t>
            </w:r>
          </w:p>
        </w:tc>
        <w:tc>
          <w:tcPr>
            <w:tcW w:w="1425" w:type="dxa"/>
            <w:tcBorders>
              <w:bottom w:val="single" w:sz="4" w:space="0" w:color="auto"/>
            </w:tcBorders>
          </w:tcPr>
          <w:p w14:paraId="5D079F0D" w14:textId="77777777" w:rsidR="00147117" w:rsidRPr="00DF0FA4" w:rsidRDefault="00147117" w:rsidP="00CD2F5C">
            <w:pPr>
              <w:jc w:val="center"/>
              <w:rPr>
                <w:sz w:val="16"/>
                <w:szCs w:val="16"/>
              </w:rPr>
            </w:pPr>
            <w:r>
              <w:rPr>
                <w:sz w:val="16"/>
                <w:szCs w:val="16"/>
              </w:rPr>
              <w:t>LSD</w:t>
            </w:r>
          </w:p>
        </w:tc>
        <w:tc>
          <w:tcPr>
            <w:tcW w:w="8188" w:type="dxa"/>
            <w:tcBorders>
              <w:bottom w:val="single" w:sz="4" w:space="0" w:color="auto"/>
            </w:tcBorders>
          </w:tcPr>
          <w:p w14:paraId="086DA61E" w14:textId="77777777" w:rsidR="00147117" w:rsidRPr="00DF0FA4" w:rsidRDefault="00147117" w:rsidP="00A77D06">
            <w:pPr>
              <w:rPr>
                <w:sz w:val="16"/>
                <w:szCs w:val="16"/>
              </w:rPr>
            </w:pPr>
            <w:r>
              <w:rPr>
                <w:sz w:val="16"/>
                <w:szCs w:val="16"/>
              </w:rPr>
              <w:t>Case report</w:t>
            </w:r>
          </w:p>
        </w:tc>
      </w:tr>
      <w:tr w:rsidR="00147117" w:rsidRPr="008C27CC" w14:paraId="0540061A" w14:textId="77777777" w:rsidTr="00855D21">
        <w:trPr>
          <w:trHeight w:val="253"/>
        </w:trPr>
        <w:tc>
          <w:tcPr>
            <w:tcW w:w="2402" w:type="dxa"/>
            <w:tcBorders>
              <w:bottom w:val="single" w:sz="4" w:space="0" w:color="auto"/>
            </w:tcBorders>
          </w:tcPr>
          <w:p w14:paraId="6C121606" w14:textId="77777777" w:rsidR="00147117" w:rsidRPr="008C27CC" w:rsidRDefault="00147117" w:rsidP="00A77D06">
            <w:pPr>
              <w:rPr>
                <w:b/>
                <w:sz w:val="16"/>
                <w:szCs w:val="16"/>
              </w:rPr>
            </w:pPr>
            <w:proofErr w:type="spellStart"/>
            <w:r>
              <w:rPr>
                <w:b/>
                <w:sz w:val="16"/>
                <w:szCs w:val="16"/>
              </w:rPr>
              <w:t>Szmulewicz</w:t>
            </w:r>
            <w:proofErr w:type="spellEnd"/>
            <w:r>
              <w:rPr>
                <w:b/>
                <w:sz w:val="16"/>
                <w:szCs w:val="16"/>
              </w:rPr>
              <w:t xml:space="preserve"> et al. </w:t>
            </w:r>
            <w:r w:rsidRPr="008C27CC">
              <w:rPr>
                <w:b/>
                <w:sz w:val="16"/>
                <w:szCs w:val="16"/>
              </w:rPr>
              <w:t>2015</w:t>
            </w:r>
          </w:p>
        </w:tc>
        <w:tc>
          <w:tcPr>
            <w:tcW w:w="2650" w:type="dxa"/>
            <w:tcBorders>
              <w:bottom w:val="single" w:sz="4" w:space="0" w:color="auto"/>
            </w:tcBorders>
          </w:tcPr>
          <w:p w14:paraId="0CE3D699" w14:textId="77777777" w:rsidR="00147117" w:rsidRPr="005802FC" w:rsidRDefault="00147117" w:rsidP="00A77D06">
            <w:pPr>
              <w:rPr>
                <w:sz w:val="16"/>
                <w:szCs w:val="16"/>
                <w:lang w:val="en-US"/>
              </w:rPr>
            </w:pPr>
            <w:r w:rsidRPr="005802FC">
              <w:rPr>
                <w:sz w:val="16"/>
                <w:szCs w:val="16"/>
                <w:lang w:val="en-US"/>
              </w:rPr>
              <w:t>Switch to mania after ayahuasca consumption in a man with bipolar disorder: A case report</w:t>
            </w:r>
          </w:p>
        </w:tc>
        <w:tc>
          <w:tcPr>
            <w:tcW w:w="1425" w:type="dxa"/>
            <w:tcBorders>
              <w:bottom w:val="single" w:sz="4" w:space="0" w:color="auto"/>
            </w:tcBorders>
          </w:tcPr>
          <w:p w14:paraId="1BAC6D26" w14:textId="77777777" w:rsidR="00147117" w:rsidRPr="00DF0FA4" w:rsidRDefault="00147117" w:rsidP="00CD2F5C">
            <w:pPr>
              <w:jc w:val="center"/>
              <w:rPr>
                <w:sz w:val="16"/>
                <w:szCs w:val="16"/>
              </w:rPr>
            </w:pPr>
            <w:r>
              <w:rPr>
                <w:sz w:val="16"/>
                <w:szCs w:val="16"/>
              </w:rPr>
              <w:t>Ayahuasca</w:t>
            </w:r>
          </w:p>
        </w:tc>
        <w:tc>
          <w:tcPr>
            <w:tcW w:w="8188" w:type="dxa"/>
            <w:tcBorders>
              <w:bottom w:val="single" w:sz="4" w:space="0" w:color="auto"/>
            </w:tcBorders>
          </w:tcPr>
          <w:p w14:paraId="40E3FBCF" w14:textId="77777777" w:rsidR="00147117" w:rsidRPr="00DF0FA4" w:rsidRDefault="00147117" w:rsidP="00A77D06">
            <w:pPr>
              <w:rPr>
                <w:sz w:val="16"/>
                <w:szCs w:val="16"/>
              </w:rPr>
            </w:pPr>
            <w:r w:rsidRPr="00DF0FA4">
              <w:rPr>
                <w:sz w:val="16"/>
                <w:szCs w:val="16"/>
              </w:rPr>
              <w:t>Case report</w:t>
            </w:r>
          </w:p>
        </w:tc>
      </w:tr>
      <w:tr w:rsidR="00147117" w:rsidRPr="00DF0FA4" w14:paraId="1708D061" w14:textId="77777777" w:rsidTr="00855D21">
        <w:trPr>
          <w:trHeight w:val="253"/>
        </w:trPr>
        <w:tc>
          <w:tcPr>
            <w:tcW w:w="2402" w:type="dxa"/>
            <w:tcBorders>
              <w:bottom w:val="single" w:sz="4" w:space="0" w:color="auto"/>
            </w:tcBorders>
          </w:tcPr>
          <w:p w14:paraId="0436B504" w14:textId="77777777" w:rsidR="00147117" w:rsidRPr="008C27CC" w:rsidRDefault="00147117" w:rsidP="00A77D06">
            <w:pPr>
              <w:rPr>
                <w:b/>
                <w:sz w:val="16"/>
                <w:szCs w:val="16"/>
                <w:lang w:val="de-CH"/>
              </w:rPr>
            </w:pPr>
            <w:r w:rsidRPr="008C27CC">
              <w:rPr>
                <w:b/>
                <w:sz w:val="16"/>
                <w:szCs w:val="16"/>
                <w:lang w:val="de-CH"/>
              </w:rPr>
              <w:t>Zellne</w:t>
            </w:r>
            <w:r>
              <w:rPr>
                <w:b/>
                <w:sz w:val="16"/>
                <w:szCs w:val="16"/>
                <w:lang w:val="de-CH"/>
              </w:rPr>
              <w:t>r et al. 2019</w:t>
            </w:r>
          </w:p>
          <w:p w14:paraId="41CB1C51" w14:textId="77777777" w:rsidR="00147117" w:rsidRPr="008C27CC" w:rsidRDefault="00147117" w:rsidP="00A77D06">
            <w:pPr>
              <w:rPr>
                <w:b/>
                <w:sz w:val="16"/>
                <w:szCs w:val="16"/>
                <w:lang w:val="de-CH"/>
              </w:rPr>
            </w:pPr>
          </w:p>
        </w:tc>
        <w:tc>
          <w:tcPr>
            <w:tcW w:w="2650" w:type="dxa"/>
            <w:tcBorders>
              <w:bottom w:val="single" w:sz="4" w:space="0" w:color="auto"/>
            </w:tcBorders>
          </w:tcPr>
          <w:p w14:paraId="280A1C4E" w14:textId="77777777" w:rsidR="00147117" w:rsidRPr="005802FC" w:rsidRDefault="00147117" w:rsidP="00A77D06">
            <w:pPr>
              <w:rPr>
                <w:sz w:val="16"/>
                <w:szCs w:val="16"/>
                <w:lang w:val="en-US"/>
              </w:rPr>
            </w:pPr>
            <w:r w:rsidRPr="005802FC">
              <w:rPr>
                <w:sz w:val="16"/>
                <w:szCs w:val="16"/>
                <w:lang w:val="en-US"/>
              </w:rPr>
              <w:t>Ayahuasca-induced psychosis</w:t>
            </w:r>
          </w:p>
          <w:p w14:paraId="26EC9DC0" w14:textId="77777777" w:rsidR="00147117" w:rsidRPr="005802FC" w:rsidRDefault="00147117" w:rsidP="00A77D06">
            <w:pPr>
              <w:rPr>
                <w:sz w:val="16"/>
                <w:szCs w:val="16"/>
                <w:lang w:val="en-US"/>
              </w:rPr>
            </w:pPr>
            <w:r w:rsidRPr="005802FC">
              <w:rPr>
                <w:sz w:val="16"/>
                <w:szCs w:val="16"/>
                <w:lang w:val="en-US"/>
              </w:rPr>
              <w:t>in a patient with bipolar disorder.</w:t>
            </w:r>
          </w:p>
        </w:tc>
        <w:tc>
          <w:tcPr>
            <w:tcW w:w="1425" w:type="dxa"/>
            <w:tcBorders>
              <w:bottom w:val="single" w:sz="4" w:space="0" w:color="auto"/>
            </w:tcBorders>
          </w:tcPr>
          <w:p w14:paraId="5E6C982E" w14:textId="77777777" w:rsidR="00147117" w:rsidRPr="00DF0FA4" w:rsidRDefault="00147117" w:rsidP="00CD2F5C">
            <w:pPr>
              <w:jc w:val="center"/>
              <w:rPr>
                <w:sz w:val="16"/>
                <w:szCs w:val="16"/>
              </w:rPr>
            </w:pPr>
            <w:r>
              <w:rPr>
                <w:sz w:val="16"/>
                <w:szCs w:val="16"/>
              </w:rPr>
              <w:t>Ayahuasca</w:t>
            </w:r>
          </w:p>
        </w:tc>
        <w:tc>
          <w:tcPr>
            <w:tcW w:w="8188" w:type="dxa"/>
            <w:tcBorders>
              <w:bottom w:val="single" w:sz="4" w:space="0" w:color="auto"/>
            </w:tcBorders>
          </w:tcPr>
          <w:p w14:paraId="0716F6DA" w14:textId="77777777" w:rsidR="00147117" w:rsidRPr="00DF0FA4" w:rsidRDefault="00147117" w:rsidP="00A77D06">
            <w:pPr>
              <w:rPr>
                <w:sz w:val="16"/>
                <w:szCs w:val="16"/>
              </w:rPr>
            </w:pPr>
            <w:r w:rsidRPr="00DF0FA4">
              <w:rPr>
                <w:sz w:val="16"/>
                <w:szCs w:val="16"/>
              </w:rPr>
              <w:t>Case report</w:t>
            </w:r>
          </w:p>
        </w:tc>
      </w:tr>
      <w:tr w:rsidR="00147117" w:rsidRPr="00547C65" w14:paraId="6EFB624A" w14:textId="77777777" w:rsidTr="00855D21">
        <w:trPr>
          <w:trHeight w:val="253"/>
        </w:trPr>
        <w:tc>
          <w:tcPr>
            <w:tcW w:w="2402" w:type="dxa"/>
          </w:tcPr>
          <w:p w14:paraId="482EE225" w14:textId="77777777" w:rsidR="00147117" w:rsidRPr="008F4F62" w:rsidRDefault="00147117" w:rsidP="00A77D06">
            <w:pPr>
              <w:rPr>
                <w:b/>
                <w:bCs/>
                <w:sz w:val="16"/>
                <w:szCs w:val="16"/>
              </w:rPr>
            </w:pPr>
          </w:p>
          <w:p w14:paraId="49A6752A" w14:textId="77777777" w:rsidR="00147117" w:rsidRPr="008F4F62" w:rsidRDefault="00147117" w:rsidP="00A77D06">
            <w:pPr>
              <w:rPr>
                <w:b/>
                <w:bCs/>
                <w:sz w:val="16"/>
                <w:szCs w:val="16"/>
              </w:rPr>
            </w:pPr>
            <w:r w:rsidRPr="008F4F62">
              <w:rPr>
                <w:b/>
                <w:bCs/>
                <w:sz w:val="16"/>
                <w:szCs w:val="16"/>
              </w:rPr>
              <w:t>Strassman, 1992</w:t>
            </w:r>
          </w:p>
          <w:p w14:paraId="11E9B04A" w14:textId="77777777" w:rsidR="00147117" w:rsidRPr="00DF0FA4" w:rsidRDefault="00147117" w:rsidP="00A77D06">
            <w:pPr>
              <w:rPr>
                <w:sz w:val="16"/>
                <w:szCs w:val="16"/>
              </w:rPr>
            </w:pPr>
          </w:p>
        </w:tc>
        <w:tc>
          <w:tcPr>
            <w:tcW w:w="2650" w:type="dxa"/>
          </w:tcPr>
          <w:p w14:paraId="4D1CCD2A" w14:textId="77777777" w:rsidR="00147117" w:rsidRPr="005802FC" w:rsidRDefault="00147117" w:rsidP="00A77D06">
            <w:pPr>
              <w:rPr>
                <w:sz w:val="16"/>
                <w:szCs w:val="16"/>
                <w:lang w:val="en-US"/>
              </w:rPr>
            </w:pPr>
            <w:r w:rsidRPr="005802FC">
              <w:rPr>
                <w:sz w:val="16"/>
                <w:szCs w:val="16"/>
                <w:lang w:val="en-US"/>
              </w:rPr>
              <w:t>Human hallucinogen interactions with drugs affecting serotonergic neurotransmission</w:t>
            </w:r>
          </w:p>
        </w:tc>
        <w:tc>
          <w:tcPr>
            <w:tcW w:w="1425" w:type="dxa"/>
          </w:tcPr>
          <w:p w14:paraId="64F7ACA2" w14:textId="77777777" w:rsidR="00147117" w:rsidRPr="00DF0FA4" w:rsidRDefault="00147117" w:rsidP="00CD2F5C">
            <w:pPr>
              <w:jc w:val="center"/>
              <w:rPr>
                <w:sz w:val="16"/>
                <w:szCs w:val="16"/>
              </w:rPr>
            </w:pPr>
            <w:r>
              <w:rPr>
                <w:sz w:val="16"/>
                <w:szCs w:val="16"/>
              </w:rPr>
              <w:t>LSD</w:t>
            </w:r>
          </w:p>
        </w:tc>
        <w:tc>
          <w:tcPr>
            <w:tcW w:w="8188" w:type="dxa"/>
            <w:tcBorders>
              <w:bottom w:val="single" w:sz="4" w:space="0" w:color="auto"/>
            </w:tcBorders>
          </w:tcPr>
          <w:p w14:paraId="0CA69DAB" w14:textId="1F6B2CCE" w:rsidR="00147117" w:rsidRPr="005802FC" w:rsidRDefault="00147117" w:rsidP="00A77D06">
            <w:pPr>
              <w:rPr>
                <w:sz w:val="16"/>
                <w:szCs w:val="16"/>
                <w:lang w:val="en-US"/>
              </w:rPr>
            </w:pPr>
            <w:r w:rsidRPr="005802FC">
              <w:rPr>
                <w:sz w:val="16"/>
                <w:szCs w:val="16"/>
                <w:lang w:val="en-US"/>
              </w:rPr>
              <w:t>Case series</w:t>
            </w:r>
          </w:p>
        </w:tc>
      </w:tr>
      <w:tr w:rsidR="00147117" w:rsidRPr="002B274F" w14:paraId="020387F3" w14:textId="77777777" w:rsidTr="00855D21">
        <w:trPr>
          <w:trHeight w:val="253"/>
        </w:trPr>
        <w:tc>
          <w:tcPr>
            <w:tcW w:w="2402" w:type="dxa"/>
          </w:tcPr>
          <w:p w14:paraId="3CF6A16D" w14:textId="77777777" w:rsidR="00147117" w:rsidRPr="00580235" w:rsidRDefault="00147117" w:rsidP="00A77D06">
            <w:pPr>
              <w:rPr>
                <w:b/>
                <w:bCs/>
                <w:sz w:val="16"/>
                <w:szCs w:val="16"/>
              </w:rPr>
            </w:pPr>
            <w:r>
              <w:rPr>
                <w:b/>
                <w:bCs/>
                <w:sz w:val="16"/>
                <w:szCs w:val="16"/>
              </w:rPr>
              <w:t>Lima et al. 2002</w:t>
            </w:r>
          </w:p>
        </w:tc>
        <w:tc>
          <w:tcPr>
            <w:tcW w:w="2650" w:type="dxa"/>
          </w:tcPr>
          <w:p w14:paraId="5C9BA5D7" w14:textId="77777777" w:rsidR="00147117" w:rsidRPr="00580235" w:rsidRDefault="00147117" w:rsidP="00A77D06">
            <w:pPr>
              <w:rPr>
                <w:sz w:val="16"/>
                <w:szCs w:val="16"/>
              </w:rPr>
            </w:pPr>
            <w:r w:rsidRPr="00580235">
              <w:rPr>
                <w:sz w:val="16"/>
                <w:szCs w:val="16"/>
              </w:rPr>
              <w:t xml:space="preserve">Sistema de </w:t>
            </w:r>
            <w:proofErr w:type="spellStart"/>
            <w:r w:rsidRPr="00580235">
              <w:rPr>
                <w:sz w:val="16"/>
                <w:szCs w:val="16"/>
              </w:rPr>
              <w:t>monitoramento</w:t>
            </w:r>
            <w:proofErr w:type="spellEnd"/>
            <w:r w:rsidRPr="00580235">
              <w:rPr>
                <w:sz w:val="16"/>
                <w:szCs w:val="16"/>
              </w:rPr>
              <w:t xml:space="preserve"> </w:t>
            </w:r>
            <w:proofErr w:type="spellStart"/>
            <w:r w:rsidRPr="00580235">
              <w:rPr>
                <w:sz w:val="16"/>
                <w:szCs w:val="16"/>
              </w:rPr>
              <w:t>psiquiátrico</w:t>
            </w:r>
            <w:proofErr w:type="spellEnd"/>
            <w:r w:rsidRPr="00580235">
              <w:rPr>
                <w:sz w:val="16"/>
                <w:szCs w:val="16"/>
              </w:rPr>
              <w:t xml:space="preserve"> </w:t>
            </w:r>
            <w:proofErr w:type="spellStart"/>
            <w:r w:rsidRPr="00580235">
              <w:rPr>
                <w:sz w:val="16"/>
                <w:szCs w:val="16"/>
              </w:rPr>
              <w:t>em</w:t>
            </w:r>
            <w:proofErr w:type="spellEnd"/>
            <w:r w:rsidRPr="00580235">
              <w:rPr>
                <w:sz w:val="16"/>
                <w:szCs w:val="16"/>
              </w:rPr>
              <w:t xml:space="preserve"> </w:t>
            </w:r>
            <w:proofErr w:type="spellStart"/>
            <w:r w:rsidRPr="00580235">
              <w:rPr>
                <w:sz w:val="16"/>
                <w:szCs w:val="16"/>
              </w:rPr>
              <w:t>usuários</w:t>
            </w:r>
            <w:proofErr w:type="spellEnd"/>
            <w:r w:rsidRPr="00580235">
              <w:rPr>
                <w:sz w:val="16"/>
                <w:szCs w:val="16"/>
              </w:rPr>
              <w:t xml:space="preserve"> do </w:t>
            </w:r>
            <w:proofErr w:type="spellStart"/>
            <w:r w:rsidRPr="00580235">
              <w:rPr>
                <w:sz w:val="16"/>
                <w:szCs w:val="16"/>
              </w:rPr>
              <w:t>chá</w:t>
            </w:r>
            <w:proofErr w:type="spellEnd"/>
            <w:r w:rsidRPr="00580235">
              <w:rPr>
                <w:sz w:val="16"/>
                <w:szCs w:val="16"/>
              </w:rPr>
              <w:t xml:space="preserve"> </w:t>
            </w:r>
            <w:proofErr w:type="spellStart"/>
            <w:r w:rsidRPr="00580235">
              <w:rPr>
                <w:sz w:val="16"/>
                <w:szCs w:val="16"/>
              </w:rPr>
              <w:t>hoasca</w:t>
            </w:r>
            <w:proofErr w:type="spellEnd"/>
            <w:r w:rsidRPr="00580235">
              <w:rPr>
                <w:sz w:val="16"/>
                <w:szCs w:val="16"/>
              </w:rPr>
              <w:t>.</w:t>
            </w:r>
          </w:p>
        </w:tc>
        <w:tc>
          <w:tcPr>
            <w:tcW w:w="1425" w:type="dxa"/>
          </w:tcPr>
          <w:p w14:paraId="5A3621BD" w14:textId="77777777" w:rsidR="00147117" w:rsidRPr="00DF0FA4" w:rsidRDefault="00147117" w:rsidP="00CD2F5C">
            <w:pPr>
              <w:jc w:val="center"/>
              <w:rPr>
                <w:sz w:val="16"/>
                <w:szCs w:val="16"/>
              </w:rPr>
            </w:pPr>
            <w:r>
              <w:rPr>
                <w:sz w:val="16"/>
                <w:szCs w:val="16"/>
              </w:rPr>
              <w:t>Ayahuasca</w:t>
            </w:r>
          </w:p>
        </w:tc>
        <w:tc>
          <w:tcPr>
            <w:tcW w:w="8188" w:type="dxa"/>
            <w:tcBorders>
              <w:bottom w:val="single" w:sz="4" w:space="0" w:color="auto"/>
            </w:tcBorders>
          </w:tcPr>
          <w:p w14:paraId="69B93A6E" w14:textId="77777777" w:rsidR="00147117" w:rsidRPr="002B274F" w:rsidRDefault="00147117" w:rsidP="00A77D06">
            <w:pPr>
              <w:rPr>
                <w:sz w:val="16"/>
                <w:szCs w:val="16"/>
              </w:rPr>
            </w:pPr>
            <w:r>
              <w:rPr>
                <w:sz w:val="16"/>
                <w:szCs w:val="16"/>
              </w:rPr>
              <w:t>Case series</w:t>
            </w:r>
          </w:p>
        </w:tc>
      </w:tr>
      <w:tr w:rsidR="00147117" w:rsidRPr="002B274F" w14:paraId="66E2B516" w14:textId="77777777" w:rsidTr="00855D21">
        <w:trPr>
          <w:trHeight w:val="253"/>
        </w:trPr>
        <w:tc>
          <w:tcPr>
            <w:tcW w:w="2402" w:type="dxa"/>
          </w:tcPr>
          <w:p w14:paraId="5C831DAA" w14:textId="77777777" w:rsidR="00147117" w:rsidRDefault="00147117" w:rsidP="00A77D06">
            <w:pPr>
              <w:rPr>
                <w:b/>
                <w:bCs/>
                <w:sz w:val="16"/>
                <w:szCs w:val="16"/>
              </w:rPr>
            </w:pPr>
            <w:r w:rsidRPr="00580235">
              <w:rPr>
                <w:b/>
                <w:bCs/>
                <w:sz w:val="16"/>
                <w:szCs w:val="16"/>
              </w:rPr>
              <w:lastRenderedPageBreak/>
              <w:t>Dos Santos</w:t>
            </w:r>
            <w:r>
              <w:rPr>
                <w:b/>
                <w:bCs/>
                <w:sz w:val="16"/>
                <w:szCs w:val="16"/>
              </w:rPr>
              <w:t xml:space="preserve"> &amp;</w:t>
            </w:r>
            <w:r w:rsidRPr="00580235">
              <w:rPr>
                <w:b/>
                <w:bCs/>
                <w:sz w:val="16"/>
                <w:szCs w:val="16"/>
              </w:rPr>
              <w:t xml:space="preserve"> Strassman 2008</w:t>
            </w:r>
          </w:p>
        </w:tc>
        <w:tc>
          <w:tcPr>
            <w:tcW w:w="2650" w:type="dxa"/>
          </w:tcPr>
          <w:p w14:paraId="2D15D8EE" w14:textId="77777777" w:rsidR="00147117" w:rsidRPr="00580235" w:rsidRDefault="00147117" w:rsidP="00A77D06">
            <w:pPr>
              <w:rPr>
                <w:sz w:val="16"/>
                <w:szCs w:val="16"/>
              </w:rPr>
            </w:pPr>
            <w:r w:rsidRPr="00580235">
              <w:rPr>
                <w:sz w:val="16"/>
                <w:szCs w:val="16"/>
              </w:rPr>
              <w:t>Ayahuasca and psychosis</w:t>
            </w:r>
          </w:p>
        </w:tc>
        <w:tc>
          <w:tcPr>
            <w:tcW w:w="1425" w:type="dxa"/>
          </w:tcPr>
          <w:p w14:paraId="3A2FE898" w14:textId="77777777" w:rsidR="00147117" w:rsidRPr="00DF0FA4" w:rsidRDefault="00147117" w:rsidP="00CD2F5C">
            <w:pPr>
              <w:jc w:val="center"/>
              <w:rPr>
                <w:sz w:val="16"/>
                <w:szCs w:val="16"/>
              </w:rPr>
            </w:pPr>
            <w:r>
              <w:rPr>
                <w:sz w:val="16"/>
                <w:szCs w:val="16"/>
              </w:rPr>
              <w:t>Ayahuasca</w:t>
            </w:r>
          </w:p>
        </w:tc>
        <w:tc>
          <w:tcPr>
            <w:tcW w:w="8188" w:type="dxa"/>
            <w:tcBorders>
              <w:bottom w:val="single" w:sz="4" w:space="0" w:color="auto"/>
            </w:tcBorders>
          </w:tcPr>
          <w:p w14:paraId="5AFAE9A8" w14:textId="77777777" w:rsidR="00147117" w:rsidRPr="002B274F" w:rsidRDefault="00147117" w:rsidP="00A77D06">
            <w:pPr>
              <w:rPr>
                <w:sz w:val="16"/>
                <w:szCs w:val="16"/>
              </w:rPr>
            </w:pPr>
            <w:r w:rsidRPr="00DF0FA4">
              <w:rPr>
                <w:sz w:val="16"/>
                <w:szCs w:val="16"/>
              </w:rPr>
              <w:t>Case report</w:t>
            </w:r>
          </w:p>
        </w:tc>
      </w:tr>
      <w:tr w:rsidR="00147117" w:rsidRPr="002B274F" w14:paraId="4D20FBF2" w14:textId="77777777" w:rsidTr="00855D21">
        <w:trPr>
          <w:trHeight w:val="253"/>
        </w:trPr>
        <w:tc>
          <w:tcPr>
            <w:tcW w:w="2402" w:type="dxa"/>
          </w:tcPr>
          <w:p w14:paraId="2249EBC7" w14:textId="77777777" w:rsidR="00147117" w:rsidRPr="008F4F62" w:rsidRDefault="00147117" w:rsidP="00A77D06">
            <w:pPr>
              <w:rPr>
                <w:b/>
                <w:bCs/>
                <w:sz w:val="16"/>
                <w:szCs w:val="16"/>
              </w:rPr>
            </w:pPr>
            <w:r>
              <w:rPr>
                <w:b/>
                <w:bCs/>
                <w:sz w:val="16"/>
                <w:szCs w:val="16"/>
              </w:rPr>
              <w:t>Potash et al. 2009</w:t>
            </w:r>
          </w:p>
        </w:tc>
        <w:tc>
          <w:tcPr>
            <w:tcW w:w="2650" w:type="dxa"/>
          </w:tcPr>
          <w:p w14:paraId="08E70285" w14:textId="77777777" w:rsidR="00147117" w:rsidRPr="005802FC" w:rsidRDefault="00147117" w:rsidP="00A77D06">
            <w:pPr>
              <w:rPr>
                <w:sz w:val="16"/>
                <w:szCs w:val="16"/>
                <w:lang w:val="en-US"/>
              </w:rPr>
            </w:pPr>
            <w:r w:rsidRPr="005802FC">
              <w:rPr>
                <w:sz w:val="16"/>
                <w:szCs w:val="16"/>
                <w:lang w:val="en-US"/>
              </w:rPr>
              <w:t>Persistent psychosis and medical complications after a single ingestion of MDMA “ecstasy” - A case report and review of the literature.</w:t>
            </w:r>
          </w:p>
        </w:tc>
        <w:tc>
          <w:tcPr>
            <w:tcW w:w="1425" w:type="dxa"/>
          </w:tcPr>
          <w:p w14:paraId="215857E6" w14:textId="77777777" w:rsidR="00147117" w:rsidRPr="00DF0FA4" w:rsidRDefault="00147117" w:rsidP="00CD2F5C">
            <w:pPr>
              <w:jc w:val="center"/>
              <w:rPr>
                <w:sz w:val="16"/>
                <w:szCs w:val="16"/>
              </w:rPr>
            </w:pPr>
            <w:r>
              <w:rPr>
                <w:sz w:val="16"/>
                <w:szCs w:val="16"/>
              </w:rPr>
              <w:t>MDMA</w:t>
            </w:r>
          </w:p>
        </w:tc>
        <w:tc>
          <w:tcPr>
            <w:tcW w:w="8188" w:type="dxa"/>
            <w:tcBorders>
              <w:bottom w:val="single" w:sz="4" w:space="0" w:color="auto"/>
            </w:tcBorders>
          </w:tcPr>
          <w:p w14:paraId="5530D324" w14:textId="77777777" w:rsidR="00147117" w:rsidRPr="002B274F" w:rsidRDefault="00147117" w:rsidP="00A77D06">
            <w:pPr>
              <w:rPr>
                <w:sz w:val="16"/>
                <w:szCs w:val="16"/>
              </w:rPr>
            </w:pPr>
            <w:r w:rsidRPr="00DF0FA4">
              <w:rPr>
                <w:sz w:val="16"/>
                <w:szCs w:val="16"/>
              </w:rPr>
              <w:t>Case report</w:t>
            </w:r>
          </w:p>
        </w:tc>
      </w:tr>
      <w:tr w:rsidR="00147117" w:rsidRPr="002B274F" w14:paraId="03D9F9CD" w14:textId="77777777" w:rsidTr="00855D21">
        <w:trPr>
          <w:trHeight w:val="253"/>
        </w:trPr>
        <w:tc>
          <w:tcPr>
            <w:tcW w:w="2402" w:type="dxa"/>
          </w:tcPr>
          <w:p w14:paraId="056E5406" w14:textId="77777777" w:rsidR="00147117" w:rsidRDefault="00147117" w:rsidP="00A77D06">
            <w:pPr>
              <w:rPr>
                <w:b/>
                <w:bCs/>
                <w:sz w:val="16"/>
                <w:szCs w:val="16"/>
              </w:rPr>
            </w:pPr>
            <w:proofErr w:type="spellStart"/>
            <w:r w:rsidRPr="00580235">
              <w:rPr>
                <w:b/>
                <w:bCs/>
                <w:sz w:val="16"/>
                <w:szCs w:val="16"/>
              </w:rPr>
              <w:t>Umut</w:t>
            </w:r>
            <w:proofErr w:type="spellEnd"/>
            <w:r w:rsidRPr="00580235">
              <w:rPr>
                <w:b/>
                <w:bCs/>
                <w:sz w:val="16"/>
                <w:szCs w:val="16"/>
              </w:rPr>
              <w:t xml:space="preserve"> 2011 </w:t>
            </w:r>
          </w:p>
        </w:tc>
        <w:tc>
          <w:tcPr>
            <w:tcW w:w="2650" w:type="dxa"/>
          </w:tcPr>
          <w:p w14:paraId="749A2D3D" w14:textId="77777777" w:rsidR="00147117" w:rsidRPr="005802FC" w:rsidRDefault="00147117" w:rsidP="00A77D06">
            <w:pPr>
              <w:rPr>
                <w:sz w:val="16"/>
                <w:szCs w:val="16"/>
                <w:lang w:val="en-US"/>
              </w:rPr>
            </w:pPr>
            <w:r w:rsidRPr="005802FC">
              <w:rPr>
                <w:sz w:val="16"/>
                <w:szCs w:val="16"/>
                <w:lang w:val="en-US"/>
              </w:rPr>
              <w:t xml:space="preserve">A mood disorder episode with an onset under chronic cannabis consumption and accompanied with psychotic features immediately after </w:t>
            </w:r>
            <w:proofErr w:type="gramStart"/>
            <w:r w:rsidRPr="005802FC">
              <w:rPr>
                <w:sz w:val="16"/>
                <w:szCs w:val="16"/>
                <w:lang w:val="en-US"/>
              </w:rPr>
              <w:t>N,N</w:t>
            </w:r>
            <w:proofErr w:type="gramEnd"/>
            <w:r w:rsidRPr="005802FC">
              <w:rPr>
                <w:sz w:val="16"/>
                <w:szCs w:val="16"/>
                <w:lang w:val="en-US"/>
              </w:rPr>
              <w:t>-dimethyltryptamine (DMT) use: a case report.</w:t>
            </w:r>
          </w:p>
        </w:tc>
        <w:tc>
          <w:tcPr>
            <w:tcW w:w="1425" w:type="dxa"/>
          </w:tcPr>
          <w:p w14:paraId="59C66CCD" w14:textId="77777777" w:rsidR="00147117" w:rsidRPr="00DF0FA4" w:rsidRDefault="00147117" w:rsidP="00CD2F5C">
            <w:pPr>
              <w:jc w:val="center"/>
              <w:rPr>
                <w:sz w:val="16"/>
                <w:szCs w:val="16"/>
              </w:rPr>
            </w:pPr>
            <w:r>
              <w:rPr>
                <w:sz w:val="16"/>
                <w:szCs w:val="16"/>
              </w:rPr>
              <w:t>DMT</w:t>
            </w:r>
          </w:p>
        </w:tc>
        <w:tc>
          <w:tcPr>
            <w:tcW w:w="8188" w:type="dxa"/>
            <w:tcBorders>
              <w:bottom w:val="single" w:sz="4" w:space="0" w:color="auto"/>
            </w:tcBorders>
          </w:tcPr>
          <w:p w14:paraId="2C48E730" w14:textId="77777777" w:rsidR="00147117" w:rsidRPr="002B274F" w:rsidRDefault="00147117" w:rsidP="00A77D06">
            <w:pPr>
              <w:rPr>
                <w:sz w:val="16"/>
                <w:szCs w:val="16"/>
              </w:rPr>
            </w:pPr>
            <w:r w:rsidRPr="00DF0FA4">
              <w:rPr>
                <w:sz w:val="16"/>
                <w:szCs w:val="16"/>
              </w:rPr>
              <w:t>Case report</w:t>
            </w:r>
          </w:p>
        </w:tc>
      </w:tr>
      <w:tr w:rsidR="00147117" w:rsidRPr="002B274F" w14:paraId="35096157" w14:textId="77777777" w:rsidTr="00855D21">
        <w:trPr>
          <w:trHeight w:val="253"/>
        </w:trPr>
        <w:tc>
          <w:tcPr>
            <w:tcW w:w="2402" w:type="dxa"/>
          </w:tcPr>
          <w:p w14:paraId="5C50ED63" w14:textId="77777777" w:rsidR="00147117" w:rsidRDefault="00147117" w:rsidP="00A77D06">
            <w:pPr>
              <w:rPr>
                <w:b/>
                <w:bCs/>
                <w:sz w:val="16"/>
                <w:szCs w:val="16"/>
              </w:rPr>
            </w:pPr>
            <w:r w:rsidRPr="00580235">
              <w:rPr>
                <w:b/>
                <w:bCs/>
                <w:sz w:val="16"/>
                <w:szCs w:val="16"/>
              </w:rPr>
              <w:t xml:space="preserve">Warren 2013 </w:t>
            </w:r>
          </w:p>
        </w:tc>
        <w:tc>
          <w:tcPr>
            <w:tcW w:w="2650" w:type="dxa"/>
          </w:tcPr>
          <w:p w14:paraId="27AFC67C" w14:textId="77777777" w:rsidR="00147117" w:rsidRPr="005802FC" w:rsidRDefault="00147117" w:rsidP="00A77D06">
            <w:pPr>
              <w:rPr>
                <w:sz w:val="16"/>
                <w:szCs w:val="16"/>
                <w:lang w:val="en-US"/>
              </w:rPr>
            </w:pPr>
            <w:r w:rsidRPr="005802FC">
              <w:rPr>
                <w:sz w:val="16"/>
                <w:szCs w:val="16"/>
                <w:lang w:val="en-US"/>
              </w:rPr>
              <w:t>Recreational use of naturally occurring dimethyltryptamine - contributing to psychosis?</w:t>
            </w:r>
          </w:p>
        </w:tc>
        <w:tc>
          <w:tcPr>
            <w:tcW w:w="1425" w:type="dxa"/>
          </w:tcPr>
          <w:p w14:paraId="1D5E3C85" w14:textId="77777777" w:rsidR="00147117" w:rsidRPr="00580235" w:rsidRDefault="00147117" w:rsidP="00CD2F5C">
            <w:pPr>
              <w:jc w:val="center"/>
              <w:rPr>
                <w:sz w:val="16"/>
                <w:szCs w:val="16"/>
              </w:rPr>
            </w:pPr>
            <w:r>
              <w:rPr>
                <w:sz w:val="16"/>
                <w:szCs w:val="16"/>
              </w:rPr>
              <w:t>DMT</w:t>
            </w:r>
          </w:p>
        </w:tc>
        <w:tc>
          <w:tcPr>
            <w:tcW w:w="8188" w:type="dxa"/>
            <w:tcBorders>
              <w:bottom w:val="single" w:sz="4" w:space="0" w:color="auto"/>
            </w:tcBorders>
          </w:tcPr>
          <w:p w14:paraId="43447A01" w14:textId="77777777" w:rsidR="00147117" w:rsidRPr="002B274F" w:rsidRDefault="00147117" w:rsidP="00A77D06">
            <w:pPr>
              <w:rPr>
                <w:sz w:val="16"/>
                <w:szCs w:val="16"/>
              </w:rPr>
            </w:pPr>
            <w:r w:rsidRPr="00DF0FA4">
              <w:rPr>
                <w:sz w:val="16"/>
                <w:szCs w:val="16"/>
              </w:rPr>
              <w:t>Case report</w:t>
            </w:r>
          </w:p>
        </w:tc>
      </w:tr>
      <w:tr w:rsidR="00147117" w:rsidRPr="002B274F" w14:paraId="03640A53" w14:textId="77777777" w:rsidTr="00855D21">
        <w:trPr>
          <w:trHeight w:val="253"/>
        </w:trPr>
        <w:tc>
          <w:tcPr>
            <w:tcW w:w="2402" w:type="dxa"/>
          </w:tcPr>
          <w:p w14:paraId="43E80C70" w14:textId="77777777" w:rsidR="00147117" w:rsidRDefault="00147117" w:rsidP="00A77D06">
            <w:pPr>
              <w:rPr>
                <w:b/>
                <w:bCs/>
                <w:sz w:val="16"/>
                <w:szCs w:val="16"/>
              </w:rPr>
            </w:pPr>
            <w:r>
              <w:rPr>
                <w:b/>
                <w:bCs/>
                <w:sz w:val="16"/>
                <w:szCs w:val="16"/>
              </w:rPr>
              <w:t>Paterson et al. 2015</w:t>
            </w:r>
          </w:p>
        </w:tc>
        <w:tc>
          <w:tcPr>
            <w:tcW w:w="2650" w:type="dxa"/>
          </w:tcPr>
          <w:p w14:paraId="3832099E" w14:textId="77777777" w:rsidR="00147117" w:rsidRPr="005802FC" w:rsidRDefault="00147117" w:rsidP="00A77D06">
            <w:pPr>
              <w:rPr>
                <w:sz w:val="16"/>
                <w:szCs w:val="16"/>
                <w:lang w:val="en-US"/>
              </w:rPr>
            </w:pPr>
            <w:proofErr w:type="gramStart"/>
            <w:r w:rsidRPr="005802FC">
              <w:rPr>
                <w:sz w:val="16"/>
                <w:szCs w:val="16"/>
                <w:lang w:val="en-US"/>
              </w:rPr>
              <w:t>N,N</w:t>
            </w:r>
            <w:proofErr w:type="gramEnd"/>
            <w:r w:rsidRPr="005802FC">
              <w:rPr>
                <w:sz w:val="16"/>
                <w:szCs w:val="16"/>
                <w:lang w:val="en-US"/>
              </w:rPr>
              <w:t>-Dimethyltryptamine-induced psychosis.</w:t>
            </w:r>
          </w:p>
        </w:tc>
        <w:tc>
          <w:tcPr>
            <w:tcW w:w="1425" w:type="dxa"/>
          </w:tcPr>
          <w:p w14:paraId="72A7BF92" w14:textId="77777777" w:rsidR="00147117" w:rsidRPr="00DF0FA4" w:rsidRDefault="00147117" w:rsidP="00CD2F5C">
            <w:pPr>
              <w:jc w:val="center"/>
              <w:rPr>
                <w:sz w:val="16"/>
                <w:szCs w:val="16"/>
              </w:rPr>
            </w:pPr>
            <w:r>
              <w:rPr>
                <w:sz w:val="16"/>
                <w:szCs w:val="16"/>
              </w:rPr>
              <w:t>DMT</w:t>
            </w:r>
          </w:p>
        </w:tc>
        <w:tc>
          <w:tcPr>
            <w:tcW w:w="8188" w:type="dxa"/>
            <w:tcBorders>
              <w:bottom w:val="single" w:sz="4" w:space="0" w:color="auto"/>
            </w:tcBorders>
          </w:tcPr>
          <w:p w14:paraId="286D47B1" w14:textId="77777777" w:rsidR="00147117" w:rsidRPr="002B274F" w:rsidRDefault="00147117" w:rsidP="00A77D06">
            <w:pPr>
              <w:rPr>
                <w:sz w:val="16"/>
                <w:szCs w:val="16"/>
              </w:rPr>
            </w:pPr>
            <w:r w:rsidRPr="00DF0FA4">
              <w:rPr>
                <w:sz w:val="16"/>
                <w:szCs w:val="16"/>
              </w:rPr>
              <w:t>Case report</w:t>
            </w:r>
          </w:p>
        </w:tc>
      </w:tr>
      <w:tr w:rsidR="00147117" w:rsidRPr="002B274F" w14:paraId="2847DC50" w14:textId="77777777" w:rsidTr="00855D21">
        <w:trPr>
          <w:trHeight w:val="253"/>
        </w:trPr>
        <w:tc>
          <w:tcPr>
            <w:tcW w:w="2402" w:type="dxa"/>
          </w:tcPr>
          <w:p w14:paraId="2FECCE65" w14:textId="77777777" w:rsidR="00147117" w:rsidRDefault="00147117" w:rsidP="00A77D06">
            <w:pPr>
              <w:rPr>
                <w:b/>
                <w:bCs/>
                <w:sz w:val="16"/>
                <w:szCs w:val="16"/>
              </w:rPr>
            </w:pPr>
            <w:proofErr w:type="spellStart"/>
            <w:r w:rsidRPr="00580235">
              <w:rPr>
                <w:b/>
                <w:bCs/>
                <w:sz w:val="16"/>
                <w:szCs w:val="16"/>
              </w:rPr>
              <w:t>Szmulewicz</w:t>
            </w:r>
            <w:proofErr w:type="spellEnd"/>
            <w:r>
              <w:rPr>
                <w:b/>
                <w:bCs/>
                <w:sz w:val="16"/>
                <w:szCs w:val="16"/>
              </w:rPr>
              <w:t xml:space="preserve"> </w:t>
            </w:r>
            <w:r w:rsidRPr="00580235">
              <w:rPr>
                <w:b/>
                <w:bCs/>
                <w:sz w:val="16"/>
                <w:szCs w:val="16"/>
              </w:rPr>
              <w:t>2015</w:t>
            </w:r>
          </w:p>
        </w:tc>
        <w:tc>
          <w:tcPr>
            <w:tcW w:w="2650" w:type="dxa"/>
          </w:tcPr>
          <w:p w14:paraId="2AB6D408" w14:textId="77777777" w:rsidR="00147117" w:rsidRPr="005802FC" w:rsidRDefault="00147117" w:rsidP="00A77D06">
            <w:pPr>
              <w:rPr>
                <w:sz w:val="16"/>
                <w:szCs w:val="16"/>
                <w:lang w:val="en-US"/>
              </w:rPr>
            </w:pPr>
            <w:r w:rsidRPr="005802FC">
              <w:rPr>
                <w:sz w:val="16"/>
                <w:szCs w:val="16"/>
                <w:lang w:val="en-US"/>
              </w:rPr>
              <w:t>Switch to mania after ayahuasca consumption in a man with bipolar disorder: a case report.</w:t>
            </w:r>
          </w:p>
        </w:tc>
        <w:tc>
          <w:tcPr>
            <w:tcW w:w="1425" w:type="dxa"/>
          </w:tcPr>
          <w:p w14:paraId="42F0FA7E" w14:textId="77777777" w:rsidR="00147117" w:rsidRPr="00580235" w:rsidRDefault="00147117" w:rsidP="00CD2F5C">
            <w:pPr>
              <w:jc w:val="center"/>
              <w:rPr>
                <w:sz w:val="16"/>
                <w:szCs w:val="16"/>
              </w:rPr>
            </w:pPr>
            <w:r>
              <w:rPr>
                <w:sz w:val="16"/>
                <w:szCs w:val="16"/>
              </w:rPr>
              <w:t>Ayahuasca</w:t>
            </w:r>
          </w:p>
        </w:tc>
        <w:tc>
          <w:tcPr>
            <w:tcW w:w="8188" w:type="dxa"/>
            <w:tcBorders>
              <w:bottom w:val="single" w:sz="4" w:space="0" w:color="auto"/>
            </w:tcBorders>
          </w:tcPr>
          <w:p w14:paraId="31C68778" w14:textId="77777777" w:rsidR="00147117" w:rsidRPr="002B274F" w:rsidRDefault="00147117" w:rsidP="00A77D06">
            <w:pPr>
              <w:rPr>
                <w:sz w:val="16"/>
                <w:szCs w:val="16"/>
              </w:rPr>
            </w:pPr>
            <w:r w:rsidRPr="00DF0FA4">
              <w:rPr>
                <w:sz w:val="16"/>
                <w:szCs w:val="16"/>
              </w:rPr>
              <w:t>Case report</w:t>
            </w:r>
          </w:p>
        </w:tc>
      </w:tr>
      <w:tr w:rsidR="00147117" w:rsidRPr="00DF0FA4" w14:paraId="1D34BFC9" w14:textId="77777777" w:rsidTr="00855D21">
        <w:trPr>
          <w:trHeight w:val="253"/>
        </w:trPr>
        <w:tc>
          <w:tcPr>
            <w:tcW w:w="2402" w:type="dxa"/>
            <w:tcBorders>
              <w:bottom w:val="single" w:sz="4" w:space="0" w:color="auto"/>
            </w:tcBorders>
          </w:tcPr>
          <w:p w14:paraId="67DBBB1B" w14:textId="77777777" w:rsidR="00147117" w:rsidRPr="00A50BF0" w:rsidRDefault="00147117" w:rsidP="00A77D06">
            <w:pPr>
              <w:rPr>
                <w:b/>
                <w:sz w:val="16"/>
                <w:szCs w:val="16"/>
              </w:rPr>
            </w:pPr>
            <w:r w:rsidRPr="00A50BF0">
              <w:rPr>
                <w:b/>
                <w:sz w:val="16"/>
                <w:szCs w:val="16"/>
              </w:rPr>
              <w:t>Virani et al. 2018</w:t>
            </w:r>
          </w:p>
        </w:tc>
        <w:tc>
          <w:tcPr>
            <w:tcW w:w="2650" w:type="dxa"/>
            <w:tcBorders>
              <w:bottom w:val="single" w:sz="4" w:space="0" w:color="auto"/>
            </w:tcBorders>
          </w:tcPr>
          <w:p w14:paraId="73A5F709" w14:textId="77777777" w:rsidR="00147117" w:rsidRPr="005802FC" w:rsidRDefault="00147117" w:rsidP="00A77D06">
            <w:pPr>
              <w:rPr>
                <w:sz w:val="16"/>
                <w:szCs w:val="16"/>
                <w:lang w:val="en-US"/>
              </w:rPr>
            </w:pPr>
            <w:r w:rsidRPr="005802FC">
              <w:rPr>
                <w:sz w:val="16"/>
                <w:szCs w:val="16"/>
                <w:lang w:val="en-US"/>
              </w:rPr>
              <w:t xml:space="preserve">Persistent psychosis due to single dose of ecstasy. </w:t>
            </w:r>
          </w:p>
        </w:tc>
        <w:tc>
          <w:tcPr>
            <w:tcW w:w="1425" w:type="dxa"/>
            <w:tcBorders>
              <w:bottom w:val="single" w:sz="4" w:space="0" w:color="auto"/>
            </w:tcBorders>
          </w:tcPr>
          <w:p w14:paraId="41031A9E" w14:textId="77777777" w:rsidR="00147117" w:rsidRPr="00DF0FA4" w:rsidRDefault="00147117" w:rsidP="00CD2F5C">
            <w:pPr>
              <w:jc w:val="center"/>
              <w:rPr>
                <w:sz w:val="16"/>
                <w:szCs w:val="16"/>
              </w:rPr>
            </w:pPr>
            <w:r>
              <w:rPr>
                <w:sz w:val="16"/>
                <w:szCs w:val="16"/>
              </w:rPr>
              <w:t>Ecstasy</w:t>
            </w:r>
          </w:p>
        </w:tc>
        <w:tc>
          <w:tcPr>
            <w:tcW w:w="8188" w:type="dxa"/>
            <w:tcBorders>
              <w:bottom w:val="single" w:sz="4" w:space="0" w:color="auto"/>
            </w:tcBorders>
          </w:tcPr>
          <w:p w14:paraId="2F20ED1A" w14:textId="77777777" w:rsidR="00147117" w:rsidRPr="00DF0FA4" w:rsidRDefault="00147117" w:rsidP="00A77D06">
            <w:pPr>
              <w:rPr>
                <w:sz w:val="16"/>
                <w:szCs w:val="16"/>
              </w:rPr>
            </w:pPr>
            <w:r w:rsidRPr="00DF0FA4">
              <w:rPr>
                <w:sz w:val="16"/>
                <w:szCs w:val="16"/>
              </w:rPr>
              <w:t>Case report</w:t>
            </w:r>
          </w:p>
        </w:tc>
      </w:tr>
      <w:tr w:rsidR="00147117" w:rsidRPr="00DF0FA4" w14:paraId="461C562E" w14:textId="77777777" w:rsidTr="00855D21">
        <w:trPr>
          <w:trHeight w:val="253"/>
        </w:trPr>
        <w:tc>
          <w:tcPr>
            <w:tcW w:w="2402" w:type="dxa"/>
            <w:tcBorders>
              <w:bottom w:val="single" w:sz="4" w:space="0" w:color="auto"/>
            </w:tcBorders>
          </w:tcPr>
          <w:p w14:paraId="0BAE447C" w14:textId="77777777" w:rsidR="00147117" w:rsidRPr="00A50BF0" w:rsidRDefault="00147117" w:rsidP="00A77D06">
            <w:pPr>
              <w:rPr>
                <w:b/>
                <w:sz w:val="16"/>
                <w:szCs w:val="16"/>
              </w:rPr>
            </w:pPr>
            <w:r w:rsidRPr="00A50BF0">
              <w:rPr>
                <w:b/>
                <w:sz w:val="16"/>
                <w:szCs w:val="16"/>
              </w:rPr>
              <w:t>Palma-Alvarez 2021</w:t>
            </w:r>
          </w:p>
        </w:tc>
        <w:tc>
          <w:tcPr>
            <w:tcW w:w="2650" w:type="dxa"/>
            <w:tcBorders>
              <w:bottom w:val="single" w:sz="4" w:space="0" w:color="auto"/>
            </w:tcBorders>
          </w:tcPr>
          <w:p w14:paraId="740A835E" w14:textId="77777777" w:rsidR="00147117" w:rsidRDefault="00147117" w:rsidP="00A77D06">
            <w:pPr>
              <w:rPr>
                <w:sz w:val="16"/>
                <w:szCs w:val="16"/>
                <w:lang w:val="en-US"/>
              </w:rPr>
            </w:pPr>
            <w:r w:rsidRPr="005802FC">
              <w:rPr>
                <w:sz w:val="16"/>
                <w:szCs w:val="16"/>
                <w:lang w:val="en-US"/>
              </w:rPr>
              <w:t xml:space="preserve">Psychosis induced by abuse of ayahuasca: a case </w:t>
            </w:r>
            <w:proofErr w:type="gramStart"/>
            <w:r w:rsidRPr="005802FC">
              <w:rPr>
                <w:sz w:val="16"/>
                <w:szCs w:val="16"/>
                <w:lang w:val="en-US"/>
              </w:rPr>
              <w:t>report</w:t>
            </w:r>
            <w:proofErr w:type="gramEnd"/>
          </w:p>
          <w:p w14:paraId="128C85B5" w14:textId="77777777" w:rsidR="00712988" w:rsidRDefault="00712988" w:rsidP="00A77D06">
            <w:pPr>
              <w:rPr>
                <w:sz w:val="16"/>
                <w:szCs w:val="16"/>
                <w:lang w:val="en-US"/>
              </w:rPr>
            </w:pPr>
          </w:p>
          <w:p w14:paraId="378600F2" w14:textId="525E9BD1" w:rsidR="00712988" w:rsidRPr="005802FC" w:rsidRDefault="00712988" w:rsidP="00A77D06">
            <w:pPr>
              <w:rPr>
                <w:sz w:val="16"/>
                <w:szCs w:val="16"/>
                <w:lang w:val="en-US"/>
              </w:rPr>
            </w:pPr>
          </w:p>
        </w:tc>
        <w:tc>
          <w:tcPr>
            <w:tcW w:w="1425" w:type="dxa"/>
            <w:tcBorders>
              <w:bottom w:val="single" w:sz="4" w:space="0" w:color="auto"/>
            </w:tcBorders>
          </w:tcPr>
          <w:p w14:paraId="2ADF0AB9" w14:textId="77777777" w:rsidR="00147117" w:rsidRPr="00DF0FA4" w:rsidRDefault="00147117" w:rsidP="00CD2F5C">
            <w:pPr>
              <w:jc w:val="center"/>
              <w:rPr>
                <w:sz w:val="16"/>
                <w:szCs w:val="16"/>
              </w:rPr>
            </w:pPr>
            <w:r>
              <w:rPr>
                <w:sz w:val="16"/>
                <w:szCs w:val="16"/>
              </w:rPr>
              <w:t>Ayahuasca</w:t>
            </w:r>
          </w:p>
        </w:tc>
        <w:tc>
          <w:tcPr>
            <w:tcW w:w="8188" w:type="dxa"/>
            <w:tcBorders>
              <w:bottom w:val="single" w:sz="4" w:space="0" w:color="auto"/>
            </w:tcBorders>
          </w:tcPr>
          <w:p w14:paraId="49AB27A2" w14:textId="77777777" w:rsidR="00147117" w:rsidRPr="00DF0FA4" w:rsidRDefault="00147117" w:rsidP="00A77D06">
            <w:pPr>
              <w:rPr>
                <w:sz w:val="16"/>
                <w:szCs w:val="16"/>
              </w:rPr>
            </w:pPr>
            <w:r w:rsidRPr="00DF0FA4">
              <w:rPr>
                <w:sz w:val="16"/>
                <w:szCs w:val="16"/>
              </w:rPr>
              <w:t>Case report</w:t>
            </w:r>
          </w:p>
        </w:tc>
      </w:tr>
      <w:tr w:rsidR="00147117" w:rsidRPr="00547C65" w14:paraId="085EB1C7" w14:textId="77777777" w:rsidTr="00855D21">
        <w:trPr>
          <w:trHeight w:val="253"/>
        </w:trPr>
        <w:tc>
          <w:tcPr>
            <w:tcW w:w="2402" w:type="dxa"/>
            <w:shd w:val="pct5" w:color="auto" w:fill="auto"/>
          </w:tcPr>
          <w:p w14:paraId="482304DE" w14:textId="77777777" w:rsidR="00147117" w:rsidRPr="00DF0FA4" w:rsidRDefault="00147117" w:rsidP="00A77D06">
            <w:pPr>
              <w:rPr>
                <w:b/>
                <w:bCs/>
                <w:sz w:val="16"/>
                <w:szCs w:val="16"/>
              </w:rPr>
            </w:pPr>
          </w:p>
        </w:tc>
        <w:tc>
          <w:tcPr>
            <w:tcW w:w="2650" w:type="dxa"/>
            <w:shd w:val="pct5" w:color="auto" w:fill="auto"/>
          </w:tcPr>
          <w:p w14:paraId="027E908B" w14:textId="77777777" w:rsidR="00147117" w:rsidRPr="00DF0FA4" w:rsidRDefault="00147117" w:rsidP="00A77D06">
            <w:pPr>
              <w:rPr>
                <w:sz w:val="16"/>
                <w:szCs w:val="16"/>
              </w:rPr>
            </w:pPr>
          </w:p>
        </w:tc>
        <w:tc>
          <w:tcPr>
            <w:tcW w:w="1425" w:type="dxa"/>
            <w:shd w:val="pct5" w:color="auto" w:fill="auto"/>
          </w:tcPr>
          <w:p w14:paraId="4C7BDA72" w14:textId="77777777" w:rsidR="00147117" w:rsidRPr="00DF0FA4" w:rsidRDefault="00147117" w:rsidP="00A77D06">
            <w:pPr>
              <w:rPr>
                <w:sz w:val="16"/>
                <w:szCs w:val="16"/>
              </w:rPr>
            </w:pPr>
          </w:p>
        </w:tc>
        <w:tc>
          <w:tcPr>
            <w:tcW w:w="8188" w:type="dxa"/>
            <w:shd w:val="pct5" w:color="auto" w:fill="auto"/>
          </w:tcPr>
          <w:p w14:paraId="467818DD" w14:textId="77777777" w:rsidR="00147117" w:rsidRPr="005802FC" w:rsidRDefault="00147117" w:rsidP="00A77D06">
            <w:pPr>
              <w:rPr>
                <w:sz w:val="16"/>
                <w:szCs w:val="16"/>
                <w:lang w:val="en-US"/>
              </w:rPr>
            </w:pPr>
            <w:r w:rsidRPr="005802FC">
              <w:rPr>
                <w:b/>
                <w:bCs/>
                <w:sz w:val="16"/>
                <w:szCs w:val="16"/>
                <w:lang w:val="en-US"/>
              </w:rPr>
              <w:t>Clinical trial and cohort studies</w:t>
            </w:r>
          </w:p>
        </w:tc>
      </w:tr>
      <w:tr w:rsidR="00C9461F" w:rsidRPr="00547C65" w14:paraId="6B416699" w14:textId="77777777" w:rsidTr="00855D21">
        <w:trPr>
          <w:trHeight w:val="253"/>
        </w:trPr>
        <w:tc>
          <w:tcPr>
            <w:tcW w:w="2402" w:type="dxa"/>
          </w:tcPr>
          <w:p w14:paraId="6C083BCE" w14:textId="07005924" w:rsidR="00C9461F" w:rsidRPr="00597FE1" w:rsidRDefault="00C9461F" w:rsidP="00A77D06">
            <w:pPr>
              <w:rPr>
                <w:b/>
                <w:color w:val="000000" w:themeColor="text1"/>
                <w:sz w:val="16"/>
                <w:szCs w:val="16"/>
                <w:lang w:val="en-US"/>
              </w:rPr>
            </w:pPr>
            <w:r w:rsidRPr="00597FE1">
              <w:rPr>
                <w:color w:val="000000" w:themeColor="text1"/>
                <w:sz w:val="16"/>
                <w:szCs w:val="16"/>
                <w:lang w:val="en-US"/>
              </w:rPr>
              <w:t>Sandison et al. 1954</w:t>
            </w:r>
          </w:p>
        </w:tc>
        <w:tc>
          <w:tcPr>
            <w:tcW w:w="2650" w:type="dxa"/>
          </w:tcPr>
          <w:p w14:paraId="12EB4640" w14:textId="5530CEBC" w:rsidR="00C9461F" w:rsidRPr="00597FE1" w:rsidRDefault="00C9461F" w:rsidP="00C9461F">
            <w:pPr>
              <w:rPr>
                <w:color w:val="000000" w:themeColor="text1"/>
                <w:sz w:val="16"/>
                <w:szCs w:val="16"/>
                <w:lang w:val="en-US"/>
              </w:rPr>
            </w:pPr>
            <w:r w:rsidRPr="00597FE1">
              <w:rPr>
                <w:color w:val="000000" w:themeColor="text1"/>
                <w:sz w:val="16"/>
                <w:szCs w:val="16"/>
                <w:lang w:val="en-US"/>
              </w:rPr>
              <w:t>The therapeutic value of lysergic acid diethylamide in mental illness.</w:t>
            </w:r>
          </w:p>
        </w:tc>
        <w:tc>
          <w:tcPr>
            <w:tcW w:w="1425" w:type="dxa"/>
          </w:tcPr>
          <w:p w14:paraId="66F2B4D4" w14:textId="508621C2" w:rsidR="00C9461F" w:rsidRPr="00597FE1" w:rsidRDefault="00C9461F" w:rsidP="00CD2F5C">
            <w:pPr>
              <w:jc w:val="center"/>
              <w:rPr>
                <w:color w:val="000000" w:themeColor="text1"/>
                <w:sz w:val="16"/>
                <w:szCs w:val="16"/>
                <w:lang w:val="en-US"/>
              </w:rPr>
            </w:pPr>
            <w:r w:rsidRPr="00597FE1">
              <w:rPr>
                <w:color w:val="000000" w:themeColor="text1"/>
                <w:sz w:val="16"/>
                <w:szCs w:val="16"/>
                <w:lang w:val="en-US"/>
              </w:rPr>
              <w:t>LSD</w:t>
            </w:r>
          </w:p>
        </w:tc>
        <w:tc>
          <w:tcPr>
            <w:tcW w:w="8188" w:type="dxa"/>
          </w:tcPr>
          <w:p w14:paraId="08100FF9" w14:textId="58F60FEC" w:rsidR="00C9461F" w:rsidRPr="00597FE1" w:rsidRDefault="00C9461F" w:rsidP="00A77D06">
            <w:pPr>
              <w:rPr>
                <w:color w:val="000000" w:themeColor="text1"/>
                <w:sz w:val="16"/>
                <w:szCs w:val="16"/>
                <w:lang w:val="en-US"/>
              </w:rPr>
            </w:pPr>
            <w:r w:rsidRPr="00597FE1">
              <w:rPr>
                <w:color w:val="000000" w:themeColor="text1"/>
                <w:sz w:val="16"/>
                <w:szCs w:val="16"/>
                <w:lang w:val="en-US"/>
              </w:rPr>
              <w:t>No prior diagnosis for included individuals</w:t>
            </w:r>
          </w:p>
        </w:tc>
      </w:tr>
      <w:tr w:rsidR="00147117" w:rsidRPr="00547C65" w14:paraId="34E642A6" w14:textId="77777777" w:rsidTr="00855D21">
        <w:trPr>
          <w:trHeight w:val="253"/>
        </w:trPr>
        <w:tc>
          <w:tcPr>
            <w:tcW w:w="2402" w:type="dxa"/>
          </w:tcPr>
          <w:p w14:paraId="33D6CA74" w14:textId="77777777" w:rsidR="00147117" w:rsidRPr="00A50BF0" w:rsidRDefault="00147117" w:rsidP="00A77D06">
            <w:pPr>
              <w:rPr>
                <w:b/>
                <w:sz w:val="16"/>
                <w:szCs w:val="16"/>
              </w:rPr>
            </w:pPr>
            <w:proofErr w:type="spellStart"/>
            <w:r w:rsidRPr="00A50BF0">
              <w:rPr>
                <w:b/>
                <w:color w:val="000000" w:themeColor="text1"/>
                <w:sz w:val="16"/>
                <w:szCs w:val="16"/>
              </w:rPr>
              <w:t>Lellan</w:t>
            </w:r>
            <w:proofErr w:type="spellEnd"/>
            <w:r w:rsidRPr="00A50BF0">
              <w:rPr>
                <w:b/>
                <w:color w:val="000000" w:themeColor="text1"/>
                <w:sz w:val="16"/>
                <w:szCs w:val="16"/>
              </w:rPr>
              <w:t xml:space="preserve"> et al. 1979</w:t>
            </w:r>
          </w:p>
        </w:tc>
        <w:tc>
          <w:tcPr>
            <w:tcW w:w="2650" w:type="dxa"/>
          </w:tcPr>
          <w:p w14:paraId="52218F98" w14:textId="77777777" w:rsidR="00147117" w:rsidRPr="005802FC" w:rsidRDefault="00147117" w:rsidP="00A77D06">
            <w:pPr>
              <w:rPr>
                <w:sz w:val="16"/>
                <w:szCs w:val="16"/>
                <w:lang w:val="en-US"/>
              </w:rPr>
            </w:pPr>
            <w:r w:rsidRPr="005802FC">
              <w:rPr>
                <w:sz w:val="16"/>
                <w:szCs w:val="16"/>
                <w:lang w:val="en-US"/>
              </w:rPr>
              <w:t>Development of psychiatric illness in drug abusers. Possible role of drug preference</w:t>
            </w:r>
          </w:p>
        </w:tc>
        <w:tc>
          <w:tcPr>
            <w:tcW w:w="1425" w:type="dxa"/>
          </w:tcPr>
          <w:p w14:paraId="6C8E90AF" w14:textId="77777777" w:rsidR="00147117" w:rsidRPr="00DF0FA4" w:rsidRDefault="00147117"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34517AF1" w14:textId="77777777" w:rsidR="00147117" w:rsidRPr="005802FC" w:rsidRDefault="00147117" w:rsidP="00A77D06">
            <w:pPr>
              <w:rPr>
                <w:sz w:val="16"/>
                <w:szCs w:val="16"/>
                <w:lang w:val="en-US"/>
              </w:rPr>
            </w:pPr>
            <w:r w:rsidRPr="005802FC">
              <w:rPr>
                <w:sz w:val="16"/>
                <w:szCs w:val="16"/>
                <w:lang w:val="en-US"/>
              </w:rPr>
              <w:t>No mention of psychosis-induced disorders</w:t>
            </w:r>
          </w:p>
        </w:tc>
      </w:tr>
      <w:tr w:rsidR="00147117" w:rsidRPr="00547C65" w14:paraId="482F9D37" w14:textId="77777777" w:rsidTr="00855D21">
        <w:trPr>
          <w:trHeight w:val="253"/>
        </w:trPr>
        <w:tc>
          <w:tcPr>
            <w:tcW w:w="2402" w:type="dxa"/>
          </w:tcPr>
          <w:p w14:paraId="00979EA5" w14:textId="77777777" w:rsidR="00147117" w:rsidRPr="00A50BF0" w:rsidRDefault="00147117" w:rsidP="00A77D06">
            <w:pPr>
              <w:rPr>
                <w:b/>
                <w:color w:val="000000" w:themeColor="text1"/>
                <w:sz w:val="16"/>
                <w:szCs w:val="16"/>
              </w:rPr>
            </w:pPr>
            <w:r w:rsidRPr="00A50BF0">
              <w:rPr>
                <w:b/>
                <w:color w:val="000000" w:themeColor="text1"/>
                <w:sz w:val="16"/>
                <w:szCs w:val="16"/>
              </w:rPr>
              <w:t>Wright 1988</w:t>
            </w:r>
          </w:p>
        </w:tc>
        <w:tc>
          <w:tcPr>
            <w:tcW w:w="2650" w:type="dxa"/>
          </w:tcPr>
          <w:p w14:paraId="53ADC63B" w14:textId="77777777" w:rsidR="00147117" w:rsidRPr="005802FC" w:rsidRDefault="00147117" w:rsidP="00A77D06">
            <w:pPr>
              <w:rPr>
                <w:sz w:val="16"/>
                <w:szCs w:val="16"/>
                <w:lang w:val="en-US"/>
              </w:rPr>
            </w:pPr>
            <w:r w:rsidRPr="005802FC">
              <w:rPr>
                <w:sz w:val="16"/>
                <w:szCs w:val="16"/>
                <w:lang w:val="en-US"/>
              </w:rPr>
              <w:t xml:space="preserve">Phencyclidine-induced psychosis: eight-year follow-up of ten cases. </w:t>
            </w:r>
          </w:p>
        </w:tc>
        <w:tc>
          <w:tcPr>
            <w:tcW w:w="1425" w:type="dxa"/>
          </w:tcPr>
          <w:p w14:paraId="4C9A984E" w14:textId="77777777" w:rsidR="00147117" w:rsidRDefault="00147117" w:rsidP="00CD2F5C">
            <w:pPr>
              <w:jc w:val="center"/>
              <w:rPr>
                <w:sz w:val="16"/>
                <w:szCs w:val="16"/>
              </w:rPr>
            </w:pPr>
            <w:r>
              <w:rPr>
                <w:sz w:val="16"/>
                <w:szCs w:val="16"/>
              </w:rPr>
              <w:t>PCP</w:t>
            </w:r>
          </w:p>
        </w:tc>
        <w:tc>
          <w:tcPr>
            <w:tcW w:w="8188" w:type="dxa"/>
          </w:tcPr>
          <w:p w14:paraId="61D1C997" w14:textId="77777777" w:rsidR="00147117" w:rsidRPr="005802FC" w:rsidRDefault="00147117" w:rsidP="00A77D06">
            <w:pPr>
              <w:rPr>
                <w:sz w:val="16"/>
                <w:szCs w:val="16"/>
                <w:lang w:val="en-US"/>
              </w:rPr>
            </w:pPr>
            <w:r w:rsidRPr="005802FC">
              <w:rPr>
                <w:sz w:val="16"/>
                <w:szCs w:val="16"/>
                <w:lang w:val="en-US"/>
              </w:rPr>
              <w:t>Studies on phencyclidine are not included in our work</w:t>
            </w:r>
          </w:p>
        </w:tc>
      </w:tr>
      <w:tr w:rsidR="00147117" w:rsidRPr="00547C65" w14:paraId="7D7ADDEE" w14:textId="77777777" w:rsidTr="00855D21">
        <w:trPr>
          <w:trHeight w:val="253"/>
        </w:trPr>
        <w:tc>
          <w:tcPr>
            <w:tcW w:w="2402" w:type="dxa"/>
          </w:tcPr>
          <w:p w14:paraId="65AF2E61" w14:textId="77777777" w:rsidR="00147117" w:rsidRPr="00A50BF0" w:rsidRDefault="00147117" w:rsidP="00A77D06">
            <w:pPr>
              <w:rPr>
                <w:b/>
                <w:sz w:val="16"/>
                <w:szCs w:val="16"/>
              </w:rPr>
            </w:pPr>
            <w:proofErr w:type="spellStart"/>
            <w:r w:rsidRPr="00A50BF0">
              <w:rPr>
                <w:b/>
                <w:sz w:val="16"/>
                <w:szCs w:val="16"/>
              </w:rPr>
              <w:t>Gouzoulis-Mayfrank</w:t>
            </w:r>
            <w:proofErr w:type="spellEnd"/>
            <w:r w:rsidRPr="00A50BF0">
              <w:rPr>
                <w:b/>
                <w:sz w:val="16"/>
                <w:szCs w:val="16"/>
              </w:rPr>
              <w:t xml:space="preserve"> 1998</w:t>
            </w:r>
          </w:p>
        </w:tc>
        <w:tc>
          <w:tcPr>
            <w:tcW w:w="2650" w:type="dxa"/>
          </w:tcPr>
          <w:p w14:paraId="0C93328E" w14:textId="77777777" w:rsidR="00147117" w:rsidRPr="005802FC" w:rsidRDefault="00147117" w:rsidP="00A77D06">
            <w:pPr>
              <w:rPr>
                <w:sz w:val="16"/>
                <w:szCs w:val="16"/>
                <w:lang w:val="en-US"/>
              </w:rPr>
            </w:pPr>
            <w:r w:rsidRPr="005802FC">
              <w:rPr>
                <w:sz w:val="16"/>
                <w:szCs w:val="16"/>
                <w:lang w:val="en-US"/>
              </w:rPr>
              <w:t xml:space="preserve">Effects of the hallucinogen psilocybin on habituation and </w:t>
            </w:r>
            <w:proofErr w:type="spellStart"/>
            <w:r w:rsidRPr="005802FC">
              <w:rPr>
                <w:sz w:val="16"/>
                <w:szCs w:val="16"/>
                <w:lang w:val="en-US"/>
              </w:rPr>
              <w:t>prepulse</w:t>
            </w:r>
            <w:proofErr w:type="spellEnd"/>
            <w:r w:rsidRPr="005802FC">
              <w:rPr>
                <w:sz w:val="16"/>
                <w:szCs w:val="16"/>
                <w:lang w:val="en-US"/>
              </w:rPr>
              <w:t xml:space="preserve"> inhibition of the startle reflex in humans</w:t>
            </w:r>
          </w:p>
        </w:tc>
        <w:tc>
          <w:tcPr>
            <w:tcW w:w="1425" w:type="dxa"/>
          </w:tcPr>
          <w:p w14:paraId="060739F8" w14:textId="77777777" w:rsidR="00147117" w:rsidRPr="00DF0FA4" w:rsidRDefault="00147117" w:rsidP="00CD2F5C">
            <w:pPr>
              <w:jc w:val="center"/>
              <w:rPr>
                <w:sz w:val="16"/>
                <w:szCs w:val="16"/>
              </w:rPr>
            </w:pPr>
            <w:r>
              <w:rPr>
                <w:sz w:val="16"/>
                <w:szCs w:val="16"/>
              </w:rPr>
              <w:t>Psilocybin</w:t>
            </w:r>
          </w:p>
        </w:tc>
        <w:tc>
          <w:tcPr>
            <w:tcW w:w="8188" w:type="dxa"/>
          </w:tcPr>
          <w:p w14:paraId="5E47A467" w14:textId="77777777" w:rsidR="00147117" w:rsidRPr="005802FC" w:rsidRDefault="00147117" w:rsidP="00A77D06">
            <w:pPr>
              <w:rPr>
                <w:sz w:val="16"/>
                <w:szCs w:val="16"/>
                <w:lang w:val="en-US"/>
              </w:rPr>
            </w:pPr>
            <w:r w:rsidRPr="005802FC">
              <w:rPr>
                <w:sz w:val="16"/>
                <w:szCs w:val="16"/>
                <w:lang w:val="en-US"/>
              </w:rPr>
              <w:t>No mention of psychosis-induced disorders</w:t>
            </w:r>
          </w:p>
        </w:tc>
      </w:tr>
      <w:tr w:rsidR="00147117" w:rsidRPr="00547C65" w14:paraId="649E575B" w14:textId="77777777" w:rsidTr="00855D21">
        <w:trPr>
          <w:trHeight w:val="253"/>
        </w:trPr>
        <w:tc>
          <w:tcPr>
            <w:tcW w:w="2402" w:type="dxa"/>
          </w:tcPr>
          <w:p w14:paraId="6DA0DD7B" w14:textId="77777777" w:rsidR="00147117" w:rsidRPr="00A50BF0" w:rsidRDefault="00147117" w:rsidP="00A77D06">
            <w:pPr>
              <w:rPr>
                <w:b/>
                <w:sz w:val="16"/>
                <w:szCs w:val="16"/>
              </w:rPr>
            </w:pPr>
            <w:r w:rsidRPr="00A50BF0">
              <w:rPr>
                <w:b/>
                <w:sz w:val="16"/>
                <w:szCs w:val="16"/>
              </w:rPr>
              <w:t xml:space="preserve">Dolezal &amp; </w:t>
            </w:r>
            <w:proofErr w:type="spellStart"/>
            <w:r w:rsidRPr="00A50BF0">
              <w:rPr>
                <w:b/>
                <w:sz w:val="16"/>
                <w:szCs w:val="16"/>
              </w:rPr>
              <w:t>Hausner</w:t>
            </w:r>
            <w:proofErr w:type="spellEnd"/>
          </w:p>
        </w:tc>
        <w:tc>
          <w:tcPr>
            <w:tcW w:w="2650" w:type="dxa"/>
          </w:tcPr>
          <w:p w14:paraId="4F5DB8C9" w14:textId="77777777" w:rsidR="00147117" w:rsidRPr="005802FC" w:rsidRDefault="00147117" w:rsidP="00A77D06">
            <w:pPr>
              <w:rPr>
                <w:sz w:val="16"/>
                <w:szCs w:val="16"/>
                <w:lang w:val="en-US"/>
              </w:rPr>
            </w:pPr>
            <w:r w:rsidRPr="005802FC">
              <w:rPr>
                <w:sz w:val="16"/>
                <w:szCs w:val="16"/>
                <w:lang w:val="en-US"/>
              </w:rPr>
              <w:t xml:space="preserve">Comparative </w:t>
            </w:r>
            <w:r w:rsidRPr="005802FC">
              <w:rPr>
                <w:b/>
                <w:bCs/>
                <w:sz w:val="16"/>
                <w:szCs w:val="16"/>
                <w:lang w:val="en-US"/>
              </w:rPr>
              <w:t xml:space="preserve">phenomenology </w:t>
            </w:r>
            <w:r w:rsidRPr="005802FC">
              <w:rPr>
                <w:sz w:val="16"/>
                <w:szCs w:val="16"/>
                <w:lang w:val="en-US"/>
              </w:rPr>
              <w:t xml:space="preserve">of experimental mental alterations after application of LSD, benactyzine and </w:t>
            </w:r>
            <w:proofErr w:type="spellStart"/>
            <w:r w:rsidRPr="005802FC">
              <w:rPr>
                <w:sz w:val="16"/>
                <w:szCs w:val="16"/>
                <w:lang w:val="en-US"/>
              </w:rPr>
              <w:t>phenmetrzine</w:t>
            </w:r>
            <w:proofErr w:type="spellEnd"/>
          </w:p>
        </w:tc>
        <w:tc>
          <w:tcPr>
            <w:tcW w:w="1425" w:type="dxa"/>
          </w:tcPr>
          <w:p w14:paraId="5986CFA9" w14:textId="77777777" w:rsidR="00147117" w:rsidRPr="00DF0FA4" w:rsidRDefault="00147117" w:rsidP="00CD2F5C">
            <w:pPr>
              <w:jc w:val="center"/>
              <w:rPr>
                <w:sz w:val="16"/>
                <w:szCs w:val="16"/>
              </w:rPr>
            </w:pPr>
            <w:r>
              <w:rPr>
                <w:sz w:val="16"/>
                <w:szCs w:val="16"/>
              </w:rPr>
              <w:t>LSD</w:t>
            </w:r>
          </w:p>
        </w:tc>
        <w:tc>
          <w:tcPr>
            <w:tcW w:w="8188" w:type="dxa"/>
          </w:tcPr>
          <w:p w14:paraId="23D95BAA" w14:textId="77777777" w:rsidR="00147117" w:rsidRPr="005802FC" w:rsidRDefault="00147117" w:rsidP="00A77D06">
            <w:pPr>
              <w:rPr>
                <w:sz w:val="16"/>
                <w:szCs w:val="16"/>
                <w:lang w:val="en-US"/>
              </w:rPr>
            </w:pPr>
            <w:r w:rsidRPr="005802FC">
              <w:rPr>
                <w:sz w:val="16"/>
                <w:szCs w:val="16"/>
                <w:lang w:val="en-US"/>
              </w:rPr>
              <w:t>No mention of psychosis-induced disorders</w:t>
            </w:r>
          </w:p>
        </w:tc>
      </w:tr>
      <w:tr w:rsidR="00147117" w:rsidRPr="00547C65" w14:paraId="457864AF" w14:textId="77777777" w:rsidTr="00855D21">
        <w:trPr>
          <w:trHeight w:val="253"/>
        </w:trPr>
        <w:tc>
          <w:tcPr>
            <w:tcW w:w="2402" w:type="dxa"/>
          </w:tcPr>
          <w:p w14:paraId="298A2CA8" w14:textId="77777777" w:rsidR="00147117" w:rsidRPr="00A50BF0" w:rsidRDefault="00147117" w:rsidP="00A77D06">
            <w:pPr>
              <w:rPr>
                <w:b/>
                <w:sz w:val="16"/>
                <w:szCs w:val="16"/>
              </w:rPr>
            </w:pPr>
            <w:proofErr w:type="spellStart"/>
            <w:r w:rsidRPr="00A50BF0">
              <w:rPr>
                <w:b/>
                <w:sz w:val="16"/>
                <w:szCs w:val="16"/>
              </w:rPr>
              <w:t>Gouzoulis-Mayfrank</w:t>
            </w:r>
            <w:proofErr w:type="spellEnd"/>
            <w:r w:rsidRPr="00A50BF0">
              <w:rPr>
                <w:b/>
                <w:sz w:val="16"/>
                <w:szCs w:val="16"/>
              </w:rPr>
              <w:t xml:space="preserve"> et al. 2005</w:t>
            </w:r>
          </w:p>
        </w:tc>
        <w:tc>
          <w:tcPr>
            <w:tcW w:w="2650" w:type="dxa"/>
          </w:tcPr>
          <w:p w14:paraId="34DFE067" w14:textId="77777777" w:rsidR="00147117" w:rsidRPr="005802FC" w:rsidRDefault="00147117" w:rsidP="00A77D06">
            <w:pPr>
              <w:rPr>
                <w:sz w:val="16"/>
                <w:szCs w:val="16"/>
                <w:lang w:val="en-US"/>
              </w:rPr>
            </w:pPr>
            <w:r w:rsidRPr="005802FC">
              <w:rPr>
                <w:sz w:val="16"/>
                <w:szCs w:val="16"/>
                <w:lang w:val="en-US"/>
              </w:rPr>
              <w:t xml:space="preserve">Psychological effects of (S)-ketamine and </w:t>
            </w:r>
            <w:proofErr w:type="gramStart"/>
            <w:r w:rsidRPr="005802FC">
              <w:rPr>
                <w:sz w:val="16"/>
                <w:szCs w:val="16"/>
                <w:lang w:val="en-US"/>
              </w:rPr>
              <w:t>N,N</w:t>
            </w:r>
            <w:proofErr w:type="gramEnd"/>
            <w:r w:rsidRPr="005802FC">
              <w:rPr>
                <w:sz w:val="16"/>
                <w:szCs w:val="16"/>
                <w:lang w:val="en-US"/>
              </w:rPr>
              <w:t xml:space="preserve">-dimethyltryptamine </w:t>
            </w:r>
            <w:r w:rsidRPr="005802FC">
              <w:rPr>
                <w:b/>
                <w:bCs/>
                <w:sz w:val="16"/>
                <w:szCs w:val="16"/>
                <w:lang w:val="en-US"/>
              </w:rPr>
              <w:t>(DMT):</w:t>
            </w:r>
            <w:r w:rsidRPr="005802FC">
              <w:rPr>
                <w:sz w:val="16"/>
                <w:szCs w:val="16"/>
                <w:lang w:val="en-US"/>
              </w:rPr>
              <w:t xml:space="preserve"> a double-blind, cross-over study in healthy volunteers</w:t>
            </w:r>
          </w:p>
        </w:tc>
        <w:tc>
          <w:tcPr>
            <w:tcW w:w="1425" w:type="dxa"/>
          </w:tcPr>
          <w:p w14:paraId="0BB0B22D" w14:textId="77777777" w:rsidR="00147117" w:rsidRPr="00DF0FA4" w:rsidRDefault="00147117" w:rsidP="00CD2F5C">
            <w:pPr>
              <w:jc w:val="center"/>
              <w:rPr>
                <w:sz w:val="16"/>
                <w:szCs w:val="16"/>
              </w:rPr>
            </w:pPr>
            <w:r>
              <w:rPr>
                <w:sz w:val="16"/>
                <w:szCs w:val="16"/>
              </w:rPr>
              <w:t>DMT</w:t>
            </w:r>
          </w:p>
        </w:tc>
        <w:tc>
          <w:tcPr>
            <w:tcW w:w="8188" w:type="dxa"/>
          </w:tcPr>
          <w:p w14:paraId="14B02B43" w14:textId="77777777" w:rsidR="00147117" w:rsidRPr="005802FC" w:rsidRDefault="00147117" w:rsidP="00A77D06">
            <w:pPr>
              <w:rPr>
                <w:sz w:val="16"/>
                <w:szCs w:val="16"/>
                <w:lang w:val="en-US"/>
              </w:rPr>
            </w:pPr>
            <w:r w:rsidRPr="005802FC">
              <w:rPr>
                <w:sz w:val="16"/>
                <w:szCs w:val="16"/>
                <w:lang w:val="en-US"/>
              </w:rPr>
              <w:t>No mention of psychosis-induced disorders</w:t>
            </w:r>
          </w:p>
        </w:tc>
      </w:tr>
      <w:tr w:rsidR="00147117" w:rsidRPr="00547C65" w14:paraId="6AF2CFAB" w14:textId="77777777" w:rsidTr="00855D21">
        <w:trPr>
          <w:trHeight w:val="253"/>
        </w:trPr>
        <w:tc>
          <w:tcPr>
            <w:tcW w:w="2402" w:type="dxa"/>
          </w:tcPr>
          <w:p w14:paraId="36BB6205" w14:textId="77777777" w:rsidR="00147117" w:rsidRPr="00A50BF0" w:rsidRDefault="00147117" w:rsidP="00A77D06">
            <w:pPr>
              <w:rPr>
                <w:b/>
                <w:sz w:val="16"/>
                <w:szCs w:val="16"/>
              </w:rPr>
            </w:pPr>
            <w:r w:rsidRPr="00A50BF0">
              <w:rPr>
                <w:b/>
                <w:sz w:val="16"/>
                <w:szCs w:val="16"/>
              </w:rPr>
              <w:t>Lambert et al. 2005</w:t>
            </w:r>
          </w:p>
        </w:tc>
        <w:tc>
          <w:tcPr>
            <w:tcW w:w="2650" w:type="dxa"/>
          </w:tcPr>
          <w:p w14:paraId="4DAC287E" w14:textId="77777777" w:rsidR="00147117" w:rsidRPr="005802FC" w:rsidRDefault="00147117" w:rsidP="00A77D06">
            <w:pPr>
              <w:rPr>
                <w:sz w:val="16"/>
                <w:szCs w:val="16"/>
                <w:lang w:val="en-US"/>
              </w:rPr>
            </w:pPr>
            <w:r w:rsidRPr="005802FC">
              <w:rPr>
                <w:sz w:val="16"/>
                <w:szCs w:val="16"/>
                <w:lang w:val="en-US"/>
              </w:rPr>
              <w:t xml:space="preserve">The impact of substance </w:t>
            </w:r>
            <w:proofErr w:type="gramStart"/>
            <w:r w:rsidRPr="005802FC">
              <w:rPr>
                <w:sz w:val="16"/>
                <w:szCs w:val="16"/>
                <w:lang w:val="en-US"/>
              </w:rPr>
              <w:t>use</w:t>
            </w:r>
            <w:proofErr w:type="gramEnd"/>
            <w:r w:rsidRPr="005802FC">
              <w:rPr>
                <w:sz w:val="16"/>
                <w:szCs w:val="16"/>
                <w:lang w:val="en-US"/>
              </w:rPr>
              <w:t xml:space="preserve"> disorders on clinical outcome in 643 patients with first-episode psychosis</w:t>
            </w:r>
          </w:p>
        </w:tc>
        <w:tc>
          <w:tcPr>
            <w:tcW w:w="1425" w:type="dxa"/>
          </w:tcPr>
          <w:p w14:paraId="609A38F9" w14:textId="77777777" w:rsidR="00147117" w:rsidRPr="00DF0FA4" w:rsidRDefault="00147117"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17888213" w14:textId="77777777" w:rsidR="00147117" w:rsidRPr="005802FC" w:rsidRDefault="00147117" w:rsidP="00A77D06">
            <w:pPr>
              <w:rPr>
                <w:sz w:val="16"/>
                <w:szCs w:val="16"/>
                <w:lang w:val="en-US"/>
              </w:rPr>
            </w:pPr>
            <w:r w:rsidRPr="005802FC">
              <w:rPr>
                <w:sz w:val="16"/>
                <w:szCs w:val="16"/>
                <w:lang w:val="en-US"/>
              </w:rPr>
              <w:t>No mention of psychosis-induced disorders</w:t>
            </w:r>
          </w:p>
        </w:tc>
      </w:tr>
      <w:tr w:rsidR="00147117" w:rsidRPr="003D0B47" w14:paraId="3AE70A13" w14:textId="77777777" w:rsidTr="00855D21">
        <w:trPr>
          <w:trHeight w:val="253"/>
        </w:trPr>
        <w:tc>
          <w:tcPr>
            <w:tcW w:w="2402" w:type="dxa"/>
          </w:tcPr>
          <w:p w14:paraId="0015B8E1" w14:textId="77777777" w:rsidR="00147117" w:rsidRPr="00A50BF0" w:rsidRDefault="00147117" w:rsidP="00A77D06">
            <w:pPr>
              <w:rPr>
                <w:b/>
                <w:sz w:val="16"/>
                <w:szCs w:val="16"/>
              </w:rPr>
            </w:pPr>
            <w:r w:rsidRPr="00A50BF0">
              <w:rPr>
                <w:b/>
                <w:sz w:val="16"/>
                <w:szCs w:val="16"/>
              </w:rPr>
              <w:t>Baggott et al. 2006</w:t>
            </w:r>
          </w:p>
        </w:tc>
        <w:tc>
          <w:tcPr>
            <w:tcW w:w="2650" w:type="dxa"/>
          </w:tcPr>
          <w:p w14:paraId="5C6236A0" w14:textId="77777777" w:rsidR="00147117" w:rsidRPr="005802FC" w:rsidRDefault="00147117" w:rsidP="00A77D06">
            <w:pPr>
              <w:rPr>
                <w:sz w:val="16"/>
                <w:szCs w:val="16"/>
                <w:lang w:val="en-US"/>
              </w:rPr>
            </w:pPr>
            <w:r w:rsidRPr="005802FC">
              <w:rPr>
                <w:sz w:val="16"/>
                <w:szCs w:val="16"/>
                <w:lang w:val="en-US"/>
              </w:rPr>
              <w:t xml:space="preserve">Chronic visual changes in hallucinogen users: a web-based questionnaire. </w:t>
            </w:r>
          </w:p>
        </w:tc>
        <w:tc>
          <w:tcPr>
            <w:tcW w:w="1425" w:type="dxa"/>
          </w:tcPr>
          <w:p w14:paraId="3ED67C61" w14:textId="77777777" w:rsidR="00147117" w:rsidRDefault="00147117"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456E7E10" w14:textId="77777777" w:rsidR="00147117" w:rsidRPr="005802FC" w:rsidRDefault="00147117" w:rsidP="00A77D06">
            <w:pPr>
              <w:rPr>
                <w:sz w:val="16"/>
                <w:szCs w:val="16"/>
                <w:lang w:val="en-US"/>
              </w:rPr>
            </w:pPr>
            <w:r w:rsidRPr="00DF0FA4">
              <w:rPr>
                <w:sz w:val="16"/>
                <w:szCs w:val="16"/>
              </w:rPr>
              <w:t>Poster</w:t>
            </w:r>
          </w:p>
        </w:tc>
      </w:tr>
      <w:tr w:rsidR="00147117" w:rsidRPr="00547C65" w14:paraId="7B764016" w14:textId="77777777" w:rsidTr="00855D21">
        <w:trPr>
          <w:trHeight w:val="253"/>
        </w:trPr>
        <w:tc>
          <w:tcPr>
            <w:tcW w:w="2402" w:type="dxa"/>
          </w:tcPr>
          <w:p w14:paraId="4C7A41B6" w14:textId="77777777" w:rsidR="00147117" w:rsidRPr="00A50BF0" w:rsidRDefault="00147117" w:rsidP="00A77D06">
            <w:pPr>
              <w:rPr>
                <w:b/>
                <w:sz w:val="16"/>
                <w:szCs w:val="16"/>
              </w:rPr>
            </w:pPr>
            <w:proofErr w:type="spellStart"/>
            <w:r w:rsidRPr="00A50BF0">
              <w:rPr>
                <w:b/>
                <w:sz w:val="16"/>
                <w:szCs w:val="16"/>
              </w:rPr>
              <w:t>Daumann</w:t>
            </w:r>
            <w:proofErr w:type="spellEnd"/>
            <w:r w:rsidRPr="00A50BF0">
              <w:rPr>
                <w:b/>
                <w:sz w:val="16"/>
                <w:szCs w:val="16"/>
              </w:rPr>
              <w:t xml:space="preserve"> et al. 2010</w:t>
            </w:r>
          </w:p>
        </w:tc>
        <w:tc>
          <w:tcPr>
            <w:tcW w:w="2650" w:type="dxa"/>
          </w:tcPr>
          <w:p w14:paraId="0937AF8C" w14:textId="77777777" w:rsidR="00147117" w:rsidRPr="005802FC" w:rsidRDefault="00147117" w:rsidP="00A77D06">
            <w:pPr>
              <w:rPr>
                <w:sz w:val="16"/>
                <w:szCs w:val="16"/>
                <w:lang w:val="en-US"/>
              </w:rPr>
            </w:pPr>
            <w:r w:rsidRPr="005802FC">
              <w:rPr>
                <w:sz w:val="16"/>
                <w:szCs w:val="16"/>
                <w:lang w:val="en-US"/>
              </w:rPr>
              <w:t xml:space="preserve">Neuronal correlates of visual and auditory alertness in the </w:t>
            </w:r>
            <w:r w:rsidRPr="005802FC">
              <w:rPr>
                <w:b/>
                <w:bCs/>
                <w:sz w:val="16"/>
                <w:szCs w:val="16"/>
                <w:lang w:val="en-US"/>
              </w:rPr>
              <w:t xml:space="preserve">DMT </w:t>
            </w:r>
            <w:r w:rsidRPr="005802FC">
              <w:rPr>
                <w:sz w:val="16"/>
                <w:szCs w:val="16"/>
                <w:lang w:val="en-US"/>
              </w:rPr>
              <w:t>and ketamine model of psychosis</w:t>
            </w:r>
          </w:p>
        </w:tc>
        <w:tc>
          <w:tcPr>
            <w:tcW w:w="1425" w:type="dxa"/>
          </w:tcPr>
          <w:p w14:paraId="38564BD3" w14:textId="77777777" w:rsidR="00147117" w:rsidRPr="00DF0FA4" w:rsidRDefault="00147117" w:rsidP="00CD2F5C">
            <w:pPr>
              <w:jc w:val="center"/>
              <w:rPr>
                <w:sz w:val="16"/>
                <w:szCs w:val="16"/>
              </w:rPr>
            </w:pPr>
            <w:r>
              <w:rPr>
                <w:sz w:val="16"/>
                <w:szCs w:val="16"/>
              </w:rPr>
              <w:t>DMT</w:t>
            </w:r>
          </w:p>
        </w:tc>
        <w:tc>
          <w:tcPr>
            <w:tcW w:w="8188" w:type="dxa"/>
          </w:tcPr>
          <w:p w14:paraId="61A7BFCF" w14:textId="77777777" w:rsidR="00147117" w:rsidRPr="005802FC" w:rsidRDefault="00147117" w:rsidP="00A77D06">
            <w:pPr>
              <w:rPr>
                <w:sz w:val="16"/>
                <w:szCs w:val="16"/>
                <w:lang w:val="en-US"/>
              </w:rPr>
            </w:pPr>
            <w:r w:rsidRPr="005802FC">
              <w:rPr>
                <w:sz w:val="16"/>
                <w:szCs w:val="16"/>
                <w:lang w:val="en-US"/>
              </w:rPr>
              <w:t>No mention of psychosis-induced disorders</w:t>
            </w:r>
          </w:p>
        </w:tc>
      </w:tr>
      <w:tr w:rsidR="00AE4D53" w:rsidRPr="00547C65" w14:paraId="0C2284A4" w14:textId="77777777" w:rsidTr="00815497">
        <w:trPr>
          <w:trHeight w:val="656"/>
        </w:trPr>
        <w:tc>
          <w:tcPr>
            <w:tcW w:w="2402" w:type="dxa"/>
          </w:tcPr>
          <w:p w14:paraId="2BFBED00" w14:textId="0892BB67" w:rsidR="00AE4D53" w:rsidRPr="00A50BF0" w:rsidRDefault="00AE4D53" w:rsidP="00AE4D53">
            <w:pPr>
              <w:rPr>
                <w:b/>
                <w:sz w:val="16"/>
                <w:szCs w:val="16"/>
              </w:rPr>
            </w:pPr>
            <w:r w:rsidRPr="007836A9">
              <w:rPr>
                <w:b/>
                <w:sz w:val="16"/>
                <w:szCs w:val="16"/>
              </w:rPr>
              <w:lastRenderedPageBreak/>
              <w:t>McLean et al. 2012</w:t>
            </w:r>
          </w:p>
        </w:tc>
        <w:tc>
          <w:tcPr>
            <w:tcW w:w="2650" w:type="dxa"/>
          </w:tcPr>
          <w:p w14:paraId="7ABFDC48" w14:textId="124D85D3" w:rsidR="00AE4D53" w:rsidRPr="005802FC" w:rsidRDefault="00AE4D53" w:rsidP="00AE4D53">
            <w:pPr>
              <w:rPr>
                <w:sz w:val="16"/>
                <w:szCs w:val="16"/>
                <w:lang w:val="en-US"/>
              </w:rPr>
            </w:pPr>
            <w:r w:rsidRPr="00AE4D53">
              <w:rPr>
                <w:sz w:val="16"/>
                <w:szCs w:val="16"/>
                <w:lang w:val="en-US"/>
              </w:rPr>
              <w:t xml:space="preserve">Dose-related effects of </w:t>
            </w:r>
            <w:proofErr w:type="spellStart"/>
            <w:r w:rsidRPr="00AE4D53">
              <w:rPr>
                <w:sz w:val="16"/>
                <w:szCs w:val="16"/>
                <w:lang w:val="en-US"/>
              </w:rPr>
              <w:t>salvinorin</w:t>
            </w:r>
            <w:proofErr w:type="spellEnd"/>
            <w:r w:rsidRPr="00AE4D53">
              <w:rPr>
                <w:sz w:val="16"/>
                <w:szCs w:val="16"/>
                <w:lang w:val="en-US"/>
              </w:rPr>
              <w:t xml:space="preserve"> A in humans: dissociative, hallucinogenic, and memory effects</w:t>
            </w:r>
          </w:p>
        </w:tc>
        <w:tc>
          <w:tcPr>
            <w:tcW w:w="1425" w:type="dxa"/>
          </w:tcPr>
          <w:p w14:paraId="2D72BAB5" w14:textId="685EAD61" w:rsidR="00AE4D53" w:rsidRPr="00AE4D53" w:rsidRDefault="00AE4D53" w:rsidP="00CD2F5C">
            <w:pPr>
              <w:jc w:val="center"/>
              <w:rPr>
                <w:sz w:val="16"/>
                <w:szCs w:val="16"/>
                <w:lang w:val="en-US"/>
              </w:rPr>
            </w:pPr>
            <w:r>
              <w:rPr>
                <w:sz w:val="16"/>
                <w:szCs w:val="16"/>
                <w:lang w:val="en-US"/>
              </w:rPr>
              <w:t>Salvia A</w:t>
            </w:r>
          </w:p>
        </w:tc>
        <w:tc>
          <w:tcPr>
            <w:tcW w:w="8188" w:type="dxa"/>
          </w:tcPr>
          <w:p w14:paraId="6ECED328" w14:textId="77777777" w:rsidR="00AE4D53" w:rsidRDefault="00AE4D53" w:rsidP="00AE4D53">
            <w:pPr>
              <w:rPr>
                <w:sz w:val="16"/>
                <w:szCs w:val="16"/>
                <w:lang w:val="en-US"/>
              </w:rPr>
            </w:pPr>
            <w:r>
              <w:rPr>
                <w:sz w:val="16"/>
                <w:szCs w:val="16"/>
                <w:lang w:val="en-US"/>
              </w:rPr>
              <w:t>No considered among the retained substances.</w:t>
            </w:r>
          </w:p>
          <w:p w14:paraId="257171AB" w14:textId="7482DF42" w:rsidR="00AE4D53" w:rsidRPr="005802FC" w:rsidRDefault="00AE4D53" w:rsidP="00AE4D53">
            <w:pPr>
              <w:rPr>
                <w:sz w:val="16"/>
                <w:szCs w:val="16"/>
                <w:lang w:val="en-US"/>
              </w:rPr>
            </w:pPr>
          </w:p>
        </w:tc>
      </w:tr>
      <w:tr w:rsidR="00AE4D53" w:rsidRPr="00547C65" w14:paraId="18321CFF" w14:textId="77777777" w:rsidTr="00855D21">
        <w:trPr>
          <w:trHeight w:val="431"/>
        </w:trPr>
        <w:tc>
          <w:tcPr>
            <w:tcW w:w="2402" w:type="dxa"/>
            <w:tcBorders>
              <w:bottom w:val="single" w:sz="4" w:space="0" w:color="auto"/>
            </w:tcBorders>
          </w:tcPr>
          <w:p w14:paraId="02858EAC" w14:textId="77777777" w:rsidR="00AE4D53" w:rsidRPr="00DF0FA4" w:rsidRDefault="00AE4D53" w:rsidP="00AE4D53">
            <w:pPr>
              <w:rPr>
                <w:b/>
                <w:bCs/>
                <w:sz w:val="16"/>
                <w:szCs w:val="16"/>
                <w:highlight w:val="yellow"/>
              </w:rPr>
            </w:pPr>
            <w:proofErr w:type="spellStart"/>
            <w:r w:rsidRPr="009A188B">
              <w:rPr>
                <w:b/>
                <w:bCs/>
                <w:sz w:val="16"/>
                <w:szCs w:val="16"/>
              </w:rPr>
              <w:t>Holze</w:t>
            </w:r>
            <w:proofErr w:type="spellEnd"/>
            <w:r w:rsidRPr="009A188B">
              <w:rPr>
                <w:b/>
                <w:bCs/>
                <w:sz w:val="16"/>
                <w:szCs w:val="16"/>
              </w:rPr>
              <w:t xml:space="preserve"> et al. 2022</w:t>
            </w:r>
          </w:p>
        </w:tc>
        <w:tc>
          <w:tcPr>
            <w:tcW w:w="2650" w:type="dxa"/>
            <w:tcBorders>
              <w:bottom w:val="single" w:sz="4" w:space="0" w:color="auto"/>
            </w:tcBorders>
          </w:tcPr>
          <w:p w14:paraId="58BF0791" w14:textId="77777777" w:rsidR="00AE4D53" w:rsidRPr="005802FC" w:rsidRDefault="00AE4D53" w:rsidP="00AE4D53">
            <w:pPr>
              <w:rPr>
                <w:sz w:val="16"/>
                <w:szCs w:val="16"/>
                <w:lang w:val="en-US"/>
              </w:rPr>
            </w:pPr>
            <w:r w:rsidRPr="005802FC">
              <w:rPr>
                <w:sz w:val="16"/>
                <w:szCs w:val="16"/>
                <w:lang w:val="en-US"/>
              </w:rPr>
              <w:t>Direct comparison of the acute effects of lysergic acid diethylamide and psilocybin in a double-blind placebo-controlled study in healthy subjects</w:t>
            </w:r>
          </w:p>
        </w:tc>
        <w:tc>
          <w:tcPr>
            <w:tcW w:w="1425" w:type="dxa"/>
            <w:tcBorders>
              <w:bottom w:val="single" w:sz="4" w:space="0" w:color="auto"/>
            </w:tcBorders>
          </w:tcPr>
          <w:p w14:paraId="33923087" w14:textId="77777777" w:rsidR="00AE4D53" w:rsidRPr="00DF0FA4" w:rsidRDefault="00AE4D53" w:rsidP="00CD2F5C">
            <w:pPr>
              <w:jc w:val="center"/>
              <w:rPr>
                <w:sz w:val="16"/>
                <w:szCs w:val="16"/>
              </w:rPr>
            </w:pPr>
            <w:r>
              <w:rPr>
                <w:sz w:val="16"/>
                <w:szCs w:val="16"/>
              </w:rPr>
              <w:t>LSD</w:t>
            </w:r>
          </w:p>
        </w:tc>
        <w:tc>
          <w:tcPr>
            <w:tcW w:w="8188" w:type="dxa"/>
            <w:tcBorders>
              <w:bottom w:val="single" w:sz="4" w:space="0" w:color="auto"/>
            </w:tcBorders>
          </w:tcPr>
          <w:p w14:paraId="0A5C7646" w14:textId="77777777" w:rsidR="00AE4D53" w:rsidRPr="005802FC" w:rsidRDefault="00AE4D53" w:rsidP="00AE4D53">
            <w:pPr>
              <w:rPr>
                <w:sz w:val="16"/>
                <w:szCs w:val="16"/>
                <w:lang w:val="en-US"/>
              </w:rPr>
            </w:pPr>
            <w:r w:rsidRPr="005802FC">
              <w:rPr>
                <w:sz w:val="16"/>
                <w:szCs w:val="16"/>
                <w:lang w:val="en-US"/>
              </w:rPr>
              <w:t>*No mention of psychotic reactions</w:t>
            </w:r>
          </w:p>
        </w:tc>
      </w:tr>
      <w:tr w:rsidR="00AE4D53" w:rsidRPr="00DF0FA4" w14:paraId="3B6F4433" w14:textId="77777777" w:rsidTr="00855D21">
        <w:trPr>
          <w:trHeight w:val="253"/>
        </w:trPr>
        <w:tc>
          <w:tcPr>
            <w:tcW w:w="2402" w:type="dxa"/>
            <w:shd w:val="pct5" w:color="auto" w:fill="auto"/>
          </w:tcPr>
          <w:p w14:paraId="558F13A4" w14:textId="77777777" w:rsidR="00AE4D53" w:rsidRPr="005802FC" w:rsidRDefault="00AE4D53" w:rsidP="00AE4D53">
            <w:pPr>
              <w:rPr>
                <w:b/>
                <w:bCs/>
                <w:sz w:val="16"/>
                <w:szCs w:val="16"/>
                <w:lang w:val="en-US"/>
              </w:rPr>
            </w:pPr>
          </w:p>
        </w:tc>
        <w:tc>
          <w:tcPr>
            <w:tcW w:w="2650" w:type="dxa"/>
            <w:shd w:val="pct5" w:color="auto" w:fill="auto"/>
          </w:tcPr>
          <w:p w14:paraId="6CF14C79" w14:textId="77777777" w:rsidR="00AE4D53" w:rsidRPr="005802FC" w:rsidRDefault="00AE4D53" w:rsidP="00AE4D53">
            <w:pPr>
              <w:rPr>
                <w:sz w:val="16"/>
                <w:szCs w:val="16"/>
                <w:lang w:val="en-US"/>
              </w:rPr>
            </w:pPr>
          </w:p>
        </w:tc>
        <w:tc>
          <w:tcPr>
            <w:tcW w:w="1425" w:type="dxa"/>
            <w:shd w:val="pct5" w:color="auto" w:fill="auto"/>
          </w:tcPr>
          <w:p w14:paraId="000FAC41" w14:textId="77777777" w:rsidR="00AE4D53" w:rsidRPr="005802FC" w:rsidRDefault="00AE4D53" w:rsidP="00AE4D53">
            <w:pPr>
              <w:rPr>
                <w:sz w:val="16"/>
                <w:szCs w:val="16"/>
                <w:lang w:val="en-US"/>
              </w:rPr>
            </w:pPr>
          </w:p>
        </w:tc>
        <w:tc>
          <w:tcPr>
            <w:tcW w:w="8188" w:type="dxa"/>
            <w:shd w:val="pct5" w:color="auto" w:fill="auto"/>
          </w:tcPr>
          <w:p w14:paraId="744FFB79" w14:textId="77777777" w:rsidR="00AE4D53" w:rsidRPr="00DF0FA4" w:rsidRDefault="00AE4D53" w:rsidP="00AE4D53">
            <w:pPr>
              <w:rPr>
                <w:sz w:val="16"/>
                <w:szCs w:val="16"/>
              </w:rPr>
            </w:pPr>
            <w:r w:rsidRPr="00DF0FA4">
              <w:rPr>
                <w:b/>
                <w:bCs/>
                <w:sz w:val="16"/>
                <w:szCs w:val="16"/>
              </w:rPr>
              <w:t>Reviews</w:t>
            </w:r>
          </w:p>
        </w:tc>
      </w:tr>
      <w:tr w:rsidR="00AE4D53" w:rsidRPr="00547C65" w14:paraId="70C0A24C" w14:textId="77777777" w:rsidTr="00855D21">
        <w:trPr>
          <w:trHeight w:val="253"/>
        </w:trPr>
        <w:tc>
          <w:tcPr>
            <w:tcW w:w="2402" w:type="dxa"/>
          </w:tcPr>
          <w:p w14:paraId="1E6A8151" w14:textId="77777777" w:rsidR="00AE4D53" w:rsidRPr="005E6F98" w:rsidRDefault="00AE4D53" w:rsidP="00AE4D53">
            <w:pPr>
              <w:rPr>
                <w:b/>
                <w:sz w:val="16"/>
                <w:szCs w:val="16"/>
              </w:rPr>
            </w:pPr>
            <w:proofErr w:type="spellStart"/>
            <w:r w:rsidRPr="005E6F98">
              <w:rPr>
                <w:b/>
                <w:sz w:val="16"/>
                <w:szCs w:val="16"/>
              </w:rPr>
              <w:t>Vojtĕchovský</w:t>
            </w:r>
            <w:proofErr w:type="spellEnd"/>
            <w:r w:rsidRPr="005E6F98">
              <w:rPr>
                <w:b/>
                <w:sz w:val="16"/>
                <w:szCs w:val="16"/>
              </w:rPr>
              <w:t xml:space="preserve"> 1965</w:t>
            </w:r>
          </w:p>
          <w:p w14:paraId="76EFBD7D" w14:textId="77777777" w:rsidR="00AE4D53" w:rsidRPr="005E6F98" w:rsidRDefault="00AE4D53" w:rsidP="00AE4D53">
            <w:pPr>
              <w:rPr>
                <w:b/>
                <w:sz w:val="16"/>
                <w:szCs w:val="16"/>
              </w:rPr>
            </w:pPr>
          </w:p>
        </w:tc>
        <w:tc>
          <w:tcPr>
            <w:tcW w:w="2650" w:type="dxa"/>
          </w:tcPr>
          <w:p w14:paraId="66456609" w14:textId="77777777" w:rsidR="00AE4D53" w:rsidRPr="005802FC" w:rsidRDefault="00AE4D53" w:rsidP="00AE4D53">
            <w:pPr>
              <w:rPr>
                <w:sz w:val="16"/>
                <w:szCs w:val="16"/>
                <w:lang w:val="en-US"/>
              </w:rPr>
            </w:pPr>
            <w:r w:rsidRPr="005802FC">
              <w:rPr>
                <w:sz w:val="16"/>
                <w:szCs w:val="16"/>
                <w:lang w:val="en-US"/>
              </w:rPr>
              <w:t>[The contribution of hallucinogens to the theory of the etiopathogenesis of endogenic psychoses].</w:t>
            </w:r>
          </w:p>
        </w:tc>
        <w:tc>
          <w:tcPr>
            <w:tcW w:w="1425" w:type="dxa"/>
          </w:tcPr>
          <w:p w14:paraId="0F684A67" w14:textId="77777777" w:rsidR="00AE4D53" w:rsidRPr="00DF0FA4" w:rsidRDefault="00AE4D53" w:rsidP="00CD2F5C">
            <w:pPr>
              <w:jc w:val="center"/>
              <w:rPr>
                <w:sz w:val="16"/>
                <w:szCs w:val="16"/>
              </w:rPr>
            </w:pPr>
            <w:r w:rsidRPr="00DF0FA4">
              <w:rPr>
                <w:sz w:val="16"/>
                <w:szCs w:val="16"/>
              </w:rPr>
              <w:t>Theoretical paper</w:t>
            </w:r>
          </w:p>
        </w:tc>
        <w:tc>
          <w:tcPr>
            <w:tcW w:w="8188" w:type="dxa"/>
          </w:tcPr>
          <w:p w14:paraId="2EFB10CF"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065343B3" w14:textId="77777777" w:rsidTr="00855D21">
        <w:trPr>
          <w:trHeight w:val="253"/>
        </w:trPr>
        <w:tc>
          <w:tcPr>
            <w:tcW w:w="2402" w:type="dxa"/>
          </w:tcPr>
          <w:p w14:paraId="746D91B5" w14:textId="11496B55" w:rsidR="00AE4D53" w:rsidRPr="005E6F98" w:rsidRDefault="00AE4D53" w:rsidP="00AE4D53">
            <w:pPr>
              <w:rPr>
                <w:b/>
                <w:sz w:val="16"/>
                <w:szCs w:val="16"/>
              </w:rPr>
            </w:pPr>
            <w:proofErr w:type="spellStart"/>
            <w:r>
              <w:rPr>
                <w:b/>
                <w:sz w:val="16"/>
                <w:szCs w:val="16"/>
              </w:rPr>
              <w:t>Vojtechovsky</w:t>
            </w:r>
            <w:proofErr w:type="spellEnd"/>
            <w:r>
              <w:rPr>
                <w:b/>
                <w:sz w:val="16"/>
                <w:szCs w:val="16"/>
              </w:rPr>
              <w:t xml:space="preserve"> 1984</w:t>
            </w:r>
          </w:p>
        </w:tc>
        <w:tc>
          <w:tcPr>
            <w:tcW w:w="2650" w:type="dxa"/>
          </w:tcPr>
          <w:p w14:paraId="2A7BBD39" w14:textId="48A74683" w:rsidR="00AE4D53" w:rsidRPr="005802FC" w:rsidRDefault="00AE4D53" w:rsidP="00AE4D53">
            <w:pPr>
              <w:rPr>
                <w:sz w:val="16"/>
                <w:szCs w:val="16"/>
                <w:lang w:val="en-US"/>
              </w:rPr>
            </w:pPr>
            <w:r w:rsidRPr="00DF0FA4">
              <w:rPr>
                <w:sz w:val="16"/>
                <w:szCs w:val="16"/>
              </w:rPr>
              <w:t>[CHOLINOTROPIC HALLUCINOGENS. II].</w:t>
            </w:r>
          </w:p>
        </w:tc>
        <w:tc>
          <w:tcPr>
            <w:tcW w:w="1425" w:type="dxa"/>
          </w:tcPr>
          <w:p w14:paraId="6816FFE8" w14:textId="5448F6FD" w:rsidR="00AE4D53" w:rsidRPr="00DF0FA4" w:rsidRDefault="00AE4D53" w:rsidP="00CD2F5C">
            <w:pPr>
              <w:jc w:val="center"/>
              <w:rPr>
                <w:sz w:val="16"/>
                <w:szCs w:val="16"/>
              </w:rPr>
            </w:pPr>
            <w:r>
              <w:rPr>
                <w:sz w:val="16"/>
                <w:szCs w:val="16"/>
              </w:rPr>
              <w:t>Various substances</w:t>
            </w:r>
          </w:p>
        </w:tc>
        <w:tc>
          <w:tcPr>
            <w:tcW w:w="8188" w:type="dxa"/>
          </w:tcPr>
          <w:p w14:paraId="55645D11" w14:textId="0E383B3A"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6946A5F6" w14:textId="77777777" w:rsidTr="00855D21">
        <w:trPr>
          <w:trHeight w:val="253"/>
        </w:trPr>
        <w:tc>
          <w:tcPr>
            <w:tcW w:w="2402" w:type="dxa"/>
          </w:tcPr>
          <w:p w14:paraId="291F3A4B" w14:textId="77777777" w:rsidR="00AE4D53" w:rsidRPr="005E6F98" w:rsidRDefault="00AE4D53" w:rsidP="00AE4D53">
            <w:pPr>
              <w:rPr>
                <w:b/>
                <w:sz w:val="16"/>
                <w:szCs w:val="16"/>
              </w:rPr>
            </w:pPr>
            <w:r w:rsidRPr="005E6F98">
              <w:rPr>
                <w:b/>
                <w:sz w:val="16"/>
                <w:szCs w:val="16"/>
              </w:rPr>
              <w:t xml:space="preserve">Bennet 1967 </w:t>
            </w:r>
          </w:p>
          <w:p w14:paraId="2E0C0C50" w14:textId="77777777" w:rsidR="00AE4D53" w:rsidRPr="005E6F98" w:rsidRDefault="00AE4D53" w:rsidP="00AE4D53">
            <w:pPr>
              <w:rPr>
                <w:b/>
                <w:sz w:val="16"/>
                <w:szCs w:val="16"/>
              </w:rPr>
            </w:pPr>
          </w:p>
        </w:tc>
        <w:tc>
          <w:tcPr>
            <w:tcW w:w="2650" w:type="dxa"/>
          </w:tcPr>
          <w:p w14:paraId="1F413454" w14:textId="77777777" w:rsidR="00AE4D53" w:rsidRPr="00DF0FA4" w:rsidRDefault="00AE4D53" w:rsidP="00AE4D53">
            <w:pPr>
              <w:rPr>
                <w:sz w:val="16"/>
                <w:szCs w:val="16"/>
              </w:rPr>
            </w:pPr>
            <w:r w:rsidRPr="00DF0FA4">
              <w:rPr>
                <w:sz w:val="16"/>
                <w:szCs w:val="16"/>
              </w:rPr>
              <w:t>LSD: 1967</w:t>
            </w:r>
          </w:p>
        </w:tc>
        <w:tc>
          <w:tcPr>
            <w:tcW w:w="1425" w:type="dxa"/>
          </w:tcPr>
          <w:p w14:paraId="23813722" w14:textId="77777777" w:rsidR="00AE4D53" w:rsidRPr="00DF0FA4" w:rsidRDefault="00AE4D53" w:rsidP="00CD2F5C">
            <w:pPr>
              <w:jc w:val="center"/>
              <w:rPr>
                <w:sz w:val="16"/>
                <w:szCs w:val="16"/>
              </w:rPr>
            </w:pPr>
            <w:r>
              <w:rPr>
                <w:sz w:val="16"/>
                <w:szCs w:val="16"/>
              </w:rPr>
              <w:t>LSD</w:t>
            </w:r>
          </w:p>
        </w:tc>
        <w:tc>
          <w:tcPr>
            <w:tcW w:w="8188" w:type="dxa"/>
          </w:tcPr>
          <w:p w14:paraId="2F2CEB2B"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1332BDDD" w14:textId="77777777" w:rsidTr="00855D21">
        <w:trPr>
          <w:trHeight w:val="253"/>
        </w:trPr>
        <w:tc>
          <w:tcPr>
            <w:tcW w:w="2402" w:type="dxa"/>
          </w:tcPr>
          <w:p w14:paraId="5659CA4C" w14:textId="77777777" w:rsidR="00AE4D53" w:rsidRPr="005E6F98" w:rsidRDefault="00AE4D53" w:rsidP="00AE4D53">
            <w:pPr>
              <w:rPr>
                <w:b/>
                <w:color w:val="000000" w:themeColor="text1"/>
                <w:sz w:val="16"/>
                <w:szCs w:val="16"/>
              </w:rPr>
            </w:pPr>
            <w:proofErr w:type="spellStart"/>
            <w:r w:rsidRPr="005E6F98">
              <w:rPr>
                <w:b/>
                <w:color w:val="000000" w:themeColor="text1"/>
                <w:sz w:val="16"/>
                <w:szCs w:val="16"/>
              </w:rPr>
              <w:t>Ruzickova</w:t>
            </w:r>
            <w:proofErr w:type="spellEnd"/>
            <w:r w:rsidRPr="005E6F98">
              <w:rPr>
                <w:b/>
                <w:color w:val="000000" w:themeColor="text1"/>
                <w:sz w:val="16"/>
                <w:szCs w:val="16"/>
              </w:rPr>
              <w:t xml:space="preserve"> 1967</w:t>
            </w:r>
          </w:p>
        </w:tc>
        <w:tc>
          <w:tcPr>
            <w:tcW w:w="2650" w:type="dxa"/>
          </w:tcPr>
          <w:p w14:paraId="4DB2B015" w14:textId="77777777" w:rsidR="00AE4D53" w:rsidRPr="005E6F98" w:rsidRDefault="00AE4D53" w:rsidP="00AE4D53">
            <w:pPr>
              <w:rPr>
                <w:color w:val="000000" w:themeColor="text1"/>
                <w:sz w:val="16"/>
                <w:szCs w:val="16"/>
              </w:rPr>
            </w:pPr>
            <w:r w:rsidRPr="005802FC">
              <w:rPr>
                <w:color w:val="000000" w:themeColor="text1"/>
                <w:sz w:val="16"/>
                <w:szCs w:val="16"/>
                <w:lang w:val="en-US"/>
              </w:rPr>
              <w:t xml:space="preserve">[Effect of </w:t>
            </w:r>
            <w:proofErr w:type="spellStart"/>
            <w:r w:rsidRPr="005802FC">
              <w:rPr>
                <w:color w:val="000000" w:themeColor="text1"/>
                <w:sz w:val="16"/>
                <w:szCs w:val="16"/>
                <w:lang w:val="en-US"/>
              </w:rPr>
              <w:t>psilocybine</w:t>
            </w:r>
            <w:proofErr w:type="spellEnd"/>
            <w:r w:rsidRPr="005802FC">
              <w:rPr>
                <w:color w:val="000000" w:themeColor="text1"/>
                <w:sz w:val="16"/>
                <w:szCs w:val="16"/>
                <w:lang w:val="en-US"/>
              </w:rPr>
              <w:t xml:space="preserve"> in chronic schizophrenias. </w:t>
            </w:r>
            <w:r w:rsidRPr="005E6F98">
              <w:rPr>
                <w:color w:val="000000" w:themeColor="text1"/>
                <w:sz w:val="16"/>
                <w:szCs w:val="16"/>
              </w:rPr>
              <w:t>I. Clinical findings]</w:t>
            </w:r>
          </w:p>
        </w:tc>
        <w:tc>
          <w:tcPr>
            <w:tcW w:w="1425" w:type="dxa"/>
          </w:tcPr>
          <w:p w14:paraId="5B19F3BD" w14:textId="77777777" w:rsidR="00AE4D53" w:rsidRPr="00DF0FA4" w:rsidRDefault="00AE4D53" w:rsidP="00CD2F5C">
            <w:pPr>
              <w:jc w:val="center"/>
              <w:rPr>
                <w:sz w:val="16"/>
                <w:szCs w:val="16"/>
              </w:rPr>
            </w:pPr>
            <w:r w:rsidRPr="00F54745">
              <w:rPr>
                <w:sz w:val="16"/>
                <w:szCs w:val="16"/>
              </w:rPr>
              <w:t>Psilocybin</w:t>
            </w:r>
          </w:p>
        </w:tc>
        <w:tc>
          <w:tcPr>
            <w:tcW w:w="8188" w:type="dxa"/>
          </w:tcPr>
          <w:p w14:paraId="0DA878E6"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7E745ADD" w14:textId="77777777" w:rsidTr="00855D21">
        <w:trPr>
          <w:trHeight w:val="253"/>
        </w:trPr>
        <w:tc>
          <w:tcPr>
            <w:tcW w:w="2402" w:type="dxa"/>
          </w:tcPr>
          <w:p w14:paraId="1CAA8481" w14:textId="77777777" w:rsidR="00AE4D53" w:rsidRPr="005E6F98" w:rsidRDefault="00AE4D53" w:rsidP="00AE4D53">
            <w:pPr>
              <w:rPr>
                <w:b/>
                <w:sz w:val="16"/>
                <w:szCs w:val="16"/>
              </w:rPr>
            </w:pPr>
            <w:r w:rsidRPr="005E6F98">
              <w:rPr>
                <w:b/>
                <w:sz w:val="16"/>
                <w:szCs w:val="16"/>
              </w:rPr>
              <w:t>Schwarz 1968</w:t>
            </w:r>
          </w:p>
        </w:tc>
        <w:tc>
          <w:tcPr>
            <w:tcW w:w="2650" w:type="dxa"/>
          </w:tcPr>
          <w:p w14:paraId="54AA0BB3" w14:textId="77777777" w:rsidR="00AE4D53" w:rsidRPr="005802FC" w:rsidRDefault="00AE4D53" w:rsidP="00AE4D53">
            <w:pPr>
              <w:rPr>
                <w:sz w:val="16"/>
                <w:szCs w:val="16"/>
                <w:lang w:val="en-US"/>
              </w:rPr>
            </w:pPr>
            <w:r w:rsidRPr="005802FC">
              <w:rPr>
                <w:sz w:val="16"/>
                <w:szCs w:val="16"/>
                <w:lang w:val="en-US"/>
              </w:rPr>
              <w:t>The complications of LSD: a review of the literature.</w:t>
            </w:r>
          </w:p>
        </w:tc>
        <w:tc>
          <w:tcPr>
            <w:tcW w:w="1425" w:type="dxa"/>
          </w:tcPr>
          <w:p w14:paraId="1A8FACC5" w14:textId="77777777" w:rsidR="00AE4D53" w:rsidRPr="00DF0FA4" w:rsidRDefault="00AE4D53" w:rsidP="00CD2F5C">
            <w:pPr>
              <w:jc w:val="center"/>
              <w:rPr>
                <w:sz w:val="16"/>
                <w:szCs w:val="16"/>
              </w:rPr>
            </w:pPr>
            <w:r w:rsidRPr="00DF0FA4">
              <w:rPr>
                <w:sz w:val="16"/>
                <w:szCs w:val="16"/>
              </w:rPr>
              <w:t>AE</w:t>
            </w:r>
          </w:p>
        </w:tc>
        <w:tc>
          <w:tcPr>
            <w:tcW w:w="8188" w:type="dxa"/>
          </w:tcPr>
          <w:p w14:paraId="14E3B3C5"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5F7EE3B1" w14:textId="77777777" w:rsidTr="00855D21">
        <w:trPr>
          <w:trHeight w:val="253"/>
        </w:trPr>
        <w:tc>
          <w:tcPr>
            <w:tcW w:w="2402" w:type="dxa"/>
            <w:tcBorders>
              <w:bottom w:val="single" w:sz="4" w:space="0" w:color="auto"/>
            </w:tcBorders>
          </w:tcPr>
          <w:p w14:paraId="50CEC95E" w14:textId="77777777" w:rsidR="00AE4D53" w:rsidRPr="005E6F98" w:rsidRDefault="00AE4D53" w:rsidP="00AE4D53">
            <w:pPr>
              <w:rPr>
                <w:b/>
                <w:sz w:val="16"/>
                <w:szCs w:val="16"/>
              </w:rPr>
            </w:pPr>
            <w:r w:rsidRPr="005E6F98">
              <w:rPr>
                <w:b/>
                <w:sz w:val="16"/>
                <w:szCs w:val="16"/>
              </w:rPr>
              <w:t>Lowy 1977</w:t>
            </w:r>
          </w:p>
        </w:tc>
        <w:tc>
          <w:tcPr>
            <w:tcW w:w="2650" w:type="dxa"/>
            <w:tcBorders>
              <w:bottom w:val="single" w:sz="4" w:space="0" w:color="auto"/>
            </w:tcBorders>
          </w:tcPr>
          <w:p w14:paraId="2810095F" w14:textId="77777777" w:rsidR="00AE4D53" w:rsidRPr="00DF0FA4" w:rsidRDefault="00AE4D53" w:rsidP="00AE4D53">
            <w:pPr>
              <w:rPr>
                <w:sz w:val="16"/>
                <w:szCs w:val="16"/>
              </w:rPr>
            </w:pPr>
            <w:r w:rsidRPr="00CC1C31">
              <w:rPr>
                <w:sz w:val="16"/>
                <w:szCs w:val="16"/>
              </w:rPr>
              <w:t>Hallucinogenic Mushrooms in Guatemala</w:t>
            </w:r>
          </w:p>
        </w:tc>
        <w:tc>
          <w:tcPr>
            <w:tcW w:w="1425" w:type="dxa"/>
            <w:tcBorders>
              <w:bottom w:val="single" w:sz="4" w:space="0" w:color="auto"/>
            </w:tcBorders>
          </w:tcPr>
          <w:p w14:paraId="0A443C69" w14:textId="77777777" w:rsidR="00AE4D53" w:rsidRPr="00DF0FA4" w:rsidRDefault="00AE4D53" w:rsidP="00CD2F5C">
            <w:pPr>
              <w:jc w:val="center"/>
              <w:rPr>
                <w:sz w:val="16"/>
                <w:szCs w:val="16"/>
              </w:rPr>
            </w:pPr>
            <w:r>
              <w:rPr>
                <w:sz w:val="16"/>
                <w:szCs w:val="16"/>
              </w:rPr>
              <w:t>Psilocybin</w:t>
            </w:r>
          </w:p>
        </w:tc>
        <w:tc>
          <w:tcPr>
            <w:tcW w:w="8188" w:type="dxa"/>
            <w:tcBorders>
              <w:bottom w:val="single" w:sz="4" w:space="0" w:color="auto"/>
            </w:tcBorders>
          </w:tcPr>
          <w:p w14:paraId="76CE32C7"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4872788C" w14:textId="77777777" w:rsidTr="00855D21">
        <w:trPr>
          <w:trHeight w:val="253"/>
        </w:trPr>
        <w:tc>
          <w:tcPr>
            <w:tcW w:w="2402" w:type="dxa"/>
          </w:tcPr>
          <w:p w14:paraId="21F1F09E" w14:textId="77777777" w:rsidR="00AE4D53" w:rsidRPr="005E6F98" w:rsidRDefault="00AE4D53" w:rsidP="00AE4D53">
            <w:pPr>
              <w:rPr>
                <w:b/>
                <w:sz w:val="16"/>
                <w:szCs w:val="16"/>
              </w:rPr>
            </w:pPr>
            <w:r w:rsidRPr="005E6F98">
              <w:rPr>
                <w:b/>
                <w:sz w:val="16"/>
                <w:szCs w:val="16"/>
              </w:rPr>
              <w:t>McDonald 1980</w:t>
            </w:r>
          </w:p>
        </w:tc>
        <w:tc>
          <w:tcPr>
            <w:tcW w:w="2650" w:type="dxa"/>
          </w:tcPr>
          <w:p w14:paraId="59A8A5C7" w14:textId="77777777" w:rsidR="00AE4D53" w:rsidRPr="005802FC" w:rsidRDefault="00AE4D53" w:rsidP="00AE4D53">
            <w:pPr>
              <w:rPr>
                <w:sz w:val="16"/>
                <w:szCs w:val="16"/>
                <w:lang w:val="en-US"/>
              </w:rPr>
            </w:pPr>
            <w:r w:rsidRPr="005802FC">
              <w:rPr>
                <w:sz w:val="16"/>
                <w:szCs w:val="16"/>
                <w:lang w:val="en-US"/>
              </w:rPr>
              <w:t>Mushrooms and madness. Hallucinogenic mushrooms and some psychopharmacological implications.</w:t>
            </w:r>
          </w:p>
        </w:tc>
        <w:tc>
          <w:tcPr>
            <w:tcW w:w="1425" w:type="dxa"/>
          </w:tcPr>
          <w:p w14:paraId="35ECAEF7" w14:textId="77777777" w:rsidR="00AE4D53" w:rsidRPr="00DF0FA4" w:rsidRDefault="00AE4D53" w:rsidP="00CD2F5C">
            <w:pPr>
              <w:jc w:val="center"/>
              <w:rPr>
                <w:sz w:val="16"/>
                <w:szCs w:val="16"/>
              </w:rPr>
            </w:pPr>
            <w:r w:rsidRPr="00DF0FA4">
              <w:rPr>
                <w:sz w:val="16"/>
                <w:szCs w:val="16"/>
              </w:rPr>
              <w:t>AE</w:t>
            </w:r>
          </w:p>
        </w:tc>
        <w:tc>
          <w:tcPr>
            <w:tcW w:w="8188" w:type="dxa"/>
          </w:tcPr>
          <w:p w14:paraId="5401143E"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DF0FA4" w14:paraId="166952E5" w14:textId="77777777" w:rsidTr="00855D21">
        <w:trPr>
          <w:trHeight w:val="253"/>
        </w:trPr>
        <w:tc>
          <w:tcPr>
            <w:tcW w:w="2402" w:type="dxa"/>
          </w:tcPr>
          <w:p w14:paraId="6A876D85" w14:textId="77777777" w:rsidR="00AE4D53" w:rsidRPr="005E6F98" w:rsidRDefault="00AE4D53" w:rsidP="00AE4D53">
            <w:pPr>
              <w:rPr>
                <w:b/>
                <w:sz w:val="16"/>
                <w:szCs w:val="16"/>
              </w:rPr>
            </w:pPr>
            <w:proofErr w:type="spellStart"/>
            <w:r w:rsidRPr="005E6F98">
              <w:rPr>
                <w:b/>
                <w:sz w:val="16"/>
                <w:szCs w:val="16"/>
              </w:rPr>
              <w:t>Javitt</w:t>
            </w:r>
            <w:proofErr w:type="spellEnd"/>
            <w:r w:rsidRPr="005E6F98">
              <w:rPr>
                <w:b/>
                <w:sz w:val="16"/>
                <w:szCs w:val="16"/>
              </w:rPr>
              <w:t xml:space="preserve"> 1987</w:t>
            </w:r>
          </w:p>
        </w:tc>
        <w:tc>
          <w:tcPr>
            <w:tcW w:w="2650" w:type="dxa"/>
          </w:tcPr>
          <w:p w14:paraId="68817F46" w14:textId="77777777" w:rsidR="00AE4D53" w:rsidRPr="005802FC" w:rsidRDefault="00AE4D53" w:rsidP="00AE4D53">
            <w:pPr>
              <w:rPr>
                <w:sz w:val="16"/>
                <w:szCs w:val="16"/>
                <w:lang w:val="en-US"/>
              </w:rPr>
            </w:pPr>
            <w:r w:rsidRPr="005802FC">
              <w:rPr>
                <w:sz w:val="16"/>
                <w:szCs w:val="16"/>
                <w:lang w:val="en-US"/>
              </w:rPr>
              <w:t>Negative schizophrenic symptomatology and the PCP (phencyclidine) model of schizophrenia.</w:t>
            </w:r>
          </w:p>
        </w:tc>
        <w:tc>
          <w:tcPr>
            <w:tcW w:w="1425" w:type="dxa"/>
          </w:tcPr>
          <w:p w14:paraId="4AFC9937" w14:textId="77777777" w:rsidR="00AE4D53" w:rsidRPr="00DF0FA4" w:rsidRDefault="00AE4D53" w:rsidP="00CD2F5C">
            <w:pPr>
              <w:jc w:val="center"/>
              <w:rPr>
                <w:sz w:val="16"/>
                <w:szCs w:val="16"/>
              </w:rPr>
            </w:pPr>
            <w:r w:rsidRPr="00DF0FA4">
              <w:rPr>
                <w:sz w:val="16"/>
                <w:szCs w:val="16"/>
              </w:rPr>
              <w:t>Theoretical paper</w:t>
            </w:r>
          </w:p>
        </w:tc>
        <w:tc>
          <w:tcPr>
            <w:tcW w:w="8188" w:type="dxa"/>
          </w:tcPr>
          <w:p w14:paraId="578EA553" w14:textId="0EC8E4C3" w:rsidR="00AE4D53" w:rsidRPr="00DF0FA4" w:rsidRDefault="00815497" w:rsidP="00AE4D53">
            <w:pPr>
              <w:rPr>
                <w:sz w:val="16"/>
                <w:szCs w:val="16"/>
              </w:rPr>
            </w:pPr>
            <w:r w:rsidRPr="00DF0FA4">
              <w:rPr>
                <w:sz w:val="16"/>
                <w:szCs w:val="16"/>
              </w:rPr>
              <w:t>Theoretical</w:t>
            </w:r>
            <w:r w:rsidR="00AE4D53" w:rsidRPr="00DF0FA4">
              <w:rPr>
                <w:sz w:val="16"/>
                <w:szCs w:val="16"/>
              </w:rPr>
              <w:t xml:space="preserve"> paper</w:t>
            </w:r>
          </w:p>
        </w:tc>
      </w:tr>
      <w:tr w:rsidR="00AE4D53" w:rsidRPr="00547C65" w14:paraId="322B9050" w14:textId="77777777" w:rsidTr="00855D21">
        <w:trPr>
          <w:trHeight w:val="253"/>
        </w:trPr>
        <w:tc>
          <w:tcPr>
            <w:tcW w:w="2402" w:type="dxa"/>
          </w:tcPr>
          <w:p w14:paraId="619DEAB0" w14:textId="77777777" w:rsidR="00AE4D53" w:rsidRPr="005E6F98" w:rsidRDefault="00AE4D53" w:rsidP="00AE4D53">
            <w:pPr>
              <w:rPr>
                <w:b/>
                <w:sz w:val="16"/>
                <w:szCs w:val="16"/>
              </w:rPr>
            </w:pPr>
            <w:r w:rsidRPr="005E6F98">
              <w:rPr>
                <w:b/>
                <w:sz w:val="16"/>
                <w:szCs w:val="16"/>
              </w:rPr>
              <w:t>Wilkins 1989</w:t>
            </w:r>
          </w:p>
        </w:tc>
        <w:tc>
          <w:tcPr>
            <w:tcW w:w="2650" w:type="dxa"/>
          </w:tcPr>
          <w:p w14:paraId="0241576E" w14:textId="77777777" w:rsidR="00AE4D53" w:rsidRPr="005802FC" w:rsidRDefault="00AE4D53" w:rsidP="00AE4D53">
            <w:pPr>
              <w:rPr>
                <w:sz w:val="16"/>
                <w:szCs w:val="16"/>
                <w:lang w:val="en-US"/>
              </w:rPr>
            </w:pPr>
            <w:r w:rsidRPr="005802FC">
              <w:rPr>
                <w:sz w:val="16"/>
                <w:szCs w:val="16"/>
                <w:lang w:val="en-US"/>
              </w:rPr>
              <w:t xml:space="preserve">Clinical implications of PCP, </w:t>
            </w:r>
            <w:proofErr w:type="gramStart"/>
            <w:r w:rsidRPr="005802FC">
              <w:rPr>
                <w:sz w:val="16"/>
                <w:szCs w:val="16"/>
                <w:lang w:val="en-US"/>
              </w:rPr>
              <w:t>NMDA</w:t>
            </w:r>
            <w:proofErr w:type="gramEnd"/>
            <w:r w:rsidRPr="005802FC">
              <w:rPr>
                <w:sz w:val="16"/>
                <w:szCs w:val="16"/>
                <w:lang w:val="en-US"/>
              </w:rPr>
              <w:t xml:space="preserve"> and opiate receptors</w:t>
            </w:r>
          </w:p>
        </w:tc>
        <w:tc>
          <w:tcPr>
            <w:tcW w:w="1425" w:type="dxa"/>
          </w:tcPr>
          <w:p w14:paraId="1FC3C33F" w14:textId="77777777" w:rsidR="00AE4D53" w:rsidRPr="00DF0FA4" w:rsidRDefault="00AE4D53" w:rsidP="00CD2F5C">
            <w:pPr>
              <w:jc w:val="center"/>
              <w:rPr>
                <w:sz w:val="16"/>
                <w:szCs w:val="16"/>
              </w:rPr>
            </w:pPr>
            <w:r>
              <w:rPr>
                <w:sz w:val="16"/>
                <w:szCs w:val="16"/>
              </w:rPr>
              <w:t>PCP, NMDA</w:t>
            </w:r>
          </w:p>
        </w:tc>
        <w:tc>
          <w:tcPr>
            <w:tcW w:w="8188" w:type="dxa"/>
          </w:tcPr>
          <w:p w14:paraId="342608C7" w14:textId="77777777" w:rsidR="00AE4D53" w:rsidRPr="005802FC" w:rsidRDefault="00AE4D53" w:rsidP="00AE4D53">
            <w:pPr>
              <w:rPr>
                <w:sz w:val="16"/>
                <w:szCs w:val="16"/>
                <w:lang w:val="en-US"/>
              </w:rPr>
            </w:pPr>
            <w:r w:rsidRPr="005802FC">
              <w:rPr>
                <w:sz w:val="16"/>
                <w:szCs w:val="16"/>
                <w:lang w:val="en-US"/>
              </w:rPr>
              <w:t>Studies on phencyclidine are not included in our work</w:t>
            </w:r>
          </w:p>
        </w:tc>
      </w:tr>
      <w:tr w:rsidR="00AE4D53" w:rsidRPr="00547C65" w14:paraId="3539BC41" w14:textId="77777777" w:rsidTr="00855D21">
        <w:trPr>
          <w:trHeight w:val="253"/>
        </w:trPr>
        <w:tc>
          <w:tcPr>
            <w:tcW w:w="2402" w:type="dxa"/>
          </w:tcPr>
          <w:p w14:paraId="4C4C149E" w14:textId="77777777" w:rsidR="00AE4D53" w:rsidRPr="005E6F98" w:rsidRDefault="00AE4D53" w:rsidP="00AE4D53">
            <w:pPr>
              <w:rPr>
                <w:b/>
                <w:sz w:val="16"/>
                <w:szCs w:val="16"/>
              </w:rPr>
            </w:pPr>
            <w:proofErr w:type="spellStart"/>
            <w:r w:rsidRPr="005E6F98">
              <w:rPr>
                <w:b/>
                <w:sz w:val="16"/>
                <w:szCs w:val="16"/>
              </w:rPr>
              <w:t>Pennings</w:t>
            </w:r>
            <w:proofErr w:type="spellEnd"/>
            <w:r w:rsidRPr="005E6F98">
              <w:rPr>
                <w:b/>
                <w:sz w:val="16"/>
                <w:szCs w:val="16"/>
              </w:rPr>
              <w:t xml:space="preserve"> et al. 1998</w:t>
            </w:r>
          </w:p>
        </w:tc>
        <w:tc>
          <w:tcPr>
            <w:tcW w:w="2650" w:type="dxa"/>
          </w:tcPr>
          <w:p w14:paraId="1DBFDD26" w14:textId="77777777" w:rsidR="00AE4D53" w:rsidRPr="005802FC" w:rsidRDefault="00AE4D53" w:rsidP="00AE4D53">
            <w:pPr>
              <w:rPr>
                <w:sz w:val="16"/>
                <w:szCs w:val="16"/>
                <w:lang w:val="en-US"/>
              </w:rPr>
            </w:pPr>
            <w:r w:rsidRPr="005802FC">
              <w:rPr>
                <w:sz w:val="16"/>
                <w:szCs w:val="16"/>
                <w:lang w:val="en-US"/>
              </w:rPr>
              <w:t>Clinical and toxicologic aspects of the use of Ecstasy.</w:t>
            </w:r>
          </w:p>
        </w:tc>
        <w:tc>
          <w:tcPr>
            <w:tcW w:w="1425" w:type="dxa"/>
          </w:tcPr>
          <w:p w14:paraId="6493B5EC" w14:textId="77777777" w:rsidR="00AE4D53" w:rsidRPr="00DF0FA4" w:rsidRDefault="00AE4D53" w:rsidP="00CD2F5C">
            <w:pPr>
              <w:jc w:val="center"/>
              <w:rPr>
                <w:sz w:val="16"/>
                <w:szCs w:val="16"/>
              </w:rPr>
            </w:pPr>
            <w:r>
              <w:rPr>
                <w:sz w:val="16"/>
                <w:szCs w:val="16"/>
              </w:rPr>
              <w:t>Ecstasy</w:t>
            </w:r>
          </w:p>
        </w:tc>
        <w:tc>
          <w:tcPr>
            <w:tcW w:w="8188" w:type="dxa"/>
          </w:tcPr>
          <w:p w14:paraId="11B704A4"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4489EFA3" w14:textId="77777777" w:rsidTr="00855D21">
        <w:trPr>
          <w:trHeight w:val="253"/>
        </w:trPr>
        <w:tc>
          <w:tcPr>
            <w:tcW w:w="2402" w:type="dxa"/>
          </w:tcPr>
          <w:p w14:paraId="02F7D7B1" w14:textId="77777777" w:rsidR="00AE4D53" w:rsidRPr="005E6F98" w:rsidRDefault="00AE4D53" w:rsidP="00AE4D53">
            <w:pPr>
              <w:rPr>
                <w:b/>
                <w:sz w:val="16"/>
                <w:szCs w:val="16"/>
              </w:rPr>
            </w:pPr>
            <w:proofErr w:type="spellStart"/>
            <w:r w:rsidRPr="005E6F98">
              <w:rPr>
                <w:b/>
                <w:sz w:val="16"/>
                <w:szCs w:val="16"/>
              </w:rPr>
              <w:t>Vollenweider</w:t>
            </w:r>
            <w:proofErr w:type="spellEnd"/>
            <w:r w:rsidRPr="005E6F98">
              <w:rPr>
                <w:b/>
                <w:sz w:val="16"/>
                <w:szCs w:val="16"/>
              </w:rPr>
              <w:t xml:space="preserve"> 1998</w:t>
            </w:r>
          </w:p>
        </w:tc>
        <w:tc>
          <w:tcPr>
            <w:tcW w:w="2650" w:type="dxa"/>
          </w:tcPr>
          <w:p w14:paraId="791A5F1D" w14:textId="77777777" w:rsidR="00AE4D53" w:rsidRPr="005802FC" w:rsidRDefault="00AE4D53" w:rsidP="00AE4D53">
            <w:pPr>
              <w:rPr>
                <w:sz w:val="16"/>
                <w:szCs w:val="16"/>
                <w:lang w:val="en-US"/>
              </w:rPr>
            </w:pPr>
            <w:r w:rsidRPr="005802FC">
              <w:rPr>
                <w:sz w:val="16"/>
                <w:szCs w:val="16"/>
                <w:lang w:val="en-US"/>
              </w:rPr>
              <w:t>Advances and Pathophysiological Models of Hallucinogenic Drug Actions in Humans: A Preamble to Schizophrenia Research</w:t>
            </w:r>
          </w:p>
        </w:tc>
        <w:tc>
          <w:tcPr>
            <w:tcW w:w="1425" w:type="dxa"/>
          </w:tcPr>
          <w:p w14:paraId="03BFD620" w14:textId="77777777" w:rsidR="00AE4D53" w:rsidRPr="00DF0FA4" w:rsidRDefault="00AE4D53" w:rsidP="00CD2F5C">
            <w:pPr>
              <w:jc w:val="center"/>
              <w:rPr>
                <w:sz w:val="16"/>
                <w:szCs w:val="16"/>
              </w:rPr>
            </w:pPr>
            <w:r>
              <w:rPr>
                <w:sz w:val="16"/>
                <w:szCs w:val="16"/>
              </w:rPr>
              <w:t>Various substances</w:t>
            </w:r>
          </w:p>
        </w:tc>
        <w:tc>
          <w:tcPr>
            <w:tcW w:w="8188" w:type="dxa"/>
          </w:tcPr>
          <w:p w14:paraId="7186341B"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022D6FA5" w14:textId="77777777" w:rsidTr="00855D21">
        <w:trPr>
          <w:trHeight w:val="253"/>
        </w:trPr>
        <w:tc>
          <w:tcPr>
            <w:tcW w:w="2402" w:type="dxa"/>
          </w:tcPr>
          <w:p w14:paraId="7ABB158E" w14:textId="77777777" w:rsidR="00AE4D53" w:rsidRPr="00A50BF0" w:rsidRDefault="00AE4D53" w:rsidP="00AE4D53">
            <w:pPr>
              <w:rPr>
                <w:b/>
                <w:sz w:val="16"/>
                <w:szCs w:val="16"/>
              </w:rPr>
            </w:pPr>
            <w:proofErr w:type="spellStart"/>
            <w:r w:rsidRPr="00A50BF0">
              <w:rPr>
                <w:b/>
                <w:sz w:val="16"/>
                <w:szCs w:val="16"/>
              </w:rPr>
              <w:t>Bonson</w:t>
            </w:r>
            <w:proofErr w:type="spellEnd"/>
            <w:r w:rsidRPr="00A50BF0">
              <w:rPr>
                <w:b/>
                <w:sz w:val="16"/>
                <w:szCs w:val="16"/>
              </w:rPr>
              <w:t xml:space="preserve"> et al. 2018</w:t>
            </w:r>
          </w:p>
        </w:tc>
        <w:tc>
          <w:tcPr>
            <w:tcW w:w="2650" w:type="dxa"/>
          </w:tcPr>
          <w:p w14:paraId="7636E484" w14:textId="77777777" w:rsidR="00AE4D53" w:rsidRPr="005802FC" w:rsidRDefault="00AE4D53" w:rsidP="00AE4D53">
            <w:pPr>
              <w:rPr>
                <w:sz w:val="16"/>
                <w:szCs w:val="16"/>
                <w:lang w:val="en-US"/>
              </w:rPr>
            </w:pPr>
            <w:r w:rsidRPr="005802FC">
              <w:rPr>
                <w:sz w:val="16"/>
                <w:szCs w:val="16"/>
                <w:lang w:val="en-US"/>
              </w:rPr>
              <w:t>Regulation of human research with LSD in the United States (1949-1987).</w:t>
            </w:r>
          </w:p>
        </w:tc>
        <w:tc>
          <w:tcPr>
            <w:tcW w:w="1425" w:type="dxa"/>
          </w:tcPr>
          <w:p w14:paraId="32E98694" w14:textId="77777777" w:rsidR="00AE4D53" w:rsidRPr="00DF0FA4" w:rsidRDefault="00AE4D53" w:rsidP="00CD2F5C">
            <w:pPr>
              <w:jc w:val="center"/>
              <w:rPr>
                <w:sz w:val="16"/>
                <w:szCs w:val="16"/>
              </w:rPr>
            </w:pPr>
            <w:r>
              <w:rPr>
                <w:sz w:val="16"/>
                <w:szCs w:val="16"/>
              </w:rPr>
              <w:t>LSD</w:t>
            </w:r>
          </w:p>
        </w:tc>
        <w:tc>
          <w:tcPr>
            <w:tcW w:w="8188" w:type="dxa"/>
          </w:tcPr>
          <w:p w14:paraId="43DCA186" w14:textId="77777777" w:rsidR="00AE4D53" w:rsidRPr="005802FC" w:rsidRDefault="00AE4D53" w:rsidP="00AE4D53">
            <w:pPr>
              <w:rPr>
                <w:sz w:val="16"/>
                <w:szCs w:val="16"/>
                <w:lang w:val="en-US"/>
              </w:rPr>
            </w:pPr>
            <w:r w:rsidRPr="005802FC">
              <w:rPr>
                <w:sz w:val="16"/>
                <w:szCs w:val="16"/>
                <w:lang w:val="en-US"/>
              </w:rPr>
              <w:t>Paper on the historical and political aspect of human research with LSD</w:t>
            </w:r>
          </w:p>
        </w:tc>
      </w:tr>
      <w:tr w:rsidR="00AE4D53" w:rsidRPr="00547C65" w14:paraId="622D877F" w14:textId="77777777" w:rsidTr="00855D21">
        <w:trPr>
          <w:trHeight w:val="382"/>
        </w:trPr>
        <w:tc>
          <w:tcPr>
            <w:tcW w:w="2402" w:type="dxa"/>
          </w:tcPr>
          <w:p w14:paraId="2420B7E1" w14:textId="77777777" w:rsidR="00AE4D53" w:rsidRPr="00A50BF0" w:rsidRDefault="00AE4D53" w:rsidP="00AE4D53">
            <w:pPr>
              <w:rPr>
                <w:b/>
                <w:sz w:val="16"/>
                <w:szCs w:val="16"/>
              </w:rPr>
            </w:pPr>
            <w:r w:rsidRPr="00A50BF0">
              <w:rPr>
                <w:b/>
                <w:sz w:val="16"/>
                <w:szCs w:val="16"/>
              </w:rPr>
              <w:t>Burgess et al. 2000</w:t>
            </w:r>
          </w:p>
        </w:tc>
        <w:tc>
          <w:tcPr>
            <w:tcW w:w="2650" w:type="dxa"/>
          </w:tcPr>
          <w:p w14:paraId="163AE94B" w14:textId="77777777" w:rsidR="00AE4D53" w:rsidRPr="005802FC" w:rsidRDefault="00AE4D53" w:rsidP="00AE4D53">
            <w:pPr>
              <w:rPr>
                <w:sz w:val="16"/>
                <w:szCs w:val="16"/>
                <w:lang w:val="en-US"/>
              </w:rPr>
            </w:pPr>
            <w:r w:rsidRPr="005802FC">
              <w:rPr>
                <w:sz w:val="16"/>
                <w:szCs w:val="16"/>
                <w:lang w:val="en-US"/>
              </w:rPr>
              <w:t xml:space="preserve">Agony and ecstasy: a review of </w:t>
            </w:r>
            <w:r w:rsidRPr="005802FC">
              <w:rPr>
                <w:b/>
                <w:bCs/>
                <w:sz w:val="16"/>
                <w:szCs w:val="16"/>
                <w:lang w:val="en-US"/>
              </w:rPr>
              <w:t xml:space="preserve">MDMA </w:t>
            </w:r>
            <w:r w:rsidRPr="005802FC">
              <w:rPr>
                <w:sz w:val="16"/>
                <w:szCs w:val="16"/>
                <w:lang w:val="en-US"/>
              </w:rPr>
              <w:t>effects and toxicity</w:t>
            </w:r>
          </w:p>
        </w:tc>
        <w:tc>
          <w:tcPr>
            <w:tcW w:w="1425" w:type="dxa"/>
          </w:tcPr>
          <w:p w14:paraId="6D148F5A" w14:textId="77777777" w:rsidR="00AE4D53" w:rsidRPr="00DF0FA4" w:rsidRDefault="00AE4D53" w:rsidP="00CD2F5C">
            <w:pPr>
              <w:jc w:val="center"/>
              <w:rPr>
                <w:sz w:val="16"/>
                <w:szCs w:val="16"/>
              </w:rPr>
            </w:pPr>
            <w:r>
              <w:rPr>
                <w:sz w:val="16"/>
                <w:szCs w:val="16"/>
              </w:rPr>
              <w:t>MDMA</w:t>
            </w:r>
          </w:p>
        </w:tc>
        <w:tc>
          <w:tcPr>
            <w:tcW w:w="8188" w:type="dxa"/>
          </w:tcPr>
          <w:p w14:paraId="48CC56DF" w14:textId="77777777" w:rsidR="00AE4D53" w:rsidRPr="005802FC" w:rsidRDefault="00AE4D53" w:rsidP="00AE4D53">
            <w:pPr>
              <w:rPr>
                <w:sz w:val="16"/>
                <w:szCs w:val="16"/>
                <w:lang w:val="en-US"/>
              </w:rPr>
            </w:pPr>
            <w:r w:rsidRPr="005802FC">
              <w:rPr>
                <w:sz w:val="16"/>
                <w:szCs w:val="16"/>
                <w:lang w:val="en-US"/>
              </w:rPr>
              <w:t>No clear data on neuropsychiatric effects</w:t>
            </w:r>
          </w:p>
        </w:tc>
      </w:tr>
      <w:tr w:rsidR="00AE4D53" w:rsidRPr="00547C65" w14:paraId="00866507" w14:textId="77777777" w:rsidTr="00855D21">
        <w:trPr>
          <w:trHeight w:val="508"/>
        </w:trPr>
        <w:tc>
          <w:tcPr>
            <w:tcW w:w="2402" w:type="dxa"/>
          </w:tcPr>
          <w:p w14:paraId="07B3EEDA" w14:textId="77777777" w:rsidR="00AE4D53" w:rsidRPr="00A50BF0" w:rsidRDefault="00AE4D53" w:rsidP="00AE4D53">
            <w:pPr>
              <w:rPr>
                <w:b/>
                <w:sz w:val="16"/>
                <w:szCs w:val="16"/>
              </w:rPr>
            </w:pPr>
            <w:proofErr w:type="spellStart"/>
            <w:r w:rsidRPr="00A50BF0">
              <w:rPr>
                <w:b/>
                <w:sz w:val="16"/>
                <w:szCs w:val="16"/>
              </w:rPr>
              <w:t>Gouzoulis-</w:t>
            </w:r>
            <w:proofErr w:type="gramStart"/>
            <w:r w:rsidRPr="00A50BF0">
              <w:rPr>
                <w:b/>
                <w:sz w:val="16"/>
                <w:szCs w:val="16"/>
              </w:rPr>
              <w:t>Mayfrank</w:t>
            </w:r>
            <w:proofErr w:type="spellEnd"/>
            <w:r w:rsidRPr="00A50BF0">
              <w:rPr>
                <w:b/>
                <w:sz w:val="16"/>
                <w:szCs w:val="16"/>
              </w:rPr>
              <w:t xml:space="preserve">  et al.</w:t>
            </w:r>
            <w:proofErr w:type="gramEnd"/>
            <w:r w:rsidRPr="00A50BF0">
              <w:rPr>
                <w:b/>
                <w:sz w:val="16"/>
                <w:szCs w:val="16"/>
              </w:rPr>
              <w:t xml:space="preserve"> 2002</w:t>
            </w:r>
          </w:p>
        </w:tc>
        <w:tc>
          <w:tcPr>
            <w:tcW w:w="2650" w:type="dxa"/>
          </w:tcPr>
          <w:p w14:paraId="1CDEE143" w14:textId="77777777" w:rsidR="00AE4D53" w:rsidRPr="005802FC" w:rsidRDefault="00AE4D53" w:rsidP="00AE4D53">
            <w:pPr>
              <w:rPr>
                <w:sz w:val="16"/>
                <w:szCs w:val="16"/>
                <w:lang w:val="en-US"/>
              </w:rPr>
            </w:pPr>
            <w:r w:rsidRPr="005802FC">
              <w:rPr>
                <w:sz w:val="16"/>
                <w:szCs w:val="16"/>
                <w:lang w:val="en-US"/>
              </w:rPr>
              <w:t>[Chronic neurotoxic damage in ecstasy (MDMA) users. Review of the current state of research].</w:t>
            </w:r>
          </w:p>
        </w:tc>
        <w:tc>
          <w:tcPr>
            <w:tcW w:w="1425" w:type="dxa"/>
          </w:tcPr>
          <w:p w14:paraId="2D74866E" w14:textId="77777777" w:rsidR="00AE4D53" w:rsidRPr="00DF0FA4" w:rsidRDefault="00AE4D53" w:rsidP="00CD2F5C">
            <w:pPr>
              <w:jc w:val="center"/>
              <w:rPr>
                <w:sz w:val="16"/>
                <w:szCs w:val="16"/>
              </w:rPr>
            </w:pPr>
            <w:r>
              <w:rPr>
                <w:sz w:val="16"/>
                <w:szCs w:val="16"/>
              </w:rPr>
              <w:t>MDMA</w:t>
            </w:r>
          </w:p>
        </w:tc>
        <w:tc>
          <w:tcPr>
            <w:tcW w:w="8188" w:type="dxa"/>
          </w:tcPr>
          <w:p w14:paraId="6A56018D"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427D7BA5" w14:textId="77777777" w:rsidTr="00855D21">
        <w:trPr>
          <w:trHeight w:val="202"/>
        </w:trPr>
        <w:tc>
          <w:tcPr>
            <w:tcW w:w="2402" w:type="dxa"/>
          </w:tcPr>
          <w:p w14:paraId="3EDE791D" w14:textId="77777777" w:rsidR="00AE4D53" w:rsidRPr="00A50BF0" w:rsidRDefault="00AE4D53" w:rsidP="00AE4D53">
            <w:pPr>
              <w:rPr>
                <w:b/>
                <w:sz w:val="16"/>
                <w:szCs w:val="16"/>
              </w:rPr>
            </w:pPr>
            <w:proofErr w:type="spellStart"/>
            <w:r w:rsidRPr="00A50BF0">
              <w:rPr>
                <w:b/>
                <w:sz w:val="16"/>
                <w:szCs w:val="16"/>
              </w:rPr>
              <w:t>Grof</w:t>
            </w:r>
            <w:proofErr w:type="spellEnd"/>
            <w:r w:rsidRPr="00A50BF0">
              <w:rPr>
                <w:b/>
                <w:sz w:val="16"/>
                <w:szCs w:val="16"/>
              </w:rPr>
              <w:t xml:space="preserve"> 1980</w:t>
            </w:r>
          </w:p>
        </w:tc>
        <w:tc>
          <w:tcPr>
            <w:tcW w:w="2650" w:type="dxa"/>
          </w:tcPr>
          <w:p w14:paraId="77D91085" w14:textId="77777777" w:rsidR="00AE4D53" w:rsidRPr="00DF0FA4" w:rsidRDefault="00AE4D53" w:rsidP="00AE4D53">
            <w:pPr>
              <w:rPr>
                <w:sz w:val="16"/>
                <w:szCs w:val="16"/>
              </w:rPr>
            </w:pPr>
            <w:r w:rsidRPr="002B274F">
              <w:rPr>
                <w:sz w:val="16"/>
                <w:szCs w:val="16"/>
              </w:rPr>
              <w:t>LSD Psychotherapy.</w:t>
            </w:r>
          </w:p>
        </w:tc>
        <w:tc>
          <w:tcPr>
            <w:tcW w:w="1425" w:type="dxa"/>
          </w:tcPr>
          <w:p w14:paraId="5D5BB274" w14:textId="77777777" w:rsidR="00AE4D53" w:rsidRPr="00DF0FA4" w:rsidRDefault="00AE4D53" w:rsidP="00CD2F5C">
            <w:pPr>
              <w:jc w:val="center"/>
              <w:rPr>
                <w:sz w:val="16"/>
                <w:szCs w:val="16"/>
              </w:rPr>
            </w:pPr>
            <w:r>
              <w:rPr>
                <w:sz w:val="16"/>
                <w:szCs w:val="16"/>
              </w:rPr>
              <w:t>LSD</w:t>
            </w:r>
          </w:p>
        </w:tc>
        <w:tc>
          <w:tcPr>
            <w:tcW w:w="8188" w:type="dxa"/>
          </w:tcPr>
          <w:p w14:paraId="21D9FAF6"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230F9928" w14:textId="77777777" w:rsidTr="00855D21">
        <w:trPr>
          <w:trHeight w:val="346"/>
        </w:trPr>
        <w:tc>
          <w:tcPr>
            <w:tcW w:w="2402" w:type="dxa"/>
          </w:tcPr>
          <w:p w14:paraId="62FD3F55" w14:textId="77777777" w:rsidR="00AE4D53" w:rsidRPr="00A50BF0" w:rsidRDefault="00AE4D53" w:rsidP="00AE4D53">
            <w:pPr>
              <w:rPr>
                <w:b/>
                <w:sz w:val="16"/>
                <w:szCs w:val="16"/>
              </w:rPr>
            </w:pPr>
            <w:proofErr w:type="spellStart"/>
            <w:r w:rsidRPr="00A50BF0">
              <w:rPr>
                <w:b/>
                <w:sz w:val="16"/>
                <w:szCs w:val="16"/>
              </w:rPr>
              <w:t>Senoo</w:t>
            </w:r>
            <w:proofErr w:type="spellEnd"/>
            <w:r w:rsidRPr="00A50BF0">
              <w:rPr>
                <w:b/>
                <w:sz w:val="16"/>
                <w:szCs w:val="16"/>
              </w:rPr>
              <w:t xml:space="preserve"> 2003</w:t>
            </w:r>
          </w:p>
        </w:tc>
        <w:tc>
          <w:tcPr>
            <w:tcW w:w="2650" w:type="dxa"/>
          </w:tcPr>
          <w:p w14:paraId="28738A47" w14:textId="77777777" w:rsidR="00AE4D53" w:rsidRPr="00DF0FA4" w:rsidRDefault="00AE4D53" w:rsidP="00AE4D53">
            <w:pPr>
              <w:rPr>
                <w:sz w:val="16"/>
                <w:szCs w:val="16"/>
              </w:rPr>
            </w:pPr>
            <w:r w:rsidRPr="00DF0FA4">
              <w:rPr>
                <w:sz w:val="16"/>
                <w:szCs w:val="16"/>
              </w:rPr>
              <w:t>[Hallucinogen related mental disorder].</w:t>
            </w:r>
          </w:p>
        </w:tc>
        <w:tc>
          <w:tcPr>
            <w:tcW w:w="1425" w:type="dxa"/>
          </w:tcPr>
          <w:p w14:paraId="738C9CEF" w14:textId="77777777" w:rsidR="00AE4D53" w:rsidRPr="00DF0FA4" w:rsidRDefault="00AE4D53" w:rsidP="00CD2F5C">
            <w:pPr>
              <w:jc w:val="center"/>
              <w:rPr>
                <w:sz w:val="16"/>
                <w:szCs w:val="16"/>
              </w:rPr>
            </w:pPr>
            <w:r>
              <w:rPr>
                <w:sz w:val="16"/>
                <w:szCs w:val="16"/>
              </w:rPr>
              <w:t>Various substances</w:t>
            </w:r>
          </w:p>
        </w:tc>
        <w:tc>
          <w:tcPr>
            <w:tcW w:w="8188" w:type="dxa"/>
          </w:tcPr>
          <w:p w14:paraId="746D602D"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05F82F85" w14:textId="77777777" w:rsidTr="00855D21">
        <w:trPr>
          <w:trHeight w:val="253"/>
        </w:trPr>
        <w:tc>
          <w:tcPr>
            <w:tcW w:w="2402" w:type="dxa"/>
          </w:tcPr>
          <w:p w14:paraId="28736248" w14:textId="77777777" w:rsidR="00AE4D53" w:rsidRPr="00A50BF0" w:rsidRDefault="00AE4D53" w:rsidP="00AE4D53">
            <w:pPr>
              <w:rPr>
                <w:b/>
                <w:sz w:val="16"/>
                <w:szCs w:val="16"/>
              </w:rPr>
            </w:pPr>
            <w:r w:rsidRPr="00A50BF0">
              <w:rPr>
                <w:b/>
                <w:sz w:val="16"/>
                <w:szCs w:val="16"/>
              </w:rPr>
              <w:t>Barbee et al. 2009</w:t>
            </w:r>
          </w:p>
        </w:tc>
        <w:tc>
          <w:tcPr>
            <w:tcW w:w="2650" w:type="dxa"/>
          </w:tcPr>
          <w:p w14:paraId="6D8E3A52" w14:textId="77777777" w:rsidR="00AE4D53" w:rsidRPr="005802FC" w:rsidRDefault="00AE4D53" w:rsidP="00AE4D53">
            <w:pPr>
              <w:rPr>
                <w:sz w:val="16"/>
                <w:szCs w:val="16"/>
                <w:lang w:val="en-US"/>
              </w:rPr>
            </w:pPr>
            <w:r w:rsidRPr="005802FC">
              <w:rPr>
                <w:sz w:val="16"/>
                <w:szCs w:val="16"/>
                <w:lang w:val="en-US"/>
              </w:rPr>
              <w:t>Analysis of mushroom exposures in Texas requiring hospitalization, 2005-2006</w:t>
            </w:r>
          </w:p>
        </w:tc>
        <w:tc>
          <w:tcPr>
            <w:tcW w:w="1425" w:type="dxa"/>
          </w:tcPr>
          <w:p w14:paraId="046057A6" w14:textId="77777777" w:rsidR="00AE4D53" w:rsidRPr="00DF0FA4" w:rsidRDefault="00AE4D53" w:rsidP="00CD2F5C">
            <w:pPr>
              <w:jc w:val="center"/>
              <w:rPr>
                <w:sz w:val="16"/>
                <w:szCs w:val="16"/>
              </w:rPr>
            </w:pPr>
            <w:proofErr w:type="spellStart"/>
            <w:r>
              <w:rPr>
                <w:sz w:val="16"/>
                <w:szCs w:val="16"/>
              </w:rPr>
              <w:t>Psilocybine</w:t>
            </w:r>
            <w:proofErr w:type="spellEnd"/>
          </w:p>
        </w:tc>
        <w:tc>
          <w:tcPr>
            <w:tcW w:w="8188" w:type="dxa"/>
          </w:tcPr>
          <w:p w14:paraId="7F0F3885"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18C2ADDC" w14:textId="77777777" w:rsidTr="00855D21">
        <w:trPr>
          <w:trHeight w:val="136"/>
        </w:trPr>
        <w:tc>
          <w:tcPr>
            <w:tcW w:w="2402" w:type="dxa"/>
          </w:tcPr>
          <w:p w14:paraId="1D43B5B2" w14:textId="77777777" w:rsidR="00AE4D53" w:rsidRPr="00A50BF0" w:rsidRDefault="00AE4D53" w:rsidP="00AE4D53">
            <w:pPr>
              <w:rPr>
                <w:b/>
                <w:sz w:val="16"/>
                <w:szCs w:val="16"/>
              </w:rPr>
            </w:pPr>
            <w:r w:rsidRPr="00A50BF0">
              <w:rPr>
                <w:b/>
                <w:sz w:val="16"/>
                <w:szCs w:val="16"/>
              </w:rPr>
              <w:t>Marciniak et al. 2010</w:t>
            </w:r>
          </w:p>
        </w:tc>
        <w:tc>
          <w:tcPr>
            <w:tcW w:w="2650" w:type="dxa"/>
          </w:tcPr>
          <w:p w14:paraId="499E1FDE" w14:textId="77777777" w:rsidR="00AE4D53" w:rsidRPr="005802FC" w:rsidRDefault="00AE4D53" w:rsidP="00AE4D53">
            <w:pPr>
              <w:rPr>
                <w:sz w:val="16"/>
                <w:szCs w:val="16"/>
                <w:lang w:val="en-US"/>
              </w:rPr>
            </w:pPr>
            <w:r w:rsidRPr="005802FC">
              <w:rPr>
                <w:sz w:val="16"/>
                <w:szCs w:val="16"/>
                <w:lang w:val="en-US"/>
              </w:rPr>
              <w:t>[Poisoning with selected mushrooms with neurotropic and hallucinogenic effect].</w:t>
            </w:r>
          </w:p>
        </w:tc>
        <w:tc>
          <w:tcPr>
            <w:tcW w:w="1425" w:type="dxa"/>
          </w:tcPr>
          <w:p w14:paraId="523955F3" w14:textId="77777777" w:rsidR="00AE4D53" w:rsidRPr="00DF0FA4" w:rsidRDefault="00AE4D53" w:rsidP="00CD2F5C">
            <w:pPr>
              <w:jc w:val="center"/>
              <w:rPr>
                <w:sz w:val="16"/>
                <w:szCs w:val="16"/>
              </w:rPr>
            </w:pPr>
            <w:proofErr w:type="spellStart"/>
            <w:r>
              <w:rPr>
                <w:sz w:val="16"/>
                <w:szCs w:val="16"/>
              </w:rPr>
              <w:t>Psilocybine</w:t>
            </w:r>
            <w:proofErr w:type="spellEnd"/>
          </w:p>
        </w:tc>
        <w:tc>
          <w:tcPr>
            <w:tcW w:w="8188" w:type="dxa"/>
          </w:tcPr>
          <w:p w14:paraId="7CA31DFF"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4CFA7027" w14:textId="77777777" w:rsidTr="00855D21">
        <w:trPr>
          <w:trHeight w:val="253"/>
        </w:trPr>
        <w:tc>
          <w:tcPr>
            <w:tcW w:w="2402" w:type="dxa"/>
          </w:tcPr>
          <w:p w14:paraId="7F948BE3" w14:textId="77777777" w:rsidR="00AE4D53" w:rsidRPr="00A50BF0" w:rsidRDefault="00AE4D53" w:rsidP="00AE4D53">
            <w:pPr>
              <w:rPr>
                <w:b/>
                <w:sz w:val="16"/>
                <w:szCs w:val="16"/>
              </w:rPr>
            </w:pPr>
            <w:r w:rsidRPr="00A50BF0">
              <w:rPr>
                <w:b/>
                <w:sz w:val="16"/>
                <w:szCs w:val="16"/>
              </w:rPr>
              <w:lastRenderedPageBreak/>
              <w:t>De Araujo et al. 2012</w:t>
            </w:r>
          </w:p>
        </w:tc>
        <w:tc>
          <w:tcPr>
            <w:tcW w:w="2650" w:type="dxa"/>
          </w:tcPr>
          <w:p w14:paraId="00C781CC" w14:textId="77777777" w:rsidR="00AE4D53" w:rsidRPr="005802FC" w:rsidRDefault="00AE4D53" w:rsidP="00AE4D53">
            <w:pPr>
              <w:rPr>
                <w:sz w:val="16"/>
                <w:szCs w:val="16"/>
                <w:lang w:val="en-US"/>
              </w:rPr>
            </w:pPr>
            <w:r w:rsidRPr="005802FC">
              <w:rPr>
                <w:sz w:val="16"/>
                <w:szCs w:val="16"/>
                <w:lang w:val="en-US"/>
              </w:rPr>
              <w:t>Seeing with the eyes shut: neural basis of enhanced imagery following Ayahuasca ingestion.</w:t>
            </w:r>
          </w:p>
        </w:tc>
        <w:tc>
          <w:tcPr>
            <w:tcW w:w="1425" w:type="dxa"/>
          </w:tcPr>
          <w:p w14:paraId="00CB2C2E" w14:textId="77777777" w:rsidR="00AE4D53" w:rsidRPr="00DF0FA4" w:rsidRDefault="00AE4D53" w:rsidP="00CD2F5C">
            <w:pPr>
              <w:jc w:val="center"/>
              <w:rPr>
                <w:sz w:val="16"/>
                <w:szCs w:val="16"/>
              </w:rPr>
            </w:pPr>
            <w:r>
              <w:rPr>
                <w:sz w:val="16"/>
                <w:szCs w:val="16"/>
              </w:rPr>
              <w:t>Ayahuasca</w:t>
            </w:r>
          </w:p>
        </w:tc>
        <w:tc>
          <w:tcPr>
            <w:tcW w:w="8188" w:type="dxa"/>
          </w:tcPr>
          <w:p w14:paraId="0D6A959D"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2F326200" w14:textId="77777777" w:rsidTr="00855D21">
        <w:trPr>
          <w:trHeight w:val="253"/>
        </w:trPr>
        <w:tc>
          <w:tcPr>
            <w:tcW w:w="2402" w:type="dxa"/>
          </w:tcPr>
          <w:p w14:paraId="3EAD57A1" w14:textId="77777777" w:rsidR="00AE4D53" w:rsidRPr="00A50BF0" w:rsidRDefault="00AE4D53" w:rsidP="00AE4D53">
            <w:pPr>
              <w:rPr>
                <w:b/>
                <w:sz w:val="16"/>
                <w:szCs w:val="16"/>
              </w:rPr>
            </w:pPr>
            <w:r w:rsidRPr="00A50BF0">
              <w:rPr>
                <w:b/>
                <w:sz w:val="16"/>
                <w:szCs w:val="16"/>
              </w:rPr>
              <w:t>Suzuki et al. 2015</w:t>
            </w:r>
          </w:p>
        </w:tc>
        <w:tc>
          <w:tcPr>
            <w:tcW w:w="2650" w:type="dxa"/>
          </w:tcPr>
          <w:p w14:paraId="1B079A5A" w14:textId="77777777" w:rsidR="00AE4D53" w:rsidRPr="005802FC" w:rsidRDefault="00AE4D53" w:rsidP="00AE4D53">
            <w:pPr>
              <w:rPr>
                <w:sz w:val="16"/>
                <w:szCs w:val="16"/>
                <w:lang w:val="en-US"/>
              </w:rPr>
            </w:pPr>
            <w:r w:rsidRPr="005802FC">
              <w:rPr>
                <w:sz w:val="16"/>
                <w:szCs w:val="16"/>
                <w:lang w:val="en-US"/>
              </w:rPr>
              <w:t xml:space="preserve">Toxicities associated with </w:t>
            </w:r>
            <w:proofErr w:type="spellStart"/>
            <w:r w:rsidRPr="005802FC">
              <w:rPr>
                <w:b/>
                <w:bCs/>
                <w:sz w:val="16"/>
                <w:szCs w:val="16"/>
                <w:lang w:val="en-US"/>
              </w:rPr>
              <w:t>NBOMe</w:t>
            </w:r>
            <w:proofErr w:type="spellEnd"/>
            <w:r w:rsidRPr="005802FC">
              <w:rPr>
                <w:sz w:val="16"/>
                <w:szCs w:val="16"/>
                <w:lang w:val="en-US"/>
              </w:rPr>
              <w:t xml:space="preserve"> ingestion-a novel class of potent hallucinogens: a review of the literature</w:t>
            </w:r>
          </w:p>
        </w:tc>
        <w:tc>
          <w:tcPr>
            <w:tcW w:w="1425" w:type="dxa"/>
          </w:tcPr>
          <w:p w14:paraId="0DB92087" w14:textId="77777777" w:rsidR="00AE4D53" w:rsidRPr="00DF0FA4" w:rsidRDefault="00AE4D53" w:rsidP="00CD2F5C">
            <w:pPr>
              <w:jc w:val="center"/>
              <w:rPr>
                <w:sz w:val="16"/>
                <w:szCs w:val="16"/>
              </w:rPr>
            </w:pPr>
            <w:proofErr w:type="spellStart"/>
            <w:r>
              <w:rPr>
                <w:sz w:val="16"/>
                <w:szCs w:val="16"/>
              </w:rPr>
              <w:t>NBOMe</w:t>
            </w:r>
            <w:proofErr w:type="spellEnd"/>
          </w:p>
        </w:tc>
        <w:tc>
          <w:tcPr>
            <w:tcW w:w="8188" w:type="dxa"/>
          </w:tcPr>
          <w:p w14:paraId="12218681" w14:textId="77777777" w:rsidR="00AE4D53" w:rsidRPr="005802FC" w:rsidRDefault="00AE4D53" w:rsidP="00AE4D53">
            <w:pPr>
              <w:rPr>
                <w:sz w:val="16"/>
                <w:szCs w:val="16"/>
                <w:lang w:val="en-US"/>
              </w:rPr>
            </w:pPr>
            <w:r w:rsidRPr="005802FC">
              <w:rPr>
                <w:sz w:val="16"/>
                <w:szCs w:val="16"/>
                <w:lang w:val="en-US"/>
              </w:rPr>
              <w:t xml:space="preserve">Our work does not include </w:t>
            </w:r>
            <w:proofErr w:type="spellStart"/>
            <w:r w:rsidRPr="005802FC">
              <w:rPr>
                <w:sz w:val="16"/>
                <w:szCs w:val="16"/>
                <w:lang w:val="en-US"/>
              </w:rPr>
              <w:t>NBOMe</w:t>
            </w:r>
            <w:proofErr w:type="spellEnd"/>
            <w:r w:rsidRPr="005802FC">
              <w:rPr>
                <w:sz w:val="16"/>
                <w:szCs w:val="16"/>
                <w:lang w:val="en-US"/>
              </w:rPr>
              <w:t>.</w:t>
            </w:r>
          </w:p>
          <w:p w14:paraId="2B31C3D4" w14:textId="3B64C9D9" w:rsidR="00AE4D53" w:rsidRPr="005802FC" w:rsidRDefault="00AE4D53" w:rsidP="00AE4D53">
            <w:pPr>
              <w:rPr>
                <w:sz w:val="16"/>
                <w:szCs w:val="16"/>
                <w:lang w:val="en-US"/>
              </w:rPr>
            </w:pPr>
          </w:p>
        </w:tc>
      </w:tr>
      <w:tr w:rsidR="00AE4D53" w:rsidRPr="00547C65" w14:paraId="1DCE91B4" w14:textId="77777777" w:rsidTr="00855D21">
        <w:trPr>
          <w:trHeight w:val="253"/>
        </w:trPr>
        <w:tc>
          <w:tcPr>
            <w:tcW w:w="2402" w:type="dxa"/>
          </w:tcPr>
          <w:p w14:paraId="3AE66681" w14:textId="77777777" w:rsidR="00AE4D53" w:rsidRPr="00A50BF0" w:rsidRDefault="00AE4D53" w:rsidP="00AE4D53">
            <w:pPr>
              <w:rPr>
                <w:b/>
                <w:sz w:val="16"/>
                <w:szCs w:val="16"/>
              </w:rPr>
            </w:pPr>
            <w:r w:rsidRPr="00A50BF0">
              <w:rPr>
                <w:b/>
                <w:sz w:val="16"/>
                <w:szCs w:val="16"/>
              </w:rPr>
              <w:t>Dos Santos et al. 2016</w:t>
            </w:r>
          </w:p>
        </w:tc>
        <w:tc>
          <w:tcPr>
            <w:tcW w:w="2650" w:type="dxa"/>
          </w:tcPr>
          <w:p w14:paraId="2BBE9B25" w14:textId="73BCF8D6" w:rsidR="00AE4D53" w:rsidRPr="005802FC" w:rsidRDefault="00AE4D53" w:rsidP="00AE4D53">
            <w:pPr>
              <w:rPr>
                <w:sz w:val="16"/>
                <w:szCs w:val="16"/>
                <w:lang w:val="en-US"/>
              </w:rPr>
            </w:pPr>
            <w:r w:rsidRPr="005802FC">
              <w:rPr>
                <w:sz w:val="16"/>
                <w:szCs w:val="16"/>
                <w:lang w:val="en-US"/>
              </w:rPr>
              <w:t xml:space="preserve">The current state of research on ayahuasca: A systematic review of human studies assessing psychiatric symptoms, neuropsychological functioning, and neuroimaging. </w:t>
            </w:r>
          </w:p>
        </w:tc>
        <w:tc>
          <w:tcPr>
            <w:tcW w:w="1425" w:type="dxa"/>
          </w:tcPr>
          <w:p w14:paraId="4A52B2B5" w14:textId="77777777" w:rsidR="00AE4D53" w:rsidRPr="00DF0FA4" w:rsidRDefault="00AE4D53" w:rsidP="00CD2F5C">
            <w:pPr>
              <w:jc w:val="center"/>
              <w:rPr>
                <w:sz w:val="16"/>
                <w:szCs w:val="16"/>
              </w:rPr>
            </w:pPr>
            <w:r>
              <w:rPr>
                <w:sz w:val="16"/>
                <w:szCs w:val="16"/>
              </w:rPr>
              <w:t>Ayahuasca</w:t>
            </w:r>
          </w:p>
        </w:tc>
        <w:tc>
          <w:tcPr>
            <w:tcW w:w="8188" w:type="dxa"/>
          </w:tcPr>
          <w:p w14:paraId="619EA28B"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7C14DFCB" w14:textId="77777777" w:rsidTr="00855D21">
        <w:trPr>
          <w:trHeight w:val="253"/>
        </w:trPr>
        <w:tc>
          <w:tcPr>
            <w:tcW w:w="2402" w:type="dxa"/>
          </w:tcPr>
          <w:p w14:paraId="18B86CC0" w14:textId="77777777" w:rsidR="00AE4D53" w:rsidRPr="00A50BF0" w:rsidRDefault="00AE4D53" w:rsidP="00AE4D53">
            <w:pPr>
              <w:rPr>
                <w:b/>
                <w:sz w:val="16"/>
                <w:szCs w:val="16"/>
              </w:rPr>
            </w:pPr>
            <w:r w:rsidRPr="00A50BF0">
              <w:rPr>
                <w:b/>
                <w:sz w:val="16"/>
                <w:szCs w:val="16"/>
              </w:rPr>
              <w:t xml:space="preserve">Wilson et al. 2018 </w:t>
            </w:r>
          </w:p>
        </w:tc>
        <w:tc>
          <w:tcPr>
            <w:tcW w:w="2650" w:type="dxa"/>
          </w:tcPr>
          <w:p w14:paraId="7630CABA" w14:textId="77777777" w:rsidR="00AE4D53" w:rsidRPr="005802FC" w:rsidRDefault="00AE4D53" w:rsidP="00AE4D53">
            <w:pPr>
              <w:rPr>
                <w:sz w:val="16"/>
                <w:szCs w:val="16"/>
                <w:lang w:val="en-US"/>
              </w:rPr>
            </w:pPr>
            <w:r w:rsidRPr="005802FC">
              <w:rPr>
                <w:sz w:val="16"/>
                <w:szCs w:val="16"/>
                <w:lang w:val="en-US"/>
              </w:rPr>
              <w:t>Clinical characteristics of primary psychotic disorders with concurrent substance abuse and substance-induced psychotic disorders: A systematic review</w:t>
            </w:r>
          </w:p>
        </w:tc>
        <w:tc>
          <w:tcPr>
            <w:tcW w:w="1425" w:type="dxa"/>
          </w:tcPr>
          <w:p w14:paraId="48DE3EA0"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1115601D"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31465E3C" w14:textId="77777777" w:rsidTr="00855D21">
        <w:trPr>
          <w:trHeight w:val="253"/>
        </w:trPr>
        <w:tc>
          <w:tcPr>
            <w:tcW w:w="2402" w:type="dxa"/>
          </w:tcPr>
          <w:p w14:paraId="47DA75D7" w14:textId="77777777" w:rsidR="00AE4D53" w:rsidRPr="00A50BF0" w:rsidRDefault="00AE4D53" w:rsidP="00AE4D53">
            <w:pPr>
              <w:rPr>
                <w:b/>
                <w:sz w:val="16"/>
                <w:szCs w:val="16"/>
              </w:rPr>
            </w:pPr>
            <w:proofErr w:type="spellStart"/>
            <w:r w:rsidRPr="00A50BF0">
              <w:rPr>
                <w:b/>
                <w:sz w:val="16"/>
                <w:szCs w:val="16"/>
              </w:rPr>
              <w:t>Zawilska</w:t>
            </w:r>
            <w:proofErr w:type="spellEnd"/>
            <w:r w:rsidRPr="00A50BF0">
              <w:rPr>
                <w:b/>
                <w:sz w:val="16"/>
                <w:szCs w:val="16"/>
              </w:rPr>
              <w:t xml:space="preserve"> &amp; </w:t>
            </w:r>
            <w:proofErr w:type="spellStart"/>
            <w:r w:rsidRPr="00A50BF0">
              <w:rPr>
                <w:b/>
                <w:sz w:val="16"/>
                <w:szCs w:val="16"/>
              </w:rPr>
              <w:t>Wojciedszak</w:t>
            </w:r>
            <w:proofErr w:type="spellEnd"/>
            <w:r w:rsidRPr="00A50BF0">
              <w:rPr>
                <w:b/>
                <w:sz w:val="16"/>
                <w:szCs w:val="16"/>
              </w:rPr>
              <w:t xml:space="preserve"> 2013</w:t>
            </w:r>
          </w:p>
        </w:tc>
        <w:tc>
          <w:tcPr>
            <w:tcW w:w="2650" w:type="dxa"/>
          </w:tcPr>
          <w:p w14:paraId="22E7A621" w14:textId="77777777" w:rsidR="00AE4D53" w:rsidRPr="0005041B" w:rsidRDefault="00AE4D53" w:rsidP="00AE4D53">
            <w:pPr>
              <w:rPr>
                <w:sz w:val="16"/>
                <w:szCs w:val="16"/>
                <w:lang w:val="en-US"/>
              </w:rPr>
            </w:pPr>
            <w:r w:rsidRPr="0005041B">
              <w:rPr>
                <w:sz w:val="16"/>
                <w:szCs w:val="16"/>
                <w:lang w:val="en-US"/>
              </w:rPr>
              <w:t xml:space="preserve">Salvia </w:t>
            </w:r>
            <w:proofErr w:type="spellStart"/>
            <w:r w:rsidRPr="0005041B">
              <w:rPr>
                <w:sz w:val="16"/>
                <w:szCs w:val="16"/>
                <w:lang w:val="en-US"/>
              </w:rPr>
              <w:t>divinorum</w:t>
            </w:r>
            <w:proofErr w:type="spellEnd"/>
            <w:r w:rsidRPr="0005041B">
              <w:rPr>
                <w:sz w:val="16"/>
                <w:szCs w:val="16"/>
                <w:lang w:val="en-US"/>
              </w:rPr>
              <w:t>: from Mazatec medicinal and hallucinogenic plant to emerging recreational drug</w:t>
            </w:r>
          </w:p>
        </w:tc>
        <w:tc>
          <w:tcPr>
            <w:tcW w:w="1425" w:type="dxa"/>
          </w:tcPr>
          <w:p w14:paraId="2BDCFE7B" w14:textId="77777777" w:rsidR="00AE4D53" w:rsidRPr="00DF0FA4" w:rsidRDefault="00AE4D53" w:rsidP="00CD2F5C">
            <w:pPr>
              <w:jc w:val="center"/>
              <w:rPr>
                <w:sz w:val="16"/>
                <w:szCs w:val="16"/>
              </w:rPr>
            </w:pPr>
            <w:r>
              <w:rPr>
                <w:sz w:val="16"/>
                <w:szCs w:val="16"/>
              </w:rPr>
              <w:t xml:space="preserve">Salvia </w:t>
            </w:r>
            <w:proofErr w:type="spellStart"/>
            <w:r>
              <w:rPr>
                <w:sz w:val="16"/>
                <w:szCs w:val="16"/>
              </w:rPr>
              <w:t>divinorum</w:t>
            </w:r>
            <w:proofErr w:type="spellEnd"/>
          </w:p>
        </w:tc>
        <w:tc>
          <w:tcPr>
            <w:tcW w:w="8188" w:type="dxa"/>
          </w:tcPr>
          <w:p w14:paraId="581B7AE4"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6341DE84" w14:textId="77777777" w:rsidTr="00855D21">
        <w:trPr>
          <w:trHeight w:val="253"/>
        </w:trPr>
        <w:tc>
          <w:tcPr>
            <w:tcW w:w="2402" w:type="dxa"/>
          </w:tcPr>
          <w:p w14:paraId="739A02BA" w14:textId="77777777" w:rsidR="00AE4D53" w:rsidRPr="00A50BF0" w:rsidRDefault="00AE4D53" w:rsidP="00AE4D53">
            <w:pPr>
              <w:rPr>
                <w:b/>
                <w:sz w:val="16"/>
                <w:szCs w:val="16"/>
              </w:rPr>
            </w:pPr>
            <w:r w:rsidRPr="00A50BF0">
              <w:rPr>
                <w:b/>
                <w:sz w:val="16"/>
                <w:szCs w:val="16"/>
              </w:rPr>
              <w:t>Murray et al. 2013</w:t>
            </w:r>
          </w:p>
        </w:tc>
        <w:tc>
          <w:tcPr>
            <w:tcW w:w="2650" w:type="dxa"/>
          </w:tcPr>
          <w:p w14:paraId="76679F17" w14:textId="77777777" w:rsidR="00AE4D53" w:rsidRPr="005802FC" w:rsidRDefault="00AE4D53" w:rsidP="00AE4D53">
            <w:pPr>
              <w:rPr>
                <w:sz w:val="16"/>
                <w:szCs w:val="16"/>
                <w:lang w:val="en-US"/>
              </w:rPr>
            </w:pPr>
            <w:r w:rsidRPr="005802FC">
              <w:rPr>
                <w:sz w:val="16"/>
                <w:szCs w:val="16"/>
                <w:lang w:val="en-US"/>
              </w:rPr>
              <w:t>What can we learn about schizophrenia from studying the human model, drug-induced psychosis?</w:t>
            </w:r>
          </w:p>
        </w:tc>
        <w:tc>
          <w:tcPr>
            <w:tcW w:w="1425" w:type="dxa"/>
          </w:tcPr>
          <w:p w14:paraId="004F2993"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77FA9563"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0A60FD70" w14:textId="77777777" w:rsidTr="00855D21">
        <w:trPr>
          <w:trHeight w:val="253"/>
        </w:trPr>
        <w:tc>
          <w:tcPr>
            <w:tcW w:w="2402" w:type="dxa"/>
          </w:tcPr>
          <w:p w14:paraId="7102573A" w14:textId="77777777" w:rsidR="00AE4D53" w:rsidRPr="00A50BF0" w:rsidRDefault="00AE4D53" w:rsidP="00AE4D53">
            <w:pPr>
              <w:rPr>
                <w:b/>
                <w:sz w:val="16"/>
                <w:szCs w:val="16"/>
              </w:rPr>
            </w:pPr>
            <w:proofErr w:type="spellStart"/>
            <w:r w:rsidRPr="00A50BF0">
              <w:rPr>
                <w:b/>
                <w:sz w:val="16"/>
                <w:szCs w:val="16"/>
              </w:rPr>
              <w:t>Halberstadt</w:t>
            </w:r>
            <w:proofErr w:type="spellEnd"/>
            <w:r w:rsidRPr="00A50BF0">
              <w:rPr>
                <w:b/>
                <w:sz w:val="16"/>
                <w:szCs w:val="16"/>
              </w:rPr>
              <w:t xml:space="preserve"> &amp; Geyer</w:t>
            </w:r>
            <w:r>
              <w:rPr>
                <w:b/>
                <w:sz w:val="16"/>
                <w:szCs w:val="16"/>
              </w:rPr>
              <w:t xml:space="preserve"> </w:t>
            </w:r>
            <w:r w:rsidRPr="00A50BF0">
              <w:rPr>
                <w:b/>
                <w:sz w:val="16"/>
                <w:szCs w:val="16"/>
              </w:rPr>
              <w:t>2013</w:t>
            </w:r>
          </w:p>
        </w:tc>
        <w:tc>
          <w:tcPr>
            <w:tcW w:w="2650" w:type="dxa"/>
          </w:tcPr>
          <w:p w14:paraId="01D92DC8" w14:textId="77777777" w:rsidR="00AE4D53" w:rsidRPr="005802FC" w:rsidRDefault="00AE4D53" w:rsidP="00AE4D53">
            <w:pPr>
              <w:rPr>
                <w:sz w:val="16"/>
                <w:szCs w:val="16"/>
                <w:lang w:val="en-US"/>
              </w:rPr>
            </w:pPr>
            <w:r w:rsidRPr="005802FC">
              <w:rPr>
                <w:sz w:val="16"/>
                <w:szCs w:val="16"/>
                <w:lang w:val="en-US"/>
              </w:rPr>
              <w:t>Serotonergic hallucinogens as translational models relevant to schizophrenia</w:t>
            </w:r>
          </w:p>
        </w:tc>
        <w:tc>
          <w:tcPr>
            <w:tcW w:w="1425" w:type="dxa"/>
          </w:tcPr>
          <w:p w14:paraId="03BDFFBE"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2B08C457" w14:textId="77777777" w:rsidR="00AE4D53" w:rsidRPr="005802FC" w:rsidRDefault="00AE4D53" w:rsidP="00AE4D53">
            <w:pPr>
              <w:rPr>
                <w:sz w:val="16"/>
                <w:szCs w:val="16"/>
                <w:lang w:val="en-US"/>
              </w:rPr>
            </w:pPr>
            <w:r w:rsidRPr="005802FC">
              <w:rPr>
                <w:sz w:val="16"/>
                <w:szCs w:val="16"/>
                <w:lang w:val="en-US"/>
              </w:rPr>
              <w:t>Review on the linkage between 5-HT and schizophrenia</w:t>
            </w:r>
          </w:p>
        </w:tc>
      </w:tr>
      <w:tr w:rsidR="00AE4D53" w:rsidRPr="00547C65" w14:paraId="15256D60" w14:textId="77777777" w:rsidTr="00855D21">
        <w:trPr>
          <w:trHeight w:val="253"/>
        </w:trPr>
        <w:tc>
          <w:tcPr>
            <w:tcW w:w="2402" w:type="dxa"/>
          </w:tcPr>
          <w:p w14:paraId="5575EA35" w14:textId="77777777" w:rsidR="00AE4D53" w:rsidRPr="0001310A" w:rsidRDefault="00AE4D53" w:rsidP="00AE4D53">
            <w:pPr>
              <w:rPr>
                <w:b/>
                <w:sz w:val="16"/>
                <w:szCs w:val="16"/>
              </w:rPr>
            </w:pPr>
            <w:r w:rsidRPr="0001310A">
              <w:rPr>
                <w:b/>
                <w:sz w:val="16"/>
                <w:szCs w:val="16"/>
              </w:rPr>
              <w:t>El-Khoury &amp; Sahakian 2015</w:t>
            </w:r>
          </w:p>
          <w:p w14:paraId="3F3061D9" w14:textId="77777777" w:rsidR="00AE4D53" w:rsidRPr="00A50BF0" w:rsidRDefault="00AE4D53" w:rsidP="00AE4D53">
            <w:pPr>
              <w:rPr>
                <w:b/>
                <w:sz w:val="16"/>
                <w:szCs w:val="16"/>
              </w:rPr>
            </w:pPr>
          </w:p>
        </w:tc>
        <w:tc>
          <w:tcPr>
            <w:tcW w:w="2650" w:type="dxa"/>
          </w:tcPr>
          <w:p w14:paraId="3E26AA35" w14:textId="0AB0AFC6" w:rsidR="00AE4D53" w:rsidRPr="00AE4D53" w:rsidRDefault="00AE4D53" w:rsidP="00AE4D53">
            <w:pPr>
              <w:rPr>
                <w:sz w:val="16"/>
                <w:szCs w:val="16"/>
                <w:lang w:val="en-US"/>
              </w:rPr>
            </w:pPr>
            <w:r w:rsidRPr="00AE4D53">
              <w:rPr>
                <w:sz w:val="16"/>
                <w:szCs w:val="16"/>
                <w:lang w:val="en-US"/>
              </w:rPr>
              <w:t xml:space="preserve">The Association of </w:t>
            </w:r>
            <w:r w:rsidRPr="00AE4D53">
              <w:rPr>
                <w:bCs/>
                <w:sz w:val="16"/>
                <w:szCs w:val="16"/>
                <w:lang w:val="en-US"/>
              </w:rPr>
              <w:t xml:space="preserve">Salvia </w:t>
            </w:r>
            <w:proofErr w:type="spellStart"/>
            <w:r w:rsidRPr="00AE4D53">
              <w:rPr>
                <w:bCs/>
                <w:sz w:val="16"/>
                <w:szCs w:val="16"/>
                <w:lang w:val="en-US"/>
              </w:rPr>
              <w:t>divinorum</w:t>
            </w:r>
            <w:proofErr w:type="spellEnd"/>
            <w:r w:rsidRPr="00AE4D53">
              <w:rPr>
                <w:sz w:val="16"/>
                <w:szCs w:val="16"/>
                <w:lang w:val="en-US"/>
              </w:rPr>
              <w:t xml:space="preserve"> and Psychotic Disorders: A Review of the Literature and Case Series.</w:t>
            </w:r>
          </w:p>
        </w:tc>
        <w:tc>
          <w:tcPr>
            <w:tcW w:w="1425" w:type="dxa"/>
          </w:tcPr>
          <w:p w14:paraId="641F2121" w14:textId="77777777" w:rsidR="00AE4D53" w:rsidRDefault="00AE4D53" w:rsidP="00CD2F5C">
            <w:pPr>
              <w:jc w:val="center"/>
              <w:rPr>
                <w:sz w:val="16"/>
                <w:szCs w:val="16"/>
              </w:rPr>
            </w:pPr>
            <w:r>
              <w:rPr>
                <w:sz w:val="16"/>
                <w:szCs w:val="16"/>
              </w:rPr>
              <w:t>Salvia A</w:t>
            </w:r>
          </w:p>
          <w:p w14:paraId="6C5C8E11" w14:textId="1946CB3A" w:rsidR="00AE4D53" w:rsidRPr="00AE4D53" w:rsidRDefault="00AE4D53" w:rsidP="00CD2F5C">
            <w:pPr>
              <w:jc w:val="center"/>
              <w:rPr>
                <w:sz w:val="16"/>
                <w:szCs w:val="16"/>
                <w:lang w:val="en-US"/>
              </w:rPr>
            </w:pPr>
            <w:r>
              <w:rPr>
                <w:sz w:val="16"/>
                <w:szCs w:val="16"/>
              </w:rPr>
              <w:t>Cannabis</w:t>
            </w:r>
          </w:p>
        </w:tc>
        <w:tc>
          <w:tcPr>
            <w:tcW w:w="8188" w:type="dxa"/>
          </w:tcPr>
          <w:p w14:paraId="6EAA2395" w14:textId="77777777" w:rsidR="00AE4D53" w:rsidRDefault="00AE4D53" w:rsidP="00AE4D53">
            <w:pPr>
              <w:rPr>
                <w:sz w:val="16"/>
                <w:szCs w:val="16"/>
                <w:lang w:val="en-US"/>
              </w:rPr>
            </w:pPr>
            <w:r>
              <w:rPr>
                <w:sz w:val="16"/>
                <w:szCs w:val="16"/>
                <w:lang w:val="en-US"/>
              </w:rPr>
              <w:t>No included in the retained substances.</w:t>
            </w:r>
          </w:p>
          <w:p w14:paraId="35C301B6" w14:textId="4BFCC6D5" w:rsidR="00AE4D53" w:rsidRPr="005802FC" w:rsidRDefault="00AE4D53" w:rsidP="00AE4D53">
            <w:pPr>
              <w:rPr>
                <w:sz w:val="16"/>
                <w:szCs w:val="16"/>
                <w:lang w:val="en-US"/>
              </w:rPr>
            </w:pPr>
          </w:p>
        </w:tc>
      </w:tr>
      <w:tr w:rsidR="00AE4D53" w:rsidRPr="00547C65" w14:paraId="74403882" w14:textId="77777777" w:rsidTr="00855D21">
        <w:trPr>
          <w:trHeight w:val="253"/>
        </w:trPr>
        <w:tc>
          <w:tcPr>
            <w:tcW w:w="2402" w:type="dxa"/>
          </w:tcPr>
          <w:p w14:paraId="45E772FD" w14:textId="77777777" w:rsidR="00AE4D53" w:rsidRPr="00A50BF0" w:rsidRDefault="00AE4D53" w:rsidP="00AE4D53">
            <w:pPr>
              <w:rPr>
                <w:b/>
                <w:sz w:val="16"/>
                <w:szCs w:val="16"/>
              </w:rPr>
            </w:pPr>
            <w:r w:rsidRPr="00A50BF0">
              <w:rPr>
                <w:b/>
                <w:sz w:val="16"/>
                <w:szCs w:val="16"/>
              </w:rPr>
              <w:t>Nichols et al. 2016</w:t>
            </w:r>
          </w:p>
        </w:tc>
        <w:tc>
          <w:tcPr>
            <w:tcW w:w="2650" w:type="dxa"/>
          </w:tcPr>
          <w:p w14:paraId="5B332611" w14:textId="77777777" w:rsidR="00AE4D53" w:rsidRPr="00DF0FA4" w:rsidRDefault="00AE4D53" w:rsidP="00AE4D53">
            <w:pPr>
              <w:rPr>
                <w:sz w:val="16"/>
                <w:szCs w:val="16"/>
              </w:rPr>
            </w:pPr>
            <w:r w:rsidRPr="00DF0FA4">
              <w:rPr>
                <w:sz w:val="16"/>
                <w:szCs w:val="16"/>
              </w:rPr>
              <w:t>Psychedelics</w:t>
            </w:r>
          </w:p>
        </w:tc>
        <w:tc>
          <w:tcPr>
            <w:tcW w:w="1425" w:type="dxa"/>
          </w:tcPr>
          <w:p w14:paraId="54484DB7"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74DA42C3"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4736AE90" w14:textId="77777777" w:rsidTr="00855D21">
        <w:trPr>
          <w:trHeight w:val="253"/>
        </w:trPr>
        <w:tc>
          <w:tcPr>
            <w:tcW w:w="2402" w:type="dxa"/>
          </w:tcPr>
          <w:p w14:paraId="5EC4D53A" w14:textId="77777777" w:rsidR="00AE4D53" w:rsidRPr="00A50BF0" w:rsidRDefault="00AE4D53" w:rsidP="00AE4D53">
            <w:pPr>
              <w:rPr>
                <w:b/>
                <w:sz w:val="16"/>
                <w:szCs w:val="16"/>
              </w:rPr>
            </w:pPr>
            <w:r w:rsidRPr="00A50BF0">
              <w:rPr>
                <w:b/>
                <w:sz w:val="16"/>
                <w:szCs w:val="16"/>
              </w:rPr>
              <w:t>Rucker et al. 2016</w:t>
            </w:r>
          </w:p>
        </w:tc>
        <w:tc>
          <w:tcPr>
            <w:tcW w:w="2650" w:type="dxa"/>
          </w:tcPr>
          <w:p w14:paraId="4034F19B" w14:textId="77777777" w:rsidR="00AE4D53" w:rsidRPr="005802FC" w:rsidRDefault="00AE4D53" w:rsidP="00AE4D53">
            <w:pPr>
              <w:rPr>
                <w:sz w:val="16"/>
                <w:szCs w:val="16"/>
                <w:lang w:val="en-US"/>
              </w:rPr>
            </w:pPr>
            <w:r w:rsidRPr="005802FC">
              <w:rPr>
                <w:sz w:val="16"/>
                <w:szCs w:val="16"/>
                <w:lang w:val="en-US"/>
              </w:rPr>
              <w:t>Psychedelics in the treatment of unipolar mood disorders: a systematic review</w:t>
            </w:r>
          </w:p>
        </w:tc>
        <w:tc>
          <w:tcPr>
            <w:tcW w:w="1425" w:type="dxa"/>
          </w:tcPr>
          <w:p w14:paraId="4A25917D"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1E4B3B82"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6CF4F298" w14:textId="77777777" w:rsidTr="00855D21">
        <w:trPr>
          <w:trHeight w:val="253"/>
        </w:trPr>
        <w:tc>
          <w:tcPr>
            <w:tcW w:w="2402" w:type="dxa"/>
          </w:tcPr>
          <w:p w14:paraId="17D396F8" w14:textId="77777777" w:rsidR="00AE4D53" w:rsidRPr="00A50BF0" w:rsidRDefault="00AE4D53" w:rsidP="00AE4D53">
            <w:pPr>
              <w:rPr>
                <w:b/>
                <w:sz w:val="16"/>
                <w:szCs w:val="16"/>
              </w:rPr>
            </w:pPr>
            <w:proofErr w:type="spellStart"/>
            <w:r w:rsidRPr="00A50BF0">
              <w:rPr>
                <w:b/>
                <w:sz w:val="16"/>
                <w:szCs w:val="16"/>
              </w:rPr>
              <w:t>Massod</w:t>
            </w:r>
            <w:proofErr w:type="spellEnd"/>
            <w:r w:rsidRPr="00A50BF0">
              <w:rPr>
                <w:b/>
                <w:sz w:val="16"/>
                <w:szCs w:val="16"/>
              </w:rPr>
              <w:t xml:space="preserve"> et al. 2018 </w:t>
            </w:r>
          </w:p>
        </w:tc>
        <w:tc>
          <w:tcPr>
            <w:tcW w:w="2650" w:type="dxa"/>
          </w:tcPr>
          <w:p w14:paraId="2B53549A" w14:textId="77777777" w:rsidR="00AE4D53" w:rsidRPr="005802FC" w:rsidRDefault="00AE4D53" w:rsidP="00AE4D53">
            <w:pPr>
              <w:rPr>
                <w:sz w:val="16"/>
                <w:szCs w:val="16"/>
                <w:lang w:val="en-US"/>
              </w:rPr>
            </w:pPr>
            <w:r w:rsidRPr="005802FC">
              <w:rPr>
                <w:sz w:val="16"/>
                <w:szCs w:val="16"/>
                <w:lang w:val="en-US"/>
              </w:rPr>
              <w:t>Treatment of Alcohol-Induced Psychotic Disorder (Alcoholic Hallucinosis)-A Systematic Review.</w:t>
            </w:r>
          </w:p>
        </w:tc>
        <w:tc>
          <w:tcPr>
            <w:tcW w:w="1425" w:type="dxa"/>
          </w:tcPr>
          <w:p w14:paraId="36E16DBD"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013BC4AE"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8C27CC" w14:paraId="28A54F46" w14:textId="77777777" w:rsidTr="00855D21">
        <w:trPr>
          <w:trHeight w:val="253"/>
        </w:trPr>
        <w:tc>
          <w:tcPr>
            <w:tcW w:w="2402" w:type="dxa"/>
          </w:tcPr>
          <w:p w14:paraId="0C0B9195" w14:textId="77777777" w:rsidR="00AE4D53" w:rsidRPr="00A50BF0" w:rsidRDefault="00AE4D53" w:rsidP="00AE4D53">
            <w:pPr>
              <w:rPr>
                <w:b/>
                <w:sz w:val="16"/>
                <w:szCs w:val="16"/>
              </w:rPr>
            </w:pPr>
            <w:proofErr w:type="spellStart"/>
            <w:r w:rsidRPr="00A50BF0">
              <w:rPr>
                <w:b/>
                <w:sz w:val="16"/>
                <w:szCs w:val="16"/>
              </w:rPr>
              <w:t>Lladó-</w:t>
            </w:r>
            <w:proofErr w:type="gramStart"/>
            <w:r w:rsidRPr="00A50BF0">
              <w:rPr>
                <w:b/>
                <w:sz w:val="16"/>
                <w:szCs w:val="16"/>
              </w:rPr>
              <w:t>Pelfort</w:t>
            </w:r>
            <w:proofErr w:type="spellEnd"/>
            <w:r w:rsidRPr="00A50BF0">
              <w:rPr>
                <w:b/>
                <w:sz w:val="16"/>
                <w:szCs w:val="16"/>
              </w:rPr>
              <w:t xml:space="preserve">  et al.</w:t>
            </w:r>
            <w:proofErr w:type="gramEnd"/>
            <w:r w:rsidRPr="00A50BF0">
              <w:rPr>
                <w:b/>
                <w:sz w:val="16"/>
                <w:szCs w:val="16"/>
              </w:rPr>
              <w:t xml:space="preserve"> 2018</w:t>
            </w:r>
          </w:p>
        </w:tc>
        <w:tc>
          <w:tcPr>
            <w:tcW w:w="2650" w:type="dxa"/>
          </w:tcPr>
          <w:p w14:paraId="32DCB069" w14:textId="77777777" w:rsidR="00AE4D53" w:rsidRPr="005802FC" w:rsidRDefault="00AE4D53" w:rsidP="00AE4D53">
            <w:pPr>
              <w:rPr>
                <w:sz w:val="16"/>
                <w:szCs w:val="16"/>
                <w:lang w:val="en-US"/>
              </w:rPr>
            </w:pPr>
            <w:r w:rsidRPr="005802FC">
              <w:rPr>
                <w:sz w:val="16"/>
                <w:szCs w:val="16"/>
                <w:lang w:val="en-US"/>
              </w:rPr>
              <w:t>Effects of Hallucinogens on Neuronal Activity</w:t>
            </w:r>
          </w:p>
        </w:tc>
        <w:tc>
          <w:tcPr>
            <w:tcW w:w="1425" w:type="dxa"/>
          </w:tcPr>
          <w:p w14:paraId="57687739"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5DB29FB2" w14:textId="77777777" w:rsidR="00AE4D53" w:rsidRPr="00DF0FA4" w:rsidRDefault="00AE4D53" w:rsidP="00AE4D53">
            <w:pPr>
              <w:rPr>
                <w:sz w:val="16"/>
                <w:szCs w:val="16"/>
              </w:rPr>
            </w:pPr>
            <w:r>
              <w:rPr>
                <w:sz w:val="16"/>
                <w:szCs w:val="16"/>
              </w:rPr>
              <w:t xml:space="preserve">Various </w:t>
            </w:r>
            <w:proofErr w:type="spellStart"/>
            <w:r>
              <w:rPr>
                <w:sz w:val="16"/>
                <w:szCs w:val="16"/>
              </w:rPr>
              <w:t>subtances</w:t>
            </w:r>
            <w:proofErr w:type="spellEnd"/>
          </w:p>
        </w:tc>
      </w:tr>
      <w:tr w:rsidR="00AE4D53" w:rsidRPr="00547C65" w14:paraId="5DCBDD3A" w14:textId="77777777" w:rsidTr="00855D21">
        <w:trPr>
          <w:trHeight w:val="253"/>
        </w:trPr>
        <w:tc>
          <w:tcPr>
            <w:tcW w:w="2402" w:type="dxa"/>
          </w:tcPr>
          <w:p w14:paraId="68DF0193" w14:textId="77777777" w:rsidR="00AE4D53" w:rsidRPr="00A50BF0" w:rsidRDefault="00AE4D53" w:rsidP="00AE4D53">
            <w:pPr>
              <w:rPr>
                <w:b/>
                <w:sz w:val="16"/>
                <w:szCs w:val="16"/>
              </w:rPr>
            </w:pPr>
            <w:r w:rsidRPr="00A50BF0">
              <w:rPr>
                <w:b/>
                <w:sz w:val="16"/>
                <w:szCs w:val="16"/>
              </w:rPr>
              <w:t>Tandon 2019</w:t>
            </w:r>
          </w:p>
        </w:tc>
        <w:tc>
          <w:tcPr>
            <w:tcW w:w="2650" w:type="dxa"/>
          </w:tcPr>
          <w:p w14:paraId="4E4C59BD" w14:textId="77777777" w:rsidR="00AE4D53" w:rsidRPr="005802FC" w:rsidRDefault="00AE4D53" w:rsidP="00AE4D53">
            <w:pPr>
              <w:rPr>
                <w:sz w:val="16"/>
                <w:szCs w:val="16"/>
                <w:lang w:val="en-US"/>
              </w:rPr>
            </w:pPr>
            <w:r w:rsidRPr="005802FC">
              <w:rPr>
                <w:sz w:val="16"/>
                <w:szCs w:val="16"/>
                <w:lang w:val="en-US"/>
              </w:rPr>
              <w:t>Substance-Induced Psychotic Disorders and Schizophrenia: Pathophysiological Insights and Clinical Implications</w:t>
            </w:r>
          </w:p>
        </w:tc>
        <w:tc>
          <w:tcPr>
            <w:tcW w:w="1425" w:type="dxa"/>
          </w:tcPr>
          <w:p w14:paraId="621B92BB"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56D8FF6D" w14:textId="77777777" w:rsidR="00AE4D53" w:rsidRPr="005802FC" w:rsidRDefault="00AE4D53" w:rsidP="00AE4D53">
            <w:pPr>
              <w:rPr>
                <w:sz w:val="16"/>
                <w:szCs w:val="16"/>
                <w:lang w:val="en-US"/>
              </w:rPr>
            </w:pPr>
            <w:r w:rsidRPr="005802FC">
              <w:rPr>
                <w:sz w:val="16"/>
                <w:szCs w:val="16"/>
                <w:lang w:val="en-US"/>
              </w:rPr>
              <w:t>No relevant information on hallucinogens regarding our inclusion criteria</w:t>
            </w:r>
          </w:p>
        </w:tc>
      </w:tr>
      <w:tr w:rsidR="00AE4D53" w:rsidRPr="00547C65" w14:paraId="0184131D" w14:textId="77777777" w:rsidTr="00855D21">
        <w:trPr>
          <w:trHeight w:val="253"/>
        </w:trPr>
        <w:tc>
          <w:tcPr>
            <w:tcW w:w="2402" w:type="dxa"/>
          </w:tcPr>
          <w:p w14:paraId="70F2D1BC" w14:textId="77777777" w:rsidR="00AE4D53" w:rsidRPr="00A50BF0" w:rsidRDefault="00AE4D53" w:rsidP="00AE4D53">
            <w:pPr>
              <w:rPr>
                <w:b/>
                <w:sz w:val="16"/>
                <w:szCs w:val="16"/>
              </w:rPr>
            </w:pPr>
            <w:r w:rsidRPr="00A50BF0">
              <w:rPr>
                <w:b/>
                <w:sz w:val="16"/>
                <w:szCs w:val="16"/>
              </w:rPr>
              <w:t xml:space="preserve">Van </w:t>
            </w:r>
            <w:proofErr w:type="spellStart"/>
            <w:r w:rsidRPr="00A50BF0">
              <w:rPr>
                <w:b/>
                <w:sz w:val="16"/>
                <w:szCs w:val="16"/>
              </w:rPr>
              <w:t>Os</w:t>
            </w:r>
            <w:proofErr w:type="spellEnd"/>
            <w:r w:rsidRPr="00A50BF0">
              <w:rPr>
                <w:b/>
                <w:sz w:val="16"/>
                <w:szCs w:val="16"/>
              </w:rPr>
              <w:t xml:space="preserve"> et al. 2019</w:t>
            </w:r>
          </w:p>
        </w:tc>
        <w:tc>
          <w:tcPr>
            <w:tcW w:w="2650" w:type="dxa"/>
          </w:tcPr>
          <w:p w14:paraId="2E650711" w14:textId="77777777" w:rsidR="00AE4D53" w:rsidRPr="005802FC" w:rsidRDefault="00AE4D53" w:rsidP="00AE4D53">
            <w:pPr>
              <w:rPr>
                <w:sz w:val="16"/>
                <w:szCs w:val="16"/>
                <w:lang w:val="en-US"/>
              </w:rPr>
            </w:pPr>
            <w:r w:rsidRPr="005802FC">
              <w:rPr>
                <w:sz w:val="16"/>
                <w:szCs w:val="16"/>
                <w:lang w:val="en-US"/>
              </w:rPr>
              <w:t>A systematic review and meta-analysis of the psychosis continuum: evidence for a psychosis proneness–persistence–impairment model of psychotic disorder</w:t>
            </w:r>
          </w:p>
        </w:tc>
        <w:tc>
          <w:tcPr>
            <w:tcW w:w="1425" w:type="dxa"/>
          </w:tcPr>
          <w:p w14:paraId="74CCF50F"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75E23123" w14:textId="77777777" w:rsidR="00AE4D53" w:rsidRPr="005802FC" w:rsidRDefault="00AE4D53" w:rsidP="00AE4D53">
            <w:pPr>
              <w:rPr>
                <w:sz w:val="16"/>
                <w:szCs w:val="16"/>
                <w:lang w:val="en-US"/>
              </w:rPr>
            </w:pPr>
            <w:r w:rsidRPr="005802FC">
              <w:rPr>
                <w:sz w:val="16"/>
                <w:szCs w:val="16"/>
                <w:lang w:val="en-US"/>
              </w:rPr>
              <w:t>No relevant information on hallucinogens regarding our inclusion criteria</w:t>
            </w:r>
          </w:p>
        </w:tc>
      </w:tr>
      <w:tr w:rsidR="00AE4D53" w:rsidRPr="00547C65" w14:paraId="1724C93A" w14:textId="77777777" w:rsidTr="00855D21">
        <w:trPr>
          <w:trHeight w:val="253"/>
        </w:trPr>
        <w:tc>
          <w:tcPr>
            <w:tcW w:w="2402" w:type="dxa"/>
          </w:tcPr>
          <w:p w14:paraId="42DDFBB4" w14:textId="77777777" w:rsidR="00AE4D53" w:rsidRPr="00A50BF0" w:rsidRDefault="00AE4D53" w:rsidP="00AE4D53">
            <w:pPr>
              <w:rPr>
                <w:b/>
                <w:sz w:val="16"/>
                <w:szCs w:val="16"/>
              </w:rPr>
            </w:pPr>
            <w:r w:rsidRPr="00A50BF0">
              <w:rPr>
                <w:b/>
                <w:sz w:val="16"/>
                <w:szCs w:val="16"/>
              </w:rPr>
              <w:t>Beckmann 2020</w:t>
            </w:r>
          </w:p>
        </w:tc>
        <w:tc>
          <w:tcPr>
            <w:tcW w:w="2650" w:type="dxa"/>
          </w:tcPr>
          <w:p w14:paraId="590DFCC3" w14:textId="77777777" w:rsidR="00AE4D53" w:rsidRPr="005802FC" w:rsidRDefault="00AE4D53" w:rsidP="00AE4D53">
            <w:pPr>
              <w:rPr>
                <w:sz w:val="16"/>
                <w:szCs w:val="16"/>
                <w:lang w:val="en-US"/>
              </w:rPr>
            </w:pPr>
            <w:r w:rsidRPr="005802FC">
              <w:rPr>
                <w:sz w:val="16"/>
                <w:szCs w:val="16"/>
                <w:lang w:val="en-US"/>
              </w:rPr>
              <w:t>Substance-Induced Psychosis in Youth</w:t>
            </w:r>
          </w:p>
        </w:tc>
        <w:tc>
          <w:tcPr>
            <w:tcW w:w="1425" w:type="dxa"/>
          </w:tcPr>
          <w:p w14:paraId="08A69804"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7A227664" w14:textId="77777777" w:rsidR="00AE4D53" w:rsidRPr="005802FC" w:rsidRDefault="00AE4D53" w:rsidP="00AE4D53">
            <w:pPr>
              <w:rPr>
                <w:sz w:val="16"/>
                <w:szCs w:val="16"/>
                <w:lang w:val="en-US"/>
              </w:rPr>
            </w:pPr>
            <w:r w:rsidRPr="005802FC">
              <w:rPr>
                <w:sz w:val="16"/>
                <w:szCs w:val="16"/>
                <w:lang w:val="en-US"/>
              </w:rPr>
              <w:t>No relevant information on hallucinogens regarding our inclusion criteria</w:t>
            </w:r>
          </w:p>
        </w:tc>
      </w:tr>
      <w:tr w:rsidR="00AE4D53" w:rsidRPr="00DF0FA4" w14:paraId="73AC994D" w14:textId="77777777" w:rsidTr="00855D21">
        <w:trPr>
          <w:trHeight w:val="253"/>
        </w:trPr>
        <w:tc>
          <w:tcPr>
            <w:tcW w:w="2402" w:type="dxa"/>
          </w:tcPr>
          <w:p w14:paraId="794862F3" w14:textId="77777777" w:rsidR="00AE4D53" w:rsidRPr="00A50BF0" w:rsidRDefault="00AE4D53" w:rsidP="00AE4D53">
            <w:pPr>
              <w:rPr>
                <w:b/>
                <w:sz w:val="16"/>
                <w:szCs w:val="16"/>
              </w:rPr>
            </w:pPr>
            <w:proofErr w:type="spellStart"/>
            <w:r w:rsidRPr="00A50BF0">
              <w:rPr>
                <w:b/>
                <w:sz w:val="16"/>
                <w:szCs w:val="16"/>
              </w:rPr>
              <w:t>Schifano</w:t>
            </w:r>
            <w:proofErr w:type="spellEnd"/>
            <w:r w:rsidRPr="00A50BF0">
              <w:rPr>
                <w:b/>
                <w:sz w:val="16"/>
                <w:szCs w:val="16"/>
              </w:rPr>
              <w:t xml:space="preserve"> et al. 2021</w:t>
            </w:r>
          </w:p>
        </w:tc>
        <w:tc>
          <w:tcPr>
            <w:tcW w:w="2650" w:type="dxa"/>
          </w:tcPr>
          <w:p w14:paraId="6908FCE9" w14:textId="77777777" w:rsidR="00AE4D53" w:rsidRPr="00DF0FA4" w:rsidRDefault="00AE4D53" w:rsidP="00AE4D53">
            <w:pPr>
              <w:rPr>
                <w:sz w:val="16"/>
                <w:szCs w:val="16"/>
              </w:rPr>
            </w:pPr>
            <w:r w:rsidRPr="00DF0FA4">
              <w:rPr>
                <w:sz w:val="16"/>
                <w:szCs w:val="16"/>
              </w:rPr>
              <w:t>New/emerging psychoactive substances and associated psychopathological consequences</w:t>
            </w:r>
          </w:p>
        </w:tc>
        <w:tc>
          <w:tcPr>
            <w:tcW w:w="1425" w:type="dxa"/>
          </w:tcPr>
          <w:p w14:paraId="18DB6192"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333AD93C" w14:textId="77777777" w:rsidR="00AE4D53" w:rsidRPr="00DF0FA4" w:rsidRDefault="00AE4D53" w:rsidP="00AE4D53">
            <w:pPr>
              <w:rPr>
                <w:sz w:val="16"/>
                <w:szCs w:val="16"/>
              </w:rPr>
            </w:pPr>
            <w:r>
              <w:rPr>
                <w:sz w:val="16"/>
                <w:szCs w:val="16"/>
              </w:rPr>
              <w:t xml:space="preserve">Various </w:t>
            </w:r>
            <w:proofErr w:type="spellStart"/>
            <w:r>
              <w:rPr>
                <w:sz w:val="16"/>
                <w:szCs w:val="16"/>
              </w:rPr>
              <w:t>subtances</w:t>
            </w:r>
            <w:proofErr w:type="spellEnd"/>
          </w:p>
        </w:tc>
      </w:tr>
      <w:tr w:rsidR="00AE4D53" w:rsidRPr="00417CAE" w14:paraId="230C058C" w14:textId="77777777" w:rsidTr="00417CAE">
        <w:trPr>
          <w:trHeight w:val="521"/>
        </w:trPr>
        <w:tc>
          <w:tcPr>
            <w:tcW w:w="2402" w:type="dxa"/>
            <w:tcBorders>
              <w:bottom w:val="single" w:sz="4" w:space="0" w:color="auto"/>
            </w:tcBorders>
          </w:tcPr>
          <w:p w14:paraId="34BC16DF" w14:textId="2D3DC618" w:rsidR="00AE4D53" w:rsidRPr="00A50BF0" w:rsidRDefault="00AE4D53" w:rsidP="00AE4D53">
            <w:pPr>
              <w:rPr>
                <w:b/>
                <w:sz w:val="16"/>
                <w:szCs w:val="16"/>
              </w:rPr>
            </w:pPr>
            <w:proofErr w:type="spellStart"/>
            <w:r>
              <w:rPr>
                <w:b/>
                <w:sz w:val="16"/>
                <w:szCs w:val="16"/>
              </w:rPr>
              <w:lastRenderedPageBreak/>
              <w:t>Anwarr</w:t>
            </w:r>
            <w:proofErr w:type="spellEnd"/>
            <w:r>
              <w:rPr>
                <w:b/>
                <w:sz w:val="16"/>
                <w:szCs w:val="16"/>
              </w:rPr>
              <w:t xml:space="preserve"> et al. 2022</w:t>
            </w:r>
          </w:p>
        </w:tc>
        <w:tc>
          <w:tcPr>
            <w:tcW w:w="2650" w:type="dxa"/>
            <w:tcBorders>
              <w:bottom w:val="single" w:sz="4" w:space="0" w:color="auto"/>
            </w:tcBorders>
          </w:tcPr>
          <w:p w14:paraId="2EC62F85" w14:textId="1483C6B6" w:rsidR="00AE4D53" w:rsidRPr="005802FC" w:rsidRDefault="00AE4D53" w:rsidP="00AE4D53">
            <w:pPr>
              <w:rPr>
                <w:sz w:val="16"/>
                <w:szCs w:val="16"/>
                <w:lang w:val="en-US"/>
              </w:rPr>
            </w:pPr>
            <w:r w:rsidRPr="00417CAE">
              <w:rPr>
                <w:sz w:val="16"/>
                <w:szCs w:val="16"/>
                <w:lang w:val="en-US"/>
              </w:rPr>
              <w:t>New Paradigms of Old Psychedelics in Schizophrenia</w:t>
            </w:r>
          </w:p>
        </w:tc>
        <w:tc>
          <w:tcPr>
            <w:tcW w:w="1425" w:type="dxa"/>
            <w:tcBorders>
              <w:bottom w:val="single" w:sz="4" w:space="0" w:color="auto"/>
            </w:tcBorders>
          </w:tcPr>
          <w:p w14:paraId="0419D83D" w14:textId="4AAAE130" w:rsidR="00AE4D53" w:rsidRPr="00417CAE" w:rsidRDefault="00AE4D53" w:rsidP="00CD2F5C">
            <w:pPr>
              <w:jc w:val="center"/>
              <w:rPr>
                <w:sz w:val="16"/>
                <w:szCs w:val="16"/>
                <w:lang w:val="en-US"/>
              </w:rPr>
            </w:pPr>
            <w:r>
              <w:rPr>
                <w:sz w:val="16"/>
                <w:szCs w:val="16"/>
              </w:rPr>
              <w:t xml:space="preserve">Various </w:t>
            </w:r>
            <w:proofErr w:type="spellStart"/>
            <w:r>
              <w:rPr>
                <w:sz w:val="16"/>
                <w:szCs w:val="16"/>
              </w:rPr>
              <w:t>subtances</w:t>
            </w:r>
            <w:proofErr w:type="spellEnd"/>
          </w:p>
        </w:tc>
        <w:tc>
          <w:tcPr>
            <w:tcW w:w="8188" w:type="dxa"/>
            <w:tcBorders>
              <w:bottom w:val="single" w:sz="4" w:space="0" w:color="auto"/>
            </w:tcBorders>
          </w:tcPr>
          <w:p w14:paraId="6E89443F" w14:textId="0B69066D" w:rsidR="00AE4D53" w:rsidRPr="00417CAE" w:rsidRDefault="00AE4D53" w:rsidP="00AE4D53">
            <w:pPr>
              <w:rPr>
                <w:sz w:val="16"/>
                <w:szCs w:val="16"/>
                <w:lang w:val="en-US"/>
              </w:rPr>
            </w:pPr>
            <w:r w:rsidRPr="005802FC">
              <w:rPr>
                <w:sz w:val="16"/>
                <w:szCs w:val="16"/>
                <w:lang w:val="en-US"/>
              </w:rPr>
              <w:t xml:space="preserve">No relevant information on </w:t>
            </w:r>
            <w:r>
              <w:rPr>
                <w:sz w:val="16"/>
                <w:szCs w:val="16"/>
                <w:lang w:val="en-US"/>
              </w:rPr>
              <w:t>psychotic-induced psychosis</w:t>
            </w:r>
          </w:p>
        </w:tc>
      </w:tr>
      <w:tr w:rsidR="00AE4D53" w:rsidRPr="00DF0FA4" w14:paraId="05BFCDCA" w14:textId="77777777" w:rsidTr="00855D21">
        <w:trPr>
          <w:trHeight w:val="800"/>
        </w:trPr>
        <w:tc>
          <w:tcPr>
            <w:tcW w:w="2402" w:type="dxa"/>
            <w:tcBorders>
              <w:bottom w:val="single" w:sz="4" w:space="0" w:color="auto"/>
            </w:tcBorders>
          </w:tcPr>
          <w:p w14:paraId="3F821C41" w14:textId="77777777" w:rsidR="00AE4D53" w:rsidRPr="00A50BF0" w:rsidRDefault="00AE4D53" w:rsidP="00AE4D53">
            <w:pPr>
              <w:rPr>
                <w:b/>
                <w:sz w:val="16"/>
                <w:szCs w:val="16"/>
              </w:rPr>
            </w:pPr>
            <w:proofErr w:type="spellStart"/>
            <w:r w:rsidRPr="00A50BF0">
              <w:rPr>
                <w:b/>
                <w:sz w:val="16"/>
                <w:szCs w:val="16"/>
              </w:rPr>
              <w:t>Leptourgos</w:t>
            </w:r>
            <w:proofErr w:type="spellEnd"/>
            <w:r w:rsidRPr="00A50BF0">
              <w:rPr>
                <w:b/>
                <w:sz w:val="16"/>
                <w:szCs w:val="16"/>
              </w:rPr>
              <w:t xml:space="preserve"> et al. 2022</w:t>
            </w:r>
          </w:p>
        </w:tc>
        <w:tc>
          <w:tcPr>
            <w:tcW w:w="2650" w:type="dxa"/>
            <w:tcBorders>
              <w:bottom w:val="single" w:sz="4" w:space="0" w:color="auto"/>
            </w:tcBorders>
          </w:tcPr>
          <w:p w14:paraId="7D82B80F" w14:textId="77777777" w:rsidR="00AE4D53" w:rsidRPr="005802FC" w:rsidRDefault="00AE4D53" w:rsidP="00AE4D53">
            <w:pPr>
              <w:rPr>
                <w:sz w:val="16"/>
                <w:szCs w:val="16"/>
                <w:lang w:val="en-US"/>
              </w:rPr>
            </w:pPr>
            <w:r w:rsidRPr="005802FC">
              <w:rPr>
                <w:sz w:val="16"/>
                <w:szCs w:val="16"/>
                <w:lang w:val="en-US"/>
              </w:rPr>
              <w:t xml:space="preserve">From hallucinations to </w:t>
            </w:r>
            <w:proofErr w:type="spellStart"/>
            <w:r w:rsidRPr="005802FC">
              <w:rPr>
                <w:sz w:val="16"/>
                <w:szCs w:val="16"/>
                <w:lang w:val="en-US"/>
              </w:rPr>
              <w:t>synaesthesia</w:t>
            </w:r>
            <w:proofErr w:type="spellEnd"/>
            <w:r w:rsidRPr="005802FC">
              <w:rPr>
                <w:sz w:val="16"/>
                <w:szCs w:val="16"/>
                <w:lang w:val="en-US"/>
              </w:rPr>
              <w:t>: A circular inference account of unimodal and multimodal erroneous percepts in clinical and drug-induced psychosis.</w:t>
            </w:r>
          </w:p>
        </w:tc>
        <w:tc>
          <w:tcPr>
            <w:tcW w:w="1425" w:type="dxa"/>
            <w:tcBorders>
              <w:bottom w:val="single" w:sz="4" w:space="0" w:color="auto"/>
            </w:tcBorders>
          </w:tcPr>
          <w:p w14:paraId="1ADC1E79"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Borders>
              <w:bottom w:val="single" w:sz="4" w:space="0" w:color="auto"/>
            </w:tcBorders>
          </w:tcPr>
          <w:p w14:paraId="0989C7BA" w14:textId="77777777" w:rsidR="00AE4D53" w:rsidRPr="00DF0FA4" w:rsidRDefault="00AE4D53" w:rsidP="00AE4D53">
            <w:pPr>
              <w:rPr>
                <w:sz w:val="16"/>
                <w:szCs w:val="16"/>
              </w:rPr>
            </w:pPr>
            <w:r>
              <w:rPr>
                <w:sz w:val="16"/>
                <w:szCs w:val="16"/>
              </w:rPr>
              <w:t xml:space="preserve">Various </w:t>
            </w:r>
            <w:proofErr w:type="spellStart"/>
            <w:r>
              <w:rPr>
                <w:sz w:val="16"/>
                <w:szCs w:val="16"/>
              </w:rPr>
              <w:t>subtances</w:t>
            </w:r>
            <w:proofErr w:type="spellEnd"/>
          </w:p>
        </w:tc>
      </w:tr>
      <w:tr w:rsidR="00AE4D53" w:rsidRPr="00DF0FA4" w14:paraId="30897F4A" w14:textId="77777777" w:rsidTr="00855D21">
        <w:trPr>
          <w:trHeight w:val="253"/>
        </w:trPr>
        <w:tc>
          <w:tcPr>
            <w:tcW w:w="2402" w:type="dxa"/>
            <w:tcBorders>
              <w:bottom w:val="single" w:sz="4" w:space="0" w:color="auto"/>
            </w:tcBorders>
          </w:tcPr>
          <w:p w14:paraId="2A468019" w14:textId="77777777" w:rsidR="00AE4D53" w:rsidRPr="00A50BF0" w:rsidRDefault="00AE4D53" w:rsidP="00AE4D53">
            <w:pPr>
              <w:rPr>
                <w:b/>
                <w:sz w:val="16"/>
                <w:szCs w:val="16"/>
              </w:rPr>
            </w:pPr>
            <w:r w:rsidRPr="00A50BF0">
              <w:rPr>
                <w:b/>
                <w:sz w:val="16"/>
                <w:szCs w:val="16"/>
              </w:rPr>
              <w:t>Friesen 2022</w:t>
            </w:r>
          </w:p>
        </w:tc>
        <w:tc>
          <w:tcPr>
            <w:tcW w:w="2650" w:type="dxa"/>
            <w:tcBorders>
              <w:bottom w:val="single" w:sz="4" w:space="0" w:color="auto"/>
            </w:tcBorders>
          </w:tcPr>
          <w:p w14:paraId="6DACFE05" w14:textId="77777777" w:rsidR="00AE4D53" w:rsidRPr="00DF0FA4" w:rsidRDefault="00AE4D53" w:rsidP="00AE4D53">
            <w:pPr>
              <w:rPr>
                <w:sz w:val="16"/>
                <w:szCs w:val="16"/>
              </w:rPr>
            </w:pPr>
            <w:r w:rsidRPr="00D16B18">
              <w:rPr>
                <w:sz w:val="16"/>
                <w:szCs w:val="16"/>
              </w:rPr>
              <w:t>Psychosis and psychedelics: Historical entanglements and contemporary contrast</w:t>
            </w:r>
          </w:p>
        </w:tc>
        <w:tc>
          <w:tcPr>
            <w:tcW w:w="1425" w:type="dxa"/>
            <w:tcBorders>
              <w:bottom w:val="single" w:sz="4" w:space="0" w:color="auto"/>
            </w:tcBorders>
          </w:tcPr>
          <w:p w14:paraId="2099F5D6"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Borders>
              <w:bottom w:val="single" w:sz="4" w:space="0" w:color="auto"/>
            </w:tcBorders>
          </w:tcPr>
          <w:p w14:paraId="4D78DB7F" w14:textId="77777777" w:rsidR="00AE4D53" w:rsidRPr="00DF0FA4" w:rsidRDefault="00AE4D53" w:rsidP="00AE4D53">
            <w:pPr>
              <w:rPr>
                <w:sz w:val="16"/>
                <w:szCs w:val="16"/>
              </w:rPr>
            </w:pPr>
            <w:r>
              <w:rPr>
                <w:sz w:val="16"/>
                <w:szCs w:val="16"/>
              </w:rPr>
              <w:t xml:space="preserve">Various </w:t>
            </w:r>
            <w:proofErr w:type="spellStart"/>
            <w:r>
              <w:rPr>
                <w:sz w:val="16"/>
                <w:szCs w:val="16"/>
              </w:rPr>
              <w:t>subtances</w:t>
            </w:r>
            <w:proofErr w:type="spellEnd"/>
          </w:p>
        </w:tc>
      </w:tr>
      <w:tr w:rsidR="00AE4D53" w:rsidRPr="00547C65" w14:paraId="03C90FBC" w14:textId="77777777" w:rsidTr="00855D21">
        <w:trPr>
          <w:trHeight w:val="253"/>
        </w:trPr>
        <w:tc>
          <w:tcPr>
            <w:tcW w:w="2402" w:type="dxa"/>
            <w:tcBorders>
              <w:bottom w:val="single" w:sz="4" w:space="0" w:color="auto"/>
            </w:tcBorders>
          </w:tcPr>
          <w:p w14:paraId="25E4FFCB" w14:textId="77777777" w:rsidR="00AE4D53" w:rsidRPr="00A50BF0" w:rsidRDefault="00AE4D53" w:rsidP="00AE4D53">
            <w:pPr>
              <w:rPr>
                <w:b/>
                <w:sz w:val="16"/>
                <w:szCs w:val="16"/>
              </w:rPr>
            </w:pPr>
            <w:proofErr w:type="spellStart"/>
            <w:r w:rsidRPr="00A50BF0">
              <w:rPr>
                <w:b/>
                <w:sz w:val="16"/>
                <w:szCs w:val="16"/>
              </w:rPr>
              <w:t>Gicas</w:t>
            </w:r>
            <w:proofErr w:type="spellEnd"/>
            <w:r w:rsidRPr="00A50BF0">
              <w:rPr>
                <w:b/>
                <w:sz w:val="16"/>
                <w:szCs w:val="16"/>
              </w:rPr>
              <w:t xml:space="preserve"> 2022</w:t>
            </w:r>
          </w:p>
        </w:tc>
        <w:tc>
          <w:tcPr>
            <w:tcW w:w="2650" w:type="dxa"/>
            <w:tcBorders>
              <w:bottom w:val="single" w:sz="4" w:space="0" w:color="auto"/>
            </w:tcBorders>
          </w:tcPr>
          <w:p w14:paraId="5D35D447" w14:textId="77777777" w:rsidR="00AE4D53" w:rsidRPr="005802FC" w:rsidRDefault="00AE4D53" w:rsidP="00AE4D53">
            <w:pPr>
              <w:rPr>
                <w:sz w:val="16"/>
                <w:szCs w:val="16"/>
                <w:lang w:val="en-US"/>
              </w:rPr>
            </w:pPr>
            <w:r w:rsidRPr="005802FC">
              <w:rPr>
                <w:sz w:val="16"/>
                <w:szCs w:val="16"/>
                <w:lang w:val="en-US"/>
              </w:rPr>
              <w:t>Substance-induced psychosis and cognitive functioning: A systematic review</w:t>
            </w:r>
          </w:p>
        </w:tc>
        <w:tc>
          <w:tcPr>
            <w:tcW w:w="1425" w:type="dxa"/>
            <w:tcBorders>
              <w:bottom w:val="single" w:sz="4" w:space="0" w:color="auto"/>
            </w:tcBorders>
          </w:tcPr>
          <w:p w14:paraId="751D9735"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Borders>
              <w:bottom w:val="single" w:sz="4" w:space="0" w:color="auto"/>
            </w:tcBorders>
          </w:tcPr>
          <w:p w14:paraId="0B3ED048" w14:textId="77777777" w:rsidR="00AE4D53" w:rsidRPr="005802FC" w:rsidRDefault="00AE4D53" w:rsidP="00AE4D53">
            <w:pPr>
              <w:rPr>
                <w:sz w:val="16"/>
                <w:szCs w:val="16"/>
                <w:lang w:val="en-US"/>
              </w:rPr>
            </w:pPr>
            <w:r w:rsidRPr="005802FC">
              <w:rPr>
                <w:sz w:val="16"/>
                <w:szCs w:val="16"/>
                <w:lang w:val="en-US"/>
              </w:rPr>
              <w:t>No relevant information on hallucinogens regarding our inclusion criteria</w:t>
            </w:r>
          </w:p>
        </w:tc>
      </w:tr>
      <w:tr w:rsidR="00AE4D53" w:rsidRPr="00547C65" w14:paraId="08F80165" w14:textId="77777777" w:rsidTr="00855D21">
        <w:trPr>
          <w:trHeight w:val="253"/>
        </w:trPr>
        <w:tc>
          <w:tcPr>
            <w:tcW w:w="2402" w:type="dxa"/>
            <w:tcBorders>
              <w:bottom w:val="single" w:sz="4" w:space="0" w:color="auto"/>
            </w:tcBorders>
          </w:tcPr>
          <w:p w14:paraId="536D4DE7" w14:textId="77777777" w:rsidR="00AE4D53" w:rsidRPr="00A50BF0" w:rsidRDefault="00AE4D53" w:rsidP="00AE4D53">
            <w:pPr>
              <w:rPr>
                <w:b/>
                <w:sz w:val="16"/>
                <w:szCs w:val="16"/>
              </w:rPr>
            </w:pPr>
            <w:r w:rsidRPr="00A50BF0">
              <w:rPr>
                <w:b/>
                <w:sz w:val="16"/>
                <w:szCs w:val="16"/>
              </w:rPr>
              <w:t>Muller 2022</w:t>
            </w:r>
          </w:p>
        </w:tc>
        <w:tc>
          <w:tcPr>
            <w:tcW w:w="2650" w:type="dxa"/>
            <w:tcBorders>
              <w:bottom w:val="single" w:sz="4" w:space="0" w:color="auto"/>
            </w:tcBorders>
          </w:tcPr>
          <w:p w14:paraId="23527003" w14:textId="77777777" w:rsidR="00AE4D53" w:rsidRPr="005802FC" w:rsidRDefault="00AE4D53" w:rsidP="00AE4D53">
            <w:pPr>
              <w:rPr>
                <w:sz w:val="16"/>
                <w:szCs w:val="16"/>
                <w:lang w:val="en-US"/>
              </w:rPr>
            </w:pPr>
            <w:r w:rsidRPr="005802FC">
              <w:rPr>
                <w:sz w:val="16"/>
                <w:szCs w:val="16"/>
                <w:lang w:val="en-US"/>
              </w:rPr>
              <w:t xml:space="preserve">Flashback phenomena after administration of LSD and </w:t>
            </w:r>
            <w:proofErr w:type="gramStart"/>
            <w:r w:rsidRPr="005802FC">
              <w:rPr>
                <w:sz w:val="16"/>
                <w:szCs w:val="16"/>
                <w:lang w:val="en-US"/>
              </w:rPr>
              <w:t>psilocybin</w:t>
            </w:r>
            <w:proofErr w:type="gramEnd"/>
          </w:p>
          <w:p w14:paraId="2C9FD571" w14:textId="77777777" w:rsidR="00AE4D53" w:rsidRPr="005802FC" w:rsidRDefault="00AE4D53" w:rsidP="00AE4D53">
            <w:pPr>
              <w:rPr>
                <w:sz w:val="16"/>
                <w:szCs w:val="16"/>
                <w:lang w:val="en-US"/>
              </w:rPr>
            </w:pPr>
            <w:r w:rsidRPr="005802FC">
              <w:rPr>
                <w:sz w:val="16"/>
                <w:szCs w:val="16"/>
                <w:lang w:val="en-US"/>
              </w:rPr>
              <w:t>in controlled studies with healthy participants</w:t>
            </w:r>
          </w:p>
        </w:tc>
        <w:tc>
          <w:tcPr>
            <w:tcW w:w="1425" w:type="dxa"/>
            <w:tcBorders>
              <w:bottom w:val="single" w:sz="4" w:space="0" w:color="auto"/>
            </w:tcBorders>
          </w:tcPr>
          <w:p w14:paraId="0ACC2C4B" w14:textId="77777777" w:rsidR="00AE4D53" w:rsidRPr="00DF0FA4" w:rsidRDefault="00AE4D53" w:rsidP="00CD2F5C">
            <w:pPr>
              <w:jc w:val="center"/>
              <w:rPr>
                <w:sz w:val="16"/>
                <w:szCs w:val="16"/>
              </w:rPr>
            </w:pPr>
            <w:r>
              <w:rPr>
                <w:sz w:val="16"/>
                <w:szCs w:val="16"/>
              </w:rPr>
              <w:t>LSD</w:t>
            </w:r>
          </w:p>
        </w:tc>
        <w:tc>
          <w:tcPr>
            <w:tcW w:w="8188" w:type="dxa"/>
            <w:tcBorders>
              <w:bottom w:val="single" w:sz="4" w:space="0" w:color="auto"/>
            </w:tcBorders>
          </w:tcPr>
          <w:p w14:paraId="55CBDD5C" w14:textId="77777777" w:rsidR="00AE4D53" w:rsidRPr="005802FC" w:rsidRDefault="00AE4D53" w:rsidP="00AE4D53">
            <w:pPr>
              <w:rPr>
                <w:sz w:val="16"/>
                <w:szCs w:val="16"/>
                <w:lang w:val="en-US"/>
              </w:rPr>
            </w:pPr>
            <w:r w:rsidRPr="005802FC">
              <w:rPr>
                <w:sz w:val="16"/>
                <w:szCs w:val="16"/>
                <w:lang w:val="en-US"/>
              </w:rPr>
              <w:t>No relevant information on hallucinogens regarding our inclusion criteria</w:t>
            </w:r>
          </w:p>
        </w:tc>
      </w:tr>
      <w:tr w:rsidR="00AE4D53" w:rsidRPr="00547C65" w14:paraId="15985664" w14:textId="77777777" w:rsidTr="00855D21">
        <w:trPr>
          <w:trHeight w:val="253"/>
        </w:trPr>
        <w:tc>
          <w:tcPr>
            <w:tcW w:w="2402" w:type="dxa"/>
            <w:tcBorders>
              <w:bottom w:val="single" w:sz="4" w:space="0" w:color="auto"/>
            </w:tcBorders>
          </w:tcPr>
          <w:p w14:paraId="2D5A338B" w14:textId="77777777" w:rsidR="00AE4D53" w:rsidRDefault="00AE4D53" w:rsidP="00AE4D53">
            <w:pPr>
              <w:rPr>
                <w:b/>
                <w:sz w:val="16"/>
                <w:szCs w:val="16"/>
              </w:rPr>
            </w:pPr>
            <w:r>
              <w:rPr>
                <w:b/>
                <w:sz w:val="16"/>
                <w:szCs w:val="16"/>
              </w:rPr>
              <w:t>Harmanci et al. 2023</w:t>
            </w:r>
          </w:p>
        </w:tc>
        <w:tc>
          <w:tcPr>
            <w:tcW w:w="2650" w:type="dxa"/>
            <w:tcBorders>
              <w:bottom w:val="single" w:sz="4" w:space="0" w:color="auto"/>
            </w:tcBorders>
          </w:tcPr>
          <w:p w14:paraId="787829A5" w14:textId="77777777" w:rsidR="00AE4D53" w:rsidRPr="00F36123" w:rsidRDefault="00AE4D53" w:rsidP="00AE4D53">
            <w:pPr>
              <w:rPr>
                <w:sz w:val="16"/>
                <w:szCs w:val="16"/>
              </w:rPr>
            </w:pPr>
            <w:r w:rsidRPr="005802FC">
              <w:rPr>
                <w:sz w:val="16"/>
                <w:szCs w:val="16"/>
                <w:lang w:val="en-US"/>
              </w:rPr>
              <w:t xml:space="preserve">How are young people's mental health related to their sexual health and substance use? </w:t>
            </w:r>
            <w:r w:rsidRPr="00894D72">
              <w:rPr>
                <w:sz w:val="16"/>
                <w:szCs w:val="16"/>
              </w:rPr>
              <w:t>A systematic review of UK literature</w:t>
            </w:r>
          </w:p>
        </w:tc>
        <w:tc>
          <w:tcPr>
            <w:tcW w:w="1425" w:type="dxa"/>
            <w:tcBorders>
              <w:bottom w:val="single" w:sz="4" w:space="0" w:color="auto"/>
            </w:tcBorders>
          </w:tcPr>
          <w:p w14:paraId="34E28A17" w14:textId="77777777" w:rsidR="00AE4D53"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Borders>
              <w:bottom w:val="single" w:sz="4" w:space="0" w:color="auto"/>
            </w:tcBorders>
          </w:tcPr>
          <w:p w14:paraId="71D8649A" w14:textId="77777777" w:rsidR="00AE4D53" w:rsidRPr="005802FC" w:rsidRDefault="00AE4D53" w:rsidP="00AE4D53">
            <w:pPr>
              <w:rPr>
                <w:sz w:val="16"/>
                <w:szCs w:val="16"/>
                <w:lang w:val="en-US"/>
              </w:rPr>
            </w:pPr>
            <w:r w:rsidRPr="005802FC">
              <w:rPr>
                <w:sz w:val="16"/>
                <w:szCs w:val="16"/>
                <w:lang w:val="en-US"/>
              </w:rPr>
              <w:t>No relevant information on hallucinogens regarding our inclusion criteria, except of ecstasy, however the related studies were already included in our work</w:t>
            </w:r>
          </w:p>
        </w:tc>
      </w:tr>
      <w:tr w:rsidR="00AE4D53" w:rsidRPr="00547C65" w14:paraId="3E5A0619" w14:textId="77777777" w:rsidTr="00855D21">
        <w:trPr>
          <w:trHeight w:val="253"/>
        </w:trPr>
        <w:tc>
          <w:tcPr>
            <w:tcW w:w="2402" w:type="dxa"/>
            <w:tcBorders>
              <w:bottom w:val="single" w:sz="4" w:space="0" w:color="auto"/>
            </w:tcBorders>
          </w:tcPr>
          <w:p w14:paraId="10370A48" w14:textId="77777777" w:rsidR="00AE4D53" w:rsidRPr="00A50BF0" w:rsidRDefault="00AE4D53" w:rsidP="00AE4D53">
            <w:pPr>
              <w:rPr>
                <w:b/>
                <w:sz w:val="16"/>
                <w:szCs w:val="16"/>
              </w:rPr>
            </w:pPr>
            <w:r>
              <w:rPr>
                <w:b/>
                <w:sz w:val="16"/>
                <w:szCs w:val="16"/>
              </w:rPr>
              <w:t>Zaremba et al. 2023</w:t>
            </w:r>
          </w:p>
        </w:tc>
        <w:tc>
          <w:tcPr>
            <w:tcW w:w="2650" w:type="dxa"/>
            <w:tcBorders>
              <w:bottom w:val="single" w:sz="4" w:space="0" w:color="auto"/>
            </w:tcBorders>
          </w:tcPr>
          <w:p w14:paraId="2A92185E" w14:textId="77777777" w:rsidR="00AE4D53" w:rsidRPr="005802FC" w:rsidRDefault="00AE4D53" w:rsidP="00AE4D53">
            <w:pPr>
              <w:rPr>
                <w:sz w:val="16"/>
                <w:szCs w:val="16"/>
                <w:lang w:val="en-US"/>
              </w:rPr>
            </w:pPr>
            <w:r w:rsidRPr="005802FC">
              <w:rPr>
                <w:sz w:val="16"/>
                <w:szCs w:val="16"/>
                <w:lang w:val="en-US"/>
              </w:rPr>
              <w:t>Antipsychotic Drugs Efficacy in Dextromethorphan-Induced Psychosis</w:t>
            </w:r>
          </w:p>
        </w:tc>
        <w:tc>
          <w:tcPr>
            <w:tcW w:w="1425" w:type="dxa"/>
            <w:tcBorders>
              <w:bottom w:val="single" w:sz="4" w:space="0" w:color="auto"/>
            </w:tcBorders>
          </w:tcPr>
          <w:p w14:paraId="41BD8811" w14:textId="77777777" w:rsidR="00AE4D53" w:rsidRDefault="00AE4D53" w:rsidP="00CD2F5C">
            <w:pPr>
              <w:jc w:val="center"/>
              <w:rPr>
                <w:sz w:val="16"/>
                <w:szCs w:val="16"/>
              </w:rPr>
            </w:pPr>
            <w:r>
              <w:rPr>
                <w:sz w:val="16"/>
                <w:szCs w:val="16"/>
              </w:rPr>
              <w:t>Dextromethorphan</w:t>
            </w:r>
          </w:p>
        </w:tc>
        <w:tc>
          <w:tcPr>
            <w:tcW w:w="8188" w:type="dxa"/>
            <w:tcBorders>
              <w:bottom w:val="single" w:sz="4" w:space="0" w:color="auto"/>
            </w:tcBorders>
          </w:tcPr>
          <w:p w14:paraId="1F19DDAD" w14:textId="77777777" w:rsidR="00AE4D53" w:rsidRPr="005802FC" w:rsidRDefault="00AE4D53" w:rsidP="00AE4D53">
            <w:pPr>
              <w:rPr>
                <w:sz w:val="16"/>
                <w:szCs w:val="16"/>
                <w:lang w:val="en-US"/>
              </w:rPr>
            </w:pPr>
            <w:r w:rsidRPr="005802FC">
              <w:rPr>
                <w:sz w:val="16"/>
                <w:szCs w:val="16"/>
                <w:lang w:val="en-US"/>
              </w:rPr>
              <w:t>This substance is not included in our systematic review</w:t>
            </w:r>
          </w:p>
        </w:tc>
      </w:tr>
      <w:tr w:rsidR="00AE4D53" w:rsidRPr="008C27CC" w14:paraId="60C046FE" w14:textId="77777777" w:rsidTr="00855D21">
        <w:trPr>
          <w:trHeight w:val="253"/>
        </w:trPr>
        <w:tc>
          <w:tcPr>
            <w:tcW w:w="2402" w:type="dxa"/>
            <w:tcBorders>
              <w:bottom w:val="single" w:sz="4" w:space="0" w:color="auto"/>
            </w:tcBorders>
            <w:shd w:val="pct5" w:color="auto" w:fill="auto"/>
          </w:tcPr>
          <w:p w14:paraId="1EA8B52A" w14:textId="77777777" w:rsidR="00AE4D53" w:rsidRPr="005802FC" w:rsidRDefault="00AE4D53" w:rsidP="00AE4D53">
            <w:pPr>
              <w:rPr>
                <w:b/>
                <w:color w:val="000000" w:themeColor="text1"/>
                <w:sz w:val="16"/>
                <w:szCs w:val="16"/>
                <w:lang w:val="en-US"/>
              </w:rPr>
            </w:pPr>
          </w:p>
        </w:tc>
        <w:tc>
          <w:tcPr>
            <w:tcW w:w="2650" w:type="dxa"/>
            <w:tcBorders>
              <w:bottom w:val="single" w:sz="4" w:space="0" w:color="auto"/>
            </w:tcBorders>
            <w:shd w:val="pct5" w:color="auto" w:fill="auto"/>
          </w:tcPr>
          <w:p w14:paraId="493ADC0E" w14:textId="77777777" w:rsidR="00AE4D53" w:rsidRPr="005802FC" w:rsidRDefault="00AE4D53" w:rsidP="00AE4D53">
            <w:pPr>
              <w:rPr>
                <w:color w:val="000000" w:themeColor="text1"/>
                <w:sz w:val="16"/>
                <w:szCs w:val="16"/>
                <w:lang w:val="en-US"/>
              </w:rPr>
            </w:pPr>
          </w:p>
        </w:tc>
        <w:tc>
          <w:tcPr>
            <w:tcW w:w="1425" w:type="dxa"/>
            <w:tcBorders>
              <w:bottom w:val="single" w:sz="4" w:space="0" w:color="auto"/>
            </w:tcBorders>
            <w:shd w:val="pct5" w:color="auto" w:fill="auto"/>
          </w:tcPr>
          <w:p w14:paraId="7218F015" w14:textId="77777777" w:rsidR="00AE4D53" w:rsidRPr="005802FC" w:rsidRDefault="00AE4D53" w:rsidP="00AE4D53">
            <w:pPr>
              <w:rPr>
                <w:sz w:val="16"/>
                <w:szCs w:val="16"/>
                <w:lang w:val="en-US"/>
              </w:rPr>
            </w:pPr>
          </w:p>
        </w:tc>
        <w:tc>
          <w:tcPr>
            <w:tcW w:w="8188" w:type="dxa"/>
            <w:tcBorders>
              <w:bottom w:val="single" w:sz="4" w:space="0" w:color="auto"/>
            </w:tcBorders>
            <w:shd w:val="pct5" w:color="auto" w:fill="auto"/>
          </w:tcPr>
          <w:p w14:paraId="41BF3E27" w14:textId="77777777" w:rsidR="00AE4D53" w:rsidRPr="00DF0FA4" w:rsidRDefault="00AE4D53" w:rsidP="00AE4D53">
            <w:pPr>
              <w:rPr>
                <w:color w:val="000000" w:themeColor="text1"/>
                <w:sz w:val="16"/>
                <w:szCs w:val="16"/>
              </w:rPr>
            </w:pPr>
            <w:r w:rsidRPr="00DF0FA4">
              <w:rPr>
                <w:b/>
                <w:bCs/>
                <w:sz w:val="16"/>
                <w:szCs w:val="16"/>
              </w:rPr>
              <w:t>Meta analysis</w:t>
            </w:r>
          </w:p>
        </w:tc>
      </w:tr>
      <w:tr w:rsidR="00AE4D53" w:rsidRPr="00547C65" w14:paraId="6C889CBB" w14:textId="77777777" w:rsidTr="00855D21">
        <w:trPr>
          <w:trHeight w:val="778"/>
        </w:trPr>
        <w:tc>
          <w:tcPr>
            <w:tcW w:w="2402" w:type="dxa"/>
            <w:tcBorders>
              <w:bottom w:val="single" w:sz="4" w:space="0" w:color="auto"/>
            </w:tcBorders>
          </w:tcPr>
          <w:p w14:paraId="4B705C88" w14:textId="77777777" w:rsidR="00AE4D53" w:rsidRPr="00A50BF0" w:rsidRDefault="00AE4D53" w:rsidP="00AE4D53">
            <w:pPr>
              <w:rPr>
                <w:b/>
                <w:color w:val="000000" w:themeColor="text1"/>
                <w:sz w:val="16"/>
                <w:szCs w:val="16"/>
              </w:rPr>
            </w:pPr>
            <w:r w:rsidRPr="00A50BF0">
              <w:rPr>
                <w:b/>
                <w:color w:val="000000" w:themeColor="text1"/>
                <w:sz w:val="16"/>
                <w:szCs w:val="16"/>
              </w:rPr>
              <w:t>Beards et al. 2013</w:t>
            </w:r>
          </w:p>
        </w:tc>
        <w:tc>
          <w:tcPr>
            <w:tcW w:w="2650" w:type="dxa"/>
            <w:tcBorders>
              <w:bottom w:val="single" w:sz="4" w:space="0" w:color="auto"/>
            </w:tcBorders>
          </w:tcPr>
          <w:p w14:paraId="309ABA94" w14:textId="77777777" w:rsidR="00AE4D53" w:rsidRPr="005802FC" w:rsidRDefault="00AE4D53" w:rsidP="00AE4D53">
            <w:pPr>
              <w:rPr>
                <w:color w:val="000000" w:themeColor="text1"/>
                <w:sz w:val="16"/>
                <w:szCs w:val="16"/>
                <w:lang w:val="en-US"/>
              </w:rPr>
            </w:pPr>
            <w:r w:rsidRPr="005802FC">
              <w:rPr>
                <w:color w:val="000000" w:themeColor="text1"/>
                <w:sz w:val="16"/>
                <w:szCs w:val="16"/>
                <w:lang w:val="en-US"/>
              </w:rPr>
              <w:t>Life events and psychosis: a review and meta-analysis</w:t>
            </w:r>
          </w:p>
        </w:tc>
        <w:tc>
          <w:tcPr>
            <w:tcW w:w="1425" w:type="dxa"/>
            <w:tcBorders>
              <w:bottom w:val="single" w:sz="4" w:space="0" w:color="auto"/>
            </w:tcBorders>
          </w:tcPr>
          <w:p w14:paraId="3AF48C31" w14:textId="77777777" w:rsidR="00AE4D53" w:rsidRPr="00DF0FA4" w:rsidRDefault="00AE4D53" w:rsidP="00AE4D53">
            <w:pPr>
              <w:rPr>
                <w:color w:val="000000" w:themeColor="text1"/>
                <w:sz w:val="16"/>
                <w:szCs w:val="16"/>
              </w:rPr>
            </w:pPr>
            <w:r>
              <w:rPr>
                <w:sz w:val="16"/>
                <w:szCs w:val="16"/>
              </w:rPr>
              <w:t xml:space="preserve">Various </w:t>
            </w:r>
            <w:proofErr w:type="spellStart"/>
            <w:r>
              <w:rPr>
                <w:sz w:val="16"/>
                <w:szCs w:val="16"/>
              </w:rPr>
              <w:t>subtances</w:t>
            </w:r>
            <w:proofErr w:type="spellEnd"/>
          </w:p>
        </w:tc>
        <w:tc>
          <w:tcPr>
            <w:tcW w:w="8188" w:type="dxa"/>
            <w:tcBorders>
              <w:bottom w:val="single" w:sz="4" w:space="0" w:color="auto"/>
            </w:tcBorders>
          </w:tcPr>
          <w:p w14:paraId="35753540" w14:textId="360E86D3" w:rsidR="00AE4D53" w:rsidRPr="005802FC" w:rsidRDefault="00AE4D53" w:rsidP="00AE4D53">
            <w:pPr>
              <w:rPr>
                <w:color w:val="000000" w:themeColor="text1"/>
                <w:sz w:val="16"/>
                <w:szCs w:val="16"/>
                <w:lang w:val="en-US"/>
              </w:rPr>
            </w:pPr>
            <w:r w:rsidRPr="005802FC">
              <w:rPr>
                <w:color w:val="000000" w:themeColor="text1"/>
                <w:sz w:val="16"/>
                <w:szCs w:val="16"/>
                <w:lang w:val="en-US"/>
              </w:rPr>
              <w:t>No mention of serotoninergic hallucinogens</w:t>
            </w:r>
          </w:p>
        </w:tc>
      </w:tr>
      <w:tr w:rsidR="00AE4D53" w:rsidRPr="008C27CC" w14:paraId="06C78C3E" w14:textId="77777777" w:rsidTr="00855D21">
        <w:trPr>
          <w:trHeight w:val="189"/>
        </w:trPr>
        <w:tc>
          <w:tcPr>
            <w:tcW w:w="2402" w:type="dxa"/>
            <w:shd w:val="pct5" w:color="auto" w:fill="auto"/>
          </w:tcPr>
          <w:p w14:paraId="4FF1B2E2" w14:textId="77777777" w:rsidR="00AE4D53" w:rsidRPr="005802FC" w:rsidRDefault="00AE4D53" w:rsidP="00AE4D53">
            <w:pPr>
              <w:rPr>
                <w:b/>
                <w:sz w:val="16"/>
                <w:szCs w:val="16"/>
                <w:lang w:val="en-US"/>
              </w:rPr>
            </w:pPr>
          </w:p>
        </w:tc>
        <w:tc>
          <w:tcPr>
            <w:tcW w:w="2650" w:type="dxa"/>
            <w:shd w:val="pct5" w:color="auto" w:fill="auto"/>
          </w:tcPr>
          <w:p w14:paraId="0668792C" w14:textId="77777777" w:rsidR="00AE4D53" w:rsidRPr="005802FC" w:rsidRDefault="00AE4D53" w:rsidP="00AE4D53">
            <w:pPr>
              <w:rPr>
                <w:bCs/>
                <w:sz w:val="16"/>
                <w:szCs w:val="16"/>
                <w:lang w:val="en-US"/>
              </w:rPr>
            </w:pPr>
          </w:p>
        </w:tc>
        <w:tc>
          <w:tcPr>
            <w:tcW w:w="1425" w:type="dxa"/>
            <w:shd w:val="pct5" w:color="auto" w:fill="auto"/>
          </w:tcPr>
          <w:p w14:paraId="70FD4421" w14:textId="77777777" w:rsidR="00AE4D53" w:rsidRPr="005802FC" w:rsidRDefault="00AE4D53" w:rsidP="00AE4D53">
            <w:pPr>
              <w:rPr>
                <w:sz w:val="16"/>
                <w:szCs w:val="16"/>
                <w:lang w:val="en-US"/>
              </w:rPr>
            </w:pPr>
          </w:p>
        </w:tc>
        <w:tc>
          <w:tcPr>
            <w:tcW w:w="8188" w:type="dxa"/>
            <w:shd w:val="pct5" w:color="auto" w:fill="auto"/>
          </w:tcPr>
          <w:p w14:paraId="3F2B9A34" w14:textId="77777777" w:rsidR="00AE4D53" w:rsidRPr="00DF0FA4" w:rsidRDefault="00AE4D53" w:rsidP="00AE4D53">
            <w:pPr>
              <w:rPr>
                <w:sz w:val="16"/>
                <w:szCs w:val="16"/>
              </w:rPr>
            </w:pPr>
            <w:r w:rsidRPr="00DF0FA4">
              <w:rPr>
                <w:b/>
                <w:bCs/>
                <w:sz w:val="16"/>
                <w:szCs w:val="16"/>
              </w:rPr>
              <w:t>Guidelines</w:t>
            </w:r>
          </w:p>
        </w:tc>
      </w:tr>
      <w:tr w:rsidR="00AE4D53" w:rsidRPr="00547C65" w14:paraId="0D013D3A" w14:textId="77777777" w:rsidTr="00855D21">
        <w:trPr>
          <w:trHeight w:val="558"/>
        </w:trPr>
        <w:tc>
          <w:tcPr>
            <w:tcW w:w="2402" w:type="dxa"/>
          </w:tcPr>
          <w:p w14:paraId="305BE7B6" w14:textId="77777777" w:rsidR="00AE4D53" w:rsidRPr="00A50BF0" w:rsidRDefault="00AE4D53" w:rsidP="00AE4D53">
            <w:pPr>
              <w:rPr>
                <w:b/>
                <w:sz w:val="16"/>
                <w:szCs w:val="16"/>
              </w:rPr>
            </w:pPr>
            <w:proofErr w:type="spellStart"/>
            <w:r w:rsidRPr="00A50BF0">
              <w:rPr>
                <w:b/>
                <w:sz w:val="16"/>
                <w:szCs w:val="16"/>
              </w:rPr>
              <w:t>DiSclafani</w:t>
            </w:r>
            <w:proofErr w:type="spellEnd"/>
            <w:r w:rsidRPr="00A50BF0">
              <w:rPr>
                <w:b/>
                <w:sz w:val="16"/>
                <w:szCs w:val="16"/>
              </w:rPr>
              <w:t xml:space="preserve"> et al. 1981</w:t>
            </w:r>
          </w:p>
        </w:tc>
        <w:tc>
          <w:tcPr>
            <w:tcW w:w="2650" w:type="dxa"/>
          </w:tcPr>
          <w:p w14:paraId="50D50C01" w14:textId="77777777" w:rsidR="00AE4D53" w:rsidRPr="005802FC" w:rsidRDefault="00AE4D53" w:rsidP="00AE4D53">
            <w:pPr>
              <w:rPr>
                <w:bCs/>
                <w:sz w:val="16"/>
                <w:szCs w:val="16"/>
                <w:lang w:val="en-US"/>
              </w:rPr>
            </w:pPr>
            <w:r w:rsidRPr="005802FC">
              <w:rPr>
                <w:bCs/>
                <w:sz w:val="16"/>
                <w:szCs w:val="16"/>
                <w:lang w:val="en-US"/>
              </w:rPr>
              <w:t>Drug-induced psychosis: Emergency diagnosis and management</w:t>
            </w:r>
          </w:p>
        </w:tc>
        <w:tc>
          <w:tcPr>
            <w:tcW w:w="1425" w:type="dxa"/>
          </w:tcPr>
          <w:p w14:paraId="183A68DE"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13D5D2B6" w14:textId="77777777" w:rsidR="00AE4D53" w:rsidRPr="005802FC" w:rsidRDefault="00AE4D53" w:rsidP="00AE4D53">
            <w:pPr>
              <w:rPr>
                <w:sz w:val="16"/>
                <w:szCs w:val="16"/>
                <w:lang w:val="en-US"/>
              </w:rPr>
            </w:pPr>
            <w:r w:rsidRPr="005802FC">
              <w:rPr>
                <w:sz w:val="16"/>
                <w:szCs w:val="16"/>
                <w:lang w:val="en-US"/>
              </w:rPr>
              <w:t>Focus on other drugs that hallucinogens, besides PCP</w:t>
            </w:r>
          </w:p>
        </w:tc>
      </w:tr>
      <w:tr w:rsidR="00AE4D53" w:rsidRPr="00547C65" w14:paraId="5486F1AD" w14:textId="77777777" w:rsidTr="00855D21">
        <w:trPr>
          <w:trHeight w:val="346"/>
        </w:trPr>
        <w:tc>
          <w:tcPr>
            <w:tcW w:w="2402" w:type="dxa"/>
          </w:tcPr>
          <w:p w14:paraId="03969AE3" w14:textId="77777777" w:rsidR="00AE4D53" w:rsidRPr="00A50BF0" w:rsidRDefault="00AE4D53" w:rsidP="00AE4D53">
            <w:pPr>
              <w:rPr>
                <w:b/>
                <w:sz w:val="16"/>
                <w:szCs w:val="16"/>
              </w:rPr>
            </w:pPr>
            <w:proofErr w:type="spellStart"/>
            <w:r w:rsidRPr="00A50BF0">
              <w:rPr>
                <w:b/>
                <w:sz w:val="16"/>
                <w:szCs w:val="16"/>
              </w:rPr>
              <w:t>Reingardiene</w:t>
            </w:r>
            <w:proofErr w:type="spellEnd"/>
            <w:r w:rsidRPr="00A50BF0">
              <w:rPr>
                <w:b/>
                <w:sz w:val="16"/>
                <w:szCs w:val="16"/>
              </w:rPr>
              <w:t xml:space="preserve"> 2006</w:t>
            </w:r>
          </w:p>
        </w:tc>
        <w:tc>
          <w:tcPr>
            <w:tcW w:w="2650" w:type="dxa"/>
          </w:tcPr>
          <w:p w14:paraId="43C0AE83" w14:textId="77777777" w:rsidR="00AE4D53" w:rsidRPr="00DF0FA4" w:rsidRDefault="00AE4D53" w:rsidP="00AE4D53">
            <w:pPr>
              <w:rPr>
                <w:sz w:val="16"/>
                <w:szCs w:val="16"/>
              </w:rPr>
            </w:pPr>
            <w:r w:rsidRPr="00DF0FA4">
              <w:rPr>
                <w:sz w:val="16"/>
                <w:szCs w:val="16"/>
              </w:rPr>
              <w:t>[Ecstasy toxicity]</w:t>
            </w:r>
          </w:p>
        </w:tc>
        <w:tc>
          <w:tcPr>
            <w:tcW w:w="1425" w:type="dxa"/>
          </w:tcPr>
          <w:p w14:paraId="51F3AC55" w14:textId="77777777" w:rsidR="00AE4D53" w:rsidRPr="00DF0FA4" w:rsidRDefault="00AE4D53" w:rsidP="00CD2F5C">
            <w:pPr>
              <w:jc w:val="center"/>
              <w:rPr>
                <w:sz w:val="16"/>
                <w:szCs w:val="16"/>
              </w:rPr>
            </w:pPr>
            <w:proofErr w:type="spellStart"/>
            <w:r>
              <w:rPr>
                <w:sz w:val="16"/>
                <w:szCs w:val="16"/>
              </w:rPr>
              <w:t>Ecstacy</w:t>
            </w:r>
            <w:proofErr w:type="spellEnd"/>
          </w:p>
        </w:tc>
        <w:tc>
          <w:tcPr>
            <w:tcW w:w="8188" w:type="dxa"/>
          </w:tcPr>
          <w:p w14:paraId="0C27236E" w14:textId="77777777" w:rsidR="00AE4D53" w:rsidRPr="005802FC" w:rsidRDefault="00AE4D53" w:rsidP="00AE4D53">
            <w:pPr>
              <w:rPr>
                <w:sz w:val="16"/>
                <w:szCs w:val="16"/>
                <w:lang w:val="en-US"/>
              </w:rPr>
            </w:pPr>
            <w:r w:rsidRPr="005802FC">
              <w:rPr>
                <w:sz w:val="16"/>
                <w:szCs w:val="16"/>
                <w:lang w:val="en-US"/>
              </w:rPr>
              <w:t>No clear data on neuropsychiatrist effects</w:t>
            </w:r>
          </w:p>
        </w:tc>
      </w:tr>
      <w:tr w:rsidR="00AE4D53" w:rsidRPr="00DF0FA4" w14:paraId="2B84BEBC" w14:textId="77777777" w:rsidTr="00855D21">
        <w:trPr>
          <w:trHeight w:val="733"/>
        </w:trPr>
        <w:tc>
          <w:tcPr>
            <w:tcW w:w="2402" w:type="dxa"/>
          </w:tcPr>
          <w:p w14:paraId="57F254F6" w14:textId="77777777" w:rsidR="00AE4D53" w:rsidRPr="00A50BF0" w:rsidRDefault="00AE4D53" w:rsidP="00AE4D53">
            <w:pPr>
              <w:rPr>
                <w:b/>
                <w:sz w:val="16"/>
                <w:szCs w:val="16"/>
              </w:rPr>
            </w:pPr>
            <w:r w:rsidRPr="00A50BF0">
              <w:rPr>
                <w:b/>
                <w:sz w:val="16"/>
                <w:szCs w:val="16"/>
              </w:rPr>
              <w:t>Katrina et al. 2013</w:t>
            </w:r>
          </w:p>
        </w:tc>
        <w:tc>
          <w:tcPr>
            <w:tcW w:w="2650" w:type="dxa"/>
          </w:tcPr>
          <w:p w14:paraId="06B2366A" w14:textId="77777777" w:rsidR="00AE4D53" w:rsidRPr="005802FC" w:rsidRDefault="00AE4D53" w:rsidP="00AE4D53">
            <w:pPr>
              <w:rPr>
                <w:sz w:val="16"/>
                <w:szCs w:val="16"/>
                <w:lang w:val="en-US"/>
              </w:rPr>
            </w:pPr>
            <w:r w:rsidRPr="005802FC">
              <w:rPr>
                <w:sz w:val="16"/>
                <w:szCs w:val="16"/>
                <w:lang w:val="en-US"/>
              </w:rPr>
              <w:t>Risk factors for violence in psychosis: systematic review and meta-regression analysis of 110 studies.</w:t>
            </w:r>
          </w:p>
        </w:tc>
        <w:tc>
          <w:tcPr>
            <w:tcW w:w="1425" w:type="dxa"/>
          </w:tcPr>
          <w:p w14:paraId="7DDE3A33" w14:textId="77777777" w:rsidR="00AE4D53" w:rsidRPr="00DF0FA4" w:rsidRDefault="00AE4D53" w:rsidP="00CD2F5C">
            <w:pPr>
              <w:jc w:val="center"/>
              <w:rPr>
                <w:sz w:val="16"/>
                <w:szCs w:val="16"/>
              </w:rPr>
            </w:pPr>
            <w:r>
              <w:rPr>
                <w:sz w:val="16"/>
                <w:szCs w:val="16"/>
              </w:rPr>
              <w:t xml:space="preserve">Various </w:t>
            </w:r>
            <w:proofErr w:type="spellStart"/>
            <w:r>
              <w:rPr>
                <w:sz w:val="16"/>
                <w:szCs w:val="16"/>
              </w:rPr>
              <w:t>subtances</w:t>
            </w:r>
            <w:proofErr w:type="spellEnd"/>
          </w:p>
        </w:tc>
        <w:tc>
          <w:tcPr>
            <w:tcW w:w="8188" w:type="dxa"/>
          </w:tcPr>
          <w:p w14:paraId="516BB17C" w14:textId="77777777" w:rsidR="00AE4D53" w:rsidRPr="00DF0FA4" w:rsidRDefault="00AE4D53" w:rsidP="00AE4D53">
            <w:pPr>
              <w:rPr>
                <w:sz w:val="16"/>
                <w:szCs w:val="16"/>
              </w:rPr>
            </w:pPr>
            <w:r w:rsidRPr="005D2FDA">
              <w:rPr>
                <w:color w:val="000000" w:themeColor="text1"/>
                <w:sz w:val="16"/>
                <w:szCs w:val="16"/>
              </w:rPr>
              <w:t>No data on psychedelics</w:t>
            </w:r>
          </w:p>
        </w:tc>
      </w:tr>
      <w:tr w:rsidR="00AE4D53" w:rsidRPr="00DF0FA4" w14:paraId="37B64858" w14:textId="77777777" w:rsidTr="00855D21">
        <w:tc>
          <w:tcPr>
            <w:tcW w:w="2402" w:type="dxa"/>
            <w:shd w:val="pct5" w:color="auto" w:fill="auto"/>
          </w:tcPr>
          <w:p w14:paraId="1E96003A" w14:textId="77777777" w:rsidR="00AE4D53" w:rsidRPr="00A50BF0" w:rsidRDefault="00AE4D53" w:rsidP="00AE4D53">
            <w:pPr>
              <w:rPr>
                <w:b/>
                <w:bCs/>
                <w:sz w:val="16"/>
                <w:szCs w:val="16"/>
              </w:rPr>
            </w:pPr>
          </w:p>
        </w:tc>
        <w:tc>
          <w:tcPr>
            <w:tcW w:w="2650" w:type="dxa"/>
            <w:shd w:val="pct5" w:color="auto" w:fill="auto"/>
          </w:tcPr>
          <w:p w14:paraId="7B9360F2" w14:textId="77777777" w:rsidR="00AE4D53" w:rsidRPr="00DF0FA4" w:rsidRDefault="00AE4D53" w:rsidP="00AE4D53">
            <w:pPr>
              <w:rPr>
                <w:sz w:val="16"/>
                <w:szCs w:val="16"/>
              </w:rPr>
            </w:pPr>
          </w:p>
        </w:tc>
        <w:tc>
          <w:tcPr>
            <w:tcW w:w="1425" w:type="dxa"/>
            <w:shd w:val="pct5" w:color="auto" w:fill="auto"/>
          </w:tcPr>
          <w:p w14:paraId="5FFB26BD" w14:textId="77777777" w:rsidR="00AE4D53" w:rsidRPr="00DF0FA4" w:rsidRDefault="00AE4D53" w:rsidP="00AE4D53">
            <w:pPr>
              <w:rPr>
                <w:sz w:val="16"/>
                <w:szCs w:val="16"/>
              </w:rPr>
            </w:pPr>
          </w:p>
        </w:tc>
        <w:tc>
          <w:tcPr>
            <w:tcW w:w="8188" w:type="dxa"/>
            <w:shd w:val="pct5" w:color="auto" w:fill="auto"/>
          </w:tcPr>
          <w:p w14:paraId="410A0032" w14:textId="77777777" w:rsidR="00AE4D53" w:rsidRPr="00DF0FA4" w:rsidRDefault="00AE4D53" w:rsidP="00AE4D53">
            <w:pPr>
              <w:rPr>
                <w:sz w:val="16"/>
                <w:szCs w:val="16"/>
              </w:rPr>
            </w:pPr>
            <w:r w:rsidRPr="00DF0FA4">
              <w:rPr>
                <w:b/>
                <w:bCs/>
                <w:sz w:val="16"/>
                <w:szCs w:val="16"/>
              </w:rPr>
              <w:t>Articles on PCP</w:t>
            </w:r>
          </w:p>
        </w:tc>
      </w:tr>
      <w:tr w:rsidR="00AE4D53" w:rsidRPr="00547C65" w14:paraId="4FFD8A7C" w14:textId="77777777" w:rsidTr="00855D21">
        <w:tc>
          <w:tcPr>
            <w:tcW w:w="2402" w:type="dxa"/>
          </w:tcPr>
          <w:p w14:paraId="67022B10" w14:textId="77777777" w:rsidR="00AE4D53" w:rsidRPr="00A50BF0" w:rsidRDefault="00AE4D53" w:rsidP="00AE4D53">
            <w:pPr>
              <w:rPr>
                <w:b/>
                <w:sz w:val="16"/>
                <w:szCs w:val="16"/>
              </w:rPr>
            </w:pPr>
            <w:r w:rsidRPr="00A50BF0">
              <w:rPr>
                <w:b/>
                <w:sz w:val="16"/>
                <w:szCs w:val="16"/>
              </w:rPr>
              <w:t>Schwartz 1986</w:t>
            </w:r>
          </w:p>
        </w:tc>
        <w:tc>
          <w:tcPr>
            <w:tcW w:w="2650" w:type="dxa"/>
          </w:tcPr>
          <w:p w14:paraId="593AEF82" w14:textId="77777777" w:rsidR="00AE4D53" w:rsidRPr="005802FC" w:rsidRDefault="00AE4D53" w:rsidP="00AE4D53">
            <w:pPr>
              <w:rPr>
                <w:sz w:val="16"/>
                <w:szCs w:val="16"/>
                <w:lang w:val="en-US"/>
              </w:rPr>
            </w:pPr>
            <w:r w:rsidRPr="005802FC">
              <w:rPr>
                <w:sz w:val="16"/>
                <w:szCs w:val="16"/>
                <w:lang w:val="en-US"/>
              </w:rPr>
              <w:t>PCP intoxication in seven young children</w:t>
            </w:r>
          </w:p>
        </w:tc>
        <w:tc>
          <w:tcPr>
            <w:tcW w:w="1425" w:type="dxa"/>
          </w:tcPr>
          <w:p w14:paraId="4503413E" w14:textId="77777777" w:rsidR="00AE4D53" w:rsidRPr="00DF0FA4" w:rsidRDefault="00AE4D53" w:rsidP="00CD2F5C">
            <w:pPr>
              <w:jc w:val="center"/>
              <w:rPr>
                <w:sz w:val="16"/>
                <w:szCs w:val="16"/>
              </w:rPr>
            </w:pPr>
            <w:r>
              <w:rPr>
                <w:sz w:val="16"/>
                <w:szCs w:val="16"/>
              </w:rPr>
              <w:t>PCP</w:t>
            </w:r>
          </w:p>
        </w:tc>
        <w:tc>
          <w:tcPr>
            <w:tcW w:w="8188" w:type="dxa"/>
          </w:tcPr>
          <w:p w14:paraId="28EABA65"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42A2ABF7" w14:textId="77777777" w:rsidTr="00855D21">
        <w:tc>
          <w:tcPr>
            <w:tcW w:w="2402" w:type="dxa"/>
          </w:tcPr>
          <w:p w14:paraId="4CB69010" w14:textId="77777777" w:rsidR="00AE4D53" w:rsidRPr="00A50BF0" w:rsidRDefault="00AE4D53" w:rsidP="00AE4D53">
            <w:pPr>
              <w:rPr>
                <w:b/>
                <w:sz w:val="16"/>
                <w:szCs w:val="16"/>
              </w:rPr>
            </w:pPr>
            <w:r w:rsidRPr="00A50BF0">
              <w:rPr>
                <w:b/>
                <w:sz w:val="16"/>
                <w:szCs w:val="16"/>
              </w:rPr>
              <w:t>McCarron 1981</w:t>
            </w:r>
          </w:p>
        </w:tc>
        <w:tc>
          <w:tcPr>
            <w:tcW w:w="2650" w:type="dxa"/>
          </w:tcPr>
          <w:p w14:paraId="12C18790" w14:textId="77777777" w:rsidR="00AE4D53" w:rsidRPr="00DF0FA4" w:rsidRDefault="00AE4D53" w:rsidP="00AE4D53">
            <w:pPr>
              <w:rPr>
                <w:sz w:val="16"/>
                <w:szCs w:val="16"/>
              </w:rPr>
            </w:pPr>
            <w:r w:rsidRPr="00DF0FA4">
              <w:rPr>
                <w:sz w:val="16"/>
                <w:szCs w:val="16"/>
              </w:rPr>
              <w:t>Acute phencyclidine intoxication: clinical patterns, complications, and treatment</w:t>
            </w:r>
          </w:p>
        </w:tc>
        <w:tc>
          <w:tcPr>
            <w:tcW w:w="1425" w:type="dxa"/>
          </w:tcPr>
          <w:p w14:paraId="257A594F" w14:textId="77777777" w:rsidR="00AE4D53" w:rsidRPr="00DF0FA4" w:rsidRDefault="00AE4D53" w:rsidP="00CD2F5C">
            <w:pPr>
              <w:jc w:val="center"/>
              <w:rPr>
                <w:sz w:val="16"/>
                <w:szCs w:val="16"/>
              </w:rPr>
            </w:pPr>
            <w:r>
              <w:rPr>
                <w:sz w:val="16"/>
                <w:szCs w:val="16"/>
              </w:rPr>
              <w:t>PCP</w:t>
            </w:r>
          </w:p>
        </w:tc>
        <w:tc>
          <w:tcPr>
            <w:tcW w:w="8188" w:type="dxa"/>
          </w:tcPr>
          <w:p w14:paraId="61C0F5CD"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4A65E611" w14:textId="77777777" w:rsidTr="00855D21">
        <w:tc>
          <w:tcPr>
            <w:tcW w:w="2402" w:type="dxa"/>
          </w:tcPr>
          <w:p w14:paraId="75ABEB2F" w14:textId="77777777" w:rsidR="00AE4D53" w:rsidRPr="00A50BF0" w:rsidRDefault="00AE4D53" w:rsidP="00AE4D53">
            <w:pPr>
              <w:rPr>
                <w:b/>
                <w:sz w:val="16"/>
                <w:szCs w:val="16"/>
              </w:rPr>
            </w:pPr>
            <w:r w:rsidRPr="00A50BF0">
              <w:rPr>
                <w:b/>
                <w:sz w:val="16"/>
                <w:szCs w:val="16"/>
              </w:rPr>
              <w:t>McCarron 1981</w:t>
            </w:r>
          </w:p>
        </w:tc>
        <w:tc>
          <w:tcPr>
            <w:tcW w:w="2650" w:type="dxa"/>
          </w:tcPr>
          <w:p w14:paraId="5F6A5CB7" w14:textId="77777777" w:rsidR="00AE4D53" w:rsidRPr="005802FC" w:rsidRDefault="00AE4D53" w:rsidP="00AE4D53">
            <w:pPr>
              <w:rPr>
                <w:sz w:val="16"/>
                <w:szCs w:val="16"/>
                <w:lang w:val="en-US"/>
              </w:rPr>
            </w:pPr>
            <w:r w:rsidRPr="005802FC">
              <w:rPr>
                <w:sz w:val="16"/>
                <w:szCs w:val="16"/>
                <w:lang w:val="en-US"/>
              </w:rPr>
              <w:t>Acute phencyclidine intoxication: incidence of clinical findings in 1,000 cases</w:t>
            </w:r>
          </w:p>
        </w:tc>
        <w:tc>
          <w:tcPr>
            <w:tcW w:w="1425" w:type="dxa"/>
          </w:tcPr>
          <w:p w14:paraId="0E73AF07" w14:textId="77777777" w:rsidR="00AE4D53" w:rsidRPr="00DF0FA4" w:rsidRDefault="00AE4D53" w:rsidP="00CD2F5C">
            <w:pPr>
              <w:jc w:val="center"/>
              <w:rPr>
                <w:sz w:val="16"/>
                <w:szCs w:val="16"/>
              </w:rPr>
            </w:pPr>
            <w:r>
              <w:rPr>
                <w:sz w:val="16"/>
                <w:szCs w:val="16"/>
              </w:rPr>
              <w:t>PCP</w:t>
            </w:r>
          </w:p>
        </w:tc>
        <w:tc>
          <w:tcPr>
            <w:tcW w:w="8188" w:type="dxa"/>
          </w:tcPr>
          <w:p w14:paraId="070E4B28"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21C92342" w14:textId="77777777" w:rsidTr="00855D21">
        <w:tc>
          <w:tcPr>
            <w:tcW w:w="2402" w:type="dxa"/>
          </w:tcPr>
          <w:p w14:paraId="4237FE48" w14:textId="77777777" w:rsidR="00AE4D53" w:rsidRPr="00A50BF0" w:rsidRDefault="00AE4D53" w:rsidP="00AE4D53">
            <w:pPr>
              <w:rPr>
                <w:b/>
                <w:sz w:val="16"/>
                <w:szCs w:val="16"/>
              </w:rPr>
            </w:pPr>
            <w:r w:rsidRPr="00A50BF0">
              <w:rPr>
                <w:b/>
                <w:sz w:val="16"/>
                <w:szCs w:val="16"/>
              </w:rPr>
              <w:t>Wright 1988</w:t>
            </w:r>
          </w:p>
        </w:tc>
        <w:tc>
          <w:tcPr>
            <w:tcW w:w="2650" w:type="dxa"/>
          </w:tcPr>
          <w:p w14:paraId="7922DD67" w14:textId="77777777" w:rsidR="00AE4D53" w:rsidRPr="005802FC" w:rsidRDefault="00AE4D53" w:rsidP="00AE4D53">
            <w:pPr>
              <w:rPr>
                <w:sz w:val="16"/>
                <w:szCs w:val="16"/>
                <w:lang w:val="en-US"/>
              </w:rPr>
            </w:pPr>
            <w:r w:rsidRPr="005802FC">
              <w:rPr>
                <w:sz w:val="16"/>
                <w:szCs w:val="16"/>
                <w:lang w:val="en-US"/>
              </w:rPr>
              <w:t>Phencyclidine-induced psychosis: eight-year follow-up of ten cases</w:t>
            </w:r>
          </w:p>
        </w:tc>
        <w:tc>
          <w:tcPr>
            <w:tcW w:w="1425" w:type="dxa"/>
          </w:tcPr>
          <w:p w14:paraId="4994C309" w14:textId="77777777" w:rsidR="00AE4D53" w:rsidRPr="00DF0FA4" w:rsidRDefault="00AE4D53" w:rsidP="00CD2F5C">
            <w:pPr>
              <w:jc w:val="center"/>
              <w:rPr>
                <w:sz w:val="16"/>
                <w:szCs w:val="16"/>
              </w:rPr>
            </w:pPr>
            <w:r>
              <w:rPr>
                <w:sz w:val="16"/>
                <w:szCs w:val="16"/>
              </w:rPr>
              <w:t>PCP</w:t>
            </w:r>
          </w:p>
        </w:tc>
        <w:tc>
          <w:tcPr>
            <w:tcW w:w="8188" w:type="dxa"/>
          </w:tcPr>
          <w:p w14:paraId="6B0B0B9B" w14:textId="77777777" w:rsidR="00AE4D53" w:rsidRPr="005802FC" w:rsidRDefault="00AE4D53" w:rsidP="00AE4D53">
            <w:pPr>
              <w:rPr>
                <w:sz w:val="16"/>
                <w:szCs w:val="16"/>
                <w:lang w:val="en-US"/>
              </w:rPr>
            </w:pPr>
            <w:r w:rsidRPr="005802FC">
              <w:rPr>
                <w:sz w:val="16"/>
                <w:szCs w:val="16"/>
                <w:lang w:val="en-US"/>
              </w:rPr>
              <w:t>No mention of psychosis-induced disorders</w:t>
            </w:r>
          </w:p>
        </w:tc>
      </w:tr>
      <w:tr w:rsidR="00AE4D53" w:rsidRPr="00547C65" w14:paraId="704317DE" w14:textId="77777777" w:rsidTr="00855D21">
        <w:tc>
          <w:tcPr>
            <w:tcW w:w="2402" w:type="dxa"/>
          </w:tcPr>
          <w:p w14:paraId="3C5A6ED2" w14:textId="77777777" w:rsidR="00AE4D53" w:rsidRPr="00A50BF0" w:rsidRDefault="00AE4D53" w:rsidP="00AE4D53">
            <w:pPr>
              <w:rPr>
                <w:b/>
                <w:sz w:val="16"/>
                <w:szCs w:val="16"/>
              </w:rPr>
            </w:pPr>
            <w:proofErr w:type="spellStart"/>
            <w:r w:rsidRPr="00A50BF0">
              <w:rPr>
                <w:b/>
                <w:sz w:val="16"/>
                <w:szCs w:val="16"/>
              </w:rPr>
              <w:t>Batisse</w:t>
            </w:r>
            <w:proofErr w:type="spellEnd"/>
            <w:r w:rsidRPr="00A50BF0">
              <w:rPr>
                <w:b/>
                <w:sz w:val="16"/>
                <w:szCs w:val="16"/>
              </w:rPr>
              <w:t xml:space="preserve"> et al. 2016 </w:t>
            </w:r>
          </w:p>
        </w:tc>
        <w:tc>
          <w:tcPr>
            <w:tcW w:w="2650" w:type="dxa"/>
          </w:tcPr>
          <w:p w14:paraId="745A51F1" w14:textId="77777777" w:rsidR="00AE4D53" w:rsidRPr="00DF0FA4" w:rsidRDefault="00AE4D53" w:rsidP="00AE4D53">
            <w:pPr>
              <w:rPr>
                <w:sz w:val="16"/>
                <w:szCs w:val="16"/>
              </w:rPr>
            </w:pPr>
            <w:r w:rsidRPr="00DF0FA4">
              <w:rPr>
                <w:sz w:val="16"/>
                <w:szCs w:val="16"/>
              </w:rPr>
              <w:t>[Cathinones use in Paris].</w:t>
            </w:r>
          </w:p>
        </w:tc>
        <w:tc>
          <w:tcPr>
            <w:tcW w:w="1425" w:type="dxa"/>
          </w:tcPr>
          <w:p w14:paraId="48067AB8" w14:textId="77777777" w:rsidR="00AE4D53" w:rsidRPr="00DF0FA4" w:rsidRDefault="00AE4D53" w:rsidP="00CD2F5C">
            <w:pPr>
              <w:jc w:val="center"/>
              <w:rPr>
                <w:sz w:val="16"/>
                <w:szCs w:val="16"/>
              </w:rPr>
            </w:pPr>
            <w:r>
              <w:rPr>
                <w:sz w:val="16"/>
                <w:szCs w:val="16"/>
              </w:rPr>
              <w:t>PCP</w:t>
            </w:r>
          </w:p>
        </w:tc>
        <w:tc>
          <w:tcPr>
            <w:tcW w:w="8188" w:type="dxa"/>
          </w:tcPr>
          <w:p w14:paraId="3B9EBB89" w14:textId="77777777" w:rsidR="00AE4D53" w:rsidRPr="005802FC" w:rsidRDefault="00AE4D53" w:rsidP="00AE4D53">
            <w:pPr>
              <w:rPr>
                <w:sz w:val="16"/>
                <w:szCs w:val="16"/>
                <w:lang w:val="en-US"/>
              </w:rPr>
            </w:pPr>
            <w:r w:rsidRPr="005802FC">
              <w:rPr>
                <w:sz w:val="16"/>
                <w:szCs w:val="16"/>
                <w:lang w:val="en-US"/>
              </w:rPr>
              <w:t>No mention of psychosis-induced disorders</w:t>
            </w:r>
          </w:p>
          <w:p w14:paraId="538D56AD" w14:textId="77777777" w:rsidR="00AE4D53" w:rsidRPr="005802FC" w:rsidRDefault="00AE4D53" w:rsidP="00AE4D53">
            <w:pPr>
              <w:rPr>
                <w:sz w:val="16"/>
                <w:szCs w:val="16"/>
                <w:lang w:val="en-US"/>
              </w:rPr>
            </w:pPr>
          </w:p>
        </w:tc>
      </w:tr>
      <w:tr w:rsidR="00AE4D53" w:rsidRPr="00547C65" w14:paraId="679F53B6" w14:textId="77777777" w:rsidTr="00855D21">
        <w:tc>
          <w:tcPr>
            <w:tcW w:w="2402" w:type="dxa"/>
            <w:tcBorders>
              <w:bottom w:val="single" w:sz="4" w:space="0" w:color="auto"/>
            </w:tcBorders>
          </w:tcPr>
          <w:p w14:paraId="58F78480" w14:textId="77777777" w:rsidR="00AE4D53" w:rsidRPr="00A50BF0" w:rsidRDefault="00AE4D53" w:rsidP="00AE4D53">
            <w:pPr>
              <w:rPr>
                <w:b/>
                <w:sz w:val="16"/>
                <w:szCs w:val="16"/>
              </w:rPr>
            </w:pPr>
            <w:proofErr w:type="spellStart"/>
            <w:r>
              <w:rPr>
                <w:b/>
                <w:sz w:val="16"/>
                <w:szCs w:val="16"/>
              </w:rPr>
              <w:lastRenderedPageBreak/>
              <w:t>Daziani</w:t>
            </w:r>
            <w:proofErr w:type="spellEnd"/>
            <w:r>
              <w:rPr>
                <w:b/>
                <w:sz w:val="16"/>
                <w:szCs w:val="16"/>
              </w:rPr>
              <w:t xml:space="preserve"> et al. 2023</w:t>
            </w:r>
          </w:p>
        </w:tc>
        <w:tc>
          <w:tcPr>
            <w:tcW w:w="2650" w:type="dxa"/>
            <w:tcBorders>
              <w:bottom w:val="single" w:sz="4" w:space="0" w:color="auto"/>
            </w:tcBorders>
          </w:tcPr>
          <w:p w14:paraId="2AA30F39" w14:textId="77777777" w:rsidR="00AE4D53" w:rsidRPr="005802FC" w:rsidRDefault="00AE4D53" w:rsidP="00AE4D53">
            <w:pPr>
              <w:rPr>
                <w:sz w:val="16"/>
                <w:szCs w:val="16"/>
                <w:lang w:val="en-US"/>
              </w:rPr>
            </w:pPr>
            <w:r w:rsidRPr="005802FC">
              <w:rPr>
                <w:sz w:val="16"/>
                <w:szCs w:val="16"/>
                <w:lang w:val="en-US"/>
              </w:rPr>
              <w:t>Synthetic Cathinones and Neurotoxicity Risks: A Systematic Review</w:t>
            </w:r>
          </w:p>
        </w:tc>
        <w:tc>
          <w:tcPr>
            <w:tcW w:w="1425" w:type="dxa"/>
            <w:tcBorders>
              <w:bottom w:val="single" w:sz="4" w:space="0" w:color="auto"/>
            </w:tcBorders>
          </w:tcPr>
          <w:p w14:paraId="4C8BC6B0" w14:textId="77777777" w:rsidR="00AE4D53" w:rsidRDefault="00AE4D53" w:rsidP="00CD2F5C">
            <w:pPr>
              <w:jc w:val="center"/>
              <w:rPr>
                <w:sz w:val="16"/>
                <w:szCs w:val="16"/>
              </w:rPr>
            </w:pPr>
            <w:r>
              <w:rPr>
                <w:sz w:val="16"/>
                <w:szCs w:val="16"/>
              </w:rPr>
              <w:t>PCP</w:t>
            </w:r>
          </w:p>
        </w:tc>
        <w:tc>
          <w:tcPr>
            <w:tcW w:w="8188" w:type="dxa"/>
            <w:tcBorders>
              <w:bottom w:val="single" w:sz="4" w:space="0" w:color="auto"/>
            </w:tcBorders>
          </w:tcPr>
          <w:p w14:paraId="295224A2" w14:textId="77777777" w:rsidR="00AE4D53" w:rsidRPr="005802FC" w:rsidRDefault="00AE4D53" w:rsidP="00AE4D53">
            <w:pPr>
              <w:rPr>
                <w:sz w:val="16"/>
                <w:szCs w:val="16"/>
                <w:lang w:val="en-US"/>
              </w:rPr>
            </w:pPr>
            <w:r w:rsidRPr="005802FC">
              <w:rPr>
                <w:sz w:val="16"/>
                <w:szCs w:val="16"/>
                <w:lang w:val="en-US"/>
              </w:rPr>
              <w:t>No mention of psychosis-induced disorders</w:t>
            </w:r>
          </w:p>
          <w:p w14:paraId="4F541465" w14:textId="77777777" w:rsidR="00AE4D53" w:rsidRPr="005802FC" w:rsidRDefault="00AE4D53" w:rsidP="00AE4D53">
            <w:pPr>
              <w:rPr>
                <w:sz w:val="16"/>
                <w:szCs w:val="16"/>
                <w:lang w:val="en-US"/>
              </w:rPr>
            </w:pPr>
          </w:p>
        </w:tc>
      </w:tr>
    </w:tbl>
    <w:p w14:paraId="65D5B0C9" w14:textId="59AB1519" w:rsidR="00E852B6" w:rsidRDefault="00E852B6" w:rsidP="0039601F">
      <w:pPr>
        <w:spacing w:line="360" w:lineRule="auto"/>
        <w:rPr>
          <w:b/>
          <w:bCs/>
          <w:lang w:val="en-US"/>
        </w:rPr>
      </w:pPr>
    </w:p>
    <w:p w14:paraId="13554A09" w14:textId="09E4DB87" w:rsidR="00855D21" w:rsidRDefault="00855D21" w:rsidP="0039601F">
      <w:pPr>
        <w:spacing w:line="360" w:lineRule="auto"/>
        <w:rPr>
          <w:b/>
          <w:bCs/>
          <w:lang w:val="en-US"/>
        </w:rPr>
      </w:pPr>
    </w:p>
    <w:p w14:paraId="2BC68CCE" w14:textId="7B148E9A" w:rsidR="00597FE1" w:rsidRDefault="00597FE1" w:rsidP="0039601F">
      <w:pPr>
        <w:spacing w:line="360" w:lineRule="auto"/>
        <w:rPr>
          <w:b/>
          <w:bCs/>
          <w:lang w:val="en-US"/>
        </w:rPr>
      </w:pPr>
    </w:p>
    <w:p w14:paraId="5EAFACFE" w14:textId="148C80A4" w:rsidR="00597FE1" w:rsidRDefault="00597FE1" w:rsidP="0039601F">
      <w:pPr>
        <w:spacing w:line="360" w:lineRule="auto"/>
        <w:rPr>
          <w:b/>
          <w:bCs/>
          <w:lang w:val="en-US"/>
        </w:rPr>
      </w:pPr>
    </w:p>
    <w:p w14:paraId="6D2FCA6C" w14:textId="5D758FF0" w:rsidR="00597FE1" w:rsidRDefault="00597FE1" w:rsidP="0039601F">
      <w:pPr>
        <w:spacing w:line="360" w:lineRule="auto"/>
        <w:rPr>
          <w:b/>
          <w:bCs/>
          <w:lang w:val="en-US"/>
        </w:rPr>
      </w:pPr>
    </w:p>
    <w:p w14:paraId="021FCA06" w14:textId="189607DF" w:rsidR="00597FE1" w:rsidRDefault="00597FE1" w:rsidP="0039601F">
      <w:pPr>
        <w:spacing w:line="360" w:lineRule="auto"/>
        <w:rPr>
          <w:b/>
          <w:bCs/>
          <w:lang w:val="en-US"/>
        </w:rPr>
      </w:pPr>
    </w:p>
    <w:p w14:paraId="4EB8B8A0" w14:textId="1F8FAEF7" w:rsidR="00597FE1" w:rsidRDefault="00597FE1" w:rsidP="0039601F">
      <w:pPr>
        <w:spacing w:line="360" w:lineRule="auto"/>
        <w:rPr>
          <w:b/>
          <w:bCs/>
          <w:lang w:val="en-US"/>
        </w:rPr>
      </w:pPr>
    </w:p>
    <w:p w14:paraId="6637EF3A" w14:textId="0AE17870" w:rsidR="00597FE1" w:rsidRDefault="00597FE1" w:rsidP="0039601F">
      <w:pPr>
        <w:spacing w:line="360" w:lineRule="auto"/>
        <w:rPr>
          <w:b/>
          <w:bCs/>
          <w:lang w:val="en-US"/>
        </w:rPr>
      </w:pPr>
    </w:p>
    <w:p w14:paraId="06D6178A" w14:textId="5E51BB1C" w:rsidR="00597FE1" w:rsidRDefault="00597FE1" w:rsidP="0039601F">
      <w:pPr>
        <w:spacing w:line="360" w:lineRule="auto"/>
        <w:rPr>
          <w:b/>
          <w:bCs/>
          <w:lang w:val="en-US"/>
        </w:rPr>
      </w:pPr>
    </w:p>
    <w:p w14:paraId="008400EF" w14:textId="6324898B" w:rsidR="00597FE1" w:rsidRDefault="00597FE1" w:rsidP="0039601F">
      <w:pPr>
        <w:spacing w:line="360" w:lineRule="auto"/>
        <w:rPr>
          <w:b/>
          <w:bCs/>
          <w:lang w:val="en-US"/>
        </w:rPr>
      </w:pPr>
    </w:p>
    <w:p w14:paraId="0BBD8699" w14:textId="00E14625" w:rsidR="00597FE1" w:rsidRDefault="00597FE1" w:rsidP="0039601F">
      <w:pPr>
        <w:spacing w:line="360" w:lineRule="auto"/>
        <w:rPr>
          <w:b/>
          <w:bCs/>
          <w:lang w:val="en-US"/>
        </w:rPr>
      </w:pPr>
    </w:p>
    <w:p w14:paraId="5D4CB382" w14:textId="628F79A9" w:rsidR="00597FE1" w:rsidRDefault="00597FE1" w:rsidP="0039601F">
      <w:pPr>
        <w:spacing w:line="360" w:lineRule="auto"/>
        <w:rPr>
          <w:b/>
          <w:bCs/>
          <w:lang w:val="en-US"/>
        </w:rPr>
      </w:pPr>
    </w:p>
    <w:p w14:paraId="353B423B" w14:textId="3D68923F" w:rsidR="00597FE1" w:rsidRDefault="00597FE1" w:rsidP="0039601F">
      <w:pPr>
        <w:spacing w:line="360" w:lineRule="auto"/>
        <w:rPr>
          <w:b/>
          <w:bCs/>
          <w:lang w:val="en-US"/>
        </w:rPr>
      </w:pPr>
    </w:p>
    <w:p w14:paraId="366438DB" w14:textId="77777777" w:rsidR="00815497" w:rsidRDefault="00815497" w:rsidP="0039601F">
      <w:pPr>
        <w:spacing w:line="360" w:lineRule="auto"/>
        <w:rPr>
          <w:b/>
          <w:bCs/>
          <w:lang w:val="en-US"/>
        </w:rPr>
      </w:pPr>
    </w:p>
    <w:p w14:paraId="38D8B75C" w14:textId="77777777" w:rsidR="00815497" w:rsidRDefault="00815497" w:rsidP="0039601F">
      <w:pPr>
        <w:spacing w:line="360" w:lineRule="auto"/>
        <w:rPr>
          <w:b/>
          <w:bCs/>
          <w:lang w:val="en-US"/>
        </w:rPr>
      </w:pPr>
    </w:p>
    <w:p w14:paraId="13A5D197" w14:textId="77777777" w:rsidR="00815497" w:rsidRDefault="00815497" w:rsidP="0039601F">
      <w:pPr>
        <w:spacing w:line="360" w:lineRule="auto"/>
        <w:rPr>
          <w:b/>
          <w:bCs/>
          <w:lang w:val="en-US"/>
        </w:rPr>
      </w:pPr>
    </w:p>
    <w:p w14:paraId="7EE4D487" w14:textId="77777777" w:rsidR="00815497" w:rsidRDefault="00815497" w:rsidP="0039601F">
      <w:pPr>
        <w:spacing w:line="360" w:lineRule="auto"/>
        <w:rPr>
          <w:b/>
          <w:bCs/>
          <w:lang w:val="en-US"/>
        </w:rPr>
      </w:pPr>
    </w:p>
    <w:p w14:paraId="2255AE6E" w14:textId="77777777" w:rsidR="00815497" w:rsidRDefault="00815497" w:rsidP="0039601F">
      <w:pPr>
        <w:spacing w:line="360" w:lineRule="auto"/>
        <w:rPr>
          <w:b/>
          <w:bCs/>
          <w:lang w:val="en-US"/>
        </w:rPr>
      </w:pPr>
    </w:p>
    <w:p w14:paraId="5527CBEF" w14:textId="77777777" w:rsidR="00815497" w:rsidRDefault="00815497" w:rsidP="0039601F">
      <w:pPr>
        <w:spacing w:line="360" w:lineRule="auto"/>
        <w:rPr>
          <w:b/>
          <w:bCs/>
          <w:lang w:val="en-US"/>
        </w:rPr>
      </w:pPr>
    </w:p>
    <w:p w14:paraId="6683D80F" w14:textId="77777777" w:rsidR="00815497" w:rsidRDefault="00815497" w:rsidP="0039601F">
      <w:pPr>
        <w:spacing w:line="360" w:lineRule="auto"/>
        <w:rPr>
          <w:b/>
          <w:bCs/>
          <w:lang w:val="en-US"/>
        </w:rPr>
      </w:pPr>
    </w:p>
    <w:p w14:paraId="7428A051" w14:textId="559B2F79" w:rsidR="00597FE1" w:rsidRDefault="00597FE1" w:rsidP="0039601F">
      <w:pPr>
        <w:spacing w:line="360" w:lineRule="auto"/>
        <w:rPr>
          <w:b/>
          <w:bCs/>
          <w:lang w:val="en-US"/>
        </w:rPr>
      </w:pPr>
    </w:p>
    <w:p w14:paraId="602043CD" w14:textId="77777777" w:rsidR="00597FE1" w:rsidRDefault="00597FE1" w:rsidP="0039601F">
      <w:pPr>
        <w:spacing w:line="360" w:lineRule="auto"/>
        <w:rPr>
          <w:b/>
          <w:bCs/>
          <w:lang w:val="en-US"/>
        </w:rPr>
      </w:pPr>
    </w:p>
    <w:p w14:paraId="3F7DFD6C" w14:textId="7C973B40" w:rsidR="00B4384D" w:rsidRPr="00F62F2E" w:rsidRDefault="0039601F" w:rsidP="00F62F2E">
      <w:pPr>
        <w:spacing w:line="360" w:lineRule="auto"/>
        <w:rPr>
          <w:b/>
          <w:bCs/>
          <w:lang w:val="en-US"/>
        </w:rPr>
      </w:pPr>
      <w:r w:rsidRPr="00147117">
        <w:rPr>
          <w:b/>
          <w:bCs/>
          <w:lang w:val="en-US"/>
        </w:rPr>
        <w:t xml:space="preserve">Supplementary </w:t>
      </w:r>
      <w:bookmarkStart w:id="10" w:name="_Hlk141448267"/>
      <w:r w:rsidR="00B4384D" w:rsidRPr="00B4384D">
        <w:rPr>
          <w:b/>
          <w:bCs/>
          <w:lang w:val="en-US"/>
        </w:rPr>
        <w:t xml:space="preserve">Table </w:t>
      </w:r>
      <w:r w:rsidR="00107387">
        <w:rPr>
          <w:b/>
          <w:bCs/>
          <w:lang w:val="en-US"/>
        </w:rPr>
        <w:t>S</w:t>
      </w:r>
      <w:r w:rsidR="00CE4F51">
        <w:rPr>
          <w:b/>
          <w:bCs/>
          <w:lang w:val="en-US"/>
        </w:rPr>
        <w:t>3</w:t>
      </w:r>
      <w:r w:rsidR="00B4384D" w:rsidRPr="00B4384D">
        <w:rPr>
          <w:b/>
          <w:bCs/>
          <w:lang w:val="en-US"/>
        </w:rPr>
        <w:t>.</w:t>
      </w:r>
      <w:r w:rsidR="00B4384D" w:rsidRPr="00B4384D">
        <w:rPr>
          <w:lang w:val="en-US"/>
        </w:rPr>
        <w:t xml:space="preserve"> Assessment of non-systematics review using the SANRA scale</w:t>
      </w:r>
    </w:p>
    <w:tbl>
      <w:tblPr>
        <w:tblStyle w:val="Grilledutableau"/>
        <w:tblW w:w="14673" w:type="dxa"/>
        <w:tblInd w:w="-5" w:type="dxa"/>
        <w:tblLook w:val="04A0" w:firstRow="1" w:lastRow="0" w:firstColumn="1" w:lastColumn="0" w:noHBand="0" w:noVBand="1"/>
      </w:tblPr>
      <w:tblGrid>
        <w:gridCol w:w="2250"/>
        <w:gridCol w:w="1710"/>
        <w:gridCol w:w="2070"/>
        <w:gridCol w:w="1890"/>
        <w:gridCol w:w="2097"/>
        <w:gridCol w:w="1852"/>
        <w:gridCol w:w="2100"/>
        <w:gridCol w:w="704"/>
      </w:tblGrid>
      <w:tr w:rsidR="00706FC1" w:rsidRPr="00547C65" w14:paraId="530B26F8" w14:textId="77777777" w:rsidTr="00E7245F">
        <w:trPr>
          <w:trHeight w:val="535"/>
        </w:trPr>
        <w:tc>
          <w:tcPr>
            <w:tcW w:w="14673" w:type="dxa"/>
            <w:gridSpan w:val="8"/>
            <w:shd w:val="pct5" w:color="auto" w:fill="auto"/>
          </w:tcPr>
          <w:bookmarkEnd w:id="10"/>
          <w:p w14:paraId="1928F351" w14:textId="26BF14DF" w:rsidR="00706FC1" w:rsidRDefault="00706FC1" w:rsidP="00E7245F">
            <w:pPr>
              <w:jc w:val="center"/>
              <w:rPr>
                <w:b/>
                <w:bCs/>
                <w:sz w:val="16"/>
                <w:szCs w:val="16"/>
                <w:lang w:val="en-US"/>
              </w:rPr>
            </w:pPr>
            <w:r>
              <w:rPr>
                <w:b/>
                <w:bCs/>
                <w:sz w:val="16"/>
                <w:szCs w:val="16"/>
                <w:lang w:val="en-US"/>
              </w:rPr>
              <w:lastRenderedPageBreak/>
              <w:t>Assessment of n</w:t>
            </w:r>
            <w:r w:rsidRPr="00706FC1">
              <w:rPr>
                <w:b/>
                <w:bCs/>
                <w:sz w:val="16"/>
                <w:szCs w:val="16"/>
                <w:lang w:val="en-US"/>
              </w:rPr>
              <w:t>on-systematic reviews</w:t>
            </w:r>
            <w:r>
              <w:rPr>
                <w:b/>
                <w:bCs/>
                <w:sz w:val="16"/>
                <w:szCs w:val="16"/>
                <w:lang w:val="en-US"/>
              </w:rPr>
              <w:t xml:space="preserve"> with the </w:t>
            </w:r>
            <w:r w:rsidRPr="00706FC1">
              <w:rPr>
                <w:b/>
                <w:bCs/>
                <w:sz w:val="16"/>
                <w:szCs w:val="16"/>
                <w:lang w:val="en-US"/>
              </w:rPr>
              <w:t>Scale for the Assessment of Narrative Review Articles</w:t>
            </w:r>
            <w:r>
              <w:rPr>
                <w:b/>
                <w:bCs/>
                <w:sz w:val="16"/>
                <w:szCs w:val="16"/>
                <w:lang w:val="en-US"/>
              </w:rPr>
              <w:t xml:space="preserve"> (SANRA)</w:t>
            </w:r>
          </w:p>
        </w:tc>
      </w:tr>
      <w:tr w:rsidR="00706FC1" w:rsidRPr="00B1108F" w14:paraId="3A1D6D69" w14:textId="77777777" w:rsidTr="00855D21">
        <w:trPr>
          <w:trHeight w:val="526"/>
        </w:trPr>
        <w:tc>
          <w:tcPr>
            <w:tcW w:w="2250" w:type="dxa"/>
            <w:tcBorders>
              <w:bottom w:val="single" w:sz="4" w:space="0" w:color="auto"/>
            </w:tcBorders>
            <w:shd w:val="pct5" w:color="auto" w:fill="auto"/>
          </w:tcPr>
          <w:p w14:paraId="192132FD" w14:textId="754A07E7" w:rsidR="00706FC1" w:rsidRPr="007B3D81" w:rsidRDefault="00706FC1" w:rsidP="00706FC1">
            <w:pPr>
              <w:rPr>
                <w:sz w:val="16"/>
                <w:szCs w:val="16"/>
                <w:lang w:val="en-US"/>
              </w:rPr>
            </w:pPr>
          </w:p>
        </w:tc>
        <w:tc>
          <w:tcPr>
            <w:tcW w:w="1710" w:type="dxa"/>
            <w:tcBorders>
              <w:bottom w:val="single" w:sz="4" w:space="0" w:color="auto"/>
            </w:tcBorders>
            <w:shd w:val="pct5" w:color="auto" w:fill="auto"/>
          </w:tcPr>
          <w:p w14:paraId="29ADC78A" w14:textId="3CF355D2" w:rsidR="00706FC1" w:rsidRPr="00E7245F" w:rsidRDefault="00706FC1" w:rsidP="00E7245F">
            <w:pPr>
              <w:rPr>
                <w:b/>
                <w:bCs/>
                <w:sz w:val="16"/>
                <w:szCs w:val="16"/>
                <w:lang w:val="en-US"/>
              </w:rPr>
            </w:pPr>
            <w:r w:rsidRPr="007B3D81">
              <w:rPr>
                <w:b/>
                <w:bCs/>
                <w:sz w:val="16"/>
                <w:szCs w:val="16"/>
                <w:lang w:val="en-US"/>
              </w:rPr>
              <w:t>1-Justification of the article’s importance for the readership</w:t>
            </w:r>
          </w:p>
        </w:tc>
        <w:tc>
          <w:tcPr>
            <w:tcW w:w="2070" w:type="dxa"/>
            <w:tcBorders>
              <w:bottom w:val="single" w:sz="4" w:space="0" w:color="auto"/>
            </w:tcBorders>
            <w:shd w:val="pct5" w:color="auto" w:fill="auto"/>
          </w:tcPr>
          <w:p w14:paraId="0ACCB262" w14:textId="22AC0973" w:rsidR="00706FC1" w:rsidRPr="00E7245F" w:rsidRDefault="00706FC1" w:rsidP="00706FC1">
            <w:pPr>
              <w:rPr>
                <w:b/>
                <w:bCs/>
                <w:sz w:val="16"/>
                <w:szCs w:val="16"/>
                <w:lang w:val="en-US"/>
              </w:rPr>
            </w:pPr>
            <w:r w:rsidRPr="007B3D81">
              <w:rPr>
                <w:b/>
                <w:bCs/>
                <w:sz w:val="16"/>
                <w:szCs w:val="16"/>
                <w:lang w:val="en-US"/>
              </w:rPr>
              <w:t>2-Statement of concrete aims or formulation of questions</w:t>
            </w:r>
          </w:p>
        </w:tc>
        <w:tc>
          <w:tcPr>
            <w:tcW w:w="1890" w:type="dxa"/>
            <w:tcBorders>
              <w:bottom w:val="single" w:sz="4" w:space="0" w:color="auto"/>
            </w:tcBorders>
            <w:shd w:val="pct5" w:color="auto" w:fill="auto"/>
          </w:tcPr>
          <w:p w14:paraId="06CF0CA3" w14:textId="77777777" w:rsidR="00706FC1" w:rsidRPr="007B3D81" w:rsidRDefault="00706FC1" w:rsidP="00706FC1">
            <w:pPr>
              <w:rPr>
                <w:b/>
                <w:bCs/>
                <w:sz w:val="16"/>
                <w:szCs w:val="16"/>
                <w:lang w:val="en-US"/>
              </w:rPr>
            </w:pPr>
            <w:r w:rsidRPr="007B3D81">
              <w:rPr>
                <w:b/>
                <w:bCs/>
                <w:sz w:val="16"/>
                <w:szCs w:val="16"/>
                <w:lang w:val="en-US"/>
              </w:rPr>
              <w:t>3-Description of the literature search</w:t>
            </w:r>
          </w:p>
          <w:p w14:paraId="69E40462" w14:textId="2C07AAE3" w:rsidR="00706FC1" w:rsidRPr="00706FC1" w:rsidRDefault="00706FC1" w:rsidP="00706FC1">
            <w:pPr>
              <w:rPr>
                <w:b/>
                <w:bCs/>
                <w:sz w:val="16"/>
                <w:szCs w:val="16"/>
                <w:lang w:val="en-US"/>
              </w:rPr>
            </w:pPr>
          </w:p>
        </w:tc>
        <w:tc>
          <w:tcPr>
            <w:tcW w:w="2097" w:type="dxa"/>
            <w:tcBorders>
              <w:bottom w:val="single" w:sz="4" w:space="0" w:color="auto"/>
            </w:tcBorders>
            <w:shd w:val="pct5" w:color="auto" w:fill="auto"/>
          </w:tcPr>
          <w:p w14:paraId="4C2280CA" w14:textId="77777777" w:rsidR="00706FC1" w:rsidRPr="007B3D81" w:rsidRDefault="00706FC1" w:rsidP="00706FC1">
            <w:pPr>
              <w:rPr>
                <w:b/>
                <w:bCs/>
                <w:sz w:val="16"/>
                <w:szCs w:val="16"/>
                <w:lang w:val="en-US"/>
              </w:rPr>
            </w:pPr>
            <w:r w:rsidRPr="007B3D81">
              <w:rPr>
                <w:b/>
                <w:bCs/>
                <w:sz w:val="16"/>
                <w:szCs w:val="16"/>
                <w:lang w:val="en-US"/>
              </w:rPr>
              <w:t>4-Referencing</w:t>
            </w:r>
          </w:p>
          <w:p w14:paraId="058E9A44" w14:textId="3D338E8C" w:rsidR="00706FC1" w:rsidRPr="00706FC1" w:rsidRDefault="00706FC1" w:rsidP="00706FC1">
            <w:pPr>
              <w:rPr>
                <w:b/>
                <w:bCs/>
                <w:sz w:val="16"/>
                <w:szCs w:val="16"/>
                <w:lang w:val="en-US"/>
              </w:rPr>
            </w:pPr>
          </w:p>
        </w:tc>
        <w:tc>
          <w:tcPr>
            <w:tcW w:w="1852" w:type="dxa"/>
            <w:tcBorders>
              <w:bottom w:val="single" w:sz="4" w:space="0" w:color="auto"/>
            </w:tcBorders>
            <w:shd w:val="pct5" w:color="auto" w:fill="auto"/>
          </w:tcPr>
          <w:p w14:paraId="2CB93532" w14:textId="77777777" w:rsidR="00706FC1" w:rsidRPr="003828C5" w:rsidRDefault="00706FC1" w:rsidP="00706FC1">
            <w:pPr>
              <w:rPr>
                <w:b/>
                <w:bCs/>
                <w:sz w:val="16"/>
                <w:szCs w:val="16"/>
                <w:lang w:val="en-US"/>
              </w:rPr>
            </w:pPr>
            <w:r w:rsidRPr="003828C5">
              <w:rPr>
                <w:b/>
                <w:bCs/>
                <w:sz w:val="16"/>
                <w:szCs w:val="16"/>
                <w:lang w:val="en-US"/>
              </w:rPr>
              <w:t>5-Scientific reasoning</w:t>
            </w:r>
          </w:p>
          <w:p w14:paraId="4AC0C58B" w14:textId="7DF060A8" w:rsidR="00706FC1" w:rsidRPr="00706FC1" w:rsidRDefault="00706FC1" w:rsidP="00706FC1">
            <w:pPr>
              <w:rPr>
                <w:sz w:val="16"/>
                <w:szCs w:val="16"/>
                <w:lang w:val="en-US"/>
              </w:rPr>
            </w:pPr>
          </w:p>
        </w:tc>
        <w:tc>
          <w:tcPr>
            <w:tcW w:w="2100" w:type="dxa"/>
            <w:tcBorders>
              <w:bottom w:val="single" w:sz="4" w:space="0" w:color="auto"/>
            </w:tcBorders>
            <w:shd w:val="pct5" w:color="auto" w:fill="auto"/>
          </w:tcPr>
          <w:p w14:paraId="65CD5DA4" w14:textId="77777777" w:rsidR="00706FC1" w:rsidRPr="003828C5" w:rsidRDefault="00706FC1" w:rsidP="00706FC1">
            <w:pPr>
              <w:rPr>
                <w:b/>
                <w:bCs/>
                <w:sz w:val="16"/>
                <w:szCs w:val="16"/>
                <w:lang w:val="en-US"/>
              </w:rPr>
            </w:pPr>
            <w:r w:rsidRPr="003828C5">
              <w:rPr>
                <w:b/>
                <w:bCs/>
                <w:sz w:val="16"/>
                <w:szCs w:val="16"/>
                <w:lang w:val="en-US"/>
              </w:rPr>
              <w:t>6-Appropriate presentation of data</w:t>
            </w:r>
          </w:p>
          <w:p w14:paraId="60675117" w14:textId="09B8F808" w:rsidR="00706FC1" w:rsidRPr="00706FC1" w:rsidRDefault="00706FC1" w:rsidP="00706FC1">
            <w:pPr>
              <w:rPr>
                <w:sz w:val="16"/>
                <w:szCs w:val="16"/>
                <w:lang w:val="en-US"/>
              </w:rPr>
            </w:pPr>
          </w:p>
        </w:tc>
        <w:tc>
          <w:tcPr>
            <w:tcW w:w="704" w:type="dxa"/>
            <w:tcBorders>
              <w:bottom w:val="single" w:sz="4" w:space="0" w:color="auto"/>
            </w:tcBorders>
            <w:shd w:val="pct5" w:color="auto" w:fill="auto"/>
            <w:vAlign w:val="center"/>
          </w:tcPr>
          <w:p w14:paraId="769ED943" w14:textId="37E9AA52" w:rsidR="00706FC1" w:rsidRPr="00B1108F" w:rsidRDefault="00706FC1" w:rsidP="00A77D06">
            <w:pPr>
              <w:jc w:val="center"/>
              <w:rPr>
                <w:sz w:val="16"/>
                <w:szCs w:val="16"/>
              </w:rPr>
            </w:pPr>
            <w:r>
              <w:rPr>
                <w:b/>
                <w:bCs/>
                <w:sz w:val="16"/>
                <w:szCs w:val="16"/>
                <w:lang w:val="en-US"/>
              </w:rPr>
              <w:t>Total score</w:t>
            </w:r>
          </w:p>
        </w:tc>
      </w:tr>
      <w:tr w:rsidR="002A10AC" w:rsidRPr="007B3D81" w14:paraId="13A8AD5C" w14:textId="77777777" w:rsidTr="00855D21">
        <w:trPr>
          <w:trHeight w:val="202"/>
        </w:trPr>
        <w:tc>
          <w:tcPr>
            <w:tcW w:w="2250" w:type="dxa"/>
            <w:shd w:val="pct5" w:color="auto" w:fill="auto"/>
            <w:vAlign w:val="center"/>
          </w:tcPr>
          <w:p w14:paraId="56F7C330" w14:textId="5847FC62" w:rsidR="002A10AC" w:rsidRPr="00706FC1" w:rsidRDefault="002A10AC" w:rsidP="00E43290">
            <w:pPr>
              <w:jc w:val="center"/>
              <w:rPr>
                <w:b/>
                <w:bCs/>
                <w:sz w:val="16"/>
                <w:szCs w:val="16"/>
                <w:lang w:val="en-US"/>
              </w:rPr>
            </w:pPr>
            <w:r>
              <w:rPr>
                <w:b/>
                <w:bCs/>
                <w:sz w:val="16"/>
                <w:szCs w:val="16"/>
                <w:lang w:val="en-US"/>
              </w:rPr>
              <w:t>Score of 0</w:t>
            </w:r>
          </w:p>
        </w:tc>
        <w:tc>
          <w:tcPr>
            <w:tcW w:w="1710" w:type="dxa"/>
            <w:shd w:val="pct5" w:color="auto" w:fill="auto"/>
          </w:tcPr>
          <w:p w14:paraId="7A07DB01" w14:textId="0DCED0ED" w:rsidR="002A10AC" w:rsidRPr="00706FC1" w:rsidRDefault="002A10AC" w:rsidP="00E7245F">
            <w:pPr>
              <w:rPr>
                <w:bCs/>
                <w:sz w:val="16"/>
                <w:szCs w:val="16"/>
                <w:lang w:val="en-US"/>
              </w:rPr>
            </w:pPr>
            <w:r>
              <w:rPr>
                <w:sz w:val="16"/>
                <w:szCs w:val="16"/>
                <w:lang w:val="en-US"/>
              </w:rPr>
              <w:t>The importance is not justified</w:t>
            </w:r>
          </w:p>
        </w:tc>
        <w:tc>
          <w:tcPr>
            <w:tcW w:w="2070" w:type="dxa"/>
            <w:shd w:val="pct5" w:color="auto" w:fill="auto"/>
          </w:tcPr>
          <w:p w14:paraId="1A69BC03" w14:textId="4BB9F5FA" w:rsidR="002A10AC" w:rsidRPr="00706FC1" w:rsidRDefault="002A10AC" w:rsidP="00E7245F">
            <w:pPr>
              <w:rPr>
                <w:bCs/>
                <w:sz w:val="16"/>
                <w:szCs w:val="16"/>
                <w:lang w:val="en-US"/>
              </w:rPr>
            </w:pPr>
            <w:r>
              <w:rPr>
                <w:sz w:val="16"/>
                <w:szCs w:val="16"/>
                <w:lang w:val="en-US"/>
              </w:rPr>
              <w:t>No aims or questions are formulated</w:t>
            </w:r>
          </w:p>
        </w:tc>
        <w:tc>
          <w:tcPr>
            <w:tcW w:w="1890" w:type="dxa"/>
            <w:shd w:val="pct5" w:color="auto" w:fill="auto"/>
          </w:tcPr>
          <w:p w14:paraId="655E824C" w14:textId="2E42CC3C" w:rsidR="002A10AC" w:rsidRPr="00706FC1" w:rsidRDefault="002A10AC" w:rsidP="00E7245F">
            <w:pPr>
              <w:rPr>
                <w:bCs/>
                <w:sz w:val="16"/>
                <w:szCs w:val="16"/>
                <w:lang w:val="en-US"/>
              </w:rPr>
            </w:pPr>
            <w:r>
              <w:rPr>
                <w:sz w:val="16"/>
                <w:szCs w:val="16"/>
                <w:lang w:val="en-US"/>
              </w:rPr>
              <w:t>The search strategy is not presented</w:t>
            </w:r>
          </w:p>
        </w:tc>
        <w:tc>
          <w:tcPr>
            <w:tcW w:w="2097" w:type="dxa"/>
            <w:shd w:val="pct5" w:color="auto" w:fill="auto"/>
          </w:tcPr>
          <w:p w14:paraId="75B99B30" w14:textId="076CABDC" w:rsidR="002A10AC" w:rsidRPr="00706FC1" w:rsidRDefault="002A10AC" w:rsidP="00E7245F">
            <w:pPr>
              <w:rPr>
                <w:bCs/>
                <w:sz w:val="16"/>
                <w:szCs w:val="16"/>
                <w:lang w:val="en-US"/>
              </w:rPr>
            </w:pPr>
            <w:r>
              <w:rPr>
                <w:sz w:val="16"/>
                <w:szCs w:val="16"/>
                <w:lang w:val="en-US"/>
              </w:rPr>
              <w:t>Key statements are not supported by references</w:t>
            </w:r>
          </w:p>
        </w:tc>
        <w:tc>
          <w:tcPr>
            <w:tcW w:w="1852" w:type="dxa"/>
            <w:shd w:val="pct5" w:color="auto" w:fill="auto"/>
          </w:tcPr>
          <w:p w14:paraId="6C836AC2" w14:textId="3D71E6FE" w:rsidR="002A10AC" w:rsidRDefault="002A10AC" w:rsidP="00E7245F">
            <w:pPr>
              <w:rPr>
                <w:sz w:val="16"/>
                <w:szCs w:val="16"/>
                <w:lang w:val="en-US"/>
              </w:rPr>
            </w:pPr>
            <w:r>
              <w:rPr>
                <w:sz w:val="16"/>
                <w:szCs w:val="16"/>
                <w:lang w:val="en-US"/>
              </w:rPr>
              <w:t>The article’s point is not based on appropriate arguments</w:t>
            </w:r>
          </w:p>
        </w:tc>
        <w:tc>
          <w:tcPr>
            <w:tcW w:w="2100" w:type="dxa"/>
            <w:shd w:val="pct5" w:color="auto" w:fill="auto"/>
          </w:tcPr>
          <w:p w14:paraId="08A38B17" w14:textId="1579CB90" w:rsidR="002A10AC" w:rsidRDefault="002A10AC" w:rsidP="00E7245F">
            <w:pPr>
              <w:rPr>
                <w:sz w:val="16"/>
                <w:szCs w:val="16"/>
                <w:lang w:val="en-US"/>
              </w:rPr>
            </w:pPr>
            <w:r>
              <w:rPr>
                <w:sz w:val="16"/>
                <w:szCs w:val="16"/>
                <w:lang w:val="en-US"/>
              </w:rPr>
              <w:t>Data are presented inadequately</w:t>
            </w:r>
          </w:p>
        </w:tc>
        <w:tc>
          <w:tcPr>
            <w:tcW w:w="704" w:type="dxa"/>
            <w:vMerge w:val="restart"/>
            <w:shd w:val="pct5" w:color="auto" w:fill="auto"/>
          </w:tcPr>
          <w:p w14:paraId="051BB984" w14:textId="77777777" w:rsidR="002A10AC" w:rsidRDefault="002A10AC" w:rsidP="00E7245F">
            <w:pPr>
              <w:jc w:val="center"/>
              <w:rPr>
                <w:sz w:val="16"/>
                <w:szCs w:val="16"/>
                <w:lang w:val="en-US"/>
              </w:rPr>
            </w:pPr>
          </w:p>
        </w:tc>
      </w:tr>
      <w:tr w:rsidR="002A10AC" w:rsidRPr="00547C65" w14:paraId="5FAA4DCD" w14:textId="77777777" w:rsidTr="00855D21">
        <w:trPr>
          <w:trHeight w:val="202"/>
        </w:trPr>
        <w:tc>
          <w:tcPr>
            <w:tcW w:w="2250" w:type="dxa"/>
            <w:shd w:val="pct5" w:color="auto" w:fill="auto"/>
            <w:vAlign w:val="center"/>
          </w:tcPr>
          <w:p w14:paraId="490F62EF" w14:textId="28AABCC5" w:rsidR="002A10AC" w:rsidRPr="00706FC1" w:rsidRDefault="002A10AC" w:rsidP="00E43290">
            <w:pPr>
              <w:jc w:val="center"/>
              <w:rPr>
                <w:b/>
                <w:bCs/>
                <w:sz w:val="16"/>
                <w:szCs w:val="16"/>
                <w:lang w:val="en-US"/>
              </w:rPr>
            </w:pPr>
            <w:r>
              <w:rPr>
                <w:b/>
                <w:bCs/>
                <w:sz w:val="16"/>
                <w:szCs w:val="16"/>
                <w:lang w:val="en-US"/>
              </w:rPr>
              <w:t>Score of 1</w:t>
            </w:r>
          </w:p>
        </w:tc>
        <w:tc>
          <w:tcPr>
            <w:tcW w:w="1710" w:type="dxa"/>
            <w:shd w:val="pct5" w:color="auto" w:fill="auto"/>
          </w:tcPr>
          <w:p w14:paraId="6E5353B9" w14:textId="7B127F8B" w:rsidR="002A10AC" w:rsidRPr="00706FC1" w:rsidRDefault="002A10AC" w:rsidP="00E7245F">
            <w:pPr>
              <w:rPr>
                <w:bCs/>
                <w:sz w:val="16"/>
                <w:szCs w:val="16"/>
                <w:lang w:val="en-US"/>
              </w:rPr>
            </w:pPr>
            <w:r>
              <w:rPr>
                <w:sz w:val="16"/>
                <w:szCs w:val="16"/>
                <w:lang w:val="en-US"/>
              </w:rPr>
              <w:t>The importance is alluded to, but not explicitly justified</w:t>
            </w:r>
          </w:p>
        </w:tc>
        <w:tc>
          <w:tcPr>
            <w:tcW w:w="2070" w:type="dxa"/>
            <w:shd w:val="pct5" w:color="auto" w:fill="auto"/>
          </w:tcPr>
          <w:p w14:paraId="0DBFC570" w14:textId="222AC04C" w:rsidR="002A10AC" w:rsidRPr="00706FC1" w:rsidRDefault="002A10AC" w:rsidP="00E7245F">
            <w:pPr>
              <w:rPr>
                <w:bCs/>
                <w:sz w:val="16"/>
                <w:szCs w:val="16"/>
                <w:lang w:val="en-US"/>
              </w:rPr>
            </w:pPr>
            <w:r>
              <w:rPr>
                <w:sz w:val="16"/>
                <w:szCs w:val="16"/>
                <w:lang w:val="en-US"/>
              </w:rPr>
              <w:t>Aims are formulated generally but not concretely or in terms of clear questions</w:t>
            </w:r>
          </w:p>
        </w:tc>
        <w:tc>
          <w:tcPr>
            <w:tcW w:w="1890" w:type="dxa"/>
            <w:shd w:val="pct5" w:color="auto" w:fill="auto"/>
          </w:tcPr>
          <w:p w14:paraId="11061C74" w14:textId="23E7E27F" w:rsidR="002A10AC" w:rsidRPr="00706FC1" w:rsidRDefault="002A10AC" w:rsidP="00E7245F">
            <w:pPr>
              <w:rPr>
                <w:bCs/>
                <w:sz w:val="16"/>
                <w:szCs w:val="16"/>
                <w:lang w:val="en-US"/>
              </w:rPr>
            </w:pPr>
            <w:r>
              <w:rPr>
                <w:sz w:val="16"/>
                <w:szCs w:val="16"/>
                <w:lang w:val="en-US"/>
              </w:rPr>
              <w:t>The literature search is described briefly</w:t>
            </w:r>
          </w:p>
        </w:tc>
        <w:tc>
          <w:tcPr>
            <w:tcW w:w="2097" w:type="dxa"/>
            <w:shd w:val="pct5" w:color="auto" w:fill="auto"/>
          </w:tcPr>
          <w:p w14:paraId="327E3B8C" w14:textId="4AB4F964" w:rsidR="002A10AC" w:rsidRPr="00706FC1" w:rsidRDefault="002A10AC" w:rsidP="00E7245F">
            <w:pPr>
              <w:rPr>
                <w:bCs/>
                <w:sz w:val="16"/>
                <w:szCs w:val="16"/>
                <w:lang w:val="en-US"/>
              </w:rPr>
            </w:pPr>
            <w:r>
              <w:rPr>
                <w:sz w:val="16"/>
                <w:szCs w:val="16"/>
                <w:lang w:val="en-US"/>
              </w:rPr>
              <w:t>The referencing of key statements is inconsistent</w:t>
            </w:r>
          </w:p>
        </w:tc>
        <w:tc>
          <w:tcPr>
            <w:tcW w:w="1852" w:type="dxa"/>
            <w:shd w:val="pct5" w:color="auto" w:fill="auto"/>
          </w:tcPr>
          <w:p w14:paraId="2FBF468C" w14:textId="5657EF66" w:rsidR="002A10AC" w:rsidRDefault="002A10AC" w:rsidP="00E7245F">
            <w:pPr>
              <w:rPr>
                <w:sz w:val="16"/>
                <w:szCs w:val="16"/>
                <w:lang w:val="en-US"/>
              </w:rPr>
            </w:pPr>
            <w:r>
              <w:rPr>
                <w:sz w:val="16"/>
                <w:szCs w:val="16"/>
                <w:lang w:val="en-US"/>
              </w:rPr>
              <w:t>Appropriate evidence is introduced selectively</w:t>
            </w:r>
          </w:p>
        </w:tc>
        <w:tc>
          <w:tcPr>
            <w:tcW w:w="2100" w:type="dxa"/>
            <w:shd w:val="pct5" w:color="auto" w:fill="auto"/>
          </w:tcPr>
          <w:p w14:paraId="580236C9" w14:textId="753E08F9" w:rsidR="002A10AC" w:rsidRDefault="002A10AC" w:rsidP="00E7245F">
            <w:pPr>
              <w:rPr>
                <w:sz w:val="16"/>
                <w:szCs w:val="16"/>
                <w:lang w:val="en-US"/>
              </w:rPr>
            </w:pPr>
            <w:r>
              <w:rPr>
                <w:sz w:val="16"/>
                <w:szCs w:val="16"/>
                <w:lang w:val="en-US"/>
              </w:rPr>
              <w:t>Data are often not presented in the most appropriate way</w:t>
            </w:r>
          </w:p>
        </w:tc>
        <w:tc>
          <w:tcPr>
            <w:tcW w:w="704" w:type="dxa"/>
            <w:vMerge/>
            <w:shd w:val="pct5" w:color="auto" w:fill="auto"/>
          </w:tcPr>
          <w:p w14:paraId="67FC9343" w14:textId="77777777" w:rsidR="002A10AC" w:rsidRDefault="002A10AC" w:rsidP="00E7245F">
            <w:pPr>
              <w:jc w:val="center"/>
              <w:rPr>
                <w:sz w:val="16"/>
                <w:szCs w:val="16"/>
                <w:lang w:val="en-US"/>
              </w:rPr>
            </w:pPr>
          </w:p>
        </w:tc>
      </w:tr>
      <w:tr w:rsidR="002A10AC" w:rsidRPr="00547C65" w14:paraId="46BB9F0E" w14:textId="77777777" w:rsidTr="00855D21">
        <w:trPr>
          <w:trHeight w:val="202"/>
        </w:trPr>
        <w:tc>
          <w:tcPr>
            <w:tcW w:w="2250" w:type="dxa"/>
            <w:tcBorders>
              <w:bottom w:val="single" w:sz="4" w:space="0" w:color="auto"/>
            </w:tcBorders>
            <w:shd w:val="pct5" w:color="auto" w:fill="auto"/>
            <w:vAlign w:val="center"/>
          </w:tcPr>
          <w:p w14:paraId="237790DC" w14:textId="7F6C695E" w:rsidR="002A10AC" w:rsidRPr="00706FC1" w:rsidRDefault="002A10AC" w:rsidP="00E43290">
            <w:pPr>
              <w:jc w:val="center"/>
              <w:rPr>
                <w:b/>
                <w:bCs/>
                <w:sz w:val="16"/>
                <w:szCs w:val="16"/>
                <w:lang w:val="en-US"/>
              </w:rPr>
            </w:pPr>
            <w:r>
              <w:rPr>
                <w:b/>
                <w:bCs/>
                <w:sz w:val="16"/>
                <w:szCs w:val="16"/>
                <w:lang w:val="en-US"/>
              </w:rPr>
              <w:t>Score of 2</w:t>
            </w:r>
          </w:p>
        </w:tc>
        <w:tc>
          <w:tcPr>
            <w:tcW w:w="1710" w:type="dxa"/>
            <w:shd w:val="pct5" w:color="auto" w:fill="auto"/>
          </w:tcPr>
          <w:p w14:paraId="3CFD042A" w14:textId="7CFD78F5" w:rsidR="002A10AC" w:rsidRPr="00706FC1" w:rsidRDefault="002A10AC" w:rsidP="00E7245F">
            <w:pPr>
              <w:rPr>
                <w:bCs/>
                <w:sz w:val="16"/>
                <w:szCs w:val="16"/>
                <w:lang w:val="en-US"/>
              </w:rPr>
            </w:pPr>
            <w:r>
              <w:rPr>
                <w:sz w:val="16"/>
                <w:szCs w:val="16"/>
                <w:lang w:val="en-US"/>
              </w:rPr>
              <w:t>The importance is explicitly justified</w:t>
            </w:r>
          </w:p>
        </w:tc>
        <w:tc>
          <w:tcPr>
            <w:tcW w:w="2070" w:type="dxa"/>
            <w:shd w:val="pct5" w:color="auto" w:fill="auto"/>
          </w:tcPr>
          <w:p w14:paraId="51959A98" w14:textId="756B6A15" w:rsidR="002A10AC" w:rsidRPr="00706FC1" w:rsidRDefault="002A10AC" w:rsidP="00E7245F">
            <w:pPr>
              <w:rPr>
                <w:bCs/>
                <w:sz w:val="16"/>
                <w:szCs w:val="16"/>
                <w:lang w:val="en-US"/>
              </w:rPr>
            </w:pPr>
            <w:r w:rsidRPr="00E7245F">
              <w:rPr>
                <w:bCs/>
                <w:sz w:val="16"/>
                <w:szCs w:val="16"/>
                <w:lang w:val="en-US"/>
              </w:rPr>
              <w:t>One or more concrete aims or questions are formulated</w:t>
            </w:r>
          </w:p>
        </w:tc>
        <w:tc>
          <w:tcPr>
            <w:tcW w:w="1890" w:type="dxa"/>
            <w:shd w:val="pct5" w:color="auto" w:fill="auto"/>
          </w:tcPr>
          <w:p w14:paraId="7358A32A" w14:textId="389203BC" w:rsidR="002A10AC" w:rsidRPr="00706FC1" w:rsidRDefault="002A10AC" w:rsidP="00E7245F">
            <w:pPr>
              <w:rPr>
                <w:bCs/>
                <w:sz w:val="16"/>
                <w:szCs w:val="16"/>
                <w:lang w:val="en-US"/>
              </w:rPr>
            </w:pPr>
            <w:r>
              <w:rPr>
                <w:sz w:val="16"/>
                <w:szCs w:val="16"/>
                <w:lang w:val="en-US"/>
              </w:rPr>
              <w:t>The literature search is described in detail, including search terms and inclusion criteria</w:t>
            </w:r>
          </w:p>
        </w:tc>
        <w:tc>
          <w:tcPr>
            <w:tcW w:w="2097" w:type="dxa"/>
            <w:shd w:val="pct5" w:color="auto" w:fill="auto"/>
          </w:tcPr>
          <w:p w14:paraId="2A787C51" w14:textId="2F36F346" w:rsidR="002A10AC" w:rsidRPr="00706FC1" w:rsidRDefault="002A10AC" w:rsidP="00E7245F">
            <w:pPr>
              <w:rPr>
                <w:bCs/>
                <w:sz w:val="16"/>
                <w:szCs w:val="16"/>
                <w:lang w:val="en-US"/>
              </w:rPr>
            </w:pPr>
            <w:r>
              <w:rPr>
                <w:sz w:val="16"/>
                <w:szCs w:val="16"/>
                <w:lang w:val="en-US"/>
              </w:rPr>
              <w:t>Key statements are supported by references</w:t>
            </w:r>
          </w:p>
        </w:tc>
        <w:tc>
          <w:tcPr>
            <w:tcW w:w="1852" w:type="dxa"/>
            <w:shd w:val="pct5" w:color="auto" w:fill="auto"/>
          </w:tcPr>
          <w:p w14:paraId="6B460537" w14:textId="048ABE05" w:rsidR="002A10AC" w:rsidRDefault="002A10AC" w:rsidP="00E7245F">
            <w:pPr>
              <w:rPr>
                <w:sz w:val="16"/>
                <w:szCs w:val="16"/>
                <w:lang w:val="en-US"/>
              </w:rPr>
            </w:pPr>
            <w:r>
              <w:rPr>
                <w:sz w:val="16"/>
                <w:szCs w:val="16"/>
                <w:lang w:val="en-US"/>
              </w:rPr>
              <w:t>Appropriate evidence is generally present</w:t>
            </w:r>
          </w:p>
        </w:tc>
        <w:tc>
          <w:tcPr>
            <w:tcW w:w="2100" w:type="dxa"/>
            <w:shd w:val="pct5" w:color="auto" w:fill="auto"/>
          </w:tcPr>
          <w:p w14:paraId="78430E5B" w14:textId="70AE9EF0" w:rsidR="002A10AC" w:rsidRDefault="002A10AC" w:rsidP="00E7245F">
            <w:pPr>
              <w:rPr>
                <w:sz w:val="16"/>
                <w:szCs w:val="16"/>
                <w:lang w:val="en-US"/>
              </w:rPr>
            </w:pPr>
            <w:r>
              <w:rPr>
                <w:sz w:val="16"/>
                <w:szCs w:val="16"/>
                <w:lang w:val="en-US"/>
              </w:rPr>
              <w:t>Relevant outcome data are generally presented appropriately</w:t>
            </w:r>
          </w:p>
        </w:tc>
        <w:tc>
          <w:tcPr>
            <w:tcW w:w="704" w:type="dxa"/>
            <w:vMerge/>
            <w:shd w:val="pct5" w:color="auto" w:fill="auto"/>
          </w:tcPr>
          <w:p w14:paraId="3F8AB12B" w14:textId="77777777" w:rsidR="002A10AC" w:rsidRDefault="002A10AC" w:rsidP="00E7245F">
            <w:pPr>
              <w:jc w:val="center"/>
              <w:rPr>
                <w:sz w:val="16"/>
                <w:szCs w:val="16"/>
                <w:lang w:val="en-US"/>
              </w:rPr>
            </w:pPr>
          </w:p>
        </w:tc>
      </w:tr>
      <w:tr w:rsidR="00E7245F" w:rsidRPr="00547C65" w14:paraId="71E7E576" w14:textId="77777777" w:rsidTr="00855D21">
        <w:trPr>
          <w:trHeight w:val="202"/>
        </w:trPr>
        <w:tc>
          <w:tcPr>
            <w:tcW w:w="2250" w:type="dxa"/>
            <w:tcBorders>
              <w:bottom w:val="single" w:sz="4" w:space="0" w:color="auto"/>
            </w:tcBorders>
            <w:shd w:val="pct5" w:color="auto" w:fill="auto"/>
          </w:tcPr>
          <w:p w14:paraId="1C8EA04D" w14:textId="6B3A78D1" w:rsidR="00E7245F" w:rsidRDefault="00E7245F" w:rsidP="00E7245F">
            <w:pPr>
              <w:rPr>
                <w:b/>
                <w:bCs/>
                <w:sz w:val="16"/>
                <w:szCs w:val="16"/>
                <w:lang w:val="en-US"/>
              </w:rPr>
            </w:pPr>
            <w:r w:rsidRPr="00706FC1">
              <w:rPr>
                <w:b/>
                <w:bCs/>
                <w:sz w:val="16"/>
                <w:szCs w:val="16"/>
                <w:lang w:val="en-US"/>
              </w:rPr>
              <w:t>Article</w:t>
            </w:r>
            <w:r w:rsidR="00515BF0">
              <w:rPr>
                <w:b/>
                <w:bCs/>
                <w:sz w:val="16"/>
                <w:szCs w:val="16"/>
                <w:lang w:val="en-US"/>
              </w:rPr>
              <w:t xml:space="preserve"> </w:t>
            </w:r>
            <w:r w:rsidRPr="00706FC1">
              <w:rPr>
                <w:b/>
                <w:bCs/>
                <w:sz w:val="16"/>
                <w:szCs w:val="16"/>
                <w:lang w:val="en-US"/>
              </w:rPr>
              <w:t>(</w:t>
            </w:r>
            <w:r w:rsidR="00515BF0">
              <w:rPr>
                <w:b/>
                <w:bCs/>
                <w:sz w:val="16"/>
                <w:szCs w:val="16"/>
                <w:lang w:val="en-US"/>
              </w:rPr>
              <w:t>f</w:t>
            </w:r>
            <w:r w:rsidRPr="00706FC1">
              <w:rPr>
                <w:b/>
                <w:bCs/>
                <w:sz w:val="16"/>
                <w:szCs w:val="16"/>
                <w:lang w:val="en-US"/>
              </w:rPr>
              <w:t>irst authors, year of publication)</w:t>
            </w:r>
          </w:p>
        </w:tc>
        <w:tc>
          <w:tcPr>
            <w:tcW w:w="12423" w:type="dxa"/>
            <w:gridSpan w:val="7"/>
            <w:shd w:val="pct5" w:color="auto" w:fill="auto"/>
          </w:tcPr>
          <w:p w14:paraId="5787056C" w14:textId="77777777" w:rsidR="00E7245F" w:rsidRDefault="00E7245F" w:rsidP="00E7245F">
            <w:pPr>
              <w:jc w:val="center"/>
              <w:rPr>
                <w:sz w:val="16"/>
                <w:szCs w:val="16"/>
                <w:lang w:val="en-US"/>
              </w:rPr>
            </w:pPr>
          </w:p>
        </w:tc>
      </w:tr>
      <w:tr w:rsidR="00A77D06" w:rsidRPr="007B3D81" w14:paraId="15F1A2E3" w14:textId="77777777" w:rsidTr="00855D21">
        <w:trPr>
          <w:trHeight w:val="202"/>
        </w:trPr>
        <w:tc>
          <w:tcPr>
            <w:tcW w:w="2250" w:type="dxa"/>
            <w:shd w:val="pct5" w:color="auto" w:fill="auto"/>
          </w:tcPr>
          <w:p w14:paraId="3FD27511" w14:textId="73B422B3" w:rsidR="00A77D06" w:rsidRDefault="00A77D06" w:rsidP="00A77D06">
            <w:pPr>
              <w:rPr>
                <w:b/>
                <w:bCs/>
                <w:sz w:val="16"/>
                <w:szCs w:val="16"/>
                <w:lang w:val="en-US"/>
              </w:rPr>
            </w:pPr>
            <w:r w:rsidRPr="00706FC1">
              <w:rPr>
                <w:b/>
                <w:bCs/>
                <w:sz w:val="16"/>
                <w:szCs w:val="16"/>
                <w:lang w:val="en-US"/>
              </w:rPr>
              <w:t>Cohen 1960</w:t>
            </w:r>
            <w:r w:rsidR="0005041B">
              <w:rPr>
                <w:b/>
                <w:bCs/>
                <w:sz w:val="16"/>
                <w:szCs w:val="16"/>
                <w:lang w:val="en-US"/>
              </w:rPr>
              <w:t xml:space="preserve"> </w:t>
            </w:r>
            <w:r w:rsidR="0005041B">
              <w:rPr>
                <w:b/>
                <w:bCs/>
                <w:sz w:val="16"/>
                <w:szCs w:val="16"/>
                <w:lang w:val="en-US"/>
              </w:rPr>
              <w:fldChar w:fldCharType="begin" w:fldLock="1"/>
            </w:r>
            <w:r w:rsidR="00C44099">
              <w:rPr>
                <w:b/>
                <w:bCs/>
                <w:sz w:val="16"/>
                <w:szCs w:val="16"/>
                <w:lang w:val="en-US"/>
              </w:rPr>
              <w:instrText>ADDIN CSL_CITATION {"citationItems":[{"id":"ITEM-1","itemData":{"DOI":"10.1097/00005053-196001000-00005","ISSN":"0022-3018 (Print)","PMID":"13811003","author":[{"dropping-particle":"","family":"Cohen","given":"S.","non-dropping-particle":"","parse-names":false,"suffix":""}],"container-title":"The Journal of nervous and mental disease","id":"ITEM-1","issued":{"date-parts":[["1960","1"]]},"language":"eng","page":"30-40","publisher-place":"United States","title":"Lysergic acid diethylamide: side effects and complications.","type":"article-journal","volume":"130"},"uris":["http://www.mendeley.com/documents/?uuid=5c902679-2483-43c0-b0c9-4687c93d5b74"]}],"mendeley":{"formattedCitation":"&lt;sup&gt;5&lt;/sup&gt;","plainTextFormattedCitation":"5","previouslyFormattedCitation":"&lt;sup&gt;5&lt;/sup&gt;"},"properties":{"noteIndex":0},"schema":"https://github.com/citation-style-language/schema/raw/master/csl-citation.json"}</w:instrText>
            </w:r>
            <w:r w:rsidR="0005041B">
              <w:rPr>
                <w:b/>
                <w:bCs/>
                <w:sz w:val="16"/>
                <w:szCs w:val="16"/>
                <w:lang w:val="en-US"/>
              </w:rPr>
              <w:fldChar w:fldCharType="separate"/>
            </w:r>
            <w:r w:rsidR="00922F5B" w:rsidRPr="00922F5B">
              <w:rPr>
                <w:bCs/>
                <w:noProof/>
                <w:sz w:val="16"/>
                <w:szCs w:val="16"/>
                <w:vertAlign w:val="superscript"/>
                <w:lang w:val="en-US"/>
              </w:rPr>
              <w:t>5</w:t>
            </w:r>
            <w:r w:rsidR="0005041B">
              <w:rPr>
                <w:b/>
                <w:bCs/>
                <w:sz w:val="16"/>
                <w:szCs w:val="16"/>
                <w:lang w:val="en-US"/>
              </w:rPr>
              <w:fldChar w:fldCharType="end"/>
            </w:r>
          </w:p>
          <w:p w14:paraId="5E8673FF" w14:textId="6D96734E" w:rsidR="002A10AC" w:rsidRPr="00706FC1" w:rsidRDefault="002A10AC" w:rsidP="00A77D06">
            <w:pPr>
              <w:rPr>
                <w:b/>
                <w:bCs/>
                <w:sz w:val="16"/>
                <w:szCs w:val="16"/>
                <w:lang w:val="en-US"/>
              </w:rPr>
            </w:pPr>
          </w:p>
        </w:tc>
        <w:tc>
          <w:tcPr>
            <w:tcW w:w="1710" w:type="dxa"/>
          </w:tcPr>
          <w:p w14:paraId="671CEC74" w14:textId="00E0B711" w:rsidR="00A77D06" w:rsidRPr="00706FC1" w:rsidRDefault="00A77D06" w:rsidP="00A77D06">
            <w:pPr>
              <w:jc w:val="center"/>
              <w:rPr>
                <w:bCs/>
                <w:sz w:val="16"/>
                <w:szCs w:val="16"/>
                <w:lang w:val="en-US"/>
              </w:rPr>
            </w:pPr>
            <w:r w:rsidRPr="00706FC1">
              <w:rPr>
                <w:bCs/>
                <w:sz w:val="16"/>
                <w:szCs w:val="16"/>
                <w:lang w:val="en-US"/>
              </w:rPr>
              <w:t>2</w:t>
            </w:r>
          </w:p>
        </w:tc>
        <w:tc>
          <w:tcPr>
            <w:tcW w:w="2070" w:type="dxa"/>
          </w:tcPr>
          <w:p w14:paraId="5BA810C8" w14:textId="47DBB841" w:rsidR="00A77D06" w:rsidRPr="00706FC1" w:rsidRDefault="00A77D06" w:rsidP="00A77D06">
            <w:pPr>
              <w:jc w:val="center"/>
              <w:rPr>
                <w:bCs/>
                <w:sz w:val="16"/>
                <w:szCs w:val="16"/>
                <w:lang w:val="en-US"/>
              </w:rPr>
            </w:pPr>
            <w:r w:rsidRPr="00706FC1">
              <w:rPr>
                <w:bCs/>
                <w:sz w:val="16"/>
                <w:szCs w:val="16"/>
                <w:lang w:val="en-US"/>
              </w:rPr>
              <w:t>2</w:t>
            </w:r>
          </w:p>
        </w:tc>
        <w:tc>
          <w:tcPr>
            <w:tcW w:w="1890" w:type="dxa"/>
          </w:tcPr>
          <w:p w14:paraId="59989F0C" w14:textId="53386E7B" w:rsidR="00A77D06" w:rsidRPr="00706FC1" w:rsidRDefault="00A77D06" w:rsidP="00A77D06">
            <w:pPr>
              <w:jc w:val="center"/>
              <w:rPr>
                <w:bCs/>
                <w:sz w:val="16"/>
                <w:szCs w:val="16"/>
                <w:lang w:val="en-US"/>
              </w:rPr>
            </w:pPr>
            <w:r w:rsidRPr="00706FC1">
              <w:rPr>
                <w:bCs/>
                <w:sz w:val="16"/>
                <w:szCs w:val="16"/>
                <w:lang w:val="en-US"/>
              </w:rPr>
              <w:t>1</w:t>
            </w:r>
          </w:p>
        </w:tc>
        <w:tc>
          <w:tcPr>
            <w:tcW w:w="2097" w:type="dxa"/>
          </w:tcPr>
          <w:p w14:paraId="4F1A79C2" w14:textId="36F333F5" w:rsidR="00A77D06" w:rsidRPr="00706FC1" w:rsidRDefault="00A77D06" w:rsidP="00A77D06">
            <w:pPr>
              <w:jc w:val="center"/>
              <w:rPr>
                <w:bCs/>
                <w:sz w:val="16"/>
                <w:szCs w:val="16"/>
                <w:lang w:val="en-US"/>
              </w:rPr>
            </w:pPr>
            <w:r w:rsidRPr="00706FC1">
              <w:rPr>
                <w:bCs/>
                <w:sz w:val="16"/>
                <w:szCs w:val="16"/>
                <w:lang w:val="en-US"/>
              </w:rPr>
              <w:t>1</w:t>
            </w:r>
          </w:p>
        </w:tc>
        <w:tc>
          <w:tcPr>
            <w:tcW w:w="1852" w:type="dxa"/>
          </w:tcPr>
          <w:p w14:paraId="45BDDE9E" w14:textId="2B1D1E97" w:rsidR="00A77D06" w:rsidRDefault="00A77D06" w:rsidP="00A77D06">
            <w:pPr>
              <w:jc w:val="center"/>
              <w:rPr>
                <w:sz w:val="16"/>
                <w:szCs w:val="16"/>
                <w:lang w:val="en-US"/>
              </w:rPr>
            </w:pPr>
            <w:r>
              <w:rPr>
                <w:sz w:val="16"/>
                <w:szCs w:val="16"/>
                <w:lang w:val="en-US"/>
              </w:rPr>
              <w:t>1</w:t>
            </w:r>
          </w:p>
        </w:tc>
        <w:tc>
          <w:tcPr>
            <w:tcW w:w="2100" w:type="dxa"/>
          </w:tcPr>
          <w:p w14:paraId="201236C1" w14:textId="172B3F81" w:rsidR="00A77D06" w:rsidRDefault="00A77D06" w:rsidP="00A77D06">
            <w:pPr>
              <w:jc w:val="center"/>
              <w:rPr>
                <w:sz w:val="16"/>
                <w:szCs w:val="16"/>
                <w:lang w:val="en-US"/>
              </w:rPr>
            </w:pPr>
            <w:r>
              <w:rPr>
                <w:sz w:val="16"/>
                <w:szCs w:val="16"/>
                <w:lang w:val="en-US"/>
              </w:rPr>
              <w:t>1</w:t>
            </w:r>
          </w:p>
        </w:tc>
        <w:tc>
          <w:tcPr>
            <w:tcW w:w="704" w:type="dxa"/>
          </w:tcPr>
          <w:p w14:paraId="75CB5E68" w14:textId="712FF7A0" w:rsidR="00A77D06" w:rsidRPr="00CE3F35" w:rsidRDefault="00A77D06" w:rsidP="00A77D06">
            <w:pPr>
              <w:jc w:val="center"/>
              <w:rPr>
                <w:b/>
                <w:bCs/>
                <w:sz w:val="16"/>
                <w:szCs w:val="16"/>
                <w:lang w:val="en-US"/>
              </w:rPr>
            </w:pPr>
            <w:r w:rsidRPr="00CE3F35">
              <w:rPr>
                <w:b/>
                <w:bCs/>
                <w:sz w:val="16"/>
                <w:szCs w:val="16"/>
                <w:lang w:val="en-US"/>
              </w:rPr>
              <w:t>8</w:t>
            </w:r>
          </w:p>
        </w:tc>
      </w:tr>
      <w:tr w:rsidR="00A77D06" w:rsidRPr="007B3D81" w14:paraId="6C9D3C24" w14:textId="77777777" w:rsidTr="00855D21">
        <w:trPr>
          <w:trHeight w:val="202"/>
        </w:trPr>
        <w:tc>
          <w:tcPr>
            <w:tcW w:w="2250" w:type="dxa"/>
            <w:shd w:val="pct5" w:color="auto" w:fill="auto"/>
          </w:tcPr>
          <w:p w14:paraId="57BB4187" w14:textId="042B2F57" w:rsidR="00A77D06" w:rsidRPr="00706FC1" w:rsidRDefault="00A77D06" w:rsidP="00A77D06">
            <w:pPr>
              <w:rPr>
                <w:b/>
                <w:bCs/>
                <w:sz w:val="16"/>
                <w:szCs w:val="16"/>
                <w:lang w:val="en-US"/>
              </w:rPr>
            </w:pPr>
            <w:r w:rsidRPr="0005041B">
              <w:rPr>
                <w:b/>
                <w:bCs/>
                <w:sz w:val="16"/>
                <w:szCs w:val="16"/>
                <w:lang w:val="en-US"/>
              </w:rPr>
              <w:t>Smart &amp; Bateman 1967</w:t>
            </w:r>
            <w:r w:rsidR="0005041B" w:rsidRPr="0005041B">
              <w:rPr>
                <w:b/>
                <w:bCs/>
                <w:sz w:val="16"/>
                <w:szCs w:val="16"/>
                <w:lang w:val="en-US"/>
              </w:rPr>
              <w:t xml:space="preserve"> </w:t>
            </w:r>
            <w:r w:rsidR="0005041B">
              <w:rPr>
                <w:b/>
                <w:bCs/>
                <w:sz w:val="16"/>
                <w:szCs w:val="16"/>
              </w:rPr>
              <w:fldChar w:fldCharType="begin" w:fldLock="1"/>
            </w:r>
            <w:r w:rsidR="00C44099">
              <w:rPr>
                <w:b/>
                <w:bCs/>
                <w:sz w:val="16"/>
                <w:szCs w:val="16"/>
                <w:lang w:val="en-US"/>
              </w:rPr>
              <w:instrText>ADDIN CSL_CITATION {"citationItems":[{"id":"ITEM-1","itemData":{"ISSN":"0008-4409 (Print)","PMID":"4862277","author":[{"dropping-particle":"","family":"Smart","given":"R G","non-dropping-particle":"","parse-names":false,"suffix":""},{"dropping-particle":"","family":"Bateman","given":"K","non-dropping-particle":"","parse-names":false,"suffix":""}],"container-title":"Canadian Medical Association journal","id":"ITEM-1","issue":"20","issued":{"date-parts":[["1967","11"]]},"language":"eng","page":"1214-1221","publisher-place":"Canada","title":"Unfavourable reactions to LSD: a review and analysis of the available case  reports.","type":"article-journal","volume":"97"},"uris":["http://www.mendeley.com/documents/?uuid=5518466f-cda1-48d1-9613-2584ac2a08a6"]}],"mendeley":{"formattedCitation":"&lt;sup&gt;14&lt;/sup&gt;","plainTextFormattedCitation":"14","previouslyFormattedCitation":"&lt;sup&gt;14&lt;/sup&gt;"},"properties":{"noteIndex":0},"schema":"https://github.com/citation-style-language/schema/raw/master/csl-citation.json"}</w:instrText>
            </w:r>
            <w:r w:rsidR="0005041B">
              <w:rPr>
                <w:b/>
                <w:bCs/>
                <w:sz w:val="16"/>
                <w:szCs w:val="16"/>
              </w:rPr>
              <w:fldChar w:fldCharType="separate"/>
            </w:r>
            <w:r w:rsidR="00922F5B" w:rsidRPr="00922F5B">
              <w:rPr>
                <w:bCs/>
                <w:noProof/>
                <w:sz w:val="16"/>
                <w:szCs w:val="16"/>
                <w:vertAlign w:val="superscript"/>
                <w:lang w:val="en-US"/>
              </w:rPr>
              <w:t>14</w:t>
            </w:r>
            <w:r w:rsidR="0005041B">
              <w:rPr>
                <w:b/>
                <w:bCs/>
                <w:sz w:val="16"/>
                <w:szCs w:val="16"/>
              </w:rPr>
              <w:fldChar w:fldCharType="end"/>
            </w:r>
          </w:p>
        </w:tc>
        <w:tc>
          <w:tcPr>
            <w:tcW w:w="1710" w:type="dxa"/>
          </w:tcPr>
          <w:p w14:paraId="45CDAC90" w14:textId="526AD030" w:rsidR="00A77D06" w:rsidRPr="00706FC1" w:rsidRDefault="00A77D06" w:rsidP="00A77D06">
            <w:pPr>
              <w:jc w:val="center"/>
              <w:rPr>
                <w:bCs/>
                <w:sz w:val="16"/>
                <w:szCs w:val="16"/>
                <w:lang w:val="en-US"/>
              </w:rPr>
            </w:pPr>
            <w:r w:rsidRPr="00706FC1">
              <w:rPr>
                <w:bCs/>
                <w:sz w:val="16"/>
                <w:szCs w:val="16"/>
                <w:lang w:val="en-US"/>
              </w:rPr>
              <w:t>2</w:t>
            </w:r>
          </w:p>
        </w:tc>
        <w:tc>
          <w:tcPr>
            <w:tcW w:w="2070" w:type="dxa"/>
          </w:tcPr>
          <w:p w14:paraId="7E61E5F4" w14:textId="66C1A3F7" w:rsidR="00A77D06" w:rsidRPr="00706FC1" w:rsidRDefault="00A77D06" w:rsidP="00A77D06">
            <w:pPr>
              <w:jc w:val="center"/>
              <w:rPr>
                <w:bCs/>
                <w:sz w:val="16"/>
                <w:szCs w:val="16"/>
                <w:lang w:val="en-US"/>
              </w:rPr>
            </w:pPr>
            <w:r w:rsidRPr="00706FC1">
              <w:rPr>
                <w:bCs/>
                <w:sz w:val="16"/>
                <w:szCs w:val="16"/>
                <w:lang w:val="en-US"/>
              </w:rPr>
              <w:t>1</w:t>
            </w:r>
          </w:p>
        </w:tc>
        <w:tc>
          <w:tcPr>
            <w:tcW w:w="1890" w:type="dxa"/>
          </w:tcPr>
          <w:p w14:paraId="0CBFB316" w14:textId="2DBC3577" w:rsidR="00A77D06" w:rsidRPr="00706FC1" w:rsidRDefault="00A77D06" w:rsidP="00A77D06">
            <w:pPr>
              <w:jc w:val="center"/>
              <w:rPr>
                <w:bCs/>
                <w:sz w:val="16"/>
                <w:szCs w:val="16"/>
                <w:lang w:val="en-US"/>
              </w:rPr>
            </w:pPr>
            <w:r>
              <w:rPr>
                <w:bCs/>
                <w:sz w:val="16"/>
                <w:szCs w:val="16"/>
                <w:lang w:val="en-US"/>
              </w:rPr>
              <w:t>0</w:t>
            </w:r>
          </w:p>
        </w:tc>
        <w:tc>
          <w:tcPr>
            <w:tcW w:w="2097" w:type="dxa"/>
          </w:tcPr>
          <w:p w14:paraId="314606C5" w14:textId="285BDDF0" w:rsidR="00A77D06" w:rsidRPr="00706FC1" w:rsidRDefault="00A77D06" w:rsidP="00A77D06">
            <w:pPr>
              <w:jc w:val="center"/>
              <w:rPr>
                <w:bCs/>
                <w:sz w:val="16"/>
                <w:szCs w:val="16"/>
                <w:lang w:val="en-US"/>
              </w:rPr>
            </w:pPr>
            <w:r w:rsidRPr="00706FC1">
              <w:rPr>
                <w:bCs/>
                <w:sz w:val="16"/>
                <w:szCs w:val="16"/>
                <w:lang w:val="en-US"/>
              </w:rPr>
              <w:t>1</w:t>
            </w:r>
          </w:p>
        </w:tc>
        <w:tc>
          <w:tcPr>
            <w:tcW w:w="1852" w:type="dxa"/>
          </w:tcPr>
          <w:p w14:paraId="667E7ABF" w14:textId="675E1381" w:rsidR="00A77D06" w:rsidRDefault="00A77D06" w:rsidP="00A77D06">
            <w:pPr>
              <w:jc w:val="center"/>
              <w:rPr>
                <w:sz w:val="16"/>
                <w:szCs w:val="16"/>
                <w:lang w:val="en-US"/>
              </w:rPr>
            </w:pPr>
            <w:r>
              <w:rPr>
                <w:sz w:val="16"/>
                <w:szCs w:val="16"/>
                <w:lang w:val="en-US"/>
              </w:rPr>
              <w:t>1</w:t>
            </w:r>
          </w:p>
        </w:tc>
        <w:tc>
          <w:tcPr>
            <w:tcW w:w="2100" w:type="dxa"/>
          </w:tcPr>
          <w:p w14:paraId="1D37E0A8" w14:textId="1F1F3B78" w:rsidR="00A77D06" w:rsidRDefault="00A77D06" w:rsidP="00A77D06">
            <w:pPr>
              <w:jc w:val="center"/>
              <w:rPr>
                <w:sz w:val="16"/>
                <w:szCs w:val="16"/>
                <w:lang w:val="en-US"/>
              </w:rPr>
            </w:pPr>
            <w:r>
              <w:rPr>
                <w:sz w:val="16"/>
                <w:szCs w:val="16"/>
                <w:lang w:val="en-US"/>
              </w:rPr>
              <w:t>1</w:t>
            </w:r>
          </w:p>
        </w:tc>
        <w:tc>
          <w:tcPr>
            <w:tcW w:w="704" w:type="dxa"/>
          </w:tcPr>
          <w:p w14:paraId="03B25CC2" w14:textId="0C392AE3" w:rsidR="00A77D06" w:rsidRPr="00CE3F35" w:rsidRDefault="00A77D06" w:rsidP="00A77D06">
            <w:pPr>
              <w:jc w:val="center"/>
              <w:rPr>
                <w:b/>
                <w:bCs/>
                <w:sz w:val="16"/>
                <w:szCs w:val="16"/>
                <w:lang w:val="en-US"/>
              </w:rPr>
            </w:pPr>
            <w:r>
              <w:rPr>
                <w:b/>
                <w:bCs/>
                <w:sz w:val="16"/>
                <w:szCs w:val="16"/>
                <w:lang w:val="en-US"/>
              </w:rPr>
              <w:t>6</w:t>
            </w:r>
          </w:p>
        </w:tc>
      </w:tr>
      <w:tr w:rsidR="00A77D06" w:rsidRPr="007B3D81" w14:paraId="2BF81FA3" w14:textId="77777777" w:rsidTr="00855D21">
        <w:trPr>
          <w:trHeight w:val="202"/>
        </w:trPr>
        <w:tc>
          <w:tcPr>
            <w:tcW w:w="2250" w:type="dxa"/>
            <w:shd w:val="pct5" w:color="auto" w:fill="auto"/>
          </w:tcPr>
          <w:p w14:paraId="7AD5A7FD" w14:textId="50FBCF3F" w:rsidR="00A77D06" w:rsidRPr="00706FC1" w:rsidRDefault="00A77D06" w:rsidP="00A77D06">
            <w:pPr>
              <w:rPr>
                <w:b/>
                <w:bCs/>
                <w:sz w:val="16"/>
                <w:szCs w:val="16"/>
                <w:lang w:val="en-US"/>
              </w:rPr>
            </w:pPr>
            <w:r w:rsidRPr="00853243">
              <w:rPr>
                <w:b/>
                <w:bCs/>
                <w:sz w:val="16"/>
                <w:szCs w:val="16"/>
                <w:lang w:val="en-US"/>
              </w:rPr>
              <w:t>Mogar &amp; Aldrich 1969</w:t>
            </w:r>
            <w:r>
              <w:rPr>
                <w:b/>
                <w:bCs/>
                <w:sz w:val="16"/>
                <w:szCs w:val="16"/>
                <w:lang w:val="en-US"/>
              </w:rPr>
              <w:t xml:space="preserve"> </w:t>
            </w:r>
            <w:r>
              <w:rPr>
                <w:b/>
                <w:bCs/>
                <w:sz w:val="16"/>
                <w:szCs w:val="16"/>
                <w:lang w:val="en-US"/>
              </w:rPr>
              <w:fldChar w:fldCharType="begin" w:fldLock="1"/>
            </w:r>
            <w:r w:rsidR="00C44099">
              <w:rPr>
                <w:b/>
                <w:bCs/>
                <w:sz w:val="16"/>
                <w:szCs w:val="16"/>
                <w:lang w:val="en-US"/>
              </w:rPr>
              <w:instrText>ADDIN CSL_CITATION {"citationItems":[{"id":"ITEM-1","itemData":{"ISSN":"0005-7932","PMID":"5374546","author":[{"dropping-particle":"","family":"Mogar","given":"R E","non-dropping-particle":"","parse-names":false,"suffix":""},{"dropping-particle":"","family":"Aldrich","given":"R W","non-dropping-particle":"","parse-names":false,"suffix":""}],"container-title":"Behavioral neuropsychiatry","id":"ITEM-1","issue":"8","issued":{"date-parts":[["1969","11"]]},"page":"44-50","title":"The use of psychedelic agents with autistic schizophrenic children.","type":"article-journal","volume":"1"},"uris":["http://www.mendeley.com/documents/?uuid=3704b3cd-bf30-4d18-93b7-741c88309d1f"]}],"mendeley":{"formattedCitation":"&lt;sup&gt;15&lt;/sup&gt;","plainTextFormattedCitation":"15","previouslyFormattedCitation":"&lt;sup&gt;15&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15</w:t>
            </w:r>
            <w:r>
              <w:rPr>
                <w:b/>
                <w:bCs/>
                <w:sz w:val="16"/>
                <w:szCs w:val="16"/>
                <w:lang w:val="en-US"/>
              </w:rPr>
              <w:fldChar w:fldCharType="end"/>
            </w:r>
          </w:p>
        </w:tc>
        <w:tc>
          <w:tcPr>
            <w:tcW w:w="1710" w:type="dxa"/>
          </w:tcPr>
          <w:p w14:paraId="719A8AB2" w14:textId="2F644538" w:rsidR="00A77D06" w:rsidRPr="00706FC1" w:rsidRDefault="00A77D06" w:rsidP="00A77D06">
            <w:pPr>
              <w:jc w:val="center"/>
              <w:rPr>
                <w:bCs/>
                <w:sz w:val="16"/>
                <w:szCs w:val="16"/>
                <w:lang w:val="en-US"/>
              </w:rPr>
            </w:pPr>
            <w:r>
              <w:rPr>
                <w:bCs/>
                <w:sz w:val="16"/>
                <w:szCs w:val="16"/>
                <w:lang w:val="en-US"/>
              </w:rPr>
              <w:t>2</w:t>
            </w:r>
          </w:p>
        </w:tc>
        <w:tc>
          <w:tcPr>
            <w:tcW w:w="2070" w:type="dxa"/>
          </w:tcPr>
          <w:p w14:paraId="50C7BD2F" w14:textId="34C04C57" w:rsidR="00A77D06" w:rsidRPr="00706FC1" w:rsidRDefault="00A77D06" w:rsidP="00A77D06">
            <w:pPr>
              <w:jc w:val="center"/>
              <w:rPr>
                <w:bCs/>
                <w:sz w:val="16"/>
                <w:szCs w:val="16"/>
                <w:lang w:val="en-US"/>
              </w:rPr>
            </w:pPr>
            <w:r>
              <w:rPr>
                <w:bCs/>
                <w:sz w:val="16"/>
                <w:szCs w:val="16"/>
                <w:lang w:val="en-US"/>
              </w:rPr>
              <w:t>2</w:t>
            </w:r>
          </w:p>
        </w:tc>
        <w:tc>
          <w:tcPr>
            <w:tcW w:w="1890" w:type="dxa"/>
          </w:tcPr>
          <w:p w14:paraId="19B18AEB" w14:textId="503D6BAA" w:rsidR="00A77D06" w:rsidRPr="00706FC1" w:rsidRDefault="00A77D06" w:rsidP="00A77D06">
            <w:pPr>
              <w:jc w:val="center"/>
              <w:rPr>
                <w:bCs/>
                <w:sz w:val="16"/>
                <w:szCs w:val="16"/>
                <w:lang w:val="en-US"/>
              </w:rPr>
            </w:pPr>
            <w:r>
              <w:rPr>
                <w:bCs/>
                <w:sz w:val="16"/>
                <w:szCs w:val="16"/>
                <w:lang w:val="en-US"/>
              </w:rPr>
              <w:t>1</w:t>
            </w:r>
          </w:p>
        </w:tc>
        <w:tc>
          <w:tcPr>
            <w:tcW w:w="2097" w:type="dxa"/>
          </w:tcPr>
          <w:p w14:paraId="4B2B20DA" w14:textId="5F582C3A" w:rsidR="00A77D06" w:rsidRPr="00706FC1" w:rsidRDefault="00A77D06" w:rsidP="00A77D06">
            <w:pPr>
              <w:jc w:val="center"/>
              <w:rPr>
                <w:bCs/>
                <w:sz w:val="16"/>
                <w:szCs w:val="16"/>
                <w:lang w:val="en-US"/>
              </w:rPr>
            </w:pPr>
            <w:r>
              <w:rPr>
                <w:bCs/>
                <w:sz w:val="16"/>
                <w:szCs w:val="16"/>
                <w:lang w:val="en-US"/>
              </w:rPr>
              <w:t>2</w:t>
            </w:r>
          </w:p>
        </w:tc>
        <w:tc>
          <w:tcPr>
            <w:tcW w:w="1852" w:type="dxa"/>
          </w:tcPr>
          <w:p w14:paraId="50982FF9" w14:textId="54A5943F" w:rsidR="00A77D06" w:rsidRPr="007B3D81" w:rsidRDefault="00A77D06" w:rsidP="00A77D06">
            <w:pPr>
              <w:jc w:val="center"/>
              <w:rPr>
                <w:sz w:val="16"/>
                <w:szCs w:val="16"/>
                <w:lang w:val="en-US"/>
              </w:rPr>
            </w:pPr>
            <w:r>
              <w:rPr>
                <w:sz w:val="16"/>
                <w:szCs w:val="16"/>
                <w:lang w:val="en-US"/>
              </w:rPr>
              <w:t>1</w:t>
            </w:r>
          </w:p>
        </w:tc>
        <w:tc>
          <w:tcPr>
            <w:tcW w:w="2100" w:type="dxa"/>
          </w:tcPr>
          <w:p w14:paraId="7975490E" w14:textId="6F35134B" w:rsidR="00A77D06" w:rsidRPr="007B3D81" w:rsidRDefault="00A77D06" w:rsidP="00A77D06">
            <w:pPr>
              <w:jc w:val="center"/>
              <w:rPr>
                <w:sz w:val="16"/>
                <w:szCs w:val="16"/>
                <w:lang w:val="en-US"/>
              </w:rPr>
            </w:pPr>
            <w:r>
              <w:rPr>
                <w:sz w:val="16"/>
                <w:szCs w:val="16"/>
                <w:lang w:val="en-US"/>
              </w:rPr>
              <w:t>1</w:t>
            </w:r>
          </w:p>
        </w:tc>
        <w:tc>
          <w:tcPr>
            <w:tcW w:w="704" w:type="dxa"/>
          </w:tcPr>
          <w:p w14:paraId="2380A9FB" w14:textId="62321F5A" w:rsidR="00A77D06" w:rsidRPr="00CE3F35" w:rsidRDefault="00A77D06" w:rsidP="00A77D06">
            <w:pPr>
              <w:jc w:val="center"/>
              <w:rPr>
                <w:b/>
                <w:bCs/>
                <w:sz w:val="16"/>
                <w:szCs w:val="16"/>
                <w:lang w:val="en-US"/>
              </w:rPr>
            </w:pPr>
            <w:r>
              <w:rPr>
                <w:b/>
                <w:bCs/>
                <w:sz w:val="16"/>
                <w:szCs w:val="16"/>
                <w:lang w:val="en-US"/>
              </w:rPr>
              <w:t>9</w:t>
            </w:r>
          </w:p>
        </w:tc>
      </w:tr>
      <w:tr w:rsidR="00A77D06" w:rsidRPr="007B3D81" w14:paraId="14EAA177" w14:textId="77777777" w:rsidTr="00855D21">
        <w:trPr>
          <w:trHeight w:val="202"/>
        </w:trPr>
        <w:tc>
          <w:tcPr>
            <w:tcW w:w="2250" w:type="dxa"/>
            <w:shd w:val="pct5" w:color="auto" w:fill="auto"/>
          </w:tcPr>
          <w:p w14:paraId="30556428" w14:textId="540B374F" w:rsidR="00A77D06" w:rsidRPr="00706FC1" w:rsidRDefault="00A77D06" w:rsidP="00A77D06">
            <w:pPr>
              <w:rPr>
                <w:b/>
                <w:bCs/>
                <w:sz w:val="16"/>
                <w:szCs w:val="16"/>
                <w:lang w:val="en-US"/>
              </w:rPr>
            </w:pPr>
            <w:proofErr w:type="spellStart"/>
            <w:r w:rsidRPr="003703A1">
              <w:rPr>
                <w:b/>
                <w:bCs/>
                <w:sz w:val="16"/>
                <w:szCs w:val="16"/>
                <w:lang w:val="en-US"/>
              </w:rPr>
              <w:t>Panhuysen</w:t>
            </w:r>
            <w:proofErr w:type="spellEnd"/>
            <w:r w:rsidRPr="003703A1">
              <w:rPr>
                <w:b/>
                <w:bCs/>
                <w:sz w:val="16"/>
                <w:szCs w:val="16"/>
                <w:lang w:val="en-US"/>
              </w:rPr>
              <w:t xml:space="preserve"> 1970</w:t>
            </w:r>
            <w:r w:rsidR="008B547D">
              <w:rPr>
                <w:b/>
                <w:bCs/>
                <w:sz w:val="16"/>
                <w:szCs w:val="16"/>
                <w:lang w:val="en-US"/>
              </w:rPr>
              <w:t xml:space="preserve"> </w:t>
            </w:r>
            <w:r w:rsidR="008B547D">
              <w:rPr>
                <w:b/>
                <w:bCs/>
                <w:sz w:val="16"/>
                <w:szCs w:val="16"/>
                <w:lang w:val="en-US"/>
              </w:rPr>
              <w:fldChar w:fldCharType="begin" w:fldLock="1"/>
            </w:r>
            <w:r w:rsidR="00C44099">
              <w:rPr>
                <w:b/>
                <w:bCs/>
                <w:sz w:val="16"/>
                <w:szCs w:val="16"/>
                <w:lang w:val="en-US"/>
              </w:rPr>
              <w:instrText>ADDIN CSL_CITATION {"citationItems":[{"id":"ITEM-1","itemData":{"author":[{"dropping-particle":"","family":"Panhuysen","given":"L. H.","non-dropping-particle":"","parse-names":false,"suffix":""}],"container-title":"Nederlands Tijdschrift voor Geneeskunde","id":"ITEM-1","issue":"114","issued":{"date-parts":[["1970"]]},"page":"723-727","title":"Undesirable side effects of LSD administration","type":"article-journal"},"uris":["http://www.mendeley.com/documents/?uuid=141d18cd-109f-4fdb-9667-114018ddc42f"]}],"mendeley":{"formattedCitation":"&lt;sup&gt;16&lt;/sup&gt;","plainTextFormattedCitation":"16","previouslyFormattedCitation":"&lt;sup&gt;16&lt;/sup&gt;"},"properties":{"noteIndex":0},"schema":"https://github.com/citation-style-language/schema/raw/master/csl-citation.json"}</w:instrText>
            </w:r>
            <w:r w:rsidR="008B547D">
              <w:rPr>
                <w:b/>
                <w:bCs/>
                <w:sz w:val="16"/>
                <w:szCs w:val="16"/>
                <w:lang w:val="en-US"/>
              </w:rPr>
              <w:fldChar w:fldCharType="separate"/>
            </w:r>
            <w:r w:rsidR="00922F5B" w:rsidRPr="00922F5B">
              <w:rPr>
                <w:bCs/>
                <w:noProof/>
                <w:sz w:val="16"/>
                <w:szCs w:val="16"/>
                <w:vertAlign w:val="superscript"/>
                <w:lang w:val="en-US"/>
              </w:rPr>
              <w:t>16</w:t>
            </w:r>
            <w:r w:rsidR="008B547D">
              <w:rPr>
                <w:b/>
                <w:bCs/>
                <w:sz w:val="16"/>
                <w:szCs w:val="16"/>
                <w:lang w:val="en-US"/>
              </w:rPr>
              <w:fldChar w:fldCharType="end"/>
            </w:r>
          </w:p>
        </w:tc>
        <w:tc>
          <w:tcPr>
            <w:tcW w:w="1710" w:type="dxa"/>
          </w:tcPr>
          <w:p w14:paraId="56F02F84" w14:textId="468625BB" w:rsidR="00A77D06" w:rsidRPr="00706FC1" w:rsidRDefault="00A77D06" w:rsidP="00A77D06">
            <w:pPr>
              <w:jc w:val="center"/>
              <w:rPr>
                <w:bCs/>
                <w:sz w:val="16"/>
                <w:szCs w:val="16"/>
                <w:lang w:val="en-US"/>
              </w:rPr>
            </w:pPr>
            <w:r>
              <w:rPr>
                <w:bCs/>
                <w:sz w:val="16"/>
                <w:szCs w:val="16"/>
                <w:lang w:val="en-US"/>
              </w:rPr>
              <w:t>2</w:t>
            </w:r>
          </w:p>
        </w:tc>
        <w:tc>
          <w:tcPr>
            <w:tcW w:w="2070" w:type="dxa"/>
          </w:tcPr>
          <w:p w14:paraId="575BC4C0" w14:textId="2362647B" w:rsidR="00A77D06" w:rsidRPr="00706FC1" w:rsidRDefault="00A77D06" w:rsidP="00A77D06">
            <w:pPr>
              <w:jc w:val="center"/>
              <w:rPr>
                <w:bCs/>
                <w:sz w:val="16"/>
                <w:szCs w:val="16"/>
                <w:lang w:val="en-US"/>
              </w:rPr>
            </w:pPr>
            <w:r>
              <w:rPr>
                <w:bCs/>
                <w:sz w:val="16"/>
                <w:szCs w:val="16"/>
                <w:lang w:val="en-US"/>
              </w:rPr>
              <w:t>1</w:t>
            </w:r>
          </w:p>
        </w:tc>
        <w:tc>
          <w:tcPr>
            <w:tcW w:w="1890" w:type="dxa"/>
          </w:tcPr>
          <w:p w14:paraId="7697E5DE" w14:textId="10B58B98" w:rsidR="00A77D06" w:rsidRPr="00706FC1" w:rsidRDefault="00A77D06" w:rsidP="00A77D06">
            <w:pPr>
              <w:jc w:val="center"/>
              <w:rPr>
                <w:bCs/>
                <w:sz w:val="16"/>
                <w:szCs w:val="16"/>
                <w:lang w:val="en-US"/>
              </w:rPr>
            </w:pPr>
            <w:r>
              <w:rPr>
                <w:bCs/>
                <w:sz w:val="16"/>
                <w:szCs w:val="16"/>
                <w:lang w:val="en-US"/>
              </w:rPr>
              <w:t>0</w:t>
            </w:r>
          </w:p>
        </w:tc>
        <w:tc>
          <w:tcPr>
            <w:tcW w:w="2097" w:type="dxa"/>
          </w:tcPr>
          <w:p w14:paraId="3C5A79F9" w14:textId="1FB8EF95" w:rsidR="00A77D06" w:rsidRPr="00706FC1" w:rsidRDefault="00A77D06" w:rsidP="00A77D06">
            <w:pPr>
              <w:jc w:val="center"/>
              <w:rPr>
                <w:bCs/>
                <w:sz w:val="16"/>
                <w:szCs w:val="16"/>
                <w:lang w:val="en-US"/>
              </w:rPr>
            </w:pPr>
            <w:r>
              <w:rPr>
                <w:bCs/>
                <w:sz w:val="16"/>
                <w:szCs w:val="16"/>
                <w:lang w:val="en-US"/>
              </w:rPr>
              <w:t>1</w:t>
            </w:r>
          </w:p>
        </w:tc>
        <w:tc>
          <w:tcPr>
            <w:tcW w:w="1852" w:type="dxa"/>
          </w:tcPr>
          <w:p w14:paraId="760616E7" w14:textId="14CBE4CC" w:rsidR="00A77D06" w:rsidRPr="007B3D81" w:rsidRDefault="00A77D06" w:rsidP="00A77D06">
            <w:pPr>
              <w:jc w:val="center"/>
              <w:rPr>
                <w:sz w:val="16"/>
                <w:szCs w:val="16"/>
                <w:lang w:val="en-US"/>
              </w:rPr>
            </w:pPr>
            <w:r>
              <w:rPr>
                <w:sz w:val="16"/>
                <w:szCs w:val="16"/>
                <w:lang w:val="en-US"/>
              </w:rPr>
              <w:t>1</w:t>
            </w:r>
          </w:p>
        </w:tc>
        <w:tc>
          <w:tcPr>
            <w:tcW w:w="2100" w:type="dxa"/>
          </w:tcPr>
          <w:p w14:paraId="62A986C4" w14:textId="6D152C64" w:rsidR="00A77D06" w:rsidRPr="007B3D81" w:rsidRDefault="00A77D06" w:rsidP="00A77D06">
            <w:pPr>
              <w:jc w:val="center"/>
              <w:rPr>
                <w:sz w:val="16"/>
                <w:szCs w:val="16"/>
                <w:lang w:val="en-US"/>
              </w:rPr>
            </w:pPr>
            <w:r>
              <w:rPr>
                <w:sz w:val="16"/>
                <w:szCs w:val="16"/>
                <w:lang w:val="en-US"/>
              </w:rPr>
              <w:t>1</w:t>
            </w:r>
          </w:p>
        </w:tc>
        <w:tc>
          <w:tcPr>
            <w:tcW w:w="704" w:type="dxa"/>
          </w:tcPr>
          <w:p w14:paraId="1CA3E7F2" w14:textId="6054E0B4" w:rsidR="00A77D06" w:rsidRPr="00CE3F35" w:rsidRDefault="00A77D06" w:rsidP="00A77D06">
            <w:pPr>
              <w:jc w:val="center"/>
              <w:rPr>
                <w:b/>
                <w:bCs/>
                <w:sz w:val="16"/>
                <w:szCs w:val="16"/>
                <w:lang w:val="en-US"/>
              </w:rPr>
            </w:pPr>
            <w:r>
              <w:rPr>
                <w:b/>
                <w:bCs/>
                <w:sz w:val="16"/>
                <w:szCs w:val="16"/>
                <w:lang w:val="en-US"/>
              </w:rPr>
              <w:t>6</w:t>
            </w:r>
          </w:p>
        </w:tc>
      </w:tr>
      <w:tr w:rsidR="00A77D06" w:rsidRPr="007B3D81" w14:paraId="55298BFE" w14:textId="77777777" w:rsidTr="00855D21">
        <w:trPr>
          <w:trHeight w:val="202"/>
        </w:trPr>
        <w:tc>
          <w:tcPr>
            <w:tcW w:w="2250" w:type="dxa"/>
            <w:shd w:val="pct5" w:color="auto" w:fill="auto"/>
          </w:tcPr>
          <w:p w14:paraId="2C9527A4" w14:textId="49AE272B" w:rsidR="00A77D06" w:rsidRDefault="00A77D06" w:rsidP="00A77D06">
            <w:pPr>
              <w:rPr>
                <w:b/>
                <w:bCs/>
                <w:sz w:val="16"/>
                <w:szCs w:val="16"/>
                <w:lang w:val="en-US"/>
              </w:rPr>
            </w:pPr>
            <w:r w:rsidRPr="00706FC1">
              <w:rPr>
                <w:b/>
                <w:bCs/>
                <w:sz w:val="16"/>
                <w:szCs w:val="16"/>
                <w:lang w:val="en-US"/>
              </w:rPr>
              <w:t>Glass 1973</w:t>
            </w:r>
            <w:r>
              <w:rPr>
                <w:b/>
                <w:bCs/>
                <w:sz w:val="16"/>
                <w:szCs w:val="16"/>
                <w:lang w:val="en-US"/>
              </w:rPr>
              <w:t xml:space="preserve"> </w:t>
            </w:r>
            <w:r>
              <w:rPr>
                <w:b/>
                <w:bCs/>
                <w:sz w:val="16"/>
                <w:szCs w:val="16"/>
                <w:lang w:val="en-US"/>
              </w:rPr>
              <w:fldChar w:fldCharType="begin" w:fldLock="1"/>
            </w:r>
            <w:r w:rsidR="00C44099">
              <w:rPr>
                <w:b/>
                <w:bCs/>
                <w:sz w:val="16"/>
                <w:szCs w:val="16"/>
                <w:lang w:val="en-US"/>
              </w:rPr>
              <w:instrText>ADDIN CSL_CITATION {"citationItems":[{"id":"ITEM-1","itemData":{"DOI":"10.1097/00005053-197304000-00003","ISSN":"0022-3018","author":[{"dropping-particle":"","family":"Glass","given":"GEORGE S.","non-dropping-particle":"","parse-names":false,"suffix":""}],"container-title":"The Journal of Nervous and Mental Disease","id":"ITEM-1","issue":"4","issued":{"date-parts":[["1973","4"]]},"page":"232-241","title":"PSYCHEDELIC DRUGS, STRESS, AND THE EGO","type":"article-journal","volume":"156"},"uris":["http://www.mendeley.com/documents/?uuid=60c0aca7-b46c-46fd-b55b-f54979ef4b96"]}],"mendeley":{"formattedCitation":"&lt;sup&gt;17&lt;/sup&gt;","plainTextFormattedCitation":"17","previouslyFormattedCitation":"&lt;sup&gt;17&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17</w:t>
            </w:r>
            <w:r>
              <w:rPr>
                <w:b/>
                <w:bCs/>
                <w:sz w:val="16"/>
                <w:szCs w:val="16"/>
                <w:lang w:val="en-US"/>
              </w:rPr>
              <w:fldChar w:fldCharType="end"/>
            </w:r>
          </w:p>
          <w:p w14:paraId="778A001D" w14:textId="414C70EE" w:rsidR="002A10AC" w:rsidRPr="00706FC1" w:rsidRDefault="002A10AC" w:rsidP="00A77D06">
            <w:pPr>
              <w:rPr>
                <w:b/>
                <w:bCs/>
                <w:sz w:val="16"/>
                <w:szCs w:val="16"/>
                <w:lang w:val="en-US"/>
              </w:rPr>
            </w:pPr>
          </w:p>
        </w:tc>
        <w:tc>
          <w:tcPr>
            <w:tcW w:w="1710" w:type="dxa"/>
          </w:tcPr>
          <w:p w14:paraId="04335452" w14:textId="57C258DE" w:rsidR="00A77D06" w:rsidRPr="00706FC1" w:rsidRDefault="00A77D06" w:rsidP="00A77D06">
            <w:pPr>
              <w:jc w:val="center"/>
              <w:rPr>
                <w:bCs/>
                <w:sz w:val="16"/>
                <w:szCs w:val="16"/>
                <w:lang w:val="en-US"/>
              </w:rPr>
            </w:pPr>
            <w:r w:rsidRPr="00706FC1">
              <w:rPr>
                <w:bCs/>
                <w:sz w:val="16"/>
                <w:szCs w:val="16"/>
                <w:lang w:val="en-US"/>
              </w:rPr>
              <w:t>2</w:t>
            </w:r>
          </w:p>
        </w:tc>
        <w:tc>
          <w:tcPr>
            <w:tcW w:w="2070" w:type="dxa"/>
          </w:tcPr>
          <w:p w14:paraId="403683F6" w14:textId="752B05B4" w:rsidR="00A77D06" w:rsidRPr="00706FC1" w:rsidRDefault="00A77D06" w:rsidP="00A77D06">
            <w:pPr>
              <w:jc w:val="center"/>
              <w:rPr>
                <w:bCs/>
                <w:sz w:val="16"/>
                <w:szCs w:val="16"/>
                <w:lang w:val="en-US"/>
              </w:rPr>
            </w:pPr>
            <w:r w:rsidRPr="00706FC1">
              <w:rPr>
                <w:bCs/>
                <w:sz w:val="16"/>
                <w:szCs w:val="16"/>
                <w:lang w:val="en-US"/>
              </w:rPr>
              <w:t>1</w:t>
            </w:r>
          </w:p>
        </w:tc>
        <w:tc>
          <w:tcPr>
            <w:tcW w:w="1890" w:type="dxa"/>
          </w:tcPr>
          <w:p w14:paraId="06715AB9" w14:textId="2F9CE09A" w:rsidR="00A77D06" w:rsidRPr="00706FC1" w:rsidRDefault="00A77D06" w:rsidP="00A77D06">
            <w:pPr>
              <w:jc w:val="center"/>
              <w:rPr>
                <w:bCs/>
                <w:sz w:val="16"/>
                <w:szCs w:val="16"/>
                <w:lang w:val="en-US"/>
              </w:rPr>
            </w:pPr>
            <w:r>
              <w:rPr>
                <w:bCs/>
                <w:sz w:val="16"/>
                <w:szCs w:val="16"/>
                <w:lang w:val="en-US"/>
              </w:rPr>
              <w:t>0</w:t>
            </w:r>
          </w:p>
        </w:tc>
        <w:tc>
          <w:tcPr>
            <w:tcW w:w="2097" w:type="dxa"/>
          </w:tcPr>
          <w:p w14:paraId="45B22354" w14:textId="4ED86D60" w:rsidR="00A77D06" w:rsidRPr="00706FC1" w:rsidRDefault="00A77D06" w:rsidP="00A77D06">
            <w:pPr>
              <w:jc w:val="center"/>
              <w:rPr>
                <w:bCs/>
                <w:sz w:val="16"/>
                <w:szCs w:val="16"/>
                <w:lang w:val="en-US"/>
              </w:rPr>
            </w:pPr>
            <w:r w:rsidRPr="00706FC1">
              <w:rPr>
                <w:bCs/>
                <w:sz w:val="16"/>
                <w:szCs w:val="16"/>
                <w:lang w:val="en-US"/>
              </w:rPr>
              <w:t>1</w:t>
            </w:r>
          </w:p>
        </w:tc>
        <w:tc>
          <w:tcPr>
            <w:tcW w:w="1852" w:type="dxa"/>
          </w:tcPr>
          <w:p w14:paraId="5E02293A" w14:textId="4A798BC2" w:rsidR="00A77D06" w:rsidRPr="007B3D81" w:rsidRDefault="00A77D06" w:rsidP="00A77D06">
            <w:pPr>
              <w:jc w:val="center"/>
              <w:rPr>
                <w:sz w:val="16"/>
                <w:szCs w:val="16"/>
                <w:lang w:val="en-US"/>
              </w:rPr>
            </w:pPr>
            <w:r>
              <w:rPr>
                <w:sz w:val="16"/>
                <w:szCs w:val="16"/>
                <w:lang w:val="en-US"/>
              </w:rPr>
              <w:t>1</w:t>
            </w:r>
          </w:p>
        </w:tc>
        <w:tc>
          <w:tcPr>
            <w:tcW w:w="2100" w:type="dxa"/>
          </w:tcPr>
          <w:p w14:paraId="13F47C80" w14:textId="33F35D01" w:rsidR="00A77D06" w:rsidRPr="007B3D81" w:rsidRDefault="00A77D06" w:rsidP="00A77D06">
            <w:pPr>
              <w:jc w:val="center"/>
              <w:rPr>
                <w:sz w:val="16"/>
                <w:szCs w:val="16"/>
                <w:lang w:val="en-US"/>
              </w:rPr>
            </w:pPr>
            <w:r>
              <w:rPr>
                <w:sz w:val="16"/>
                <w:szCs w:val="16"/>
                <w:lang w:val="en-US"/>
              </w:rPr>
              <w:t>1</w:t>
            </w:r>
          </w:p>
        </w:tc>
        <w:tc>
          <w:tcPr>
            <w:tcW w:w="704" w:type="dxa"/>
          </w:tcPr>
          <w:p w14:paraId="2558F997" w14:textId="64660982" w:rsidR="00A77D06" w:rsidRPr="00CE3F35" w:rsidRDefault="00A77D06" w:rsidP="00A77D06">
            <w:pPr>
              <w:jc w:val="center"/>
              <w:rPr>
                <w:b/>
                <w:bCs/>
                <w:sz w:val="16"/>
                <w:szCs w:val="16"/>
                <w:lang w:val="en-US"/>
              </w:rPr>
            </w:pPr>
            <w:r>
              <w:rPr>
                <w:b/>
                <w:bCs/>
                <w:sz w:val="16"/>
                <w:szCs w:val="16"/>
                <w:lang w:val="en-US"/>
              </w:rPr>
              <w:t>6</w:t>
            </w:r>
          </w:p>
        </w:tc>
      </w:tr>
      <w:tr w:rsidR="00A77D06" w:rsidRPr="007B3D81" w14:paraId="1DAE734D" w14:textId="77777777" w:rsidTr="00855D21">
        <w:trPr>
          <w:trHeight w:val="188"/>
        </w:trPr>
        <w:tc>
          <w:tcPr>
            <w:tcW w:w="2250" w:type="dxa"/>
            <w:shd w:val="pct5" w:color="auto" w:fill="auto"/>
          </w:tcPr>
          <w:p w14:paraId="02ACFC01" w14:textId="39AA8AC1" w:rsidR="00A77D06" w:rsidRDefault="00A77D06" w:rsidP="00A77D06">
            <w:pPr>
              <w:rPr>
                <w:b/>
                <w:bCs/>
                <w:sz w:val="16"/>
                <w:szCs w:val="16"/>
                <w:lang w:val="en-US"/>
              </w:rPr>
            </w:pPr>
            <w:r>
              <w:rPr>
                <w:b/>
                <w:bCs/>
                <w:sz w:val="16"/>
                <w:szCs w:val="16"/>
                <w:lang w:val="en-US"/>
              </w:rPr>
              <w:t xml:space="preserve">McCabe 1977 </w:t>
            </w:r>
            <w:r>
              <w:rPr>
                <w:b/>
                <w:bCs/>
                <w:sz w:val="16"/>
                <w:szCs w:val="16"/>
                <w:lang w:val="en-US"/>
              </w:rPr>
              <w:fldChar w:fldCharType="begin" w:fldLock="1"/>
            </w:r>
            <w:r w:rsidR="00C44099">
              <w:rPr>
                <w:b/>
                <w:bCs/>
                <w:sz w:val="16"/>
                <w:szCs w:val="16"/>
                <w:lang w:val="en-US"/>
              </w:rPr>
              <w:instrText>ADDIN CSL_CITATION {"citationItems":[{"id":"ITEM-1","itemData":{"DOI":"10.1080/02791072.1977.10472036","ISSN":"null","author":[{"dropping-particle":"","family":"McCabe","given":"O Lee","non-dropping-particle":"","parse-names":false,"suffix":""}],"container-title":"Journal of Psychedelic Drugs","id":"ITEM-1","issue":"2","issued":{"date-parts":[["1977","4","1"]]},"note":"doi: 10.1080/02791072.1977.10472036","page":"107-121","publisher":"Taylor &amp; Francis","title":"Psychedelic Drug Crises: Toxicity and Therapeutics","type":"article-journal","volume":"9"},"uris":["http://www.mendeley.com/documents/?uuid=07f693f2-20e5-45e6-9405-eb3308dc8478"]}],"mendeley":{"formattedCitation":"&lt;sup&gt;18&lt;/sup&gt;","plainTextFormattedCitation":"18","previouslyFormattedCitation":"&lt;sup&gt;18&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18</w:t>
            </w:r>
            <w:r>
              <w:rPr>
                <w:b/>
                <w:bCs/>
                <w:sz w:val="16"/>
                <w:szCs w:val="16"/>
                <w:lang w:val="en-US"/>
              </w:rPr>
              <w:fldChar w:fldCharType="end"/>
            </w:r>
          </w:p>
          <w:p w14:paraId="4A65F5F9" w14:textId="07E1F627" w:rsidR="002A10AC" w:rsidRPr="00706FC1" w:rsidRDefault="002A10AC" w:rsidP="00A77D06">
            <w:pPr>
              <w:rPr>
                <w:b/>
                <w:bCs/>
                <w:sz w:val="16"/>
                <w:szCs w:val="16"/>
                <w:lang w:val="en-US"/>
              </w:rPr>
            </w:pPr>
          </w:p>
        </w:tc>
        <w:tc>
          <w:tcPr>
            <w:tcW w:w="1710" w:type="dxa"/>
          </w:tcPr>
          <w:p w14:paraId="449A1EB5" w14:textId="4875854D" w:rsidR="00A77D06" w:rsidRPr="00706FC1" w:rsidRDefault="00A77D06" w:rsidP="00A77D06">
            <w:pPr>
              <w:jc w:val="center"/>
              <w:rPr>
                <w:bCs/>
                <w:sz w:val="16"/>
                <w:szCs w:val="16"/>
                <w:lang w:val="en-US"/>
              </w:rPr>
            </w:pPr>
            <w:r>
              <w:rPr>
                <w:bCs/>
                <w:sz w:val="16"/>
                <w:szCs w:val="16"/>
                <w:lang w:val="en-US"/>
              </w:rPr>
              <w:t>1</w:t>
            </w:r>
          </w:p>
        </w:tc>
        <w:tc>
          <w:tcPr>
            <w:tcW w:w="2070" w:type="dxa"/>
          </w:tcPr>
          <w:p w14:paraId="6798EA02" w14:textId="5F87BACE" w:rsidR="00A77D06" w:rsidRPr="00706FC1" w:rsidRDefault="00A77D06" w:rsidP="00A77D06">
            <w:pPr>
              <w:jc w:val="center"/>
              <w:rPr>
                <w:bCs/>
                <w:sz w:val="16"/>
                <w:szCs w:val="16"/>
                <w:lang w:val="en-US"/>
              </w:rPr>
            </w:pPr>
            <w:r>
              <w:rPr>
                <w:bCs/>
                <w:sz w:val="16"/>
                <w:szCs w:val="16"/>
                <w:lang w:val="en-US"/>
              </w:rPr>
              <w:t>1</w:t>
            </w:r>
          </w:p>
        </w:tc>
        <w:tc>
          <w:tcPr>
            <w:tcW w:w="1890" w:type="dxa"/>
          </w:tcPr>
          <w:p w14:paraId="705629E9" w14:textId="751656E3" w:rsidR="00A77D06" w:rsidRDefault="00A77D06" w:rsidP="00A77D06">
            <w:pPr>
              <w:jc w:val="center"/>
              <w:rPr>
                <w:bCs/>
                <w:sz w:val="16"/>
                <w:szCs w:val="16"/>
                <w:lang w:val="en-US"/>
              </w:rPr>
            </w:pPr>
            <w:r>
              <w:rPr>
                <w:bCs/>
                <w:sz w:val="16"/>
                <w:szCs w:val="16"/>
                <w:lang w:val="en-US"/>
              </w:rPr>
              <w:t>0</w:t>
            </w:r>
          </w:p>
        </w:tc>
        <w:tc>
          <w:tcPr>
            <w:tcW w:w="2097" w:type="dxa"/>
          </w:tcPr>
          <w:p w14:paraId="3492D205" w14:textId="4C24C9FA" w:rsidR="00A77D06" w:rsidRPr="00706FC1" w:rsidRDefault="00A77D06" w:rsidP="00A77D06">
            <w:pPr>
              <w:jc w:val="center"/>
              <w:rPr>
                <w:bCs/>
                <w:sz w:val="16"/>
                <w:szCs w:val="16"/>
                <w:lang w:val="en-US"/>
              </w:rPr>
            </w:pPr>
            <w:r>
              <w:rPr>
                <w:bCs/>
                <w:sz w:val="16"/>
                <w:szCs w:val="16"/>
                <w:lang w:val="en-US"/>
              </w:rPr>
              <w:t>1</w:t>
            </w:r>
          </w:p>
        </w:tc>
        <w:tc>
          <w:tcPr>
            <w:tcW w:w="1852" w:type="dxa"/>
          </w:tcPr>
          <w:p w14:paraId="7F8FE5C0" w14:textId="3A654BD8" w:rsidR="00A77D06" w:rsidRDefault="00A77D06" w:rsidP="00A77D06">
            <w:pPr>
              <w:jc w:val="center"/>
              <w:rPr>
                <w:sz w:val="16"/>
                <w:szCs w:val="16"/>
                <w:lang w:val="en-US"/>
              </w:rPr>
            </w:pPr>
            <w:r>
              <w:rPr>
                <w:sz w:val="16"/>
                <w:szCs w:val="16"/>
                <w:lang w:val="en-US"/>
              </w:rPr>
              <w:t>1</w:t>
            </w:r>
          </w:p>
        </w:tc>
        <w:tc>
          <w:tcPr>
            <w:tcW w:w="2100" w:type="dxa"/>
          </w:tcPr>
          <w:p w14:paraId="4E6DF215" w14:textId="5B1B7702" w:rsidR="00A77D06" w:rsidRDefault="00A77D06" w:rsidP="00A77D06">
            <w:pPr>
              <w:jc w:val="center"/>
              <w:rPr>
                <w:sz w:val="16"/>
                <w:szCs w:val="16"/>
                <w:lang w:val="en-US"/>
              </w:rPr>
            </w:pPr>
            <w:r>
              <w:rPr>
                <w:sz w:val="16"/>
                <w:szCs w:val="16"/>
                <w:lang w:val="en-US"/>
              </w:rPr>
              <w:t>1</w:t>
            </w:r>
          </w:p>
        </w:tc>
        <w:tc>
          <w:tcPr>
            <w:tcW w:w="704" w:type="dxa"/>
          </w:tcPr>
          <w:p w14:paraId="6AECE8DE" w14:textId="47B163E3" w:rsidR="00A77D06" w:rsidRPr="00CE3F35" w:rsidRDefault="00A77D06" w:rsidP="00A77D06">
            <w:pPr>
              <w:jc w:val="center"/>
              <w:rPr>
                <w:b/>
                <w:bCs/>
                <w:sz w:val="16"/>
                <w:szCs w:val="16"/>
                <w:lang w:val="en-US"/>
              </w:rPr>
            </w:pPr>
            <w:r>
              <w:rPr>
                <w:b/>
                <w:bCs/>
                <w:sz w:val="16"/>
                <w:szCs w:val="16"/>
                <w:lang w:val="en-US"/>
              </w:rPr>
              <w:t>5</w:t>
            </w:r>
          </w:p>
        </w:tc>
      </w:tr>
      <w:tr w:rsidR="00A77D06" w:rsidRPr="007B3D81" w14:paraId="34BCABA5" w14:textId="77777777" w:rsidTr="00855D21">
        <w:trPr>
          <w:trHeight w:val="188"/>
        </w:trPr>
        <w:tc>
          <w:tcPr>
            <w:tcW w:w="2250" w:type="dxa"/>
            <w:shd w:val="pct5" w:color="auto" w:fill="auto"/>
          </w:tcPr>
          <w:p w14:paraId="416672DD" w14:textId="18D6E11C" w:rsidR="00A77D06" w:rsidRPr="00706FC1" w:rsidRDefault="00A77D06" w:rsidP="00A77D06">
            <w:pPr>
              <w:rPr>
                <w:b/>
                <w:bCs/>
                <w:sz w:val="16"/>
                <w:szCs w:val="16"/>
                <w:lang w:val="en-US"/>
              </w:rPr>
            </w:pPr>
            <w:r w:rsidRPr="00706FC1">
              <w:rPr>
                <w:b/>
                <w:bCs/>
                <w:sz w:val="16"/>
                <w:szCs w:val="16"/>
                <w:lang w:val="en-US"/>
              </w:rPr>
              <w:t>Strassman 1984</w:t>
            </w:r>
            <w:r w:rsidR="008B547D">
              <w:rPr>
                <w:b/>
                <w:bCs/>
                <w:sz w:val="16"/>
                <w:szCs w:val="16"/>
                <w:lang w:val="en-US"/>
              </w:rPr>
              <w:t xml:space="preserve"> </w:t>
            </w:r>
            <w:r w:rsidR="008B547D">
              <w:rPr>
                <w:b/>
                <w:bCs/>
                <w:sz w:val="16"/>
                <w:szCs w:val="16"/>
                <w:lang w:val="en-US"/>
              </w:rPr>
              <w:fldChar w:fldCharType="begin" w:fldLock="1"/>
            </w:r>
            <w:r w:rsidR="00C44099">
              <w:rPr>
                <w:b/>
                <w:bCs/>
                <w:sz w:val="16"/>
                <w:szCs w:val="16"/>
                <w:lang w:val="en-US"/>
              </w:rPr>
              <w:instrText>ADDIN CSL_CITATION {"citationItems":[{"id":"ITEM-1","itemData":{"DOI":"10.1097/00005053-198410000-00001","ISSN":"0022-3018 (Print)","PMID":"6384428","abstract":"The use of naturally occurring and synthetically derived compounds for their  \"psychedelic\" effects has been a part of human culture for thousands of years. The basic pharmacology of the major synthetic psychedelic compounds (primarily lysergic acid diethylamide [LSD]-25) is described and reference is made to their potentially beneficial psychological effects. Adverse reactions, defined as dysphoric and/or maladaptive/dysfunctional responses to the use of these drugs, sometimes require careful clinical judgment in order to diagnose. These reactions can be effectively classified along a temporal continuum. Acute, short-lived reactions are often fairly benign, whereas chronic, unremitting courses carry a poor prognosis. Delayed, intermittent phenomena (\"flashbacks\") and LSD-precipitated functional disorders that usually respond to treatment appropriate for the non-psychedelic-precipitated illnesses they resemble, round out this temporal means of classification. The question of organic brain damage as well as permanent changes in personality, attitudes, and creativity in patients and normals who have repeatedly ingested psychedelic drugs is controversial, but tends to point to subtle or nonsignificant changes. Future areas for study of the psychedelics' pharmacological, psychological, and therapeutic effects are suggested.","author":[{"dropping-particle":"","family":"Strassman","given":"R J","non-dropping-particle":"","parse-names":false,"suffix":""}],"container-title":"The Journal of nervous and mental disease","id":"ITEM-1","issue":"10","issued":{"date-parts":[["1984","10"]]},"language":"eng","page":"577-595","publisher-place":"United States","title":"Adverse reactions to psychedelic drugs. A review of the literature.","type":"article-journal","volume":"172"},"uris":["http://www.mendeley.com/documents/?uuid=bb728aad-bf87-49f5-955f-d0e0f3fad5e5"]}],"mendeley":{"formattedCitation":"&lt;sup&gt;19&lt;/sup&gt;","plainTextFormattedCitation":"19","previouslyFormattedCitation":"&lt;sup&gt;19&lt;/sup&gt;"},"properties":{"noteIndex":0},"schema":"https://github.com/citation-style-language/schema/raw/master/csl-citation.json"}</w:instrText>
            </w:r>
            <w:r w:rsidR="008B547D">
              <w:rPr>
                <w:b/>
                <w:bCs/>
                <w:sz w:val="16"/>
                <w:szCs w:val="16"/>
                <w:lang w:val="en-US"/>
              </w:rPr>
              <w:fldChar w:fldCharType="separate"/>
            </w:r>
            <w:r w:rsidR="00922F5B" w:rsidRPr="00922F5B">
              <w:rPr>
                <w:bCs/>
                <w:noProof/>
                <w:sz w:val="16"/>
                <w:szCs w:val="16"/>
                <w:vertAlign w:val="superscript"/>
                <w:lang w:val="en-US"/>
              </w:rPr>
              <w:t>19</w:t>
            </w:r>
            <w:r w:rsidR="008B547D">
              <w:rPr>
                <w:b/>
                <w:bCs/>
                <w:sz w:val="16"/>
                <w:szCs w:val="16"/>
                <w:lang w:val="en-US"/>
              </w:rPr>
              <w:fldChar w:fldCharType="end"/>
            </w:r>
          </w:p>
        </w:tc>
        <w:tc>
          <w:tcPr>
            <w:tcW w:w="1710" w:type="dxa"/>
          </w:tcPr>
          <w:p w14:paraId="12515DEE" w14:textId="0ED86219" w:rsidR="00A77D06" w:rsidRPr="00706FC1" w:rsidRDefault="00A77D06" w:rsidP="00A77D06">
            <w:pPr>
              <w:jc w:val="center"/>
              <w:rPr>
                <w:bCs/>
                <w:sz w:val="16"/>
                <w:szCs w:val="16"/>
                <w:lang w:val="en-US"/>
              </w:rPr>
            </w:pPr>
            <w:r w:rsidRPr="00706FC1">
              <w:rPr>
                <w:bCs/>
                <w:sz w:val="16"/>
                <w:szCs w:val="16"/>
                <w:lang w:val="en-US"/>
              </w:rPr>
              <w:t>2</w:t>
            </w:r>
          </w:p>
        </w:tc>
        <w:tc>
          <w:tcPr>
            <w:tcW w:w="2070" w:type="dxa"/>
          </w:tcPr>
          <w:p w14:paraId="568D3E8A" w14:textId="1E381B65" w:rsidR="00A77D06" w:rsidRPr="00706FC1" w:rsidRDefault="00A77D06" w:rsidP="00A77D06">
            <w:pPr>
              <w:jc w:val="center"/>
              <w:rPr>
                <w:bCs/>
                <w:sz w:val="16"/>
                <w:szCs w:val="16"/>
                <w:lang w:val="en-US"/>
              </w:rPr>
            </w:pPr>
            <w:r w:rsidRPr="00706FC1">
              <w:rPr>
                <w:bCs/>
                <w:sz w:val="16"/>
                <w:szCs w:val="16"/>
                <w:lang w:val="en-US"/>
              </w:rPr>
              <w:t>2</w:t>
            </w:r>
          </w:p>
        </w:tc>
        <w:tc>
          <w:tcPr>
            <w:tcW w:w="1890" w:type="dxa"/>
          </w:tcPr>
          <w:p w14:paraId="03A50E20" w14:textId="17010414" w:rsidR="00A77D06" w:rsidRPr="00706FC1" w:rsidRDefault="00A77D06" w:rsidP="00A77D06">
            <w:pPr>
              <w:jc w:val="center"/>
              <w:rPr>
                <w:bCs/>
                <w:sz w:val="16"/>
                <w:szCs w:val="16"/>
                <w:lang w:val="en-US"/>
              </w:rPr>
            </w:pPr>
            <w:r>
              <w:rPr>
                <w:bCs/>
                <w:sz w:val="16"/>
                <w:szCs w:val="16"/>
                <w:lang w:val="en-US"/>
              </w:rPr>
              <w:t>1</w:t>
            </w:r>
          </w:p>
        </w:tc>
        <w:tc>
          <w:tcPr>
            <w:tcW w:w="2097" w:type="dxa"/>
          </w:tcPr>
          <w:p w14:paraId="6E1B9ADE" w14:textId="6542E280" w:rsidR="00A77D06" w:rsidRPr="00706FC1" w:rsidRDefault="00A77D06" w:rsidP="00A77D06">
            <w:pPr>
              <w:jc w:val="center"/>
              <w:rPr>
                <w:bCs/>
                <w:sz w:val="16"/>
                <w:szCs w:val="16"/>
                <w:lang w:val="en-US"/>
              </w:rPr>
            </w:pPr>
            <w:r w:rsidRPr="00706FC1">
              <w:rPr>
                <w:bCs/>
                <w:sz w:val="16"/>
                <w:szCs w:val="16"/>
                <w:lang w:val="en-US"/>
              </w:rPr>
              <w:t>2</w:t>
            </w:r>
          </w:p>
        </w:tc>
        <w:tc>
          <w:tcPr>
            <w:tcW w:w="1852" w:type="dxa"/>
          </w:tcPr>
          <w:p w14:paraId="34112E29" w14:textId="51F83A8A" w:rsidR="00A77D06" w:rsidRPr="007B3D81" w:rsidRDefault="00A77D06" w:rsidP="00A77D06">
            <w:pPr>
              <w:jc w:val="center"/>
              <w:rPr>
                <w:sz w:val="16"/>
                <w:szCs w:val="16"/>
                <w:lang w:val="en-US"/>
              </w:rPr>
            </w:pPr>
            <w:r>
              <w:rPr>
                <w:sz w:val="16"/>
                <w:szCs w:val="16"/>
                <w:lang w:val="en-US"/>
              </w:rPr>
              <w:t>2</w:t>
            </w:r>
          </w:p>
        </w:tc>
        <w:tc>
          <w:tcPr>
            <w:tcW w:w="2100" w:type="dxa"/>
          </w:tcPr>
          <w:p w14:paraId="1224A9F2" w14:textId="3AEAAB81" w:rsidR="00A77D06" w:rsidRPr="007B3D81" w:rsidRDefault="00A77D06" w:rsidP="00A77D06">
            <w:pPr>
              <w:jc w:val="center"/>
              <w:rPr>
                <w:sz w:val="16"/>
                <w:szCs w:val="16"/>
                <w:lang w:val="en-US"/>
              </w:rPr>
            </w:pPr>
            <w:r>
              <w:rPr>
                <w:sz w:val="16"/>
                <w:szCs w:val="16"/>
                <w:lang w:val="en-US"/>
              </w:rPr>
              <w:t>2</w:t>
            </w:r>
          </w:p>
        </w:tc>
        <w:tc>
          <w:tcPr>
            <w:tcW w:w="704" w:type="dxa"/>
          </w:tcPr>
          <w:p w14:paraId="23987498" w14:textId="39801F98" w:rsidR="00A77D06" w:rsidRPr="00CE3F35" w:rsidRDefault="00A77D06" w:rsidP="00A77D06">
            <w:pPr>
              <w:jc w:val="center"/>
              <w:rPr>
                <w:b/>
                <w:bCs/>
                <w:sz w:val="16"/>
                <w:szCs w:val="16"/>
                <w:lang w:val="en-US"/>
              </w:rPr>
            </w:pPr>
            <w:r w:rsidRPr="00CE3F35">
              <w:rPr>
                <w:b/>
                <w:bCs/>
                <w:sz w:val="16"/>
                <w:szCs w:val="16"/>
                <w:lang w:val="en-US"/>
              </w:rPr>
              <w:t>11</w:t>
            </w:r>
          </w:p>
        </w:tc>
      </w:tr>
      <w:tr w:rsidR="00A77D06" w:rsidRPr="007B3D81" w14:paraId="4BEB479C" w14:textId="77777777" w:rsidTr="00F847C6">
        <w:trPr>
          <w:trHeight w:val="359"/>
        </w:trPr>
        <w:tc>
          <w:tcPr>
            <w:tcW w:w="2250" w:type="dxa"/>
            <w:shd w:val="pct5" w:color="auto" w:fill="auto"/>
          </w:tcPr>
          <w:p w14:paraId="52813C2B" w14:textId="38B3EB16" w:rsidR="00A77D06" w:rsidRPr="003828C5" w:rsidRDefault="00A77D06" w:rsidP="00A77D06">
            <w:pPr>
              <w:rPr>
                <w:b/>
                <w:bCs/>
                <w:sz w:val="16"/>
                <w:szCs w:val="16"/>
                <w:lang w:val="en-US"/>
              </w:rPr>
            </w:pPr>
            <w:r>
              <w:rPr>
                <w:b/>
                <w:bCs/>
                <w:sz w:val="16"/>
                <w:szCs w:val="16"/>
                <w:lang w:val="en-US"/>
              </w:rPr>
              <w:t>Novak 1997</w:t>
            </w:r>
            <w:r w:rsidR="00502C54">
              <w:rPr>
                <w:b/>
                <w:bCs/>
                <w:sz w:val="16"/>
                <w:szCs w:val="16"/>
                <w:lang w:val="en-US"/>
              </w:rPr>
              <w:t xml:space="preserve"> </w:t>
            </w:r>
            <w:r w:rsidR="00502C54">
              <w:rPr>
                <w:b/>
                <w:bCs/>
                <w:sz w:val="16"/>
                <w:szCs w:val="16"/>
                <w:lang w:val="en-US"/>
              </w:rPr>
              <w:fldChar w:fldCharType="begin" w:fldLock="1"/>
            </w:r>
            <w:r w:rsidR="00C44099">
              <w:rPr>
                <w:b/>
                <w:bCs/>
                <w:sz w:val="16"/>
                <w:szCs w:val="16"/>
                <w:lang w:val="en-US"/>
              </w:rPr>
              <w:instrText>ADDIN CSL_CITATION {"citationItems":[{"id":"ITEM-1","itemData":{"DOI":"10.1086/383628","ISSN":"0021-1753 (Print)","PMID":"9154737","abstract":"In 1962 Sidney Cohen presented the medical community with its first warning about  the dangers of the drug LSD. LSD had arrived in the United States in 1949 and was originally perceived as a psychotomimetic capable of producing a model psychosis. But in the mid 1950s intellectuals in Southern California redefined LSD as a psychedelic capable of producing mystical enlightenment. Though LSD was an investigational drug, authorized only for experimental use, by the late 1950s psychiatrists and psychologists were administering it to cure neuroses and alcoholism and to enhance creativity. Cohen's 1960 study of LSD effects concluded that the drug was safe if given in a supervised medical setting, but by 1962 his concern about popularization, nonmedical use, black market LSD, and patients harmed by the drug led him to warn that the spread of LSD was dangerous. The subsequent government crackdown and regulation of LSD preceded the 1960s drug movement and was prompted by medical, not social, concerns.","author":[{"dropping-particle":"","family":"Novak","given":"S J","non-dropping-particle":"","parse-names":false,"suffix":""}],"container-title":"Isis; an international review devoted to the history of science and its cultural  influences","id":"ITEM-1","issue":"1","issued":{"date-parts":[["1997","3"]]},"language":"eng","page":"87-110","publisher-place":"United States","title":"LSD before Leary. Sidney Cohen's critique of 1950s psychedelic drug research.","type":"article-journal","volume":"88"},"uris":["http://www.mendeley.com/documents/?uuid=df70eeb0-3d5e-4aa8-bc15-90aae9d65a02"]}],"mendeley":{"formattedCitation":"&lt;sup&gt;20&lt;/sup&gt;","plainTextFormattedCitation":"20","previouslyFormattedCitation":"&lt;sup&gt;20&lt;/sup&gt;"},"properties":{"noteIndex":0},"schema":"https://github.com/citation-style-language/schema/raw/master/csl-citation.json"}</w:instrText>
            </w:r>
            <w:r w:rsidR="00502C54">
              <w:rPr>
                <w:b/>
                <w:bCs/>
                <w:sz w:val="16"/>
                <w:szCs w:val="16"/>
                <w:lang w:val="en-US"/>
              </w:rPr>
              <w:fldChar w:fldCharType="separate"/>
            </w:r>
            <w:r w:rsidR="00922F5B" w:rsidRPr="00922F5B">
              <w:rPr>
                <w:bCs/>
                <w:noProof/>
                <w:sz w:val="16"/>
                <w:szCs w:val="16"/>
                <w:vertAlign w:val="superscript"/>
                <w:lang w:val="en-US"/>
              </w:rPr>
              <w:t>20</w:t>
            </w:r>
            <w:r w:rsidR="00502C54">
              <w:rPr>
                <w:b/>
                <w:bCs/>
                <w:sz w:val="16"/>
                <w:szCs w:val="16"/>
                <w:lang w:val="en-US"/>
              </w:rPr>
              <w:fldChar w:fldCharType="end"/>
            </w:r>
          </w:p>
        </w:tc>
        <w:tc>
          <w:tcPr>
            <w:tcW w:w="1710" w:type="dxa"/>
          </w:tcPr>
          <w:p w14:paraId="42EE2EFD" w14:textId="0FA80D0D" w:rsidR="00A77D06" w:rsidRPr="00E43290" w:rsidRDefault="00A77D06" w:rsidP="00A77D06">
            <w:pPr>
              <w:jc w:val="center"/>
              <w:rPr>
                <w:bCs/>
                <w:sz w:val="16"/>
                <w:szCs w:val="16"/>
                <w:lang w:val="en-US"/>
              </w:rPr>
            </w:pPr>
            <w:r w:rsidRPr="00E43290">
              <w:rPr>
                <w:bCs/>
                <w:sz w:val="16"/>
                <w:szCs w:val="16"/>
                <w:lang w:val="en-US"/>
              </w:rPr>
              <w:t>1</w:t>
            </w:r>
          </w:p>
        </w:tc>
        <w:tc>
          <w:tcPr>
            <w:tcW w:w="2070" w:type="dxa"/>
          </w:tcPr>
          <w:p w14:paraId="468D72EE" w14:textId="3D096E7C" w:rsidR="00A77D06" w:rsidRPr="00E43290" w:rsidRDefault="00A77D06" w:rsidP="00A77D06">
            <w:pPr>
              <w:jc w:val="center"/>
              <w:rPr>
                <w:bCs/>
                <w:sz w:val="16"/>
                <w:szCs w:val="16"/>
                <w:lang w:val="en-US"/>
              </w:rPr>
            </w:pPr>
            <w:r w:rsidRPr="00E43290">
              <w:rPr>
                <w:bCs/>
                <w:sz w:val="16"/>
                <w:szCs w:val="16"/>
                <w:lang w:val="en-US"/>
              </w:rPr>
              <w:t>1</w:t>
            </w:r>
          </w:p>
        </w:tc>
        <w:tc>
          <w:tcPr>
            <w:tcW w:w="1890" w:type="dxa"/>
          </w:tcPr>
          <w:p w14:paraId="3B7EF831" w14:textId="2DE05ED1" w:rsidR="00A77D06" w:rsidRPr="00E43290" w:rsidRDefault="00A77D06" w:rsidP="00A77D06">
            <w:pPr>
              <w:jc w:val="center"/>
              <w:rPr>
                <w:bCs/>
                <w:sz w:val="16"/>
                <w:szCs w:val="16"/>
                <w:lang w:val="en-US"/>
              </w:rPr>
            </w:pPr>
            <w:r w:rsidRPr="00E43290">
              <w:rPr>
                <w:bCs/>
                <w:sz w:val="16"/>
                <w:szCs w:val="16"/>
                <w:lang w:val="en-US"/>
              </w:rPr>
              <w:t>1</w:t>
            </w:r>
          </w:p>
        </w:tc>
        <w:tc>
          <w:tcPr>
            <w:tcW w:w="2097" w:type="dxa"/>
          </w:tcPr>
          <w:p w14:paraId="11044094" w14:textId="665803B4" w:rsidR="00A77D06" w:rsidRPr="00E43290" w:rsidRDefault="00A77D06" w:rsidP="00A77D06">
            <w:pPr>
              <w:jc w:val="center"/>
              <w:rPr>
                <w:bCs/>
                <w:sz w:val="16"/>
                <w:szCs w:val="16"/>
                <w:lang w:val="en-US"/>
              </w:rPr>
            </w:pPr>
            <w:r>
              <w:rPr>
                <w:bCs/>
                <w:sz w:val="16"/>
                <w:szCs w:val="16"/>
                <w:lang w:val="en-US"/>
              </w:rPr>
              <w:t>1</w:t>
            </w:r>
          </w:p>
        </w:tc>
        <w:tc>
          <w:tcPr>
            <w:tcW w:w="1852" w:type="dxa"/>
          </w:tcPr>
          <w:p w14:paraId="6B2E19E5" w14:textId="5594D8F6" w:rsidR="00A77D06" w:rsidRPr="00E43290" w:rsidRDefault="00A77D06" w:rsidP="00A77D06">
            <w:pPr>
              <w:jc w:val="center"/>
              <w:rPr>
                <w:bCs/>
                <w:sz w:val="16"/>
                <w:szCs w:val="16"/>
                <w:lang w:val="en-US"/>
              </w:rPr>
            </w:pPr>
            <w:r w:rsidRPr="00E43290">
              <w:rPr>
                <w:bCs/>
                <w:sz w:val="16"/>
                <w:szCs w:val="16"/>
                <w:lang w:val="en-US"/>
              </w:rPr>
              <w:t>1</w:t>
            </w:r>
          </w:p>
        </w:tc>
        <w:tc>
          <w:tcPr>
            <w:tcW w:w="2100" w:type="dxa"/>
          </w:tcPr>
          <w:p w14:paraId="62A465DE" w14:textId="4A542B9C" w:rsidR="00A77D06" w:rsidRPr="00E43290" w:rsidRDefault="00A77D06" w:rsidP="00A77D06">
            <w:pPr>
              <w:jc w:val="center"/>
              <w:rPr>
                <w:bCs/>
                <w:sz w:val="16"/>
                <w:szCs w:val="16"/>
                <w:lang w:val="en-US"/>
              </w:rPr>
            </w:pPr>
            <w:r w:rsidRPr="00E43290">
              <w:rPr>
                <w:bCs/>
                <w:sz w:val="16"/>
                <w:szCs w:val="16"/>
                <w:lang w:val="en-US"/>
              </w:rPr>
              <w:t>1</w:t>
            </w:r>
          </w:p>
        </w:tc>
        <w:tc>
          <w:tcPr>
            <w:tcW w:w="704" w:type="dxa"/>
          </w:tcPr>
          <w:p w14:paraId="57E4E344" w14:textId="74DD2358" w:rsidR="00A77D06" w:rsidRPr="00DD6C35" w:rsidRDefault="00A77D06" w:rsidP="00A77D06">
            <w:pPr>
              <w:jc w:val="center"/>
              <w:rPr>
                <w:b/>
                <w:sz w:val="16"/>
                <w:szCs w:val="16"/>
                <w:lang w:val="en-US"/>
              </w:rPr>
            </w:pPr>
            <w:r w:rsidRPr="00DD6C35">
              <w:rPr>
                <w:b/>
                <w:sz w:val="16"/>
                <w:szCs w:val="16"/>
                <w:lang w:val="en-US"/>
              </w:rPr>
              <w:t>6</w:t>
            </w:r>
          </w:p>
        </w:tc>
      </w:tr>
      <w:tr w:rsidR="00A77D06" w:rsidRPr="007B3D81" w14:paraId="7F63BBD4" w14:textId="77777777" w:rsidTr="00855D21">
        <w:trPr>
          <w:trHeight w:val="202"/>
        </w:trPr>
        <w:tc>
          <w:tcPr>
            <w:tcW w:w="2250" w:type="dxa"/>
            <w:shd w:val="pct5" w:color="auto" w:fill="auto"/>
          </w:tcPr>
          <w:p w14:paraId="6E79031D" w14:textId="09A9DAA9" w:rsidR="00A77D06" w:rsidRPr="00502C54" w:rsidRDefault="00A77D06" w:rsidP="00A77D06">
            <w:pPr>
              <w:rPr>
                <w:b/>
                <w:bCs/>
                <w:sz w:val="16"/>
                <w:szCs w:val="16"/>
                <w:lang w:val="de-CH"/>
              </w:rPr>
            </w:pPr>
            <w:r w:rsidRPr="00502C54">
              <w:rPr>
                <w:b/>
                <w:bCs/>
                <w:sz w:val="16"/>
                <w:szCs w:val="16"/>
                <w:lang w:val="de-CH"/>
              </w:rPr>
              <w:t>Vollenweider et al. 1998</w:t>
            </w:r>
            <w:r w:rsidR="00502C54" w:rsidRPr="00502C54">
              <w:rPr>
                <w:b/>
                <w:bCs/>
                <w:sz w:val="16"/>
                <w:szCs w:val="16"/>
                <w:lang w:val="de-CH"/>
              </w:rPr>
              <w:t xml:space="preserve"> </w:t>
            </w:r>
            <w:r w:rsidR="00502C54">
              <w:rPr>
                <w:b/>
                <w:bCs/>
                <w:sz w:val="16"/>
                <w:szCs w:val="16"/>
                <w:lang w:val="en-US"/>
              </w:rPr>
              <w:fldChar w:fldCharType="begin" w:fldLock="1"/>
            </w:r>
            <w:r w:rsidR="00C44099">
              <w:rPr>
                <w:b/>
                <w:bCs/>
                <w:sz w:val="16"/>
                <w:szCs w:val="16"/>
                <w:lang w:val="de-CH"/>
              </w:rPr>
              <w:instrText>ADDIN CSL_CITATION {"citationItems":[{"id":"ITEM-1","itemData":{"ISSN":"0959-4965","abstract":"PSILOCYBIN, an indoleamine hallucinogen, produces a psychosis-like syndrome in humans that resembles first episodes of schizophrenia. In healthy human volunteers, the psychotomimetic effects of psilocybin were blocked dose-dependently by the serotonin-2A antagonist ketanserin or the atypical antipsychotic risperidone, but were increased by the dopamine antagonist and typical antipsychotic haloperidol. These data are consistent with animal studies and provide the first evidence in humans that psilocybin-induced psychosis is due to serotonin-2A receptor activation, independently of dopamine stimulation. Thus, serotonin-2A overactivity may be involved in the pathophysiology of schizophrenia and serotonin-2A antagonism may contribute to therapeutic effects of antipsychotics.","author":[{"dropping-particle":"","family":"Vollenweider","given":"Franz X","non-dropping-particle":"","parse-names":false,"suffix":""},{"dropping-particle":"","family":"Vollenweider-Scherpenhuyzen","given":"Margreet F I","non-dropping-particle":"","parse-names":false,"suffix":""},{"dropping-particle":"","family":"Bäbler","given":"Andreas","non-dropping-particle":"","parse-names":false,"suffix":""},{"dropping-particle":"","family":"Vogel","given":"Helen","non-dropping-particle":"","parse-names":false,"suffix":""},{"dropping-particle":"","family":"Hell","given":"Daniel","non-dropping-particle":"","parse-names":false,"suffix":""}],"container-title":"NeuroReport","id":"ITEM-1","issue":"17","issued":{"date-parts":[["1998"]]},"title":"Psilocybin induces schizophrenia-like psychosis in humans via a serotonin-2 agonist action","type":"article-journal","volume":"9"},"uris":["http://www.mendeley.com/documents/?uuid=9a1b1efa-a6c2-4e96-ae97-112d929ca8ae"]}],"mendeley":{"formattedCitation":"&lt;sup&gt;21&lt;/sup&gt;","plainTextFormattedCitation":"21","previouslyFormattedCitation":"&lt;sup&gt;21&lt;/sup&gt;"},"properties":{"noteIndex":0},"schema":"https://github.com/citation-style-language/schema/raw/master/csl-citation.json"}</w:instrText>
            </w:r>
            <w:r w:rsidR="00502C54">
              <w:rPr>
                <w:b/>
                <w:bCs/>
                <w:sz w:val="16"/>
                <w:szCs w:val="16"/>
                <w:lang w:val="en-US"/>
              </w:rPr>
              <w:fldChar w:fldCharType="separate"/>
            </w:r>
            <w:r w:rsidR="00922F5B" w:rsidRPr="00922F5B">
              <w:rPr>
                <w:bCs/>
                <w:noProof/>
                <w:sz w:val="16"/>
                <w:szCs w:val="16"/>
                <w:vertAlign w:val="superscript"/>
                <w:lang w:val="de-CH"/>
              </w:rPr>
              <w:t>21</w:t>
            </w:r>
            <w:r w:rsidR="00502C54">
              <w:rPr>
                <w:b/>
                <w:bCs/>
                <w:sz w:val="16"/>
                <w:szCs w:val="16"/>
                <w:lang w:val="en-US"/>
              </w:rPr>
              <w:fldChar w:fldCharType="end"/>
            </w:r>
          </w:p>
        </w:tc>
        <w:tc>
          <w:tcPr>
            <w:tcW w:w="1710" w:type="dxa"/>
          </w:tcPr>
          <w:p w14:paraId="3379665F" w14:textId="7A6E048E" w:rsidR="00A77D06" w:rsidRPr="00E43290" w:rsidRDefault="00A77D06" w:rsidP="00A77D06">
            <w:pPr>
              <w:jc w:val="center"/>
              <w:rPr>
                <w:bCs/>
                <w:sz w:val="16"/>
                <w:szCs w:val="16"/>
                <w:lang w:val="en-US"/>
              </w:rPr>
            </w:pPr>
            <w:r>
              <w:rPr>
                <w:bCs/>
                <w:sz w:val="16"/>
                <w:szCs w:val="16"/>
                <w:lang w:val="en-US"/>
              </w:rPr>
              <w:t>2</w:t>
            </w:r>
          </w:p>
        </w:tc>
        <w:tc>
          <w:tcPr>
            <w:tcW w:w="2070" w:type="dxa"/>
          </w:tcPr>
          <w:p w14:paraId="535927A6" w14:textId="69B1C467" w:rsidR="00A77D06" w:rsidRPr="00E43290" w:rsidRDefault="00A77D06" w:rsidP="00A77D06">
            <w:pPr>
              <w:jc w:val="center"/>
              <w:rPr>
                <w:bCs/>
                <w:sz w:val="16"/>
                <w:szCs w:val="16"/>
                <w:lang w:val="en-US"/>
              </w:rPr>
            </w:pPr>
            <w:r>
              <w:rPr>
                <w:bCs/>
                <w:sz w:val="16"/>
                <w:szCs w:val="16"/>
                <w:lang w:val="en-US"/>
              </w:rPr>
              <w:t>2</w:t>
            </w:r>
          </w:p>
        </w:tc>
        <w:tc>
          <w:tcPr>
            <w:tcW w:w="1890" w:type="dxa"/>
          </w:tcPr>
          <w:p w14:paraId="1E52DCAE" w14:textId="63C89755" w:rsidR="00A77D06" w:rsidRPr="00E43290" w:rsidRDefault="00A77D06" w:rsidP="00A77D06">
            <w:pPr>
              <w:jc w:val="center"/>
              <w:rPr>
                <w:bCs/>
                <w:sz w:val="16"/>
                <w:szCs w:val="16"/>
                <w:lang w:val="en-US"/>
              </w:rPr>
            </w:pPr>
            <w:r>
              <w:rPr>
                <w:bCs/>
                <w:sz w:val="16"/>
                <w:szCs w:val="16"/>
                <w:lang w:val="en-US"/>
              </w:rPr>
              <w:t>0</w:t>
            </w:r>
          </w:p>
        </w:tc>
        <w:tc>
          <w:tcPr>
            <w:tcW w:w="2097" w:type="dxa"/>
          </w:tcPr>
          <w:p w14:paraId="6BE8BCBA" w14:textId="3C164474" w:rsidR="00A77D06" w:rsidRPr="00E43290" w:rsidRDefault="00A77D06" w:rsidP="00A77D06">
            <w:pPr>
              <w:jc w:val="center"/>
              <w:rPr>
                <w:bCs/>
                <w:sz w:val="16"/>
                <w:szCs w:val="16"/>
                <w:lang w:val="en-US"/>
              </w:rPr>
            </w:pPr>
            <w:r>
              <w:rPr>
                <w:bCs/>
                <w:sz w:val="16"/>
                <w:szCs w:val="16"/>
                <w:lang w:val="en-US"/>
              </w:rPr>
              <w:t>2</w:t>
            </w:r>
          </w:p>
        </w:tc>
        <w:tc>
          <w:tcPr>
            <w:tcW w:w="1852" w:type="dxa"/>
          </w:tcPr>
          <w:p w14:paraId="5A9D0A47" w14:textId="3D4CE3FE" w:rsidR="00A77D06" w:rsidRPr="00E43290" w:rsidRDefault="00A77D06" w:rsidP="00A77D06">
            <w:pPr>
              <w:jc w:val="center"/>
              <w:rPr>
                <w:bCs/>
                <w:sz w:val="16"/>
                <w:szCs w:val="16"/>
                <w:lang w:val="en-US"/>
              </w:rPr>
            </w:pPr>
            <w:r>
              <w:rPr>
                <w:bCs/>
                <w:sz w:val="16"/>
                <w:szCs w:val="16"/>
                <w:lang w:val="en-US"/>
              </w:rPr>
              <w:t>2</w:t>
            </w:r>
          </w:p>
        </w:tc>
        <w:tc>
          <w:tcPr>
            <w:tcW w:w="2100" w:type="dxa"/>
          </w:tcPr>
          <w:p w14:paraId="55A03669" w14:textId="49D3568C" w:rsidR="00A77D06" w:rsidRPr="00E43290" w:rsidRDefault="00A77D06" w:rsidP="00A77D06">
            <w:pPr>
              <w:jc w:val="center"/>
              <w:rPr>
                <w:bCs/>
                <w:sz w:val="16"/>
                <w:szCs w:val="16"/>
                <w:lang w:val="en-US"/>
              </w:rPr>
            </w:pPr>
            <w:r>
              <w:rPr>
                <w:bCs/>
                <w:sz w:val="16"/>
                <w:szCs w:val="16"/>
                <w:lang w:val="en-US"/>
              </w:rPr>
              <w:t>2</w:t>
            </w:r>
          </w:p>
        </w:tc>
        <w:tc>
          <w:tcPr>
            <w:tcW w:w="704" w:type="dxa"/>
          </w:tcPr>
          <w:p w14:paraId="7E543434" w14:textId="2458E310" w:rsidR="00A77D06" w:rsidRPr="00DD6C35" w:rsidRDefault="00A77D06" w:rsidP="00A77D06">
            <w:pPr>
              <w:jc w:val="center"/>
              <w:rPr>
                <w:b/>
                <w:sz w:val="16"/>
                <w:szCs w:val="16"/>
                <w:lang w:val="en-US"/>
              </w:rPr>
            </w:pPr>
            <w:r w:rsidRPr="00DD6C35">
              <w:rPr>
                <w:b/>
                <w:sz w:val="16"/>
                <w:szCs w:val="16"/>
                <w:lang w:val="en-US"/>
              </w:rPr>
              <w:t>10</w:t>
            </w:r>
          </w:p>
        </w:tc>
      </w:tr>
      <w:tr w:rsidR="00A77D06" w:rsidRPr="007B3D81" w14:paraId="752B6EEF" w14:textId="77777777" w:rsidTr="00855D21">
        <w:trPr>
          <w:trHeight w:val="202"/>
        </w:trPr>
        <w:tc>
          <w:tcPr>
            <w:tcW w:w="2250" w:type="dxa"/>
            <w:shd w:val="pct5" w:color="auto" w:fill="auto"/>
          </w:tcPr>
          <w:p w14:paraId="3029A77B" w14:textId="059EAF79" w:rsidR="00A77D06" w:rsidRPr="003828C5" w:rsidRDefault="00A77D06" w:rsidP="00A77D06">
            <w:pPr>
              <w:rPr>
                <w:b/>
                <w:bCs/>
                <w:sz w:val="16"/>
                <w:szCs w:val="16"/>
                <w:lang w:val="en-US"/>
              </w:rPr>
            </w:pPr>
            <w:r w:rsidRPr="003703A1">
              <w:rPr>
                <w:b/>
                <w:bCs/>
                <w:sz w:val="16"/>
                <w:szCs w:val="16"/>
                <w:lang w:val="en-US"/>
              </w:rPr>
              <w:t>McGuire 2000</w:t>
            </w:r>
            <w:r w:rsidR="00502C54">
              <w:rPr>
                <w:b/>
                <w:bCs/>
                <w:sz w:val="16"/>
                <w:szCs w:val="16"/>
                <w:lang w:val="en-US"/>
              </w:rPr>
              <w:t xml:space="preserve"> </w:t>
            </w:r>
            <w:r w:rsidR="00C97EA1">
              <w:rPr>
                <w:b/>
                <w:bCs/>
                <w:sz w:val="16"/>
                <w:szCs w:val="16"/>
                <w:lang w:val="en-US"/>
              </w:rPr>
              <w:fldChar w:fldCharType="begin" w:fldLock="1"/>
            </w:r>
            <w:r w:rsidR="00C44099">
              <w:rPr>
                <w:b/>
                <w:bCs/>
                <w:sz w:val="16"/>
                <w:szCs w:val="16"/>
                <w:lang w:val="en-US"/>
              </w:rPr>
              <w:instrText>ADDIN CSL_CITATION {"citationItems":[{"id":"ITEM-1","itemData":{"DOI":"10.1016/s0378-4274(99)00219-2","ISSN":"0378-4274 (Print)","PMID":"10720725","abstract":"Clinical case reports suggest that regular MDMA use can be associated with  chronic psychiatric symptoms which persist after the cessation of drug use. Neuropsychological comparisons of regular MDMA users and controls also suggest that MDMA use may lead to memory deficits, with other cognitive processes relatively unaffected. This paper reviews these studies and discusses a number of methodological issues that impact on the interpretation of the findings. Methods for examining the biological effects of MDMA use in man are also outlined. Future research should clarify whether MDMA use has long term psychological effects, and if these are related to changes in central serotonergic function.","author":[{"dropping-particle":"","family":"McGuire","given":"P","non-dropping-particle":"","parse-names":false,"suffix":""}],"container-title":"Toxicology letters","id":"ITEM-1","issued":{"date-parts":[["2000","3"]]},"language":"eng","page":"153-156","publisher-place":"Netherlands","title":"Long term psychiatric and cognitive effects of MDMA use.","type":"article-journal","volume":"112-113"},"uris":["http://www.mendeley.com/documents/?uuid=b05f2991-d23c-450b-a827-0f8f9e0da997"]}],"mendeley":{"formattedCitation":"&lt;sup&gt;22&lt;/sup&gt;","plainTextFormattedCitation":"22","previouslyFormattedCitation":"&lt;sup&gt;22&lt;/sup&gt;"},"properties":{"noteIndex":0},"schema":"https://github.com/citation-style-language/schema/raw/master/csl-citation.json"}</w:instrText>
            </w:r>
            <w:r w:rsidR="00C97EA1">
              <w:rPr>
                <w:b/>
                <w:bCs/>
                <w:sz w:val="16"/>
                <w:szCs w:val="16"/>
                <w:lang w:val="en-US"/>
              </w:rPr>
              <w:fldChar w:fldCharType="separate"/>
            </w:r>
            <w:r w:rsidR="00922F5B" w:rsidRPr="00922F5B">
              <w:rPr>
                <w:bCs/>
                <w:noProof/>
                <w:sz w:val="16"/>
                <w:szCs w:val="16"/>
                <w:vertAlign w:val="superscript"/>
                <w:lang w:val="en-US"/>
              </w:rPr>
              <w:t>22</w:t>
            </w:r>
            <w:r w:rsidR="00C97EA1">
              <w:rPr>
                <w:b/>
                <w:bCs/>
                <w:sz w:val="16"/>
                <w:szCs w:val="16"/>
                <w:lang w:val="en-US"/>
              </w:rPr>
              <w:fldChar w:fldCharType="end"/>
            </w:r>
          </w:p>
        </w:tc>
        <w:tc>
          <w:tcPr>
            <w:tcW w:w="1710" w:type="dxa"/>
          </w:tcPr>
          <w:p w14:paraId="490AF013" w14:textId="34394CD9" w:rsidR="00A77D06" w:rsidRPr="00E43290" w:rsidRDefault="00A77D06" w:rsidP="00A77D06">
            <w:pPr>
              <w:jc w:val="center"/>
              <w:rPr>
                <w:bCs/>
                <w:sz w:val="16"/>
                <w:szCs w:val="16"/>
                <w:lang w:val="en-US"/>
              </w:rPr>
            </w:pPr>
            <w:r>
              <w:rPr>
                <w:bCs/>
                <w:sz w:val="16"/>
                <w:szCs w:val="16"/>
                <w:lang w:val="en-US"/>
              </w:rPr>
              <w:t>2</w:t>
            </w:r>
          </w:p>
        </w:tc>
        <w:tc>
          <w:tcPr>
            <w:tcW w:w="2070" w:type="dxa"/>
          </w:tcPr>
          <w:p w14:paraId="43A8F34D" w14:textId="06D51C4E" w:rsidR="00A77D06" w:rsidRPr="00E43290" w:rsidRDefault="00A77D06" w:rsidP="00A77D06">
            <w:pPr>
              <w:jc w:val="center"/>
              <w:rPr>
                <w:bCs/>
                <w:sz w:val="16"/>
                <w:szCs w:val="16"/>
                <w:lang w:val="en-US"/>
              </w:rPr>
            </w:pPr>
            <w:r>
              <w:rPr>
                <w:bCs/>
                <w:sz w:val="16"/>
                <w:szCs w:val="16"/>
                <w:lang w:val="en-US"/>
              </w:rPr>
              <w:t>2</w:t>
            </w:r>
          </w:p>
        </w:tc>
        <w:tc>
          <w:tcPr>
            <w:tcW w:w="1890" w:type="dxa"/>
          </w:tcPr>
          <w:p w14:paraId="438AA81D" w14:textId="2BB58DD6" w:rsidR="00A77D06" w:rsidRPr="00E43290" w:rsidRDefault="00A77D06" w:rsidP="00A77D06">
            <w:pPr>
              <w:jc w:val="center"/>
              <w:rPr>
                <w:bCs/>
                <w:sz w:val="16"/>
                <w:szCs w:val="16"/>
                <w:lang w:val="en-US"/>
              </w:rPr>
            </w:pPr>
            <w:r>
              <w:rPr>
                <w:bCs/>
                <w:sz w:val="16"/>
                <w:szCs w:val="16"/>
                <w:lang w:val="en-US"/>
              </w:rPr>
              <w:t>0</w:t>
            </w:r>
          </w:p>
        </w:tc>
        <w:tc>
          <w:tcPr>
            <w:tcW w:w="2097" w:type="dxa"/>
          </w:tcPr>
          <w:p w14:paraId="396043E4" w14:textId="2329775E" w:rsidR="00A77D06" w:rsidRPr="00E43290" w:rsidRDefault="00A77D06" w:rsidP="00A77D06">
            <w:pPr>
              <w:jc w:val="center"/>
              <w:rPr>
                <w:bCs/>
                <w:sz w:val="16"/>
                <w:szCs w:val="16"/>
                <w:lang w:val="en-US"/>
              </w:rPr>
            </w:pPr>
            <w:r>
              <w:rPr>
                <w:bCs/>
                <w:sz w:val="16"/>
                <w:szCs w:val="16"/>
                <w:lang w:val="en-US"/>
              </w:rPr>
              <w:t>2</w:t>
            </w:r>
          </w:p>
        </w:tc>
        <w:tc>
          <w:tcPr>
            <w:tcW w:w="1852" w:type="dxa"/>
          </w:tcPr>
          <w:p w14:paraId="3D19561F" w14:textId="08D51603" w:rsidR="00A77D06" w:rsidRPr="00E43290" w:rsidRDefault="00A77D06" w:rsidP="00A77D06">
            <w:pPr>
              <w:jc w:val="center"/>
              <w:rPr>
                <w:bCs/>
                <w:sz w:val="16"/>
                <w:szCs w:val="16"/>
                <w:lang w:val="en-US"/>
              </w:rPr>
            </w:pPr>
            <w:r>
              <w:rPr>
                <w:bCs/>
                <w:sz w:val="16"/>
                <w:szCs w:val="16"/>
                <w:lang w:val="en-US"/>
              </w:rPr>
              <w:t>2</w:t>
            </w:r>
          </w:p>
        </w:tc>
        <w:tc>
          <w:tcPr>
            <w:tcW w:w="2100" w:type="dxa"/>
          </w:tcPr>
          <w:p w14:paraId="1009CA5E" w14:textId="71BA21CA" w:rsidR="00A77D06" w:rsidRPr="00E43290" w:rsidRDefault="00A77D06" w:rsidP="00A77D06">
            <w:pPr>
              <w:jc w:val="center"/>
              <w:rPr>
                <w:bCs/>
                <w:sz w:val="16"/>
                <w:szCs w:val="16"/>
                <w:lang w:val="en-US"/>
              </w:rPr>
            </w:pPr>
            <w:r>
              <w:rPr>
                <w:bCs/>
                <w:sz w:val="16"/>
                <w:szCs w:val="16"/>
                <w:lang w:val="en-US"/>
              </w:rPr>
              <w:t>2</w:t>
            </w:r>
          </w:p>
        </w:tc>
        <w:tc>
          <w:tcPr>
            <w:tcW w:w="704" w:type="dxa"/>
          </w:tcPr>
          <w:p w14:paraId="62A5293A" w14:textId="3AFC01D8" w:rsidR="00A77D06" w:rsidRPr="00DD6C35" w:rsidRDefault="00A77D06" w:rsidP="00A77D06">
            <w:pPr>
              <w:jc w:val="center"/>
              <w:rPr>
                <w:b/>
                <w:sz w:val="16"/>
                <w:szCs w:val="16"/>
                <w:lang w:val="en-US"/>
              </w:rPr>
            </w:pPr>
            <w:r w:rsidRPr="00DD6C35">
              <w:rPr>
                <w:b/>
                <w:sz w:val="16"/>
                <w:szCs w:val="16"/>
                <w:lang w:val="en-US"/>
              </w:rPr>
              <w:t>10</w:t>
            </w:r>
          </w:p>
        </w:tc>
      </w:tr>
      <w:tr w:rsidR="00A77D06" w:rsidRPr="007B3D81" w14:paraId="466F9C30" w14:textId="77777777" w:rsidTr="00855D21">
        <w:trPr>
          <w:trHeight w:val="202"/>
        </w:trPr>
        <w:tc>
          <w:tcPr>
            <w:tcW w:w="2250" w:type="dxa"/>
            <w:shd w:val="pct5" w:color="auto" w:fill="auto"/>
          </w:tcPr>
          <w:p w14:paraId="1E4BB100" w14:textId="7C5B2C1E" w:rsidR="00A77D06" w:rsidRPr="006D73A1" w:rsidRDefault="00A77D06" w:rsidP="00A77D06">
            <w:pPr>
              <w:rPr>
                <w:b/>
                <w:bCs/>
                <w:sz w:val="16"/>
                <w:szCs w:val="16"/>
                <w:lang w:val="fr-FR"/>
              </w:rPr>
            </w:pPr>
            <w:proofErr w:type="spellStart"/>
            <w:r w:rsidRPr="006D73A1">
              <w:rPr>
                <w:b/>
                <w:bCs/>
                <w:sz w:val="16"/>
                <w:szCs w:val="16"/>
                <w:lang w:val="fr-FR"/>
              </w:rPr>
              <w:t>Soar</w:t>
            </w:r>
            <w:proofErr w:type="spellEnd"/>
            <w:r w:rsidRPr="006D73A1">
              <w:rPr>
                <w:b/>
                <w:bCs/>
                <w:sz w:val="16"/>
                <w:szCs w:val="16"/>
                <w:lang w:val="fr-FR"/>
              </w:rPr>
              <w:t xml:space="preserve"> et al. 2001</w:t>
            </w:r>
            <w:r w:rsidR="00C97EA1" w:rsidRPr="006D73A1">
              <w:rPr>
                <w:b/>
                <w:bCs/>
                <w:sz w:val="16"/>
                <w:szCs w:val="16"/>
                <w:lang w:val="fr-FR"/>
              </w:rPr>
              <w:t xml:space="preserve"> </w:t>
            </w:r>
            <w:r w:rsidR="00C97EA1">
              <w:rPr>
                <w:b/>
                <w:bCs/>
                <w:sz w:val="16"/>
                <w:szCs w:val="16"/>
                <w:lang w:val="en-US"/>
              </w:rPr>
              <w:fldChar w:fldCharType="begin" w:fldLock="1"/>
            </w:r>
            <w:r w:rsidR="00C44099">
              <w:rPr>
                <w:b/>
                <w:bCs/>
                <w:sz w:val="16"/>
                <w:szCs w:val="16"/>
                <w:lang w:val="fr-FR"/>
              </w:rPr>
              <w:instrText>ADDIN CSL_CITATION {"citationItems":[{"id":"ITEM-1","itemData":{"DOI":"10.1002/hup.350","ISSN":"1099-1077 (Electronic)","PMID":"12404545","abstract":"3,4-methylenedioxymethamphetamine (MDMA or Ecstasy) has been implicated in the  onset of a number of psychological disorders and associated with a number of psychiatric symptoms that have persisted after cessation of the drug. This paper is a review of the published psychiatric case studies from the last 10 years involving MDMA. Only 24% of patients had a previous psychiatric history and 34% had a psychiatric illness amongst first degree relatives. The percentage of patients not having had a personal or family history of psychiatric illness and the temporal relationship between MDMA ingestion and the experience of recurring symptoms strongly suggest a causal relationship between the drug and neuropsychiatric manifestations. Further supporting evidence comes from several studies using non-clinical samples. Ecstasy users that don't present themselves in healthcare settings as having clinical symptoms have significantly higher scores on certain subscales of the SCL-90 compared with Ecstasy-naive controls, with higher pathology scores in heavier Ecstasy users. The full-blown psychiatric cases may represent the broad end of this problematic spectrum. Copyright 2001 John Wiley &amp; Sons, Ltd.","author":[{"dropping-particle":"","family":"Soar","given":"K","non-dropping-particle":"","parse-names":false,"suffix":""},{"dropping-particle":"","family":"Turner","given":"J J D","non-dropping-particle":"","parse-names":false,"suffix":""},{"dropping-particle":"","family":"Parrott","given":"A C","non-dropping-particle":"","parse-names":false,"suffix":""}],"container-title":"Human psychopharmacology","id":"ITEM-1","issue":"8","issued":{"date-parts":[["2001","12"]]},"language":"eng","page":"641-645","publisher-place":"England","title":"Psychiatric disorders in Ecstasy (MDMA) users: a literature review focusing on  personal predisposition and drug history.","type":"article-journal","volume":"16"},"uris":["http://www.mendeley.com/documents/?uuid=10be9ecc-be1f-4ebb-af1b-742de28f1cd1"]}],"mendeley":{"formattedCitation":"&lt;sup&gt;23&lt;/sup&gt;","plainTextFormattedCitation":"23","previouslyFormattedCitation":"&lt;sup&gt;23&lt;/sup&gt;"},"properties":{"noteIndex":0},"schema":"https://github.com/citation-style-language/schema/raw/master/csl-citation.json"}</w:instrText>
            </w:r>
            <w:r w:rsidR="00C97EA1">
              <w:rPr>
                <w:b/>
                <w:bCs/>
                <w:sz w:val="16"/>
                <w:szCs w:val="16"/>
                <w:lang w:val="en-US"/>
              </w:rPr>
              <w:fldChar w:fldCharType="separate"/>
            </w:r>
            <w:r w:rsidR="00922F5B" w:rsidRPr="00922F5B">
              <w:rPr>
                <w:bCs/>
                <w:noProof/>
                <w:sz w:val="16"/>
                <w:szCs w:val="16"/>
                <w:vertAlign w:val="superscript"/>
                <w:lang w:val="fr-FR"/>
              </w:rPr>
              <w:t>23</w:t>
            </w:r>
            <w:r w:rsidR="00C97EA1">
              <w:rPr>
                <w:b/>
                <w:bCs/>
                <w:sz w:val="16"/>
                <w:szCs w:val="16"/>
                <w:lang w:val="en-US"/>
              </w:rPr>
              <w:fldChar w:fldCharType="end"/>
            </w:r>
          </w:p>
        </w:tc>
        <w:tc>
          <w:tcPr>
            <w:tcW w:w="1710" w:type="dxa"/>
          </w:tcPr>
          <w:p w14:paraId="58D20F4F" w14:textId="11D9EAD8" w:rsidR="00A77D06" w:rsidRPr="00E43290" w:rsidRDefault="00A77D06" w:rsidP="00A77D06">
            <w:pPr>
              <w:jc w:val="center"/>
              <w:rPr>
                <w:bCs/>
                <w:sz w:val="16"/>
                <w:szCs w:val="16"/>
                <w:lang w:val="en-US"/>
              </w:rPr>
            </w:pPr>
            <w:r>
              <w:rPr>
                <w:bCs/>
                <w:sz w:val="16"/>
                <w:szCs w:val="16"/>
                <w:lang w:val="en-US"/>
              </w:rPr>
              <w:t>2</w:t>
            </w:r>
          </w:p>
        </w:tc>
        <w:tc>
          <w:tcPr>
            <w:tcW w:w="2070" w:type="dxa"/>
          </w:tcPr>
          <w:p w14:paraId="0DA24064" w14:textId="70131EE2" w:rsidR="00A77D06" w:rsidRPr="00E43290" w:rsidRDefault="00A77D06" w:rsidP="00A77D06">
            <w:pPr>
              <w:jc w:val="center"/>
              <w:rPr>
                <w:bCs/>
                <w:sz w:val="16"/>
                <w:szCs w:val="16"/>
                <w:lang w:val="en-US"/>
              </w:rPr>
            </w:pPr>
            <w:r>
              <w:rPr>
                <w:bCs/>
                <w:sz w:val="16"/>
                <w:szCs w:val="16"/>
                <w:lang w:val="en-US"/>
              </w:rPr>
              <w:t>2</w:t>
            </w:r>
          </w:p>
        </w:tc>
        <w:tc>
          <w:tcPr>
            <w:tcW w:w="1890" w:type="dxa"/>
          </w:tcPr>
          <w:p w14:paraId="248CE504" w14:textId="402291DF" w:rsidR="00A77D06" w:rsidRPr="00E43290" w:rsidRDefault="00A77D06" w:rsidP="00A77D06">
            <w:pPr>
              <w:jc w:val="center"/>
              <w:rPr>
                <w:bCs/>
                <w:sz w:val="16"/>
                <w:szCs w:val="16"/>
                <w:lang w:val="en-US"/>
              </w:rPr>
            </w:pPr>
            <w:r>
              <w:rPr>
                <w:bCs/>
                <w:sz w:val="16"/>
                <w:szCs w:val="16"/>
                <w:lang w:val="en-US"/>
              </w:rPr>
              <w:t>0</w:t>
            </w:r>
          </w:p>
        </w:tc>
        <w:tc>
          <w:tcPr>
            <w:tcW w:w="2097" w:type="dxa"/>
          </w:tcPr>
          <w:p w14:paraId="4C3A9621" w14:textId="6A3F43EB" w:rsidR="00A77D06" w:rsidRPr="00E43290" w:rsidRDefault="00A77D06" w:rsidP="00A77D06">
            <w:pPr>
              <w:jc w:val="center"/>
              <w:rPr>
                <w:bCs/>
                <w:sz w:val="16"/>
                <w:szCs w:val="16"/>
                <w:lang w:val="en-US"/>
              </w:rPr>
            </w:pPr>
            <w:r>
              <w:rPr>
                <w:bCs/>
                <w:sz w:val="16"/>
                <w:szCs w:val="16"/>
                <w:lang w:val="en-US"/>
              </w:rPr>
              <w:t>2</w:t>
            </w:r>
          </w:p>
        </w:tc>
        <w:tc>
          <w:tcPr>
            <w:tcW w:w="1852" w:type="dxa"/>
          </w:tcPr>
          <w:p w14:paraId="7E9E5B5B" w14:textId="181D6CEF" w:rsidR="00A77D06" w:rsidRPr="00E43290" w:rsidRDefault="00A77D06" w:rsidP="00A77D06">
            <w:pPr>
              <w:jc w:val="center"/>
              <w:rPr>
                <w:bCs/>
                <w:sz w:val="16"/>
                <w:szCs w:val="16"/>
                <w:lang w:val="en-US"/>
              </w:rPr>
            </w:pPr>
            <w:r>
              <w:rPr>
                <w:bCs/>
                <w:sz w:val="16"/>
                <w:szCs w:val="16"/>
                <w:lang w:val="en-US"/>
              </w:rPr>
              <w:t>2</w:t>
            </w:r>
          </w:p>
        </w:tc>
        <w:tc>
          <w:tcPr>
            <w:tcW w:w="2100" w:type="dxa"/>
          </w:tcPr>
          <w:p w14:paraId="1C23BD6D" w14:textId="3BE8C924" w:rsidR="00A77D06" w:rsidRPr="00E43290" w:rsidRDefault="00A77D06" w:rsidP="00A77D06">
            <w:pPr>
              <w:jc w:val="center"/>
              <w:rPr>
                <w:bCs/>
                <w:sz w:val="16"/>
                <w:szCs w:val="16"/>
                <w:lang w:val="en-US"/>
              </w:rPr>
            </w:pPr>
            <w:r>
              <w:rPr>
                <w:bCs/>
                <w:sz w:val="16"/>
                <w:szCs w:val="16"/>
                <w:lang w:val="en-US"/>
              </w:rPr>
              <w:t>2</w:t>
            </w:r>
          </w:p>
        </w:tc>
        <w:tc>
          <w:tcPr>
            <w:tcW w:w="704" w:type="dxa"/>
          </w:tcPr>
          <w:p w14:paraId="2226D2BF" w14:textId="64A904E0" w:rsidR="00A77D06" w:rsidRPr="00DD6C35" w:rsidRDefault="00A77D06" w:rsidP="00A77D06">
            <w:pPr>
              <w:jc w:val="center"/>
              <w:rPr>
                <w:b/>
                <w:sz w:val="16"/>
                <w:szCs w:val="16"/>
                <w:lang w:val="en-US"/>
              </w:rPr>
            </w:pPr>
            <w:r w:rsidRPr="00DD6C35">
              <w:rPr>
                <w:b/>
                <w:sz w:val="16"/>
                <w:szCs w:val="16"/>
                <w:lang w:val="en-US"/>
              </w:rPr>
              <w:t>10</w:t>
            </w:r>
          </w:p>
        </w:tc>
      </w:tr>
      <w:tr w:rsidR="00A77D06" w:rsidRPr="007B3D81" w14:paraId="17915D32" w14:textId="77777777" w:rsidTr="00855D21">
        <w:trPr>
          <w:trHeight w:val="202"/>
        </w:trPr>
        <w:tc>
          <w:tcPr>
            <w:tcW w:w="2250" w:type="dxa"/>
            <w:shd w:val="pct5" w:color="auto" w:fill="auto"/>
          </w:tcPr>
          <w:p w14:paraId="6CF5C1CD" w14:textId="61BAE4B0" w:rsidR="00A77D06" w:rsidRPr="006D73A1" w:rsidRDefault="00A77D06" w:rsidP="00A77D06">
            <w:pPr>
              <w:rPr>
                <w:b/>
                <w:bCs/>
                <w:sz w:val="16"/>
                <w:szCs w:val="16"/>
                <w:lang w:val="fr-FR"/>
              </w:rPr>
            </w:pPr>
            <w:r w:rsidRPr="006D73A1">
              <w:rPr>
                <w:b/>
                <w:bCs/>
                <w:sz w:val="16"/>
                <w:szCs w:val="16"/>
                <w:lang w:val="fr-FR"/>
              </w:rPr>
              <w:t>Lerner et al. 2002</w:t>
            </w:r>
            <w:r w:rsidR="00C97EA1" w:rsidRPr="006D73A1">
              <w:rPr>
                <w:b/>
                <w:bCs/>
                <w:sz w:val="16"/>
                <w:szCs w:val="16"/>
                <w:lang w:val="fr-FR"/>
              </w:rPr>
              <w:t xml:space="preserve"> </w:t>
            </w:r>
            <w:r w:rsidR="00C97EA1">
              <w:rPr>
                <w:b/>
                <w:bCs/>
                <w:sz w:val="16"/>
                <w:szCs w:val="16"/>
                <w:lang w:val="en-US"/>
              </w:rPr>
              <w:fldChar w:fldCharType="begin" w:fldLock="1"/>
            </w:r>
            <w:r w:rsidR="00C44099">
              <w:rPr>
                <w:b/>
                <w:bCs/>
                <w:sz w:val="16"/>
                <w:szCs w:val="16"/>
                <w:lang w:val="fr-FR"/>
              </w:rPr>
              <w:instrText>ADDIN CSL_CITATION {"citationItems":[{"id":"ITEM-1","itemData":{"ISSN":"0333-7308 (Print)","PMID":"12227234","abstract":"One unique characteristic of lysergic acid diethylamide (LSD) and LSD-like  substances is the recurrence of some of the symptoms which appeared during the intoxication after the immediate effect of the hallucinogen has worn off. This recurring syndrome, mainly visual, has not been clearly understood, appreciated or distinguished from other clinical entities by clinicians. The terms Flashback and Hallucinogen Persisting Perception Disorder (HPPD) are used interchangeably in the professional literature. Flashback is a usually short-term, non-distressing, spontaneous, recurrent, reversible and benign condition accompanied by a pleasant affect. In contrast, HPPD is a generally long-term, distressing, spontaneous, recurrent, pervasive, either slowly reversible or irreversible, non-benign condition accompanied by an unpleasant dysphoric affect. Flashback and HPPD appear to be part of a vast and broad spectrum of non-psychopathological and psychopathological states reported by hallucinogen users. Pharmacological agents such as clonidine, perphenazine and clonazepan have been shown to ameliorate this syndrome in some of the individuals seeking treatment.","author":[{"dropping-particle":"","family":"Lerner","given":"Arturo G","non-dropping-particle":"","parse-names":false,"suffix":""},{"dropping-particle":"","family":"Gelkopf","given":"Marc","non-dropping-particle":"","parse-names":false,"suffix":""},{"dropping-particle":"","family":"Skladman","given":"Irena","non-dropping-particle":"","parse-names":false,"suffix":""},{"dropping-particle":"","family":"Oyffe","given":"Igor","non-dropping-particle":"","parse-names":false,"suffix":""},{"dropping-particle":"","family":"Finkel","given":"Boris","non-dropping-particle":"","parse-names":false,"suffix":""},{"dropping-particle":"","family":"Sigal","given":"Mircea","non-dropping-particle":"","parse-names":false,"suffix":""},{"dropping-particle":"","family":"Weizman","given":"Abraham","non-dropping-particle":"","parse-names":false,"suffix":""}],"container-title":"The Israel journal of psychiatry and related sciences","id":"ITEM-1","issue":"2","issued":{"date-parts":[["2002"]]},"language":"eng","page":"92-99","publisher-place":"Israel","title":"Flashback and Hallucinogen Persisting Perception Disorder: clinical aspects and  pharmacological treatment approach.","type":"article-journal","volume":"39"},"uris":["http://www.mendeley.com/documents/?uuid=fa3ac09f-b4ae-47eb-a271-a8a30f0e004f"]}],"mendeley":{"formattedCitation":"&lt;sup&gt;7&lt;/sup&gt;","plainTextFormattedCitation":"7","previouslyFormattedCitation":"&lt;sup&gt;7&lt;/sup&gt;"},"properties":{"noteIndex":0},"schema":"https://github.com/citation-style-language/schema/raw/master/csl-citation.json"}</w:instrText>
            </w:r>
            <w:r w:rsidR="00C97EA1">
              <w:rPr>
                <w:b/>
                <w:bCs/>
                <w:sz w:val="16"/>
                <w:szCs w:val="16"/>
                <w:lang w:val="en-US"/>
              </w:rPr>
              <w:fldChar w:fldCharType="separate"/>
            </w:r>
            <w:r w:rsidR="00922F5B" w:rsidRPr="00922F5B">
              <w:rPr>
                <w:bCs/>
                <w:noProof/>
                <w:sz w:val="16"/>
                <w:szCs w:val="16"/>
                <w:vertAlign w:val="superscript"/>
                <w:lang w:val="fr-FR"/>
              </w:rPr>
              <w:t>7</w:t>
            </w:r>
            <w:r w:rsidR="00C97EA1">
              <w:rPr>
                <w:b/>
                <w:bCs/>
                <w:sz w:val="16"/>
                <w:szCs w:val="16"/>
                <w:lang w:val="en-US"/>
              </w:rPr>
              <w:fldChar w:fldCharType="end"/>
            </w:r>
          </w:p>
        </w:tc>
        <w:tc>
          <w:tcPr>
            <w:tcW w:w="1710" w:type="dxa"/>
          </w:tcPr>
          <w:p w14:paraId="2B18D3A7" w14:textId="56E480BC" w:rsidR="00A77D06" w:rsidRPr="00E43290" w:rsidRDefault="00A77D06" w:rsidP="00A77D06">
            <w:pPr>
              <w:jc w:val="center"/>
              <w:rPr>
                <w:bCs/>
                <w:sz w:val="16"/>
                <w:szCs w:val="16"/>
                <w:lang w:val="en-US"/>
              </w:rPr>
            </w:pPr>
            <w:r>
              <w:rPr>
                <w:bCs/>
                <w:sz w:val="16"/>
                <w:szCs w:val="16"/>
                <w:lang w:val="en-US"/>
              </w:rPr>
              <w:t>2</w:t>
            </w:r>
          </w:p>
        </w:tc>
        <w:tc>
          <w:tcPr>
            <w:tcW w:w="2070" w:type="dxa"/>
          </w:tcPr>
          <w:p w14:paraId="727C8302" w14:textId="172B828B" w:rsidR="00A77D06" w:rsidRPr="00E43290" w:rsidRDefault="00A77D06" w:rsidP="00A77D06">
            <w:pPr>
              <w:jc w:val="center"/>
              <w:rPr>
                <w:bCs/>
                <w:sz w:val="16"/>
                <w:szCs w:val="16"/>
                <w:lang w:val="en-US"/>
              </w:rPr>
            </w:pPr>
            <w:r>
              <w:rPr>
                <w:bCs/>
                <w:sz w:val="16"/>
                <w:szCs w:val="16"/>
                <w:lang w:val="en-US"/>
              </w:rPr>
              <w:t>2</w:t>
            </w:r>
          </w:p>
        </w:tc>
        <w:tc>
          <w:tcPr>
            <w:tcW w:w="1890" w:type="dxa"/>
          </w:tcPr>
          <w:p w14:paraId="2DBADFA9" w14:textId="7B3BC497" w:rsidR="00A77D06" w:rsidRPr="00E43290" w:rsidRDefault="00A77D06" w:rsidP="00A77D06">
            <w:pPr>
              <w:jc w:val="center"/>
              <w:rPr>
                <w:bCs/>
                <w:sz w:val="16"/>
                <w:szCs w:val="16"/>
                <w:lang w:val="en-US"/>
              </w:rPr>
            </w:pPr>
            <w:r>
              <w:rPr>
                <w:bCs/>
                <w:sz w:val="16"/>
                <w:szCs w:val="16"/>
                <w:lang w:val="en-US"/>
              </w:rPr>
              <w:t>0</w:t>
            </w:r>
          </w:p>
        </w:tc>
        <w:tc>
          <w:tcPr>
            <w:tcW w:w="2097" w:type="dxa"/>
          </w:tcPr>
          <w:p w14:paraId="75231AA7" w14:textId="3EF1DA9A" w:rsidR="00A77D06" w:rsidRPr="00E43290" w:rsidRDefault="00A77D06" w:rsidP="00A77D06">
            <w:pPr>
              <w:jc w:val="center"/>
              <w:rPr>
                <w:bCs/>
                <w:sz w:val="16"/>
                <w:szCs w:val="16"/>
                <w:lang w:val="en-US"/>
              </w:rPr>
            </w:pPr>
            <w:r>
              <w:rPr>
                <w:bCs/>
                <w:sz w:val="16"/>
                <w:szCs w:val="16"/>
                <w:lang w:val="en-US"/>
              </w:rPr>
              <w:t>2</w:t>
            </w:r>
          </w:p>
        </w:tc>
        <w:tc>
          <w:tcPr>
            <w:tcW w:w="1852" w:type="dxa"/>
          </w:tcPr>
          <w:p w14:paraId="5EC264B7" w14:textId="5F5C28A0" w:rsidR="00A77D06" w:rsidRPr="00E43290" w:rsidRDefault="00A77D06" w:rsidP="00A77D06">
            <w:pPr>
              <w:jc w:val="center"/>
              <w:rPr>
                <w:bCs/>
                <w:sz w:val="16"/>
                <w:szCs w:val="16"/>
                <w:lang w:val="en-US"/>
              </w:rPr>
            </w:pPr>
            <w:r>
              <w:rPr>
                <w:bCs/>
                <w:sz w:val="16"/>
                <w:szCs w:val="16"/>
                <w:lang w:val="en-US"/>
              </w:rPr>
              <w:t>1</w:t>
            </w:r>
          </w:p>
        </w:tc>
        <w:tc>
          <w:tcPr>
            <w:tcW w:w="2100" w:type="dxa"/>
          </w:tcPr>
          <w:p w14:paraId="629E979F" w14:textId="6D8F646E" w:rsidR="00A77D06" w:rsidRPr="00E43290" w:rsidRDefault="00A77D06" w:rsidP="00A77D06">
            <w:pPr>
              <w:jc w:val="center"/>
              <w:rPr>
                <w:bCs/>
                <w:sz w:val="16"/>
                <w:szCs w:val="16"/>
                <w:lang w:val="en-US"/>
              </w:rPr>
            </w:pPr>
            <w:r>
              <w:rPr>
                <w:bCs/>
                <w:sz w:val="16"/>
                <w:szCs w:val="16"/>
                <w:lang w:val="en-US"/>
              </w:rPr>
              <w:t>2</w:t>
            </w:r>
          </w:p>
        </w:tc>
        <w:tc>
          <w:tcPr>
            <w:tcW w:w="704" w:type="dxa"/>
          </w:tcPr>
          <w:p w14:paraId="792B921D" w14:textId="310CB5CA" w:rsidR="00A77D06" w:rsidRPr="00DD6C35" w:rsidRDefault="00A77D06" w:rsidP="00A77D06">
            <w:pPr>
              <w:jc w:val="center"/>
              <w:rPr>
                <w:b/>
                <w:sz w:val="16"/>
                <w:szCs w:val="16"/>
                <w:lang w:val="en-US"/>
              </w:rPr>
            </w:pPr>
            <w:r w:rsidRPr="00DD6C35">
              <w:rPr>
                <w:b/>
                <w:sz w:val="16"/>
                <w:szCs w:val="16"/>
                <w:lang w:val="en-US"/>
              </w:rPr>
              <w:t>9</w:t>
            </w:r>
          </w:p>
        </w:tc>
      </w:tr>
      <w:tr w:rsidR="00A77D06" w:rsidRPr="007B3D81" w14:paraId="1155801E" w14:textId="77777777" w:rsidTr="00855D21">
        <w:trPr>
          <w:trHeight w:val="202"/>
        </w:trPr>
        <w:tc>
          <w:tcPr>
            <w:tcW w:w="2250" w:type="dxa"/>
            <w:shd w:val="pct5" w:color="auto" w:fill="auto"/>
          </w:tcPr>
          <w:p w14:paraId="00D64D01" w14:textId="76F73F79" w:rsidR="00A77D06" w:rsidRPr="003828C5" w:rsidRDefault="00A77D06" w:rsidP="00A77D06">
            <w:pPr>
              <w:rPr>
                <w:b/>
                <w:bCs/>
                <w:sz w:val="16"/>
                <w:szCs w:val="16"/>
                <w:lang w:val="en-US"/>
              </w:rPr>
            </w:pPr>
            <w:r w:rsidRPr="001A6365">
              <w:rPr>
                <w:b/>
                <w:bCs/>
                <w:sz w:val="16"/>
                <w:szCs w:val="16"/>
                <w:lang w:val="en-US"/>
              </w:rPr>
              <w:t xml:space="preserve">Jacob &amp; </w:t>
            </w:r>
            <w:proofErr w:type="spellStart"/>
            <w:r w:rsidRPr="001A6365">
              <w:rPr>
                <w:b/>
                <w:bCs/>
                <w:sz w:val="16"/>
                <w:szCs w:val="16"/>
                <w:lang w:val="en-US"/>
              </w:rPr>
              <w:t>Presti</w:t>
            </w:r>
            <w:proofErr w:type="spellEnd"/>
            <w:r w:rsidRPr="001A6365">
              <w:rPr>
                <w:b/>
                <w:bCs/>
                <w:sz w:val="16"/>
                <w:szCs w:val="16"/>
                <w:lang w:val="en-US"/>
              </w:rPr>
              <w:t xml:space="preserve"> 2005</w:t>
            </w:r>
            <w:r w:rsidR="00C97EA1">
              <w:rPr>
                <w:b/>
                <w:bCs/>
                <w:sz w:val="16"/>
                <w:szCs w:val="16"/>
                <w:lang w:val="en-US"/>
              </w:rPr>
              <w:t xml:space="preserve"> </w:t>
            </w:r>
            <w:r w:rsidR="00C97EA1">
              <w:rPr>
                <w:b/>
                <w:bCs/>
                <w:sz w:val="16"/>
                <w:szCs w:val="16"/>
                <w:lang w:val="en-US"/>
              </w:rPr>
              <w:fldChar w:fldCharType="begin" w:fldLock="1"/>
            </w:r>
            <w:r w:rsidR="00C44099">
              <w:rPr>
                <w:b/>
                <w:bCs/>
                <w:sz w:val="16"/>
                <w:szCs w:val="16"/>
                <w:lang w:val="en-US"/>
              </w:rPr>
              <w:instrText>ADDIN CSL_CITATION {"citationItems":[{"id":"ITEM-1","itemData":{"DOI":"https://doi.org/10.1016/j.mehy.2004.11.005","ISSN":"0306-9877","abstract":"Summary The presence of the potent hallucinogenic psychoactive chemical N,N-dimethyltryptamine (DMT) in the human body has puzzled scientists for decades. Endogenous DMT was investigated in the 1960s and 1970s and it was proposed that DMT was involved in psychosis and schizophrenia. This hypothesis developed from comparisons of the blood and urine of schizophrenic and control subjects. However, much of this research proved inconclusive and conventional thinking has since held that trace levels of DMT, and other endogenous psychoactive tryptamines, are insignificant metabolic byproducts. The recent discovery of a G-protein-coupled, human trace amine receptor has triggered a reappraisal of the role of compounds present in limited concentrations in biological systems. Interestingly enough, DMT and other psychoactive tryptamine hallucinogens elicit a robust response at the trace amine receptor. While it is currently accepted that serotonin 5-HT2A receptors play a pivotal role in the activity of hallucinogenic/psychedelic compounds, we propose that the effects induced by exogenous DMT administration, especially at low doses, are due in part to activity at the trace amine receptor. Furthermore, we suggest that endogenous DMT interacts with the TA receptor to produce a calm and relaxed mental state, which may suppress, rather than promote, symptoms of psychosis. This hypothesis may help explain the inconsistency in the early analysis of endogenous DMT in humans. Finally, we propose that amphetamine action at the TA receptor may contribute to the calming effects of amphetamine and related drugs, especially at low doses.","author":[{"dropping-particle":"","family":"Jacob","given":"Michael S","non-dropping-particle":"","parse-names":false,"suffix":""},{"dropping-particle":"","family":"Presti","given":"David E","non-dropping-particle":"","parse-names":false,"suffix":""}],"container-title":"Medical Hypotheses","id":"ITEM-1","issue":"5","issued":{"date-parts":[["2005"]]},"page":"930-937","title":"Endogenous psychoactive tryptamines reconsidered: an anxiolytic role for dimethyltryptamine","type":"article-journal","volume":"64"},"uris":["http://www.mendeley.com/documents/?uuid=16e08eef-0b0e-4389-9bc4-9d3f049065a4"]}],"mendeley":{"formattedCitation":"&lt;sup&gt;24&lt;/sup&gt;","plainTextFormattedCitation":"24","previouslyFormattedCitation":"&lt;sup&gt;24&lt;/sup&gt;"},"properties":{"noteIndex":0},"schema":"https://github.com/citation-style-language/schema/raw/master/csl-citation.json"}</w:instrText>
            </w:r>
            <w:r w:rsidR="00C97EA1">
              <w:rPr>
                <w:b/>
                <w:bCs/>
                <w:sz w:val="16"/>
                <w:szCs w:val="16"/>
                <w:lang w:val="en-US"/>
              </w:rPr>
              <w:fldChar w:fldCharType="separate"/>
            </w:r>
            <w:r w:rsidR="00922F5B" w:rsidRPr="00922F5B">
              <w:rPr>
                <w:bCs/>
                <w:noProof/>
                <w:sz w:val="16"/>
                <w:szCs w:val="16"/>
                <w:vertAlign w:val="superscript"/>
                <w:lang w:val="en-US"/>
              </w:rPr>
              <w:t>24</w:t>
            </w:r>
            <w:r w:rsidR="00C97EA1">
              <w:rPr>
                <w:b/>
                <w:bCs/>
                <w:sz w:val="16"/>
                <w:szCs w:val="16"/>
                <w:lang w:val="en-US"/>
              </w:rPr>
              <w:fldChar w:fldCharType="end"/>
            </w:r>
          </w:p>
        </w:tc>
        <w:tc>
          <w:tcPr>
            <w:tcW w:w="1710" w:type="dxa"/>
          </w:tcPr>
          <w:p w14:paraId="3854E13A" w14:textId="34184153" w:rsidR="00A77D06" w:rsidRPr="00E43290" w:rsidRDefault="00A77D06" w:rsidP="00A77D06">
            <w:pPr>
              <w:jc w:val="center"/>
              <w:rPr>
                <w:bCs/>
                <w:sz w:val="16"/>
                <w:szCs w:val="16"/>
                <w:lang w:val="en-US"/>
              </w:rPr>
            </w:pPr>
            <w:r>
              <w:rPr>
                <w:bCs/>
                <w:sz w:val="16"/>
                <w:szCs w:val="16"/>
                <w:lang w:val="en-US"/>
              </w:rPr>
              <w:t>2</w:t>
            </w:r>
          </w:p>
        </w:tc>
        <w:tc>
          <w:tcPr>
            <w:tcW w:w="2070" w:type="dxa"/>
          </w:tcPr>
          <w:p w14:paraId="2B513AF3" w14:textId="218ED8FB" w:rsidR="00A77D06" w:rsidRPr="00E43290" w:rsidRDefault="00A77D06" w:rsidP="00A77D06">
            <w:pPr>
              <w:jc w:val="center"/>
              <w:rPr>
                <w:bCs/>
                <w:sz w:val="16"/>
                <w:szCs w:val="16"/>
                <w:lang w:val="en-US"/>
              </w:rPr>
            </w:pPr>
            <w:r>
              <w:rPr>
                <w:bCs/>
                <w:sz w:val="16"/>
                <w:szCs w:val="16"/>
                <w:lang w:val="en-US"/>
              </w:rPr>
              <w:t>1</w:t>
            </w:r>
          </w:p>
        </w:tc>
        <w:tc>
          <w:tcPr>
            <w:tcW w:w="1890" w:type="dxa"/>
          </w:tcPr>
          <w:p w14:paraId="664F4927" w14:textId="3C4509C2" w:rsidR="00A77D06" w:rsidRPr="00E43290" w:rsidRDefault="00A77D06" w:rsidP="00A77D06">
            <w:pPr>
              <w:jc w:val="center"/>
              <w:rPr>
                <w:bCs/>
                <w:sz w:val="16"/>
                <w:szCs w:val="16"/>
                <w:lang w:val="en-US"/>
              </w:rPr>
            </w:pPr>
            <w:r>
              <w:rPr>
                <w:bCs/>
                <w:sz w:val="16"/>
                <w:szCs w:val="16"/>
                <w:lang w:val="en-US"/>
              </w:rPr>
              <w:t>0</w:t>
            </w:r>
          </w:p>
        </w:tc>
        <w:tc>
          <w:tcPr>
            <w:tcW w:w="2097" w:type="dxa"/>
          </w:tcPr>
          <w:p w14:paraId="0AB644F2" w14:textId="2CDB7F3D" w:rsidR="00A77D06" w:rsidRPr="00E43290" w:rsidRDefault="00A77D06" w:rsidP="00A77D06">
            <w:pPr>
              <w:jc w:val="center"/>
              <w:rPr>
                <w:bCs/>
                <w:sz w:val="16"/>
                <w:szCs w:val="16"/>
                <w:lang w:val="en-US"/>
              </w:rPr>
            </w:pPr>
            <w:r>
              <w:rPr>
                <w:bCs/>
                <w:sz w:val="16"/>
                <w:szCs w:val="16"/>
                <w:lang w:val="en-US"/>
              </w:rPr>
              <w:t>2</w:t>
            </w:r>
          </w:p>
        </w:tc>
        <w:tc>
          <w:tcPr>
            <w:tcW w:w="1852" w:type="dxa"/>
          </w:tcPr>
          <w:p w14:paraId="0D7FC159" w14:textId="3F942DB8" w:rsidR="00A77D06" w:rsidRPr="00E43290" w:rsidRDefault="00A77D06" w:rsidP="00A77D06">
            <w:pPr>
              <w:jc w:val="center"/>
              <w:rPr>
                <w:bCs/>
                <w:sz w:val="16"/>
                <w:szCs w:val="16"/>
                <w:lang w:val="en-US"/>
              </w:rPr>
            </w:pPr>
            <w:r>
              <w:rPr>
                <w:bCs/>
                <w:sz w:val="16"/>
                <w:szCs w:val="16"/>
                <w:lang w:val="en-US"/>
              </w:rPr>
              <w:t>2</w:t>
            </w:r>
          </w:p>
        </w:tc>
        <w:tc>
          <w:tcPr>
            <w:tcW w:w="2100" w:type="dxa"/>
          </w:tcPr>
          <w:p w14:paraId="7929271B" w14:textId="32AAC84E" w:rsidR="00A77D06" w:rsidRPr="00E43290" w:rsidRDefault="00A77D06" w:rsidP="00A77D06">
            <w:pPr>
              <w:jc w:val="center"/>
              <w:rPr>
                <w:bCs/>
                <w:sz w:val="16"/>
                <w:szCs w:val="16"/>
                <w:lang w:val="en-US"/>
              </w:rPr>
            </w:pPr>
            <w:r>
              <w:rPr>
                <w:bCs/>
                <w:sz w:val="16"/>
                <w:szCs w:val="16"/>
                <w:lang w:val="en-US"/>
              </w:rPr>
              <w:t>2</w:t>
            </w:r>
          </w:p>
        </w:tc>
        <w:tc>
          <w:tcPr>
            <w:tcW w:w="704" w:type="dxa"/>
          </w:tcPr>
          <w:p w14:paraId="3ACE245B" w14:textId="5CD337B8" w:rsidR="00A77D06" w:rsidRPr="00DD6C35" w:rsidRDefault="00A77D06" w:rsidP="00A77D06">
            <w:pPr>
              <w:jc w:val="center"/>
              <w:rPr>
                <w:b/>
                <w:sz w:val="16"/>
                <w:szCs w:val="16"/>
                <w:lang w:val="en-US"/>
              </w:rPr>
            </w:pPr>
            <w:r w:rsidRPr="00DD6C35">
              <w:rPr>
                <w:b/>
                <w:sz w:val="16"/>
                <w:szCs w:val="16"/>
                <w:lang w:val="en-US"/>
              </w:rPr>
              <w:t>9</w:t>
            </w:r>
          </w:p>
        </w:tc>
      </w:tr>
      <w:tr w:rsidR="00A77D06" w:rsidRPr="007B3D81" w14:paraId="76D04808" w14:textId="77777777" w:rsidTr="00855D21">
        <w:trPr>
          <w:trHeight w:val="202"/>
        </w:trPr>
        <w:tc>
          <w:tcPr>
            <w:tcW w:w="2250" w:type="dxa"/>
            <w:shd w:val="pct5" w:color="auto" w:fill="auto"/>
          </w:tcPr>
          <w:p w14:paraId="09F247CD" w14:textId="482AC3C5" w:rsidR="00A77D06" w:rsidRPr="00A6608D" w:rsidRDefault="00A77D06" w:rsidP="00A77D06">
            <w:pPr>
              <w:rPr>
                <w:b/>
                <w:bCs/>
                <w:sz w:val="16"/>
                <w:szCs w:val="16"/>
                <w:lang w:val="en-US"/>
              </w:rPr>
            </w:pPr>
            <w:proofErr w:type="spellStart"/>
            <w:r w:rsidRPr="00933D4B">
              <w:rPr>
                <w:b/>
                <w:bCs/>
                <w:sz w:val="16"/>
                <w:szCs w:val="16"/>
                <w:lang w:val="en-US"/>
              </w:rPr>
              <w:t>Studerus</w:t>
            </w:r>
            <w:proofErr w:type="spellEnd"/>
            <w:r w:rsidRPr="00933D4B">
              <w:rPr>
                <w:b/>
                <w:bCs/>
                <w:sz w:val="16"/>
                <w:szCs w:val="16"/>
                <w:lang w:val="en-US"/>
              </w:rPr>
              <w:t xml:space="preserve"> et al. 201</w:t>
            </w:r>
            <w:r w:rsidR="00C97EA1">
              <w:rPr>
                <w:b/>
                <w:bCs/>
                <w:sz w:val="16"/>
                <w:szCs w:val="16"/>
                <w:lang w:val="en-US"/>
              </w:rPr>
              <w:t xml:space="preserve">1 </w:t>
            </w:r>
            <w:r w:rsidR="00C97EA1">
              <w:rPr>
                <w:b/>
                <w:bCs/>
                <w:sz w:val="16"/>
                <w:szCs w:val="16"/>
                <w:lang w:val="en-US"/>
              </w:rPr>
              <w:fldChar w:fldCharType="begin" w:fldLock="1"/>
            </w:r>
            <w:r w:rsidR="00C44099">
              <w:rPr>
                <w:b/>
                <w:bCs/>
                <w:sz w:val="16"/>
                <w:szCs w:val="16"/>
                <w:lang w:val="en-US"/>
              </w:rPr>
              <w:instrText>ADDIN CSL_CITATION {"citationItems":[{"id":"ITEM-1","itemData":{"DOI":"10.1177/0269881110382466","ISSN":"1461-7285 (Electronic)","PMID":"20855349","abstract":"Psilocybin and related hallucinogenic compounds are increasingly used in human  research. However, due to limited information about potential subjective side effects, the controlled medical use of these compounds has remained controversial. We therefore analysed acute, short- and long-term subjective effects of psilocybin in healthy humans by pooling raw data from eight double-blind placebo-controlled experimental studies conducted between 1999 and 2008. The analysis included 110 healthy subjects who had received 1-4 oral doses of psilocybin (45-315 µg/kg body weight). Although psilocybin dose-dependently induced profound changes in mood, perception, thought and self-experience, most subjects described the experience as pleasurable, enriching and non-threatening. Acute adverse drug reactions, characterized by strong dysphoria and/or anxiety/panic, occurred only in the two highest dose conditions in a relatively small proportion of subjects. All acute adverse drug reactions were successfully managed by providing interpersonal support and did not need psychopharmacological intervention. Follow-up questionnaires indicated no subsequent drug abuse, persisting perception disorders, prolonged psychosis or other long-term impairment of functioning in any of our subjects. The results suggest that the administration of moderate doses of psilocybin to healthy, high-functioning and well-prepared subjects in the context of a carefully monitored research environment is associated with an acceptable level of risk.","author":[{"dropping-particle":"","family":"Studerus","given":"Erich","non-dropping-particle":"","parse-names":false,"suffix":""},{"dropping-particle":"","family":"Kometer","given":"Michael","non-dropping-particle":"","parse-names":false,"suffix":""},{"dropping-particle":"","family":"Hasler","given":"Felix","non-dropping-particle":"","parse-names":false,"suffix":""},{"dropping-particle":"","family":"Vollenweider","given":"Franz X","non-dropping-particle":"","parse-names":false,"suffix":""}],"container-title":"Journal of psychopharmacology (Oxford, England)","id":"ITEM-1","issue":"11","issued":{"date-parts":[["2011","11"]]},"language":"eng","page":"1434-1452","publisher-place":"United States","title":"Acute, subacute and long-term subjective effects of psilocybin in healthy humans:  a pooled analysis of experimental studies.","type":"article-journal","volume":"25"},"uris":["http://www.mendeley.com/documents/?uuid=d23f7f0f-94ea-43f7-be9f-1769effa3a15"]}],"mendeley":{"formattedCitation":"&lt;sup&gt;25&lt;/sup&gt;","plainTextFormattedCitation":"25","previouslyFormattedCitation":"&lt;sup&gt;25&lt;/sup&gt;"},"properties":{"noteIndex":0},"schema":"https://github.com/citation-style-language/schema/raw/master/csl-citation.json"}</w:instrText>
            </w:r>
            <w:r w:rsidR="00C97EA1">
              <w:rPr>
                <w:b/>
                <w:bCs/>
                <w:sz w:val="16"/>
                <w:szCs w:val="16"/>
                <w:lang w:val="en-US"/>
              </w:rPr>
              <w:fldChar w:fldCharType="separate"/>
            </w:r>
            <w:r w:rsidR="00922F5B" w:rsidRPr="00922F5B">
              <w:rPr>
                <w:bCs/>
                <w:noProof/>
                <w:sz w:val="16"/>
                <w:szCs w:val="16"/>
                <w:vertAlign w:val="superscript"/>
                <w:lang w:val="en-US"/>
              </w:rPr>
              <w:t>25</w:t>
            </w:r>
            <w:r w:rsidR="00C97EA1">
              <w:rPr>
                <w:b/>
                <w:bCs/>
                <w:sz w:val="16"/>
                <w:szCs w:val="16"/>
                <w:lang w:val="en-US"/>
              </w:rPr>
              <w:fldChar w:fldCharType="end"/>
            </w:r>
          </w:p>
        </w:tc>
        <w:tc>
          <w:tcPr>
            <w:tcW w:w="1710" w:type="dxa"/>
          </w:tcPr>
          <w:p w14:paraId="2EB93C1F" w14:textId="35FCB395" w:rsidR="00A77D06" w:rsidRDefault="00A77D06" w:rsidP="00A77D06">
            <w:pPr>
              <w:jc w:val="center"/>
              <w:rPr>
                <w:bCs/>
                <w:sz w:val="16"/>
                <w:szCs w:val="16"/>
                <w:lang w:val="en-US"/>
              </w:rPr>
            </w:pPr>
            <w:r>
              <w:rPr>
                <w:bCs/>
                <w:sz w:val="16"/>
                <w:szCs w:val="16"/>
                <w:lang w:val="en-US"/>
              </w:rPr>
              <w:t>2</w:t>
            </w:r>
          </w:p>
        </w:tc>
        <w:tc>
          <w:tcPr>
            <w:tcW w:w="2070" w:type="dxa"/>
          </w:tcPr>
          <w:p w14:paraId="13443107" w14:textId="3A82393D" w:rsidR="00A77D06" w:rsidRDefault="00A77D06" w:rsidP="00A77D06">
            <w:pPr>
              <w:jc w:val="center"/>
              <w:rPr>
                <w:bCs/>
                <w:sz w:val="16"/>
                <w:szCs w:val="16"/>
                <w:lang w:val="en-US"/>
              </w:rPr>
            </w:pPr>
            <w:r>
              <w:rPr>
                <w:bCs/>
                <w:sz w:val="16"/>
                <w:szCs w:val="16"/>
                <w:lang w:val="en-US"/>
              </w:rPr>
              <w:t>2</w:t>
            </w:r>
          </w:p>
        </w:tc>
        <w:tc>
          <w:tcPr>
            <w:tcW w:w="1890" w:type="dxa"/>
          </w:tcPr>
          <w:p w14:paraId="3A19A320" w14:textId="30DAB865" w:rsidR="00A77D06" w:rsidRDefault="00A77D06" w:rsidP="00A77D06">
            <w:pPr>
              <w:jc w:val="center"/>
              <w:rPr>
                <w:bCs/>
                <w:sz w:val="16"/>
                <w:szCs w:val="16"/>
                <w:lang w:val="en-US"/>
              </w:rPr>
            </w:pPr>
            <w:r>
              <w:rPr>
                <w:bCs/>
                <w:sz w:val="16"/>
                <w:szCs w:val="16"/>
                <w:lang w:val="en-US"/>
              </w:rPr>
              <w:t>0</w:t>
            </w:r>
          </w:p>
        </w:tc>
        <w:tc>
          <w:tcPr>
            <w:tcW w:w="2097" w:type="dxa"/>
          </w:tcPr>
          <w:p w14:paraId="0493C457" w14:textId="51E0CF5C" w:rsidR="00A77D06" w:rsidRDefault="00A77D06" w:rsidP="00A77D06">
            <w:pPr>
              <w:jc w:val="center"/>
              <w:rPr>
                <w:bCs/>
                <w:sz w:val="16"/>
                <w:szCs w:val="16"/>
                <w:lang w:val="en-US"/>
              </w:rPr>
            </w:pPr>
            <w:r>
              <w:rPr>
                <w:bCs/>
                <w:sz w:val="16"/>
                <w:szCs w:val="16"/>
                <w:lang w:val="en-US"/>
              </w:rPr>
              <w:t>2</w:t>
            </w:r>
          </w:p>
        </w:tc>
        <w:tc>
          <w:tcPr>
            <w:tcW w:w="1852" w:type="dxa"/>
          </w:tcPr>
          <w:p w14:paraId="33DFFC8C" w14:textId="387FE001" w:rsidR="00A77D06" w:rsidRDefault="00A77D06" w:rsidP="00A77D06">
            <w:pPr>
              <w:jc w:val="center"/>
              <w:rPr>
                <w:bCs/>
                <w:sz w:val="16"/>
                <w:szCs w:val="16"/>
                <w:lang w:val="en-US"/>
              </w:rPr>
            </w:pPr>
            <w:r>
              <w:rPr>
                <w:bCs/>
                <w:sz w:val="16"/>
                <w:szCs w:val="16"/>
                <w:lang w:val="en-US"/>
              </w:rPr>
              <w:t>2</w:t>
            </w:r>
          </w:p>
        </w:tc>
        <w:tc>
          <w:tcPr>
            <w:tcW w:w="2100" w:type="dxa"/>
          </w:tcPr>
          <w:p w14:paraId="32E85084" w14:textId="1CC14934" w:rsidR="00A77D06" w:rsidRDefault="00A77D06" w:rsidP="00A77D06">
            <w:pPr>
              <w:jc w:val="center"/>
              <w:rPr>
                <w:bCs/>
                <w:sz w:val="16"/>
                <w:szCs w:val="16"/>
                <w:lang w:val="en-US"/>
              </w:rPr>
            </w:pPr>
            <w:r>
              <w:rPr>
                <w:bCs/>
                <w:sz w:val="16"/>
                <w:szCs w:val="16"/>
                <w:lang w:val="en-US"/>
              </w:rPr>
              <w:t>2</w:t>
            </w:r>
          </w:p>
        </w:tc>
        <w:tc>
          <w:tcPr>
            <w:tcW w:w="704" w:type="dxa"/>
          </w:tcPr>
          <w:p w14:paraId="1565A0A3" w14:textId="3A0A7D45" w:rsidR="00A77D06" w:rsidRPr="00DD6C35" w:rsidRDefault="00A77D06" w:rsidP="00A77D06">
            <w:pPr>
              <w:jc w:val="center"/>
              <w:rPr>
                <w:b/>
                <w:sz w:val="16"/>
                <w:szCs w:val="16"/>
                <w:lang w:val="en-US"/>
              </w:rPr>
            </w:pPr>
            <w:r w:rsidRPr="00DD6C35">
              <w:rPr>
                <w:b/>
                <w:sz w:val="16"/>
                <w:szCs w:val="16"/>
                <w:lang w:val="en-US"/>
              </w:rPr>
              <w:t>10</w:t>
            </w:r>
          </w:p>
        </w:tc>
      </w:tr>
      <w:tr w:rsidR="00A77D06" w:rsidRPr="007B3D81" w14:paraId="1EB34BFB" w14:textId="77777777" w:rsidTr="00855D21">
        <w:trPr>
          <w:trHeight w:val="202"/>
        </w:trPr>
        <w:tc>
          <w:tcPr>
            <w:tcW w:w="2250" w:type="dxa"/>
            <w:shd w:val="pct5" w:color="auto" w:fill="auto"/>
          </w:tcPr>
          <w:p w14:paraId="0386DA01" w14:textId="04ACA75A" w:rsidR="00A77D06" w:rsidRPr="006D73A1" w:rsidRDefault="00A77D06" w:rsidP="00A77D06">
            <w:pPr>
              <w:rPr>
                <w:b/>
                <w:bCs/>
                <w:sz w:val="16"/>
                <w:szCs w:val="16"/>
                <w:lang w:val="fr-FR"/>
              </w:rPr>
            </w:pPr>
            <w:proofErr w:type="spellStart"/>
            <w:r w:rsidRPr="006D73A1">
              <w:rPr>
                <w:b/>
                <w:bCs/>
                <w:sz w:val="16"/>
                <w:szCs w:val="16"/>
                <w:lang w:val="fr-FR"/>
              </w:rPr>
              <w:t>Paparelli</w:t>
            </w:r>
            <w:proofErr w:type="spellEnd"/>
            <w:r w:rsidRPr="006D73A1">
              <w:rPr>
                <w:b/>
                <w:bCs/>
                <w:sz w:val="16"/>
                <w:szCs w:val="16"/>
                <w:lang w:val="fr-FR"/>
              </w:rPr>
              <w:t xml:space="preserve"> et al. 2011</w:t>
            </w:r>
            <w:r w:rsidR="00C97EA1" w:rsidRPr="006D73A1">
              <w:rPr>
                <w:b/>
                <w:bCs/>
                <w:sz w:val="16"/>
                <w:szCs w:val="16"/>
                <w:lang w:val="fr-FR"/>
              </w:rPr>
              <w:t xml:space="preserve"> </w:t>
            </w:r>
            <w:r w:rsidR="00C97EA1">
              <w:rPr>
                <w:b/>
                <w:bCs/>
                <w:sz w:val="16"/>
                <w:szCs w:val="16"/>
                <w:lang w:val="en-US"/>
              </w:rPr>
              <w:fldChar w:fldCharType="begin" w:fldLock="1"/>
            </w:r>
            <w:r w:rsidR="00C44099">
              <w:rPr>
                <w:b/>
                <w:bCs/>
                <w:sz w:val="16"/>
                <w:szCs w:val="16"/>
                <w:lang w:val="fr-FR"/>
              </w:rPr>
              <w:instrText>ADDIN CSL_CITATION {"citationItems":[{"id":"ITEM-1","itemData":{"DOI":"10.3389/fnbeh.2011.00001","ISSN":"1662-5153 (Electronic)","PMID":"21267359","abstract":"The prevalent view today is that schizophrenia is a syndrome rather than a  specific disease. Liability to schizophrenia is highly heritable. It appears that multiple genetic and environmental factors operate together to push individuals over a threshold into expressing the characteristic clinical picture. One environmental factor which has been curiously neglected is the evidence that certain drugs can induce schizophrenia-like psychosis. In the last 60 years, improved understanding of the relationship between drug abuse and psychosis has contributed substantially to our modern view of the disorder suggesting that liability to psychosis in general, and to schizophrenia in particular, is distributed trough the general population in a similar continuous way to liability to medical disorders such as hypertension and diabetes. In this review we examine the main hypotheses resulting from the link observed between the most common psychotomimetic drugs (lysergic acid diethylamide, amphetamines, cannabis, phencyclidine) and schizophrenia.","author":[{"dropping-particle":"","family":"Paparelli","given":"Alessandra","non-dropping-particle":"","parse-names":false,"suffix":""},{"dropping-particle":"","family":"Forti","given":"Marta","non-dropping-particle":"Di","parse-names":false,"suffix":""},{"dropping-particle":"","family":"Morrison","given":"Paul D","non-dropping-particle":"","parse-names":false,"suffix":""},{"dropping-particle":"","family":"Murray","given":"Robin M","non-dropping-particle":"","parse-names":false,"suffix":""}],"container-title":"Frontiers in behavioral neuroscience","id":"ITEM-1","issued":{"date-parts":[["2011"]]},"language":"eng","page":"1","publisher-place":"Switzerland","title":"Drug-induced psychosis: how to avoid star gazing in schizophrenia research by  looking at more obvious sources of light.","type":"article-journal","volume":"5"},"uris":["http://www.mendeley.com/documents/?uuid=ba9c05e5-c02c-40c9-8e26-d92b757ddb82"]}],"mendeley":{"formattedCitation":"&lt;sup&gt;26&lt;/sup&gt;","plainTextFormattedCitation":"26","previouslyFormattedCitation":"&lt;sup&gt;26&lt;/sup&gt;"},"properties":{"noteIndex":0},"schema":"https://github.com/citation-style-language/schema/raw/master/csl-citation.json"}</w:instrText>
            </w:r>
            <w:r w:rsidR="00C97EA1">
              <w:rPr>
                <w:b/>
                <w:bCs/>
                <w:sz w:val="16"/>
                <w:szCs w:val="16"/>
                <w:lang w:val="en-US"/>
              </w:rPr>
              <w:fldChar w:fldCharType="separate"/>
            </w:r>
            <w:r w:rsidR="00922F5B" w:rsidRPr="00922F5B">
              <w:rPr>
                <w:bCs/>
                <w:noProof/>
                <w:sz w:val="16"/>
                <w:szCs w:val="16"/>
                <w:vertAlign w:val="superscript"/>
                <w:lang w:val="fr-FR"/>
              </w:rPr>
              <w:t>26</w:t>
            </w:r>
            <w:r w:rsidR="00C97EA1">
              <w:rPr>
                <w:b/>
                <w:bCs/>
                <w:sz w:val="16"/>
                <w:szCs w:val="16"/>
                <w:lang w:val="en-US"/>
              </w:rPr>
              <w:fldChar w:fldCharType="end"/>
            </w:r>
          </w:p>
        </w:tc>
        <w:tc>
          <w:tcPr>
            <w:tcW w:w="1710" w:type="dxa"/>
          </w:tcPr>
          <w:p w14:paraId="6765FE46" w14:textId="73DDD7C9" w:rsidR="00A77D06" w:rsidRDefault="00A77D06" w:rsidP="00A77D06">
            <w:pPr>
              <w:jc w:val="center"/>
              <w:rPr>
                <w:bCs/>
                <w:sz w:val="16"/>
                <w:szCs w:val="16"/>
                <w:lang w:val="en-US"/>
              </w:rPr>
            </w:pPr>
            <w:r>
              <w:rPr>
                <w:bCs/>
                <w:sz w:val="16"/>
                <w:szCs w:val="16"/>
                <w:lang w:val="en-US"/>
              </w:rPr>
              <w:t>2</w:t>
            </w:r>
          </w:p>
        </w:tc>
        <w:tc>
          <w:tcPr>
            <w:tcW w:w="2070" w:type="dxa"/>
          </w:tcPr>
          <w:p w14:paraId="4ED8C02F" w14:textId="20AC2086" w:rsidR="00A77D06" w:rsidRDefault="00A77D06" w:rsidP="00A77D06">
            <w:pPr>
              <w:jc w:val="center"/>
              <w:rPr>
                <w:bCs/>
                <w:sz w:val="16"/>
                <w:szCs w:val="16"/>
                <w:lang w:val="en-US"/>
              </w:rPr>
            </w:pPr>
            <w:r>
              <w:rPr>
                <w:bCs/>
                <w:sz w:val="16"/>
                <w:szCs w:val="16"/>
                <w:lang w:val="en-US"/>
              </w:rPr>
              <w:t>2</w:t>
            </w:r>
          </w:p>
        </w:tc>
        <w:tc>
          <w:tcPr>
            <w:tcW w:w="1890" w:type="dxa"/>
          </w:tcPr>
          <w:p w14:paraId="6C51B578" w14:textId="06687ABE" w:rsidR="00A77D06" w:rsidRDefault="00A77D06" w:rsidP="00A77D06">
            <w:pPr>
              <w:jc w:val="center"/>
              <w:rPr>
                <w:bCs/>
                <w:sz w:val="16"/>
                <w:szCs w:val="16"/>
                <w:lang w:val="en-US"/>
              </w:rPr>
            </w:pPr>
            <w:r>
              <w:rPr>
                <w:bCs/>
                <w:sz w:val="16"/>
                <w:szCs w:val="16"/>
                <w:lang w:val="en-US"/>
              </w:rPr>
              <w:t>0</w:t>
            </w:r>
          </w:p>
        </w:tc>
        <w:tc>
          <w:tcPr>
            <w:tcW w:w="2097" w:type="dxa"/>
          </w:tcPr>
          <w:p w14:paraId="15ABBA1A" w14:textId="71397821" w:rsidR="00A77D06" w:rsidRDefault="00A77D06" w:rsidP="00A77D06">
            <w:pPr>
              <w:jc w:val="center"/>
              <w:rPr>
                <w:bCs/>
                <w:sz w:val="16"/>
                <w:szCs w:val="16"/>
                <w:lang w:val="en-US"/>
              </w:rPr>
            </w:pPr>
            <w:r>
              <w:rPr>
                <w:bCs/>
                <w:sz w:val="16"/>
                <w:szCs w:val="16"/>
                <w:lang w:val="en-US"/>
              </w:rPr>
              <w:t>2</w:t>
            </w:r>
          </w:p>
        </w:tc>
        <w:tc>
          <w:tcPr>
            <w:tcW w:w="1852" w:type="dxa"/>
          </w:tcPr>
          <w:p w14:paraId="780F3482" w14:textId="44C2712A" w:rsidR="00A77D06" w:rsidRDefault="00A77D06" w:rsidP="00A77D06">
            <w:pPr>
              <w:jc w:val="center"/>
              <w:rPr>
                <w:bCs/>
                <w:sz w:val="16"/>
                <w:szCs w:val="16"/>
                <w:lang w:val="en-US"/>
              </w:rPr>
            </w:pPr>
            <w:r>
              <w:rPr>
                <w:bCs/>
                <w:sz w:val="16"/>
                <w:szCs w:val="16"/>
                <w:lang w:val="en-US"/>
              </w:rPr>
              <w:t>2</w:t>
            </w:r>
          </w:p>
        </w:tc>
        <w:tc>
          <w:tcPr>
            <w:tcW w:w="2100" w:type="dxa"/>
          </w:tcPr>
          <w:p w14:paraId="7A5E60D9" w14:textId="727C36BD" w:rsidR="00A77D06" w:rsidRDefault="00A77D06" w:rsidP="00A77D06">
            <w:pPr>
              <w:jc w:val="center"/>
              <w:rPr>
                <w:bCs/>
                <w:sz w:val="16"/>
                <w:szCs w:val="16"/>
                <w:lang w:val="en-US"/>
              </w:rPr>
            </w:pPr>
            <w:r>
              <w:rPr>
                <w:bCs/>
                <w:sz w:val="16"/>
                <w:szCs w:val="16"/>
                <w:lang w:val="en-US"/>
              </w:rPr>
              <w:t>2</w:t>
            </w:r>
          </w:p>
        </w:tc>
        <w:tc>
          <w:tcPr>
            <w:tcW w:w="704" w:type="dxa"/>
          </w:tcPr>
          <w:p w14:paraId="11B66E54" w14:textId="7D08FCB8" w:rsidR="00A77D06" w:rsidRPr="00DD6C35" w:rsidRDefault="00A77D06" w:rsidP="00A77D06">
            <w:pPr>
              <w:jc w:val="center"/>
              <w:rPr>
                <w:b/>
                <w:sz w:val="16"/>
                <w:szCs w:val="16"/>
                <w:lang w:val="en-US"/>
              </w:rPr>
            </w:pPr>
            <w:r>
              <w:rPr>
                <w:b/>
                <w:sz w:val="16"/>
                <w:szCs w:val="16"/>
                <w:lang w:val="en-US"/>
              </w:rPr>
              <w:t>10</w:t>
            </w:r>
          </w:p>
        </w:tc>
      </w:tr>
      <w:tr w:rsidR="00A77D06" w:rsidRPr="007B3D81" w14:paraId="31E31489" w14:textId="77777777" w:rsidTr="00855D21">
        <w:trPr>
          <w:trHeight w:val="202"/>
        </w:trPr>
        <w:tc>
          <w:tcPr>
            <w:tcW w:w="2250" w:type="dxa"/>
            <w:shd w:val="pct5" w:color="auto" w:fill="auto"/>
          </w:tcPr>
          <w:p w14:paraId="6EC45468" w14:textId="648A1E49" w:rsidR="00A77D06" w:rsidRPr="006D73A1" w:rsidRDefault="00A77D06" w:rsidP="00A77D06">
            <w:pPr>
              <w:rPr>
                <w:b/>
                <w:bCs/>
                <w:sz w:val="16"/>
                <w:szCs w:val="16"/>
                <w:lang w:val="fr-FR"/>
              </w:rPr>
            </w:pPr>
            <w:proofErr w:type="spellStart"/>
            <w:r w:rsidRPr="006D73A1">
              <w:rPr>
                <w:b/>
                <w:bCs/>
                <w:sz w:val="16"/>
                <w:szCs w:val="16"/>
                <w:lang w:val="fr-FR"/>
              </w:rPr>
              <w:t>Litjens</w:t>
            </w:r>
            <w:proofErr w:type="spellEnd"/>
            <w:r w:rsidRPr="006D73A1">
              <w:rPr>
                <w:b/>
                <w:bCs/>
                <w:sz w:val="16"/>
                <w:szCs w:val="16"/>
                <w:lang w:val="fr-FR"/>
              </w:rPr>
              <w:t xml:space="preserve"> et al. 2014</w:t>
            </w:r>
            <w:r w:rsidR="00D17EFB" w:rsidRPr="006D73A1">
              <w:rPr>
                <w:b/>
                <w:bCs/>
                <w:sz w:val="16"/>
                <w:szCs w:val="16"/>
                <w:lang w:val="fr-FR"/>
              </w:rPr>
              <w:t xml:space="preserve"> </w:t>
            </w:r>
            <w:r w:rsidR="00D17EFB">
              <w:rPr>
                <w:b/>
                <w:bCs/>
                <w:sz w:val="16"/>
                <w:szCs w:val="16"/>
                <w:lang w:val="en-US"/>
              </w:rPr>
              <w:fldChar w:fldCharType="begin" w:fldLock="1"/>
            </w:r>
            <w:r w:rsidR="00C44099">
              <w:rPr>
                <w:b/>
                <w:bCs/>
                <w:sz w:val="16"/>
                <w:szCs w:val="16"/>
                <w:lang w:val="fr-FR"/>
              </w:rPr>
              <w:instrText>ADDIN CSL_CITATION {"citationItems":[{"id":"ITEM-1","itemData":{"DOI":"10.1016/j.euroneuro.2014.05.008","ISSN":"1873-7862 (Electronic)","PMID":"24933532","abstract":"Hallucinogen persisting perception disorder (HPPD) is a drug-induced condition  associated with inaccurate visual representations. Since the underlying mechanism(s) are largely unknown, this review aims to uncover aspects underlying its etiology. Available evidence on HPPD and drug-related altered visual processing was reviewed and the majority of HPPD cases were attributed to drugs with agonistic effects on serotonergic 5-HT₂A receptors. Moreover, we present 31 new HPPD cases that link HPPD to the use of ecstasy (MDMA), which is known to reverse serotonin reuptake and acts as agonist on 5-HT₂A receptors. The available evidence suggests that HPPD symptoms may be a result from a misbalance of inhibitory-excitatory activity in low-level visual processing and GABA-releasing inhibitory interneurons may be involved. However, high co-morbidities with anxiety, attention problems and derealization symptoms add complexity to the etiology of HPPD. Also, other perceptual disorders that show similarity to HPPD cannot be ruled out in presentations to clinical treatment. Taken together, evidence is still sparse, though low-level visual processing may play an important role. A novel finding of this review study, evidenced by our new cases, is that ecstasy (MDMA) use may also induce symptoms of HPPD.","author":[{"dropping-particle":"","family":"Litjens","given":"Ruud P W","non-dropping-particle":"","parse-names":false,"suffix":""},{"dropping-particle":"","family":"Brunt","given":"Tibor M","non-dropping-particle":"","parse-names":false,"suffix":""},{"dropping-particle":"","family":"Alderliefste","given":"Gerard-Jan","non-dropping-particle":"","parse-names":false,"suffix":""},{"dropping-particle":"","family":"Westerink","given":"Remco H S","non-dropping-particle":"","parse-names":false,"suffix":""}],"container-title":"European neuropsychopharmacology : the journal of the European College of  Neuropsychopharmacology","id":"ITEM-1","issue":"8","issued":{"date-parts":[["2014","8"]]},"language":"eng","page":"1309-1323","publisher-place":"Netherlands","title":"Hallucinogen persisting perception disorder and the serotonergic system: a  comprehensive review including new MDMA-related clinical cases.","type":"article-journal","volume":"24"},"uris":["http://www.mendeley.com/documents/?uuid=9386dfde-c1b5-4e0d-8ef8-a7cbfba8aa44"]}],"mendeley":{"formattedCitation":"&lt;sup&gt;8&lt;/sup&gt;","plainTextFormattedCitation":"8","previouslyFormattedCitation":"&lt;sup&gt;8&lt;/sup&gt;"},"properties":{"noteIndex":0},"schema":"https://github.com/citation-style-language/schema/raw/master/csl-citation.json"}</w:instrText>
            </w:r>
            <w:r w:rsidR="00D17EFB">
              <w:rPr>
                <w:b/>
                <w:bCs/>
                <w:sz w:val="16"/>
                <w:szCs w:val="16"/>
                <w:lang w:val="en-US"/>
              </w:rPr>
              <w:fldChar w:fldCharType="separate"/>
            </w:r>
            <w:r w:rsidR="00922F5B" w:rsidRPr="00922F5B">
              <w:rPr>
                <w:bCs/>
                <w:noProof/>
                <w:sz w:val="16"/>
                <w:szCs w:val="16"/>
                <w:vertAlign w:val="superscript"/>
                <w:lang w:val="fr-FR"/>
              </w:rPr>
              <w:t>8</w:t>
            </w:r>
            <w:r w:rsidR="00D17EFB">
              <w:rPr>
                <w:b/>
                <w:bCs/>
                <w:sz w:val="16"/>
                <w:szCs w:val="16"/>
                <w:lang w:val="en-US"/>
              </w:rPr>
              <w:fldChar w:fldCharType="end"/>
            </w:r>
          </w:p>
        </w:tc>
        <w:tc>
          <w:tcPr>
            <w:tcW w:w="1710" w:type="dxa"/>
          </w:tcPr>
          <w:p w14:paraId="7CE7017B" w14:textId="4D3AFAB4" w:rsidR="00A77D06" w:rsidRDefault="00A77D06" w:rsidP="00A77D06">
            <w:pPr>
              <w:jc w:val="center"/>
              <w:rPr>
                <w:bCs/>
                <w:sz w:val="16"/>
                <w:szCs w:val="16"/>
                <w:lang w:val="en-US"/>
              </w:rPr>
            </w:pPr>
            <w:r>
              <w:rPr>
                <w:bCs/>
                <w:sz w:val="16"/>
                <w:szCs w:val="16"/>
                <w:lang w:val="en-US"/>
              </w:rPr>
              <w:t>2</w:t>
            </w:r>
          </w:p>
        </w:tc>
        <w:tc>
          <w:tcPr>
            <w:tcW w:w="2070" w:type="dxa"/>
          </w:tcPr>
          <w:p w14:paraId="4530B482" w14:textId="6AB0B304" w:rsidR="00A77D06" w:rsidRDefault="00A77D06" w:rsidP="00A77D06">
            <w:pPr>
              <w:jc w:val="center"/>
              <w:rPr>
                <w:bCs/>
                <w:sz w:val="16"/>
                <w:szCs w:val="16"/>
                <w:lang w:val="en-US"/>
              </w:rPr>
            </w:pPr>
            <w:r>
              <w:rPr>
                <w:bCs/>
                <w:sz w:val="16"/>
                <w:szCs w:val="16"/>
                <w:lang w:val="en-US"/>
              </w:rPr>
              <w:t>2</w:t>
            </w:r>
          </w:p>
        </w:tc>
        <w:tc>
          <w:tcPr>
            <w:tcW w:w="1890" w:type="dxa"/>
          </w:tcPr>
          <w:p w14:paraId="7889BD8F" w14:textId="17D08250" w:rsidR="00A77D06" w:rsidRDefault="00A77D06" w:rsidP="00A77D06">
            <w:pPr>
              <w:jc w:val="center"/>
              <w:rPr>
                <w:bCs/>
                <w:sz w:val="16"/>
                <w:szCs w:val="16"/>
                <w:lang w:val="en-US"/>
              </w:rPr>
            </w:pPr>
            <w:r>
              <w:rPr>
                <w:bCs/>
                <w:sz w:val="16"/>
                <w:szCs w:val="16"/>
                <w:lang w:val="en-US"/>
              </w:rPr>
              <w:t>0</w:t>
            </w:r>
          </w:p>
        </w:tc>
        <w:tc>
          <w:tcPr>
            <w:tcW w:w="2097" w:type="dxa"/>
          </w:tcPr>
          <w:p w14:paraId="573A0B16" w14:textId="3523F315" w:rsidR="00A77D06" w:rsidRDefault="00A77D06" w:rsidP="00A77D06">
            <w:pPr>
              <w:jc w:val="center"/>
              <w:rPr>
                <w:bCs/>
                <w:sz w:val="16"/>
                <w:szCs w:val="16"/>
                <w:lang w:val="en-US"/>
              </w:rPr>
            </w:pPr>
            <w:r>
              <w:rPr>
                <w:bCs/>
                <w:sz w:val="16"/>
                <w:szCs w:val="16"/>
                <w:lang w:val="en-US"/>
              </w:rPr>
              <w:t>2</w:t>
            </w:r>
          </w:p>
        </w:tc>
        <w:tc>
          <w:tcPr>
            <w:tcW w:w="1852" w:type="dxa"/>
          </w:tcPr>
          <w:p w14:paraId="68C839CF" w14:textId="3F313310" w:rsidR="00A77D06" w:rsidRDefault="00A77D06" w:rsidP="00A77D06">
            <w:pPr>
              <w:jc w:val="center"/>
              <w:rPr>
                <w:bCs/>
                <w:sz w:val="16"/>
                <w:szCs w:val="16"/>
                <w:lang w:val="en-US"/>
              </w:rPr>
            </w:pPr>
            <w:r>
              <w:rPr>
                <w:bCs/>
                <w:sz w:val="16"/>
                <w:szCs w:val="16"/>
                <w:lang w:val="en-US"/>
              </w:rPr>
              <w:t>2</w:t>
            </w:r>
          </w:p>
        </w:tc>
        <w:tc>
          <w:tcPr>
            <w:tcW w:w="2100" w:type="dxa"/>
          </w:tcPr>
          <w:p w14:paraId="645EACD6" w14:textId="5D80BCC2" w:rsidR="00A77D06" w:rsidRDefault="00A77D06" w:rsidP="00A77D06">
            <w:pPr>
              <w:jc w:val="center"/>
              <w:rPr>
                <w:bCs/>
                <w:sz w:val="16"/>
                <w:szCs w:val="16"/>
                <w:lang w:val="en-US"/>
              </w:rPr>
            </w:pPr>
            <w:r>
              <w:rPr>
                <w:bCs/>
                <w:sz w:val="16"/>
                <w:szCs w:val="16"/>
                <w:lang w:val="en-US"/>
              </w:rPr>
              <w:t>2</w:t>
            </w:r>
          </w:p>
        </w:tc>
        <w:tc>
          <w:tcPr>
            <w:tcW w:w="704" w:type="dxa"/>
          </w:tcPr>
          <w:p w14:paraId="1F198A80" w14:textId="6FE4376D" w:rsidR="00A77D06" w:rsidRPr="00DD6C35" w:rsidRDefault="00A77D06" w:rsidP="00A77D06">
            <w:pPr>
              <w:jc w:val="center"/>
              <w:rPr>
                <w:b/>
                <w:sz w:val="16"/>
                <w:szCs w:val="16"/>
                <w:lang w:val="en-US"/>
              </w:rPr>
            </w:pPr>
            <w:r>
              <w:rPr>
                <w:b/>
                <w:sz w:val="16"/>
                <w:szCs w:val="16"/>
                <w:lang w:val="en-US"/>
              </w:rPr>
              <w:t>10</w:t>
            </w:r>
          </w:p>
        </w:tc>
      </w:tr>
      <w:tr w:rsidR="00A77D06" w:rsidRPr="007B3D81" w14:paraId="2EFDBA7D" w14:textId="77777777" w:rsidTr="00855D21">
        <w:trPr>
          <w:trHeight w:val="202"/>
        </w:trPr>
        <w:tc>
          <w:tcPr>
            <w:tcW w:w="2250" w:type="dxa"/>
            <w:shd w:val="pct5" w:color="auto" w:fill="auto"/>
          </w:tcPr>
          <w:p w14:paraId="1820B633" w14:textId="794F2ABE" w:rsidR="00A77D06" w:rsidRPr="003828C5" w:rsidRDefault="00A77D06" w:rsidP="00A77D06">
            <w:pPr>
              <w:rPr>
                <w:b/>
                <w:bCs/>
                <w:sz w:val="16"/>
                <w:szCs w:val="16"/>
                <w:lang w:val="en-US"/>
              </w:rPr>
            </w:pPr>
            <w:proofErr w:type="spellStart"/>
            <w:r w:rsidRPr="00A6608D">
              <w:rPr>
                <w:b/>
                <w:bCs/>
                <w:sz w:val="16"/>
                <w:szCs w:val="16"/>
                <w:lang w:val="en-US"/>
              </w:rPr>
              <w:t>Grammenos</w:t>
            </w:r>
            <w:proofErr w:type="spellEnd"/>
            <w:r w:rsidRPr="00A6608D">
              <w:rPr>
                <w:b/>
                <w:bCs/>
                <w:sz w:val="16"/>
                <w:szCs w:val="16"/>
                <w:lang w:val="en-US"/>
              </w:rPr>
              <w:t xml:space="preserve"> &amp; Barker 2014</w:t>
            </w:r>
            <w:r w:rsidR="00D17EFB">
              <w:rPr>
                <w:b/>
                <w:bCs/>
                <w:sz w:val="16"/>
                <w:szCs w:val="16"/>
                <w:lang w:val="en-US"/>
              </w:rPr>
              <w:t xml:space="preserve"> </w:t>
            </w:r>
            <w:r w:rsidR="00D17EFB">
              <w:rPr>
                <w:b/>
                <w:bCs/>
                <w:sz w:val="16"/>
                <w:szCs w:val="16"/>
                <w:lang w:val="en-US"/>
              </w:rPr>
              <w:fldChar w:fldCharType="begin" w:fldLock="1"/>
            </w:r>
            <w:r w:rsidR="00C44099">
              <w:rPr>
                <w:b/>
                <w:bCs/>
                <w:sz w:val="16"/>
                <w:szCs w:val="16"/>
                <w:lang w:val="en-US"/>
              </w:rPr>
              <w:instrText>ADDIN CSL_CITATION {"citationItems":[{"id":"ITEM-1","itemData":{"DOI":"10.1007/s00702-014-1329-5","ISSN":"1435-1463 (Electronic)","PMID":"25362533","abstract":"Past research suggests a relationship between stress and positive symptoms of  psychosis. However, the biological substrate of this relationship remains unknown. According to the transmethylation hypothesis, schizophrenia could result from a biochemical disruption in the stress mechanism. This biochemical disruption would lead to the production of a substance that would account for the symptoms of psychosis. Moreover, some studies have tested endogenous N,N-dimethyltryptamine (DMT) in the context of the transmethylation hypothesis. Stress has been found to elevate DMT levels in rodents. Also, elevated DMT levels have been associated with positive features of psychosis in psychiatric patients. Additionally, healthy participants treated with exogenous DMT experience predominantly positive symptoms of psychosis. The present paper examines endogenous DMT as a possible biological mediator of the relationship between stress and positive symptoms of psychosis.","author":[{"dropping-particle":"","family":"Grammenos","given":"Dionysios","non-dropping-particle":"","parse-names":false,"suffix":""},{"dropping-particle":"","family":"Barker","given":"Steven A","non-dropping-particle":"","parse-names":false,"suffix":""}],"container-title":"Journal of neural transmission (Vienna, Austria : 1996)","id":"ITEM-1","issue":"6","issued":{"date-parts":[["2015","6"]]},"language":"eng","page":"733-739","publisher-place":"Austria","title":"On the transmethylation hypothesis: stress, N,N-dimethyltryptamine, and positive  symptoms of psychosis.","type":"article-journal","volume":"122"},"uris":["http://www.mendeley.com/documents/?uuid=26faf616-741f-42f5-95fb-3538eac933e5"]}],"mendeley":{"formattedCitation":"&lt;sup&gt;27&lt;/sup&gt;","plainTextFormattedCitation":"27","previouslyFormattedCitation":"&lt;sup&gt;27&lt;/sup&gt;"},"properties":{"noteIndex":0},"schema":"https://github.com/citation-style-language/schema/raw/master/csl-citation.json"}</w:instrText>
            </w:r>
            <w:r w:rsidR="00D17EFB">
              <w:rPr>
                <w:b/>
                <w:bCs/>
                <w:sz w:val="16"/>
                <w:szCs w:val="16"/>
                <w:lang w:val="en-US"/>
              </w:rPr>
              <w:fldChar w:fldCharType="separate"/>
            </w:r>
            <w:r w:rsidR="00922F5B" w:rsidRPr="00922F5B">
              <w:rPr>
                <w:bCs/>
                <w:noProof/>
                <w:sz w:val="16"/>
                <w:szCs w:val="16"/>
                <w:vertAlign w:val="superscript"/>
                <w:lang w:val="en-US"/>
              </w:rPr>
              <w:t>27</w:t>
            </w:r>
            <w:r w:rsidR="00D17EFB">
              <w:rPr>
                <w:b/>
                <w:bCs/>
                <w:sz w:val="16"/>
                <w:szCs w:val="16"/>
                <w:lang w:val="en-US"/>
              </w:rPr>
              <w:fldChar w:fldCharType="end"/>
            </w:r>
          </w:p>
        </w:tc>
        <w:tc>
          <w:tcPr>
            <w:tcW w:w="1710" w:type="dxa"/>
          </w:tcPr>
          <w:p w14:paraId="39FA77F4" w14:textId="0AA828EB" w:rsidR="00A77D06" w:rsidRPr="00E43290" w:rsidRDefault="00A77D06" w:rsidP="00A77D06">
            <w:pPr>
              <w:jc w:val="center"/>
              <w:rPr>
                <w:bCs/>
                <w:sz w:val="16"/>
                <w:szCs w:val="16"/>
                <w:lang w:val="en-US"/>
              </w:rPr>
            </w:pPr>
            <w:r>
              <w:rPr>
                <w:bCs/>
                <w:sz w:val="16"/>
                <w:szCs w:val="16"/>
                <w:lang w:val="en-US"/>
              </w:rPr>
              <w:t>2</w:t>
            </w:r>
          </w:p>
        </w:tc>
        <w:tc>
          <w:tcPr>
            <w:tcW w:w="2070" w:type="dxa"/>
          </w:tcPr>
          <w:p w14:paraId="58D892AC" w14:textId="703671CC" w:rsidR="00A77D06" w:rsidRPr="00E43290" w:rsidRDefault="00A77D06" w:rsidP="00A77D06">
            <w:pPr>
              <w:jc w:val="center"/>
              <w:rPr>
                <w:bCs/>
                <w:sz w:val="16"/>
                <w:szCs w:val="16"/>
                <w:lang w:val="en-US"/>
              </w:rPr>
            </w:pPr>
            <w:r>
              <w:rPr>
                <w:bCs/>
                <w:sz w:val="16"/>
                <w:szCs w:val="16"/>
                <w:lang w:val="en-US"/>
              </w:rPr>
              <w:t>1</w:t>
            </w:r>
          </w:p>
        </w:tc>
        <w:tc>
          <w:tcPr>
            <w:tcW w:w="1890" w:type="dxa"/>
          </w:tcPr>
          <w:p w14:paraId="077FB1D2" w14:textId="73B88250" w:rsidR="00A77D06" w:rsidRPr="00E43290" w:rsidRDefault="00A77D06" w:rsidP="00A77D06">
            <w:pPr>
              <w:jc w:val="center"/>
              <w:rPr>
                <w:bCs/>
                <w:sz w:val="16"/>
                <w:szCs w:val="16"/>
                <w:lang w:val="en-US"/>
              </w:rPr>
            </w:pPr>
            <w:r>
              <w:rPr>
                <w:bCs/>
                <w:sz w:val="16"/>
                <w:szCs w:val="16"/>
                <w:lang w:val="en-US"/>
              </w:rPr>
              <w:t>0</w:t>
            </w:r>
          </w:p>
        </w:tc>
        <w:tc>
          <w:tcPr>
            <w:tcW w:w="2097" w:type="dxa"/>
          </w:tcPr>
          <w:p w14:paraId="48D576E4" w14:textId="086C23CA" w:rsidR="00A77D06" w:rsidRPr="00E43290" w:rsidRDefault="00A77D06" w:rsidP="00A77D06">
            <w:pPr>
              <w:jc w:val="center"/>
              <w:rPr>
                <w:bCs/>
                <w:sz w:val="16"/>
                <w:szCs w:val="16"/>
                <w:lang w:val="en-US"/>
              </w:rPr>
            </w:pPr>
            <w:r>
              <w:rPr>
                <w:bCs/>
                <w:sz w:val="16"/>
                <w:szCs w:val="16"/>
                <w:lang w:val="en-US"/>
              </w:rPr>
              <w:t>2</w:t>
            </w:r>
          </w:p>
        </w:tc>
        <w:tc>
          <w:tcPr>
            <w:tcW w:w="1852" w:type="dxa"/>
          </w:tcPr>
          <w:p w14:paraId="403EEC1C" w14:textId="37A59F13" w:rsidR="00A77D06" w:rsidRPr="00E43290" w:rsidRDefault="00A77D06" w:rsidP="00A77D06">
            <w:pPr>
              <w:jc w:val="center"/>
              <w:rPr>
                <w:bCs/>
                <w:sz w:val="16"/>
                <w:szCs w:val="16"/>
                <w:lang w:val="en-US"/>
              </w:rPr>
            </w:pPr>
            <w:r>
              <w:rPr>
                <w:bCs/>
                <w:sz w:val="16"/>
                <w:szCs w:val="16"/>
                <w:lang w:val="en-US"/>
              </w:rPr>
              <w:t>2</w:t>
            </w:r>
          </w:p>
        </w:tc>
        <w:tc>
          <w:tcPr>
            <w:tcW w:w="2100" w:type="dxa"/>
          </w:tcPr>
          <w:p w14:paraId="48F4BB7F" w14:textId="67D47990" w:rsidR="00A77D06" w:rsidRPr="00E43290" w:rsidRDefault="00A77D06" w:rsidP="00A77D06">
            <w:pPr>
              <w:jc w:val="center"/>
              <w:rPr>
                <w:bCs/>
                <w:sz w:val="16"/>
                <w:szCs w:val="16"/>
                <w:lang w:val="en-US"/>
              </w:rPr>
            </w:pPr>
            <w:r>
              <w:rPr>
                <w:bCs/>
                <w:sz w:val="16"/>
                <w:szCs w:val="16"/>
                <w:lang w:val="en-US"/>
              </w:rPr>
              <w:t>2</w:t>
            </w:r>
          </w:p>
        </w:tc>
        <w:tc>
          <w:tcPr>
            <w:tcW w:w="704" w:type="dxa"/>
          </w:tcPr>
          <w:p w14:paraId="6FC9E25B" w14:textId="5D486519" w:rsidR="00A77D06" w:rsidRPr="00DD6C35" w:rsidRDefault="00A77D06" w:rsidP="00A77D06">
            <w:pPr>
              <w:jc w:val="center"/>
              <w:rPr>
                <w:b/>
                <w:sz w:val="16"/>
                <w:szCs w:val="16"/>
                <w:lang w:val="en-US"/>
              </w:rPr>
            </w:pPr>
            <w:r w:rsidRPr="00DD6C35">
              <w:rPr>
                <w:b/>
                <w:sz w:val="16"/>
                <w:szCs w:val="16"/>
                <w:lang w:val="en-US"/>
              </w:rPr>
              <w:t>9</w:t>
            </w:r>
          </w:p>
        </w:tc>
      </w:tr>
      <w:tr w:rsidR="00A77D06" w:rsidRPr="007B3D81" w14:paraId="4B80646D" w14:textId="77777777" w:rsidTr="00855D21">
        <w:trPr>
          <w:trHeight w:val="202"/>
        </w:trPr>
        <w:tc>
          <w:tcPr>
            <w:tcW w:w="2250" w:type="dxa"/>
            <w:shd w:val="pct5" w:color="auto" w:fill="auto"/>
          </w:tcPr>
          <w:p w14:paraId="123A4361" w14:textId="7B4924F9" w:rsidR="00A77D06" w:rsidRPr="003828C5" w:rsidRDefault="00A77D06" w:rsidP="00A77D06">
            <w:pPr>
              <w:rPr>
                <w:b/>
                <w:bCs/>
                <w:sz w:val="16"/>
                <w:szCs w:val="16"/>
                <w:lang w:val="en-US"/>
              </w:rPr>
            </w:pPr>
            <w:proofErr w:type="spellStart"/>
            <w:r>
              <w:rPr>
                <w:b/>
                <w:bCs/>
                <w:sz w:val="16"/>
                <w:szCs w:val="16"/>
                <w:lang w:val="en-US"/>
              </w:rPr>
              <w:t>Skyarbin</w:t>
            </w:r>
            <w:proofErr w:type="spellEnd"/>
            <w:r>
              <w:rPr>
                <w:b/>
                <w:bCs/>
                <w:sz w:val="16"/>
                <w:szCs w:val="16"/>
                <w:lang w:val="en-US"/>
              </w:rPr>
              <w:t xml:space="preserve"> 201</w:t>
            </w:r>
            <w:r w:rsidR="00D17EFB">
              <w:rPr>
                <w:b/>
                <w:bCs/>
                <w:sz w:val="16"/>
                <w:szCs w:val="16"/>
                <w:lang w:val="en-US"/>
              </w:rPr>
              <w:t>8</w:t>
            </w:r>
            <w:r>
              <w:rPr>
                <w:b/>
                <w:bCs/>
                <w:sz w:val="16"/>
                <w:szCs w:val="16"/>
                <w:lang w:val="en-US"/>
              </w:rPr>
              <w:t xml:space="preserve"> </w:t>
            </w:r>
            <w:r w:rsidR="00D17EFB">
              <w:rPr>
                <w:b/>
                <w:bCs/>
                <w:sz w:val="16"/>
                <w:szCs w:val="16"/>
                <w:lang w:val="en-US"/>
              </w:rPr>
              <w:fldChar w:fldCharType="begin" w:fldLock="1"/>
            </w:r>
            <w:r w:rsidR="00C44099">
              <w:rPr>
                <w:b/>
                <w:bCs/>
                <w:sz w:val="16"/>
                <w:szCs w:val="16"/>
                <w:lang w:val="en-US"/>
              </w:rPr>
              <w:instrText>ADDIN CSL_CITATION {"citationItems":[{"id":"ITEM-1","itemData":{"DOI":"10.1080/10550887.2019.1673655","ISSN":"1545-0848 (Electronic)","PMID":"31613183","abstract":"The paper describes diagnostic criteria, clinical presentation and types of  hallucinogen persisting perception disorder (HPPD), as well as current approaches to the treatment of this phenomenon using available scientific sources. Three case reports are also presented to demonstrate different types of this disorder. The first case report describes a 23-year old patient with a previous history of cannabis consumption who reported HPDD type I after the use of psilocybin mushrooms with small amounts of alcohol and hash. A month later, after cannabis use, the same visual and auditory distortions appeared again. During the following year, hallucinations recurred with the consumption of natural cannabinoids but not with alcohol intake. The symptoms have reduced within a year. Surprisingly, both other cases belonging to HPDD type II appeared in patients who consumed ecstasy, although MDMA is generally not considered a hallucinogen and hallucinations are not frequently reported after MDMA consumption. In both cases of HPPD type II after the use of ecstasy, the condition was very stressful and frightening. Both patients sought medical help and received tofisopam, lamotrigine and sertraline. After that, in both cases visual impairments have smoothed, but have not passed completely. Scientific sources suggest that HPPD may affect more than 50% of hallucinogen users and this disorder is often underdiagnosed. Therefore, patients suffering from HPPD can present in various clinical settings, and clinicians should be aware of this condition.","author":[{"dropping-particle":"","family":"Skryabin","given":"Valentin Yurievich","non-dropping-particle":"","parse-names":false,"suffix":""},{"dropping-particle":"","family":"Vinnikova","given":"Maria","non-dropping-particle":"","parse-names":false,"suffix":""},{"dropping-particle":"","family":"Nenastieva","given":"Anna","non-dropping-particle":"","parse-names":false,"suffix":""},{"dropping-particle":"","family":"Alekseyuk","given":"Vladislav","non-dropping-particle":"","parse-names":false,"suffix":""}],"container-title":"Journal of addictive diseases","id":"ITEM-1","issue":"3-4","issued":{"date-parts":[["2018"]]},"language":"eng","page":"268-278","publisher-place":"England","title":"Hallucinogen persisting perception disorder: A literature review and three case  reports.","type":"article-journal","volume":"37"},"uris":["http://www.mendeley.com/documents/?uuid=ead6c2e5-292e-4d1d-acd5-4d36ce3cfc12"]}],"mendeley":{"formattedCitation":"&lt;sup&gt;6&lt;/sup&gt;","plainTextFormattedCitation":"6","previouslyFormattedCitation":"&lt;sup&gt;6&lt;/sup&gt;"},"properties":{"noteIndex":0},"schema":"https://github.com/citation-style-language/schema/raw/master/csl-citation.json"}</w:instrText>
            </w:r>
            <w:r w:rsidR="00D17EFB">
              <w:rPr>
                <w:b/>
                <w:bCs/>
                <w:sz w:val="16"/>
                <w:szCs w:val="16"/>
                <w:lang w:val="en-US"/>
              </w:rPr>
              <w:fldChar w:fldCharType="separate"/>
            </w:r>
            <w:r w:rsidR="00922F5B" w:rsidRPr="00922F5B">
              <w:rPr>
                <w:bCs/>
                <w:noProof/>
                <w:sz w:val="16"/>
                <w:szCs w:val="16"/>
                <w:vertAlign w:val="superscript"/>
                <w:lang w:val="en-US"/>
              </w:rPr>
              <w:t>6</w:t>
            </w:r>
            <w:r w:rsidR="00D17EFB">
              <w:rPr>
                <w:b/>
                <w:bCs/>
                <w:sz w:val="16"/>
                <w:szCs w:val="16"/>
                <w:lang w:val="en-US"/>
              </w:rPr>
              <w:fldChar w:fldCharType="end"/>
            </w:r>
          </w:p>
        </w:tc>
        <w:tc>
          <w:tcPr>
            <w:tcW w:w="1710" w:type="dxa"/>
          </w:tcPr>
          <w:p w14:paraId="6037A732" w14:textId="26032BC2" w:rsidR="00A77D06" w:rsidRPr="00E43290" w:rsidRDefault="00A77D06" w:rsidP="00A77D06">
            <w:pPr>
              <w:jc w:val="center"/>
              <w:rPr>
                <w:bCs/>
                <w:sz w:val="16"/>
                <w:szCs w:val="16"/>
                <w:lang w:val="en-US"/>
              </w:rPr>
            </w:pPr>
            <w:r>
              <w:rPr>
                <w:bCs/>
                <w:sz w:val="16"/>
                <w:szCs w:val="16"/>
                <w:lang w:val="en-US"/>
              </w:rPr>
              <w:t>2</w:t>
            </w:r>
          </w:p>
        </w:tc>
        <w:tc>
          <w:tcPr>
            <w:tcW w:w="2070" w:type="dxa"/>
          </w:tcPr>
          <w:p w14:paraId="52160387" w14:textId="62B265B3" w:rsidR="00A77D06" w:rsidRPr="00E43290" w:rsidRDefault="00A77D06" w:rsidP="00A77D06">
            <w:pPr>
              <w:jc w:val="center"/>
              <w:rPr>
                <w:bCs/>
                <w:sz w:val="16"/>
                <w:szCs w:val="16"/>
                <w:lang w:val="en-US"/>
              </w:rPr>
            </w:pPr>
            <w:r>
              <w:rPr>
                <w:bCs/>
                <w:sz w:val="16"/>
                <w:szCs w:val="16"/>
                <w:lang w:val="en-US"/>
              </w:rPr>
              <w:t>2</w:t>
            </w:r>
          </w:p>
        </w:tc>
        <w:tc>
          <w:tcPr>
            <w:tcW w:w="1890" w:type="dxa"/>
          </w:tcPr>
          <w:p w14:paraId="31922E22" w14:textId="69281FA6" w:rsidR="00A77D06" w:rsidRPr="00E43290" w:rsidRDefault="00A77D06" w:rsidP="00A77D06">
            <w:pPr>
              <w:jc w:val="center"/>
              <w:rPr>
                <w:bCs/>
                <w:sz w:val="16"/>
                <w:szCs w:val="16"/>
                <w:lang w:val="en-US"/>
              </w:rPr>
            </w:pPr>
            <w:r>
              <w:rPr>
                <w:bCs/>
                <w:sz w:val="16"/>
                <w:szCs w:val="16"/>
                <w:lang w:val="en-US"/>
              </w:rPr>
              <w:t>1</w:t>
            </w:r>
          </w:p>
        </w:tc>
        <w:tc>
          <w:tcPr>
            <w:tcW w:w="2097" w:type="dxa"/>
          </w:tcPr>
          <w:p w14:paraId="50008AE5" w14:textId="6D3A175B" w:rsidR="00A77D06" w:rsidRPr="00E43290" w:rsidRDefault="00A77D06" w:rsidP="00A77D06">
            <w:pPr>
              <w:jc w:val="center"/>
              <w:rPr>
                <w:bCs/>
                <w:sz w:val="16"/>
                <w:szCs w:val="16"/>
                <w:lang w:val="en-US"/>
              </w:rPr>
            </w:pPr>
            <w:r>
              <w:rPr>
                <w:bCs/>
                <w:sz w:val="16"/>
                <w:szCs w:val="16"/>
                <w:lang w:val="en-US"/>
              </w:rPr>
              <w:t>2</w:t>
            </w:r>
          </w:p>
        </w:tc>
        <w:tc>
          <w:tcPr>
            <w:tcW w:w="1852" w:type="dxa"/>
          </w:tcPr>
          <w:p w14:paraId="3FDD440A" w14:textId="689EF677" w:rsidR="00A77D06" w:rsidRPr="00E43290" w:rsidRDefault="00A77D06" w:rsidP="00A77D06">
            <w:pPr>
              <w:jc w:val="center"/>
              <w:rPr>
                <w:bCs/>
                <w:sz w:val="16"/>
                <w:szCs w:val="16"/>
                <w:lang w:val="en-US"/>
              </w:rPr>
            </w:pPr>
            <w:r>
              <w:rPr>
                <w:bCs/>
                <w:sz w:val="16"/>
                <w:szCs w:val="16"/>
                <w:lang w:val="en-US"/>
              </w:rPr>
              <w:t>2</w:t>
            </w:r>
          </w:p>
        </w:tc>
        <w:tc>
          <w:tcPr>
            <w:tcW w:w="2100" w:type="dxa"/>
          </w:tcPr>
          <w:p w14:paraId="26880D19" w14:textId="35622F8A" w:rsidR="00A77D06" w:rsidRPr="00E43290" w:rsidRDefault="00A77D06" w:rsidP="00A77D06">
            <w:pPr>
              <w:jc w:val="center"/>
              <w:rPr>
                <w:bCs/>
                <w:sz w:val="16"/>
                <w:szCs w:val="16"/>
                <w:lang w:val="en-US"/>
              </w:rPr>
            </w:pPr>
            <w:r>
              <w:rPr>
                <w:bCs/>
                <w:sz w:val="16"/>
                <w:szCs w:val="16"/>
                <w:lang w:val="en-US"/>
              </w:rPr>
              <w:t>2</w:t>
            </w:r>
          </w:p>
        </w:tc>
        <w:tc>
          <w:tcPr>
            <w:tcW w:w="704" w:type="dxa"/>
          </w:tcPr>
          <w:p w14:paraId="4C6B4D46" w14:textId="646B5FB6" w:rsidR="00A77D06" w:rsidRPr="00DD6C35" w:rsidRDefault="00A77D06" w:rsidP="00A77D06">
            <w:pPr>
              <w:jc w:val="center"/>
              <w:rPr>
                <w:b/>
                <w:sz w:val="16"/>
                <w:szCs w:val="16"/>
                <w:lang w:val="en-US"/>
              </w:rPr>
            </w:pPr>
            <w:r w:rsidRPr="00DD6C35">
              <w:rPr>
                <w:b/>
                <w:sz w:val="16"/>
                <w:szCs w:val="16"/>
                <w:lang w:val="en-US"/>
              </w:rPr>
              <w:t>11</w:t>
            </w:r>
          </w:p>
        </w:tc>
      </w:tr>
      <w:tr w:rsidR="00A77D06" w:rsidRPr="007B3D81" w14:paraId="7CDB333D" w14:textId="77777777" w:rsidTr="00855D21">
        <w:trPr>
          <w:trHeight w:val="202"/>
        </w:trPr>
        <w:tc>
          <w:tcPr>
            <w:tcW w:w="2250" w:type="dxa"/>
            <w:shd w:val="pct5" w:color="auto" w:fill="auto"/>
          </w:tcPr>
          <w:p w14:paraId="3C01071B" w14:textId="17F2A7DB" w:rsidR="00A77D06" w:rsidRDefault="00A77D06" w:rsidP="00A77D06">
            <w:pPr>
              <w:rPr>
                <w:b/>
                <w:bCs/>
                <w:sz w:val="16"/>
                <w:szCs w:val="16"/>
                <w:lang w:val="en-US"/>
              </w:rPr>
            </w:pPr>
            <w:r>
              <w:rPr>
                <w:b/>
                <w:bCs/>
                <w:sz w:val="16"/>
                <w:szCs w:val="16"/>
                <w:lang w:val="en-US"/>
              </w:rPr>
              <w:t xml:space="preserve">Wolf 2022 </w:t>
            </w:r>
            <w:r>
              <w:rPr>
                <w:b/>
                <w:bCs/>
                <w:sz w:val="16"/>
                <w:szCs w:val="16"/>
                <w:lang w:val="en-US"/>
              </w:rPr>
              <w:fldChar w:fldCharType="begin" w:fldLock="1"/>
            </w:r>
            <w:r w:rsidR="00C44099">
              <w:rPr>
                <w:b/>
                <w:bCs/>
                <w:sz w:val="16"/>
                <w:szCs w:val="16"/>
                <w:lang w:val="en-US"/>
              </w:rPr>
              <w:instrText>ADDIN CSL_CITATION {"citationItems":[{"id":"ITEM-1","itemData":{"DOI":"10.1038/s41380-022-01832-z","ISSN":"1476-5578","abstract":"Schizophrenia is a widespread psychiatric disorder that affects 0.5–1.0% of the world’s population and induces significant, long-term disability that exacts high personal and societal cost. Negative symptoms, which respond poorly to available antipsychotic drugs, are the primary cause of this disability. Association of negative symptoms with cortical atrophy and cell loss is widely reported. Psychedelic drugs are undergoing a significant renaissance in psychiatric disorders with efficacy reported in several conditions including depression, in individuals facing terminal cancer, posttraumatic stress disorder, and addiction. There is considerable evidence from preclinical studies and some support from human studies that psychedelics enhance neuroplasticity. In this Perspective, we consider the possibility that psychedelic drugs could have a role in treating cortical atrophy and cell loss in schizophrenia, and ameliorating the negative symptoms associated with these pathological manifestations. The foremost concern in treating schizophrenia patients with psychedelic drugs is induction or exacerbation of psychosis. We consider several strategies that could be implemented to mitigate the danger of psychotogenic effects and allow treatment of schizophrenia patients with psychedelics to be implemented. These include use of non-hallucinogenic derivatives, which are currently the focus of intense study, implementation of sub-psychedelic or microdosing, harnessing of entourage effects in extracts of psychedelic mushrooms, and blocking 5-HT2A receptor-mediated hallucinogenic effects. Preclinical studies that employ appropriate animal models are a prerequisite and clinical studies will need to be carefully designed on the basis of preclinical and translational data. Careful research in this area could significantly impact the treatment of one of the most severe and socially debilitating psychiatric disorders and open an exciting new frontier in psychopharmacology.","author":[{"dropping-particle":"","family":"Wolf","given":"Gilly","non-dropping-particle":"","parse-names":false,"suffix":""},{"dropping-particle":"","family":"Singh","given":"Sandeep","non-dropping-particle":"","parse-names":false,"suffix":""},{"dropping-particle":"","family":"Blakolmer","given":"Karin","non-dropping-particle":"","parse-names":false,"suffix":""},{"dropping-particle":"","family":"Lerer","given":"Leonard","non-dropping-particle":"","parse-names":false,"suffix":""},{"dropping-particle":"","family":"Lifschytz","given":"Tzuri","non-dropping-particle":"","parse-names":false,"suffix":""},{"dropping-particle":"","family":"Heresco-Levy","given":"Uriel","non-dropping-particle":"","parse-names":false,"suffix":""},{"dropping-particle":"","family":"Lotan","given":"Amit","non-dropping-particle":"","parse-names":false,"suffix":""},{"dropping-particle":"","family":"Lerer","given":"Bernard","non-dropping-particle":"","parse-names":false,"suffix":""}],"container-title":"Molecular Psychiatry","id":"ITEM-1","issue":"1","issued":{"date-parts":[["2023"]]},"page":"44-58","title":"Could psychedelic drugs have a role in the treatment of schizophrenia? Rationale and strategy for safe implementation","type":"article-journal","volume":"28"},"uris":["http://www.mendeley.com/documents/?uuid=45e96c59-e93d-4b0d-ae43-100e01fee775"]}],"mendeley":{"formattedCitation":"&lt;sup&gt;4&lt;/sup&gt;","plainTextFormattedCitation":"4","previouslyFormattedCitation":"&lt;sup&gt;4&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4</w:t>
            </w:r>
            <w:r>
              <w:rPr>
                <w:b/>
                <w:bCs/>
                <w:sz w:val="16"/>
                <w:szCs w:val="16"/>
                <w:lang w:val="en-US"/>
              </w:rPr>
              <w:fldChar w:fldCharType="end"/>
            </w:r>
          </w:p>
          <w:p w14:paraId="48B1DA7D" w14:textId="711E8C80" w:rsidR="002A10AC" w:rsidRDefault="002A10AC" w:rsidP="00A77D06">
            <w:pPr>
              <w:rPr>
                <w:b/>
                <w:bCs/>
                <w:sz w:val="16"/>
                <w:szCs w:val="16"/>
                <w:lang w:val="en-US"/>
              </w:rPr>
            </w:pPr>
          </w:p>
        </w:tc>
        <w:tc>
          <w:tcPr>
            <w:tcW w:w="1710" w:type="dxa"/>
          </w:tcPr>
          <w:p w14:paraId="6A17D14A" w14:textId="2DBC2327" w:rsidR="00A77D06" w:rsidRDefault="00A77D06" w:rsidP="00A77D06">
            <w:pPr>
              <w:jc w:val="center"/>
              <w:rPr>
                <w:bCs/>
                <w:sz w:val="16"/>
                <w:szCs w:val="16"/>
                <w:lang w:val="en-US"/>
              </w:rPr>
            </w:pPr>
            <w:r>
              <w:rPr>
                <w:bCs/>
                <w:sz w:val="16"/>
                <w:szCs w:val="16"/>
                <w:lang w:val="en-US"/>
              </w:rPr>
              <w:t>2</w:t>
            </w:r>
          </w:p>
        </w:tc>
        <w:tc>
          <w:tcPr>
            <w:tcW w:w="2070" w:type="dxa"/>
          </w:tcPr>
          <w:p w14:paraId="2EC4E298" w14:textId="259D60B1" w:rsidR="00A77D06" w:rsidRDefault="00A77D06" w:rsidP="00A77D06">
            <w:pPr>
              <w:jc w:val="center"/>
              <w:rPr>
                <w:bCs/>
                <w:sz w:val="16"/>
                <w:szCs w:val="16"/>
                <w:lang w:val="en-US"/>
              </w:rPr>
            </w:pPr>
            <w:r>
              <w:rPr>
                <w:bCs/>
                <w:sz w:val="16"/>
                <w:szCs w:val="16"/>
                <w:lang w:val="en-US"/>
              </w:rPr>
              <w:t>2</w:t>
            </w:r>
          </w:p>
        </w:tc>
        <w:tc>
          <w:tcPr>
            <w:tcW w:w="1890" w:type="dxa"/>
          </w:tcPr>
          <w:p w14:paraId="5235AB79" w14:textId="219331C1" w:rsidR="00A77D06" w:rsidRDefault="00A77D06" w:rsidP="00A77D06">
            <w:pPr>
              <w:jc w:val="center"/>
              <w:rPr>
                <w:bCs/>
                <w:sz w:val="16"/>
                <w:szCs w:val="16"/>
                <w:lang w:val="en-US"/>
              </w:rPr>
            </w:pPr>
            <w:r>
              <w:rPr>
                <w:bCs/>
                <w:sz w:val="16"/>
                <w:szCs w:val="16"/>
                <w:lang w:val="en-US"/>
              </w:rPr>
              <w:t>2</w:t>
            </w:r>
          </w:p>
        </w:tc>
        <w:tc>
          <w:tcPr>
            <w:tcW w:w="2097" w:type="dxa"/>
          </w:tcPr>
          <w:p w14:paraId="70001B05" w14:textId="26E88F95" w:rsidR="00A77D06" w:rsidRDefault="00A77D06" w:rsidP="00A77D06">
            <w:pPr>
              <w:jc w:val="center"/>
              <w:rPr>
                <w:bCs/>
                <w:sz w:val="16"/>
                <w:szCs w:val="16"/>
                <w:lang w:val="en-US"/>
              </w:rPr>
            </w:pPr>
            <w:r>
              <w:rPr>
                <w:bCs/>
                <w:sz w:val="16"/>
                <w:szCs w:val="16"/>
                <w:lang w:val="en-US"/>
              </w:rPr>
              <w:t>2</w:t>
            </w:r>
          </w:p>
        </w:tc>
        <w:tc>
          <w:tcPr>
            <w:tcW w:w="1852" w:type="dxa"/>
          </w:tcPr>
          <w:p w14:paraId="4F197565" w14:textId="42D91222" w:rsidR="00A77D06" w:rsidRDefault="00A77D06" w:rsidP="00A77D06">
            <w:pPr>
              <w:jc w:val="center"/>
              <w:rPr>
                <w:bCs/>
                <w:sz w:val="16"/>
                <w:szCs w:val="16"/>
                <w:lang w:val="en-US"/>
              </w:rPr>
            </w:pPr>
            <w:r>
              <w:rPr>
                <w:bCs/>
                <w:sz w:val="16"/>
                <w:szCs w:val="16"/>
                <w:lang w:val="en-US"/>
              </w:rPr>
              <w:t>2</w:t>
            </w:r>
          </w:p>
        </w:tc>
        <w:tc>
          <w:tcPr>
            <w:tcW w:w="2100" w:type="dxa"/>
          </w:tcPr>
          <w:p w14:paraId="1EB970CC" w14:textId="1C997560" w:rsidR="00A77D06" w:rsidRDefault="00A77D06" w:rsidP="00A77D06">
            <w:pPr>
              <w:jc w:val="center"/>
              <w:rPr>
                <w:bCs/>
                <w:sz w:val="16"/>
                <w:szCs w:val="16"/>
                <w:lang w:val="en-US"/>
              </w:rPr>
            </w:pPr>
            <w:r>
              <w:rPr>
                <w:bCs/>
                <w:sz w:val="16"/>
                <w:szCs w:val="16"/>
                <w:lang w:val="en-US"/>
              </w:rPr>
              <w:t>2</w:t>
            </w:r>
          </w:p>
        </w:tc>
        <w:tc>
          <w:tcPr>
            <w:tcW w:w="704" w:type="dxa"/>
          </w:tcPr>
          <w:p w14:paraId="4B28F210" w14:textId="058E984D" w:rsidR="00A77D06" w:rsidRPr="00DD6C35" w:rsidRDefault="00A77D06" w:rsidP="00A77D06">
            <w:pPr>
              <w:jc w:val="center"/>
              <w:rPr>
                <w:b/>
                <w:sz w:val="16"/>
                <w:szCs w:val="16"/>
                <w:lang w:val="en-US"/>
              </w:rPr>
            </w:pPr>
            <w:r>
              <w:rPr>
                <w:b/>
                <w:sz w:val="16"/>
                <w:szCs w:val="16"/>
                <w:lang w:val="en-US"/>
              </w:rPr>
              <w:t>12</w:t>
            </w:r>
          </w:p>
        </w:tc>
      </w:tr>
    </w:tbl>
    <w:p w14:paraId="56202B5D" w14:textId="2B297FD4" w:rsidR="00706FC1" w:rsidRPr="00706FC1" w:rsidRDefault="00706FC1" w:rsidP="00706FC1">
      <w:pPr>
        <w:rPr>
          <w:sz w:val="16"/>
          <w:szCs w:val="16"/>
          <w:lang w:val="en-US"/>
        </w:rPr>
      </w:pPr>
      <w:r w:rsidRPr="00E7245F">
        <w:rPr>
          <w:b/>
          <w:bCs/>
          <w:sz w:val="16"/>
          <w:szCs w:val="16"/>
          <w:lang w:val="en-US"/>
        </w:rPr>
        <w:t>Scoring:</w:t>
      </w:r>
      <w:r w:rsidRPr="00706FC1">
        <w:rPr>
          <w:sz w:val="16"/>
          <w:szCs w:val="16"/>
          <w:lang w:val="en-US"/>
        </w:rPr>
        <w:t xml:space="preserve"> The six items that form the revised scale are rated in integers from 0 (low standard) to 2 (high standard), with 1 as an intermediate score. The maximal sum score is 12. </w:t>
      </w:r>
      <w:r w:rsidR="00E43290" w:rsidRPr="00706FC1">
        <w:rPr>
          <w:sz w:val="16"/>
          <w:szCs w:val="16"/>
          <w:lang w:val="en-US"/>
        </w:rPr>
        <w:t>To</w:t>
      </w:r>
      <w:r w:rsidRPr="00706FC1">
        <w:rPr>
          <w:sz w:val="16"/>
          <w:szCs w:val="16"/>
          <w:lang w:val="en-US"/>
        </w:rPr>
        <w:t xml:space="preserve"> improve </w:t>
      </w:r>
      <w:r w:rsidR="00C93B8E" w:rsidRPr="00706FC1">
        <w:rPr>
          <w:sz w:val="16"/>
          <w:szCs w:val="16"/>
          <w:lang w:val="en-US"/>
        </w:rPr>
        <w:t>studies assessment,</w:t>
      </w:r>
      <w:r w:rsidRPr="00706FC1">
        <w:rPr>
          <w:sz w:val="16"/>
          <w:szCs w:val="16"/>
          <w:lang w:val="en-US"/>
        </w:rPr>
        <w:t xml:space="preserve"> we </w:t>
      </w:r>
      <w:r w:rsidR="00815497">
        <w:rPr>
          <w:sz w:val="16"/>
          <w:szCs w:val="16"/>
          <w:lang w:val="en-US"/>
        </w:rPr>
        <w:t>examine</w:t>
      </w:r>
      <w:r w:rsidR="00C93B8E">
        <w:rPr>
          <w:sz w:val="16"/>
          <w:szCs w:val="16"/>
          <w:lang w:val="en-US"/>
        </w:rPr>
        <w:t xml:space="preserve"> the distribution of the scores and </w:t>
      </w:r>
      <w:r w:rsidRPr="00706FC1">
        <w:rPr>
          <w:sz w:val="16"/>
          <w:szCs w:val="16"/>
          <w:lang w:val="en-US"/>
        </w:rPr>
        <w:t>divided into three distinct grades the overall score as following:</w:t>
      </w:r>
    </w:p>
    <w:p w14:paraId="5222B907" w14:textId="1530B0CE" w:rsidR="00706FC1" w:rsidRDefault="00706FC1" w:rsidP="0021617E">
      <w:pPr>
        <w:rPr>
          <w:sz w:val="16"/>
          <w:szCs w:val="16"/>
          <w:lang w:val="en-US"/>
        </w:rPr>
      </w:pPr>
      <w:r w:rsidRPr="00706FC1">
        <w:rPr>
          <w:sz w:val="16"/>
          <w:szCs w:val="16"/>
          <w:lang w:val="en-US"/>
        </w:rPr>
        <w:t xml:space="preserve">Low quality narrative reviews, scores ≤ </w:t>
      </w:r>
      <w:r w:rsidR="003703A1">
        <w:rPr>
          <w:sz w:val="16"/>
          <w:szCs w:val="16"/>
          <w:lang w:val="en-US"/>
        </w:rPr>
        <w:t>6</w:t>
      </w:r>
      <w:r w:rsidR="00855D21">
        <w:rPr>
          <w:sz w:val="16"/>
          <w:szCs w:val="16"/>
          <w:lang w:val="en-US"/>
        </w:rPr>
        <w:t xml:space="preserve">; </w:t>
      </w:r>
      <w:r w:rsidRPr="00706FC1">
        <w:rPr>
          <w:sz w:val="16"/>
          <w:szCs w:val="16"/>
          <w:lang w:val="en-US"/>
        </w:rPr>
        <w:t xml:space="preserve">Moderate quality narrative reviews, scores ≥ </w:t>
      </w:r>
      <w:r w:rsidR="003703A1">
        <w:rPr>
          <w:sz w:val="16"/>
          <w:szCs w:val="16"/>
          <w:lang w:val="en-US"/>
        </w:rPr>
        <w:t>7</w:t>
      </w:r>
      <w:r w:rsidR="00855D21">
        <w:rPr>
          <w:sz w:val="16"/>
          <w:szCs w:val="16"/>
          <w:lang w:val="en-US"/>
        </w:rPr>
        <w:t xml:space="preserve">; </w:t>
      </w:r>
      <w:r w:rsidRPr="00706FC1">
        <w:rPr>
          <w:sz w:val="16"/>
          <w:szCs w:val="16"/>
          <w:lang w:val="en-US"/>
        </w:rPr>
        <w:t>High quality narrative reviews, scores ≥ 10</w:t>
      </w:r>
    </w:p>
    <w:p w14:paraId="07FB9C17" w14:textId="5A9FDC3F" w:rsidR="00890C0A" w:rsidRDefault="00890C0A" w:rsidP="0021617E">
      <w:pPr>
        <w:rPr>
          <w:sz w:val="16"/>
          <w:szCs w:val="16"/>
          <w:lang w:val="en-US"/>
        </w:rPr>
      </w:pPr>
    </w:p>
    <w:p w14:paraId="41D13813" w14:textId="12610CEB" w:rsidR="00890C0A" w:rsidRDefault="00890C0A" w:rsidP="0021617E">
      <w:pPr>
        <w:rPr>
          <w:sz w:val="16"/>
          <w:szCs w:val="16"/>
          <w:lang w:val="en-US"/>
        </w:rPr>
      </w:pPr>
    </w:p>
    <w:p w14:paraId="303948F2" w14:textId="20B040E3" w:rsidR="00890C0A" w:rsidRDefault="00890C0A" w:rsidP="0021617E">
      <w:pPr>
        <w:rPr>
          <w:sz w:val="16"/>
          <w:szCs w:val="16"/>
          <w:lang w:val="en-US"/>
        </w:rPr>
      </w:pPr>
    </w:p>
    <w:p w14:paraId="24B5F731" w14:textId="73D8EB83" w:rsidR="00890C0A" w:rsidRDefault="00890C0A" w:rsidP="0021617E">
      <w:pPr>
        <w:rPr>
          <w:sz w:val="16"/>
          <w:szCs w:val="16"/>
          <w:lang w:val="en-US"/>
        </w:rPr>
      </w:pPr>
    </w:p>
    <w:p w14:paraId="63D00330" w14:textId="3E17395B" w:rsidR="00890C0A" w:rsidRDefault="00890C0A" w:rsidP="0021617E">
      <w:pPr>
        <w:rPr>
          <w:sz w:val="16"/>
          <w:szCs w:val="16"/>
          <w:lang w:val="en-US"/>
        </w:rPr>
      </w:pPr>
    </w:p>
    <w:p w14:paraId="1C0027A3" w14:textId="4CFD47F2" w:rsidR="00890C0A" w:rsidRDefault="00890C0A" w:rsidP="0021617E">
      <w:pPr>
        <w:rPr>
          <w:sz w:val="16"/>
          <w:szCs w:val="16"/>
          <w:lang w:val="en-US"/>
        </w:rPr>
      </w:pPr>
    </w:p>
    <w:p w14:paraId="2BBDDD71" w14:textId="2DE4F951" w:rsidR="00890C0A" w:rsidRDefault="00890C0A" w:rsidP="0021617E">
      <w:pPr>
        <w:rPr>
          <w:sz w:val="16"/>
          <w:szCs w:val="16"/>
          <w:lang w:val="en-US"/>
        </w:rPr>
      </w:pPr>
    </w:p>
    <w:p w14:paraId="443D53EB" w14:textId="7FC940C0" w:rsidR="00890C0A" w:rsidRDefault="00890C0A" w:rsidP="0021617E">
      <w:pPr>
        <w:rPr>
          <w:sz w:val="16"/>
          <w:szCs w:val="16"/>
          <w:lang w:val="en-US"/>
        </w:rPr>
      </w:pPr>
    </w:p>
    <w:p w14:paraId="66C5F28B" w14:textId="52F6B4CF" w:rsidR="00890C0A" w:rsidRDefault="00890C0A" w:rsidP="0021617E">
      <w:pPr>
        <w:rPr>
          <w:sz w:val="16"/>
          <w:szCs w:val="16"/>
          <w:lang w:val="en-US"/>
        </w:rPr>
      </w:pPr>
    </w:p>
    <w:p w14:paraId="5D833BC5" w14:textId="0E98D4DA" w:rsidR="00890C0A" w:rsidRDefault="00890C0A" w:rsidP="0021617E">
      <w:pPr>
        <w:rPr>
          <w:sz w:val="16"/>
          <w:szCs w:val="16"/>
          <w:lang w:val="en-US"/>
        </w:rPr>
      </w:pPr>
    </w:p>
    <w:p w14:paraId="182A7255" w14:textId="2F70F721" w:rsidR="00890C0A" w:rsidRDefault="00890C0A" w:rsidP="0021617E">
      <w:pPr>
        <w:rPr>
          <w:sz w:val="16"/>
          <w:szCs w:val="16"/>
          <w:lang w:val="en-US"/>
        </w:rPr>
      </w:pPr>
    </w:p>
    <w:p w14:paraId="1BC57512" w14:textId="01290358" w:rsidR="00890C0A" w:rsidRDefault="00890C0A" w:rsidP="0021617E">
      <w:pPr>
        <w:rPr>
          <w:sz w:val="16"/>
          <w:szCs w:val="16"/>
          <w:lang w:val="en-US"/>
        </w:rPr>
      </w:pPr>
    </w:p>
    <w:p w14:paraId="1D71E53E" w14:textId="35743DB0" w:rsidR="00890C0A" w:rsidRDefault="00890C0A" w:rsidP="0021617E">
      <w:pPr>
        <w:rPr>
          <w:sz w:val="16"/>
          <w:szCs w:val="16"/>
          <w:lang w:val="en-US"/>
        </w:rPr>
      </w:pPr>
    </w:p>
    <w:p w14:paraId="476F56D3" w14:textId="1562C28F" w:rsidR="00890C0A" w:rsidRDefault="00890C0A" w:rsidP="0021617E">
      <w:pPr>
        <w:rPr>
          <w:sz w:val="16"/>
          <w:szCs w:val="16"/>
          <w:lang w:val="en-US"/>
        </w:rPr>
      </w:pPr>
    </w:p>
    <w:p w14:paraId="08CE9CA1" w14:textId="795B7432" w:rsidR="00890C0A" w:rsidRDefault="00890C0A" w:rsidP="0021617E">
      <w:pPr>
        <w:rPr>
          <w:sz w:val="16"/>
          <w:szCs w:val="16"/>
          <w:lang w:val="en-US"/>
        </w:rPr>
      </w:pPr>
    </w:p>
    <w:p w14:paraId="4485ACB5" w14:textId="573F700C" w:rsidR="00890C0A" w:rsidRDefault="00890C0A" w:rsidP="0021617E">
      <w:pPr>
        <w:rPr>
          <w:sz w:val="16"/>
          <w:szCs w:val="16"/>
          <w:lang w:val="en-US"/>
        </w:rPr>
      </w:pPr>
    </w:p>
    <w:p w14:paraId="37BA6376" w14:textId="04867D50" w:rsidR="00890C0A" w:rsidRDefault="00890C0A" w:rsidP="0021617E">
      <w:pPr>
        <w:rPr>
          <w:sz w:val="16"/>
          <w:szCs w:val="16"/>
          <w:lang w:val="en-US"/>
        </w:rPr>
      </w:pPr>
    </w:p>
    <w:p w14:paraId="36821891" w14:textId="37F5367D" w:rsidR="00890C0A" w:rsidRDefault="00890C0A" w:rsidP="0021617E">
      <w:pPr>
        <w:rPr>
          <w:sz w:val="16"/>
          <w:szCs w:val="16"/>
          <w:lang w:val="en-US"/>
        </w:rPr>
      </w:pPr>
    </w:p>
    <w:p w14:paraId="55381BA5" w14:textId="648978A8" w:rsidR="00890C0A" w:rsidRDefault="00890C0A" w:rsidP="0021617E">
      <w:pPr>
        <w:rPr>
          <w:sz w:val="16"/>
          <w:szCs w:val="16"/>
          <w:lang w:val="en-US"/>
        </w:rPr>
      </w:pPr>
    </w:p>
    <w:p w14:paraId="08E6BE92" w14:textId="17298BFB" w:rsidR="00890C0A" w:rsidRDefault="00890C0A" w:rsidP="0021617E">
      <w:pPr>
        <w:rPr>
          <w:sz w:val="16"/>
          <w:szCs w:val="16"/>
          <w:lang w:val="en-US"/>
        </w:rPr>
      </w:pPr>
    </w:p>
    <w:p w14:paraId="2FEBE4B7" w14:textId="07B213BB" w:rsidR="00890C0A" w:rsidRDefault="00890C0A" w:rsidP="0021617E">
      <w:pPr>
        <w:rPr>
          <w:sz w:val="16"/>
          <w:szCs w:val="16"/>
          <w:lang w:val="en-US"/>
        </w:rPr>
      </w:pPr>
    </w:p>
    <w:p w14:paraId="55AB98D7" w14:textId="33135AE1" w:rsidR="00890C0A" w:rsidRDefault="00890C0A" w:rsidP="0021617E">
      <w:pPr>
        <w:rPr>
          <w:sz w:val="16"/>
          <w:szCs w:val="16"/>
          <w:lang w:val="en-US"/>
        </w:rPr>
      </w:pPr>
    </w:p>
    <w:p w14:paraId="08923D5D" w14:textId="6D48C12B" w:rsidR="00890C0A" w:rsidRDefault="00890C0A" w:rsidP="0021617E">
      <w:pPr>
        <w:rPr>
          <w:sz w:val="16"/>
          <w:szCs w:val="16"/>
          <w:lang w:val="en-US"/>
        </w:rPr>
      </w:pPr>
    </w:p>
    <w:p w14:paraId="1B278B28" w14:textId="57122CCF" w:rsidR="00890C0A" w:rsidRDefault="00890C0A" w:rsidP="0021617E">
      <w:pPr>
        <w:rPr>
          <w:sz w:val="16"/>
          <w:szCs w:val="16"/>
          <w:lang w:val="en-US"/>
        </w:rPr>
      </w:pPr>
    </w:p>
    <w:p w14:paraId="6F4DF2A3" w14:textId="50D5EFAE" w:rsidR="00890C0A" w:rsidRDefault="00890C0A" w:rsidP="0021617E">
      <w:pPr>
        <w:rPr>
          <w:sz w:val="16"/>
          <w:szCs w:val="16"/>
          <w:lang w:val="en-US"/>
        </w:rPr>
      </w:pPr>
    </w:p>
    <w:p w14:paraId="3A58C8BE" w14:textId="7B19F564" w:rsidR="00597FE1" w:rsidRDefault="00597FE1" w:rsidP="0021617E">
      <w:pPr>
        <w:rPr>
          <w:sz w:val="16"/>
          <w:szCs w:val="16"/>
          <w:lang w:val="en-US"/>
        </w:rPr>
      </w:pPr>
    </w:p>
    <w:p w14:paraId="2DE7EB66" w14:textId="353E7B73" w:rsidR="00597FE1" w:rsidRDefault="00597FE1" w:rsidP="0021617E">
      <w:pPr>
        <w:rPr>
          <w:sz w:val="16"/>
          <w:szCs w:val="16"/>
          <w:lang w:val="en-US"/>
        </w:rPr>
      </w:pPr>
    </w:p>
    <w:p w14:paraId="3912CAFC" w14:textId="6D264285" w:rsidR="00597FE1" w:rsidRDefault="00597FE1" w:rsidP="0021617E">
      <w:pPr>
        <w:rPr>
          <w:sz w:val="16"/>
          <w:szCs w:val="16"/>
          <w:lang w:val="en-US"/>
        </w:rPr>
      </w:pPr>
    </w:p>
    <w:p w14:paraId="6FD2E8AA" w14:textId="0934C7CF" w:rsidR="006D73A1" w:rsidRDefault="006D73A1" w:rsidP="0021617E">
      <w:pPr>
        <w:rPr>
          <w:sz w:val="16"/>
          <w:szCs w:val="16"/>
          <w:lang w:val="en-US"/>
        </w:rPr>
      </w:pPr>
    </w:p>
    <w:p w14:paraId="48E20207" w14:textId="2174985E" w:rsidR="006D73A1" w:rsidRDefault="006D73A1" w:rsidP="0021617E">
      <w:pPr>
        <w:rPr>
          <w:sz w:val="16"/>
          <w:szCs w:val="16"/>
          <w:lang w:val="en-US"/>
        </w:rPr>
      </w:pPr>
    </w:p>
    <w:p w14:paraId="11060F1D" w14:textId="307E9185" w:rsidR="006D73A1" w:rsidRDefault="006D73A1" w:rsidP="0021617E">
      <w:pPr>
        <w:rPr>
          <w:sz w:val="16"/>
          <w:szCs w:val="16"/>
          <w:lang w:val="en-US"/>
        </w:rPr>
      </w:pPr>
    </w:p>
    <w:p w14:paraId="02A167D2" w14:textId="0518A83A" w:rsidR="006D73A1" w:rsidRDefault="006D73A1" w:rsidP="0021617E">
      <w:pPr>
        <w:rPr>
          <w:sz w:val="16"/>
          <w:szCs w:val="16"/>
          <w:lang w:val="en-US"/>
        </w:rPr>
      </w:pPr>
    </w:p>
    <w:p w14:paraId="1DFA70BF" w14:textId="2BC41849" w:rsidR="006D73A1" w:rsidRDefault="006D73A1" w:rsidP="0021617E">
      <w:pPr>
        <w:rPr>
          <w:sz w:val="16"/>
          <w:szCs w:val="16"/>
          <w:lang w:val="en-US"/>
        </w:rPr>
      </w:pPr>
    </w:p>
    <w:p w14:paraId="1CE468FF" w14:textId="019CD0E0" w:rsidR="006D73A1" w:rsidRDefault="006D73A1" w:rsidP="0021617E">
      <w:pPr>
        <w:rPr>
          <w:sz w:val="16"/>
          <w:szCs w:val="16"/>
          <w:lang w:val="en-US"/>
        </w:rPr>
      </w:pPr>
    </w:p>
    <w:p w14:paraId="7805CF1E" w14:textId="11E79AC4" w:rsidR="006D73A1" w:rsidRDefault="006D73A1" w:rsidP="0021617E">
      <w:pPr>
        <w:rPr>
          <w:sz w:val="16"/>
          <w:szCs w:val="16"/>
          <w:lang w:val="en-US"/>
        </w:rPr>
      </w:pPr>
    </w:p>
    <w:p w14:paraId="7D2904FA" w14:textId="29B0D85E" w:rsidR="006D73A1" w:rsidRDefault="006D73A1" w:rsidP="0021617E">
      <w:pPr>
        <w:rPr>
          <w:sz w:val="16"/>
          <w:szCs w:val="16"/>
          <w:lang w:val="en-US"/>
        </w:rPr>
      </w:pPr>
    </w:p>
    <w:p w14:paraId="00695735" w14:textId="6443438D" w:rsidR="006D73A1" w:rsidRDefault="006D73A1" w:rsidP="0021617E">
      <w:pPr>
        <w:rPr>
          <w:sz w:val="16"/>
          <w:szCs w:val="16"/>
          <w:lang w:val="en-US"/>
        </w:rPr>
      </w:pPr>
    </w:p>
    <w:p w14:paraId="03835404" w14:textId="603ACC82" w:rsidR="006D73A1" w:rsidRDefault="006D73A1" w:rsidP="0021617E">
      <w:pPr>
        <w:rPr>
          <w:sz w:val="16"/>
          <w:szCs w:val="16"/>
          <w:lang w:val="en-US"/>
        </w:rPr>
      </w:pPr>
    </w:p>
    <w:p w14:paraId="4AC473C3" w14:textId="6D99E630" w:rsidR="006D73A1" w:rsidRDefault="006D73A1" w:rsidP="0021617E">
      <w:pPr>
        <w:rPr>
          <w:sz w:val="16"/>
          <w:szCs w:val="16"/>
          <w:lang w:val="en-US"/>
        </w:rPr>
      </w:pPr>
    </w:p>
    <w:p w14:paraId="4420C449" w14:textId="3817004F" w:rsidR="006D73A1" w:rsidRDefault="006D73A1" w:rsidP="0021617E">
      <w:pPr>
        <w:rPr>
          <w:sz w:val="16"/>
          <w:szCs w:val="16"/>
          <w:lang w:val="en-US"/>
        </w:rPr>
      </w:pPr>
    </w:p>
    <w:p w14:paraId="65739DBB" w14:textId="1F76F045" w:rsidR="006D73A1" w:rsidRDefault="006D73A1" w:rsidP="0021617E">
      <w:pPr>
        <w:rPr>
          <w:sz w:val="16"/>
          <w:szCs w:val="16"/>
          <w:lang w:val="en-US"/>
        </w:rPr>
      </w:pPr>
    </w:p>
    <w:p w14:paraId="30EC38AC" w14:textId="77777777" w:rsidR="006D73A1" w:rsidRDefault="006D73A1" w:rsidP="0021617E">
      <w:pPr>
        <w:rPr>
          <w:sz w:val="16"/>
          <w:szCs w:val="16"/>
          <w:lang w:val="en-US"/>
        </w:rPr>
      </w:pPr>
    </w:p>
    <w:p w14:paraId="65FCBBA2" w14:textId="2BB723EC" w:rsidR="00597FE1" w:rsidRDefault="00597FE1" w:rsidP="0021617E">
      <w:pPr>
        <w:rPr>
          <w:sz w:val="16"/>
          <w:szCs w:val="16"/>
          <w:lang w:val="en-US"/>
        </w:rPr>
      </w:pPr>
    </w:p>
    <w:p w14:paraId="2BE9E80E" w14:textId="47783A53" w:rsidR="00597FE1" w:rsidRDefault="00597FE1" w:rsidP="0021617E">
      <w:pPr>
        <w:rPr>
          <w:sz w:val="16"/>
          <w:szCs w:val="16"/>
          <w:lang w:val="en-US"/>
        </w:rPr>
      </w:pPr>
    </w:p>
    <w:p w14:paraId="49D4772A" w14:textId="77777777" w:rsidR="00597FE1" w:rsidRDefault="00597FE1" w:rsidP="0021617E">
      <w:pPr>
        <w:rPr>
          <w:sz w:val="16"/>
          <w:szCs w:val="16"/>
          <w:lang w:val="en-US"/>
        </w:rPr>
      </w:pPr>
    </w:p>
    <w:p w14:paraId="70AF782E" w14:textId="16A27F3D" w:rsidR="00890C0A" w:rsidRDefault="00890C0A" w:rsidP="0021617E">
      <w:pPr>
        <w:rPr>
          <w:sz w:val="16"/>
          <w:szCs w:val="16"/>
          <w:lang w:val="en-US"/>
        </w:rPr>
      </w:pPr>
    </w:p>
    <w:p w14:paraId="63A304B0" w14:textId="77777777" w:rsidR="00855D21" w:rsidRPr="0021617E" w:rsidRDefault="00855D21" w:rsidP="0021617E">
      <w:pPr>
        <w:rPr>
          <w:sz w:val="16"/>
          <w:szCs w:val="16"/>
          <w:lang w:val="en-US"/>
        </w:rPr>
      </w:pPr>
    </w:p>
    <w:p w14:paraId="41D82FCD" w14:textId="50C8F871" w:rsidR="004C1149" w:rsidRPr="0021617E" w:rsidRDefault="00F62F2E">
      <w:pPr>
        <w:rPr>
          <w:lang w:val="en-US"/>
        </w:rPr>
      </w:pPr>
      <w:r w:rsidRPr="00F62F2E">
        <w:rPr>
          <w:b/>
          <w:bCs/>
          <w:lang w:val="en-US"/>
        </w:rPr>
        <w:t xml:space="preserve">Supplementary </w:t>
      </w:r>
      <w:r w:rsidR="00B4384D" w:rsidRPr="00B4384D">
        <w:rPr>
          <w:b/>
          <w:bCs/>
          <w:lang w:val="en-US"/>
        </w:rPr>
        <w:t xml:space="preserve">Table </w:t>
      </w:r>
      <w:r w:rsidR="00107387">
        <w:rPr>
          <w:b/>
          <w:bCs/>
          <w:lang w:val="en-US"/>
        </w:rPr>
        <w:t>S</w:t>
      </w:r>
      <w:r w:rsidR="001876D7">
        <w:rPr>
          <w:b/>
          <w:bCs/>
          <w:lang w:val="en-US"/>
        </w:rPr>
        <w:t>4</w:t>
      </w:r>
      <w:r w:rsidR="00B4384D" w:rsidRPr="00B4384D">
        <w:rPr>
          <w:b/>
          <w:bCs/>
          <w:lang w:val="en-US"/>
        </w:rPr>
        <w:t>.</w:t>
      </w:r>
      <w:r w:rsidR="00B4384D" w:rsidRPr="00B4384D">
        <w:rPr>
          <w:lang w:val="en-US"/>
        </w:rPr>
        <w:t xml:space="preserve"> Assessment of systematic reviews using the AMSTAR-2 Criteria</w:t>
      </w:r>
    </w:p>
    <w:tbl>
      <w:tblPr>
        <w:tblStyle w:val="Grilledutableau"/>
        <w:tblW w:w="14665" w:type="dxa"/>
        <w:tblLook w:val="04A0" w:firstRow="1" w:lastRow="0" w:firstColumn="1" w:lastColumn="0" w:noHBand="0" w:noVBand="1"/>
      </w:tblPr>
      <w:tblGrid>
        <w:gridCol w:w="2424"/>
        <w:gridCol w:w="684"/>
        <w:gridCol w:w="684"/>
        <w:gridCol w:w="684"/>
        <w:gridCol w:w="852"/>
        <w:gridCol w:w="684"/>
        <w:gridCol w:w="628"/>
        <w:gridCol w:w="679"/>
        <w:gridCol w:w="684"/>
        <w:gridCol w:w="684"/>
        <w:gridCol w:w="679"/>
        <w:gridCol w:w="645"/>
        <w:gridCol w:w="608"/>
        <w:gridCol w:w="608"/>
        <w:gridCol w:w="684"/>
        <w:gridCol w:w="628"/>
        <w:gridCol w:w="679"/>
        <w:gridCol w:w="1447"/>
      </w:tblGrid>
      <w:tr w:rsidR="00DE49C7" w:rsidRPr="00E7245F" w14:paraId="66B4FBC5" w14:textId="11C139D8" w:rsidTr="00855D21">
        <w:trPr>
          <w:trHeight w:val="678"/>
        </w:trPr>
        <w:tc>
          <w:tcPr>
            <w:tcW w:w="13218" w:type="dxa"/>
            <w:gridSpan w:val="17"/>
            <w:tcBorders>
              <w:bottom w:val="single" w:sz="4" w:space="0" w:color="auto"/>
            </w:tcBorders>
            <w:shd w:val="pct5" w:color="auto" w:fill="auto"/>
          </w:tcPr>
          <w:p w14:paraId="57E59553" w14:textId="77777777" w:rsidR="00DE49C7" w:rsidRPr="00B4384D" w:rsidRDefault="00DE49C7" w:rsidP="00E71777">
            <w:pPr>
              <w:rPr>
                <w:sz w:val="16"/>
                <w:szCs w:val="16"/>
                <w:lang w:val="en-US"/>
              </w:rPr>
            </w:pPr>
          </w:p>
          <w:p w14:paraId="1D9E8824" w14:textId="77777777" w:rsidR="00DE49C7" w:rsidRPr="00E7245F" w:rsidRDefault="00DE49C7" w:rsidP="00E71777">
            <w:pPr>
              <w:jc w:val="center"/>
              <w:rPr>
                <w:b/>
                <w:sz w:val="16"/>
                <w:szCs w:val="16"/>
                <w:lang w:val="en-US"/>
              </w:rPr>
            </w:pPr>
            <w:r w:rsidRPr="00E7245F">
              <w:rPr>
                <w:b/>
                <w:sz w:val="16"/>
                <w:szCs w:val="16"/>
                <w:lang w:val="en-US"/>
              </w:rPr>
              <w:t>Assessment of systematic reviews using the AMSTAR</w:t>
            </w:r>
            <w:r>
              <w:rPr>
                <w:b/>
                <w:sz w:val="16"/>
                <w:szCs w:val="16"/>
                <w:lang w:val="en-US"/>
              </w:rPr>
              <w:t>-2 Criteria</w:t>
            </w:r>
          </w:p>
          <w:p w14:paraId="65D991A3" w14:textId="77777777" w:rsidR="00DE49C7" w:rsidRPr="00E7245F" w:rsidRDefault="00DE49C7" w:rsidP="00E71777">
            <w:pPr>
              <w:rPr>
                <w:lang w:val="en-US"/>
              </w:rPr>
            </w:pPr>
          </w:p>
        </w:tc>
        <w:tc>
          <w:tcPr>
            <w:tcW w:w="1447" w:type="dxa"/>
            <w:tcBorders>
              <w:bottom w:val="single" w:sz="4" w:space="0" w:color="auto"/>
            </w:tcBorders>
            <w:shd w:val="pct5" w:color="auto" w:fill="auto"/>
          </w:tcPr>
          <w:p w14:paraId="3CD4DA94" w14:textId="15C66D7F" w:rsidR="00DE49C7" w:rsidRPr="00A10F59" w:rsidRDefault="00DE49C7" w:rsidP="00E71777">
            <w:pPr>
              <w:rPr>
                <w:b/>
                <w:bCs/>
                <w:sz w:val="16"/>
                <w:szCs w:val="16"/>
                <w:lang w:val="en-US"/>
              </w:rPr>
            </w:pPr>
            <w:r w:rsidRPr="00A10F59">
              <w:rPr>
                <w:b/>
                <w:bCs/>
                <w:sz w:val="16"/>
                <w:szCs w:val="16"/>
                <w:lang w:val="en-US"/>
              </w:rPr>
              <w:t>Overall score</w:t>
            </w:r>
          </w:p>
        </w:tc>
      </w:tr>
      <w:tr w:rsidR="00002866" w:rsidRPr="00B1108F" w14:paraId="7DEC8177" w14:textId="4CD221B4" w:rsidTr="00855D21">
        <w:trPr>
          <w:trHeight w:val="337"/>
        </w:trPr>
        <w:tc>
          <w:tcPr>
            <w:tcW w:w="2424" w:type="dxa"/>
            <w:shd w:val="pct5" w:color="auto" w:fill="auto"/>
            <w:vAlign w:val="center"/>
          </w:tcPr>
          <w:p w14:paraId="482BA170" w14:textId="326FF681" w:rsidR="00DE49C7" w:rsidRPr="00180449" w:rsidRDefault="00DE49C7" w:rsidP="00C93B8E">
            <w:pPr>
              <w:jc w:val="center"/>
              <w:rPr>
                <w:b/>
                <w:bCs/>
                <w:sz w:val="16"/>
                <w:szCs w:val="16"/>
                <w:lang w:val="en-US"/>
              </w:rPr>
            </w:pPr>
            <w:r w:rsidRPr="00180449">
              <w:rPr>
                <w:b/>
                <w:bCs/>
                <w:sz w:val="16"/>
                <w:szCs w:val="16"/>
              </w:rPr>
              <w:t xml:space="preserve">AMSTAR 2 </w:t>
            </w:r>
            <w:r>
              <w:rPr>
                <w:b/>
                <w:bCs/>
                <w:sz w:val="16"/>
                <w:szCs w:val="16"/>
              </w:rPr>
              <w:t>Items</w:t>
            </w:r>
          </w:p>
        </w:tc>
        <w:tc>
          <w:tcPr>
            <w:tcW w:w="684" w:type="dxa"/>
            <w:shd w:val="pct5" w:color="auto" w:fill="auto"/>
            <w:vAlign w:val="center"/>
          </w:tcPr>
          <w:p w14:paraId="4CDD1C9B" w14:textId="77777777" w:rsidR="00DE49C7" w:rsidRPr="00E7245F" w:rsidRDefault="00DE49C7" w:rsidP="00C93B8E">
            <w:pPr>
              <w:jc w:val="center"/>
              <w:rPr>
                <w:b/>
                <w:bCs/>
                <w:sz w:val="16"/>
                <w:szCs w:val="16"/>
                <w:lang w:val="en-US"/>
              </w:rPr>
            </w:pPr>
            <w:r>
              <w:rPr>
                <w:b/>
                <w:bCs/>
                <w:sz w:val="16"/>
                <w:szCs w:val="16"/>
                <w:lang w:val="en-US"/>
              </w:rPr>
              <w:t>1</w:t>
            </w:r>
          </w:p>
        </w:tc>
        <w:tc>
          <w:tcPr>
            <w:tcW w:w="684" w:type="dxa"/>
            <w:shd w:val="pct5" w:color="auto" w:fill="auto"/>
            <w:vAlign w:val="center"/>
          </w:tcPr>
          <w:p w14:paraId="599F34C2" w14:textId="77777777" w:rsidR="00DE49C7" w:rsidRPr="00E7245F" w:rsidRDefault="00DE49C7" w:rsidP="00C93B8E">
            <w:pPr>
              <w:jc w:val="center"/>
              <w:rPr>
                <w:b/>
                <w:bCs/>
                <w:sz w:val="16"/>
                <w:szCs w:val="16"/>
                <w:lang w:val="en-US"/>
              </w:rPr>
            </w:pPr>
            <w:r>
              <w:rPr>
                <w:b/>
                <w:bCs/>
                <w:sz w:val="16"/>
                <w:szCs w:val="16"/>
                <w:lang w:val="en-US"/>
              </w:rPr>
              <w:t>2</w:t>
            </w:r>
          </w:p>
        </w:tc>
        <w:tc>
          <w:tcPr>
            <w:tcW w:w="684" w:type="dxa"/>
            <w:shd w:val="pct5" w:color="auto" w:fill="auto"/>
            <w:vAlign w:val="center"/>
          </w:tcPr>
          <w:p w14:paraId="4BB7D722" w14:textId="77777777" w:rsidR="00DE49C7" w:rsidRPr="00E7245F" w:rsidRDefault="00DE49C7" w:rsidP="00C93B8E">
            <w:pPr>
              <w:jc w:val="center"/>
              <w:rPr>
                <w:b/>
                <w:bCs/>
                <w:sz w:val="16"/>
                <w:szCs w:val="16"/>
                <w:lang w:val="en-US"/>
              </w:rPr>
            </w:pPr>
            <w:r>
              <w:rPr>
                <w:b/>
                <w:bCs/>
                <w:sz w:val="16"/>
                <w:szCs w:val="16"/>
                <w:lang w:val="en-US"/>
              </w:rPr>
              <w:t>3</w:t>
            </w:r>
          </w:p>
        </w:tc>
        <w:tc>
          <w:tcPr>
            <w:tcW w:w="852" w:type="dxa"/>
            <w:shd w:val="pct5" w:color="auto" w:fill="auto"/>
            <w:vAlign w:val="center"/>
          </w:tcPr>
          <w:p w14:paraId="66C51954" w14:textId="77777777" w:rsidR="00DE49C7" w:rsidRPr="00530471" w:rsidRDefault="00DE49C7" w:rsidP="00C93B8E">
            <w:pPr>
              <w:jc w:val="center"/>
              <w:rPr>
                <w:b/>
                <w:bCs/>
                <w:sz w:val="16"/>
                <w:szCs w:val="16"/>
                <w:lang w:val="en-US"/>
              </w:rPr>
            </w:pPr>
            <w:r w:rsidRPr="00530471">
              <w:rPr>
                <w:b/>
                <w:bCs/>
                <w:sz w:val="16"/>
                <w:szCs w:val="16"/>
                <w:lang w:val="en-US"/>
              </w:rPr>
              <w:t>4</w:t>
            </w:r>
          </w:p>
        </w:tc>
        <w:tc>
          <w:tcPr>
            <w:tcW w:w="684" w:type="dxa"/>
            <w:shd w:val="pct5" w:color="auto" w:fill="auto"/>
            <w:vAlign w:val="center"/>
          </w:tcPr>
          <w:p w14:paraId="32698D86" w14:textId="77777777" w:rsidR="00DE49C7" w:rsidRPr="00530471" w:rsidRDefault="00DE49C7" w:rsidP="00C93B8E">
            <w:pPr>
              <w:jc w:val="center"/>
              <w:rPr>
                <w:b/>
                <w:bCs/>
                <w:sz w:val="16"/>
                <w:szCs w:val="16"/>
                <w:lang w:val="en-US"/>
              </w:rPr>
            </w:pPr>
            <w:r w:rsidRPr="00530471">
              <w:rPr>
                <w:b/>
                <w:bCs/>
                <w:sz w:val="16"/>
                <w:szCs w:val="16"/>
                <w:lang w:val="en-US"/>
              </w:rPr>
              <w:t>5</w:t>
            </w:r>
          </w:p>
        </w:tc>
        <w:tc>
          <w:tcPr>
            <w:tcW w:w="628" w:type="dxa"/>
            <w:shd w:val="pct5" w:color="auto" w:fill="auto"/>
            <w:vAlign w:val="center"/>
          </w:tcPr>
          <w:p w14:paraId="166717A3" w14:textId="77777777" w:rsidR="00DE49C7" w:rsidRPr="00530471" w:rsidRDefault="00DE49C7" w:rsidP="00C93B8E">
            <w:pPr>
              <w:jc w:val="center"/>
              <w:rPr>
                <w:b/>
                <w:bCs/>
                <w:sz w:val="16"/>
                <w:szCs w:val="16"/>
                <w:lang w:val="en-US"/>
              </w:rPr>
            </w:pPr>
            <w:r w:rsidRPr="00530471">
              <w:rPr>
                <w:b/>
                <w:bCs/>
                <w:sz w:val="16"/>
                <w:szCs w:val="16"/>
                <w:lang w:val="en-US"/>
              </w:rPr>
              <w:t>6</w:t>
            </w:r>
          </w:p>
        </w:tc>
        <w:tc>
          <w:tcPr>
            <w:tcW w:w="679" w:type="dxa"/>
            <w:shd w:val="pct5" w:color="auto" w:fill="auto"/>
            <w:vAlign w:val="center"/>
          </w:tcPr>
          <w:p w14:paraId="0C028669" w14:textId="77777777" w:rsidR="00DE49C7" w:rsidRPr="00530471" w:rsidRDefault="00DE49C7" w:rsidP="00C93B8E">
            <w:pPr>
              <w:jc w:val="center"/>
              <w:rPr>
                <w:b/>
                <w:bCs/>
                <w:sz w:val="16"/>
                <w:szCs w:val="16"/>
                <w:lang w:val="en-US"/>
              </w:rPr>
            </w:pPr>
            <w:r w:rsidRPr="00530471">
              <w:rPr>
                <w:b/>
                <w:bCs/>
                <w:sz w:val="16"/>
                <w:szCs w:val="16"/>
                <w:lang w:val="en-US"/>
              </w:rPr>
              <w:t>7</w:t>
            </w:r>
          </w:p>
        </w:tc>
        <w:tc>
          <w:tcPr>
            <w:tcW w:w="684" w:type="dxa"/>
            <w:shd w:val="pct5" w:color="auto" w:fill="auto"/>
            <w:vAlign w:val="center"/>
          </w:tcPr>
          <w:p w14:paraId="57EB147A" w14:textId="77777777" w:rsidR="00DE49C7" w:rsidRPr="00530471" w:rsidRDefault="00DE49C7" w:rsidP="00C93B8E">
            <w:pPr>
              <w:jc w:val="center"/>
              <w:rPr>
                <w:b/>
                <w:bCs/>
                <w:sz w:val="16"/>
                <w:szCs w:val="16"/>
                <w:lang w:val="en-US"/>
              </w:rPr>
            </w:pPr>
            <w:r w:rsidRPr="00530471">
              <w:rPr>
                <w:b/>
                <w:bCs/>
                <w:sz w:val="16"/>
                <w:szCs w:val="16"/>
                <w:lang w:val="en-US"/>
              </w:rPr>
              <w:t>8</w:t>
            </w:r>
          </w:p>
        </w:tc>
        <w:tc>
          <w:tcPr>
            <w:tcW w:w="684" w:type="dxa"/>
            <w:shd w:val="pct5" w:color="auto" w:fill="auto"/>
            <w:vAlign w:val="center"/>
          </w:tcPr>
          <w:p w14:paraId="707D7E35" w14:textId="77777777" w:rsidR="00DE49C7" w:rsidRPr="00530471" w:rsidRDefault="00DE49C7" w:rsidP="00C93B8E">
            <w:pPr>
              <w:jc w:val="center"/>
              <w:rPr>
                <w:b/>
                <w:bCs/>
                <w:sz w:val="16"/>
                <w:szCs w:val="16"/>
                <w:lang w:val="en-US"/>
              </w:rPr>
            </w:pPr>
            <w:r w:rsidRPr="00530471">
              <w:rPr>
                <w:b/>
                <w:bCs/>
                <w:sz w:val="16"/>
                <w:szCs w:val="16"/>
                <w:lang w:val="en-US"/>
              </w:rPr>
              <w:t>9</w:t>
            </w:r>
          </w:p>
        </w:tc>
        <w:tc>
          <w:tcPr>
            <w:tcW w:w="679" w:type="dxa"/>
            <w:shd w:val="pct5" w:color="auto" w:fill="auto"/>
            <w:vAlign w:val="center"/>
          </w:tcPr>
          <w:p w14:paraId="195FBB0E" w14:textId="77777777" w:rsidR="00DE49C7" w:rsidRPr="00530471" w:rsidRDefault="00DE49C7" w:rsidP="00C93B8E">
            <w:pPr>
              <w:jc w:val="center"/>
              <w:rPr>
                <w:b/>
                <w:bCs/>
                <w:sz w:val="16"/>
                <w:szCs w:val="16"/>
                <w:lang w:val="en-US"/>
              </w:rPr>
            </w:pPr>
            <w:r w:rsidRPr="00530471">
              <w:rPr>
                <w:b/>
                <w:bCs/>
                <w:sz w:val="16"/>
                <w:szCs w:val="16"/>
                <w:lang w:val="en-US"/>
              </w:rPr>
              <w:t>10</w:t>
            </w:r>
          </w:p>
        </w:tc>
        <w:tc>
          <w:tcPr>
            <w:tcW w:w="645" w:type="dxa"/>
            <w:shd w:val="pct5" w:color="auto" w:fill="auto"/>
            <w:vAlign w:val="center"/>
          </w:tcPr>
          <w:p w14:paraId="0897CF0C" w14:textId="77777777" w:rsidR="00DE49C7" w:rsidRPr="00530471" w:rsidRDefault="00DE49C7" w:rsidP="00C93B8E">
            <w:pPr>
              <w:jc w:val="center"/>
              <w:rPr>
                <w:b/>
                <w:bCs/>
                <w:sz w:val="16"/>
                <w:szCs w:val="16"/>
                <w:lang w:val="en-US"/>
              </w:rPr>
            </w:pPr>
            <w:r w:rsidRPr="00530471">
              <w:rPr>
                <w:b/>
                <w:bCs/>
                <w:sz w:val="16"/>
                <w:szCs w:val="16"/>
                <w:lang w:val="en-US"/>
              </w:rPr>
              <w:t>11</w:t>
            </w:r>
          </w:p>
        </w:tc>
        <w:tc>
          <w:tcPr>
            <w:tcW w:w="608" w:type="dxa"/>
            <w:shd w:val="pct5" w:color="auto" w:fill="auto"/>
            <w:vAlign w:val="center"/>
          </w:tcPr>
          <w:p w14:paraId="42EEB35C" w14:textId="77777777" w:rsidR="00DE49C7" w:rsidRPr="00530471" w:rsidRDefault="00DE49C7" w:rsidP="00C93B8E">
            <w:pPr>
              <w:jc w:val="center"/>
              <w:rPr>
                <w:b/>
                <w:bCs/>
                <w:sz w:val="16"/>
                <w:szCs w:val="16"/>
                <w:lang w:val="en-US"/>
              </w:rPr>
            </w:pPr>
            <w:r w:rsidRPr="00530471">
              <w:rPr>
                <w:b/>
                <w:bCs/>
                <w:sz w:val="16"/>
                <w:szCs w:val="16"/>
                <w:lang w:val="en-US"/>
              </w:rPr>
              <w:t>12</w:t>
            </w:r>
          </w:p>
        </w:tc>
        <w:tc>
          <w:tcPr>
            <w:tcW w:w="608" w:type="dxa"/>
            <w:shd w:val="pct5" w:color="auto" w:fill="auto"/>
            <w:vAlign w:val="center"/>
          </w:tcPr>
          <w:p w14:paraId="5A63AC82" w14:textId="77777777" w:rsidR="00DE49C7" w:rsidRPr="00530471" w:rsidRDefault="00DE49C7" w:rsidP="00C93B8E">
            <w:pPr>
              <w:jc w:val="center"/>
              <w:rPr>
                <w:b/>
                <w:bCs/>
                <w:sz w:val="16"/>
                <w:szCs w:val="16"/>
                <w:lang w:val="en-US"/>
              </w:rPr>
            </w:pPr>
            <w:r w:rsidRPr="00530471">
              <w:rPr>
                <w:b/>
                <w:bCs/>
                <w:sz w:val="16"/>
                <w:szCs w:val="16"/>
                <w:lang w:val="en-US"/>
              </w:rPr>
              <w:t>13</w:t>
            </w:r>
          </w:p>
        </w:tc>
        <w:tc>
          <w:tcPr>
            <w:tcW w:w="684" w:type="dxa"/>
            <w:shd w:val="pct5" w:color="auto" w:fill="auto"/>
            <w:vAlign w:val="center"/>
          </w:tcPr>
          <w:p w14:paraId="3CDDDA22" w14:textId="77777777" w:rsidR="00DE49C7" w:rsidRPr="00530471" w:rsidRDefault="00DE49C7" w:rsidP="00C93B8E">
            <w:pPr>
              <w:jc w:val="center"/>
              <w:rPr>
                <w:b/>
                <w:bCs/>
                <w:sz w:val="16"/>
                <w:szCs w:val="16"/>
                <w:lang w:val="en-US"/>
              </w:rPr>
            </w:pPr>
            <w:r w:rsidRPr="00530471">
              <w:rPr>
                <w:b/>
                <w:bCs/>
                <w:sz w:val="16"/>
                <w:szCs w:val="16"/>
                <w:lang w:val="en-US"/>
              </w:rPr>
              <w:t>14</w:t>
            </w:r>
          </w:p>
        </w:tc>
        <w:tc>
          <w:tcPr>
            <w:tcW w:w="628" w:type="dxa"/>
            <w:shd w:val="pct5" w:color="auto" w:fill="auto"/>
            <w:vAlign w:val="center"/>
          </w:tcPr>
          <w:p w14:paraId="26061B33" w14:textId="77777777" w:rsidR="00DE49C7" w:rsidRPr="00530471" w:rsidRDefault="00DE49C7" w:rsidP="00C93B8E">
            <w:pPr>
              <w:jc w:val="center"/>
              <w:rPr>
                <w:b/>
                <w:bCs/>
                <w:sz w:val="16"/>
                <w:szCs w:val="16"/>
                <w:lang w:val="en-US"/>
              </w:rPr>
            </w:pPr>
            <w:r w:rsidRPr="00530471">
              <w:rPr>
                <w:b/>
                <w:bCs/>
                <w:sz w:val="16"/>
                <w:szCs w:val="16"/>
                <w:lang w:val="en-US"/>
              </w:rPr>
              <w:t>15</w:t>
            </w:r>
          </w:p>
        </w:tc>
        <w:tc>
          <w:tcPr>
            <w:tcW w:w="679" w:type="dxa"/>
            <w:shd w:val="pct5" w:color="auto" w:fill="auto"/>
            <w:vAlign w:val="center"/>
          </w:tcPr>
          <w:p w14:paraId="534E4CFE" w14:textId="77777777" w:rsidR="00DE49C7" w:rsidRPr="00530471" w:rsidRDefault="00DE49C7" w:rsidP="00C93B8E">
            <w:pPr>
              <w:jc w:val="center"/>
              <w:rPr>
                <w:b/>
                <w:bCs/>
                <w:sz w:val="16"/>
                <w:szCs w:val="16"/>
                <w:lang w:val="en-US"/>
              </w:rPr>
            </w:pPr>
            <w:r w:rsidRPr="00530471">
              <w:rPr>
                <w:b/>
                <w:bCs/>
                <w:sz w:val="16"/>
                <w:szCs w:val="16"/>
                <w:lang w:val="en-US"/>
              </w:rPr>
              <w:t>16</w:t>
            </w:r>
          </w:p>
        </w:tc>
        <w:tc>
          <w:tcPr>
            <w:tcW w:w="1447" w:type="dxa"/>
            <w:shd w:val="pct5" w:color="auto" w:fill="auto"/>
            <w:vAlign w:val="center"/>
          </w:tcPr>
          <w:p w14:paraId="3463CA3D" w14:textId="77777777" w:rsidR="00DE49C7" w:rsidRDefault="00DE49C7" w:rsidP="00C93B8E">
            <w:pPr>
              <w:jc w:val="center"/>
              <w:rPr>
                <w:sz w:val="16"/>
                <w:szCs w:val="16"/>
                <w:lang w:val="en-US"/>
              </w:rPr>
            </w:pPr>
          </w:p>
        </w:tc>
      </w:tr>
      <w:tr w:rsidR="00DE49C7" w:rsidRPr="00B1108F" w14:paraId="423E6BAE" w14:textId="73524373" w:rsidTr="00855D21">
        <w:trPr>
          <w:trHeight w:val="394"/>
        </w:trPr>
        <w:tc>
          <w:tcPr>
            <w:tcW w:w="2424" w:type="dxa"/>
            <w:vAlign w:val="center"/>
          </w:tcPr>
          <w:p w14:paraId="752FA039" w14:textId="2EA1110C" w:rsidR="00DE49C7" w:rsidRPr="00A77D06" w:rsidRDefault="00DE49C7" w:rsidP="00390D9D">
            <w:pPr>
              <w:rPr>
                <w:sz w:val="16"/>
                <w:szCs w:val="16"/>
                <w:lang w:val="en-US"/>
              </w:rPr>
            </w:pPr>
            <w:r w:rsidRPr="00A77D06">
              <w:rPr>
                <w:b/>
                <w:bCs/>
                <w:sz w:val="16"/>
                <w:szCs w:val="16"/>
                <w:lang w:val="en-US"/>
              </w:rPr>
              <w:t>Boutros &amp; Bowers 1996</w:t>
            </w:r>
            <w:r w:rsidR="00E5234C">
              <w:rPr>
                <w:b/>
                <w:bCs/>
                <w:sz w:val="16"/>
                <w:szCs w:val="16"/>
                <w:lang w:val="en-US"/>
              </w:rPr>
              <w:t xml:space="preserve"> </w:t>
            </w:r>
            <w:r w:rsidR="00E5234C">
              <w:rPr>
                <w:b/>
                <w:bCs/>
                <w:sz w:val="16"/>
                <w:szCs w:val="16"/>
                <w:lang w:val="en-US"/>
              </w:rPr>
              <w:fldChar w:fldCharType="begin" w:fldLock="1"/>
            </w:r>
            <w:r w:rsidR="00C44099">
              <w:rPr>
                <w:b/>
                <w:bCs/>
                <w:sz w:val="16"/>
                <w:szCs w:val="16"/>
                <w:lang w:val="en-US"/>
              </w:rPr>
              <w:instrText>ADDIN CSL_CITATION {"citationItems":[{"id":"ITEM-1","itemData":{"DOI":"10.1176/jnp.8.3.262","ISSN":"0895-0172 (Print)","PMID":"8854296","abstract":"Whether or not drug use can cause a chronic psychotic disorder that is clinically  similar to schizophrenia and related disorders is an important question. In this review, the authors attempt to determine whether there is enough evidence in the literature to support the notion that illicit drug use can cause chronic psychotic disorders. They conclude the literature strongly suggests that a number of drugs of abuse in different classes (psychostimulants, hallucinogens, marijuana, and possibly industrial inhalants) can cause or increase the susceptibility for a state of chronic psychosis. It is also likely that the abuse of combinations of these drugs is capable of inducing similar syndromes.","author":[{"dropping-particle":"","family":"Boutros","given":"N N","non-dropping-particle":"","parse-names":false,"suffix":""},{"dropping-particle":"","family":"Bowers","given":"M B Jr","non-dropping-particle":"","parse-names":false,"suffix":""}],"container-title":"The Journal of neuropsychiatry and clinical neurosciences","id":"ITEM-1","issue":"3","issued":{"date-parts":[["1996"]]},"language":"eng","page":"262-269","publisher-place":"United States","title":"Chronic substance-induced psychotic disorders: state of the literature.","type":"article-journal","volume":"8"},"uris":["http://www.mendeley.com/documents/?uuid=92e448da-65c8-41a1-aded-ace38cc48c6d"]}],"mendeley":{"formattedCitation":"&lt;sup&gt;28&lt;/sup&gt;","plainTextFormattedCitation":"28","previouslyFormattedCitation":"&lt;sup&gt;28&lt;/sup&gt;"},"properties":{"noteIndex":0},"schema":"https://github.com/citation-style-language/schema/raw/master/csl-citation.json"}</w:instrText>
            </w:r>
            <w:r w:rsidR="00E5234C">
              <w:rPr>
                <w:b/>
                <w:bCs/>
                <w:sz w:val="16"/>
                <w:szCs w:val="16"/>
                <w:lang w:val="en-US"/>
              </w:rPr>
              <w:fldChar w:fldCharType="separate"/>
            </w:r>
            <w:r w:rsidR="00922F5B" w:rsidRPr="00922F5B">
              <w:rPr>
                <w:bCs/>
                <w:noProof/>
                <w:sz w:val="16"/>
                <w:szCs w:val="16"/>
                <w:vertAlign w:val="superscript"/>
                <w:lang w:val="en-US"/>
              </w:rPr>
              <w:t>28</w:t>
            </w:r>
            <w:r w:rsidR="00E5234C">
              <w:rPr>
                <w:b/>
                <w:bCs/>
                <w:sz w:val="16"/>
                <w:szCs w:val="16"/>
                <w:lang w:val="en-US"/>
              </w:rPr>
              <w:fldChar w:fldCharType="end"/>
            </w:r>
          </w:p>
        </w:tc>
        <w:tc>
          <w:tcPr>
            <w:tcW w:w="684" w:type="dxa"/>
            <w:vAlign w:val="center"/>
          </w:tcPr>
          <w:p w14:paraId="3F229D6C" w14:textId="77777777" w:rsidR="00DE49C7" w:rsidRPr="00B1108F" w:rsidRDefault="00DE49C7" w:rsidP="00173F8F">
            <w:pPr>
              <w:jc w:val="center"/>
              <w:rPr>
                <w:sz w:val="16"/>
                <w:szCs w:val="16"/>
                <w:lang w:val="en-US"/>
              </w:rPr>
            </w:pPr>
            <w:r>
              <w:rPr>
                <w:sz w:val="16"/>
                <w:szCs w:val="16"/>
                <w:lang w:val="en-US"/>
              </w:rPr>
              <w:t>Yes</w:t>
            </w:r>
          </w:p>
        </w:tc>
        <w:tc>
          <w:tcPr>
            <w:tcW w:w="684" w:type="dxa"/>
            <w:vAlign w:val="center"/>
          </w:tcPr>
          <w:p w14:paraId="2DFE15AC" w14:textId="77777777" w:rsidR="00DE49C7" w:rsidRPr="00B1108F" w:rsidRDefault="00DE49C7" w:rsidP="00173F8F">
            <w:pPr>
              <w:jc w:val="center"/>
              <w:rPr>
                <w:sz w:val="16"/>
                <w:szCs w:val="16"/>
                <w:lang w:val="en-US"/>
              </w:rPr>
            </w:pPr>
            <w:r>
              <w:rPr>
                <w:sz w:val="16"/>
                <w:szCs w:val="16"/>
                <w:lang w:val="en-US"/>
              </w:rPr>
              <w:t>No</w:t>
            </w:r>
          </w:p>
        </w:tc>
        <w:tc>
          <w:tcPr>
            <w:tcW w:w="684" w:type="dxa"/>
            <w:vAlign w:val="center"/>
          </w:tcPr>
          <w:p w14:paraId="07922E5F" w14:textId="77777777" w:rsidR="00DE49C7" w:rsidRPr="00B1108F" w:rsidRDefault="00DE49C7" w:rsidP="00173F8F">
            <w:pPr>
              <w:jc w:val="center"/>
              <w:rPr>
                <w:sz w:val="16"/>
                <w:szCs w:val="16"/>
                <w:lang w:val="en-US"/>
              </w:rPr>
            </w:pPr>
            <w:r>
              <w:rPr>
                <w:sz w:val="16"/>
                <w:szCs w:val="16"/>
                <w:lang w:val="en-US"/>
              </w:rPr>
              <w:t>Yes</w:t>
            </w:r>
          </w:p>
        </w:tc>
        <w:tc>
          <w:tcPr>
            <w:tcW w:w="852" w:type="dxa"/>
            <w:vAlign w:val="center"/>
          </w:tcPr>
          <w:p w14:paraId="0E099F8C" w14:textId="77777777" w:rsidR="00DE49C7" w:rsidRPr="00B1108F" w:rsidRDefault="00DE49C7" w:rsidP="00173F8F">
            <w:pPr>
              <w:jc w:val="center"/>
              <w:rPr>
                <w:sz w:val="16"/>
                <w:szCs w:val="16"/>
                <w:lang w:val="en-US"/>
              </w:rPr>
            </w:pPr>
            <w:r>
              <w:rPr>
                <w:sz w:val="16"/>
                <w:szCs w:val="16"/>
                <w:lang w:val="en-US"/>
              </w:rPr>
              <w:t>No</w:t>
            </w:r>
          </w:p>
        </w:tc>
        <w:tc>
          <w:tcPr>
            <w:tcW w:w="684" w:type="dxa"/>
            <w:vAlign w:val="center"/>
          </w:tcPr>
          <w:p w14:paraId="223A77B5" w14:textId="77777777" w:rsidR="00DE49C7" w:rsidRPr="00B1108F" w:rsidRDefault="00DE49C7" w:rsidP="00173F8F">
            <w:pPr>
              <w:jc w:val="center"/>
              <w:rPr>
                <w:sz w:val="16"/>
                <w:szCs w:val="16"/>
                <w:lang w:val="en-US"/>
              </w:rPr>
            </w:pPr>
            <w:r>
              <w:rPr>
                <w:sz w:val="16"/>
                <w:szCs w:val="16"/>
                <w:lang w:val="en-US"/>
              </w:rPr>
              <w:t>Yes</w:t>
            </w:r>
          </w:p>
        </w:tc>
        <w:tc>
          <w:tcPr>
            <w:tcW w:w="628" w:type="dxa"/>
            <w:vAlign w:val="center"/>
          </w:tcPr>
          <w:p w14:paraId="380F16EC" w14:textId="77777777" w:rsidR="00DE49C7" w:rsidRPr="00B1108F" w:rsidRDefault="00DE49C7" w:rsidP="00173F8F">
            <w:pPr>
              <w:jc w:val="center"/>
              <w:rPr>
                <w:sz w:val="16"/>
                <w:szCs w:val="16"/>
                <w:lang w:val="en-US"/>
              </w:rPr>
            </w:pPr>
            <w:r>
              <w:rPr>
                <w:sz w:val="16"/>
                <w:szCs w:val="16"/>
                <w:lang w:val="en-US"/>
              </w:rPr>
              <w:t>No</w:t>
            </w:r>
          </w:p>
        </w:tc>
        <w:tc>
          <w:tcPr>
            <w:tcW w:w="679" w:type="dxa"/>
            <w:vAlign w:val="center"/>
          </w:tcPr>
          <w:p w14:paraId="35EF301B" w14:textId="77777777" w:rsidR="00DE49C7" w:rsidRPr="00B1108F" w:rsidRDefault="00DE49C7" w:rsidP="00173F8F">
            <w:pPr>
              <w:jc w:val="center"/>
              <w:rPr>
                <w:sz w:val="16"/>
                <w:szCs w:val="16"/>
                <w:lang w:val="en-US"/>
              </w:rPr>
            </w:pPr>
            <w:r>
              <w:rPr>
                <w:sz w:val="16"/>
                <w:szCs w:val="16"/>
                <w:lang w:val="en-US"/>
              </w:rPr>
              <w:t>No</w:t>
            </w:r>
          </w:p>
        </w:tc>
        <w:tc>
          <w:tcPr>
            <w:tcW w:w="684" w:type="dxa"/>
            <w:vAlign w:val="center"/>
          </w:tcPr>
          <w:p w14:paraId="34154384" w14:textId="77777777" w:rsidR="00DE49C7" w:rsidRPr="00B1108F" w:rsidRDefault="00DE49C7" w:rsidP="00173F8F">
            <w:pPr>
              <w:jc w:val="center"/>
              <w:rPr>
                <w:sz w:val="16"/>
                <w:szCs w:val="16"/>
                <w:lang w:val="en-US"/>
              </w:rPr>
            </w:pPr>
            <w:r>
              <w:rPr>
                <w:sz w:val="16"/>
                <w:szCs w:val="16"/>
                <w:lang w:val="en-US"/>
              </w:rPr>
              <w:t>Yes</w:t>
            </w:r>
          </w:p>
        </w:tc>
        <w:tc>
          <w:tcPr>
            <w:tcW w:w="684" w:type="dxa"/>
            <w:vAlign w:val="center"/>
          </w:tcPr>
          <w:p w14:paraId="2ECBF246" w14:textId="77777777" w:rsidR="00DE49C7" w:rsidRPr="00B1108F" w:rsidRDefault="00DE49C7" w:rsidP="00173F8F">
            <w:pPr>
              <w:jc w:val="center"/>
              <w:rPr>
                <w:sz w:val="16"/>
                <w:szCs w:val="16"/>
                <w:lang w:val="en-US"/>
              </w:rPr>
            </w:pPr>
            <w:r>
              <w:rPr>
                <w:sz w:val="16"/>
                <w:szCs w:val="16"/>
                <w:lang w:val="en-US"/>
              </w:rPr>
              <w:t>No</w:t>
            </w:r>
          </w:p>
        </w:tc>
        <w:tc>
          <w:tcPr>
            <w:tcW w:w="679" w:type="dxa"/>
            <w:vAlign w:val="center"/>
          </w:tcPr>
          <w:p w14:paraId="611A40AB" w14:textId="77777777" w:rsidR="00DE49C7" w:rsidRPr="00B1108F" w:rsidRDefault="00DE49C7" w:rsidP="00173F8F">
            <w:pPr>
              <w:jc w:val="center"/>
              <w:rPr>
                <w:sz w:val="16"/>
                <w:szCs w:val="16"/>
                <w:lang w:val="en-US"/>
              </w:rPr>
            </w:pPr>
            <w:r>
              <w:rPr>
                <w:sz w:val="16"/>
                <w:szCs w:val="16"/>
                <w:lang w:val="en-US"/>
              </w:rPr>
              <w:t>No</w:t>
            </w:r>
          </w:p>
        </w:tc>
        <w:tc>
          <w:tcPr>
            <w:tcW w:w="645" w:type="dxa"/>
            <w:vAlign w:val="center"/>
          </w:tcPr>
          <w:p w14:paraId="472FC6C6" w14:textId="35F62ABA" w:rsidR="00DE49C7" w:rsidRPr="00B1108F" w:rsidRDefault="002C49ED" w:rsidP="00173F8F">
            <w:pPr>
              <w:jc w:val="center"/>
              <w:rPr>
                <w:sz w:val="16"/>
                <w:szCs w:val="16"/>
                <w:lang w:val="en-US"/>
              </w:rPr>
            </w:pPr>
            <w:r>
              <w:rPr>
                <w:sz w:val="16"/>
                <w:szCs w:val="16"/>
                <w:lang w:val="en-US"/>
              </w:rPr>
              <w:t>No meta</w:t>
            </w:r>
          </w:p>
        </w:tc>
        <w:tc>
          <w:tcPr>
            <w:tcW w:w="608" w:type="dxa"/>
            <w:vAlign w:val="center"/>
          </w:tcPr>
          <w:p w14:paraId="0EE96DED" w14:textId="21C321BD" w:rsidR="00DE49C7" w:rsidRPr="00B1108F" w:rsidRDefault="002C49ED" w:rsidP="00173F8F">
            <w:pPr>
              <w:jc w:val="center"/>
              <w:rPr>
                <w:sz w:val="16"/>
                <w:szCs w:val="16"/>
                <w:lang w:val="en-US"/>
              </w:rPr>
            </w:pPr>
            <w:r>
              <w:rPr>
                <w:sz w:val="16"/>
                <w:szCs w:val="16"/>
                <w:lang w:val="en-US"/>
              </w:rPr>
              <w:t>No meta</w:t>
            </w:r>
          </w:p>
        </w:tc>
        <w:tc>
          <w:tcPr>
            <w:tcW w:w="608" w:type="dxa"/>
            <w:vAlign w:val="center"/>
          </w:tcPr>
          <w:p w14:paraId="2C2AE854" w14:textId="77777777" w:rsidR="00DE49C7" w:rsidRPr="00B1108F" w:rsidRDefault="00DE49C7" w:rsidP="00173F8F">
            <w:pPr>
              <w:jc w:val="center"/>
              <w:rPr>
                <w:sz w:val="16"/>
                <w:szCs w:val="16"/>
                <w:lang w:val="en-US"/>
              </w:rPr>
            </w:pPr>
            <w:proofErr w:type="spellStart"/>
            <w:proofErr w:type="gramStart"/>
            <w:r>
              <w:rPr>
                <w:sz w:val="16"/>
                <w:szCs w:val="16"/>
                <w:lang w:val="en-US"/>
              </w:rPr>
              <w:t>n.r</w:t>
            </w:r>
            <w:proofErr w:type="spellEnd"/>
            <w:proofErr w:type="gramEnd"/>
          </w:p>
        </w:tc>
        <w:tc>
          <w:tcPr>
            <w:tcW w:w="684" w:type="dxa"/>
            <w:vAlign w:val="center"/>
          </w:tcPr>
          <w:p w14:paraId="051FA015" w14:textId="77777777" w:rsidR="00DE49C7" w:rsidRPr="00B1108F" w:rsidRDefault="00DE49C7" w:rsidP="00173F8F">
            <w:pPr>
              <w:jc w:val="center"/>
              <w:rPr>
                <w:sz w:val="16"/>
                <w:szCs w:val="16"/>
                <w:lang w:val="en-US"/>
              </w:rPr>
            </w:pPr>
            <w:r>
              <w:rPr>
                <w:sz w:val="16"/>
                <w:szCs w:val="16"/>
                <w:lang w:val="en-US"/>
              </w:rPr>
              <w:t>Yes</w:t>
            </w:r>
          </w:p>
        </w:tc>
        <w:tc>
          <w:tcPr>
            <w:tcW w:w="628" w:type="dxa"/>
            <w:vAlign w:val="center"/>
          </w:tcPr>
          <w:p w14:paraId="294CF6A2" w14:textId="7DEC1766" w:rsidR="00DE49C7" w:rsidRPr="00B1108F" w:rsidRDefault="002C49ED" w:rsidP="00173F8F">
            <w:pPr>
              <w:jc w:val="center"/>
              <w:rPr>
                <w:sz w:val="16"/>
                <w:szCs w:val="16"/>
                <w:lang w:val="en-US"/>
              </w:rPr>
            </w:pPr>
            <w:r>
              <w:rPr>
                <w:sz w:val="16"/>
                <w:szCs w:val="16"/>
                <w:lang w:val="en-US"/>
              </w:rPr>
              <w:t>No meta</w:t>
            </w:r>
          </w:p>
        </w:tc>
        <w:tc>
          <w:tcPr>
            <w:tcW w:w="679" w:type="dxa"/>
            <w:vAlign w:val="center"/>
          </w:tcPr>
          <w:p w14:paraId="089E76C0" w14:textId="77777777" w:rsidR="00DE49C7" w:rsidRPr="00B1108F" w:rsidRDefault="00DE49C7" w:rsidP="00173F8F">
            <w:pPr>
              <w:jc w:val="center"/>
              <w:rPr>
                <w:sz w:val="16"/>
                <w:szCs w:val="16"/>
                <w:lang w:val="en-US"/>
              </w:rPr>
            </w:pPr>
            <w:r>
              <w:rPr>
                <w:sz w:val="16"/>
                <w:szCs w:val="16"/>
                <w:lang w:val="en-US"/>
              </w:rPr>
              <w:t>No</w:t>
            </w:r>
          </w:p>
        </w:tc>
        <w:tc>
          <w:tcPr>
            <w:tcW w:w="1447" w:type="dxa"/>
            <w:vAlign w:val="center"/>
          </w:tcPr>
          <w:p w14:paraId="35F282F2" w14:textId="3EE5159A" w:rsidR="00DE49C7" w:rsidRDefault="002C49ED" w:rsidP="00173F8F">
            <w:pPr>
              <w:jc w:val="center"/>
              <w:rPr>
                <w:sz w:val="16"/>
                <w:szCs w:val="16"/>
                <w:lang w:val="en-US"/>
              </w:rPr>
            </w:pPr>
            <w:r>
              <w:rPr>
                <w:sz w:val="16"/>
                <w:szCs w:val="16"/>
                <w:lang w:val="en-US"/>
              </w:rPr>
              <w:t>CL</w:t>
            </w:r>
          </w:p>
        </w:tc>
      </w:tr>
      <w:tr w:rsidR="00DE49C7" w:rsidRPr="00B1108F" w14:paraId="04EB15E3" w14:textId="6B38B763" w:rsidTr="00855D21">
        <w:trPr>
          <w:trHeight w:val="394"/>
        </w:trPr>
        <w:tc>
          <w:tcPr>
            <w:tcW w:w="2424" w:type="dxa"/>
            <w:vAlign w:val="center"/>
          </w:tcPr>
          <w:p w14:paraId="5D078412" w14:textId="1A0B1EC7" w:rsidR="00DE49C7" w:rsidRPr="00A77D06" w:rsidRDefault="00DE49C7" w:rsidP="00390D9D">
            <w:pPr>
              <w:rPr>
                <w:b/>
                <w:bCs/>
                <w:sz w:val="16"/>
                <w:szCs w:val="16"/>
                <w:lang w:val="en-US"/>
              </w:rPr>
            </w:pPr>
            <w:r w:rsidRPr="00A77D06">
              <w:rPr>
                <w:b/>
                <w:bCs/>
                <w:sz w:val="16"/>
                <w:szCs w:val="16"/>
                <w:lang w:val="en-US"/>
              </w:rPr>
              <w:t>Halpern &amp; Pope 2003</w:t>
            </w:r>
            <w:r w:rsidR="00CE5257" w:rsidRPr="00A77D06">
              <w:rPr>
                <w:b/>
                <w:bCs/>
                <w:sz w:val="16"/>
                <w:szCs w:val="16"/>
                <w:lang w:val="en-US"/>
              </w:rPr>
              <w:t xml:space="preserve"> (Scoping review)</w:t>
            </w:r>
          </w:p>
        </w:tc>
        <w:tc>
          <w:tcPr>
            <w:tcW w:w="684" w:type="dxa"/>
            <w:vAlign w:val="center"/>
          </w:tcPr>
          <w:p w14:paraId="04629271" w14:textId="399E2545" w:rsidR="00DE49C7" w:rsidRPr="00B1108F" w:rsidRDefault="00DE49C7" w:rsidP="00173F8F">
            <w:pPr>
              <w:jc w:val="center"/>
              <w:rPr>
                <w:sz w:val="16"/>
                <w:szCs w:val="16"/>
                <w:lang w:val="en-US"/>
              </w:rPr>
            </w:pPr>
            <w:r>
              <w:rPr>
                <w:sz w:val="16"/>
                <w:szCs w:val="16"/>
                <w:lang w:val="en-US"/>
              </w:rPr>
              <w:t>Yes</w:t>
            </w:r>
          </w:p>
        </w:tc>
        <w:tc>
          <w:tcPr>
            <w:tcW w:w="684" w:type="dxa"/>
            <w:vAlign w:val="center"/>
          </w:tcPr>
          <w:p w14:paraId="54989BBE" w14:textId="77777777" w:rsidR="00DE49C7" w:rsidRPr="00B1108F" w:rsidRDefault="00DE49C7" w:rsidP="00173F8F">
            <w:pPr>
              <w:jc w:val="center"/>
              <w:rPr>
                <w:sz w:val="16"/>
                <w:szCs w:val="16"/>
                <w:lang w:val="en-US"/>
              </w:rPr>
            </w:pPr>
            <w:r w:rsidRPr="00ED0A2A">
              <w:rPr>
                <w:sz w:val="16"/>
                <w:szCs w:val="16"/>
                <w:lang w:val="en-US"/>
              </w:rPr>
              <w:t>Yes</w:t>
            </w:r>
          </w:p>
        </w:tc>
        <w:tc>
          <w:tcPr>
            <w:tcW w:w="684" w:type="dxa"/>
            <w:vAlign w:val="center"/>
          </w:tcPr>
          <w:p w14:paraId="7D9BA5AE" w14:textId="77777777" w:rsidR="00DE49C7" w:rsidRPr="00B1108F" w:rsidRDefault="00DE49C7" w:rsidP="00173F8F">
            <w:pPr>
              <w:jc w:val="center"/>
              <w:rPr>
                <w:sz w:val="16"/>
                <w:szCs w:val="16"/>
                <w:lang w:val="en-US"/>
              </w:rPr>
            </w:pPr>
            <w:r>
              <w:rPr>
                <w:sz w:val="16"/>
                <w:szCs w:val="16"/>
                <w:lang w:val="en-US"/>
              </w:rPr>
              <w:t>Yes</w:t>
            </w:r>
          </w:p>
        </w:tc>
        <w:tc>
          <w:tcPr>
            <w:tcW w:w="852" w:type="dxa"/>
            <w:vAlign w:val="center"/>
          </w:tcPr>
          <w:p w14:paraId="5730065C" w14:textId="28D6AA4E" w:rsidR="00DE49C7" w:rsidRPr="00B1108F" w:rsidRDefault="00DE49C7" w:rsidP="00173F8F">
            <w:pPr>
              <w:jc w:val="center"/>
              <w:rPr>
                <w:sz w:val="16"/>
                <w:szCs w:val="16"/>
                <w:lang w:val="en-US"/>
              </w:rPr>
            </w:pPr>
            <w:r>
              <w:rPr>
                <w:sz w:val="16"/>
                <w:szCs w:val="16"/>
                <w:lang w:val="en-US"/>
              </w:rPr>
              <w:t>Partial Yes</w:t>
            </w:r>
          </w:p>
        </w:tc>
        <w:tc>
          <w:tcPr>
            <w:tcW w:w="684" w:type="dxa"/>
            <w:vAlign w:val="center"/>
          </w:tcPr>
          <w:p w14:paraId="6870E4E4" w14:textId="69E46F35" w:rsidR="00DE49C7" w:rsidRPr="00B1108F" w:rsidRDefault="00DE49C7" w:rsidP="00173F8F">
            <w:pPr>
              <w:jc w:val="center"/>
              <w:rPr>
                <w:sz w:val="16"/>
                <w:szCs w:val="16"/>
                <w:lang w:val="en-US"/>
              </w:rPr>
            </w:pPr>
            <w:r>
              <w:rPr>
                <w:sz w:val="16"/>
                <w:szCs w:val="16"/>
                <w:lang w:val="en-US"/>
              </w:rPr>
              <w:t>Yes</w:t>
            </w:r>
          </w:p>
        </w:tc>
        <w:tc>
          <w:tcPr>
            <w:tcW w:w="628" w:type="dxa"/>
            <w:vAlign w:val="center"/>
          </w:tcPr>
          <w:p w14:paraId="4E09E721" w14:textId="13E23884" w:rsidR="00DE49C7" w:rsidRPr="00B1108F" w:rsidRDefault="00DE49C7" w:rsidP="00173F8F">
            <w:pPr>
              <w:jc w:val="center"/>
              <w:rPr>
                <w:sz w:val="16"/>
                <w:szCs w:val="16"/>
                <w:lang w:val="en-US"/>
              </w:rPr>
            </w:pPr>
            <w:r>
              <w:rPr>
                <w:sz w:val="16"/>
                <w:szCs w:val="16"/>
                <w:lang w:val="en-US"/>
              </w:rPr>
              <w:t>No</w:t>
            </w:r>
          </w:p>
        </w:tc>
        <w:tc>
          <w:tcPr>
            <w:tcW w:w="679" w:type="dxa"/>
            <w:vAlign w:val="center"/>
          </w:tcPr>
          <w:p w14:paraId="6CF4B0D5" w14:textId="7B8B2522" w:rsidR="00DE49C7" w:rsidRPr="00B1108F" w:rsidRDefault="00DE49C7" w:rsidP="00173F8F">
            <w:pPr>
              <w:jc w:val="center"/>
              <w:rPr>
                <w:sz w:val="16"/>
                <w:szCs w:val="16"/>
                <w:lang w:val="en-US"/>
              </w:rPr>
            </w:pPr>
            <w:r>
              <w:rPr>
                <w:sz w:val="16"/>
                <w:szCs w:val="16"/>
                <w:lang w:val="en-US"/>
              </w:rPr>
              <w:t>Yes</w:t>
            </w:r>
          </w:p>
        </w:tc>
        <w:tc>
          <w:tcPr>
            <w:tcW w:w="684" w:type="dxa"/>
            <w:vAlign w:val="center"/>
          </w:tcPr>
          <w:p w14:paraId="0230BF0A" w14:textId="6502EC4B" w:rsidR="00DE49C7" w:rsidRPr="00B1108F" w:rsidRDefault="00DE49C7" w:rsidP="00173F8F">
            <w:pPr>
              <w:jc w:val="center"/>
              <w:rPr>
                <w:sz w:val="16"/>
                <w:szCs w:val="16"/>
                <w:lang w:val="en-US"/>
              </w:rPr>
            </w:pPr>
            <w:r>
              <w:rPr>
                <w:sz w:val="16"/>
                <w:szCs w:val="16"/>
                <w:lang w:val="en-US"/>
              </w:rPr>
              <w:t>Yes</w:t>
            </w:r>
          </w:p>
        </w:tc>
        <w:tc>
          <w:tcPr>
            <w:tcW w:w="684" w:type="dxa"/>
            <w:vAlign w:val="center"/>
          </w:tcPr>
          <w:p w14:paraId="231D863A" w14:textId="3C97D836" w:rsidR="00DE49C7" w:rsidRPr="00B1108F" w:rsidRDefault="00DE49C7" w:rsidP="00173F8F">
            <w:pPr>
              <w:jc w:val="center"/>
              <w:rPr>
                <w:sz w:val="16"/>
                <w:szCs w:val="16"/>
                <w:lang w:val="en-US"/>
              </w:rPr>
            </w:pPr>
            <w:r>
              <w:rPr>
                <w:sz w:val="16"/>
                <w:szCs w:val="16"/>
                <w:lang w:val="en-US"/>
              </w:rPr>
              <w:t>No</w:t>
            </w:r>
          </w:p>
        </w:tc>
        <w:tc>
          <w:tcPr>
            <w:tcW w:w="679" w:type="dxa"/>
            <w:vAlign w:val="center"/>
          </w:tcPr>
          <w:p w14:paraId="3EB31D43" w14:textId="7BE5CB04" w:rsidR="00DE49C7" w:rsidRPr="00B1108F" w:rsidRDefault="00DE49C7" w:rsidP="00173F8F">
            <w:pPr>
              <w:jc w:val="center"/>
              <w:rPr>
                <w:sz w:val="16"/>
                <w:szCs w:val="16"/>
                <w:lang w:val="en-US"/>
              </w:rPr>
            </w:pPr>
            <w:r>
              <w:rPr>
                <w:sz w:val="16"/>
                <w:szCs w:val="16"/>
                <w:lang w:val="en-US"/>
              </w:rPr>
              <w:t>Yes</w:t>
            </w:r>
          </w:p>
        </w:tc>
        <w:tc>
          <w:tcPr>
            <w:tcW w:w="645" w:type="dxa"/>
            <w:vAlign w:val="center"/>
          </w:tcPr>
          <w:p w14:paraId="78767B0A" w14:textId="3A50172F" w:rsidR="00DE49C7" w:rsidRPr="00B1108F" w:rsidRDefault="00E6099F" w:rsidP="00173F8F">
            <w:pPr>
              <w:jc w:val="center"/>
              <w:rPr>
                <w:sz w:val="16"/>
                <w:szCs w:val="16"/>
                <w:lang w:val="en-US"/>
              </w:rPr>
            </w:pPr>
            <w:r>
              <w:rPr>
                <w:sz w:val="16"/>
                <w:szCs w:val="16"/>
                <w:lang w:val="en-US"/>
              </w:rPr>
              <w:t>No meta</w:t>
            </w:r>
          </w:p>
        </w:tc>
        <w:tc>
          <w:tcPr>
            <w:tcW w:w="608" w:type="dxa"/>
            <w:vAlign w:val="center"/>
          </w:tcPr>
          <w:p w14:paraId="745B1774" w14:textId="2D278B4C" w:rsidR="00DE49C7" w:rsidRPr="00B1108F" w:rsidRDefault="00E6099F" w:rsidP="00173F8F">
            <w:pPr>
              <w:jc w:val="center"/>
              <w:rPr>
                <w:sz w:val="16"/>
                <w:szCs w:val="16"/>
                <w:lang w:val="en-US"/>
              </w:rPr>
            </w:pPr>
            <w:r>
              <w:rPr>
                <w:sz w:val="16"/>
                <w:szCs w:val="16"/>
                <w:lang w:val="en-US"/>
              </w:rPr>
              <w:t>No meta</w:t>
            </w:r>
          </w:p>
        </w:tc>
        <w:tc>
          <w:tcPr>
            <w:tcW w:w="608" w:type="dxa"/>
            <w:vAlign w:val="center"/>
          </w:tcPr>
          <w:p w14:paraId="659FC1D6" w14:textId="49B0DAE6" w:rsidR="00DE49C7" w:rsidRPr="00B1108F" w:rsidRDefault="00DE49C7" w:rsidP="00173F8F">
            <w:pPr>
              <w:jc w:val="center"/>
              <w:rPr>
                <w:sz w:val="16"/>
                <w:szCs w:val="16"/>
                <w:lang w:val="en-US"/>
              </w:rPr>
            </w:pPr>
            <w:r>
              <w:rPr>
                <w:sz w:val="16"/>
                <w:szCs w:val="16"/>
                <w:lang w:val="en-US"/>
              </w:rPr>
              <w:t>No</w:t>
            </w:r>
          </w:p>
        </w:tc>
        <w:tc>
          <w:tcPr>
            <w:tcW w:w="684" w:type="dxa"/>
            <w:vAlign w:val="center"/>
          </w:tcPr>
          <w:p w14:paraId="3CDC22F5" w14:textId="0ADFF961" w:rsidR="00DE49C7" w:rsidRPr="00B1108F" w:rsidRDefault="00DE49C7" w:rsidP="00173F8F">
            <w:pPr>
              <w:jc w:val="center"/>
              <w:rPr>
                <w:sz w:val="16"/>
                <w:szCs w:val="16"/>
                <w:lang w:val="en-US"/>
              </w:rPr>
            </w:pPr>
            <w:r>
              <w:rPr>
                <w:sz w:val="16"/>
                <w:szCs w:val="16"/>
                <w:lang w:val="en-US"/>
              </w:rPr>
              <w:t>Yes</w:t>
            </w:r>
          </w:p>
        </w:tc>
        <w:tc>
          <w:tcPr>
            <w:tcW w:w="628" w:type="dxa"/>
            <w:vAlign w:val="center"/>
          </w:tcPr>
          <w:p w14:paraId="6435E047" w14:textId="3106BD5E" w:rsidR="00DE49C7" w:rsidRPr="00B1108F" w:rsidRDefault="00E6099F" w:rsidP="00173F8F">
            <w:pPr>
              <w:jc w:val="center"/>
              <w:rPr>
                <w:sz w:val="16"/>
                <w:szCs w:val="16"/>
                <w:lang w:val="en-US"/>
              </w:rPr>
            </w:pPr>
            <w:r>
              <w:rPr>
                <w:sz w:val="16"/>
                <w:szCs w:val="16"/>
                <w:lang w:val="en-US"/>
              </w:rPr>
              <w:t>No meta</w:t>
            </w:r>
          </w:p>
        </w:tc>
        <w:tc>
          <w:tcPr>
            <w:tcW w:w="679" w:type="dxa"/>
            <w:vAlign w:val="center"/>
          </w:tcPr>
          <w:p w14:paraId="01E9E461" w14:textId="2024D97B" w:rsidR="00DE49C7" w:rsidRPr="00B1108F" w:rsidRDefault="00DE49C7" w:rsidP="00173F8F">
            <w:pPr>
              <w:jc w:val="center"/>
              <w:rPr>
                <w:sz w:val="16"/>
                <w:szCs w:val="16"/>
                <w:lang w:val="en-US"/>
              </w:rPr>
            </w:pPr>
            <w:r>
              <w:rPr>
                <w:sz w:val="16"/>
                <w:szCs w:val="16"/>
                <w:lang w:val="en-US"/>
              </w:rPr>
              <w:t>Yes</w:t>
            </w:r>
          </w:p>
        </w:tc>
        <w:tc>
          <w:tcPr>
            <w:tcW w:w="1447" w:type="dxa"/>
            <w:vAlign w:val="center"/>
          </w:tcPr>
          <w:p w14:paraId="79E030DF" w14:textId="0C3EC81A" w:rsidR="00DE49C7" w:rsidRDefault="00E6099F" w:rsidP="00173F8F">
            <w:pPr>
              <w:jc w:val="center"/>
              <w:rPr>
                <w:sz w:val="16"/>
                <w:szCs w:val="16"/>
                <w:lang w:val="en-US"/>
              </w:rPr>
            </w:pPr>
            <w:r>
              <w:rPr>
                <w:sz w:val="16"/>
                <w:szCs w:val="16"/>
                <w:lang w:val="en-US"/>
              </w:rPr>
              <w:t>CL</w:t>
            </w:r>
          </w:p>
        </w:tc>
      </w:tr>
      <w:tr w:rsidR="00C93B8E" w:rsidRPr="00B1108F" w14:paraId="7D52FA63" w14:textId="28BFC809" w:rsidTr="00855D21">
        <w:trPr>
          <w:trHeight w:val="195"/>
        </w:trPr>
        <w:tc>
          <w:tcPr>
            <w:tcW w:w="2424" w:type="dxa"/>
            <w:vAlign w:val="center"/>
          </w:tcPr>
          <w:p w14:paraId="49B3653B" w14:textId="699241A8" w:rsidR="00C93B8E" w:rsidRPr="00A77D06" w:rsidRDefault="00C93B8E" w:rsidP="00C93B8E">
            <w:pPr>
              <w:rPr>
                <w:sz w:val="16"/>
                <w:szCs w:val="16"/>
                <w:lang w:val="en-US"/>
              </w:rPr>
            </w:pPr>
            <w:r w:rsidRPr="00A77D06">
              <w:rPr>
                <w:b/>
                <w:bCs/>
                <w:sz w:val="16"/>
                <w:szCs w:val="16"/>
                <w:lang w:val="en-US"/>
              </w:rPr>
              <w:t>Gable 2007</w:t>
            </w:r>
            <w:r w:rsidR="00E5234C">
              <w:rPr>
                <w:b/>
                <w:bCs/>
                <w:sz w:val="16"/>
                <w:szCs w:val="16"/>
                <w:lang w:val="en-US"/>
              </w:rPr>
              <w:t xml:space="preserve"> </w:t>
            </w:r>
            <w:r w:rsidR="00E5234C">
              <w:rPr>
                <w:b/>
                <w:bCs/>
                <w:sz w:val="16"/>
                <w:szCs w:val="16"/>
                <w:lang w:val="en-US"/>
              </w:rPr>
              <w:fldChar w:fldCharType="begin" w:fldLock="1"/>
            </w:r>
            <w:r w:rsidR="00C44099">
              <w:rPr>
                <w:b/>
                <w:bCs/>
                <w:sz w:val="16"/>
                <w:szCs w:val="16"/>
                <w:lang w:val="en-US"/>
              </w:rPr>
              <w:instrText>ADDIN CSL_CITATION {"citationItems":[{"id":"ITEM-1","itemData":{"DOI":"https://doi.org/10.1111/j.1360-0443.2006.01652.x","ISSN":"0965-2140","abstract":"ABSTRACT Aim? To extend previous reviews by assessing the acute systemic toxicity and psychological hazards of a dimethyltryptamine and ?-carboline brew (ayahuasca/hoasca) used in religious ceremonies. Method? A systematic literature search, supplemented by interviews with ceremony participants. Results? No laboratory animal models were located that tested the acute toxicity or the abuse potential of ayahuasca. Separate animal studies of the median lethal dose of dimethyltryptamine (DMT) and of several harmala alkaloids indicated that a lethal dose of these substances in humans is probably greater than 20 times the typical ceremonial dose. Adverse health effects may occur from casual use of ayahuasca, particularly when serotonergic substances are used in conjunction. DMT is capable of inducing aversive psychological reactions or transient psychotic episodes that resolve spontaneously in a few hours. There was no evidence that ayahuasca has substantial or persistent abuse potential. Long-term psychological benefits have been documented when ayahuasca is used in a well-established social context. Conclusion? A decoction of DMT and harmala alkaloids used in religious ceremonies has a safety margin comparable to codeine, mescaline or methadone. The dependence potential of oral DMT and the risk of sustained psychological disturbance are minimal.","author":[{"dropping-particle":"","family":"Gable","given":"Robert S","non-dropping-particle":"","parse-names":false,"suffix":""}],"container-title":"Addiction","id":"ITEM-1","issue":"1","issued":{"date-parts":[["2007","1","1"]]},"page":"24-34","publisher":"John Wiley &amp; Sons, Ltd","title":"Risk assessment of ritual use of oral dimethyltryptamine (DMT) and harmala alkaloids","type":"article-journal","volume":"102"},"uris":["http://www.mendeley.com/documents/?uuid=a037fb9f-cdbf-42bc-a5db-2219250c52f0"]}],"mendeley":{"formattedCitation":"&lt;sup&gt;29&lt;/sup&gt;","plainTextFormattedCitation":"29","previouslyFormattedCitation":"&lt;sup&gt;29&lt;/sup&gt;"},"properties":{"noteIndex":0},"schema":"https://github.com/citation-style-language/schema/raw/master/csl-citation.json"}</w:instrText>
            </w:r>
            <w:r w:rsidR="00E5234C">
              <w:rPr>
                <w:b/>
                <w:bCs/>
                <w:sz w:val="16"/>
                <w:szCs w:val="16"/>
                <w:lang w:val="en-US"/>
              </w:rPr>
              <w:fldChar w:fldCharType="separate"/>
            </w:r>
            <w:r w:rsidR="00922F5B" w:rsidRPr="00922F5B">
              <w:rPr>
                <w:bCs/>
                <w:noProof/>
                <w:sz w:val="16"/>
                <w:szCs w:val="16"/>
                <w:vertAlign w:val="superscript"/>
                <w:lang w:val="en-US"/>
              </w:rPr>
              <w:t>29</w:t>
            </w:r>
            <w:r w:rsidR="00E5234C">
              <w:rPr>
                <w:b/>
                <w:bCs/>
                <w:sz w:val="16"/>
                <w:szCs w:val="16"/>
                <w:lang w:val="en-US"/>
              </w:rPr>
              <w:fldChar w:fldCharType="end"/>
            </w:r>
          </w:p>
        </w:tc>
        <w:tc>
          <w:tcPr>
            <w:tcW w:w="684" w:type="dxa"/>
            <w:vAlign w:val="center"/>
          </w:tcPr>
          <w:p w14:paraId="023F6903" w14:textId="130CD83E" w:rsidR="00C93B8E" w:rsidRPr="00B1108F" w:rsidRDefault="00C93B8E" w:rsidP="00C93B8E">
            <w:pPr>
              <w:jc w:val="center"/>
              <w:rPr>
                <w:sz w:val="16"/>
                <w:szCs w:val="16"/>
                <w:lang w:val="en-US"/>
              </w:rPr>
            </w:pPr>
            <w:r>
              <w:rPr>
                <w:sz w:val="16"/>
                <w:szCs w:val="16"/>
                <w:lang w:val="en-US"/>
              </w:rPr>
              <w:t>Yes</w:t>
            </w:r>
          </w:p>
        </w:tc>
        <w:tc>
          <w:tcPr>
            <w:tcW w:w="684" w:type="dxa"/>
            <w:vAlign w:val="center"/>
          </w:tcPr>
          <w:p w14:paraId="55AC4173" w14:textId="6ED06DE8" w:rsidR="00C93B8E" w:rsidRPr="00B1108F" w:rsidRDefault="00C93B8E" w:rsidP="00C93B8E">
            <w:pPr>
              <w:jc w:val="center"/>
              <w:rPr>
                <w:sz w:val="16"/>
                <w:szCs w:val="16"/>
                <w:lang w:val="en-US"/>
              </w:rPr>
            </w:pPr>
            <w:r>
              <w:rPr>
                <w:sz w:val="16"/>
                <w:szCs w:val="16"/>
                <w:lang w:val="en-US"/>
              </w:rPr>
              <w:t>Yes</w:t>
            </w:r>
          </w:p>
        </w:tc>
        <w:tc>
          <w:tcPr>
            <w:tcW w:w="684" w:type="dxa"/>
            <w:vAlign w:val="center"/>
          </w:tcPr>
          <w:p w14:paraId="4C57BCCF" w14:textId="4D153DA3" w:rsidR="00C93B8E" w:rsidRPr="00B1108F" w:rsidRDefault="00C93B8E" w:rsidP="00C93B8E">
            <w:pPr>
              <w:jc w:val="center"/>
              <w:rPr>
                <w:sz w:val="16"/>
                <w:szCs w:val="16"/>
                <w:lang w:val="en-US"/>
              </w:rPr>
            </w:pPr>
            <w:r>
              <w:rPr>
                <w:sz w:val="16"/>
                <w:szCs w:val="16"/>
                <w:lang w:val="en-US"/>
              </w:rPr>
              <w:t>Yes</w:t>
            </w:r>
          </w:p>
        </w:tc>
        <w:tc>
          <w:tcPr>
            <w:tcW w:w="852" w:type="dxa"/>
            <w:vAlign w:val="center"/>
          </w:tcPr>
          <w:p w14:paraId="5CF32E7C" w14:textId="42EA86D5" w:rsidR="00C93B8E" w:rsidRPr="00B1108F" w:rsidRDefault="00C93B8E" w:rsidP="00C93B8E">
            <w:pPr>
              <w:jc w:val="center"/>
              <w:rPr>
                <w:sz w:val="16"/>
                <w:szCs w:val="16"/>
                <w:lang w:val="en-US"/>
              </w:rPr>
            </w:pPr>
            <w:r>
              <w:rPr>
                <w:sz w:val="16"/>
                <w:szCs w:val="16"/>
                <w:lang w:val="en-US"/>
              </w:rPr>
              <w:t>Yes</w:t>
            </w:r>
          </w:p>
        </w:tc>
        <w:tc>
          <w:tcPr>
            <w:tcW w:w="684" w:type="dxa"/>
            <w:vAlign w:val="center"/>
          </w:tcPr>
          <w:p w14:paraId="784B2A5A" w14:textId="3A437372" w:rsidR="00C93B8E" w:rsidRPr="00B1108F" w:rsidRDefault="00C93B8E" w:rsidP="00C93B8E">
            <w:pPr>
              <w:jc w:val="center"/>
              <w:rPr>
                <w:sz w:val="16"/>
                <w:szCs w:val="16"/>
                <w:lang w:val="en-US"/>
              </w:rPr>
            </w:pPr>
            <w:r>
              <w:rPr>
                <w:sz w:val="16"/>
                <w:szCs w:val="16"/>
                <w:lang w:val="en-US"/>
              </w:rPr>
              <w:t>No</w:t>
            </w:r>
          </w:p>
        </w:tc>
        <w:tc>
          <w:tcPr>
            <w:tcW w:w="628" w:type="dxa"/>
            <w:vAlign w:val="center"/>
          </w:tcPr>
          <w:p w14:paraId="76A4C0B1" w14:textId="48B09CA1" w:rsidR="00C93B8E" w:rsidRPr="00B1108F" w:rsidRDefault="00C93B8E" w:rsidP="00C93B8E">
            <w:pPr>
              <w:jc w:val="center"/>
              <w:rPr>
                <w:sz w:val="16"/>
                <w:szCs w:val="16"/>
                <w:lang w:val="en-US"/>
              </w:rPr>
            </w:pPr>
            <w:r>
              <w:rPr>
                <w:sz w:val="16"/>
                <w:szCs w:val="16"/>
                <w:lang w:val="en-US"/>
              </w:rPr>
              <w:t>No</w:t>
            </w:r>
          </w:p>
        </w:tc>
        <w:tc>
          <w:tcPr>
            <w:tcW w:w="679" w:type="dxa"/>
            <w:vAlign w:val="center"/>
          </w:tcPr>
          <w:p w14:paraId="29814C33" w14:textId="3A759984" w:rsidR="00C93B8E" w:rsidRPr="00B1108F" w:rsidRDefault="00C93B8E" w:rsidP="00C93B8E">
            <w:pPr>
              <w:jc w:val="center"/>
              <w:rPr>
                <w:sz w:val="16"/>
                <w:szCs w:val="16"/>
                <w:lang w:val="en-US"/>
              </w:rPr>
            </w:pPr>
            <w:r>
              <w:rPr>
                <w:sz w:val="16"/>
                <w:szCs w:val="16"/>
                <w:lang w:val="en-US"/>
              </w:rPr>
              <w:t>No</w:t>
            </w:r>
          </w:p>
        </w:tc>
        <w:tc>
          <w:tcPr>
            <w:tcW w:w="684" w:type="dxa"/>
            <w:vAlign w:val="center"/>
          </w:tcPr>
          <w:p w14:paraId="60550AC8" w14:textId="4C8F2C4D" w:rsidR="00C93B8E" w:rsidRPr="00B1108F" w:rsidRDefault="00C93B8E" w:rsidP="00C93B8E">
            <w:pPr>
              <w:jc w:val="center"/>
              <w:rPr>
                <w:sz w:val="16"/>
                <w:szCs w:val="16"/>
                <w:lang w:val="en-US"/>
              </w:rPr>
            </w:pPr>
            <w:r>
              <w:rPr>
                <w:sz w:val="16"/>
                <w:szCs w:val="16"/>
                <w:lang w:val="en-US"/>
              </w:rPr>
              <w:t>Yes</w:t>
            </w:r>
          </w:p>
        </w:tc>
        <w:tc>
          <w:tcPr>
            <w:tcW w:w="684" w:type="dxa"/>
            <w:vAlign w:val="center"/>
          </w:tcPr>
          <w:p w14:paraId="398B74B9" w14:textId="2BA36D86" w:rsidR="00C93B8E" w:rsidRPr="00B1108F" w:rsidRDefault="00C93B8E" w:rsidP="00C93B8E">
            <w:pPr>
              <w:jc w:val="center"/>
              <w:rPr>
                <w:sz w:val="16"/>
                <w:szCs w:val="16"/>
                <w:lang w:val="en-US"/>
              </w:rPr>
            </w:pPr>
            <w:r>
              <w:rPr>
                <w:sz w:val="16"/>
                <w:szCs w:val="16"/>
                <w:lang w:val="en-US"/>
              </w:rPr>
              <w:t>No</w:t>
            </w:r>
          </w:p>
        </w:tc>
        <w:tc>
          <w:tcPr>
            <w:tcW w:w="679" w:type="dxa"/>
            <w:vAlign w:val="center"/>
          </w:tcPr>
          <w:p w14:paraId="36099D6C" w14:textId="37AD8892" w:rsidR="00C93B8E" w:rsidRPr="00B1108F" w:rsidRDefault="00C93B8E" w:rsidP="00C93B8E">
            <w:pPr>
              <w:jc w:val="center"/>
              <w:rPr>
                <w:sz w:val="16"/>
                <w:szCs w:val="16"/>
                <w:lang w:val="en-US"/>
              </w:rPr>
            </w:pPr>
            <w:r>
              <w:rPr>
                <w:sz w:val="16"/>
                <w:szCs w:val="16"/>
                <w:lang w:val="en-US"/>
              </w:rPr>
              <w:t>No</w:t>
            </w:r>
          </w:p>
        </w:tc>
        <w:tc>
          <w:tcPr>
            <w:tcW w:w="645" w:type="dxa"/>
            <w:vAlign w:val="center"/>
          </w:tcPr>
          <w:p w14:paraId="29E90543" w14:textId="175D092E" w:rsidR="00C93B8E" w:rsidRPr="00B1108F" w:rsidRDefault="00C93B8E" w:rsidP="00C93B8E">
            <w:pPr>
              <w:jc w:val="center"/>
              <w:rPr>
                <w:sz w:val="16"/>
                <w:szCs w:val="16"/>
                <w:lang w:val="en-US"/>
              </w:rPr>
            </w:pPr>
            <w:r>
              <w:rPr>
                <w:sz w:val="16"/>
                <w:szCs w:val="16"/>
                <w:lang w:val="en-US"/>
              </w:rPr>
              <w:t>No meta</w:t>
            </w:r>
          </w:p>
        </w:tc>
        <w:tc>
          <w:tcPr>
            <w:tcW w:w="608" w:type="dxa"/>
            <w:vAlign w:val="center"/>
          </w:tcPr>
          <w:p w14:paraId="6B7BAAB0" w14:textId="6735EFC4" w:rsidR="00C93B8E" w:rsidRPr="00B1108F" w:rsidRDefault="00C93B8E" w:rsidP="00C93B8E">
            <w:pPr>
              <w:jc w:val="center"/>
              <w:rPr>
                <w:sz w:val="16"/>
                <w:szCs w:val="16"/>
                <w:lang w:val="en-US"/>
              </w:rPr>
            </w:pPr>
            <w:r>
              <w:rPr>
                <w:sz w:val="16"/>
                <w:szCs w:val="16"/>
                <w:lang w:val="en-US"/>
              </w:rPr>
              <w:t>No meta</w:t>
            </w:r>
          </w:p>
        </w:tc>
        <w:tc>
          <w:tcPr>
            <w:tcW w:w="608" w:type="dxa"/>
            <w:vAlign w:val="center"/>
          </w:tcPr>
          <w:p w14:paraId="0250097E" w14:textId="1B3C2C0A" w:rsidR="00C93B8E" w:rsidRPr="00B1108F" w:rsidRDefault="00C93B8E" w:rsidP="00C93B8E">
            <w:pPr>
              <w:jc w:val="center"/>
              <w:rPr>
                <w:sz w:val="16"/>
                <w:szCs w:val="16"/>
                <w:lang w:val="en-US"/>
              </w:rPr>
            </w:pPr>
            <w:r>
              <w:rPr>
                <w:sz w:val="16"/>
                <w:szCs w:val="16"/>
                <w:lang w:val="en-US"/>
              </w:rPr>
              <w:t>No</w:t>
            </w:r>
          </w:p>
        </w:tc>
        <w:tc>
          <w:tcPr>
            <w:tcW w:w="684" w:type="dxa"/>
            <w:vAlign w:val="center"/>
          </w:tcPr>
          <w:p w14:paraId="5388DB72" w14:textId="6E723C71" w:rsidR="00C93B8E" w:rsidRPr="00B1108F" w:rsidRDefault="00C93B8E" w:rsidP="00C93B8E">
            <w:pPr>
              <w:jc w:val="center"/>
              <w:rPr>
                <w:sz w:val="16"/>
                <w:szCs w:val="16"/>
                <w:lang w:val="en-US"/>
              </w:rPr>
            </w:pPr>
            <w:r>
              <w:rPr>
                <w:sz w:val="16"/>
                <w:szCs w:val="16"/>
                <w:lang w:val="en-US"/>
              </w:rPr>
              <w:t>Yes</w:t>
            </w:r>
          </w:p>
        </w:tc>
        <w:tc>
          <w:tcPr>
            <w:tcW w:w="628" w:type="dxa"/>
            <w:vAlign w:val="center"/>
          </w:tcPr>
          <w:p w14:paraId="445798DB" w14:textId="2F85BFD3" w:rsidR="00C93B8E" w:rsidRPr="00B1108F" w:rsidRDefault="00C93B8E" w:rsidP="00C93B8E">
            <w:pPr>
              <w:jc w:val="center"/>
              <w:rPr>
                <w:sz w:val="16"/>
                <w:szCs w:val="16"/>
                <w:lang w:val="en-US"/>
              </w:rPr>
            </w:pPr>
            <w:r>
              <w:rPr>
                <w:sz w:val="16"/>
                <w:szCs w:val="16"/>
                <w:lang w:val="en-US"/>
              </w:rPr>
              <w:t>No meta</w:t>
            </w:r>
          </w:p>
        </w:tc>
        <w:tc>
          <w:tcPr>
            <w:tcW w:w="679" w:type="dxa"/>
            <w:vAlign w:val="center"/>
          </w:tcPr>
          <w:p w14:paraId="6F8FDE60" w14:textId="391CD666" w:rsidR="00C93B8E" w:rsidRPr="00B1108F" w:rsidRDefault="00C93B8E" w:rsidP="00C93B8E">
            <w:pPr>
              <w:jc w:val="center"/>
              <w:rPr>
                <w:sz w:val="16"/>
                <w:szCs w:val="16"/>
                <w:lang w:val="en-US"/>
              </w:rPr>
            </w:pPr>
            <w:r>
              <w:rPr>
                <w:sz w:val="16"/>
                <w:szCs w:val="16"/>
                <w:lang w:val="en-US"/>
              </w:rPr>
              <w:t>Yes</w:t>
            </w:r>
          </w:p>
        </w:tc>
        <w:tc>
          <w:tcPr>
            <w:tcW w:w="1447" w:type="dxa"/>
            <w:vAlign w:val="center"/>
          </w:tcPr>
          <w:p w14:paraId="6069BFD5" w14:textId="2259CB3E" w:rsidR="00C93B8E" w:rsidRPr="00B1108F" w:rsidRDefault="00C93B8E" w:rsidP="00C93B8E">
            <w:pPr>
              <w:jc w:val="center"/>
              <w:rPr>
                <w:sz w:val="16"/>
                <w:szCs w:val="16"/>
                <w:lang w:val="en-US"/>
              </w:rPr>
            </w:pPr>
            <w:r>
              <w:rPr>
                <w:sz w:val="16"/>
                <w:szCs w:val="16"/>
                <w:lang w:val="en-US"/>
              </w:rPr>
              <w:t>CL</w:t>
            </w:r>
          </w:p>
        </w:tc>
      </w:tr>
      <w:tr w:rsidR="00953E48" w:rsidRPr="00B1108F" w14:paraId="6C279058" w14:textId="77777777" w:rsidTr="00855D21">
        <w:trPr>
          <w:trHeight w:val="394"/>
        </w:trPr>
        <w:tc>
          <w:tcPr>
            <w:tcW w:w="2424" w:type="dxa"/>
            <w:vAlign w:val="center"/>
          </w:tcPr>
          <w:p w14:paraId="3F961E80" w14:textId="0B1B1422" w:rsidR="00953E48" w:rsidRPr="006D73A1" w:rsidRDefault="00953E48" w:rsidP="00953E48">
            <w:pPr>
              <w:rPr>
                <w:b/>
                <w:bCs/>
                <w:sz w:val="16"/>
                <w:szCs w:val="16"/>
                <w:lang w:val="fr-FR"/>
              </w:rPr>
            </w:pPr>
            <w:proofErr w:type="spellStart"/>
            <w:r w:rsidRPr="006D73A1">
              <w:rPr>
                <w:b/>
                <w:bCs/>
                <w:sz w:val="16"/>
                <w:szCs w:val="16"/>
                <w:lang w:val="fr-FR"/>
              </w:rPr>
              <w:t>Hermele</w:t>
            </w:r>
            <w:proofErr w:type="spellEnd"/>
            <w:r w:rsidRPr="006D73A1">
              <w:rPr>
                <w:b/>
                <w:bCs/>
                <w:sz w:val="16"/>
                <w:szCs w:val="16"/>
                <w:lang w:val="fr-FR"/>
              </w:rPr>
              <w:t xml:space="preserve"> et al. 2008</w:t>
            </w:r>
            <w:r w:rsidR="00E5234C" w:rsidRPr="006D73A1">
              <w:rPr>
                <w:b/>
                <w:bCs/>
                <w:sz w:val="16"/>
                <w:szCs w:val="16"/>
                <w:lang w:val="fr-FR"/>
              </w:rPr>
              <w:t xml:space="preserve"> </w:t>
            </w:r>
            <w:r w:rsidR="00E5234C">
              <w:rPr>
                <w:b/>
                <w:bCs/>
                <w:sz w:val="16"/>
                <w:szCs w:val="16"/>
                <w:lang w:val="en-US"/>
              </w:rPr>
              <w:fldChar w:fldCharType="begin" w:fldLock="1"/>
            </w:r>
            <w:r w:rsidR="00C44099">
              <w:rPr>
                <w:b/>
                <w:bCs/>
                <w:sz w:val="16"/>
                <w:szCs w:val="16"/>
                <w:lang w:val="fr-FR"/>
              </w:rPr>
              <w:instrText>ADDIN CSL_CITATION {"citationItems":[{"id":"ITEM-1","itemData":{"DOI":"10.1103/PhysRevB.77.224413","author":[{"dropping-particle":"","family":"Hermele","given":"Michael","non-dropping-particle":"","parse-names":false,"suffix":""},{"dropping-particle":"","family":"Ran","given":"Ying","non-dropping-particle":"","parse-names":false,"suffix":""},{"dropping-particle":"","family":"Lee","given":"Patrick A","non-dropping-particle":"","parse-names":false,"suffix":""},{"dropping-particle":"","family":"Wen","given":"Xiao-Gang","non-dropping-particle":"","parse-names":false,"suffix":""}],"container-title":"Physical Review B","id":"ITEM-1","issue":"22","issued":{"date-parts":[["2008","6","9"]]},"page":"224413","publisher":"American Physical Society","title":"Properties of an algebraic spin liquid on the kagome lattice","type":"article-journal","volume":"77"},"uris":["http://www.mendeley.com/documents/?uuid=4ef2f147-8226-4bc9-a771-85585252be6c"]}],"mendeley":{"formattedCitation":"&lt;sup&gt;30&lt;/sup&gt;","plainTextFormattedCitation":"30","previouslyFormattedCitation":"&lt;sup&gt;30&lt;/sup&gt;"},"properties":{"noteIndex":0},"schema":"https://github.com/citation-style-language/schema/raw/master/csl-citation.json"}</w:instrText>
            </w:r>
            <w:r w:rsidR="00E5234C">
              <w:rPr>
                <w:b/>
                <w:bCs/>
                <w:sz w:val="16"/>
                <w:szCs w:val="16"/>
                <w:lang w:val="en-US"/>
              </w:rPr>
              <w:fldChar w:fldCharType="separate"/>
            </w:r>
            <w:r w:rsidR="00922F5B" w:rsidRPr="00922F5B">
              <w:rPr>
                <w:bCs/>
                <w:noProof/>
                <w:sz w:val="16"/>
                <w:szCs w:val="16"/>
                <w:vertAlign w:val="superscript"/>
                <w:lang w:val="fr-FR"/>
              </w:rPr>
              <w:t>30</w:t>
            </w:r>
            <w:r w:rsidR="00E5234C">
              <w:rPr>
                <w:b/>
                <w:bCs/>
                <w:sz w:val="16"/>
                <w:szCs w:val="16"/>
                <w:lang w:val="en-US"/>
              </w:rPr>
              <w:fldChar w:fldCharType="end"/>
            </w:r>
          </w:p>
        </w:tc>
        <w:tc>
          <w:tcPr>
            <w:tcW w:w="684" w:type="dxa"/>
            <w:vAlign w:val="center"/>
          </w:tcPr>
          <w:p w14:paraId="7D1CDE60" w14:textId="2A0714F4" w:rsidR="00953E48" w:rsidRDefault="00953E48" w:rsidP="00953E48">
            <w:pPr>
              <w:jc w:val="center"/>
              <w:rPr>
                <w:sz w:val="16"/>
                <w:szCs w:val="16"/>
                <w:lang w:val="en-US"/>
              </w:rPr>
            </w:pPr>
            <w:r>
              <w:rPr>
                <w:sz w:val="16"/>
                <w:szCs w:val="16"/>
                <w:lang w:val="en-US"/>
              </w:rPr>
              <w:t>Yes</w:t>
            </w:r>
          </w:p>
        </w:tc>
        <w:tc>
          <w:tcPr>
            <w:tcW w:w="684" w:type="dxa"/>
            <w:vAlign w:val="center"/>
          </w:tcPr>
          <w:p w14:paraId="578C0CD3" w14:textId="2E5C10AD" w:rsidR="00953E48" w:rsidRDefault="00953E48" w:rsidP="00953E48">
            <w:pPr>
              <w:jc w:val="center"/>
              <w:rPr>
                <w:sz w:val="16"/>
                <w:szCs w:val="16"/>
                <w:lang w:val="en-US"/>
              </w:rPr>
            </w:pPr>
            <w:r>
              <w:rPr>
                <w:sz w:val="16"/>
                <w:szCs w:val="16"/>
                <w:lang w:val="en-US"/>
              </w:rPr>
              <w:t>Yes</w:t>
            </w:r>
          </w:p>
        </w:tc>
        <w:tc>
          <w:tcPr>
            <w:tcW w:w="684" w:type="dxa"/>
            <w:vAlign w:val="center"/>
          </w:tcPr>
          <w:p w14:paraId="32D4CF8C" w14:textId="1DA4FA4F" w:rsidR="00953E48" w:rsidRDefault="00953E48" w:rsidP="00953E48">
            <w:pPr>
              <w:jc w:val="center"/>
              <w:rPr>
                <w:sz w:val="16"/>
                <w:szCs w:val="16"/>
                <w:lang w:val="en-US"/>
              </w:rPr>
            </w:pPr>
            <w:r>
              <w:rPr>
                <w:sz w:val="16"/>
                <w:szCs w:val="16"/>
                <w:lang w:val="en-US"/>
              </w:rPr>
              <w:t>Yes</w:t>
            </w:r>
          </w:p>
        </w:tc>
        <w:tc>
          <w:tcPr>
            <w:tcW w:w="852" w:type="dxa"/>
            <w:vAlign w:val="center"/>
          </w:tcPr>
          <w:p w14:paraId="292AFFFC" w14:textId="3065FE17" w:rsidR="00953E48" w:rsidRDefault="00953E48" w:rsidP="00953E48">
            <w:pPr>
              <w:jc w:val="center"/>
              <w:rPr>
                <w:sz w:val="16"/>
                <w:szCs w:val="16"/>
                <w:lang w:val="en-US"/>
              </w:rPr>
            </w:pPr>
            <w:r>
              <w:rPr>
                <w:sz w:val="16"/>
                <w:szCs w:val="16"/>
                <w:lang w:val="en-US"/>
              </w:rPr>
              <w:t>Partial Yes</w:t>
            </w:r>
          </w:p>
        </w:tc>
        <w:tc>
          <w:tcPr>
            <w:tcW w:w="684" w:type="dxa"/>
            <w:vAlign w:val="center"/>
          </w:tcPr>
          <w:p w14:paraId="71AB1D04" w14:textId="37FCA36E" w:rsidR="00953E48" w:rsidRDefault="00953E48" w:rsidP="00953E48">
            <w:pPr>
              <w:jc w:val="center"/>
              <w:rPr>
                <w:sz w:val="16"/>
                <w:szCs w:val="16"/>
                <w:lang w:val="en-US"/>
              </w:rPr>
            </w:pPr>
            <w:r>
              <w:rPr>
                <w:sz w:val="16"/>
                <w:szCs w:val="16"/>
                <w:lang w:val="en-US"/>
              </w:rPr>
              <w:t>No</w:t>
            </w:r>
          </w:p>
        </w:tc>
        <w:tc>
          <w:tcPr>
            <w:tcW w:w="628" w:type="dxa"/>
            <w:vAlign w:val="center"/>
          </w:tcPr>
          <w:p w14:paraId="4C8524AE" w14:textId="72168F92" w:rsidR="00953E48" w:rsidRDefault="00953E48" w:rsidP="00953E48">
            <w:pPr>
              <w:jc w:val="center"/>
              <w:rPr>
                <w:sz w:val="16"/>
                <w:szCs w:val="16"/>
                <w:lang w:val="en-US"/>
              </w:rPr>
            </w:pPr>
            <w:r>
              <w:rPr>
                <w:sz w:val="16"/>
                <w:szCs w:val="16"/>
                <w:lang w:val="en-US"/>
              </w:rPr>
              <w:t>No</w:t>
            </w:r>
          </w:p>
        </w:tc>
        <w:tc>
          <w:tcPr>
            <w:tcW w:w="679" w:type="dxa"/>
            <w:vAlign w:val="center"/>
          </w:tcPr>
          <w:p w14:paraId="2ADCF55D" w14:textId="668EC15B" w:rsidR="00953E48" w:rsidRDefault="00953E48" w:rsidP="00953E48">
            <w:pPr>
              <w:jc w:val="center"/>
              <w:rPr>
                <w:sz w:val="16"/>
                <w:szCs w:val="16"/>
                <w:lang w:val="en-US"/>
              </w:rPr>
            </w:pPr>
            <w:r>
              <w:rPr>
                <w:sz w:val="16"/>
                <w:szCs w:val="16"/>
                <w:lang w:val="en-US"/>
              </w:rPr>
              <w:t>No</w:t>
            </w:r>
          </w:p>
        </w:tc>
        <w:tc>
          <w:tcPr>
            <w:tcW w:w="684" w:type="dxa"/>
            <w:vAlign w:val="center"/>
          </w:tcPr>
          <w:p w14:paraId="79BDB591" w14:textId="0D9CC0DD" w:rsidR="00953E48" w:rsidRDefault="00953E48" w:rsidP="00953E48">
            <w:pPr>
              <w:jc w:val="center"/>
              <w:rPr>
                <w:sz w:val="16"/>
                <w:szCs w:val="16"/>
                <w:lang w:val="en-US"/>
              </w:rPr>
            </w:pPr>
            <w:r>
              <w:rPr>
                <w:sz w:val="16"/>
                <w:szCs w:val="16"/>
                <w:lang w:val="en-US"/>
              </w:rPr>
              <w:t>Yes</w:t>
            </w:r>
          </w:p>
        </w:tc>
        <w:tc>
          <w:tcPr>
            <w:tcW w:w="684" w:type="dxa"/>
            <w:vAlign w:val="center"/>
          </w:tcPr>
          <w:p w14:paraId="7DEB7222" w14:textId="519F9AFA" w:rsidR="00953E48" w:rsidRDefault="00953E48" w:rsidP="00953E48">
            <w:pPr>
              <w:jc w:val="center"/>
              <w:rPr>
                <w:sz w:val="16"/>
                <w:szCs w:val="16"/>
                <w:lang w:val="en-US"/>
              </w:rPr>
            </w:pPr>
            <w:r>
              <w:rPr>
                <w:sz w:val="16"/>
                <w:szCs w:val="16"/>
                <w:lang w:val="en-US"/>
              </w:rPr>
              <w:t>No</w:t>
            </w:r>
          </w:p>
        </w:tc>
        <w:tc>
          <w:tcPr>
            <w:tcW w:w="679" w:type="dxa"/>
            <w:vAlign w:val="center"/>
          </w:tcPr>
          <w:p w14:paraId="4C86894C" w14:textId="7309479A" w:rsidR="00953E48" w:rsidRDefault="00953E48" w:rsidP="00953E48">
            <w:pPr>
              <w:jc w:val="center"/>
              <w:rPr>
                <w:sz w:val="16"/>
                <w:szCs w:val="16"/>
                <w:lang w:val="en-US"/>
              </w:rPr>
            </w:pPr>
            <w:r>
              <w:rPr>
                <w:sz w:val="16"/>
                <w:szCs w:val="16"/>
                <w:lang w:val="en-US"/>
              </w:rPr>
              <w:t>No</w:t>
            </w:r>
          </w:p>
        </w:tc>
        <w:tc>
          <w:tcPr>
            <w:tcW w:w="645" w:type="dxa"/>
            <w:vAlign w:val="center"/>
          </w:tcPr>
          <w:p w14:paraId="604E07B1" w14:textId="460CD688" w:rsidR="00953E48" w:rsidRDefault="00953E48" w:rsidP="00953E48">
            <w:pPr>
              <w:jc w:val="center"/>
              <w:rPr>
                <w:sz w:val="16"/>
                <w:szCs w:val="16"/>
                <w:lang w:val="en-US"/>
              </w:rPr>
            </w:pPr>
            <w:r>
              <w:rPr>
                <w:sz w:val="16"/>
                <w:szCs w:val="16"/>
                <w:lang w:val="en-US"/>
              </w:rPr>
              <w:t>No meta</w:t>
            </w:r>
          </w:p>
        </w:tc>
        <w:tc>
          <w:tcPr>
            <w:tcW w:w="608" w:type="dxa"/>
            <w:vAlign w:val="center"/>
          </w:tcPr>
          <w:p w14:paraId="2C89FE66" w14:textId="758EF559" w:rsidR="00953E48" w:rsidRDefault="00953E48" w:rsidP="00953E48">
            <w:pPr>
              <w:jc w:val="center"/>
              <w:rPr>
                <w:sz w:val="16"/>
                <w:szCs w:val="16"/>
                <w:lang w:val="en-US"/>
              </w:rPr>
            </w:pPr>
            <w:r>
              <w:rPr>
                <w:sz w:val="16"/>
                <w:szCs w:val="16"/>
                <w:lang w:val="en-US"/>
              </w:rPr>
              <w:t>No meta</w:t>
            </w:r>
          </w:p>
        </w:tc>
        <w:tc>
          <w:tcPr>
            <w:tcW w:w="608" w:type="dxa"/>
            <w:vAlign w:val="center"/>
          </w:tcPr>
          <w:p w14:paraId="44F15483" w14:textId="08673E4A" w:rsidR="00953E48" w:rsidRDefault="00953E48" w:rsidP="00953E48">
            <w:pPr>
              <w:jc w:val="center"/>
              <w:rPr>
                <w:sz w:val="16"/>
                <w:szCs w:val="16"/>
                <w:lang w:val="en-US"/>
              </w:rPr>
            </w:pPr>
            <w:r>
              <w:rPr>
                <w:sz w:val="16"/>
                <w:szCs w:val="16"/>
                <w:lang w:val="en-US"/>
              </w:rPr>
              <w:t>No</w:t>
            </w:r>
          </w:p>
        </w:tc>
        <w:tc>
          <w:tcPr>
            <w:tcW w:w="684" w:type="dxa"/>
            <w:vAlign w:val="center"/>
          </w:tcPr>
          <w:p w14:paraId="79440E09" w14:textId="7BCD402C" w:rsidR="00953E48" w:rsidRDefault="00953E48" w:rsidP="00953E48">
            <w:pPr>
              <w:jc w:val="center"/>
              <w:rPr>
                <w:sz w:val="16"/>
                <w:szCs w:val="16"/>
                <w:lang w:val="en-US"/>
              </w:rPr>
            </w:pPr>
            <w:r>
              <w:rPr>
                <w:sz w:val="16"/>
                <w:szCs w:val="16"/>
                <w:lang w:val="en-US"/>
              </w:rPr>
              <w:t>Yes</w:t>
            </w:r>
          </w:p>
        </w:tc>
        <w:tc>
          <w:tcPr>
            <w:tcW w:w="628" w:type="dxa"/>
            <w:vAlign w:val="center"/>
          </w:tcPr>
          <w:p w14:paraId="42DB776A" w14:textId="0C23C708" w:rsidR="00953E48" w:rsidRDefault="00953E48" w:rsidP="00953E48">
            <w:pPr>
              <w:jc w:val="center"/>
              <w:rPr>
                <w:sz w:val="16"/>
                <w:szCs w:val="16"/>
                <w:lang w:val="en-US"/>
              </w:rPr>
            </w:pPr>
            <w:r>
              <w:rPr>
                <w:sz w:val="16"/>
                <w:szCs w:val="16"/>
                <w:lang w:val="en-US"/>
              </w:rPr>
              <w:t>No meta</w:t>
            </w:r>
          </w:p>
        </w:tc>
        <w:tc>
          <w:tcPr>
            <w:tcW w:w="679" w:type="dxa"/>
            <w:vAlign w:val="center"/>
          </w:tcPr>
          <w:p w14:paraId="7880F8FE" w14:textId="539738E0" w:rsidR="00953E48" w:rsidRDefault="00953E48" w:rsidP="00953E48">
            <w:pPr>
              <w:jc w:val="center"/>
              <w:rPr>
                <w:sz w:val="16"/>
                <w:szCs w:val="16"/>
                <w:lang w:val="en-US"/>
              </w:rPr>
            </w:pPr>
            <w:r>
              <w:rPr>
                <w:sz w:val="16"/>
                <w:szCs w:val="16"/>
                <w:lang w:val="en-US"/>
              </w:rPr>
              <w:t>Yes</w:t>
            </w:r>
          </w:p>
        </w:tc>
        <w:tc>
          <w:tcPr>
            <w:tcW w:w="1447" w:type="dxa"/>
            <w:vAlign w:val="center"/>
          </w:tcPr>
          <w:p w14:paraId="06DD202A" w14:textId="6B6DC157" w:rsidR="00953E48" w:rsidRDefault="00953E48" w:rsidP="00953E48">
            <w:pPr>
              <w:jc w:val="center"/>
              <w:rPr>
                <w:sz w:val="16"/>
                <w:szCs w:val="16"/>
                <w:lang w:val="en-US"/>
              </w:rPr>
            </w:pPr>
            <w:r>
              <w:rPr>
                <w:sz w:val="16"/>
                <w:szCs w:val="16"/>
                <w:lang w:val="en-US"/>
              </w:rPr>
              <w:t>CL</w:t>
            </w:r>
          </w:p>
        </w:tc>
      </w:tr>
      <w:tr w:rsidR="00953E48" w:rsidRPr="00B1108F" w14:paraId="3FFC665F" w14:textId="77777777" w:rsidTr="00855D21">
        <w:trPr>
          <w:trHeight w:val="183"/>
        </w:trPr>
        <w:tc>
          <w:tcPr>
            <w:tcW w:w="2424" w:type="dxa"/>
            <w:vAlign w:val="center"/>
          </w:tcPr>
          <w:p w14:paraId="3BB82CAB" w14:textId="68CCFD38" w:rsidR="00953E48" w:rsidRPr="006D73A1" w:rsidRDefault="00953E48" w:rsidP="00953E48">
            <w:pPr>
              <w:rPr>
                <w:b/>
                <w:sz w:val="16"/>
                <w:szCs w:val="16"/>
                <w:lang w:val="fr-FR"/>
              </w:rPr>
            </w:pPr>
            <w:r w:rsidRPr="006D73A1">
              <w:rPr>
                <w:b/>
                <w:sz w:val="16"/>
                <w:szCs w:val="16"/>
                <w:lang w:val="fr-FR"/>
              </w:rPr>
              <w:lastRenderedPageBreak/>
              <w:t>De Gregorio et al. 2016</w:t>
            </w:r>
            <w:r w:rsidR="00E5234C" w:rsidRPr="006D73A1">
              <w:rPr>
                <w:b/>
                <w:sz w:val="16"/>
                <w:szCs w:val="16"/>
                <w:lang w:val="fr-FR"/>
              </w:rPr>
              <w:t xml:space="preserve"> </w:t>
            </w:r>
            <w:r w:rsidR="00E5234C">
              <w:rPr>
                <w:b/>
                <w:sz w:val="16"/>
                <w:szCs w:val="16"/>
              </w:rPr>
              <w:fldChar w:fldCharType="begin" w:fldLock="1"/>
            </w:r>
            <w:r w:rsidR="00C44099">
              <w:rPr>
                <w:b/>
                <w:sz w:val="16"/>
                <w:szCs w:val="16"/>
                <w:lang w:val="fr-FR"/>
              </w:rPr>
              <w:instrText>ADDIN CSL_CITATION {"citationItems":[{"id":"ITEM-1","itemData":{"DOI":"10.3390/ijms17111953","ISSN":"1422-0067 (Electronic)","PMID":"27886063","abstract":"d-Lysergic Acid Diethylamide (LSD) is known for its hallucinogenic properties and  psychotic-like symptoms, especially at high doses. It is indeed used as a pharmacological model of psychosis in preclinical research. The goal of this review was to understand the mechanism of action of psychotic-like effects of LSD. We searched Pubmed, Web of Science, Scopus, Google Scholar and articles' reference lists for preclinical studies regarding the mechanism of action involved in the psychotic-like effects induced by LSD. LSD's mechanism of action is pleiotropic, primarily mediated by the serotonergic system in the Dorsal Raphe, binding the 5-HT(2A) receptor as a partial agonist and 5-HT(1A) as an agonist. LSD also modulates the Ventral Tegmental Area, at higher doses, by stimulating dopamine D₂, Trace Amine Associate receptor 1 (TAAR₁) and 5-HT(2A). More studies clarifying the mechanism of action of the psychotic-like symptoms or psychosis induced by LSD in humans are needed. LSD's effects are mediated by a pleiotropic mechanism involving serotonergic, dopaminergic, and glutamatergic neurotransmission. Thus, the LSD-induced psychosis is a useful model to test the therapeutic efficacy of potential novel antipsychotic drugs, particularly drugs with dual serotonergic and dopaminergic (DA) mechanism or acting on TAAR₁ receptors.","author":[{"dropping-particle":"","family":"Gregorio","given":"Danilo","non-dropping-particle":"De","parse-names":false,"suffix":""},{"dropping-particle":"","family":"Comai","given":"Stefano","non-dropping-particle":"","parse-names":false,"suffix":""},{"dropping-particle":"","family":"Posa","given":"Luca","non-dropping-particle":"","parse-names":false,"suffix":""},{"dropping-particle":"","family":"Gobbi","given":"Gabriella","non-dropping-particle":"","parse-names":false,"suffix":""}],"container-title":"International journal of molecular sciences","id":"ITEM-1","issue":"11","issued":{"date-parts":[["2016","11"]]},"language":"eng","publisher-place":"Switzerland","title":"d-Lysergic Acid Diethylamide (LSD) as a Model of Psychosis: Mechanism of Action  and Pharmacology.","type":"article-journal","volume":"17"},"uris":["http://www.mendeley.com/documents/?uuid=e556beef-3e41-4f0d-8ea3-ec90e7b1f0c0"]}],"mendeley":{"formattedCitation":"&lt;sup&gt;31&lt;/sup&gt;","plainTextFormattedCitation":"31","previouslyFormattedCitation":"&lt;sup&gt;31&lt;/sup&gt;"},"properties":{"noteIndex":0},"schema":"https://github.com/citation-style-language/schema/raw/master/csl-citation.json"}</w:instrText>
            </w:r>
            <w:r w:rsidR="00E5234C">
              <w:rPr>
                <w:b/>
                <w:sz w:val="16"/>
                <w:szCs w:val="16"/>
              </w:rPr>
              <w:fldChar w:fldCharType="separate"/>
            </w:r>
            <w:r w:rsidR="00922F5B" w:rsidRPr="00922F5B">
              <w:rPr>
                <w:noProof/>
                <w:sz w:val="16"/>
                <w:szCs w:val="16"/>
                <w:vertAlign w:val="superscript"/>
                <w:lang w:val="fr-FR"/>
              </w:rPr>
              <w:t>31</w:t>
            </w:r>
            <w:r w:rsidR="00E5234C">
              <w:rPr>
                <w:b/>
                <w:sz w:val="16"/>
                <w:szCs w:val="16"/>
              </w:rPr>
              <w:fldChar w:fldCharType="end"/>
            </w:r>
          </w:p>
        </w:tc>
        <w:tc>
          <w:tcPr>
            <w:tcW w:w="684" w:type="dxa"/>
            <w:vAlign w:val="center"/>
          </w:tcPr>
          <w:p w14:paraId="23967763" w14:textId="2EFC57A8" w:rsidR="00953E48" w:rsidRDefault="00953E48" w:rsidP="00953E48">
            <w:pPr>
              <w:jc w:val="center"/>
              <w:rPr>
                <w:sz w:val="16"/>
                <w:szCs w:val="16"/>
                <w:lang w:val="en-US"/>
              </w:rPr>
            </w:pPr>
            <w:r>
              <w:rPr>
                <w:sz w:val="16"/>
                <w:szCs w:val="16"/>
                <w:lang w:val="en-US"/>
              </w:rPr>
              <w:t>Yes</w:t>
            </w:r>
          </w:p>
        </w:tc>
        <w:tc>
          <w:tcPr>
            <w:tcW w:w="684" w:type="dxa"/>
            <w:vAlign w:val="center"/>
          </w:tcPr>
          <w:p w14:paraId="5E6ECD95" w14:textId="21BB96B5" w:rsidR="00953E48" w:rsidRDefault="00953E48" w:rsidP="00953E48">
            <w:pPr>
              <w:jc w:val="center"/>
              <w:rPr>
                <w:sz w:val="16"/>
                <w:szCs w:val="16"/>
                <w:lang w:val="en-US"/>
              </w:rPr>
            </w:pPr>
            <w:r w:rsidRPr="00ED0A2A">
              <w:rPr>
                <w:sz w:val="16"/>
                <w:szCs w:val="16"/>
                <w:lang w:val="en-US"/>
              </w:rPr>
              <w:t>Yes</w:t>
            </w:r>
          </w:p>
        </w:tc>
        <w:tc>
          <w:tcPr>
            <w:tcW w:w="684" w:type="dxa"/>
            <w:vAlign w:val="center"/>
          </w:tcPr>
          <w:p w14:paraId="5BD1A4F2" w14:textId="34916CF4" w:rsidR="00953E48" w:rsidRDefault="00953E48" w:rsidP="00953E48">
            <w:pPr>
              <w:jc w:val="center"/>
              <w:rPr>
                <w:sz w:val="16"/>
                <w:szCs w:val="16"/>
                <w:lang w:val="en-US"/>
              </w:rPr>
            </w:pPr>
            <w:r>
              <w:rPr>
                <w:sz w:val="16"/>
                <w:szCs w:val="16"/>
                <w:lang w:val="en-US"/>
              </w:rPr>
              <w:t>Yes</w:t>
            </w:r>
          </w:p>
        </w:tc>
        <w:tc>
          <w:tcPr>
            <w:tcW w:w="852" w:type="dxa"/>
            <w:vAlign w:val="center"/>
          </w:tcPr>
          <w:p w14:paraId="14B1AD43" w14:textId="4A0DA641" w:rsidR="00953E48" w:rsidRDefault="00953E48" w:rsidP="00953E48">
            <w:pPr>
              <w:jc w:val="center"/>
              <w:rPr>
                <w:sz w:val="16"/>
                <w:szCs w:val="16"/>
                <w:lang w:val="en-US"/>
              </w:rPr>
            </w:pPr>
            <w:r>
              <w:rPr>
                <w:sz w:val="16"/>
                <w:szCs w:val="16"/>
                <w:lang w:val="en-US"/>
              </w:rPr>
              <w:t>Partial Yes</w:t>
            </w:r>
          </w:p>
        </w:tc>
        <w:tc>
          <w:tcPr>
            <w:tcW w:w="684" w:type="dxa"/>
            <w:vAlign w:val="center"/>
          </w:tcPr>
          <w:p w14:paraId="7F50928B" w14:textId="08AFEEBF" w:rsidR="00953E48" w:rsidRDefault="00953E48" w:rsidP="00953E48">
            <w:pPr>
              <w:jc w:val="center"/>
              <w:rPr>
                <w:sz w:val="16"/>
                <w:szCs w:val="16"/>
                <w:lang w:val="en-US"/>
              </w:rPr>
            </w:pPr>
            <w:r>
              <w:rPr>
                <w:sz w:val="16"/>
                <w:szCs w:val="16"/>
                <w:lang w:val="en-US"/>
              </w:rPr>
              <w:t>Yes</w:t>
            </w:r>
          </w:p>
        </w:tc>
        <w:tc>
          <w:tcPr>
            <w:tcW w:w="628" w:type="dxa"/>
            <w:vAlign w:val="center"/>
          </w:tcPr>
          <w:p w14:paraId="5112C8F8" w14:textId="6066D4C6" w:rsidR="00953E48" w:rsidRDefault="00953E48" w:rsidP="00953E48">
            <w:pPr>
              <w:jc w:val="center"/>
              <w:rPr>
                <w:sz w:val="16"/>
                <w:szCs w:val="16"/>
                <w:lang w:val="en-US"/>
              </w:rPr>
            </w:pPr>
            <w:r>
              <w:rPr>
                <w:sz w:val="16"/>
                <w:szCs w:val="16"/>
                <w:lang w:val="en-US"/>
              </w:rPr>
              <w:t>No</w:t>
            </w:r>
          </w:p>
        </w:tc>
        <w:tc>
          <w:tcPr>
            <w:tcW w:w="679" w:type="dxa"/>
            <w:vAlign w:val="center"/>
          </w:tcPr>
          <w:p w14:paraId="58B4B047" w14:textId="63FDA364" w:rsidR="00953E48" w:rsidRDefault="00953E48" w:rsidP="00953E48">
            <w:pPr>
              <w:jc w:val="center"/>
              <w:rPr>
                <w:sz w:val="16"/>
                <w:szCs w:val="16"/>
                <w:lang w:val="en-US"/>
              </w:rPr>
            </w:pPr>
            <w:r>
              <w:rPr>
                <w:sz w:val="16"/>
                <w:szCs w:val="16"/>
                <w:lang w:val="en-US"/>
              </w:rPr>
              <w:t>Yes</w:t>
            </w:r>
          </w:p>
        </w:tc>
        <w:tc>
          <w:tcPr>
            <w:tcW w:w="684" w:type="dxa"/>
            <w:vAlign w:val="center"/>
          </w:tcPr>
          <w:p w14:paraId="26DB79FF" w14:textId="14723003" w:rsidR="00953E48" w:rsidRDefault="00953E48" w:rsidP="00953E48">
            <w:pPr>
              <w:jc w:val="center"/>
              <w:rPr>
                <w:sz w:val="16"/>
                <w:szCs w:val="16"/>
                <w:lang w:val="en-US"/>
              </w:rPr>
            </w:pPr>
            <w:r>
              <w:rPr>
                <w:sz w:val="16"/>
                <w:szCs w:val="16"/>
                <w:lang w:val="en-US"/>
              </w:rPr>
              <w:t>Yes</w:t>
            </w:r>
          </w:p>
        </w:tc>
        <w:tc>
          <w:tcPr>
            <w:tcW w:w="684" w:type="dxa"/>
            <w:vAlign w:val="center"/>
          </w:tcPr>
          <w:p w14:paraId="4CE3FC2F" w14:textId="7BA8A027" w:rsidR="00953E48" w:rsidRDefault="00953E48" w:rsidP="00953E48">
            <w:pPr>
              <w:jc w:val="center"/>
              <w:rPr>
                <w:sz w:val="16"/>
                <w:szCs w:val="16"/>
                <w:lang w:val="en-US"/>
              </w:rPr>
            </w:pPr>
            <w:r>
              <w:rPr>
                <w:sz w:val="16"/>
                <w:szCs w:val="16"/>
                <w:lang w:val="en-US"/>
              </w:rPr>
              <w:t>No</w:t>
            </w:r>
          </w:p>
        </w:tc>
        <w:tc>
          <w:tcPr>
            <w:tcW w:w="679" w:type="dxa"/>
            <w:vAlign w:val="center"/>
          </w:tcPr>
          <w:p w14:paraId="614E7B07" w14:textId="0F14F9CC" w:rsidR="00953E48" w:rsidRDefault="00953E48" w:rsidP="00953E48">
            <w:pPr>
              <w:jc w:val="center"/>
              <w:rPr>
                <w:sz w:val="16"/>
                <w:szCs w:val="16"/>
                <w:lang w:val="en-US"/>
              </w:rPr>
            </w:pPr>
            <w:r>
              <w:rPr>
                <w:sz w:val="16"/>
                <w:szCs w:val="16"/>
                <w:lang w:val="en-US"/>
              </w:rPr>
              <w:t>Yes</w:t>
            </w:r>
          </w:p>
        </w:tc>
        <w:tc>
          <w:tcPr>
            <w:tcW w:w="645" w:type="dxa"/>
            <w:vAlign w:val="center"/>
          </w:tcPr>
          <w:p w14:paraId="1AD2A139" w14:textId="32BFC3E1" w:rsidR="00953E48" w:rsidRDefault="00953E48" w:rsidP="00953E48">
            <w:pPr>
              <w:jc w:val="center"/>
              <w:rPr>
                <w:sz w:val="16"/>
                <w:szCs w:val="16"/>
                <w:lang w:val="en-US"/>
              </w:rPr>
            </w:pPr>
            <w:r>
              <w:rPr>
                <w:sz w:val="16"/>
                <w:szCs w:val="16"/>
                <w:lang w:val="en-US"/>
              </w:rPr>
              <w:t>No meta</w:t>
            </w:r>
          </w:p>
        </w:tc>
        <w:tc>
          <w:tcPr>
            <w:tcW w:w="608" w:type="dxa"/>
            <w:vAlign w:val="center"/>
          </w:tcPr>
          <w:p w14:paraId="1D7FCDD8" w14:textId="01CA4E22" w:rsidR="00953E48" w:rsidRDefault="00953E48" w:rsidP="00953E48">
            <w:pPr>
              <w:jc w:val="center"/>
              <w:rPr>
                <w:sz w:val="16"/>
                <w:szCs w:val="16"/>
                <w:lang w:val="en-US"/>
              </w:rPr>
            </w:pPr>
            <w:r>
              <w:rPr>
                <w:sz w:val="16"/>
                <w:szCs w:val="16"/>
                <w:lang w:val="en-US"/>
              </w:rPr>
              <w:t>No meta</w:t>
            </w:r>
          </w:p>
        </w:tc>
        <w:tc>
          <w:tcPr>
            <w:tcW w:w="608" w:type="dxa"/>
            <w:vAlign w:val="center"/>
          </w:tcPr>
          <w:p w14:paraId="4B088B8B" w14:textId="49241517" w:rsidR="00953E48" w:rsidRDefault="00953E48" w:rsidP="00953E48">
            <w:pPr>
              <w:jc w:val="center"/>
              <w:rPr>
                <w:sz w:val="16"/>
                <w:szCs w:val="16"/>
                <w:lang w:val="en-US"/>
              </w:rPr>
            </w:pPr>
            <w:r>
              <w:rPr>
                <w:sz w:val="16"/>
                <w:szCs w:val="16"/>
                <w:lang w:val="en-US"/>
              </w:rPr>
              <w:t>No</w:t>
            </w:r>
          </w:p>
        </w:tc>
        <w:tc>
          <w:tcPr>
            <w:tcW w:w="684" w:type="dxa"/>
            <w:vAlign w:val="center"/>
          </w:tcPr>
          <w:p w14:paraId="21DE368E" w14:textId="0849E9AE" w:rsidR="00953E48" w:rsidRDefault="00953E48" w:rsidP="00953E48">
            <w:pPr>
              <w:jc w:val="center"/>
              <w:rPr>
                <w:sz w:val="16"/>
                <w:szCs w:val="16"/>
                <w:lang w:val="en-US"/>
              </w:rPr>
            </w:pPr>
            <w:r>
              <w:rPr>
                <w:sz w:val="16"/>
                <w:szCs w:val="16"/>
                <w:lang w:val="en-US"/>
              </w:rPr>
              <w:t>Yes</w:t>
            </w:r>
          </w:p>
        </w:tc>
        <w:tc>
          <w:tcPr>
            <w:tcW w:w="628" w:type="dxa"/>
            <w:vAlign w:val="center"/>
          </w:tcPr>
          <w:p w14:paraId="64DF9E01" w14:textId="169665EC" w:rsidR="00953E48" w:rsidRDefault="00953E48" w:rsidP="00953E48">
            <w:pPr>
              <w:jc w:val="center"/>
              <w:rPr>
                <w:sz w:val="16"/>
                <w:szCs w:val="16"/>
                <w:lang w:val="en-US"/>
              </w:rPr>
            </w:pPr>
            <w:r>
              <w:rPr>
                <w:sz w:val="16"/>
                <w:szCs w:val="16"/>
                <w:lang w:val="en-US"/>
              </w:rPr>
              <w:t>No meta</w:t>
            </w:r>
          </w:p>
        </w:tc>
        <w:tc>
          <w:tcPr>
            <w:tcW w:w="679" w:type="dxa"/>
            <w:vAlign w:val="center"/>
          </w:tcPr>
          <w:p w14:paraId="71BD83F2" w14:textId="22D0BA92" w:rsidR="00953E48" w:rsidRDefault="00953E48" w:rsidP="00953E48">
            <w:pPr>
              <w:jc w:val="center"/>
              <w:rPr>
                <w:sz w:val="16"/>
                <w:szCs w:val="16"/>
                <w:lang w:val="en-US"/>
              </w:rPr>
            </w:pPr>
            <w:r>
              <w:rPr>
                <w:sz w:val="16"/>
                <w:szCs w:val="16"/>
                <w:lang w:val="en-US"/>
              </w:rPr>
              <w:t>Yes</w:t>
            </w:r>
          </w:p>
        </w:tc>
        <w:tc>
          <w:tcPr>
            <w:tcW w:w="1447" w:type="dxa"/>
            <w:vAlign w:val="center"/>
          </w:tcPr>
          <w:p w14:paraId="0E7BD739" w14:textId="3C92307B" w:rsidR="00953E48" w:rsidRDefault="00953E48" w:rsidP="00953E48">
            <w:pPr>
              <w:jc w:val="center"/>
              <w:rPr>
                <w:sz w:val="16"/>
                <w:szCs w:val="16"/>
                <w:lang w:val="en-US"/>
              </w:rPr>
            </w:pPr>
            <w:r>
              <w:rPr>
                <w:sz w:val="16"/>
                <w:szCs w:val="16"/>
                <w:lang w:val="en-US"/>
              </w:rPr>
              <w:t>CL</w:t>
            </w:r>
          </w:p>
        </w:tc>
      </w:tr>
      <w:tr w:rsidR="00953E48" w:rsidRPr="00B1108F" w14:paraId="2A9E80B9" w14:textId="77777777" w:rsidTr="00855D21">
        <w:trPr>
          <w:trHeight w:val="183"/>
        </w:trPr>
        <w:tc>
          <w:tcPr>
            <w:tcW w:w="2424" w:type="dxa"/>
            <w:vAlign w:val="center"/>
          </w:tcPr>
          <w:p w14:paraId="0306761F" w14:textId="783B6493" w:rsidR="00953E48" w:rsidRPr="006D73A1" w:rsidRDefault="00953E48" w:rsidP="00953E48">
            <w:pPr>
              <w:rPr>
                <w:b/>
                <w:sz w:val="16"/>
                <w:szCs w:val="16"/>
                <w:lang w:val="fr-FR"/>
              </w:rPr>
            </w:pPr>
            <w:r w:rsidRPr="006D73A1">
              <w:rPr>
                <w:b/>
                <w:bCs/>
                <w:sz w:val="16"/>
                <w:szCs w:val="16"/>
                <w:lang w:val="fr-FR"/>
              </w:rPr>
              <w:t>Dos Santos et al. 2017</w:t>
            </w:r>
            <w:r w:rsidR="00E5234C" w:rsidRPr="006D73A1">
              <w:rPr>
                <w:b/>
                <w:bCs/>
                <w:sz w:val="16"/>
                <w:szCs w:val="16"/>
                <w:lang w:val="fr-FR"/>
              </w:rPr>
              <w:t xml:space="preserve"> </w:t>
            </w:r>
            <w:r w:rsidR="00E5234C">
              <w:rPr>
                <w:b/>
                <w:bCs/>
                <w:sz w:val="16"/>
                <w:szCs w:val="16"/>
                <w:lang w:val="en-US"/>
              </w:rPr>
              <w:fldChar w:fldCharType="begin" w:fldLock="1"/>
            </w:r>
            <w:r w:rsidR="00C44099">
              <w:rPr>
                <w:b/>
                <w:bCs/>
                <w:sz w:val="16"/>
                <w:szCs w:val="16"/>
                <w:lang w:val="fr-FR"/>
              </w:rPr>
              <w:instrText>ADDIN CSL_CITATION {"citationItems":[{"id":"ITEM-1","itemData":{"DOI":"10.1177/2045125316689030","author":[{"dropping-particle":"","family":"Santos","given":"Rafael","non-dropping-particle":"Dos","parse-names":false,"suffix":""},{"dropping-particle":"","family":"Bouso","given":"José Carlos","non-dropping-particle":"","parse-names":false,"suffix":""},{"dropping-particle":"","family":"Hallak","given":"Jaime","non-dropping-particle":"","parse-names":false,"suffix":""}],"container-title":"Therapeutic Advances in Psychopharmacology","id":"ITEM-1","issued":{"date-parts":[["2017","2","23"]]},"page":"1-17","title":"Ayahuasca, dimethyltryptamine, and psychosis: A systematic review of human studies","type":"article-journal","volume":"7"},"uris":["http://www.mendeley.com/documents/?uuid=c212094d-40a3-435c-8e1c-e326ba1d1a0c"]}],"mendeley":{"formattedCitation":"&lt;sup&gt;32&lt;/sup&gt;","plainTextFormattedCitation":"32","previouslyFormattedCitation":"&lt;sup&gt;32&lt;/sup&gt;"},"properties":{"noteIndex":0},"schema":"https://github.com/citation-style-language/schema/raw/master/csl-citation.json"}</w:instrText>
            </w:r>
            <w:r w:rsidR="00E5234C">
              <w:rPr>
                <w:b/>
                <w:bCs/>
                <w:sz w:val="16"/>
                <w:szCs w:val="16"/>
                <w:lang w:val="en-US"/>
              </w:rPr>
              <w:fldChar w:fldCharType="separate"/>
            </w:r>
            <w:r w:rsidR="00922F5B" w:rsidRPr="00922F5B">
              <w:rPr>
                <w:bCs/>
                <w:noProof/>
                <w:sz w:val="16"/>
                <w:szCs w:val="16"/>
                <w:vertAlign w:val="superscript"/>
                <w:lang w:val="fr-FR"/>
              </w:rPr>
              <w:t>32</w:t>
            </w:r>
            <w:r w:rsidR="00E5234C">
              <w:rPr>
                <w:b/>
                <w:bCs/>
                <w:sz w:val="16"/>
                <w:szCs w:val="16"/>
                <w:lang w:val="en-US"/>
              </w:rPr>
              <w:fldChar w:fldCharType="end"/>
            </w:r>
          </w:p>
        </w:tc>
        <w:tc>
          <w:tcPr>
            <w:tcW w:w="684" w:type="dxa"/>
            <w:vAlign w:val="center"/>
          </w:tcPr>
          <w:p w14:paraId="29EE2F3F" w14:textId="20FE157E" w:rsidR="00953E48" w:rsidRDefault="00953E48" w:rsidP="00953E48">
            <w:pPr>
              <w:jc w:val="center"/>
              <w:rPr>
                <w:sz w:val="16"/>
                <w:szCs w:val="16"/>
                <w:lang w:val="en-US"/>
              </w:rPr>
            </w:pPr>
            <w:r>
              <w:rPr>
                <w:sz w:val="16"/>
                <w:szCs w:val="16"/>
                <w:lang w:val="en-US"/>
              </w:rPr>
              <w:t>Yes</w:t>
            </w:r>
          </w:p>
        </w:tc>
        <w:tc>
          <w:tcPr>
            <w:tcW w:w="684" w:type="dxa"/>
            <w:vAlign w:val="center"/>
          </w:tcPr>
          <w:p w14:paraId="31974F45" w14:textId="4E8B517C" w:rsidR="00953E48" w:rsidRDefault="00953E48" w:rsidP="00953E48">
            <w:pPr>
              <w:jc w:val="center"/>
              <w:rPr>
                <w:sz w:val="16"/>
                <w:szCs w:val="16"/>
                <w:lang w:val="en-US"/>
              </w:rPr>
            </w:pPr>
            <w:r w:rsidRPr="00ED0A2A">
              <w:rPr>
                <w:sz w:val="16"/>
                <w:szCs w:val="16"/>
                <w:lang w:val="en-US"/>
              </w:rPr>
              <w:t>Yes</w:t>
            </w:r>
          </w:p>
        </w:tc>
        <w:tc>
          <w:tcPr>
            <w:tcW w:w="684" w:type="dxa"/>
            <w:vAlign w:val="center"/>
          </w:tcPr>
          <w:p w14:paraId="14C8CA35" w14:textId="51C1D0E8" w:rsidR="00953E48" w:rsidRDefault="00953E48" w:rsidP="00953E48">
            <w:pPr>
              <w:jc w:val="center"/>
              <w:rPr>
                <w:sz w:val="16"/>
                <w:szCs w:val="16"/>
                <w:lang w:val="en-US"/>
              </w:rPr>
            </w:pPr>
            <w:r>
              <w:rPr>
                <w:sz w:val="16"/>
                <w:szCs w:val="16"/>
                <w:lang w:val="en-US"/>
              </w:rPr>
              <w:t>Yes</w:t>
            </w:r>
          </w:p>
        </w:tc>
        <w:tc>
          <w:tcPr>
            <w:tcW w:w="852" w:type="dxa"/>
            <w:vAlign w:val="center"/>
          </w:tcPr>
          <w:p w14:paraId="7602194F" w14:textId="4C8564C1" w:rsidR="00953E48" w:rsidRDefault="00953E48" w:rsidP="00953E48">
            <w:pPr>
              <w:jc w:val="center"/>
              <w:rPr>
                <w:sz w:val="16"/>
                <w:szCs w:val="16"/>
                <w:lang w:val="en-US"/>
              </w:rPr>
            </w:pPr>
            <w:r>
              <w:rPr>
                <w:sz w:val="16"/>
                <w:szCs w:val="16"/>
                <w:lang w:val="en-US"/>
              </w:rPr>
              <w:t>Yes</w:t>
            </w:r>
          </w:p>
        </w:tc>
        <w:tc>
          <w:tcPr>
            <w:tcW w:w="684" w:type="dxa"/>
            <w:vAlign w:val="center"/>
          </w:tcPr>
          <w:p w14:paraId="4991E588" w14:textId="0873A010" w:rsidR="00953E48" w:rsidRDefault="00953E48" w:rsidP="00953E48">
            <w:pPr>
              <w:jc w:val="center"/>
              <w:rPr>
                <w:sz w:val="16"/>
                <w:szCs w:val="16"/>
                <w:lang w:val="en-US"/>
              </w:rPr>
            </w:pPr>
            <w:r>
              <w:rPr>
                <w:sz w:val="16"/>
                <w:szCs w:val="16"/>
                <w:lang w:val="en-US"/>
              </w:rPr>
              <w:t>Yes</w:t>
            </w:r>
          </w:p>
        </w:tc>
        <w:tc>
          <w:tcPr>
            <w:tcW w:w="628" w:type="dxa"/>
            <w:vAlign w:val="center"/>
          </w:tcPr>
          <w:p w14:paraId="7D1F79BB" w14:textId="56D02E46" w:rsidR="00953E48" w:rsidRDefault="00953E48" w:rsidP="00953E48">
            <w:pPr>
              <w:jc w:val="center"/>
              <w:rPr>
                <w:sz w:val="16"/>
                <w:szCs w:val="16"/>
                <w:lang w:val="en-US"/>
              </w:rPr>
            </w:pPr>
            <w:r>
              <w:rPr>
                <w:sz w:val="16"/>
                <w:szCs w:val="16"/>
                <w:lang w:val="en-US"/>
              </w:rPr>
              <w:t>No</w:t>
            </w:r>
          </w:p>
        </w:tc>
        <w:tc>
          <w:tcPr>
            <w:tcW w:w="679" w:type="dxa"/>
            <w:vAlign w:val="center"/>
          </w:tcPr>
          <w:p w14:paraId="3B8DE748" w14:textId="0B8C1092" w:rsidR="00953E48" w:rsidRDefault="00953E48" w:rsidP="00953E48">
            <w:pPr>
              <w:jc w:val="center"/>
              <w:rPr>
                <w:sz w:val="16"/>
                <w:szCs w:val="16"/>
                <w:lang w:val="en-US"/>
              </w:rPr>
            </w:pPr>
            <w:r>
              <w:rPr>
                <w:sz w:val="16"/>
                <w:szCs w:val="16"/>
                <w:lang w:val="en-US"/>
              </w:rPr>
              <w:t>Yes</w:t>
            </w:r>
          </w:p>
        </w:tc>
        <w:tc>
          <w:tcPr>
            <w:tcW w:w="684" w:type="dxa"/>
            <w:vAlign w:val="center"/>
          </w:tcPr>
          <w:p w14:paraId="4DEE81CF" w14:textId="17645C0D" w:rsidR="00953E48" w:rsidRDefault="00953E48" w:rsidP="00953E48">
            <w:pPr>
              <w:jc w:val="center"/>
              <w:rPr>
                <w:sz w:val="16"/>
                <w:szCs w:val="16"/>
                <w:lang w:val="en-US"/>
              </w:rPr>
            </w:pPr>
            <w:r>
              <w:rPr>
                <w:sz w:val="16"/>
                <w:szCs w:val="16"/>
                <w:lang w:val="en-US"/>
              </w:rPr>
              <w:t>Yes</w:t>
            </w:r>
          </w:p>
        </w:tc>
        <w:tc>
          <w:tcPr>
            <w:tcW w:w="684" w:type="dxa"/>
            <w:vAlign w:val="center"/>
          </w:tcPr>
          <w:p w14:paraId="51F6B512" w14:textId="002C1C3E" w:rsidR="00953E48" w:rsidRDefault="00953E48" w:rsidP="00953E48">
            <w:pPr>
              <w:jc w:val="center"/>
              <w:rPr>
                <w:sz w:val="16"/>
                <w:szCs w:val="16"/>
                <w:lang w:val="en-US"/>
              </w:rPr>
            </w:pPr>
            <w:r>
              <w:rPr>
                <w:sz w:val="16"/>
                <w:szCs w:val="16"/>
                <w:lang w:val="en-US"/>
              </w:rPr>
              <w:t>No</w:t>
            </w:r>
          </w:p>
        </w:tc>
        <w:tc>
          <w:tcPr>
            <w:tcW w:w="679" w:type="dxa"/>
            <w:vAlign w:val="center"/>
          </w:tcPr>
          <w:p w14:paraId="008D4956" w14:textId="37442EDF" w:rsidR="00953E48" w:rsidRDefault="00953E48" w:rsidP="00953E48">
            <w:pPr>
              <w:jc w:val="center"/>
              <w:rPr>
                <w:sz w:val="16"/>
                <w:szCs w:val="16"/>
                <w:lang w:val="en-US"/>
              </w:rPr>
            </w:pPr>
            <w:r>
              <w:rPr>
                <w:sz w:val="16"/>
                <w:szCs w:val="16"/>
                <w:lang w:val="en-US"/>
              </w:rPr>
              <w:t>Yes</w:t>
            </w:r>
          </w:p>
        </w:tc>
        <w:tc>
          <w:tcPr>
            <w:tcW w:w="645" w:type="dxa"/>
            <w:vAlign w:val="center"/>
          </w:tcPr>
          <w:p w14:paraId="47431AE5" w14:textId="4DC6EB44" w:rsidR="00953E48" w:rsidRDefault="00953E48" w:rsidP="00953E48">
            <w:pPr>
              <w:jc w:val="center"/>
              <w:rPr>
                <w:sz w:val="16"/>
                <w:szCs w:val="16"/>
                <w:lang w:val="en-US"/>
              </w:rPr>
            </w:pPr>
            <w:r>
              <w:rPr>
                <w:sz w:val="16"/>
                <w:szCs w:val="16"/>
                <w:lang w:val="en-US"/>
              </w:rPr>
              <w:t>No meta</w:t>
            </w:r>
          </w:p>
        </w:tc>
        <w:tc>
          <w:tcPr>
            <w:tcW w:w="608" w:type="dxa"/>
            <w:vAlign w:val="center"/>
          </w:tcPr>
          <w:p w14:paraId="746B94F0" w14:textId="633C7827" w:rsidR="00953E48" w:rsidRDefault="00953E48" w:rsidP="00953E48">
            <w:pPr>
              <w:jc w:val="center"/>
              <w:rPr>
                <w:sz w:val="16"/>
                <w:szCs w:val="16"/>
                <w:lang w:val="en-US"/>
              </w:rPr>
            </w:pPr>
            <w:r>
              <w:rPr>
                <w:sz w:val="16"/>
                <w:szCs w:val="16"/>
                <w:lang w:val="en-US"/>
              </w:rPr>
              <w:t>No meta</w:t>
            </w:r>
          </w:p>
        </w:tc>
        <w:tc>
          <w:tcPr>
            <w:tcW w:w="608" w:type="dxa"/>
            <w:vAlign w:val="center"/>
          </w:tcPr>
          <w:p w14:paraId="5E3DA702" w14:textId="21DA51F4" w:rsidR="00953E48" w:rsidRDefault="00953E48" w:rsidP="00953E48">
            <w:pPr>
              <w:jc w:val="center"/>
              <w:rPr>
                <w:sz w:val="16"/>
                <w:szCs w:val="16"/>
                <w:lang w:val="en-US"/>
              </w:rPr>
            </w:pPr>
            <w:r>
              <w:rPr>
                <w:sz w:val="16"/>
                <w:szCs w:val="16"/>
                <w:lang w:val="en-US"/>
              </w:rPr>
              <w:t>No</w:t>
            </w:r>
          </w:p>
        </w:tc>
        <w:tc>
          <w:tcPr>
            <w:tcW w:w="684" w:type="dxa"/>
            <w:vAlign w:val="center"/>
          </w:tcPr>
          <w:p w14:paraId="7E3CE040" w14:textId="4F86B2B0" w:rsidR="00953E48" w:rsidRDefault="00953E48" w:rsidP="00953E48">
            <w:pPr>
              <w:jc w:val="center"/>
              <w:rPr>
                <w:sz w:val="16"/>
                <w:szCs w:val="16"/>
                <w:lang w:val="en-US"/>
              </w:rPr>
            </w:pPr>
            <w:r>
              <w:rPr>
                <w:sz w:val="16"/>
                <w:szCs w:val="16"/>
                <w:lang w:val="en-US"/>
              </w:rPr>
              <w:t>Yes</w:t>
            </w:r>
          </w:p>
        </w:tc>
        <w:tc>
          <w:tcPr>
            <w:tcW w:w="628" w:type="dxa"/>
            <w:vAlign w:val="center"/>
          </w:tcPr>
          <w:p w14:paraId="0073E001" w14:textId="7D81FADA" w:rsidR="00953E48" w:rsidRDefault="00953E48" w:rsidP="00953E48">
            <w:pPr>
              <w:jc w:val="center"/>
              <w:rPr>
                <w:sz w:val="16"/>
                <w:szCs w:val="16"/>
                <w:lang w:val="en-US"/>
              </w:rPr>
            </w:pPr>
            <w:r>
              <w:rPr>
                <w:sz w:val="16"/>
                <w:szCs w:val="16"/>
                <w:lang w:val="en-US"/>
              </w:rPr>
              <w:t>No meta</w:t>
            </w:r>
          </w:p>
        </w:tc>
        <w:tc>
          <w:tcPr>
            <w:tcW w:w="679" w:type="dxa"/>
            <w:vAlign w:val="center"/>
          </w:tcPr>
          <w:p w14:paraId="78653770" w14:textId="7E817321" w:rsidR="00953E48" w:rsidRDefault="00953E48" w:rsidP="00953E48">
            <w:pPr>
              <w:jc w:val="center"/>
              <w:rPr>
                <w:sz w:val="16"/>
                <w:szCs w:val="16"/>
                <w:lang w:val="en-US"/>
              </w:rPr>
            </w:pPr>
            <w:r>
              <w:rPr>
                <w:sz w:val="16"/>
                <w:szCs w:val="16"/>
                <w:lang w:val="en-US"/>
              </w:rPr>
              <w:t>Yes</w:t>
            </w:r>
          </w:p>
        </w:tc>
        <w:tc>
          <w:tcPr>
            <w:tcW w:w="1447" w:type="dxa"/>
            <w:vAlign w:val="center"/>
          </w:tcPr>
          <w:p w14:paraId="5E0CC2EA" w14:textId="472AB598" w:rsidR="00953E48" w:rsidRDefault="00953E48" w:rsidP="00953E48">
            <w:pPr>
              <w:jc w:val="center"/>
              <w:rPr>
                <w:sz w:val="16"/>
                <w:szCs w:val="16"/>
                <w:lang w:val="en-US"/>
              </w:rPr>
            </w:pPr>
            <w:r>
              <w:rPr>
                <w:sz w:val="16"/>
                <w:szCs w:val="16"/>
                <w:lang w:val="en-US"/>
              </w:rPr>
              <w:t>CL</w:t>
            </w:r>
          </w:p>
        </w:tc>
      </w:tr>
      <w:tr w:rsidR="00953E48" w:rsidRPr="00B1108F" w14:paraId="1104B9BA" w14:textId="3CF2EAC5" w:rsidTr="00855D21">
        <w:trPr>
          <w:trHeight w:val="195"/>
        </w:trPr>
        <w:tc>
          <w:tcPr>
            <w:tcW w:w="2424" w:type="dxa"/>
            <w:vAlign w:val="center"/>
          </w:tcPr>
          <w:p w14:paraId="0E3F072E" w14:textId="3D896148" w:rsidR="00953E48" w:rsidRPr="006D73A1" w:rsidRDefault="00953E48" w:rsidP="00953E48">
            <w:pPr>
              <w:rPr>
                <w:sz w:val="16"/>
                <w:szCs w:val="16"/>
                <w:lang w:val="fr-FR"/>
              </w:rPr>
            </w:pPr>
            <w:proofErr w:type="spellStart"/>
            <w:r w:rsidRPr="006D73A1">
              <w:rPr>
                <w:b/>
                <w:sz w:val="16"/>
                <w:szCs w:val="16"/>
                <w:lang w:val="fr-FR"/>
              </w:rPr>
              <w:t>Martinotti</w:t>
            </w:r>
            <w:proofErr w:type="spellEnd"/>
            <w:r w:rsidRPr="006D73A1">
              <w:rPr>
                <w:b/>
                <w:sz w:val="16"/>
                <w:szCs w:val="16"/>
                <w:lang w:val="fr-FR"/>
              </w:rPr>
              <w:t xml:space="preserve"> et al. 2018</w:t>
            </w:r>
            <w:r w:rsidR="00E5234C" w:rsidRPr="006D73A1">
              <w:rPr>
                <w:b/>
                <w:sz w:val="16"/>
                <w:szCs w:val="16"/>
                <w:lang w:val="fr-FR"/>
              </w:rPr>
              <w:t xml:space="preserve"> </w:t>
            </w:r>
            <w:r w:rsidR="00E5234C">
              <w:rPr>
                <w:b/>
                <w:sz w:val="16"/>
                <w:szCs w:val="16"/>
              </w:rPr>
              <w:fldChar w:fldCharType="begin" w:fldLock="1"/>
            </w:r>
            <w:r w:rsidR="00C44099">
              <w:rPr>
                <w:b/>
                <w:sz w:val="16"/>
                <w:szCs w:val="16"/>
                <w:lang w:val="fr-FR"/>
              </w:rPr>
              <w:instrText>ADDIN CSL_CITATION {"citationItems":[{"id":"ITEM-1","itemData":{"DOI":"10.3390/brainsci8030047","ISSN":"2076-3425 (Print)","PMID":"29547576","abstract":"Hallucinogen Persisting Perception Disorder (HPPD) is a rare, and therefore,  poorly understood condition linked to hallucinogenic drugs consumption. The prevalence of this disorder is low; the condition is more often diagnosed in individuals with a history of previous psychological issues or substance misuse, but it can arise in anyone, even after a single exposure to triggering drugs. The aims of the present study are to review all the original studies about HPPD in order to evaluate the following: (1) the possible suggested etiologies; (2) the possible hallucinogens involved in HPPD induction; (3) the clinical features of both HPPD I and II; (4) the possible psychiatric comorbidities; and (5) the available and potential therapeutic strategies. We searched PubMed to identify original studies about psychedelics and Hallucinogen Persisting Perception Disorder (HPPD). Our research yielded a total of 45 papers, which have been analyzed and tabled to provide readers with the most updated and comprehensive literature review about the clinical features and treatment options for HPPD.","author":[{"dropping-particle":"","family":"Martinotti","given":"Giovanni","non-dropping-particle":"","parse-names":false,"suffix":""},{"dropping-particle":"","family":"Santacroce","given":"Rita","non-dropping-particle":"","parse-names":false,"suffix":""},{"dropping-particle":"","family":"Pettorruso","given":"Mauro","non-dropping-particle":"","parse-names":false,"suffix":""},{"dropping-particle":"","family":"Montemitro","given":"Chiara","non-dropping-particle":"","parse-names":false,"suffix":""},{"dropping-particle":"","family":"Spano","given":"Maria Chiara","non-dropping-particle":"","parse-names":false,"suffix":""},{"dropping-particle":"","family":"Lorusso","given":"Marco","non-dropping-particle":"","parse-names":false,"suffix":""},{"dropping-particle":"","family":"Giannantonio","given":"Massimo","non-dropping-particle":"di","parse-names":false,"suffix":""},{"dropping-particle":"","family":"Lerner","given":"Arturo G","non-dropping-particle":"","parse-names":false,"suffix":""}],"container-title":"Brain sciences","id":"ITEM-1","issue":"3","issued":{"date-parts":[["2018","3"]]},"language":"eng","publisher-place":"Switzerland","title":"Hallucinogen Persisting Perception Disorder: Etiology, Clinical Features, and  Therapeutic Perspectives.","type":"article-journal","volume":"8"},"uris":["http://www.mendeley.com/documents/?uuid=47814605-0c01-4ef7-86ab-79bf19a845a7"]}],"mendeley":{"formattedCitation":"&lt;sup&gt;11&lt;/sup&gt;","plainTextFormattedCitation":"11","previouslyFormattedCitation":"&lt;sup&gt;11&lt;/sup&gt;"},"properties":{"noteIndex":0},"schema":"https://github.com/citation-style-language/schema/raw/master/csl-citation.json"}</w:instrText>
            </w:r>
            <w:r w:rsidR="00E5234C">
              <w:rPr>
                <w:b/>
                <w:sz w:val="16"/>
                <w:szCs w:val="16"/>
              </w:rPr>
              <w:fldChar w:fldCharType="separate"/>
            </w:r>
            <w:r w:rsidR="00922F5B" w:rsidRPr="00922F5B">
              <w:rPr>
                <w:noProof/>
                <w:sz w:val="16"/>
                <w:szCs w:val="16"/>
                <w:vertAlign w:val="superscript"/>
                <w:lang w:val="fr-FR"/>
              </w:rPr>
              <w:t>11</w:t>
            </w:r>
            <w:r w:rsidR="00E5234C">
              <w:rPr>
                <w:b/>
                <w:sz w:val="16"/>
                <w:szCs w:val="16"/>
              </w:rPr>
              <w:fldChar w:fldCharType="end"/>
            </w:r>
          </w:p>
        </w:tc>
        <w:tc>
          <w:tcPr>
            <w:tcW w:w="684" w:type="dxa"/>
            <w:vAlign w:val="center"/>
          </w:tcPr>
          <w:p w14:paraId="230315DA" w14:textId="4D813FFF"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486A1121" w14:textId="7281072E"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281FFD06" w14:textId="5AFD5EFA" w:rsidR="00953E48" w:rsidRPr="00B1108F" w:rsidRDefault="00953E48" w:rsidP="00953E48">
            <w:pPr>
              <w:jc w:val="center"/>
              <w:rPr>
                <w:sz w:val="16"/>
                <w:szCs w:val="16"/>
                <w:lang w:val="en-US"/>
              </w:rPr>
            </w:pPr>
            <w:r>
              <w:rPr>
                <w:sz w:val="16"/>
                <w:szCs w:val="16"/>
                <w:lang w:val="en-US"/>
              </w:rPr>
              <w:t>Yes</w:t>
            </w:r>
          </w:p>
        </w:tc>
        <w:tc>
          <w:tcPr>
            <w:tcW w:w="852" w:type="dxa"/>
            <w:vAlign w:val="center"/>
          </w:tcPr>
          <w:p w14:paraId="6E3AA771" w14:textId="607B7C51" w:rsidR="00953E48" w:rsidRPr="00B1108F" w:rsidRDefault="00953E48" w:rsidP="00953E48">
            <w:pPr>
              <w:jc w:val="center"/>
              <w:rPr>
                <w:sz w:val="16"/>
                <w:szCs w:val="16"/>
                <w:lang w:val="en-US"/>
              </w:rPr>
            </w:pPr>
            <w:r>
              <w:rPr>
                <w:sz w:val="16"/>
                <w:szCs w:val="16"/>
                <w:lang w:val="en-US"/>
              </w:rPr>
              <w:t>Partial yes</w:t>
            </w:r>
          </w:p>
        </w:tc>
        <w:tc>
          <w:tcPr>
            <w:tcW w:w="684" w:type="dxa"/>
            <w:vAlign w:val="center"/>
          </w:tcPr>
          <w:p w14:paraId="5B369934" w14:textId="19E0922F"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58A0432B" w14:textId="5754D73C" w:rsidR="00953E48" w:rsidRPr="00B1108F" w:rsidRDefault="00953E48" w:rsidP="00953E48">
            <w:pPr>
              <w:jc w:val="center"/>
              <w:rPr>
                <w:sz w:val="16"/>
                <w:szCs w:val="16"/>
                <w:lang w:val="en-US"/>
              </w:rPr>
            </w:pPr>
            <w:r>
              <w:rPr>
                <w:sz w:val="16"/>
                <w:szCs w:val="16"/>
                <w:lang w:val="en-US"/>
              </w:rPr>
              <w:t>Yes</w:t>
            </w:r>
          </w:p>
        </w:tc>
        <w:tc>
          <w:tcPr>
            <w:tcW w:w="679" w:type="dxa"/>
            <w:vAlign w:val="center"/>
          </w:tcPr>
          <w:p w14:paraId="173DBC50" w14:textId="6CD2018B" w:rsidR="00953E48" w:rsidRPr="00B1108F" w:rsidRDefault="00953E48" w:rsidP="00953E48">
            <w:pPr>
              <w:jc w:val="center"/>
              <w:rPr>
                <w:sz w:val="16"/>
                <w:szCs w:val="16"/>
                <w:lang w:val="en-US"/>
              </w:rPr>
            </w:pPr>
            <w:r>
              <w:rPr>
                <w:sz w:val="16"/>
                <w:szCs w:val="16"/>
                <w:lang w:val="en-US"/>
              </w:rPr>
              <w:t>No</w:t>
            </w:r>
          </w:p>
        </w:tc>
        <w:tc>
          <w:tcPr>
            <w:tcW w:w="684" w:type="dxa"/>
            <w:vAlign w:val="center"/>
          </w:tcPr>
          <w:p w14:paraId="366E0DEC" w14:textId="4F922F26"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3718EDCD" w14:textId="3627B62C" w:rsidR="00953E48" w:rsidRPr="00B1108F" w:rsidRDefault="00953E48" w:rsidP="00953E48">
            <w:pPr>
              <w:jc w:val="center"/>
              <w:rPr>
                <w:sz w:val="16"/>
                <w:szCs w:val="16"/>
                <w:lang w:val="en-US"/>
              </w:rPr>
            </w:pPr>
            <w:r>
              <w:rPr>
                <w:sz w:val="16"/>
                <w:szCs w:val="16"/>
                <w:lang w:val="en-US"/>
              </w:rPr>
              <w:t>No</w:t>
            </w:r>
          </w:p>
        </w:tc>
        <w:tc>
          <w:tcPr>
            <w:tcW w:w="679" w:type="dxa"/>
            <w:vAlign w:val="center"/>
          </w:tcPr>
          <w:p w14:paraId="5267ADDC" w14:textId="5346171A" w:rsidR="00953E48" w:rsidRPr="00B1108F" w:rsidRDefault="00953E48" w:rsidP="00953E48">
            <w:pPr>
              <w:jc w:val="center"/>
              <w:rPr>
                <w:sz w:val="16"/>
                <w:szCs w:val="16"/>
                <w:lang w:val="en-US"/>
              </w:rPr>
            </w:pPr>
            <w:r>
              <w:rPr>
                <w:sz w:val="16"/>
                <w:szCs w:val="16"/>
                <w:lang w:val="en-US"/>
              </w:rPr>
              <w:t>No</w:t>
            </w:r>
          </w:p>
        </w:tc>
        <w:tc>
          <w:tcPr>
            <w:tcW w:w="645" w:type="dxa"/>
            <w:vAlign w:val="center"/>
          </w:tcPr>
          <w:p w14:paraId="6E85A956" w14:textId="7388CF17" w:rsidR="00953E48" w:rsidRPr="00B1108F" w:rsidRDefault="00953E48" w:rsidP="00953E48">
            <w:pPr>
              <w:jc w:val="center"/>
              <w:rPr>
                <w:sz w:val="16"/>
                <w:szCs w:val="16"/>
                <w:lang w:val="en-US"/>
              </w:rPr>
            </w:pPr>
            <w:r>
              <w:rPr>
                <w:sz w:val="16"/>
                <w:szCs w:val="16"/>
                <w:lang w:val="en-US"/>
              </w:rPr>
              <w:t>No meta</w:t>
            </w:r>
          </w:p>
        </w:tc>
        <w:tc>
          <w:tcPr>
            <w:tcW w:w="608" w:type="dxa"/>
            <w:vAlign w:val="center"/>
          </w:tcPr>
          <w:p w14:paraId="18BE2EF9" w14:textId="627D9C7D" w:rsidR="00953E48" w:rsidRPr="00B1108F" w:rsidRDefault="00953E48" w:rsidP="00953E48">
            <w:pPr>
              <w:jc w:val="center"/>
              <w:rPr>
                <w:sz w:val="16"/>
                <w:szCs w:val="16"/>
                <w:lang w:val="en-US"/>
              </w:rPr>
            </w:pPr>
            <w:r>
              <w:rPr>
                <w:sz w:val="16"/>
                <w:szCs w:val="16"/>
                <w:lang w:val="en-US"/>
              </w:rPr>
              <w:t>No meta</w:t>
            </w:r>
          </w:p>
        </w:tc>
        <w:tc>
          <w:tcPr>
            <w:tcW w:w="608" w:type="dxa"/>
            <w:vAlign w:val="center"/>
          </w:tcPr>
          <w:p w14:paraId="531CBB21" w14:textId="07E9606C" w:rsidR="00953E48" w:rsidRPr="00B1108F" w:rsidRDefault="00953E48" w:rsidP="00953E48">
            <w:pPr>
              <w:jc w:val="center"/>
              <w:rPr>
                <w:sz w:val="16"/>
                <w:szCs w:val="16"/>
                <w:lang w:val="en-US"/>
              </w:rPr>
            </w:pPr>
            <w:r>
              <w:rPr>
                <w:sz w:val="16"/>
                <w:szCs w:val="16"/>
                <w:lang w:val="en-US"/>
              </w:rPr>
              <w:t>No</w:t>
            </w:r>
          </w:p>
        </w:tc>
        <w:tc>
          <w:tcPr>
            <w:tcW w:w="684" w:type="dxa"/>
            <w:vAlign w:val="center"/>
          </w:tcPr>
          <w:p w14:paraId="1043D56E" w14:textId="1F24D020"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155F9AC8" w14:textId="62511AA3" w:rsidR="00953E48" w:rsidRPr="00B1108F" w:rsidRDefault="00953E48" w:rsidP="00953E48">
            <w:pPr>
              <w:jc w:val="center"/>
              <w:rPr>
                <w:sz w:val="16"/>
                <w:szCs w:val="16"/>
                <w:lang w:val="en-US"/>
              </w:rPr>
            </w:pPr>
            <w:r>
              <w:rPr>
                <w:sz w:val="16"/>
                <w:szCs w:val="16"/>
                <w:lang w:val="en-US"/>
              </w:rPr>
              <w:t>No meta</w:t>
            </w:r>
          </w:p>
        </w:tc>
        <w:tc>
          <w:tcPr>
            <w:tcW w:w="679" w:type="dxa"/>
            <w:vAlign w:val="center"/>
          </w:tcPr>
          <w:p w14:paraId="0FC19884" w14:textId="5C77D633" w:rsidR="00953E48" w:rsidRPr="00B1108F" w:rsidRDefault="00953E48" w:rsidP="00953E48">
            <w:pPr>
              <w:jc w:val="center"/>
              <w:rPr>
                <w:sz w:val="16"/>
                <w:szCs w:val="16"/>
                <w:lang w:val="en-US"/>
              </w:rPr>
            </w:pPr>
            <w:r>
              <w:rPr>
                <w:sz w:val="16"/>
                <w:szCs w:val="16"/>
                <w:lang w:val="en-US"/>
              </w:rPr>
              <w:t>Yes</w:t>
            </w:r>
          </w:p>
        </w:tc>
        <w:tc>
          <w:tcPr>
            <w:tcW w:w="1447" w:type="dxa"/>
            <w:vAlign w:val="center"/>
          </w:tcPr>
          <w:p w14:paraId="4E25527F" w14:textId="77AB27EC" w:rsidR="00953E48" w:rsidRPr="00B1108F" w:rsidRDefault="00953E48" w:rsidP="00953E48">
            <w:pPr>
              <w:jc w:val="center"/>
              <w:rPr>
                <w:sz w:val="16"/>
                <w:szCs w:val="16"/>
                <w:lang w:val="en-US"/>
              </w:rPr>
            </w:pPr>
            <w:r>
              <w:rPr>
                <w:sz w:val="16"/>
                <w:szCs w:val="16"/>
                <w:lang w:val="en-US"/>
              </w:rPr>
              <w:t>CL</w:t>
            </w:r>
          </w:p>
        </w:tc>
      </w:tr>
      <w:tr w:rsidR="00953E48" w:rsidRPr="00B1108F" w14:paraId="45863405" w14:textId="77777777" w:rsidTr="00855D21">
        <w:trPr>
          <w:trHeight w:val="195"/>
        </w:trPr>
        <w:tc>
          <w:tcPr>
            <w:tcW w:w="2424" w:type="dxa"/>
            <w:vAlign w:val="center"/>
          </w:tcPr>
          <w:p w14:paraId="02E3C5EA" w14:textId="04304D8C" w:rsidR="00953E48" w:rsidRPr="006D73A1" w:rsidRDefault="00953E48" w:rsidP="00953E48">
            <w:pPr>
              <w:rPr>
                <w:b/>
                <w:bCs/>
                <w:sz w:val="16"/>
                <w:szCs w:val="16"/>
                <w:lang w:val="fr-FR"/>
              </w:rPr>
            </w:pPr>
            <w:r w:rsidRPr="006D73A1">
              <w:rPr>
                <w:b/>
                <w:bCs/>
                <w:sz w:val="16"/>
                <w:szCs w:val="16"/>
                <w:lang w:val="fr-FR"/>
              </w:rPr>
              <w:t>Trope et al. 2019</w:t>
            </w:r>
            <w:r w:rsidR="00E5234C" w:rsidRPr="006D73A1">
              <w:rPr>
                <w:b/>
                <w:bCs/>
                <w:sz w:val="16"/>
                <w:szCs w:val="16"/>
                <w:lang w:val="fr-FR"/>
              </w:rPr>
              <w:t xml:space="preserve"> </w:t>
            </w:r>
            <w:r w:rsidR="00E5234C">
              <w:rPr>
                <w:b/>
                <w:bCs/>
                <w:sz w:val="16"/>
                <w:szCs w:val="16"/>
                <w:lang w:val="en-US"/>
              </w:rPr>
              <w:fldChar w:fldCharType="begin" w:fldLock="1"/>
            </w:r>
            <w:r w:rsidR="00C44099">
              <w:rPr>
                <w:b/>
                <w:bCs/>
                <w:sz w:val="16"/>
                <w:szCs w:val="16"/>
                <w:lang w:val="fr-FR"/>
              </w:rPr>
              <w:instrText>ADDIN CSL_CITATION {"citationItems":[{"id":"ITEM-1","itemData":{"DOI":"10.1080/02791072.2019.1593559","ISSN":"2159-9777 (Electronic)","PMID":"30950777","abstract":"Contemporary research with classic psychedelic drugs (e.g., lysergic acid  diethylamide (LSD) and psilocybin) is indebted to the twentieth-century researchers and clinicians who generated valuable clinical knowledge of these substances through experimentation. Several recent reviews that highlight the contributions of this early literature have focused on psychedelic-assisted individual psychotherapy modalities. None have attempted to systematically identify and compile experimental studies of psychedelic-assisted group therapy. In therapeutic settings, psychedelics were often used to enhance group therapy for a variety of populations and clinical indications. We report on the results of a systematic review of the published literature in English and Spanish on psychedelic-assisted group therapies. Publications are characterized by their clinical approach, experimental method, and clinical outcomes. Given the renewed interest in the clinical use of psychedelic medicines, this review aims to stimulate hypotheses to be tested in future research on psychedelic-assisted psychotherapy, group process, and interpersonal functioning.","author":[{"dropping-particle":"","family":"Trope","given":"Alexander","non-dropping-particle":"","parse-names":false,"suffix":""},{"dropping-particle":"","family":"Anderson","given":"Brian T","non-dropping-particle":"","parse-names":false,"suffix":""},{"dropping-particle":"","family":"Hooker","given":"Andrew R","non-dropping-particle":"","parse-names":false,"suffix":""},{"dropping-particle":"","family":"Glick","given":"Giancarlo","non-dropping-particle":"","parse-names":false,"suffix":""},{"dropping-particle":"","family":"Stauffer","given":"Christopher","non-dropping-particle":"","parse-names":false,"suffix":""},{"dropping-particle":"","family":"Woolley","given":"Joshua D","non-dropping-particle":"","parse-names":false,"suffix":""}],"container-title":"Journal of psychoactive drugs","id":"ITEM-1","issue":"2","issued":{"date-parts":[["2019"]]},"language":"eng","page":"174-188","publisher-place":"United States","title":"Psychedelic-Assisted Group Therapy: A Systematic Review.","type":"article-journal","volume":"51"},"uris":["http://www.mendeley.com/documents/?uuid=90591146-50c1-422a-b55b-1ba0f154f909"]}],"mendeley":{"formattedCitation":"&lt;sup&gt;33&lt;/sup&gt;","plainTextFormattedCitation":"33","previouslyFormattedCitation":"&lt;sup&gt;33&lt;/sup&gt;"},"properties":{"noteIndex":0},"schema":"https://github.com/citation-style-language/schema/raw/master/csl-citation.json"}</w:instrText>
            </w:r>
            <w:r w:rsidR="00E5234C">
              <w:rPr>
                <w:b/>
                <w:bCs/>
                <w:sz w:val="16"/>
                <w:szCs w:val="16"/>
                <w:lang w:val="en-US"/>
              </w:rPr>
              <w:fldChar w:fldCharType="separate"/>
            </w:r>
            <w:r w:rsidR="00922F5B" w:rsidRPr="00922F5B">
              <w:rPr>
                <w:bCs/>
                <w:noProof/>
                <w:sz w:val="16"/>
                <w:szCs w:val="16"/>
                <w:vertAlign w:val="superscript"/>
                <w:lang w:val="fr-FR"/>
              </w:rPr>
              <w:t>33</w:t>
            </w:r>
            <w:r w:rsidR="00E5234C">
              <w:rPr>
                <w:b/>
                <w:bCs/>
                <w:sz w:val="16"/>
                <w:szCs w:val="16"/>
                <w:lang w:val="en-US"/>
              </w:rPr>
              <w:fldChar w:fldCharType="end"/>
            </w:r>
          </w:p>
        </w:tc>
        <w:tc>
          <w:tcPr>
            <w:tcW w:w="684" w:type="dxa"/>
            <w:vAlign w:val="center"/>
          </w:tcPr>
          <w:p w14:paraId="772C46CB" w14:textId="6917C0C3" w:rsidR="00953E48" w:rsidRDefault="00953E48" w:rsidP="00953E48">
            <w:pPr>
              <w:jc w:val="center"/>
              <w:rPr>
                <w:sz w:val="16"/>
                <w:szCs w:val="16"/>
                <w:lang w:val="en-US"/>
              </w:rPr>
            </w:pPr>
            <w:r>
              <w:rPr>
                <w:sz w:val="16"/>
                <w:szCs w:val="16"/>
                <w:lang w:val="en-US"/>
              </w:rPr>
              <w:t>Yes</w:t>
            </w:r>
          </w:p>
        </w:tc>
        <w:tc>
          <w:tcPr>
            <w:tcW w:w="684" w:type="dxa"/>
            <w:vAlign w:val="center"/>
          </w:tcPr>
          <w:p w14:paraId="78A4E111" w14:textId="4F4AD85F" w:rsidR="00953E48" w:rsidRDefault="00953E48" w:rsidP="00953E48">
            <w:pPr>
              <w:jc w:val="center"/>
              <w:rPr>
                <w:sz w:val="16"/>
                <w:szCs w:val="16"/>
                <w:lang w:val="en-US"/>
              </w:rPr>
            </w:pPr>
            <w:r>
              <w:rPr>
                <w:sz w:val="16"/>
                <w:szCs w:val="16"/>
                <w:lang w:val="en-US"/>
              </w:rPr>
              <w:t>Yes</w:t>
            </w:r>
          </w:p>
        </w:tc>
        <w:tc>
          <w:tcPr>
            <w:tcW w:w="684" w:type="dxa"/>
            <w:vAlign w:val="center"/>
          </w:tcPr>
          <w:p w14:paraId="685B3BBD" w14:textId="055BA50F" w:rsidR="00953E48" w:rsidRDefault="00953E48" w:rsidP="00953E48">
            <w:pPr>
              <w:jc w:val="center"/>
              <w:rPr>
                <w:sz w:val="16"/>
                <w:szCs w:val="16"/>
                <w:lang w:val="en-US"/>
              </w:rPr>
            </w:pPr>
            <w:r>
              <w:rPr>
                <w:sz w:val="16"/>
                <w:szCs w:val="16"/>
                <w:lang w:val="en-US"/>
              </w:rPr>
              <w:t>Yes</w:t>
            </w:r>
          </w:p>
        </w:tc>
        <w:tc>
          <w:tcPr>
            <w:tcW w:w="852" w:type="dxa"/>
            <w:vAlign w:val="center"/>
          </w:tcPr>
          <w:p w14:paraId="0F0FB787" w14:textId="27D7DD2F" w:rsidR="00953E48" w:rsidRDefault="00953E48" w:rsidP="00953E48">
            <w:pPr>
              <w:jc w:val="center"/>
              <w:rPr>
                <w:sz w:val="16"/>
                <w:szCs w:val="16"/>
                <w:lang w:val="en-US"/>
              </w:rPr>
            </w:pPr>
            <w:r>
              <w:rPr>
                <w:sz w:val="16"/>
                <w:szCs w:val="16"/>
                <w:lang w:val="en-US"/>
              </w:rPr>
              <w:t>Partial yes</w:t>
            </w:r>
          </w:p>
        </w:tc>
        <w:tc>
          <w:tcPr>
            <w:tcW w:w="684" w:type="dxa"/>
            <w:vAlign w:val="center"/>
          </w:tcPr>
          <w:p w14:paraId="69005ECD" w14:textId="1F4D1869" w:rsidR="00953E48" w:rsidRDefault="00953E48" w:rsidP="00953E48">
            <w:pPr>
              <w:jc w:val="center"/>
              <w:rPr>
                <w:sz w:val="16"/>
                <w:szCs w:val="16"/>
                <w:lang w:val="en-US"/>
              </w:rPr>
            </w:pPr>
            <w:r>
              <w:rPr>
                <w:sz w:val="16"/>
                <w:szCs w:val="16"/>
                <w:lang w:val="en-US"/>
              </w:rPr>
              <w:t>Yes</w:t>
            </w:r>
          </w:p>
        </w:tc>
        <w:tc>
          <w:tcPr>
            <w:tcW w:w="628" w:type="dxa"/>
            <w:vAlign w:val="center"/>
          </w:tcPr>
          <w:p w14:paraId="4E41D77B" w14:textId="6BAE40CB" w:rsidR="00953E48" w:rsidRDefault="00953E48" w:rsidP="00953E48">
            <w:pPr>
              <w:jc w:val="center"/>
              <w:rPr>
                <w:sz w:val="16"/>
                <w:szCs w:val="16"/>
                <w:lang w:val="en-US"/>
              </w:rPr>
            </w:pPr>
            <w:r>
              <w:rPr>
                <w:sz w:val="16"/>
                <w:szCs w:val="16"/>
                <w:lang w:val="en-US"/>
              </w:rPr>
              <w:t>Yes</w:t>
            </w:r>
          </w:p>
        </w:tc>
        <w:tc>
          <w:tcPr>
            <w:tcW w:w="679" w:type="dxa"/>
            <w:vAlign w:val="center"/>
          </w:tcPr>
          <w:p w14:paraId="4EF470EF" w14:textId="16F8A4FC" w:rsidR="00953E48" w:rsidRDefault="00953E48" w:rsidP="00953E48">
            <w:pPr>
              <w:jc w:val="center"/>
              <w:rPr>
                <w:sz w:val="16"/>
                <w:szCs w:val="16"/>
                <w:lang w:val="en-US"/>
              </w:rPr>
            </w:pPr>
            <w:r>
              <w:rPr>
                <w:sz w:val="16"/>
                <w:szCs w:val="16"/>
                <w:lang w:val="en-US"/>
              </w:rPr>
              <w:t>No</w:t>
            </w:r>
          </w:p>
        </w:tc>
        <w:tc>
          <w:tcPr>
            <w:tcW w:w="684" w:type="dxa"/>
            <w:vAlign w:val="center"/>
          </w:tcPr>
          <w:p w14:paraId="129D6635" w14:textId="5BDE0720" w:rsidR="00953E48" w:rsidRDefault="00953E48" w:rsidP="00953E48">
            <w:pPr>
              <w:jc w:val="center"/>
              <w:rPr>
                <w:sz w:val="16"/>
                <w:szCs w:val="16"/>
                <w:lang w:val="en-US"/>
              </w:rPr>
            </w:pPr>
            <w:r>
              <w:rPr>
                <w:sz w:val="16"/>
                <w:szCs w:val="16"/>
                <w:lang w:val="en-US"/>
              </w:rPr>
              <w:t>Yes</w:t>
            </w:r>
          </w:p>
        </w:tc>
        <w:tc>
          <w:tcPr>
            <w:tcW w:w="684" w:type="dxa"/>
            <w:vAlign w:val="center"/>
          </w:tcPr>
          <w:p w14:paraId="3B66A984" w14:textId="6FC43D93" w:rsidR="00953E48" w:rsidRDefault="00953E48" w:rsidP="00953E48">
            <w:pPr>
              <w:jc w:val="center"/>
              <w:rPr>
                <w:sz w:val="16"/>
                <w:szCs w:val="16"/>
                <w:lang w:val="en-US"/>
              </w:rPr>
            </w:pPr>
            <w:r>
              <w:rPr>
                <w:sz w:val="16"/>
                <w:szCs w:val="16"/>
                <w:lang w:val="en-US"/>
              </w:rPr>
              <w:t>No</w:t>
            </w:r>
          </w:p>
        </w:tc>
        <w:tc>
          <w:tcPr>
            <w:tcW w:w="679" w:type="dxa"/>
            <w:vAlign w:val="center"/>
          </w:tcPr>
          <w:p w14:paraId="6C81F183" w14:textId="567B2045" w:rsidR="00953E48" w:rsidRDefault="00953E48" w:rsidP="00953E48">
            <w:pPr>
              <w:jc w:val="center"/>
              <w:rPr>
                <w:sz w:val="16"/>
                <w:szCs w:val="16"/>
                <w:lang w:val="en-US"/>
              </w:rPr>
            </w:pPr>
            <w:r>
              <w:rPr>
                <w:sz w:val="16"/>
                <w:szCs w:val="16"/>
                <w:lang w:val="en-US"/>
              </w:rPr>
              <w:t>No</w:t>
            </w:r>
          </w:p>
        </w:tc>
        <w:tc>
          <w:tcPr>
            <w:tcW w:w="645" w:type="dxa"/>
            <w:vAlign w:val="center"/>
          </w:tcPr>
          <w:p w14:paraId="501B1025" w14:textId="4C91D83F" w:rsidR="00953E48" w:rsidRDefault="00953E48" w:rsidP="00953E48">
            <w:pPr>
              <w:jc w:val="center"/>
              <w:rPr>
                <w:sz w:val="16"/>
                <w:szCs w:val="16"/>
                <w:lang w:val="en-US"/>
              </w:rPr>
            </w:pPr>
            <w:r>
              <w:rPr>
                <w:sz w:val="16"/>
                <w:szCs w:val="16"/>
                <w:lang w:val="en-US"/>
              </w:rPr>
              <w:t>No meta</w:t>
            </w:r>
          </w:p>
        </w:tc>
        <w:tc>
          <w:tcPr>
            <w:tcW w:w="608" w:type="dxa"/>
            <w:vAlign w:val="center"/>
          </w:tcPr>
          <w:p w14:paraId="39474876" w14:textId="1221D948" w:rsidR="00953E48" w:rsidRDefault="00953E48" w:rsidP="00953E48">
            <w:pPr>
              <w:jc w:val="center"/>
              <w:rPr>
                <w:sz w:val="16"/>
                <w:szCs w:val="16"/>
                <w:lang w:val="en-US"/>
              </w:rPr>
            </w:pPr>
            <w:r>
              <w:rPr>
                <w:sz w:val="16"/>
                <w:szCs w:val="16"/>
                <w:lang w:val="en-US"/>
              </w:rPr>
              <w:t>No meta</w:t>
            </w:r>
          </w:p>
        </w:tc>
        <w:tc>
          <w:tcPr>
            <w:tcW w:w="608" w:type="dxa"/>
            <w:vAlign w:val="center"/>
          </w:tcPr>
          <w:p w14:paraId="7EB3BBB8" w14:textId="37996451" w:rsidR="00953E48" w:rsidRDefault="00953E48" w:rsidP="00953E48">
            <w:pPr>
              <w:jc w:val="center"/>
              <w:rPr>
                <w:sz w:val="16"/>
                <w:szCs w:val="16"/>
                <w:lang w:val="en-US"/>
              </w:rPr>
            </w:pPr>
            <w:r>
              <w:rPr>
                <w:sz w:val="16"/>
                <w:szCs w:val="16"/>
                <w:lang w:val="en-US"/>
              </w:rPr>
              <w:t>No</w:t>
            </w:r>
          </w:p>
        </w:tc>
        <w:tc>
          <w:tcPr>
            <w:tcW w:w="684" w:type="dxa"/>
            <w:vAlign w:val="center"/>
          </w:tcPr>
          <w:p w14:paraId="50356E6A" w14:textId="12AA4401" w:rsidR="00953E48" w:rsidRDefault="00953E48" w:rsidP="00953E48">
            <w:pPr>
              <w:jc w:val="center"/>
              <w:rPr>
                <w:sz w:val="16"/>
                <w:szCs w:val="16"/>
                <w:lang w:val="en-US"/>
              </w:rPr>
            </w:pPr>
            <w:r>
              <w:rPr>
                <w:sz w:val="16"/>
                <w:szCs w:val="16"/>
                <w:lang w:val="en-US"/>
              </w:rPr>
              <w:t>Yes</w:t>
            </w:r>
          </w:p>
        </w:tc>
        <w:tc>
          <w:tcPr>
            <w:tcW w:w="628" w:type="dxa"/>
            <w:vAlign w:val="center"/>
          </w:tcPr>
          <w:p w14:paraId="2CD9B9FE" w14:textId="28FFA644" w:rsidR="00953E48" w:rsidRDefault="00953E48" w:rsidP="00953E48">
            <w:pPr>
              <w:jc w:val="center"/>
              <w:rPr>
                <w:sz w:val="16"/>
                <w:szCs w:val="16"/>
                <w:lang w:val="en-US"/>
              </w:rPr>
            </w:pPr>
            <w:r>
              <w:rPr>
                <w:sz w:val="16"/>
                <w:szCs w:val="16"/>
                <w:lang w:val="en-US"/>
              </w:rPr>
              <w:t>No meta</w:t>
            </w:r>
          </w:p>
        </w:tc>
        <w:tc>
          <w:tcPr>
            <w:tcW w:w="679" w:type="dxa"/>
            <w:vAlign w:val="center"/>
          </w:tcPr>
          <w:p w14:paraId="37C104D0" w14:textId="729A589D" w:rsidR="00953E48" w:rsidRDefault="00953E48" w:rsidP="00953E48">
            <w:pPr>
              <w:jc w:val="center"/>
              <w:rPr>
                <w:sz w:val="16"/>
                <w:szCs w:val="16"/>
                <w:lang w:val="en-US"/>
              </w:rPr>
            </w:pPr>
            <w:r>
              <w:rPr>
                <w:sz w:val="16"/>
                <w:szCs w:val="16"/>
                <w:lang w:val="en-US"/>
              </w:rPr>
              <w:t>Yes</w:t>
            </w:r>
          </w:p>
        </w:tc>
        <w:tc>
          <w:tcPr>
            <w:tcW w:w="1447" w:type="dxa"/>
            <w:vAlign w:val="center"/>
          </w:tcPr>
          <w:p w14:paraId="02E27A9B" w14:textId="26467E0A" w:rsidR="00953E48" w:rsidRDefault="00953E48" w:rsidP="00953E48">
            <w:pPr>
              <w:jc w:val="center"/>
              <w:rPr>
                <w:sz w:val="16"/>
                <w:szCs w:val="16"/>
                <w:lang w:val="en-US"/>
              </w:rPr>
            </w:pPr>
            <w:r>
              <w:rPr>
                <w:sz w:val="16"/>
                <w:szCs w:val="16"/>
                <w:lang w:val="en-US"/>
              </w:rPr>
              <w:t>CL</w:t>
            </w:r>
          </w:p>
        </w:tc>
      </w:tr>
      <w:tr w:rsidR="00953E48" w:rsidRPr="00B1108F" w14:paraId="02FBA19A" w14:textId="7EB17FE7" w:rsidTr="00855D21">
        <w:trPr>
          <w:trHeight w:val="377"/>
        </w:trPr>
        <w:tc>
          <w:tcPr>
            <w:tcW w:w="2424" w:type="dxa"/>
            <w:vAlign w:val="center"/>
          </w:tcPr>
          <w:p w14:paraId="7BC7F1B3" w14:textId="42355611" w:rsidR="00953E48" w:rsidRPr="006D73A1" w:rsidRDefault="00953E48" w:rsidP="00953E48">
            <w:pPr>
              <w:rPr>
                <w:b/>
                <w:bCs/>
                <w:sz w:val="16"/>
                <w:szCs w:val="16"/>
                <w:lang w:val="fr-FR"/>
              </w:rPr>
            </w:pPr>
            <w:proofErr w:type="spellStart"/>
            <w:r w:rsidRPr="006D73A1">
              <w:rPr>
                <w:b/>
                <w:bCs/>
                <w:sz w:val="16"/>
                <w:szCs w:val="16"/>
                <w:lang w:val="fr-FR"/>
              </w:rPr>
              <w:t>Murrie</w:t>
            </w:r>
            <w:proofErr w:type="spellEnd"/>
            <w:r w:rsidRPr="006D73A1">
              <w:rPr>
                <w:b/>
                <w:bCs/>
                <w:sz w:val="16"/>
                <w:szCs w:val="16"/>
                <w:lang w:val="fr-FR"/>
              </w:rPr>
              <w:t xml:space="preserve"> et al. 2020</w:t>
            </w:r>
            <w:r w:rsidR="00002866" w:rsidRPr="006D73A1">
              <w:rPr>
                <w:b/>
                <w:bCs/>
                <w:sz w:val="16"/>
                <w:szCs w:val="16"/>
                <w:lang w:val="fr-FR"/>
              </w:rPr>
              <w:t xml:space="preserve"> </w:t>
            </w:r>
            <w:r w:rsidR="00002866">
              <w:rPr>
                <w:b/>
                <w:bCs/>
                <w:sz w:val="16"/>
                <w:szCs w:val="16"/>
                <w:lang w:val="en-US"/>
              </w:rPr>
              <w:fldChar w:fldCharType="begin" w:fldLock="1"/>
            </w:r>
            <w:r w:rsidR="00C44099">
              <w:rPr>
                <w:b/>
                <w:bCs/>
                <w:sz w:val="16"/>
                <w:szCs w:val="16"/>
                <w:lang w:val="fr-FR"/>
              </w:rPr>
              <w:instrText>ADDIN CSL_CITATION {"citationItems":[{"id":"ITEM-1","itemData":{"DOI":"10.1093/schbul/sbz102","ISSN":"1745-1701 (Electronic)","PMID":"31618428","abstract":"Some people who experience substance-induced psychosis later develop an enduring  psychotic disorder such as schizophrenia. This study examines the proportion of people with substance-induced psychoses who transition to schizophrenia, compares this to other brief and atypical psychoses, and examines moderators of this risk. A search of MEDLINE, PsychINFO, and Embase identified 50 eligible studies, providing 79 estimates of transition to schizophrenia among 40 783 people, including 25 studies providing 43 substance-specific estimates in 34 244 people. The pooled proportion of transition from substance-induced psychosis to schizophrenia was 25% (95% CI 18%-35%), compared with 36% (95% CI 30%-43%) for brief, atypical and not otherwise specified psychoses. Type of substance was the primary predictor of transition from drug-induced psychosis to schizophrenia, with highest rates associated with cannabis (6 studies, 34%, CI 25%-46%), hallucinogens (3 studies, 26%, CI 14%-43%) and amphetamines (5 studies, 22%, CI 14%-34%). Lower rates were reported for opioid (12%), alcohol (10%) and sedative (9%) induced psychoses. Transition rates were slightly lower in older cohorts but were not affected by sex, country of the study, hospital or community location, urban or rural setting, diagnostic methods, or duration of follow-up. Substance-induced psychoses associated with cannabis, hallucinogens, and amphetamines have a substantial risk of transition to schizophrenia and should be a focus for assertive psychiatric intervention.","author":[{"dropping-particle":"","family":"Murrie","given":"Benjamin","non-dropping-particle":"","parse-names":false,"suffix":""},{"dropping-particle":"","family":"Lappin","given":"Julia","non-dropping-particle":"","parse-names":false,"suffix":""},{"dropping-particle":"","family":"Large","given":"Matthew","non-dropping-particle":"","parse-names":false,"suffix":""},{"dropping-particle":"","family":"Sara","given":"Grant","non-dropping-particle":"","parse-names":false,"suffix":""}],"container-title":"Schizophrenia bulletin","id":"ITEM-1","issue":"3","issued":{"date-parts":[["2020","4"]]},"language":"eng","page":"505-516","publisher-place":"United States","title":"Transition of Substance-Induced, Brief, and Atypical Psychoses to Schizophrenia:  A Systematic Review and Meta-analysis.","type":"article-journal","volume":"46"},"uris":["http://www.mendeley.com/documents/?uuid=8e33f86e-9155-4e5e-ac92-f2777efcdf33"]}],"mendeley":{"formattedCitation":"&lt;sup&gt;34&lt;/sup&gt;","plainTextFormattedCitation":"34","previouslyFormattedCitation":"&lt;sup&gt;34&lt;/sup&gt;"},"properties":{"noteIndex":0},"schema":"https://github.com/citation-style-language/schema/raw/master/csl-citation.json"}</w:instrText>
            </w:r>
            <w:r w:rsidR="00002866">
              <w:rPr>
                <w:b/>
                <w:bCs/>
                <w:sz w:val="16"/>
                <w:szCs w:val="16"/>
                <w:lang w:val="en-US"/>
              </w:rPr>
              <w:fldChar w:fldCharType="separate"/>
            </w:r>
            <w:r w:rsidR="00922F5B" w:rsidRPr="00922F5B">
              <w:rPr>
                <w:bCs/>
                <w:noProof/>
                <w:sz w:val="16"/>
                <w:szCs w:val="16"/>
                <w:vertAlign w:val="superscript"/>
                <w:lang w:val="fr-FR"/>
              </w:rPr>
              <w:t>34</w:t>
            </w:r>
            <w:r w:rsidR="00002866">
              <w:rPr>
                <w:b/>
                <w:bCs/>
                <w:sz w:val="16"/>
                <w:szCs w:val="16"/>
                <w:lang w:val="en-US"/>
              </w:rPr>
              <w:fldChar w:fldCharType="end"/>
            </w:r>
          </w:p>
        </w:tc>
        <w:tc>
          <w:tcPr>
            <w:tcW w:w="684" w:type="dxa"/>
            <w:vAlign w:val="center"/>
          </w:tcPr>
          <w:p w14:paraId="40906C12" w14:textId="7FA82121"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7F8EB4BE" w14:textId="700BF6C1"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20B8E4CC" w14:textId="16064F6A" w:rsidR="00953E48" w:rsidRPr="00B1108F" w:rsidRDefault="00953E48" w:rsidP="00953E48">
            <w:pPr>
              <w:jc w:val="center"/>
              <w:rPr>
                <w:sz w:val="16"/>
                <w:szCs w:val="16"/>
                <w:lang w:val="en-US"/>
              </w:rPr>
            </w:pPr>
            <w:r>
              <w:rPr>
                <w:sz w:val="16"/>
                <w:szCs w:val="16"/>
                <w:lang w:val="en-US"/>
              </w:rPr>
              <w:t>Yes</w:t>
            </w:r>
          </w:p>
        </w:tc>
        <w:tc>
          <w:tcPr>
            <w:tcW w:w="852" w:type="dxa"/>
            <w:vAlign w:val="center"/>
          </w:tcPr>
          <w:p w14:paraId="702E1EAD" w14:textId="0B214E62"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345BD85F" w14:textId="17C8B3E9"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4288825D" w14:textId="09AAAEDD" w:rsidR="00953E48" w:rsidRPr="00B1108F" w:rsidRDefault="00953E48" w:rsidP="00953E48">
            <w:pPr>
              <w:jc w:val="center"/>
              <w:rPr>
                <w:sz w:val="16"/>
                <w:szCs w:val="16"/>
                <w:lang w:val="en-US"/>
              </w:rPr>
            </w:pPr>
            <w:r>
              <w:rPr>
                <w:sz w:val="16"/>
                <w:szCs w:val="16"/>
                <w:lang w:val="en-US"/>
              </w:rPr>
              <w:t>Yes</w:t>
            </w:r>
          </w:p>
        </w:tc>
        <w:tc>
          <w:tcPr>
            <w:tcW w:w="679" w:type="dxa"/>
            <w:vAlign w:val="center"/>
          </w:tcPr>
          <w:p w14:paraId="09FDF910" w14:textId="7403171E"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6F489507" w14:textId="3145F03D"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4E8A32EA" w14:textId="759B753E" w:rsidR="00953E48" w:rsidRPr="00B1108F" w:rsidRDefault="00953E48" w:rsidP="00953E48">
            <w:pPr>
              <w:jc w:val="center"/>
              <w:rPr>
                <w:sz w:val="16"/>
                <w:szCs w:val="16"/>
                <w:lang w:val="en-US"/>
              </w:rPr>
            </w:pPr>
            <w:r>
              <w:rPr>
                <w:sz w:val="16"/>
                <w:szCs w:val="16"/>
                <w:lang w:val="en-US"/>
              </w:rPr>
              <w:t>Yes</w:t>
            </w:r>
          </w:p>
        </w:tc>
        <w:tc>
          <w:tcPr>
            <w:tcW w:w="679" w:type="dxa"/>
            <w:vAlign w:val="center"/>
          </w:tcPr>
          <w:p w14:paraId="26D02123" w14:textId="1BC0939C" w:rsidR="00953E48" w:rsidRPr="00B1108F" w:rsidRDefault="00953E48" w:rsidP="00953E48">
            <w:pPr>
              <w:jc w:val="center"/>
              <w:rPr>
                <w:sz w:val="16"/>
                <w:szCs w:val="16"/>
                <w:lang w:val="en-US"/>
              </w:rPr>
            </w:pPr>
            <w:r>
              <w:rPr>
                <w:sz w:val="16"/>
                <w:szCs w:val="16"/>
                <w:lang w:val="en-US"/>
              </w:rPr>
              <w:t>Yes</w:t>
            </w:r>
          </w:p>
        </w:tc>
        <w:tc>
          <w:tcPr>
            <w:tcW w:w="645" w:type="dxa"/>
            <w:vAlign w:val="center"/>
          </w:tcPr>
          <w:p w14:paraId="1994054C" w14:textId="76D9E863" w:rsidR="00953E48" w:rsidRPr="00B1108F" w:rsidRDefault="00953E48" w:rsidP="00953E48">
            <w:pPr>
              <w:jc w:val="center"/>
              <w:rPr>
                <w:sz w:val="16"/>
                <w:szCs w:val="16"/>
                <w:lang w:val="en-US"/>
              </w:rPr>
            </w:pPr>
            <w:r>
              <w:rPr>
                <w:sz w:val="16"/>
                <w:szCs w:val="16"/>
                <w:lang w:val="en-US"/>
              </w:rPr>
              <w:t>Yes</w:t>
            </w:r>
          </w:p>
        </w:tc>
        <w:tc>
          <w:tcPr>
            <w:tcW w:w="608" w:type="dxa"/>
            <w:vAlign w:val="center"/>
          </w:tcPr>
          <w:p w14:paraId="5E9BF652" w14:textId="2428BE43" w:rsidR="00953E48" w:rsidRPr="00B1108F" w:rsidRDefault="00953E48" w:rsidP="00953E48">
            <w:pPr>
              <w:jc w:val="center"/>
              <w:rPr>
                <w:sz w:val="16"/>
                <w:szCs w:val="16"/>
                <w:lang w:val="en-US"/>
              </w:rPr>
            </w:pPr>
            <w:r>
              <w:rPr>
                <w:sz w:val="16"/>
                <w:szCs w:val="16"/>
                <w:lang w:val="en-US"/>
              </w:rPr>
              <w:t>Yes</w:t>
            </w:r>
          </w:p>
        </w:tc>
        <w:tc>
          <w:tcPr>
            <w:tcW w:w="608" w:type="dxa"/>
            <w:vAlign w:val="center"/>
          </w:tcPr>
          <w:p w14:paraId="20458D18" w14:textId="1F5BEC8C"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27429B60" w14:textId="4E08B98B"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414F7A8E" w14:textId="053B9D65" w:rsidR="00953E48" w:rsidRPr="00B1108F" w:rsidRDefault="00953E48" w:rsidP="00953E48">
            <w:pPr>
              <w:jc w:val="center"/>
              <w:rPr>
                <w:sz w:val="16"/>
                <w:szCs w:val="16"/>
                <w:lang w:val="en-US"/>
              </w:rPr>
            </w:pPr>
            <w:r>
              <w:rPr>
                <w:sz w:val="16"/>
                <w:szCs w:val="16"/>
                <w:lang w:val="en-US"/>
              </w:rPr>
              <w:t>Yes</w:t>
            </w:r>
          </w:p>
        </w:tc>
        <w:tc>
          <w:tcPr>
            <w:tcW w:w="679" w:type="dxa"/>
            <w:vAlign w:val="center"/>
          </w:tcPr>
          <w:p w14:paraId="211D7AC5" w14:textId="34EE1104" w:rsidR="00953E48" w:rsidRPr="00B1108F" w:rsidRDefault="00953E48" w:rsidP="00953E48">
            <w:pPr>
              <w:jc w:val="center"/>
              <w:rPr>
                <w:sz w:val="16"/>
                <w:szCs w:val="16"/>
                <w:lang w:val="en-US"/>
              </w:rPr>
            </w:pPr>
            <w:r>
              <w:rPr>
                <w:sz w:val="16"/>
                <w:szCs w:val="16"/>
                <w:lang w:val="en-US"/>
              </w:rPr>
              <w:t>Yes</w:t>
            </w:r>
          </w:p>
        </w:tc>
        <w:tc>
          <w:tcPr>
            <w:tcW w:w="1447" w:type="dxa"/>
            <w:vAlign w:val="center"/>
          </w:tcPr>
          <w:p w14:paraId="7A84ACBD" w14:textId="6560A97A" w:rsidR="00953E48" w:rsidRPr="00B1108F" w:rsidRDefault="00953E48" w:rsidP="00953E48">
            <w:pPr>
              <w:jc w:val="center"/>
              <w:rPr>
                <w:sz w:val="16"/>
                <w:szCs w:val="16"/>
                <w:lang w:val="en-US"/>
              </w:rPr>
            </w:pPr>
            <w:r>
              <w:rPr>
                <w:sz w:val="16"/>
                <w:szCs w:val="16"/>
                <w:lang w:val="en-US"/>
              </w:rPr>
              <w:t>HQ</w:t>
            </w:r>
          </w:p>
        </w:tc>
      </w:tr>
      <w:tr w:rsidR="00A77D06" w:rsidRPr="00B1108F" w14:paraId="4C0DF3D1" w14:textId="77777777" w:rsidTr="00855D21">
        <w:trPr>
          <w:trHeight w:val="183"/>
        </w:trPr>
        <w:tc>
          <w:tcPr>
            <w:tcW w:w="2424" w:type="dxa"/>
            <w:vAlign w:val="center"/>
          </w:tcPr>
          <w:p w14:paraId="530680B7" w14:textId="57EE39B5" w:rsidR="00A77D06" w:rsidRPr="006D73A1" w:rsidRDefault="00A77D06" w:rsidP="00A77D06">
            <w:pPr>
              <w:rPr>
                <w:b/>
                <w:bCs/>
                <w:sz w:val="16"/>
                <w:szCs w:val="16"/>
                <w:lang w:val="fr-FR"/>
              </w:rPr>
            </w:pPr>
            <w:proofErr w:type="spellStart"/>
            <w:r w:rsidRPr="006D73A1">
              <w:rPr>
                <w:b/>
                <w:bCs/>
                <w:sz w:val="16"/>
                <w:szCs w:val="16"/>
                <w:lang w:val="fr-FR"/>
              </w:rPr>
              <w:t>Orsolini</w:t>
            </w:r>
            <w:proofErr w:type="spellEnd"/>
            <w:r w:rsidRPr="006D73A1">
              <w:rPr>
                <w:b/>
                <w:bCs/>
                <w:sz w:val="16"/>
                <w:szCs w:val="16"/>
                <w:lang w:val="fr-FR"/>
              </w:rPr>
              <w:t xml:space="preserve"> et al. 2017</w:t>
            </w:r>
            <w:r w:rsidR="00E5234C" w:rsidRPr="006D73A1">
              <w:rPr>
                <w:b/>
                <w:bCs/>
                <w:sz w:val="16"/>
                <w:szCs w:val="16"/>
                <w:lang w:val="fr-FR"/>
              </w:rPr>
              <w:t xml:space="preserve"> </w:t>
            </w:r>
            <w:r w:rsidR="00E5234C">
              <w:rPr>
                <w:b/>
                <w:bCs/>
                <w:sz w:val="16"/>
                <w:szCs w:val="16"/>
                <w:lang w:val="en-US"/>
              </w:rPr>
              <w:fldChar w:fldCharType="begin" w:fldLock="1"/>
            </w:r>
            <w:r w:rsidR="00C44099">
              <w:rPr>
                <w:b/>
                <w:bCs/>
                <w:sz w:val="16"/>
                <w:szCs w:val="16"/>
                <w:lang w:val="fr-FR"/>
              </w:rPr>
              <w:instrText>ADDIN CSL_CITATION {"citationItems":[{"id":"ITEM-1","itemData":{"DOI":"10.3389/fpsyt.2017.00240","ISSN":"1664-0640 (Print)","PMID":"29209235","abstract":"Hallucinogen-persisting perception disorder (HPPD) is a syndrome characterized by  prolonged or reoccurring perceptual symptoms, reminiscent of acute hallucinogen effects. HPPD was associated with a broader range of LSD (lysergic acid diethylamide)-like substances, cannabis, methylenedioxymethamphetamine (MDMA), psilocybin, mescaline, and psychostimulants. The recent emergence of novel psychoactive substances (NPS) posed a critical concern regarding the new onset of psychiatric symptoms/syndromes, including cases of HPPD. Symptomatology mainly comprises visual disorders (i.e., geometric pseudo-hallucinations, haloes, flashes of colors/lights, motion-perception deficits, afterimages, micropsia, more acute awareness of floaters, etc.), even though depressive symptoms and thought disorders may be comorbidly present. Although HPPD was first described in 1954, it was just established as a fully syndrome in 2000, with the revised fourth version of the Diagnostic and Statistical Manual of Mental Disorders (DSM-IV-TR). HPPD neural substrates, risk factors, and aetiopathogenesys still largely remain unknown and under investigation, and many questions about its pharmacological targets remain unanswered too. A critical mini review on psychopathological bases, etiological hypothesis, and psychopharmacological approaches toward HPPD, including the association with some novel substances, are provided here, by means of a literature search on PubMed/Medline, Google Scholar, and Scopus databases without time restrictions, by using a specific set of keywords. Pharmacological and clinical issues are considered, and practical psychopharmacological recommendations and clinical guidelines are suggested.","author":[{"dropping-particle":"","family":"Orsolini","given":"Laura","non-dropping-particle":"","parse-names":false,"suffix":""},{"dropping-particle":"","family":"Papanti","given":"Gabriele Duccio","non-dropping-particle":"","parse-names":false,"suffix":""},{"dropping-particle":"","family":"Berardis","given":"Domenico","non-dropping-particle":"De","parse-names":false,"suffix":""},{"dropping-particle":"","family":"Guirguis","given":"Amira","non-dropping-particle":"","parse-names":false,"suffix":""},{"dropping-particle":"","family":"Corkery","given":"John Martin","non-dropping-particle":"","parse-names":false,"suffix":""},{"dropping-particle":"","family":"Schifano","given":"Fabrizio","non-dropping-particle":"","parse-names":false,"suffix":""}],"container-title":"Frontiers in psychiatry","id":"ITEM-1","issued":{"date-parts":[["2017"]]},"language":"eng","page":"240","publisher-place":"Switzerland","title":"The \"Endless Trip\" among the NPS Users: Psychopathology and Psychopharmacology in  the Hallucinogen-Persisting Perception Disorder. A Systematic Review.","type":"article-journal","volume":"8"},"uris":["http://www.mendeley.com/documents/?uuid=7575c2eb-10d3-433a-9041-c263489115b7"]}],"mendeley":{"formattedCitation":"&lt;sup&gt;10&lt;/sup&gt;","plainTextFormattedCitation":"10","previouslyFormattedCitation":"&lt;sup&gt;10&lt;/sup&gt;"},"properties":{"noteIndex":0},"schema":"https://github.com/citation-style-language/schema/raw/master/csl-citation.json"}</w:instrText>
            </w:r>
            <w:r w:rsidR="00E5234C">
              <w:rPr>
                <w:b/>
                <w:bCs/>
                <w:sz w:val="16"/>
                <w:szCs w:val="16"/>
                <w:lang w:val="en-US"/>
              </w:rPr>
              <w:fldChar w:fldCharType="separate"/>
            </w:r>
            <w:r w:rsidR="00922F5B" w:rsidRPr="00922F5B">
              <w:rPr>
                <w:bCs/>
                <w:noProof/>
                <w:sz w:val="16"/>
                <w:szCs w:val="16"/>
                <w:vertAlign w:val="superscript"/>
                <w:lang w:val="fr-FR"/>
              </w:rPr>
              <w:t>10</w:t>
            </w:r>
            <w:r w:rsidR="00E5234C">
              <w:rPr>
                <w:b/>
                <w:bCs/>
                <w:sz w:val="16"/>
                <w:szCs w:val="16"/>
                <w:lang w:val="en-US"/>
              </w:rPr>
              <w:fldChar w:fldCharType="end"/>
            </w:r>
          </w:p>
        </w:tc>
        <w:tc>
          <w:tcPr>
            <w:tcW w:w="684" w:type="dxa"/>
            <w:vAlign w:val="center"/>
          </w:tcPr>
          <w:p w14:paraId="3B84C1E6" w14:textId="228700F8" w:rsidR="00A77D06" w:rsidRDefault="00A77D06" w:rsidP="00A77D06">
            <w:pPr>
              <w:jc w:val="center"/>
              <w:rPr>
                <w:sz w:val="16"/>
                <w:szCs w:val="16"/>
                <w:lang w:val="en-US"/>
              </w:rPr>
            </w:pPr>
            <w:r>
              <w:rPr>
                <w:sz w:val="16"/>
                <w:szCs w:val="16"/>
                <w:lang w:val="en-US"/>
              </w:rPr>
              <w:t>Yes</w:t>
            </w:r>
          </w:p>
        </w:tc>
        <w:tc>
          <w:tcPr>
            <w:tcW w:w="684" w:type="dxa"/>
            <w:vAlign w:val="center"/>
          </w:tcPr>
          <w:p w14:paraId="6F0F7117" w14:textId="303CE37D" w:rsidR="00A77D06" w:rsidRDefault="00A77D06" w:rsidP="00A77D06">
            <w:pPr>
              <w:jc w:val="center"/>
              <w:rPr>
                <w:sz w:val="16"/>
                <w:szCs w:val="16"/>
                <w:lang w:val="en-US"/>
              </w:rPr>
            </w:pPr>
            <w:r>
              <w:rPr>
                <w:sz w:val="16"/>
                <w:szCs w:val="16"/>
                <w:lang w:val="en-US"/>
              </w:rPr>
              <w:t>Yes</w:t>
            </w:r>
          </w:p>
        </w:tc>
        <w:tc>
          <w:tcPr>
            <w:tcW w:w="684" w:type="dxa"/>
            <w:vAlign w:val="center"/>
          </w:tcPr>
          <w:p w14:paraId="3E7265B5" w14:textId="2AF0117F" w:rsidR="00A77D06" w:rsidRDefault="00A77D06" w:rsidP="00A77D06">
            <w:pPr>
              <w:jc w:val="center"/>
              <w:rPr>
                <w:sz w:val="16"/>
                <w:szCs w:val="16"/>
                <w:lang w:val="en-US"/>
              </w:rPr>
            </w:pPr>
            <w:r>
              <w:rPr>
                <w:sz w:val="16"/>
                <w:szCs w:val="16"/>
                <w:lang w:val="en-US"/>
              </w:rPr>
              <w:t>Yes</w:t>
            </w:r>
          </w:p>
        </w:tc>
        <w:tc>
          <w:tcPr>
            <w:tcW w:w="852" w:type="dxa"/>
            <w:vAlign w:val="center"/>
          </w:tcPr>
          <w:p w14:paraId="45B4AF63" w14:textId="56DBFBDE" w:rsidR="00A77D06" w:rsidRDefault="00A77D06" w:rsidP="00A77D06">
            <w:pPr>
              <w:jc w:val="center"/>
              <w:rPr>
                <w:sz w:val="16"/>
                <w:szCs w:val="16"/>
                <w:lang w:val="en-US"/>
              </w:rPr>
            </w:pPr>
            <w:r>
              <w:rPr>
                <w:sz w:val="16"/>
                <w:szCs w:val="16"/>
                <w:lang w:val="en-US"/>
              </w:rPr>
              <w:t>Partial yes</w:t>
            </w:r>
          </w:p>
        </w:tc>
        <w:tc>
          <w:tcPr>
            <w:tcW w:w="684" w:type="dxa"/>
            <w:vAlign w:val="center"/>
          </w:tcPr>
          <w:p w14:paraId="3FB9529D" w14:textId="505A5F78" w:rsidR="00A77D06" w:rsidRDefault="00A77D06" w:rsidP="00A77D06">
            <w:pPr>
              <w:jc w:val="center"/>
              <w:rPr>
                <w:sz w:val="16"/>
                <w:szCs w:val="16"/>
                <w:lang w:val="en-US"/>
              </w:rPr>
            </w:pPr>
            <w:r>
              <w:rPr>
                <w:sz w:val="16"/>
                <w:szCs w:val="16"/>
                <w:lang w:val="en-US"/>
              </w:rPr>
              <w:t>Yes</w:t>
            </w:r>
          </w:p>
        </w:tc>
        <w:tc>
          <w:tcPr>
            <w:tcW w:w="628" w:type="dxa"/>
            <w:vAlign w:val="center"/>
          </w:tcPr>
          <w:p w14:paraId="43A32F38" w14:textId="360D670B" w:rsidR="00A77D06" w:rsidRDefault="00A77D06" w:rsidP="00A77D06">
            <w:pPr>
              <w:jc w:val="center"/>
              <w:rPr>
                <w:sz w:val="16"/>
                <w:szCs w:val="16"/>
                <w:lang w:val="en-US"/>
              </w:rPr>
            </w:pPr>
            <w:r>
              <w:rPr>
                <w:sz w:val="16"/>
                <w:szCs w:val="16"/>
                <w:lang w:val="en-US"/>
              </w:rPr>
              <w:t>Yes</w:t>
            </w:r>
          </w:p>
        </w:tc>
        <w:tc>
          <w:tcPr>
            <w:tcW w:w="679" w:type="dxa"/>
            <w:vAlign w:val="center"/>
          </w:tcPr>
          <w:p w14:paraId="66575D8B" w14:textId="3B36F2C7" w:rsidR="00A77D06" w:rsidRDefault="00A77D06" w:rsidP="00A77D06">
            <w:pPr>
              <w:jc w:val="center"/>
              <w:rPr>
                <w:sz w:val="16"/>
                <w:szCs w:val="16"/>
                <w:lang w:val="en-US"/>
              </w:rPr>
            </w:pPr>
            <w:r>
              <w:rPr>
                <w:sz w:val="16"/>
                <w:szCs w:val="16"/>
                <w:lang w:val="en-US"/>
              </w:rPr>
              <w:t>No</w:t>
            </w:r>
          </w:p>
        </w:tc>
        <w:tc>
          <w:tcPr>
            <w:tcW w:w="684" w:type="dxa"/>
            <w:vAlign w:val="center"/>
          </w:tcPr>
          <w:p w14:paraId="40AC9468" w14:textId="460C97B5" w:rsidR="00A77D06" w:rsidRDefault="00A77D06" w:rsidP="00A77D06">
            <w:pPr>
              <w:jc w:val="center"/>
              <w:rPr>
                <w:sz w:val="16"/>
                <w:szCs w:val="16"/>
                <w:lang w:val="en-US"/>
              </w:rPr>
            </w:pPr>
            <w:r>
              <w:rPr>
                <w:sz w:val="16"/>
                <w:szCs w:val="16"/>
                <w:lang w:val="en-US"/>
              </w:rPr>
              <w:t>Yes</w:t>
            </w:r>
          </w:p>
        </w:tc>
        <w:tc>
          <w:tcPr>
            <w:tcW w:w="684" w:type="dxa"/>
            <w:vAlign w:val="center"/>
          </w:tcPr>
          <w:p w14:paraId="37C63DBD" w14:textId="6C24C54E" w:rsidR="00A77D06" w:rsidRDefault="00A77D06" w:rsidP="00A77D06">
            <w:pPr>
              <w:jc w:val="center"/>
              <w:rPr>
                <w:sz w:val="16"/>
                <w:szCs w:val="16"/>
                <w:lang w:val="en-US"/>
              </w:rPr>
            </w:pPr>
            <w:r>
              <w:rPr>
                <w:sz w:val="16"/>
                <w:szCs w:val="16"/>
                <w:lang w:val="en-US"/>
              </w:rPr>
              <w:t>No</w:t>
            </w:r>
          </w:p>
        </w:tc>
        <w:tc>
          <w:tcPr>
            <w:tcW w:w="679" w:type="dxa"/>
            <w:vAlign w:val="center"/>
          </w:tcPr>
          <w:p w14:paraId="4B3B3AF9" w14:textId="59B23746" w:rsidR="00A77D06" w:rsidRDefault="00A77D06" w:rsidP="00A77D06">
            <w:pPr>
              <w:jc w:val="center"/>
              <w:rPr>
                <w:sz w:val="16"/>
                <w:szCs w:val="16"/>
                <w:lang w:val="en-US"/>
              </w:rPr>
            </w:pPr>
            <w:r>
              <w:rPr>
                <w:sz w:val="16"/>
                <w:szCs w:val="16"/>
                <w:lang w:val="en-US"/>
              </w:rPr>
              <w:t>No</w:t>
            </w:r>
          </w:p>
        </w:tc>
        <w:tc>
          <w:tcPr>
            <w:tcW w:w="645" w:type="dxa"/>
            <w:vAlign w:val="center"/>
          </w:tcPr>
          <w:p w14:paraId="3A524EF4" w14:textId="24FF4EAD" w:rsidR="00A77D06" w:rsidRDefault="00A77D06" w:rsidP="00A77D06">
            <w:pPr>
              <w:jc w:val="center"/>
              <w:rPr>
                <w:sz w:val="16"/>
                <w:szCs w:val="16"/>
                <w:lang w:val="en-US"/>
              </w:rPr>
            </w:pPr>
            <w:r>
              <w:rPr>
                <w:sz w:val="16"/>
                <w:szCs w:val="16"/>
                <w:lang w:val="en-US"/>
              </w:rPr>
              <w:t>No meta</w:t>
            </w:r>
          </w:p>
        </w:tc>
        <w:tc>
          <w:tcPr>
            <w:tcW w:w="608" w:type="dxa"/>
            <w:vAlign w:val="center"/>
          </w:tcPr>
          <w:p w14:paraId="02ABC115" w14:textId="7179F8F1" w:rsidR="00A77D06" w:rsidRDefault="00A77D06" w:rsidP="00A77D06">
            <w:pPr>
              <w:jc w:val="center"/>
              <w:rPr>
                <w:sz w:val="16"/>
                <w:szCs w:val="16"/>
                <w:lang w:val="en-US"/>
              </w:rPr>
            </w:pPr>
            <w:r>
              <w:rPr>
                <w:sz w:val="16"/>
                <w:szCs w:val="16"/>
                <w:lang w:val="en-US"/>
              </w:rPr>
              <w:t>No meta</w:t>
            </w:r>
          </w:p>
        </w:tc>
        <w:tc>
          <w:tcPr>
            <w:tcW w:w="608" w:type="dxa"/>
            <w:vAlign w:val="center"/>
          </w:tcPr>
          <w:p w14:paraId="121AFF53" w14:textId="6F503B4C" w:rsidR="00A77D06" w:rsidRDefault="00A77D06" w:rsidP="00A77D06">
            <w:pPr>
              <w:jc w:val="center"/>
              <w:rPr>
                <w:sz w:val="16"/>
                <w:szCs w:val="16"/>
                <w:lang w:val="en-US"/>
              </w:rPr>
            </w:pPr>
            <w:r>
              <w:rPr>
                <w:sz w:val="16"/>
                <w:szCs w:val="16"/>
                <w:lang w:val="en-US"/>
              </w:rPr>
              <w:t>No</w:t>
            </w:r>
          </w:p>
        </w:tc>
        <w:tc>
          <w:tcPr>
            <w:tcW w:w="684" w:type="dxa"/>
            <w:vAlign w:val="center"/>
          </w:tcPr>
          <w:p w14:paraId="30C1CB94" w14:textId="73FFB549" w:rsidR="00A77D06" w:rsidRDefault="00A77D06" w:rsidP="00A77D06">
            <w:pPr>
              <w:jc w:val="center"/>
              <w:rPr>
                <w:sz w:val="16"/>
                <w:szCs w:val="16"/>
                <w:lang w:val="en-US"/>
              </w:rPr>
            </w:pPr>
            <w:r>
              <w:rPr>
                <w:sz w:val="16"/>
                <w:szCs w:val="16"/>
                <w:lang w:val="en-US"/>
              </w:rPr>
              <w:t>Yes</w:t>
            </w:r>
          </w:p>
        </w:tc>
        <w:tc>
          <w:tcPr>
            <w:tcW w:w="628" w:type="dxa"/>
            <w:vAlign w:val="center"/>
          </w:tcPr>
          <w:p w14:paraId="15ABAEA1" w14:textId="33DABA44" w:rsidR="00A77D06" w:rsidRDefault="00A77D06" w:rsidP="00A77D06">
            <w:pPr>
              <w:jc w:val="center"/>
              <w:rPr>
                <w:sz w:val="16"/>
                <w:szCs w:val="16"/>
                <w:lang w:val="en-US"/>
              </w:rPr>
            </w:pPr>
            <w:r>
              <w:rPr>
                <w:sz w:val="16"/>
                <w:szCs w:val="16"/>
                <w:lang w:val="en-US"/>
              </w:rPr>
              <w:t>No meta</w:t>
            </w:r>
          </w:p>
        </w:tc>
        <w:tc>
          <w:tcPr>
            <w:tcW w:w="679" w:type="dxa"/>
            <w:vAlign w:val="center"/>
          </w:tcPr>
          <w:p w14:paraId="7657235D" w14:textId="69288935" w:rsidR="00A77D06" w:rsidRDefault="00A77D06" w:rsidP="00A77D06">
            <w:pPr>
              <w:jc w:val="center"/>
              <w:rPr>
                <w:sz w:val="16"/>
                <w:szCs w:val="16"/>
                <w:lang w:val="en-US"/>
              </w:rPr>
            </w:pPr>
            <w:r>
              <w:rPr>
                <w:sz w:val="16"/>
                <w:szCs w:val="16"/>
                <w:lang w:val="en-US"/>
              </w:rPr>
              <w:t>Yes</w:t>
            </w:r>
          </w:p>
        </w:tc>
        <w:tc>
          <w:tcPr>
            <w:tcW w:w="1447" w:type="dxa"/>
            <w:vAlign w:val="center"/>
          </w:tcPr>
          <w:p w14:paraId="07F48E91" w14:textId="5324B388" w:rsidR="00A77D06" w:rsidRDefault="00A77D06" w:rsidP="00A77D06">
            <w:pPr>
              <w:jc w:val="center"/>
              <w:rPr>
                <w:sz w:val="16"/>
                <w:szCs w:val="16"/>
                <w:lang w:val="en-US"/>
              </w:rPr>
            </w:pPr>
            <w:r>
              <w:rPr>
                <w:sz w:val="16"/>
                <w:szCs w:val="16"/>
                <w:lang w:val="en-US"/>
              </w:rPr>
              <w:t>CL</w:t>
            </w:r>
          </w:p>
        </w:tc>
      </w:tr>
      <w:tr w:rsidR="00953E48" w:rsidRPr="00547C65" w14:paraId="58A0F4E6" w14:textId="4EE3B72F" w:rsidTr="00855D21">
        <w:trPr>
          <w:trHeight w:val="183"/>
        </w:trPr>
        <w:tc>
          <w:tcPr>
            <w:tcW w:w="2424" w:type="dxa"/>
            <w:vAlign w:val="center"/>
          </w:tcPr>
          <w:p w14:paraId="0A732FBF" w14:textId="69450716" w:rsidR="00953E48" w:rsidRPr="00971F4D" w:rsidRDefault="00953E48" w:rsidP="00953E48">
            <w:pPr>
              <w:rPr>
                <w:b/>
                <w:bCs/>
                <w:sz w:val="16"/>
                <w:szCs w:val="16"/>
                <w:lang w:val="en-US"/>
              </w:rPr>
            </w:pPr>
            <w:r w:rsidRPr="00BD74AF">
              <w:rPr>
                <w:b/>
                <w:bCs/>
                <w:sz w:val="16"/>
                <w:szCs w:val="16"/>
              </w:rPr>
              <w:t>Orsolini et al. 2020</w:t>
            </w:r>
            <w:r w:rsidR="00E5234C" w:rsidRPr="00BD74AF">
              <w:rPr>
                <w:b/>
                <w:bCs/>
                <w:sz w:val="16"/>
                <w:szCs w:val="16"/>
              </w:rPr>
              <w:t xml:space="preserve"> </w:t>
            </w:r>
            <w:r w:rsidR="00E5234C">
              <w:rPr>
                <w:b/>
                <w:sz w:val="16"/>
                <w:szCs w:val="16"/>
              </w:rPr>
              <w:fldChar w:fldCharType="begin" w:fldLock="1"/>
            </w:r>
            <w:r w:rsidR="00C44099">
              <w:rPr>
                <w:b/>
                <w:sz w:val="16"/>
                <w:szCs w:val="16"/>
              </w:rPr>
              <w:instrText>ADDIN CSL_CITATION {"citationItems":[{"id":"ITEM-1","itemData":{"DOI":"10.1002/hup.2728","ISSN":"1099-1077 (Electronic)","PMID":"32220028","abstract":"OBJECTIVE: Ayahuasca is a hallucinogenic plant preparation, traditionally  consumed in sacred ceremonies by indigenous North-Westerner Amazonian countries like Colombia, Peru, Brazil, and Ecuador. It is fundamental to carefully balance benefits/risks related to the ayahuasca intake, both during ceremonies and experimental settings. The aim is at evaluating and comparing the potential therapeutic benefits versus health risks related to ayahuasca intake (both acutely and chronically), focusing on its application in psychedelic psychiatry. DESIGN: A comprehensive mini overview focusing on psychiatric outcomes following ayahuasca intake both in healthy volunteers and in clinical samples. RESULTS: Preclinical, observational, and experimental studies in healthy volunteers as well as in clinical samples suggest that ayahuasca may be beneficial as an antidepressant, emotional regulator, anxiolytic, and antiaddictive drug, by exerting fast-acting and enduring clinical effects. Ayahuasca appears to be safe and well tolerated, nausea and emesis being the most reported and transient side effects. Some findings suggest not to use ayahuasca in bipolar or psychotic patients because of an increased risk of manic switch and/or psychotic onset. CONCLUSIONS: Further research should be carried out in randomized, double-blind, placebo-controlled trials, by implementing neuroimaging studies, in order to better evaluate therapeutic potential of ayahuasca in mental disorders.","author":[{"dropping-particle":"","family":"Orsolini","given":"Laura","non-dropping-particle":"","parse-names":false,"suffix":""},{"dropping-particle":"","family":"Chiappini","given":"Stefania","non-dropping-particle":"","parse-names":false,"suffix":""},{"dropping-particle":"","family":"Papanti","given":"Duccio","non-dropping-particle":"","parse-names":false,"suffix":""},{"dropping-particle":"","family":"Latini","given":"Roberto","non-dropping-particle":"","parse-names":false,"suffix":""},{"dropping-particle":"","family":"Volpe","given":"Umberto","non-dropping-particle":"","parse-names":false,"suffix":""},{"dropping-particle":"","family":"Fornaro","given":"Michele","non-dropping-particle":"","parse-names":false,"suffix":""},{"dropping-particle":"","family":"Tomasetti","given":"Carmine","non-dropping-particle":"","parse-names":false,"suffix":""},{"dropping-particle":"","family":"Vellante","given":"Federica","non-dropping-particle":"","parse-names":false,"suffix":""},{"dropping-particle":"","family":"Berardis","given":"Domenico","non-dropping-particle":"De","parse-names":false,"suffix":""}],"container-title":"Human psychopharmacology","id":"ITEM-1","issue":"3","issued":{"date-parts":[["2020","5"]]},"language":"eng","page":"e2728","publisher-place":"England","title":"How does ayahuasca work from a psychiatric perspective? Pros and cons of the  entheogenic therapy.","type":"article-journal","volume":"35"},"uris":["http://www.mendeley.com/documents/?uuid=c43669c5-919e-4c5d-8d10-ded89e9bfceb"]}],"mendeley":{"formattedCitation":"&lt;sup&gt;35&lt;/sup&gt;","plainTextFormattedCitation":"35","previouslyFormattedCitation":"&lt;sup&gt;35&lt;/sup&gt;"},"properties":{"noteIndex":0},"schema":"https://github.com/citation-style-language/schema/raw/master/csl-citation.json"}</w:instrText>
            </w:r>
            <w:r w:rsidR="00E5234C">
              <w:rPr>
                <w:b/>
                <w:sz w:val="16"/>
                <w:szCs w:val="16"/>
              </w:rPr>
              <w:fldChar w:fldCharType="separate"/>
            </w:r>
            <w:r w:rsidR="00922F5B" w:rsidRPr="00922F5B">
              <w:rPr>
                <w:noProof/>
                <w:sz w:val="16"/>
                <w:szCs w:val="16"/>
                <w:vertAlign w:val="superscript"/>
                <w:lang w:val="en-US"/>
              </w:rPr>
              <w:t>35</w:t>
            </w:r>
            <w:r w:rsidR="00E5234C">
              <w:rPr>
                <w:b/>
                <w:sz w:val="16"/>
                <w:szCs w:val="16"/>
              </w:rPr>
              <w:fldChar w:fldCharType="end"/>
            </w:r>
          </w:p>
        </w:tc>
        <w:tc>
          <w:tcPr>
            <w:tcW w:w="684" w:type="dxa"/>
            <w:vAlign w:val="center"/>
          </w:tcPr>
          <w:p w14:paraId="7FFB5899" w14:textId="2F793CBF"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6882EED7" w14:textId="591C3BEF"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0211962F" w14:textId="2B3423C8" w:rsidR="00953E48" w:rsidRPr="00B1108F" w:rsidRDefault="00953E48" w:rsidP="00953E48">
            <w:pPr>
              <w:jc w:val="center"/>
              <w:rPr>
                <w:sz w:val="16"/>
                <w:szCs w:val="16"/>
                <w:lang w:val="en-US"/>
              </w:rPr>
            </w:pPr>
            <w:r>
              <w:rPr>
                <w:sz w:val="16"/>
                <w:szCs w:val="16"/>
                <w:lang w:val="en-US"/>
              </w:rPr>
              <w:t>Yes</w:t>
            </w:r>
          </w:p>
        </w:tc>
        <w:tc>
          <w:tcPr>
            <w:tcW w:w="852" w:type="dxa"/>
            <w:vAlign w:val="center"/>
          </w:tcPr>
          <w:p w14:paraId="77BB4803" w14:textId="0A4D6EF9"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66C68B1C" w14:textId="57A70C97"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69D390DA" w14:textId="3E9AD74B" w:rsidR="00953E48" w:rsidRPr="00B1108F" w:rsidRDefault="00953E48" w:rsidP="00953E48">
            <w:pPr>
              <w:jc w:val="center"/>
              <w:rPr>
                <w:sz w:val="16"/>
                <w:szCs w:val="16"/>
                <w:lang w:val="en-US"/>
              </w:rPr>
            </w:pPr>
            <w:r>
              <w:rPr>
                <w:sz w:val="16"/>
                <w:szCs w:val="16"/>
                <w:lang w:val="en-US"/>
              </w:rPr>
              <w:t>Yes</w:t>
            </w:r>
          </w:p>
        </w:tc>
        <w:tc>
          <w:tcPr>
            <w:tcW w:w="679" w:type="dxa"/>
            <w:vAlign w:val="center"/>
          </w:tcPr>
          <w:p w14:paraId="7468F9AC" w14:textId="023EFBFB" w:rsidR="00953E48" w:rsidRPr="00B1108F" w:rsidRDefault="00A77D06" w:rsidP="00953E48">
            <w:pPr>
              <w:jc w:val="center"/>
              <w:rPr>
                <w:sz w:val="16"/>
                <w:szCs w:val="16"/>
                <w:lang w:val="en-US"/>
              </w:rPr>
            </w:pPr>
            <w:r>
              <w:rPr>
                <w:sz w:val="16"/>
                <w:szCs w:val="16"/>
                <w:lang w:val="en-US"/>
              </w:rPr>
              <w:t>Partial yes</w:t>
            </w:r>
          </w:p>
        </w:tc>
        <w:tc>
          <w:tcPr>
            <w:tcW w:w="684" w:type="dxa"/>
            <w:vAlign w:val="center"/>
          </w:tcPr>
          <w:p w14:paraId="7A3F2CB3" w14:textId="68E9D7C1"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64A2BA8C" w14:textId="6E06FEB2" w:rsidR="00953E48" w:rsidRPr="00B1108F" w:rsidRDefault="00953E48" w:rsidP="00953E48">
            <w:pPr>
              <w:jc w:val="center"/>
              <w:rPr>
                <w:sz w:val="16"/>
                <w:szCs w:val="16"/>
                <w:lang w:val="en-US"/>
              </w:rPr>
            </w:pPr>
            <w:r>
              <w:rPr>
                <w:sz w:val="16"/>
                <w:szCs w:val="16"/>
                <w:lang w:val="en-US"/>
              </w:rPr>
              <w:t>No</w:t>
            </w:r>
          </w:p>
        </w:tc>
        <w:tc>
          <w:tcPr>
            <w:tcW w:w="679" w:type="dxa"/>
            <w:vAlign w:val="center"/>
          </w:tcPr>
          <w:p w14:paraId="51DB7FE0" w14:textId="1D65EEF9" w:rsidR="00953E48" w:rsidRPr="00B1108F" w:rsidRDefault="00953E48" w:rsidP="00953E48">
            <w:pPr>
              <w:jc w:val="center"/>
              <w:rPr>
                <w:sz w:val="16"/>
                <w:szCs w:val="16"/>
                <w:lang w:val="en-US"/>
              </w:rPr>
            </w:pPr>
            <w:r>
              <w:rPr>
                <w:sz w:val="16"/>
                <w:szCs w:val="16"/>
                <w:lang w:val="en-US"/>
              </w:rPr>
              <w:t>No</w:t>
            </w:r>
          </w:p>
        </w:tc>
        <w:tc>
          <w:tcPr>
            <w:tcW w:w="645" w:type="dxa"/>
            <w:vAlign w:val="center"/>
          </w:tcPr>
          <w:p w14:paraId="6CC5873E" w14:textId="6A8D871E" w:rsidR="00953E48" w:rsidRPr="00B1108F" w:rsidRDefault="00953E48" w:rsidP="00953E48">
            <w:pPr>
              <w:jc w:val="center"/>
              <w:rPr>
                <w:sz w:val="16"/>
                <w:szCs w:val="16"/>
                <w:lang w:val="en-US"/>
              </w:rPr>
            </w:pPr>
            <w:r>
              <w:rPr>
                <w:sz w:val="16"/>
                <w:szCs w:val="16"/>
                <w:lang w:val="en-US"/>
              </w:rPr>
              <w:t>No meta</w:t>
            </w:r>
          </w:p>
        </w:tc>
        <w:tc>
          <w:tcPr>
            <w:tcW w:w="608" w:type="dxa"/>
            <w:vAlign w:val="center"/>
          </w:tcPr>
          <w:p w14:paraId="70E251AD" w14:textId="528580BC" w:rsidR="00953E48" w:rsidRPr="00B1108F" w:rsidRDefault="00953E48" w:rsidP="00953E48">
            <w:pPr>
              <w:jc w:val="center"/>
              <w:rPr>
                <w:sz w:val="16"/>
                <w:szCs w:val="16"/>
                <w:lang w:val="en-US"/>
              </w:rPr>
            </w:pPr>
            <w:r>
              <w:rPr>
                <w:sz w:val="16"/>
                <w:szCs w:val="16"/>
                <w:lang w:val="en-US"/>
              </w:rPr>
              <w:t>No meta</w:t>
            </w:r>
          </w:p>
        </w:tc>
        <w:tc>
          <w:tcPr>
            <w:tcW w:w="608" w:type="dxa"/>
            <w:vAlign w:val="center"/>
          </w:tcPr>
          <w:p w14:paraId="3564594D" w14:textId="66A88948" w:rsidR="00953E48" w:rsidRPr="00B1108F" w:rsidRDefault="00953E48" w:rsidP="00953E48">
            <w:pPr>
              <w:jc w:val="center"/>
              <w:rPr>
                <w:sz w:val="16"/>
                <w:szCs w:val="16"/>
                <w:lang w:val="en-US"/>
              </w:rPr>
            </w:pPr>
            <w:r>
              <w:rPr>
                <w:sz w:val="16"/>
                <w:szCs w:val="16"/>
                <w:lang w:val="en-US"/>
              </w:rPr>
              <w:t>No</w:t>
            </w:r>
          </w:p>
        </w:tc>
        <w:tc>
          <w:tcPr>
            <w:tcW w:w="684" w:type="dxa"/>
            <w:vAlign w:val="center"/>
          </w:tcPr>
          <w:p w14:paraId="65C2B7C3" w14:textId="6AA778F4"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7A10970B" w14:textId="35D814C3" w:rsidR="00953E48" w:rsidRPr="00B1108F" w:rsidRDefault="00953E48" w:rsidP="00953E48">
            <w:pPr>
              <w:jc w:val="center"/>
              <w:rPr>
                <w:sz w:val="16"/>
                <w:szCs w:val="16"/>
                <w:lang w:val="en-US"/>
              </w:rPr>
            </w:pPr>
            <w:r>
              <w:rPr>
                <w:sz w:val="16"/>
                <w:szCs w:val="16"/>
                <w:lang w:val="en-US"/>
              </w:rPr>
              <w:t>No meta</w:t>
            </w:r>
          </w:p>
        </w:tc>
        <w:tc>
          <w:tcPr>
            <w:tcW w:w="679" w:type="dxa"/>
            <w:vAlign w:val="center"/>
          </w:tcPr>
          <w:p w14:paraId="697F6DB7" w14:textId="3DA15ACD" w:rsidR="00953E48" w:rsidRPr="00B1108F" w:rsidRDefault="00953E48" w:rsidP="00953E48">
            <w:pPr>
              <w:jc w:val="center"/>
              <w:rPr>
                <w:sz w:val="16"/>
                <w:szCs w:val="16"/>
                <w:lang w:val="en-US"/>
              </w:rPr>
            </w:pPr>
            <w:r>
              <w:rPr>
                <w:sz w:val="16"/>
                <w:szCs w:val="16"/>
                <w:lang w:val="en-US"/>
              </w:rPr>
              <w:t>Yes</w:t>
            </w:r>
          </w:p>
        </w:tc>
        <w:tc>
          <w:tcPr>
            <w:tcW w:w="1447" w:type="dxa"/>
            <w:vAlign w:val="center"/>
          </w:tcPr>
          <w:p w14:paraId="10F76EE7" w14:textId="72253BC4" w:rsidR="00953E48" w:rsidRPr="00B1108F" w:rsidRDefault="00953E48" w:rsidP="00953E48">
            <w:pPr>
              <w:jc w:val="center"/>
              <w:rPr>
                <w:sz w:val="16"/>
                <w:szCs w:val="16"/>
                <w:lang w:val="en-US"/>
              </w:rPr>
            </w:pPr>
            <w:r>
              <w:rPr>
                <w:sz w:val="16"/>
                <w:szCs w:val="16"/>
                <w:lang w:val="en-US"/>
              </w:rPr>
              <w:t>LQ</w:t>
            </w:r>
          </w:p>
        </w:tc>
      </w:tr>
      <w:tr w:rsidR="00953E48" w:rsidRPr="00547C65" w14:paraId="2CA0DCE1" w14:textId="77777777" w:rsidTr="00855D21">
        <w:trPr>
          <w:trHeight w:val="183"/>
        </w:trPr>
        <w:tc>
          <w:tcPr>
            <w:tcW w:w="2424" w:type="dxa"/>
            <w:vAlign w:val="center"/>
          </w:tcPr>
          <w:p w14:paraId="3519883A" w14:textId="6ABAC91A" w:rsidR="00953E48" w:rsidRPr="00971F4D" w:rsidRDefault="00953E48" w:rsidP="00953E48">
            <w:pPr>
              <w:rPr>
                <w:b/>
                <w:bCs/>
                <w:sz w:val="16"/>
                <w:szCs w:val="16"/>
                <w:lang w:val="en-US"/>
              </w:rPr>
            </w:pPr>
            <w:proofErr w:type="spellStart"/>
            <w:r w:rsidRPr="00971F4D">
              <w:rPr>
                <w:b/>
                <w:bCs/>
                <w:sz w:val="16"/>
                <w:szCs w:val="16"/>
                <w:lang w:val="en-US"/>
              </w:rPr>
              <w:t>Fiorentini</w:t>
            </w:r>
            <w:proofErr w:type="spellEnd"/>
            <w:r w:rsidRPr="00971F4D">
              <w:rPr>
                <w:b/>
                <w:bCs/>
                <w:sz w:val="16"/>
                <w:szCs w:val="16"/>
                <w:lang w:val="en-US"/>
              </w:rPr>
              <w:t xml:space="preserve"> et al. 2021</w:t>
            </w:r>
            <w:r w:rsidR="00F869D7" w:rsidRPr="00971F4D">
              <w:rPr>
                <w:b/>
                <w:bCs/>
                <w:sz w:val="16"/>
                <w:szCs w:val="16"/>
                <w:lang w:val="en-US"/>
              </w:rPr>
              <w:t xml:space="preserve"> </w:t>
            </w:r>
            <w:r w:rsidR="00F869D7">
              <w:rPr>
                <w:b/>
                <w:bCs/>
                <w:sz w:val="16"/>
                <w:szCs w:val="16"/>
                <w:lang w:val="en-US"/>
              </w:rPr>
              <w:fldChar w:fldCharType="begin" w:fldLock="1"/>
            </w:r>
            <w:r w:rsidR="00C44099">
              <w:rPr>
                <w:b/>
                <w:bCs/>
                <w:sz w:val="16"/>
                <w:szCs w:val="16"/>
                <w:lang w:val="en-US"/>
              </w:rPr>
              <w:instrText>ADDIN CSL_CITATION {"citationItems":[{"id":"ITEM-1","itemData":{"DOI":"10.3389/fpsyt.2021.694863","ISSN":"1664-0640 (Print)","PMID":"35002789","abstract":"Background: On the current psychopharmacological panorama, the variety of  substances able to provoke an episode of acute psychosis is rapidly increasing. Such psychotic episodes are classified according to the major category of symptoms: positive, negative, or cognitive psychotic episodes. On one hand, the abuse of methamphetamines, cannabis, and cocaine plays a big role in increasing the incidence of episodes resembling a psychotic disorder. On the other hand, the progress in terms of pharmacodynamics knowledge has led to the synthesis of new drugs, such as cannabinoids and cathinone's, which have rapidly entered into the common pool of abusers' habits. Regarding these newly synthesized substances of abuse, further clinical studies are needed to understand their psychogenic properties. The topic of this review is complicated due to the frequent abuse of psychotomimetic drugs by patients affected by psychotic disorders, a fact that makes it extremely difficult to distinguish between an induced psychosis and a re-exacerbation of a previously diagnosed disorder. Methods: The present narrative review summarizes results from clinical studies, thus investigating the psychotogenic properties of abused substances and the psychotic symptoms they can give rise to. It also discusses the association between substance abuse and psychosis, especially with regards to the differential diagnosis between a primary vs. a substance-induced psychotic disorder. Findings: Our findings support the theory that psychosis due to substance abuse is commonly observed in clinical practice. The propensity to develop psychosis seems to be a function of the severity of use and addiction. Of note, from a phenomenological point of view, it is possible to identify some elements that may help clinicians involved in differential diagnoses between primary and substance-induced psychoses. There remains a striking paucity of information on the outcomes, treatments, and best practices of substance-induced psychotic episodes.","author":[{"dropping-particle":"","family":"Fiorentini","given":"Alessio","non-dropping-particle":"","parse-names":false,"suffix":""},{"dropping-particle":"","family":"Cantù","given":"Filippo","non-dropping-particle":"","parse-names":false,"suffix":""},{"dropping-particle":"","family":"Crisanti","given":"Camilla","non-dropping-particle":"","parse-names":false,"suffix":""},{"dropping-particle":"","family":"Cereda","given":"Guido","non-dropping-particle":"","parse-names":false,"suffix":""},{"dropping-particle":"","family":"Oldani","given":"Lucio","non-dropping-particle":"","parse-names":false,"suffix":""},{"dropping-particle":"","family":"Brambilla","given":"Paolo","non-dropping-particle":"","parse-names":false,"suffix":""}],"container-title":"Frontiers in psychiatry","id":"ITEM-1","issued":{"date-parts":[["2021"]]},"language":"eng","page":"694863","publisher-place":"Switzerland","title":"Substance-Induced Psychoses: An Updated Literature Review.","type":"article-journal","volume":"12"},"uris":["http://www.mendeley.com/documents/?uuid=d5131a7f-4893-43db-b2e0-4abfa94e929c"]}],"mendeley":{"formattedCitation":"&lt;sup&gt;36&lt;/sup&gt;","plainTextFormattedCitation":"36","previouslyFormattedCitation":"&lt;sup&gt;36&lt;/sup&gt;"},"properties":{"noteIndex":0},"schema":"https://github.com/citation-style-language/schema/raw/master/csl-citation.json"}</w:instrText>
            </w:r>
            <w:r w:rsidR="00F869D7">
              <w:rPr>
                <w:b/>
                <w:bCs/>
                <w:sz w:val="16"/>
                <w:szCs w:val="16"/>
                <w:lang w:val="en-US"/>
              </w:rPr>
              <w:fldChar w:fldCharType="separate"/>
            </w:r>
            <w:r w:rsidR="00922F5B" w:rsidRPr="00922F5B">
              <w:rPr>
                <w:bCs/>
                <w:noProof/>
                <w:sz w:val="16"/>
                <w:szCs w:val="16"/>
                <w:vertAlign w:val="superscript"/>
                <w:lang w:val="en-US"/>
              </w:rPr>
              <w:t>36</w:t>
            </w:r>
            <w:r w:rsidR="00F869D7">
              <w:rPr>
                <w:b/>
                <w:bCs/>
                <w:sz w:val="16"/>
                <w:szCs w:val="16"/>
                <w:lang w:val="en-US"/>
              </w:rPr>
              <w:fldChar w:fldCharType="end"/>
            </w:r>
          </w:p>
        </w:tc>
        <w:tc>
          <w:tcPr>
            <w:tcW w:w="684" w:type="dxa"/>
            <w:vAlign w:val="center"/>
          </w:tcPr>
          <w:p w14:paraId="2F8BE9C5" w14:textId="019ADB9D" w:rsidR="00953E48" w:rsidRDefault="00953E48" w:rsidP="00953E48">
            <w:pPr>
              <w:jc w:val="center"/>
              <w:rPr>
                <w:sz w:val="16"/>
                <w:szCs w:val="16"/>
                <w:lang w:val="en-US"/>
              </w:rPr>
            </w:pPr>
            <w:r>
              <w:rPr>
                <w:sz w:val="16"/>
                <w:szCs w:val="16"/>
                <w:lang w:val="en-US"/>
              </w:rPr>
              <w:t>Yes</w:t>
            </w:r>
          </w:p>
        </w:tc>
        <w:tc>
          <w:tcPr>
            <w:tcW w:w="684" w:type="dxa"/>
            <w:vAlign w:val="center"/>
          </w:tcPr>
          <w:p w14:paraId="2593F619" w14:textId="2CE7CB9C" w:rsidR="00953E48" w:rsidRDefault="00953E48" w:rsidP="00953E48">
            <w:pPr>
              <w:jc w:val="center"/>
              <w:rPr>
                <w:sz w:val="16"/>
                <w:szCs w:val="16"/>
                <w:lang w:val="en-US"/>
              </w:rPr>
            </w:pPr>
            <w:r>
              <w:rPr>
                <w:sz w:val="16"/>
                <w:szCs w:val="16"/>
                <w:lang w:val="en-US"/>
              </w:rPr>
              <w:t>Yes</w:t>
            </w:r>
          </w:p>
        </w:tc>
        <w:tc>
          <w:tcPr>
            <w:tcW w:w="684" w:type="dxa"/>
            <w:vAlign w:val="center"/>
          </w:tcPr>
          <w:p w14:paraId="3854D428" w14:textId="537AF4A4" w:rsidR="00953E48" w:rsidRDefault="00953E48" w:rsidP="00953E48">
            <w:pPr>
              <w:jc w:val="center"/>
              <w:rPr>
                <w:sz w:val="16"/>
                <w:szCs w:val="16"/>
                <w:lang w:val="en-US"/>
              </w:rPr>
            </w:pPr>
            <w:r>
              <w:rPr>
                <w:sz w:val="16"/>
                <w:szCs w:val="16"/>
                <w:lang w:val="en-US"/>
              </w:rPr>
              <w:t>Yes</w:t>
            </w:r>
          </w:p>
        </w:tc>
        <w:tc>
          <w:tcPr>
            <w:tcW w:w="852" w:type="dxa"/>
            <w:vAlign w:val="center"/>
          </w:tcPr>
          <w:p w14:paraId="295BC96A" w14:textId="2F081C2C" w:rsidR="00953E48" w:rsidRDefault="00953E48" w:rsidP="00953E48">
            <w:pPr>
              <w:jc w:val="center"/>
              <w:rPr>
                <w:sz w:val="16"/>
                <w:szCs w:val="16"/>
                <w:lang w:val="en-US"/>
              </w:rPr>
            </w:pPr>
            <w:r>
              <w:rPr>
                <w:sz w:val="16"/>
                <w:szCs w:val="16"/>
                <w:lang w:val="en-US"/>
              </w:rPr>
              <w:t>Yes</w:t>
            </w:r>
          </w:p>
        </w:tc>
        <w:tc>
          <w:tcPr>
            <w:tcW w:w="684" w:type="dxa"/>
            <w:vAlign w:val="center"/>
          </w:tcPr>
          <w:p w14:paraId="414ABAE7" w14:textId="652D8505" w:rsidR="00953E48" w:rsidRDefault="00953E48" w:rsidP="00953E48">
            <w:pPr>
              <w:jc w:val="center"/>
              <w:rPr>
                <w:sz w:val="16"/>
                <w:szCs w:val="16"/>
                <w:lang w:val="en-US"/>
              </w:rPr>
            </w:pPr>
            <w:r>
              <w:rPr>
                <w:sz w:val="16"/>
                <w:szCs w:val="16"/>
                <w:lang w:val="en-US"/>
              </w:rPr>
              <w:t>Yes</w:t>
            </w:r>
          </w:p>
        </w:tc>
        <w:tc>
          <w:tcPr>
            <w:tcW w:w="628" w:type="dxa"/>
            <w:vAlign w:val="center"/>
          </w:tcPr>
          <w:p w14:paraId="6AF11020" w14:textId="1E550422" w:rsidR="00953E48" w:rsidRDefault="00953E48" w:rsidP="00953E48">
            <w:pPr>
              <w:jc w:val="center"/>
              <w:rPr>
                <w:sz w:val="16"/>
                <w:szCs w:val="16"/>
                <w:lang w:val="en-US"/>
              </w:rPr>
            </w:pPr>
            <w:r>
              <w:rPr>
                <w:sz w:val="16"/>
                <w:szCs w:val="16"/>
                <w:lang w:val="en-US"/>
              </w:rPr>
              <w:t>Yes</w:t>
            </w:r>
          </w:p>
        </w:tc>
        <w:tc>
          <w:tcPr>
            <w:tcW w:w="679" w:type="dxa"/>
            <w:vAlign w:val="center"/>
          </w:tcPr>
          <w:p w14:paraId="3D047E28" w14:textId="3E8C54BC" w:rsidR="00953E48" w:rsidRDefault="00953E48" w:rsidP="00953E48">
            <w:pPr>
              <w:jc w:val="center"/>
              <w:rPr>
                <w:sz w:val="16"/>
                <w:szCs w:val="16"/>
                <w:lang w:val="en-US"/>
              </w:rPr>
            </w:pPr>
            <w:r>
              <w:rPr>
                <w:sz w:val="16"/>
                <w:szCs w:val="16"/>
                <w:lang w:val="en-US"/>
              </w:rPr>
              <w:t>No</w:t>
            </w:r>
          </w:p>
        </w:tc>
        <w:tc>
          <w:tcPr>
            <w:tcW w:w="684" w:type="dxa"/>
            <w:vAlign w:val="center"/>
          </w:tcPr>
          <w:p w14:paraId="706898F9" w14:textId="289B759B" w:rsidR="00953E48" w:rsidRDefault="00953E48" w:rsidP="00953E48">
            <w:pPr>
              <w:jc w:val="center"/>
              <w:rPr>
                <w:sz w:val="16"/>
                <w:szCs w:val="16"/>
                <w:lang w:val="en-US"/>
              </w:rPr>
            </w:pPr>
            <w:r>
              <w:rPr>
                <w:sz w:val="16"/>
                <w:szCs w:val="16"/>
                <w:lang w:val="en-US"/>
              </w:rPr>
              <w:t>Yes</w:t>
            </w:r>
          </w:p>
        </w:tc>
        <w:tc>
          <w:tcPr>
            <w:tcW w:w="684" w:type="dxa"/>
            <w:vAlign w:val="center"/>
          </w:tcPr>
          <w:p w14:paraId="77C17D7E" w14:textId="6EFB95D2" w:rsidR="00953E48" w:rsidRDefault="00953E48" w:rsidP="00953E48">
            <w:pPr>
              <w:jc w:val="center"/>
              <w:rPr>
                <w:sz w:val="16"/>
                <w:szCs w:val="16"/>
                <w:lang w:val="en-US"/>
              </w:rPr>
            </w:pPr>
            <w:r>
              <w:rPr>
                <w:sz w:val="16"/>
                <w:szCs w:val="16"/>
                <w:lang w:val="en-US"/>
              </w:rPr>
              <w:t>No</w:t>
            </w:r>
          </w:p>
        </w:tc>
        <w:tc>
          <w:tcPr>
            <w:tcW w:w="679" w:type="dxa"/>
            <w:vAlign w:val="center"/>
          </w:tcPr>
          <w:p w14:paraId="54F8407C" w14:textId="44AF8350" w:rsidR="00953E48" w:rsidRDefault="00953E48" w:rsidP="00953E48">
            <w:pPr>
              <w:jc w:val="center"/>
              <w:rPr>
                <w:sz w:val="16"/>
                <w:szCs w:val="16"/>
                <w:lang w:val="en-US"/>
              </w:rPr>
            </w:pPr>
            <w:r>
              <w:rPr>
                <w:sz w:val="16"/>
                <w:szCs w:val="16"/>
                <w:lang w:val="en-US"/>
              </w:rPr>
              <w:t>No</w:t>
            </w:r>
          </w:p>
        </w:tc>
        <w:tc>
          <w:tcPr>
            <w:tcW w:w="645" w:type="dxa"/>
            <w:vAlign w:val="center"/>
          </w:tcPr>
          <w:p w14:paraId="52CEBCAC" w14:textId="1C4D6ECE" w:rsidR="00953E48" w:rsidRDefault="00953E48" w:rsidP="00953E48">
            <w:pPr>
              <w:jc w:val="center"/>
              <w:rPr>
                <w:sz w:val="16"/>
                <w:szCs w:val="16"/>
                <w:lang w:val="en-US"/>
              </w:rPr>
            </w:pPr>
            <w:r>
              <w:rPr>
                <w:sz w:val="16"/>
                <w:szCs w:val="16"/>
                <w:lang w:val="en-US"/>
              </w:rPr>
              <w:t>No meta</w:t>
            </w:r>
          </w:p>
        </w:tc>
        <w:tc>
          <w:tcPr>
            <w:tcW w:w="608" w:type="dxa"/>
            <w:vAlign w:val="center"/>
          </w:tcPr>
          <w:p w14:paraId="6028F457" w14:textId="61A08709" w:rsidR="00953E48" w:rsidRDefault="00953E48" w:rsidP="00953E48">
            <w:pPr>
              <w:jc w:val="center"/>
              <w:rPr>
                <w:sz w:val="16"/>
                <w:szCs w:val="16"/>
                <w:lang w:val="en-US"/>
              </w:rPr>
            </w:pPr>
            <w:r>
              <w:rPr>
                <w:sz w:val="16"/>
                <w:szCs w:val="16"/>
                <w:lang w:val="en-US"/>
              </w:rPr>
              <w:t>No meta</w:t>
            </w:r>
          </w:p>
        </w:tc>
        <w:tc>
          <w:tcPr>
            <w:tcW w:w="608" w:type="dxa"/>
            <w:vAlign w:val="center"/>
          </w:tcPr>
          <w:p w14:paraId="1E328FFD" w14:textId="666958EE" w:rsidR="00953E48" w:rsidRDefault="00953E48" w:rsidP="00953E48">
            <w:pPr>
              <w:jc w:val="center"/>
              <w:rPr>
                <w:sz w:val="16"/>
                <w:szCs w:val="16"/>
                <w:lang w:val="en-US"/>
              </w:rPr>
            </w:pPr>
            <w:r>
              <w:rPr>
                <w:sz w:val="16"/>
                <w:szCs w:val="16"/>
                <w:lang w:val="en-US"/>
              </w:rPr>
              <w:t>No</w:t>
            </w:r>
          </w:p>
        </w:tc>
        <w:tc>
          <w:tcPr>
            <w:tcW w:w="684" w:type="dxa"/>
            <w:vAlign w:val="center"/>
          </w:tcPr>
          <w:p w14:paraId="14CAA359" w14:textId="72859B8B" w:rsidR="00953E48" w:rsidRDefault="00953E48" w:rsidP="00953E48">
            <w:pPr>
              <w:jc w:val="center"/>
              <w:rPr>
                <w:sz w:val="16"/>
                <w:szCs w:val="16"/>
                <w:lang w:val="en-US"/>
              </w:rPr>
            </w:pPr>
            <w:r>
              <w:rPr>
                <w:sz w:val="16"/>
                <w:szCs w:val="16"/>
                <w:lang w:val="en-US"/>
              </w:rPr>
              <w:t>Yes</w:t>
            </w:r>
          </w:p>
        </w:tc>
        <w:tc>
          <w:tcPr>
            <w:tcW w:w="628" w:type="dxa"/>
            <w:vAlign w:val="center"/>
          </w:tcPr>
          <w:p w14:paraId="3CE936EB" w14:textId="0AAD11B8" w:rsidR="00953E48" w:rsidRDefault="00953E48" w:rsidP="00953E48">
            <w:pPr>
              <w:jc w:val="center"/>
              <w:rPr>
                <w:sz w:val="16"/>
                <w:szCs w:val="16"/>
                <w:lang w:val="en-US"/>
              </w:rPr>
            </w:pPr>
            <w:r>
              <w:rPr>
                <w:sz w:val="16"/>
                <w:szCs w:val="16"/>
                <w:lang w:val="en-US"/>
              </w:rPr>
              <w:t>No meta</w:t>
            </w:r>
          </w:p>
        </w:tc>
        <w:tc>
          <w:tcPr>
            <w:tcW w:w="679" w:type="dxa"/>
            <w:vAlign w:val="center"/>
          </w:tcPr>
          <w:p w14:paraId="59ECA7F1" w14:textId="2C8D7AD0" w:rsidR="00953E48" w:rsidRDefault="00953E48" w:rsidP="00953E48">
            <w:pPr>
              <w:jc w:val="center"/>
              <w:rPr>
                <w:sz w:val="16"/>
                <w:szCs w:val="16"/>
                <w:lang w:val="en-US"/>
              </w:rPr>
            </w:pPr>
            <w:r>
              <w:rPr>
                <w:sz w:val="16"/>
                <w:szCs w:val="16"/>
                <w:lang w:val="en-US"/>
              </w:rPr>
              <w:t>Yes</w:t>
            </w:r>
          </w:p>
        </w:tc>
        <w:tc>
          <w:tcPr>
            <w:tcW w:w="1447" w:type="dxa"/>
            <w:vAlign w:val="center"/>
          </w:tcPr>
          <w:p w14:paraId="66F3A8D5" w14:textId="4AAD5587" w:rsidR="00953E48" w:rsidRDefault="00953E48" w:rsidP="00953E48">
            <w:pPr>
              <w:jc w:val="center"/>
              <w:rPr>
                <w:sz w:val="16"/>
                <w:szCs w:val="16"/>
                <w:lang w:val="en-US"/>
              </w:rPr>
            </w:pPr>
            <w:r>
              <w:rPr>
                <w:sz w:val="16"/>
                <w:szCs w:val="16"/>
                <w:lang w:val="en-US"/>
              </w:rPr>
              <w:t>LQ</w:t>
            </w:r>
          </w:p>
        </w:tc>
      </w:tr>
      <w:tr w:rsidR="00953E48" w:rsidRPr="00547C65" w14:paraId="7F605B9B" w14:textId="7F664BD0" w:rsidTr="00855D21">
        <w:trPr>
          <w:trHeight w:val="195"/>
        </w:trPr>
        <w:tc>
          <w:tcPr>
            <w:tcW w:w="2424" w:type="dxa"/>
            <w:vAlign w:val="center"/>
          </w:tcPr>
          <w:p w14:paraId="31DFF937" w14:textId="69ABFBE9" w:rsidR="00953E48" w:rsidRPr="00971F4D" w:rsidRDefault="00953E48" w:rsidP="00953E48">
            <w:pPr>
              <w:rPr>
                <w:b/>
                <w:bCs/>
                <w:sz w:val="16"/>
                <w:szCs w:val="16"/>
                <w:lang w:val="en-US"/>
              </w:rPr>
            </w:pPr>
            <w:r w:rsidRPr="00971F4D">
              <w:rPr>
                <w:b/>
                <w:bCs/>
                <w:sz w:val="16"/>
                <w:szCs w:val="16"/>
                <w:lang w:val="en-US"/>
              </w:rPr>
              <w:t>Doyle et al. 2022</w:t>
            </w:r>
            <w:r w:rsidR="00F869D7" w:rsidRPr="00971F4D">
              <w:rPr>
                <w:b/>
                <w:bCs/>
                <w:sz w:val="16"/>
                <w:szCs w:val="16"/>
                <w:lang w:val="en-US"/>
              </w:rPr>
              <w:t xml:space="preserve"> </w:t>
            </w:r>
            <w:r w:rsidR="00F869D7">
              <w:rPr>
                <w:b/>
                <w:bCs/>
                <w:sz w:val="16"/>
                <w:szCs w:val="16"/>
                <w:lang w:val="en-US"/>
              </w:rPr>
              <w:fldChar w:fldCharType="begin" w:fldLock="1"/>
            </w:r>
            <w:r w:rsidR="00C44099">
              <w:rPr>
                <w:b/>
                <w:bCs/>
                <w:sz w:val="16"/>
                <w:szCs w:val="16"/>
                <w:lang w:val="en-US"/>
              </w:rPr>
              <w:instrText>ADDIN CSL_CITATION {"citationItems":[{"id":"ITEM-1","itemData":{"DOI":"10.1080/14740338.2022.2063273","ISSN":"1744-764X (Electronic)","PMID":"35426769","abstract":"INTRODUCTION: Hallucinogen persisting perception disorder (HPPD) affects a subset  of persons who use hallucinogens and is defined as the repeated experience of hallucinations and other perceptual disturbances as a result of prior intoxications. As select hallucinogens are under development for the treatment of selectmental disorders, there is a need to better characterize this disorder. AREAS COVERED: A scoping review of the literature on HPPD was completed from inception to July 2021. Topics covered in the review herein include treatments for HPPD, prevalence or incidence data on HPPD among different classes of hallucinogens, risk factors for HPPD, and data pertaining to the pathophysiology of HPPD. EXPERT OPINION: Hallucinogen persisting perception disorder appears to be an uncommon yet serious event associated with prior hallucinogen exposure. The renewed interest in psychedelics as potential treatment options for select mental disorders, especially agents with hallucinogenic potential, provides the impetus to characterize HPPD in its frequency, risk and protective factors, key characteristics, as well as other clinical and treatment-related factors.","author":[{"dropping-particle":"","family":"Doyle","given":"Marcus A","non-dropping-particle":"","parse-names":false,"suffix":""},{"dropping-particle":"","family":"Ling","given":"Susan","non-dropping-particle":"","parse-names":false,"suffix":""},{"dropping-particle":"","family":"Lui","given":"Leanna M W","non-dropping-particle":"","parse-names":false,"suffix":""},{"dropping-particle":"","family":"Fragnelli","given":"Paul","non-dropping-particle":"","parse-names":false,"suffix":""},{"dropping-particle":"","family":"Teopiz","given":"Kayla M","non-dropping-particle":"","parse-names":false,"suffix":""},{"dropping-particle":"","family":"Ho","given":"Roger","non-dropping-particle":"","parse-names":false,"suffix":""},{"dropping-particle":"","family":"Vincenzo","given":"Joshua D","non-dropping-particle":"Di","parse-names":false,"suffix":""},{"dropping-particle":"","family":"Rosenblat","given":"Joshua D","non-dropping-particle":"","parse-names":false,"suffix":""},{"dropping-particle":"","family":"Gillissie","given":"Emily S","non-dropping-particle":"","parse-names":false,"suffix":""},{"dropping-particle":"","family":"Nogo","given":"Danica","non-dropping-particle":"","parse-names":false,"suffix":""},{"dropping-particle":"","family":"Ceban","given":"Felicia","non-dropping-particle":"","parse-names":false,"suffix":""},{"dropping-particle":"","family":"Jawad","given":"Muhammad Youshay","non-dropping-particle":"","parse-names":false,"suffix":""},{"dropping-particle":"","family":"McIntyre","given":"Roger S","non-dropping-particle":"","parse-names":false,"suffix":""}],"container-title":"Expert opinion on drug safety","id":"ITEM-1","issue":"6","issued":{"date-parts":[["2022","6"]]},"language":"eng","page":"733-743","publisher-place":"England","title":"Hallucinogen persisting perceptual disorder: a scoping review covering frequency,  risk factors, prevention, and treatment.","type":"article-journal","volume":"21"},"uris":["http://www.mendeley.com/documents/?uuid=7300dbae-3ede-47bc-93c2-85a9ca56e292"]}],"mendeley":{"formattedCitation":"&lt;sup&gt;12&lt;/sup&gt;","plainTextFormattedCitation":"12","previouslyFormattedCitation":"&lt;sup&gt;12&lt;/sup&gt;"},"properties":{"noteIndex":0},"schema":"https://github.com/citation-style-language/schema/raw/master/csl-citation.json"}</w:instrText>
            </w:r>
            <w:r w:rsidR="00F869D7">
              <w:rPr>
                <w:b/>
                <w:bCs/>
                <w:sz w:val="16"/>
                <w:szCs w:val="16"/>
                <w:lang w:val="en-US"/>
              </w:rPr>
              <w:fldChar w:fldCharType="separate"/>
            </w:r>
            <w:r w:rsidR="00922F5B" w:rsidRPr="00922F5B">
              <w:rPr>
                <w:bCs/>
                <w:noProof/>
                <w:sz w:val="16"/>
                <w:szCs w:val="16"/>
                <w:vertAlign w:val="superscript"/>
                <w:lang w:val="en-US"/>
              </w:rPr>
              <w:t>12</w:t>
            </w:r>
            <w:r w:rsidR="00F869D7">
              <w:rPr>
                <w:b/>
                <w:bCs/>
                <w:sz w:val="16"/>
                <w:szCs w:val="16"/>
                <w:lang w:val="en-US"/>
              </w:rPr>
              <w:fldChar w:fldCharType="end"/>
            </w:r>
          </w:p>
        </w:tc>
        <w:tc>
          <w:tcPr>
            <w:tcW w:w="684" w:type="dxa"/>
            <w:vAlign w:val="center"/>
          </w:tcPr>
          <w:p w14:paraId="78688EC4" w14:textId="03801084"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5E39E299" w14:textId="63C57B5D"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6DB6E8E9" w14:textId="288F1299" w:rsidR="00953E48" w:rsidRPr="00B1108F" w:rsidRDefault="00953E48" w:rsidP="00953E48">
            <w:pPr>
              <w:jc w:val="center"/>
              <w:rPr>
                <w:sz w:val="16"/>
                <w:szCs w:val="16"/>
                <w:lang w:val="en-US"/>
              </w:rPr>
            </w:pPr>
            <w:r>
              <w:rPr>
                <w:sz w:val="16"/>
                <w:szCs w:val="16"/>
                <w:lang w:val="en-US"/>
              </w:rPr>
              <w:t>Yes</w:t>
            </w:r>
          </w:p>
        </w:tc>
        <w:tc>
          <w:tcPr>
            <w:tcW w:w="852" w:type="dxa"/>
            <w:vAlign w:val="center"/>
          </w:tcPr>
          <w:p w14:paraId="1D1230FA" w14:textId="2B525A96"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5DEDA3E3" w14:textId="7FAD92DC"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00B516BB" w14:textId="0C8DEC3F" w:rsidR="00953E48" w:rsidRPr="00B1108F" w:rsidRDefault="00953E48" w:rsidP="00953E48">
            <w:pPr>
              <w:jc w:val="center"/>
              <w:rPr>
                <w:sz w:val="16"/>
                <w:szCs w:val="16"/>
                <w:lang w:val="en-US"/>
              </w:rPr>
            </w:pPr>
            <w:r>
              <w:rPr>
                <w:sz w:val="16"/>
                <w:szCs w:val="16"/>
                <w:lang w:val="en-US"/>
              </w:rPr>
              <w:t>Yes</w:t>
            </w:r>
          </w:p>
        </w:tc>
        <w:tc>
          <w:tcPr>
            <w:tcW w:w="679" w:type="dxa"/>
            <w:vAlign w:val="center"/>
          </w:tcPr>
          <w:p w14:paraId="3E35C08D" w14:textId="6D48EB2F" w:rsidR="00953E48" w:rsidRPr="00B1108F" w:rsidRDefault="00953E48" w:rsidP="00953E48">
            <w:pPr>
              <w:jc w:val="center"/>
              <w:rPr>
                <w:sz w:val="16"/>
                <w:szCs w:val="16"/>
                <w:lang w:val="en-US"/>
              </w:rPr>
            </w:pPr>
            <w:r>
              <w:rPr>
                <w:sz w:val="16"/>
                <w:szCs w:val="16"/>
                <w:lang w:val="en-US"/>
              </w:rPr>
              <w:t>Yes</w:t>
            </w:r>
          </w:p>
        </w:tc>
        <w:tc>
          <w:tcPr>
            <w:tcW w:w="684" w:type="dxa"/>
            <w:vAlign w:val="center"/>
          </w:tcPr>
          <w:p w14:paraId="2F28B90B" w14:textId="7EA38215" w:rsidR="00953E48" w:rsidRPr="00B1108F" w:rsidRDefault="00953E48" w:rsidP="00953E48">
            <w:pPr>
              <w:jc w:val="center"/>
              <w:rPr>
                <w:sz w:val="16"/>
                <w:szCs w:val="16"/>
                <w:lang w:val="en-US"/>
              </w:rPr>
            </w:pPr>
            <w:r>
              <w:rPr>
                <w:sz w:val="16"/>
                <w:szCs w:val="16"/>
                <w:lang w:val="en-US"/>
              </w:rPr>
              <w:t>Partial yes</w:t>
            </w:r>
          </w:p>
        </w:tc>
        <w:tc>
          <w:tcPr>
            <w:tcW w:w="684" w:type="dxa"/>
            <w:vAlign w:val="center"/>
          </w:tcPr>
          <w:p w14:paraId="484F9571" w14:textId="76CC982D" w:rsidR="00953E48" w:rsidRPr="00B1108F" w:rsidRDefault="00953E48" w:rsidP="00953E48">
            <w:pPr>
              <w:jc w:val="center"/>
              <w:rPr>
                <w:sz w:val="16"/>
                <w:szCs w:val="16"/>
                <w:lang w:val="en-US"/>
              </w:rPr>
            </w:pPr>
            <w:r>
              <w:rPr>
                <w:sz w:val="16"/>
                <w:szCs w:val="16"/>
                <w:lang w:val="en-US"/>
              </w:rPr>
              <w:t>No</w:t>
            </w:r>
          </w:p>
        </w:tc>
        <w:tc>
          <w:tcPr>
            <w:tcW w:w="679" w:type="dxa"/>
            <w:vAlign w:val="center"/>
          </w:tcPr>
          <w:p w14:paraId="3024DD9A" w14:textId="1B3AA6F0" w:rsidR="00953E48" w:rsidRPr="00B1108F" w:rsidRDefault="00953E48" w:rsidP="00953E48">
            <w:pPr>
              <w:jc w:val="center"/>
              <w:rPr>
                <w:sz w:val="16"/>
                <w:szCs w:val="16"/>
                <w:lang w:val="en-US"/>
              </w:rPr>
            </w:pPr>
            <w:r>
              <w:rPr>
                <w:sz w:val="16"/>
                <w:szCs w:val="16"/>
                <w:lang w:val="en-US"/>
              </w:rPr>
              <w:t>No</w:t>
            </w:r>
          </w:p>
        </w:tc>
        <w:tc>
          <w:tcPr>
            <w:tcW w:w="645" w:type="dxa"/>
            <w:vAlign w:val="center"/>
          </w:tcPr>
          <w:p w14:paraId="115636B6" w14:textId="06A71A3A" w:rsidR="00953E48" w:rsidRPr="00B1108F" w:rsidRDefault="00953E48" w:rsidP="00953E48">
            <w:pPr>
              <w:jc w:val="center"/>
              <w:rPr>
                <w:sz w:val="16"/>
                <w:szCs w:val="16"/>
                <w:lang w:val="en-US"/>
              </w:rPr>
            </w:pPr>
            <w:r>
              <w:rPr>
                <w:sz w:val="16"/>
                <w:szCs w:val="16"/>
                <w:lang w:val="en-US"/>
              </w:rPr>
              <w:t>No meta</w:t>
            </w:r>
          </w:p>
        </w:tc>
        <w:tc>
          <w:tcPr>
            <w:tcW w:w="608" w:type="dxa"/>
            <w:vAlign w:val="center"/>
          </w:tcPr>
          <w:p w14:paraId="337DAED2" w14:textId="57BED228" w:rsidR="00953E48" w:rsidRPr="00B1108F" w:rsidRDefault="00953E48" w:rsidP="00953E48">
            <w:pPr>
              <w:jc w:val="center"/>
              <w:rPr>
                <w:sz w:val="16"/>
                <w:szCs w:val="16"/>
                <w:lang w:val="en-US"/>
              </w:rPr>
            </w:pPr>
            <w:r>
              <w:rPr>
                <w:sz w:val="16"/>
                <w:szCs w:val="16"/>
                <w:lang w:val="en-US"/>
              </w:rPr>
              <w:t>No meta</w:t>
            </w:r>
          </w:p>
        </w:tc>
        <w:tc>
          <w:tcPr>
            <w:tcW w:w="608" w:type="dxa"/>
            <w:vAlign w:val="center"/>
          </w:tcPr>
          <w:p w14:paraId="77A88BCC" w14:textId="58BFD2CC" w:rsidR="00953E48" w:rsidRPr="00B1108F" w:rsidRDefault="00953E48" w:rsidP="00953E48">
            <w:pPr>
              <w:jc w:val="center"/>
              <w:rPr>
                <w:sz w:val="16"/>
                <w:szCs w:val="16"/>
                <w:lang w:val="en-US"/>
              </w:rPr>
            </w:pPr>
            <w:r>
              <w:rPr>
                <w:sz w:val="16"/>
                <w:szCs w:val="16"/>
                <w:lang w:val="en-US"/>
              </w:rPr>
              <w:t>No</w:t>
            </w:r>
          </w:p>
        </w:tc>
        <w:tc>
          <w:tcPr>
            <w:tcW w:w="684" w:type="dxa"/>
            <w:vAlign w:val="center"/>
          </w:tcPr>
          <w:p w14:paraId="18080553" w14:textId="248884BD" w:rsidR="00953E48" w:rsidRPr="00B1108F" w:rsidRDefault="00953E48" w:rsidP="00953E48">
            <w:pPr>
              <w:jc w:val="center"/>
              <w:rPr>
                <w:sz w:val="16"/>
                <w:szCs w:val="16"/>
                <w:lang w:val="en-US"/>
              </w:rPr>
            </w:pPr>
            <w:r>
              <w:rPr>
                <w:sz w:val="16"/>
                <w:szCs w:val="16"/>
                <w:lang w:val="en-US"/>
              </w:rPr>
              <w:t>Yes</w:t>
            </w:r>
          </w:p>
        </w:tc>
        <w:tc>
          <w:tcPr>
            <w:tcW w:w="628" w:type="dxa"/>
            <w:vAlign w:val="center"/>
          </w:tcPr>
          <w:p w14:paraId="06C11081" w14:textId="0A7BAD6D" w:rsidR="00953E48" w:rsidRPr="00B1108F" w:rsidRDefault="00953E48" w:rsidP="00953E48">
            <w:pPr>
              <w:jc w:val="center"/>
              <w:rPr>
                <w:sz w:val="16"/>
                <w:szCs w:val="16"/>
                <w:lang w:val="en-US"/>
              </w:rPr>
            </w:pPr>
            <w:r>
              <w:rPr>
                <w:sz w:val="16"/>
                <w:szCs w:val="16"/>
                <w:lang w:val="en-US"/>
              </w:rPr>
              <w:t>No meta</w:t>
            </w:r>
          </w:p>
        </w:tc>
        <w:tc>
          <w:tcPr>
            <w:tcW w:w="679" w:type="dxa"/>
            <w:vAlign w:val="center"/>
          </w:tcPr>
          <w:p w14:paraId="37A2E60D" w14:textId="02EC8CE4" w:rsidR="00953E48" w:rsidRPr="00B1108F" w:rsidRDefault="00953E48" w:rsidP="00953E48">
            <w:pPr>
              <w:jc w:val="center"/>
              <w:rPr>
                <w:sz w:val="16"/>
                <w:szCs w:val="16"/>
                <w:lang w:val="en-US"/>
              </w:rPr>
            </w:pPr>
            <w:r>
              <w:rPr>
                <w:sz w:val="16"/>
                <w:szCs w:val="16"/>
                <w:lang w:val="en-US"/>
              </w:rPr>
              <w:t>Yes</w:t>
            </w:r>
          </w:p>
        </w:tc>
        <w:tc>
          <w:tcPr>
            <w:tcW w:w="1447" w:type="dxa"/>
            <w:vAlign w:val="center"/>
          </w:tcPr>
          <w:p w14:paraId="127757BC" w14:textId="1FECDEA0" w:rsidR="00953E48" w:rsidRPr="00B1108F" w:rsidRDefault="00953E48" w:rsidP="00953E48">
            <w:pPr>
              <w:jc w:val="center"/>
              <w:rPr>
                <w:sz w:val="16"/>
                <w:szCs w:val="16"/>
                <w:lang w:val="en-US"/>
              </w:rPr>
            </w:pPr>
            <w:r>
              <w:rPr>
                <w:sz w:val="16"/>
                <w:szCs w:val="16"/>
                <w:lang w:val="en-US"/>
              </w:rPr>
              <w:t>CL</w:t>
            </w:r>
          </w:p>
        </w:tc>
      </w:tr>
      <w:tr w:rsidR="00002866" w:rsidRPr="00B1108F" w14:paraId="45DF046B" w14:textId="77777777" w:rsidTr="00855D21">
        <w:trPr>
          <w:trHeight w:val="358"/>
        </w:trPr>
        <w:tc>
          <w:tcPr>
            <w:tcW w:w="2424" w:type="dxa"/>
            <w:vAlign w:val="center"/>
          </w:tcPr>
          <w:p w14:paraId="3AFF8D9B" w14:textId="7EEC1319" w:rsidR="00002866" w:rsidRPr="007935DA" w:rsidRDefault="00002866" w:rsidP="00002866">
            <w:pPr>
              <w:rPr>
                <w:b/>
                <w:bCs/>
                <w:sz w:val="16"/>
                <w:szCs w:val="16"/>
                <w:lang w:val="en-US"/>
              </w:rPr>
            </w:pPr>
            <w:r>
              <w:rPr>
                <w:b/>
                <w:bCs/>
                <w:sz w:val="16"/>
                <w:szCs w:val="16"/>
                <w:lang w:val="en-US"/>
              </w:rPr>
              <w:t xml:space="preserve">Smith et al. 2022 </w:t>
            </w:r>
            <w:r>
              <w:rPr>
                <w:b/>
                <w:bCs/>
                <w:sz w:val="16"/>
                <w:szCs w:val="16"/>
                <w:lang w:val="en-US"/>
              </w:rPr>
              <w:fldChar w:fldCharType="begin" w:fldLock="1"/>
            </w:r>
            <w:r w:rsidR="00C44099">
              <w:rPr>
                <w:b/>
                <w:bCs/>
                <w:sz w:val="16"/>
                <w:szCs w:val="16"/>
                <w:lang w:val="en-US"/>
              </w:rPr>
              <w:instrText>ADDIN CSL_CITATION {"citationItems":[{"id":"ITEM-1","itemData":{"DOI":"https://doi.org/10.1002/jcph.1995","ISSN":"0091-2700","abstract":"Abstract This article discusses current literature on the use of 3,4-methylenedioxymethamphetamine (MDMA)-assisted psychotherapy in the treatment of posttraumatic stress disorder (PTSD). MDMA, the intended active ingredient in illicit Ecstasy or Molly products, is a psychedelic that causes an elevated mood, feeling of bonding, and increased energy. In MDMA-assisted psychotherapy, patients are subjected to 2 or 3 multihour sessions of therapy with a team of psychiatrists. The dosing of MDMA is used to allow the therapist to probe the underlying trauma without causing emotional distress. The use of MDMA-assisted psychotherapy treatment reduced patient's Clinician-Administered PTSD Scale (CAPS) scores from baseline more than control psychotherapy (?22.03; 95%CI, ?38.53 to ?5.52) but with high statistical heterogeneity. MDMA-assisted psychotherapy enhanced the achievement of clinically significant reductions in CAPS scores (relative risk, 3.65; 95%CI, 2.39-5.57) and CAPS score reductions sufficient to no longer meet the definition of PTSD (relative risk, 2.10; 95%CI, 1.37-3.21) with no detected statistical heterogeneity. While therapy was generally safe and well tolerated, bruxism, anxiety, jitteriness, headache, and nausea are commonly reported. While MDMA-assisted psychotherapy has been shown to be an effective therapy for patients with PTSD with a reasonable safety profile, use of unregulated MDMA or use in the absence of a strongly controlled psychotherapeutic environment has considerable risks.","author":[{"dropping-particle":"","family":"Smith","given":"Kimberly W","non-dropping-particle":"","parse-names":false,"suffix":""},{"dropping-particle":"","family":"Sicignano","given":"Dakota J","non-dropping-particle":"","parse-names":false,"suffix":""},{"dropping-particle":"V","family":"Hernandez","given":"Adrian","non-dropping-particle":"","parse-names":false,"suffix":""},{"dropping-particle":"","family":"White","given":"C Michael","non-dropping-particle":"","parse-names":false,"suffix":""}],"container-title":"The Journal of Clinical Pharmacology","id":"ITEM-1","issue":"4","issued":{"date-parts":[["2022","4","1"]]},"note":"https://doi.org/10.1002/jcph.1995","page":"463-471","publisher":"John Wiley &amp; Sons, Ltd","title":"MDMA-Assisted Psychotherapy for Treatment of Posttraumatic Stress Disorder: A Systematic Review With Meta-Analysis","type":"article-journal","volume":"62"},"uris":["http://www.mendeley.com/documents/?uuid=1b4d1e31-018d-46ac-a68f-3202070c18fd"]}],"mendeley":{"formattedCitation":"&lt;sup&gt;37&lt;/sup&gt;","plainTextFormattedCitation":"37","previouslyFormattedCitation":"&lt;sup&gt;37&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37</w:t>
            </w:r>
            <w:r>
              <w:rPr>
                <w:b/>
                <w:bCs/>
                <w:sz w:val="16"/>
                <w:szCs w:val="16"/>
                <w:lang w:val="en-US"/>
              </w:rPr>
              <w:fldChar w:fldCharType="end"/>
            </w:r>
          </w:p>
        </w:tc>
        <w:tc>
          <w:tcPr>
            <w:tcW w:w="684" w:type="dxa"/>
            <w:vAlign w:val="center"/>
          </w:tcPr>
          <w:p w14:paraId="78E858C2" w14:textId="1697FC88" w:rsidR="00002866" w:rsidRDefault="00002866" w:rsidP="00002866">
            <w:pPr>
              <w:jc w:val="center"/>
              <w:rPr>
                <w:sz w:val="16"/>
                <w:szCs w:val="16"/>
                <w:lang w:val="en-US"/>
              </w:rPr>
            </w:pPr>
            <w:r>
              <w:rPr>
                <w:sz w:val="16"/>
                <w:szCs w:val="16"/>
                <w:lang w:val="en-US"/>
              </w:rPr>
              <w:t>Yes</w:t>
            </w:r>
          </w:p>
        </w:tc>
        <w:tc>
          <w:tcPr>
            <w:tcW w:w="684" w:type="dxa"/>
            <w:vAlign w:val="center"/>
          </w:tcPr>
          <w:p w14:paraId="04A2086F" w14:textId="544F9E00" w:rsidR="00002866" w:rsidRDefault="00002866" w:rsidP="00002866">
            <w:pPr>
              <w:jc w:val="center"/>
              <w:rPr>
                <w:sz w:val="16"/>
                <w:szCs w:val="16"/>
                <w:lang w:val="en-US"/>
              </w:rPr>
            </w:pPr>
            <w:r>
              <w:rPr>
                <w:sz w:val="16"/>
                <w:szCs w:val="16"/>
                <w:lang w:val="en-US"/>
              </w:rPr>
              <w:t>Yes</w:t>
            </w:r>
          </w:p>
        </w:tc>
        <w:tc>
          <w:tcPr>
            <w:tcW w:w="684" w:type="dxa"/>
            <w:vAlign w:val="center"/>
          </w:tcPr>
          <w:p w14:paraId="572A4AD6" w14:textId="321779B6" w:rsidR="00002866" w:rsidRDefault="00002866" w:rsidP="00002866">
            <w:pPr>
              <w:jc w:val="center"/>
              <w:rPr>
                <w:sz w:val="16"/>
                <w:szCs w:val="16"/>
                <w:lang w:val="en-US"/>
              </w:rPr>
            </w:pPr>
            <w:r>
              <w:rPr>
                <w:sz w:val="16"/>
                <w:szCs w:val="16"/>
                <w:lang w:val="en-US"/>
              </w:rPr>
              <w:t>Yes</w:t>
            </w:r>
          </w:p>
        </w:tc>
        <w:tc>
          <w:tcPr>
            <w:tcW w:w="852" w:type="dxa"/>
            <w:vAlign w:val="center"/>
          </w:tcPr>
          <w:p w14:paraId="0C85DCA5" w14:textId="5B951E85" w:rsidR="00002866" w:rsidRDefault="00002866" w:rsidP="00002866">
            <w:pPr>
              <w:jc w:val="center"/>
              <w:rPr>
                <w:sz w:val="16"/>
                <w:szCs w:val="16"/>
                <w:lang w:val="en-US"/>
              </w:rPr>
            </w:pPr>
            <w:r>
              <w:rPr>
                <w:sz w:val="16"/>
                <w:szCs w:val="16"/>
                <w:lang w:val="en-US"/>
              </w:rPr>
              <w:t>Yes</w:t>
            </w:r>
          </w:p>
        </w:tc>
        <w:tc>
          <w:tcPr>
            <w:tcW w:w="684" w:type="dxa"/>
            <w:vAlign w:val="center"/>
          </w:tcPr>
          <w:p w14:paraId="066E64CF" w14:textId="3991D067" w:rsidR="00002866" w:rsidRDefault="00002866" w:rsidP="00002866">
            <w:pPr>
              <w:jc w:val="center"/>
              <w:rPr>
                <w:sz w:val="16"/>
                <w:szCs w:val="16"/>
                <w:lang w:val="en-US"/>
              </w:rPr>
            </w:pPr>
            <w:r>
              <w:rPr>
                <w:sz w:val="16"/>
                <w:szCs w:val="16"/>
                <w:lang w:val="en-US"/>
              </w:rPr>
              <w:t>Yes</w:t>
            </w:r>
          </w:p>
        </w:tc>
        <w:tc>
          <w:tcPr>
            <w:tcW w:w="628" w:type="dxa"/>
            <w:vAlign w:val="center"/>
          </w:tcPr>
          <w:p w14:paraId="541E1BE2" w14:textId="32FA4DBC" w:rsidR="00002866" w:rsidRDefault="00002866" w:rsidP="00002866">
            <w:pPr>
              <w:jc w:val="center"/>
              <w:rPr>
                <w:sz w:val="16"/>
                <w:szCs w:val="16"/>
                <w:lang w:val="en-US"/>
              </w:rPr>
            </w:pPr>
            <w:r>
              <w:rPr>
                <w:sz w:val="16"/>
                <w:szCs w:val="16"/>
                <w:lang w:val="en-US"/>
              </w:rPr>
              <w:t>Yes</w:t>
            </w:r>
          </w:p>
        </w:tc>
        <w:tc>
          <w:tcPr>
            <w:tcW w:w="679" w:type="dxa"/>
            <w:vAlign w:val="center"/>
          </w:tcPr>
          <w:p w14:paraId="2220A045" w14:textId="5570458C" w:rsidR="00002866" w:rsidRDefault="00002866" w:rsidP="00002866">
            <w:pPr>
              <w:jc w:val="center"/>
              <w:rPr>
                <w:sz w:val="16"/>
                <w:szCs w:val="16"/>
                <w:lang w:val="en-US"/>
              </w:rPr>
            </w:pPr>
            <w:r>
              <w:rPr>
                <w:sz w:val="16"/>
                <w:szCs w:val="16"/>
                <w:lang w:val="en-US"/>
              </w:rPr>
              <w:t>Yes</w:t>
            </w:r>
          </w:p>
        </w:tc>
        <w:tc>
          <w:tcPr>
            <w:tcW w:w="684" w:type="dxa"/>
            <w:vAlign w:val="center"/>
          </w:tcPr>
          <w:p w14:paraId="58B13182" w14:textId="71D814FA" w:rsidR="00002866" w:rsidRDefault="00002866" w:rsidP="00002866">
            <w:pPr>
              <w:jc w:val="center"/>
              <w:rPr>
                <w:sz w:val="16"/>
                <w:szCs w:val="16"/>
                <w:lang w:val="en-US"/>
              </w:rPr>
            </w:pPr>
            <w:r>
              <w:rPr>
                <w:sz w:val="16"/>
                <w:szCs w:val="16"/>
                <w:lang w:val="en-US"/>
              </w:rPr>
              <w:t>Yes</w:t>
            </w:r>
          </w:p>
        </w:tc>
        <w:tc>
          <w:tcPr>
            <w:tcW w:w="684" w:type="dxa"/>
            <w:vAlign w:val="center"/>
          </w:tcPr>
          <w:p w14:paraId="20C53C25" w14:textId="4E61D38C" w:rsidR="00002866" w:rsidRDefault="00002866" w:rsidP="00002866">
            <w:pPr>
              <w:jc w:val="center"/>
              <w:rPr>
                <w:sz w:val="16"/>
                <w:szCs w:val="16"/>
                <w:lang w:val="en-US"/>
              </w:rPr>
            </w:pPr>
            <w:r>
              <w:rPr>
                <w:sz w:val="16"/>
                <w:szCs w:val="16"/>
                <w:lang w:val="en-US"/>
              </w:rPr>
              <w:t>Yes</w:t>
            </w:r>
          </w:p>
        </w:tc>
        <w:tc>
          <w:tcPr>
            <w:tcW w:w="679" w:type="dxa"/>
            <w:vAlign w:val="center"/>
          </w:tcPr>
          <w:p w14:paraId="49A10AD8" w14:textId="2B2F02D5" w:rsidR="00002866" w:rsidRDefault="00002866" w:rsidP="00002866">
            <w:pPr>
              <w:jc w:val="center"/>
              <w:rPr>
                <w:sz w:val="16"/>
                <w:szCs w:val="16"/>
                <w:lang w:val="en-US"/>
              </w:rPr>
            </w:pPr>
            <w:r>
              <w:rPr>
                <w:sz w:val="16"/>
                <w:szCs w:val="16"/>
                <w:lang w:val="en-US"/>
              </w:rPr>
              <w:t>Yes</w:t>
            </w:r>
          </w:p>
        </w:tc>
        <w:tc>
          <w:tcPr>
            <w:tcW w:w="645" w:type="dxa"/>
            <w:vAlign w:val="center"/>
          </w:tcPr>
          <w:p w14:paraId="4229CB2C" w14:textId="376CD660" w:rsidR="00002866" w:rsidRDefault="00002866" w:rsidP="00002866">
            <w:pPr>
              <w:jc w:val="center"/>
              <w:rPr>
                <w:sz w:val="16"/>
                <w:szCs w:val="16"/>
                <w:lang w:val="en-US"/>
              </w:rPr>
            </w:pPr>
            <w:r>
              <w:rPr>
                <w:sz w:val="16"/>
                <w:szCs w:val="16"/>
                <w:lang w:val="en-US"/>
              </w:rPr>
              <w:t>Yes</w:t>
            </w:r>
          </w:p>
        </w:tc>
        <w:tc>
          <w:tcPr>
            <w:tcW w:w="608" w:type="dxa"/>
            <w:vAlign w:val="center"/>
          </w:tcPr>
          <w:p w14:paraId="5864347E" w14:textId="03CC59AB" w:rsidR="00002866" w:rsidRDefault="00002866" w:rsidP="00002866">
            <w:pPr>
              <w:jc w:val="center"/>
              <w:rPr>
                <w:sz w:val="16"/>
                <w:szCs w:val="16"/>
                <w:lang w:val="en-US"/>
              </w:rPr>
            </w:pPr>
            <w:r>
              <w:rPr>
                <w:sz w:val="16"/>
                <w:szCs w:val="16"/>
                <w:lang w:val="en-US"/>
              </w:rPr>
              <w:t>Yes</w:t>
            </w:r>
          </w:p>
        </w:tc>
        <w:tc>
          <w:tcPr>
            <w:tcW w:w="608" w:type="dxa"/>
            <w:vAlign w:val="center"/>
          </w:tcPr>
          <w:p w14:paraId="173EB9FD" w14:textId="6B3D8816" w:rsidR="00002866" w:rsidRDefault="00002866" w:rsidP="00002866">
            <w:pPr>
              <w:jc w:val="center"/>
              <w:rPr>
                <w:sz w:val="16"/>
                <w:szCs w:val="16"/>
                <w:lang w:val="en-US"/>
              </w:rPr>
            </w:pPr>
            <w:r>
              <w:rPr>
                <w:sz w:val="16"/>
                <w:szCs w:val="16"/>
                <w:lang w:val="en-US"/>
              </w:rPr>
              <w:t>Yes</w:t>
            </w:r>
          </w:p>
        </w:tc>
        <w:tc>
          <w:tcPr>
            <w:tcW w:w="684" w:type="dxa"/>
            <w:vAlign w:val="center"/>
          </w:tcPr>
          <w:p w14:paraId="5C71EE2F" w14:textId="6ED28F9A" w:rsidR="00002866" w:rsidRDefault="00002866" w:rsidP="00002866">
            <w:pPr>
              <w:jc w:val="center"/>
              <w:rPr>
                <w:sz w:val="16"/>
                <w:szCs w:val="16"/>
                <w:lang w:val="en-US"/>
              </w:rPr>
            </w:pPr>
            <w:r>
              <w:rPr>
                <w:sz w:val="16"/>
                <w:szCs w:val="16"/>
                <w:lang w:val="en-US"/>
              </w:rPr>
              <w:t>Yes</w:t>
            </w:r>
          </w:p>
        </w:tc>
        <w:tc>
          <w:tcPr>
            <w:tcW w:w="628" w:type="dxa"/>
            <w:vAlign w:val="center"/>
          </w:tcPr>
          <w:p w14:paraId="19CB61A9" w14:textId="79503708" w:rsidR="00002866" w:rsidRDefault="00002866" w:rsidP="00002866">
            <w:pPr>
              <w:jc w:val="center"/>
              <w:rPr>
                <w:sz w:val="16"/>
                <w:szCs w:val="16"/>
                <w:lang w:val="en-US"/>
              </w:rPr>
            </w:pPr>
            <w:r>
              <w:rPr>
                <w:sz w:val="16"/>
                <w:szCs w:val="16"/>
                <w:lang w:val="en-US"/>
              </w:rPr>
              <w:t>Yes</w:t>
            </w:r>
          </w:p>
        </w:tc>
        <w:tc>
          <w:tcPr>
            <w:tcW w:w="679" w:type="dxa"/>
            <w:vAlign w:val="center"/>
          </w:tcPr>
          <w:p w14:paraId="2A6E490B" w14:textId="088D8619" w:rsidR="00002866" w:rsidRDefault="00002866" w:rsidP="00002866">
            <w:pPr>
              <w:jc w:val="center"/>
              <w:rPr>
                <w:sz w:val="16"/>
                <w:szCs w:val="16"/>
                <w:lang w:val="en-US"/>
              </w:rPr>
            </w:pPr>
            <w:r>
              <w:rPr>
                <w:sz w:val="16"/>
                <w:szCs w:val="16"/>
                <w:lang w:val="en-US"/>
              </w:rPr>
              <w:t>Yes</w:t>
            </w:r>
          </w:p>
        </w:tc>
        <w:tc>
          <w:tcPr>
            <w:tcW w:w="1447" w:type="dxa"/>
            <w:vAlign w:val="center"/>
          </w:tcPr>
          <w:p w14:paraId="63F4EAC2" w14:textId="0DFA00CA" w:rsidR="00002866" w:rsidRDefault="00002866" w:rsidP="00002866">
            <w:pPr>
              <w:jc w:val="center"/>
              <w:rPr>
                <w:sz w:val="16"/>
                <w:szCs w:val="16"/>
                <w:lang w:val="en-US"/>
              </w:rPr>
            </w:pPr>
            <w:r>
              <w:rPr>
                <w:sz w:val="16"/>
                <w:szCs w:val="16"/>
                <w:lang w:val="en-US"/>
              </w:rPr>
              <w:t>HQ</w:t>
            </w:r>
          </w:p>
        </w:tc>
      </w:tr>
    </w:tbl>
    <w:p w14:paraId="11D0C463" w14:textId="53F0BF84" w:rsidR="008645E6" w:rsidRPr="009B7E1B" w:rsidRDefault="00F847C6" w:rsidP="00E06FC7">
      <w:pPr>
        <w:rPr>
          <w:sz w:val="16"/>
          <w:szCs w:val="16"/>
          <w:lang w:val="en-US"/>
        </w:rPr>
      </w:pPr>
      <w:r w:rsidRPr="00A50078">
        <w:rPr>
          <w:b/>
          <w:bCs/>
          <w:sz w:val="16"/>
          <w:szCs w:val="16"/>
        </w:rPr>
        <w:t>Source:</w:t>
      </w:r>
      <w:r w:rsidR="00C93B8E">
        <w:rPr>
          <w:sz w:val="16"/>
          <w:szCs w:val="16"/>
        </w:rPr>
        <w:t xml:space="preserve"> </w:t>
      </w:r>
      <w:r w:rsidR="00DE49C7" w:rsidRPr="009B7E1B">
        <w:rPr>
          <w:sz w:val="16"/>
          <w:szCs w:val="16"/>
        </w:rPr>
        <w:t xml:space="preserve">Shea BJ, Reeves BC, Wells G, </w:t>
      </w:r>
      <w:proofErr w:type="spellStart"/>
      <w:r w:rsidR="00DE49C7" w:rsidRPr="009B7E1B">
        <w:rPr>
          <w:sz w:val="16"/>
          <w:szCs w:val="16"/>
        </w:rPr>
        <w:t>Thuku</w:t>
      </w:r>
      <w:proofErr w:type="spellEnd"/>
      <w:r w:rsidR="00DE49C7" w:rsidRPr="009B7E1B">
        <w:rPr>
          <w:sz w:val="16"/>
          <w:szCs w:val="16"/>
        </w:rPr>
        <w:t xml:space="preserve"> M, Hamel C, Moran J, Moher D, </w:t>
      </w:r>
      <w:proofErr w:type="spellStart"/>
      <w:r w:rsidR="00DE49C7" w:rsidRPr="009B7E1B">
        <w:rPr>
          <w:sz w:val="16"/>
          <w:szCs w:val="16"/>
        </w:rPr>
        <w:t>Tugwell</w:t>
      </w:r>
      <w:proofErr w:type="spellEnd"/>
      <w:r w:rsidR="00DE49C7" w:rsidRPr="009B7E1B">
        <w:rPr>
          <w:sz w:val="16"/>
          <w:szCs w:val="16"/>
        </w:rPr>
        <w:t xml:space="preserve"> P, Welch V, </w:t>
      </w:r>
      <w:proofErr w:type="spellStart"/>
      <w:r w:rsidR="00DE49C7" w:rsidRPr="009B7E1B">
        <w:rPr>
          <w:sz w:val="16"/>
          <w:szCs w:val="16"/>
        </w:rPr>
        <w:t>Kristjansson</w:t>
      </w:r>
      <w:proofErr w:type="spellEnd"/>
      <w:r w:rsidR="00DE49C7" w:rsidRPr="009B7E1B">
        <w:rPr>
          <w:sz w:val="16"/>
          <w:szCs w:val="16"/>
        </w:rPr>
        <w:t xml:space="preserve"> E, Henry DA. </w:t>
      </w:r>
      <w:r w:rsidR="00DE49C7" w:rsidRPr="009B7E1B">
        <w:rPr>
          <w:sz w:val="16"/>
          <w:szCs w:val="16"/>
          <w:lang w:val="en-US"/>
        </w:rPr>
        <w:t xml:space="preserve">AMSTAR 2: a critical appraisal tool for systematic reviews that include </w:t>
      </w:r>
      <w:proofErr w:type="spellStart"/>
      <w:r w:rsidR="00DE49C7" w:rsidRPr="009B7E1B">
        <w:rPr>
          <w:sz w:val="16"/>
          <w:szCs w:val="16"/>
          <w:lang w:val="en-US"/>
        </w:rPr>
        <w:t>randomised</w:t>
      </w:r>
      <w:proofErr w:type="spellEnd"/>
      <w:r w:rsidR="00DE49C7" w:rsidRPr="009B7E1B">
        <w:rPr>
          <w:sz w:val="16"/>
          <w:szCs w:val="16"/>
          <w:lang w:val="en-US"/>
        </w:rPr>
        <w:t xml:space="preserve"> or non-</w:t>
      </w:r>
      <w:proofErr w:type="spellStart"/>
      <w:r w:rsidR="00DE49C7" w:rsidRPr="009B7E1B">
        <w:rPr>
          <w:sz w:val="16"/>
          <w:szCs w:val="16"/>
          <w:lang w:val="en-US"/>
        </w:rPr>
        <w:t>randomised</w:t>
      </w:r>
      <w:proofErr w:type="spellEnd"/>
      <w:r w:rsidR="00DE49C7" w:rsidRPr="009B7E1B">
        <w:rPr>
          <w:sz w:val="16"/>
          <w:szCs w:val="16"/>
          <w:lang w:val="en-US"/>
        </w:rPr>
        <w:t xml:space="preserve"> studies of healthcare interventions, or both. BMJ. 2017 Sep 21;</w:t>
      </w:r>
      <w:proofErr w:type="gramStart"/>
      <w:r w:rsidR="00DE49C7" w:rsidRPr="009B7E1B">
        <w:rPr>
          <w:sz w:val="16"/>
          <w:szCs w:val="16"/>
          <w:lang w:val="en-US"/>
        </w:rPr>
        <w:t>358:j</w:t>
      </w:r>
      <w:proofErr w:type="gramEnd"/>
      <w:r w:rsidR="00DE49C7" w:rsidRPr="009B7E1B">
        <w:rPr>
          <w:sz w:val="16"/>
          <w:szCs w:val="16"/>
          <w:lang w:val="en-US"/>
        </w:rPr>
        <w:t>4008.</w:t>
      </w:r>
    </w:p>
    <w:p w14:paraId="10755D09" w14:textId="77777777" w:rsidR="00855D21" w:rsidRPr="00890C0A" w:rsidRDefault="00855D21" w:rsidP="00E06FC7">
      <w:pPr>
        <w:rPr>
          <w:b/>
          <w:bCs/>
          <w:sz w:val="16"/>
          <w:szCs w:val="16"/>
          <w:lang w:val="en-US"/>
        </w:rPr>
      </w:pPr>
      <w:r w:rsidRPr="00890C0A">
        <w:rPr>
          <w:b/>
          <w:bCs/>
          <w:sz w:val="16"/>
          <w:szCs w:val="16"/>
          <w:lang w:val="en-US"/>
        </w:rPr>
        <w:t xml:space="preserve">Abbreviations: </w:t>
      </w:r>
    </w:p>
    <w:p w14:paraId="1DAE9D5F" w14:textId="1B95C2EC" w:rsidR="00B1108F" w:rsidRPr="009B7E1B" w:rsidRDefault="00B1108F" w:rsidP="00E06FC7">
      <w:pPr>
        <w:rPr>
          <w:sz w:val="16"/>
          <w:szCs w:val="16"/>
          <w:lang w:val="en-US"/>
        </w:rPr>
      </w:pPr>
      <w:r w:rsidRPr="009B7E1B">
        <w:rPr>
          <w:sz w:val="16"/>
          <w:szCs w:val="16"/>
          <w:lang w:val="en-US"/>
        </w:rPr>
        <w:t xml:space="preserve">CL: </w:t>
      </w:r>
      <w:r w:rsidR="00855D21" w:rsidRPr="009B7E1B">
        <w:rPr>
          <w:sz w:val="16"/>
          <w:szCs w:val="16"/>
          <w:lang w:val="en-US"/>
        </w:rPr>
        <w:t>Critically</w:t>
      </w:r>
      <w:r w:rsidR="00E6099F" w:rsidRPr="009B7E1B">
        <w:rPr>
          <w:sz w:val="16"/>
          <w:szCs w:val="16"/>
          <w:lang w:val="en-US"/>
        </w:rPr>
        <w:t xml:space="preserve"> </w:t>
      </w:r>
      <w:r w:rsidR="00855D21" w:rsidRPr="009B7E1B">
        <w:rPr>
          <w:sz w:val="16"/>
          <w:szCs w:val="16"/>
          <w:lang w:val="en-US"/>
        </w:rPr>
        <w:t>Low-quality</w:t>
      </w:r>
      <w:r w:rsidR="00E6099F" w:rsidRPr="009B7E1B">
        <w:rPr>
          <w:sz w:val="16"/>
          <w:szCs w:val="16"/>
          <w:lang w:val="en-US"/>
        </w:rPr>
        <w:t xml:space="preserve"> review</w:t>
      </w:r>
    </w:p>
    <w:p w14:paraId="4ED80D71" w14:textId="1B1CA791" w:rsidR="00B1108F" w:rsidRPr="009B7E1B" w:rsidRDefault="00B1108F" w:rsidP="00E06FC7">
      <w:pPr>
        <w:rPr>
          <w:sz w:val="16"/>
          <w:szCs w:val="16"/>
          <w:lang w:val="en-US"/>
        </w:rPr>
      </w:pPr>
      <w:r w:rsidRPr="009B7E1B">
        <w:rPr>
          <w:sz w:val="16"/>
          <w:szCs w:val="16"/>
          <w:lang w:val="en-US"/>
        </w:rPr>
        <w:t>L</w:t>
      </w:r>
      <w:r w:rsidR="00890C0A">
        <w:rPr>
          <w:sz w:val="16"/>
          <w:szCs w:val="16"/>
          <w:lang w:val="en-US"/>
        </w:rPr>
        <w:t>Q</w:t>
      </w:r>
      <w:r w:rsidRPr="009B7E1B">
        <w:rPr>
          <w:sz w:val="16"/>
          <w:szCs w:val="16"/>
          <w:lang w:val="en-US"/>
        </w:rPr>
        <w:t>: Low</w:t>
      </w:r>
      <w:r w:rsidR="00855D21">
        <w:rPr>
          <w:sz w:val="16"/>
          <w:szCs w:val="16"/>
          <w:lang w:val="en-US"/>
        </w:rPr>
        <w:t>-</w:t>
      </w:r>
      <w:r w:rsidR="00E6099F" w:rsidRPr="009B7E1B">
        <w:rPr>
          <w:sz w:val="16"/>
          <w:szCs w:val="16"/>
          <w:lang w:val="en-US"/>
        </w:rPr>
        <w:t>quality review</w:t>
      </w:r>
    </w:p>
    <w:p w14:paraId="51889046" w14:textId="7C6A7523" w:rsidR="00B1108F" w:rsidRPr="009B7E1B" w:rsidRDefault="00B1108F" w:rsidP="00E06FC7">
      <w:pPr>
        <w:rPr>
          <w:sz w:val="16"/>
          <w:szCs w:val="16"/>
          <w:lang w:val="en-US"/>
        </w:rPr>
      </w:pPr>
      <w:r w:rsidRPr="009B7E1B">
        <w:rPr>
          <w:sz w:val="16"/>
          <w:szCs w:val="16"/>
          <w:lang w:val="en-US"/>
        </w:rPr>
        <w:t>M</w:t>
      </w:r>
      <w:r w:rsidR="00890C0A">
        <w:rPr>
          <w:sz w:val="16"/>
          <w:szCs w:val="16"/>
          <w:lang w:val="en-US"/>
        </w:rPr>
        <w:t>Q</w:t>
      </w:r>
      <w:r w:rsidRPr="009B7E1B">
        <w:rPr>
          <w:sz w:val="16"/>
          <w:szCs w:val="16"/>
          <w:lang w:val="en-US"/>
        </w:rPr>
        <w:t>: Moderate</w:t>
      </w:r>
      <w:r w:rsidR="00E6099F" w:rsidRPr="009B7E1B">
        <w:rPr>
          <w:sz w:val="16"/>
          <w:szCs w:val="16"/>
          <w:lang w:val="en-US"/>
        </w:rPr>
        <w:t xml:space="preserve"> quality review</w:t>
      </w:r>
    </w:p>
    <w:p w14:paraId="620D34A6" w14:textId="47F0D00E" w:rsidR="00953E48" w:rsidRDefault="00B1108F" w:rsidP="00E06FC7">
      <w:pPr>
        <w:rPr>
          <w:sz w:val="16"/>
          <w:szCs w:val="16"/>
          <w:lang w:val="en-US"/>
        </w:rPr>
      </w:pPr>
      <w:r w:rsidRPr="009B7E1B">
        <w:rPr>
          <w:sz w:val="16"/>
          <w:szCs w:val="16"/>
          <w:lang w:val="en-US"/>
        </w:rPr>
        <w:t>H</w:t>
      </w:r>
      <w:r w:rsidR="00890C0A">
        <w:rPr>
          <w:sz w:val="16"/>
          <w:szCs w:val="16"/>
          <w:lang w:val="en-US"/>
        </w:rPr>
        <w:t>Q</w:t>
      </w:r>
      <w:r w:rsidRPr="009B7E1B">
        <w:rPr>
          <w:sz w:val="16"/>
          <w:szCs w:val="16"/>
          <w:lang w:val="en-US"/>
        </w:rPr>
        <w:t>: High</w:t>
      </w:r>
      <w:r w:rsidR="00E6099F" w:rsidRPr="009B7E1B">
        <w:rPr>
          <w:sz w:val="16"/>
          <w:szCs w:val="16"/>
          <w:lang w:val="en-US"/>
        </w:rPr>
        <w:t xml:space="preserve"> quality review</w:t>
      </w:r>
    </w:p>
    <w:p w14:paraId="54966F73" w14:textId="65740F13" w:rsidR="00E9232E" w:rsidRDefault="00E9232E" w:rsidP="00E06FC7">
      <w:pPr>
        <w:rPr>
          <w:sz w:val="16"/>
          <w:szCs w:val="16"/>
          <w:lang w:val="en-US"/>
        </w:rPr>
      </w:pPr>
    </w:p>
    <w:p w14:paraId="61E627D6" w14:textId="11A63291" w:rsidR="00597FE1" w:rsidRPr="00597FE1" w:rsidRDefault="00597FE1" w:rsidP="00597FE1">
      <w:pPr>
        <w:rPr>
          <w:sz w:val="16"/>
          <w:szCs w:val="16"/>
          <w:lang w:val="en-US"/>
        </w:rPr>
      </w:pPr>
      <w:r w:rsidRPr="00A50078">
        <w:rPr>
          <w:b/>
          <w:bCs/>
          <w:sz w:val="16"/>
          <w:szCs w:val="16"/>
          <w:lang w:val="en-US"/>
        </w:rPr>
        <w:t>AMSTAR 2</w:t>
      </w:r>
      <w:r w:rsidR="00A50078" w:rsidRPr="00A50078">
        <w:rPr>
          <w:b/>
          <w:bCs/>
          <w:sz w:val="16"/>
          <w:szCs w:val="16"/>
          <w:lang w:val="en-US"/>
        </w:rPr>
        <w:t>:</w:t>
      </w:r>
      <w:r w:rsidRPr="00597FE1">
        <w:rPr>
          <w:sz w:val="16"/>
          <w:szCs w:val="16"/>
          <w:lang w:val="en-US"/>
        </w:rPr>
        <w:t xml:space="preserve"> This tool is composed of 16 items that can be rated as 'Yes', 'Partially</w:t>
      </w:r>
      <w:r>
        <w:rPr>
          <w:sz w:val="16"/>
          <w:szCs w:val="16"/>
          <w:lang w:val="en-US"/>
        </w:rPr>
        <w:t xml:space="preserve"> </w:t>
      </w:r>
      <w:r w:rsidRPr="00597FE1">
        <w:rPr>
          <w:sz w:val="16"/>
          <w:szCs w:val="16"/>
          <w:lang w:val="en-US"/>
        </w:rPr>
        <w:t>Yes', or ‘No’. Seven items are recommended as critical domains (items: 2, 4, 7, 9, 11,</w:t>
      </w:r>
      <w:r>
        <w:rPr>
          <w:sz w:val="16"/>
          <w:szCs w:val="16"/>
          <w:lang w:val="en-US"/>
        </w:rPr>
        <w:t xml:space="preserve"> </w:t>
      </w:r>
      <w:r w:rsidRPr="00597FE1">
        <w:rPr>
          <w:sz w:val="16"/>
          <w:szCs w:val="16"/>
          <w:lang w:val="en-US"/>
        </w:rPr>
        <w:t>13, 15), affecting the overall confidence of SRs. This confidence can be classified as</w:t>
      </w:r>
      <w:r>
        <w:rPr>
          <w:sz w:val="16"/>
          <w:szCs w:val="16"/>
          <w:lang w:val="en-US"/>
        </w:rPr>
        <w:t xml:space="preserve"> </w:t>
      </w:r>
      <w:r w:rsidRPr="00597FE1">
        <w:rPr>
          <w:sz w:val="16"/>
          <w:szCs w:val="16"/>
          <w:lang w:val="en-US"/>
        </w:rPr>
        <w:t>high (no weaknesses or one non-critical item), moderate (more than one non-critical</w:t>
      </w:r>
      <w:r>
        <w:rPr>
          <w:sz w:val="16"/>
          <w:szCs w:val="16"/>
          <w:lang w:val="en-US"/>
        </w:rPr>
        <w:t xml:space="preserve"> </w:t>
      </w:r>
      <w:r w:rsidRPr="00597FE1">
        <w:rPr>
          <w:sz w:val="16"/>
          <w:szCs w:val="16"/>
          <w:lang w:val="en-US"/>
        </w:rPr>
        <w:t>item), low (one critical item with or without non-critical items), or critically low (more than</w:t>
      </w:r>
    </w:p>
    <w:p w14:paraId="3073346E" w14:textId="7146DB66" w:rsidR="00890C0A" w:rsidRDefault="00597FE1" w:rsidP="00597FE1">
      <w:pPr>
        <w:rPr>
          <w:sz w:val="16"/>
          <w:szCs w:val="16"/>
          <w:lang w:val="en-US"/>
        </w:rPr>
      </w:pPr>
      <w:r w:rsidRPr="00597FE1">
        <w:rPr>
          <w:sz w:val="16"/>
          <w:szCs w:val="16"/>
          <w:lang w:val="en-US"/>
        </w:rPr>
        <w:t>one critical item with or without non-critical items).</w:t>
      </w:r>
    </w:p>
    <w:p w14:paraId="465BCBBE" w14:textId="4AA4233F" w:rsidR="006D73A1" w:rsidRDefault="006D73A1" w:rsidP="00597FE1">
      <w:pPr>
        <w:rPr>
          <w:sz w:val="16"/>
          <w:szCs w:val="16"/>
          <w:lang w:val="en-US"/>
        </w:rPr>
      </w:pPr>
    </w:p>
    <w:p w14:paraId="15E8FEF5" w14:textId="2689B307" w:rsidR="006D73A1" w:rsidRDefault="006D73A1" w:rsidP="00597FE1">
      <w:pPr>
        <w:rPr>
          <w:sz w:val="16"/>
          <w:szCs w:val="16"/>
          <w:lang w:val="en-US"/>
        </w:rPr>
      </w:pPr>
    </w:p>
    <w:p w14:paraId="0BA5EBF6" w14:textId="7759FCBA" w:rsidR="006D73A1" w:rsidRDefault="006D73A1" w:rsidP="00597FE1">
      <w:pPr>
        <w:rPr>
          <w:sz w:val="16"/>
          <w:szCs w:val="16"/>
          <w:lang w:val="en-US"/>
        </w:rPr>
      </w:pPr>
    </w:p>
    <w:p w14:paraId="52416CE5" w14:textId="32FB7AD0" w:rsidR="006D73A1" w:rsidRDefault="006D73A1" w:rsidP="00597FE1">
      <w:pPr>
        <w:rPr>
          <w:sz w:val="16"/>
          <w:szCs w:val="16"/>
          <w:lang w:val="en-US"/>
        </w:rPr>
      </w:pPr>
    </w:p>
    <w:p w14:paraId="74A34D6F" w14:textId="37DE8D4A" w:rsidR="006D73A1" w:rsidRDefault="006D73A1" w:rsidP="00597FE1">
      <w:pPr>
        <w:rPr>
          <w:sz w:val="16"/>
          <w:szCs w:val="16"/>
          <w:lang w:val="en-US"/>
        </w:rPr>
      </w:pPr>
    </w:p>
    <w:p w14:paraId="6FDF345C" w14:textId="60E89D83" w:rsidR="006D73A1" w:rsidRDefault="006D73A1" w:rsidP="00597FE1">
      <w:pPr>
        <w:rPr>
          <w:sz w:val="16"/>
          <w:szCs w:val="16"/>
          <w:lang w:val="en-US"/>
        </w:rPr>
      </w:pPr>
    </w:p>
    <w:p w14:paraId="56EFA09A" w14:textId="77777777" w:rsidR="006D73A1" w:rsidRDefault="006D73A1" w:rsidP="00597FE1">
      <w:pPr>
        <w:rPr>
          <w:sz w:val="16"/>
          <w:szCs w:val="16"/>
          <w:lang w:val="en-US"/>
        </w:rPr>
      </w:pPr>
    </w:p>
    <w:p w14:paraId="329F9606" w14:textId="77777777" w:rsidR="0021617E" w:rsidRDefault="0021617E" w:rsidP="00E06FC7">
      <w:pPr>
        <w:rPr>
          <w:sz w:val="16"/>
          <w:szCs w:val="16"/>
          <w:lang w:val="en-US"/>
        </w:rPr>
      </w:pPr>
    </w:p>
    <w:p w14:paraId="33D347E6" w14:textId="48EFD9FF" w:rsidR="004934D4" w:rsidRPr="007438A9" w:rsidRDefault="0021617E">
      <w:pPr>
        <w:rPr>
          <w:lang w:val="en-US"/>
        </w:rPr>
      </w:pPr>
      <w:r>
        <w:rPr>
          <w:b/>
          <w:bCs/>
          <w:lang w:val="en-US"/>
        </w:rPr>
        <w:t xml:space="preserve">Supplementary </w:t>
      </w:r>
      <w:r w:rsidR="00C93B8E" w:rsidRPr="0021617E">
        <w:rPr>
          <w:b/>
          <w:bCs/>
          <w:lang w:val="en-US"/>
        </w:rPr>
        <w:t xml:space="preserve">Table </w:t>
      </w:r>
      <w:r w:rsidR="00107387">
        <w:rPr>
          <w:b/>
          <w:bCs/>
          <w:lang w:val="en-US"/>
        </w:rPr>
        <w:t>S</w:t>
      </w:r>
      <w:r w:rsidR="001876D7">
        <w:rPr>
          <w:b/>
          <w:bCs/>
          <w:lang w:val="en-US"/>
        </w:rPr>
        <w:t>5</w:t>
      </w:r>
      <w:r w:rsidR="00C93B8E" w:rsidRPr="0021617E">
        <w:rPr>
          <w:b/>
          <w:bCs/>
          <w:lang w:val="en-US"/>
        </w:rPr>
        <w:t>.</w:t>
      </w:r>
      <w:r w:rsidR="000A4498">
        <w:rPr>
          <w:lang w:val="en-US"/>
        </w:rPr>
        <w:t xml:space="preserve"> Assessment of the quality non-randomized studies using ROBINS-I </w:t>
      </w:r>
      <w:proofErr w:type="gramStart"/>
      <w:r w:rsidR="000A4498">
        <w:rPr>
          <w:lang w:val="en-US"/>
        </w:rPr>
        <w:t>tool</w:t>
      </w:r>
      <w:proofErr w:type="gramEnd"/>
    </w:p>
    <w:tbl>
      <w:tblPr>
        <w:tblStyle w:val="Grilledutableau"/>
        <w:tblW w:w="14670" w:type="dxa"/>
        <w:tblInd w:w="-5" w:type="dxa"/>
        <w:tblLook w:val="04A0" w:firstRow="1" w:lastRow="0" w:firstColumn="1" w:lastColumn="0" w:noHBand="0" w:noVBand="1"/>
      </w:tblPr>
      <w:tblGrid>
        <w:gridCol w:w="1489"/>
        <w:gridCol w:w="1274"/>
        <w:gridCol w:w="1126"/>
        <w:gridCol w:w="1456"/>
        <w:gridCol w:w="1469"/>
        <w:gridCol w:w="1469"/>
        <w:gridCol w:w="1434"/>
        <w:gridCol w:w="1477"/>
        <w:gridCol w:w="1416"/>
        <w:gridCol w:w="2060"/>
      </w:tblGrid>
      <w:tr w:rsidR="007C582F" w:rsidRPr="00547C65" w14:paraId="242D7C8F" w14:textId="77777777" w:rsidTr="00855D21">
        <w:trPr>
          <w:trHeight w:val="376"/>
        </w:trPr>
        <w:tc>
          <w:tcPr>
            <w:tcW w:w="14670" w:type="dxa"/>
            <w:gridSpan w:val="10"/>
            <w:shd w:val="pct5" w:color="auto" w:fill="auto"/>
            <w:vAlign w:val="center"/>
          </w:tcPr>
          <w:p w14:paraId="4B7A0C0F" w14:textId="77777777" w:rsidR="007C582F" w:rsidRPr="00674444" w:rsidRDefault="007C582F" w:rsidP="004934D4">
            <w:pPr>
              <w:jc w:val="center"/>
              <w:rPr>
                <w:b/>
                <w:sz w:val="16"/>
                <w:szCs w:val="16"/>
                <w:lang w:val="en-US"/>
              </w:rPr>
            </w:pPr>
            <w:r w:rsidRPr="00674444">
              <w:rPr>
                <w:b/>
                <w:sz w:val="16"/>
                <w:szCs w:val="16"/>
                <w:lang w:val="en-US"/>
              </w:rPr>
              <w:t xml:space="preserve">ROBINS-I </w:t>
            </w:r>
            <w:proofErr w:type="gramStart"/>
            <w:r w:rsidRPr="00674444">
              <w:rPr>
                <w:b/>
                <w:sz w:val="16"/>
                <w:szCs w:val="16"/>
                <w:lang w:val="en-US"/>
              </w:rPr>
              <w:t>tool</w:t>
            </w:r>
            <w:proofErr w:type="gramEnd"/>
            <w:r w:rsidRPr="00674444">
              <w:rPr>
                <w:b/>
                <w:sz w:val="16"/>
                <w:szCs w:val="16"/>
                <w:lang w:val="en-US"/>
              </w:rPr>
              <w:t xml:space="preserve"> for non-randomized studies</w:t>
            </w:r>
          </w:p>
        </w:tc>
      </w:tr>
      <w:tr w:rsidR="003C3154" w:rsidRPr="0007518D" w14:paraId="14961064" w14:textId="77777777" w:rsidTr="00855D21">
        <w:trPr>
          <w:trHeight w:val="376"/>
        </w:trPr>
        <w:tc>
          <w:tcPr>
            <w:tcW w:w="2763" w:type="dxa"/>
            <w:gridSpan w:val="2"/>
            <w:shd w:val="pct5" w:color="auto" w:fill="auto"/>
            <w:vAlign w:val="center"/>
          </w:tcPr>
          <w:p w14:paraId="0A016560" w14:textId="1324ECB0" w:rsidR="00611605" w:rsidRPr="00674444" w:rsidRDefault="00611605" w:rsidP="004934D4">
            <w:pPr>
              <w:jc w:val="center"/>
              <w:rPr>
                <w:b/>
                <w:sz w:val="16"/>
                <w:szCs w:val="16"/>
                <w:lang w:val="en-US"/>
              </w:rPr>
            </w:pPr>
          </w:p>
        </w:tc>
        <w:tc>
          <w:tcPr>
            <w:tcW w:w="2582" w:type="dxa"/>
            <w:gridSpan w:val="2"/>
            <w:shd w:val="pct5" w:color="auto" w:fill="auto"/>
            <w:vAlign w:val="center"/>
          </w:tcPr>
          <w:p w14:paraId="729AB9B6" w14:textId="77777777" w:rsidR="00611605" w:rsidRPr="00674444" w:rsidRDefault="00611605" w:rsidP="004934D4">
            <w:pPr>
              <w:jc w:val="center"/>
              <w:rPr>
                <w:b/>
                <w:sz w:val="16"/>
                <w:szCs w:val="16"/>
                <w:lang w:val="en-US"/>
              </w:rPr>
            </w:pPr>
            <w:r w:rsidRPr="00674444">
              <w:rPr>
                <w:b/>
                <w:sz w:val="16"/>
                <w:szCs w:val="16"/>
                <w:lang w:val="en-US"/>
              </w:rPr>
              <w:t>Pre-intervention</w:t>
            </w:r>
          </w:p>
        </w:tc>
        <w:tc>
          <w:tcPr>
            <w:tcW w:w="1469" w:type="dxa"/>
            <w:shd w:val="pct5" w:color="auto" w:fill="auto"/>
            <w:vAlign w:val="center"/>
          </w:tcPr>
          <w:p w14:paraId="34D37E90" w14:textId="77777777" w:rsidR="00611605" w:rsidRPr="00674444" w:rsidRDefault="00611605" w:rsidP="004934D4">
            <w:pPr>
              <w:jc w:val="center"/>
              <w:rPr>
                <w:b/>
                <w:sz w:val="16"/>
                <w:szCs w:val="16"/>
                <w:lang w:val="en-US"/>
              </w:rPr>
            </w:pPr>
            <w:r w:rsidRPr="00674444">
              <w:rPr>
                <w:b/>
                <w:sz w:val="16"/>
                <w:szCs w:val="16"/>
                <w:lang w:val="en-US"/>
              </w:rPr>
              <w:t>At intervention</w:t>
            </w:r>
          </w:p>
        </w:tc>
        <w:tc>
          <w:tcPr>
            <w:tcW w:w="5796" w:type="dxa"/>
            <w:gridSpan w:val="4"/>
            <w:shd w:val="pct5" w:color="auto" w:fill="auto"/>
            <w:vAlign w:val="center"/>
          </w:tcPr>
          <w:p w14:paraId="30AB1CED" w14:textId="77777777" w:rsidR="00611605" w:rsidRPr="00674444" w:rsidRDefault="00611605" w:rsidP="004934D4">
            <w:pPr>
              <w:jc w:val="center"/>
              <w:rPr>
                <w:b/>
                <w:sz w:val="16"/>
                <w:szCs w:val="16"/>
                <w:lang w:val="en-US"/>
              </w:rPr>
            </w:pPr>
            <w:r w:rsidRPr="00674444">
              <w:rPr>
                <w:b/>
                <w:sz w:val="16"/>
                <w:szCs w:val="16"/>
                <w:lang w:val="en-US"/>
              </w:rPr>
              <w:t>Post-intervention</w:t>
            </w:r>
          </w:p>
        </w:tc>
        <w:tc>
          <w:tcPr>
            <w:tcW w:w="2060" w:type="dxa"/>
            <w:shd w:val="pct5" w:color="auto" w:fill="auto"/>
            <w:vAlign w:val="center"/>
          </w:tcPr>
          <w:p w14:paraId="2F8175EF" w14:textId="77777777" w:rsidR="00611605" w:rsidRPr="00674444" w:rsidRDefault="00611605" w:rsidP="004934D4">
            <w:pPr>
              <w:jc w:val="center"/>
              <w:rPr>
                <w:b/>
                <w:sz w:val="16"/>
                <w:szCs w:val="16"/>
                <w:lang w:val="en-US"/>
              </w:rPr>
            </w:pPr>
            <w:r w:rsidRPr="00674444">
              <w:rPr>
                <w:b/>
                <w:sz w:val="16"/>
                <w:szCs w:val="16"/>
                <w:lang w:val="en-US"/>
              </w:rPr>
              <w:t>Overall risk of bias</w:t>
            </w:r>
          </w:p>
        </w:tc>
      </w:tr>
      <w:tr w:rsidR="005F6682" w:rsidRPr="0007518D" w14:paraId="280169F3" w14:textId="77777777" w:rsidTr="00855D21">
        <w:trPr>
          <w:trHeight w:val="765"/>
        </w:trPr>
        <w:tc>
          <w:tcPr>
            <w:tcW w:w="1489" w:type="dxa"/>
            <w:shd w:val="pct5" w:color="auto" w:fill="auto"/>
          </w:tcPr>
          <w:p w14:paraId="5BFF9981" w14:textId="5E0B1D8E" w:rsidR="007C582F" w:rsidRPr="00674444" w:rsidRDefault="00611605">
            <w:pPr>
              <w:rPr>
                <w:b/>
                <w:sz w:val="16"/>
                <w:szCs w:val="16"/>
                <w:lang w:val="en-US"/>
              </w:rPr>
            </w:pPr>
            <w:r w:rsidRPr="00674444">
              <w:rPr>
                <w:b/>
                <w:sz w:val="16"/>
                <w:szCs w:val="16"/>
                <w:lang w:val="en-US"/>
              </w:rPr>
              <w:t>Study</w:t>
            </w:r>
          </w:p>
        </w:tc>
        <w:tc>
          <w:tcPr>
            <w:tcW w:w="1274" w:type="dxa"/>
            <w:shd w:val="pct5" w:color="auto" w:fill="auto"/>
          </w:tcPr>
          <w:p w14:paraId="77B0C725" w14:textId="0A98C4A1" w:rsidR="007C582F" w:rsidRPr="00674444" w:rsidRDefault="00611605">
            <w:pPr>
              <w:rPr>
                <w:b/>
                <w:sz w:val="16"/>
                <w:szCs w:val="16"/>
                <w:lang w:val="en-US"/>
              </w:rPr>
            </w:pPr>
            <w:r>
              <w:rPr>
                <w:b/>
                <w:sz w:val="16"/>
                <w:szCs w:val="16"/>
                <w:lang w:val="en-US"/>
              </w:rPr>
              <w:t>Type of study</w:t>
            </w:r>
          </w:p>
        </w:tc>
        <w:tc>
          <w:tcPr>
            <w:tcW w:w="1126" w:type="dxa"/>
            <w:shd w:val="pct5" w:color="auto" w:fill="auto"/>
          </w:tcPr>
          <w:p w14:paraId="53D4DC1D" w14:textId="77777777" w:rsidR="007C582F" w:rsidRPr="00674444" w:rsidRDefault="007C582F">
            <w:pPr>
              <w:rPr>
                <w:b/>
                <w:sz w:val="16"/>
                <w:szCs w:val="16"/>
                <w:lang w:val="en-US"/>
              </w:rPr>
            </w:pPr>
            <w:r w:rsidRPr="00674444">
              <w:rPr>
                <w:b/>
                <w:sz w:val="16"/>
                <w:szCs w:val="16"/>
                <w:lang w:val="en-US"/>
              </w:rPr>
              <w:t>Bias due to confounding</w:t>
            </w:r>
          </w:p>
        </w:tc>
        <w:tc>
          <w:tcPr>
            <w:tcW w:w="1456" w:type="dxa"/>
            <w:shd w:val="pct5" w:color="auto" w:fill="auto"/>
          </w:tcPr>
          <w:p w14:paraId="280D202D" w14:textId="77777777" w:rsidR="007C582F" w:rsidRPr="00674444" w:rsidRDefault="007C582F">
            <w:pPr>
              <w:rPr>
                <w:b/>
                <w:sz w:val="16"/>
                <w:szCs w:val="16"/>
                <w:lang w:val="en-US"/>
              </w:rPr>
            </w:pPr>
            <w:r w:rsidRPr="00674444">
              <w:rPr>
                <w:b/>
                <w:sz w:val="16"/>
                <w:szCs w:val="16"/>
                <w:lang w:val="en-US"/>
              </w:rPr>
              <w:t>Bias in selection of participants into the study</w:t>
            </w:r>
          </w:p>
        </w:tc>
        <w:tc>
          <w:tcPr>
            <w:tcW w:w="1469" w:type="dxa"/>
            <w:shd w:val="pct5" w:color="auto" w:fill="auto"/>
          </w:tcPr>
          <w:p w14:paraId="1A981772" w14:textId="77777777" w:rsidR="007C582F" w:rsidRPr="00674444" w:rsidRDefault="007C582F">
            <w:pPr>
              <w:rPr>
                <w:b/>
                <w:sz w:val="16"/>
                <w:szCs w:val="16"/>
                <w:lang w:val="en-US"/>
              </w:rPr>
            </w:pPr>
            <w:r w:rsidRPr="00674444">
              <w:rPr>
                <w:b/>
                <w:sz w:val="16"/>
                <w:szCs w:val="16"/>
                <w:lang w:val="en-US"/>
              </w:rPr>
              <w:t>Bias in classification of interventions</w:t>
            </w:r>
          </w:p>
        </w:tc>
        <w:tc>
          <w:tcPr>
            <w:tcW w:w="1469" w:type="dxa"/>
            <w:shd w:val="pct5" w:color="auto" w:fill="auto"/>
          </w:tcPr>
          <w:p w14:paraId="57C833A0" w14:textId="77777777" w:rsidR="007C582F" w:rsidRPr="00674444" w:rsidRDefault="007C582F">
            <w:pPr>
              <w:rPr>
                <w:b/>
                <w:sz w:val="16"/>
                <w:szCs w:val="16"/>
                <w:lang w:val="en-US"/>
              </w:rPr>
            </w:pPr>
            <w:r w:rsidRPr="00674444">
              <w:rPr>
                <w:b/>
                <w:sz w:val="16"/>
                <w:szCs w:val="16"/>
                <w:lang w:val="en-US"/>
              </w:rPr>
              <w:t>Bias due to deviations from intended interventions</w:t>
            </w:r>
          </w:p>
        </w:tc>
        <w:tc>
          <w:tcPr>
            <w:tcW w:w="1434" w:type="dxa"/>
            <w:shd w:val="pct5" w:color="auto" w:fill="auto"/>
          </w:tcPr>
          <w:p w14:paraId="36715858" w14:textId="77777777" w:rsidR="007C582F" w:rsidRPr="00674444" w:rsidRDefault="007C582F">
            <w:pPr>
              <w:rPr>
                <w:b/>
                <w:sz w:val="16"/>
                <w:szCs w:val="16"/>
                <w:lang w:val="en-US"/>
              </w:rPr>
            </w:pPr>
            <w:r w:rsidRPr="00674444">
              <w:rPr>
                <w:b/>
                <w:sz w:val="16"/>
                <w:szCs w:val="16"/>
                <w:lang w:val="en-US"/>
              </w:rPr>
              <w:t>Bias due to missing data</w:t>
            </w:r>
          </w:p>
        </w:tc>
        <w:tc>
          <w:tcPr>
            <w:tcW w:w="1477" w:type="dxa"/>
            <w:shd w:val="pct5" w:color="auto" w:fill="auto"/>
          </w:tcPr>
          <w:p w14:paraId="3556EBEE" w14:textId="77777777" w:rsidR="007C582F" w:rsidRPr="00674444" w:rsidRDefault="007C582F">
            <w:pPr>
              <w:rPr>
                <w:b/>
                <w:sz w:val="16"/>
                <w:szCs w:val="16"/>
                <w:lang w:val="en-US"/>
              </w:rPr>
            </w:pPr>
            <w:r w:rsidRPr="00674444">
              <w:rPr>
                <w:b/>
                <w:sz w:val="16"/>
                <w:szCs w:val="16"/>
                <w:lang w:val="en-US"/>
              </w:rPr>
              <w:t>Bias in measurement of outcomes</w:t>
            </w:r>
          </w:p>
        </w:tc>
        <w:tc>
          <w:tcPr>
            <w:tcW w:w="1416" w:type="dxa"/>
            <w:shd w:val="pct5" w:color="auto" w:fill="auto"/>
          </w:tcPr>
          <w:p w14:paraId="62A5D9A2" w14:textId="77777777" w:rsidR="007C582F" w:rsidRPr="00674444" w:rsidRDefault="007C582F">
            <w:pPr>
              <w:rPr>
                <w:b/>
                <w:sz w:val="16"/>
                <w:szCs w:val="16"/>
                <w:lang w:val="en-US"/>
              </w:rPr>
            </w:pPr>
            <w:r w:rsidRPr="00674444">
              <w:rPr>
                <w:b/>
                <w:sz w:val="16"/>
                <w:szCs w:val="16"/>
                <w:lang w:val="en-US"/>
              </w:rPr>
              <w:t>Bias in selection of the reported result</w:t>
            </w:r>
          </w:p>
        </w:tc>
        <w:tc>
          <w:tcPr>
            <w:tcW w:w="2060" w:type="dxa"/>
            <w:shd w:val="pct5" w:color="auto" w:fill="auto"/>
          </w:tcPr>
          <w:p w14:paraId="0F9B0355" w14:textId="77777777" w:rsidR="007C582F" w:rsidRPr="00674444" w:rsidRDefault="007C582F">
            <w:pPr>
              <w:rPr>
                <w:b/>
                <w:sz w:val="16"/>
                <w:szCs w:val="16"/>
                <w:lang w:val="en-US"/>
              </w:rPr>
            </w:pPr>
            <w:r w:rsidRPr="00674444">
              <w:rPr>
                <w:b/>
                <w:sz w:val="16"/>
                <w:szCs w:val="16"/>
                <w:lang w:val="en-US"/>
              </w:rPr>
              <w:t>Low/ moderate/</w:t>
            </w:r>
          </w:p>
          <w:p w14:paraId="48DB816F" w14:textId="77777777" w:rsidR="007C582F" w:rsidRPr="00674444" w:rsidRDefault="007C582F">
            <w:pPr>
              <w:rPr>
                <w:b/>
                <w:sz w:val="16"/>
                <w:szCs w:val="16"/>
                <w:lang w:val="en-US"/>
              </w:rPr>
            </w:pPr>
            <w:r w:rsidRPr="00674444">
              <w:rPr>
                <w:b/>
                <w:sz w:val="16"/>
                <w:szCs w:val="16"/>
                <w:lang w:val="en-US"/>
              </w:rPr>
              <w:t>Serious/ critical</w:t>
            </w:r>
          </w:p>
        </w:tc>
      </w:tr>
      <w:tr w:rsidR="005F6682" w14:paraId="014A3290" w14:textId="77777777" w:rsidTr="00855D21">
        <w:trPr>
          <w:trHeight w:val="418"/>
        </w:trPr>
        <w:tc>
          <w:tcPr>
            <w:tcW w:w="1489" w:type="dxa"/>
            <w:vAlign w:val="center"/>
          </w:tcPr>
          <w:p w14:paraId="0115145D" w14:textId="4F13B5CC" w:rsidR="003726FE" w:rsidRPr="0079744C" w:rsidRDefault="003726FE" w:rsidP="00366BFC">
            <w:pPr>
              <w:rPr>
                <w:b/>
                <w:sz w:val="16"/>
                <w:szCs w:val="16"/>
                <w:lang w:val="en-US"/>
              </w:rPr>
            </w:pPr>
            <w:r>
              <w:rPr>
                <w:b/>
                <w:sz w:val="16"/>
                <w:szCs w:val="16"/>
                <w:lang w:val="en-US"/>
              </w:rPr>
              <w:t xml:space="preserve">Stoll 1947 </w:t>
            </w:r>
            <w:r>
              <w:rPr>
                <w:b/>
                <w:sz w:val="16"/>
                <w:szCs w:val="16"/>
                <w:lang w:val="en-US"/>
              </w:rPr>
              <w:fldChar w:fldCharType="begin" w:fldLock="1"/>
            </w:r>
            <w:r w:rsidR="00C44099">
              <w:rPr>
                <w:b/>
                <w:sz w:val="16"/>
                <w:szCs w:val="16"/>
                <w:lang w:val="en-US"/>
              </w:rPr>
              <w:instrText>ADDIN CSL_CITATION {"citationItems":[{"id":"ITEM-1","itemData":{"author":[{"dropping-particle":"","family":"Stoll","given":"W.A.","non-dropping-particle":"","parse-names":false,"suffix":""}],"container-title":"Schweizer Archiv fur Neurologie und Psychiatrie (Zurich, Switzerland : 1985)","id":"ITEM-1","issued":{"date-parts":[["1947"]]},"page":"279-323","title":"Lysegsaure-diathylamid, ein Phantastikum aus der Mutterkorngruppe,\" Schweizer Archiv fur Neurologie und Psychiatrie","type":"article-journal","volume":"60"},"uris":["http://www.mendeley.com/documents/?uuid=fb2f79e2-c08c-4c63-b84c-4648557ab0d2"]}],"mendeley":{"formattedCitation":"&lt;sup&gt;38&lt;/sup&gt;","plainTextFormattedCitation":"38","previouslyFormattedCitation":"&lt;sup&gt;38&lt;/sup&gt;"},"properties":{"noteIndex":0},"schema":"https://github.com/citation-style-language/schema/raw/master/csl-citation.json"}</w:instrText>
            </w:r>
            <w:r>
              <w:rPr>
                <w:b/>
                <w:sz w:val="16"/>
                <w:szCs w:val="16"/>
                <w:lang w:val="en-US"/>
              </w:rPr>
              <w:fldChar w:fldCharType="separate"/>
            </w:r>
            <w:r w:rsidR="00922F5B" w:rsidRPr="00922F5B">
              <w:rPr>
                <w:noProof/>
                <w:sz w:val="16"/>
                <w:szCs w:val="16"/>
                <w:vertAlign w:val="superscript"/>
                <w:lang w:val="en-US"/>
              </w:rPr>
              <w:t>38</w:t>
            </w:r>
            <w:r>
              <w:rPr>
                <w:b/>
                <w:sz w:val="16"/>
                <w:szCs w:val="16"/>
                <w:lang w:val="en-US"/>
              </w:rPr>
              <w:fldChar w:fldCharType="end"/>
            </w:r>
          </w:p>
        </w:tc>
        <w:tc>
          <w:tcPr>
            <w:tcW w:w="1274" w:type="dxa"/>
            <w:vAlign w:val="center"/>
          </w:tcPr>
          <w:p w14:paraId="20BADE32" w14:textId="316CAC1D" w:rsidR="003726FE" w:rsidRPr="008E195B" w:rsidRDefault="003726FE" w:rsidP="004972AD">
            <w:pPr>
              <w:jc w:val="center"/>
              <w:rPr>
                <w:sz w:val="16"/>
                <w:szCs w:val="16"/>
                <w:lang w:val="en-US"/>
              </w:rPr>
            </w:pPr>
            <w:r w:rsidRPr="008E195B">
              <w:rPr>
                <w:sz w:val="16"/>
                <w:szCs w:val="16"/>
                <w:lang w:val="en-US"/>
              </w:rPr>
              <w:t>NRCT</w:t>
            </w:r>
          </w:p>
        </w:tc>
        <w:tc>
          <w:tcPr>
            <w:tcW w:w="1126" w:type="dxa"/>
            <w:vAlign w:val="center"/>
          </w:tcPr>
          <w:p w14:paraId="3BEAF6A9" w14:textId="0BEE557B" w:rsidR="003726FE" w:rsidRDefault="003726FE" w:rsidP="004972AD">
            <w:pPr>
              <w:jc w:val="center"/>
              <w:rPr>
                <w:sz w:val="16"/>
                <w:szCs w:val="16"/>
                <w:lang w:val="en-US"/>
              </w:rPr>
            </w:pPr>
            <w:r>
              <w:rPr>
                <w:sz w:val="16"/>
                <w:szCs w:val="16"/>
                <w:lang w:val="en-US"/>
              </w:rPr>
              <w:t>Serious</w:t>
            </w:r>
          </w:p>
        </w:tc>
        <w:tc>
          <w:tcPr>
            <w:tcW w:w="1456" w:type="dxa"/>
            <w:vAlign w:val="center"/>
          </w:tcPr>
          <w:p w14:paraId="40059636" w14:textId="1E8DE335" w:rsidR="003726FE" w:rsidRPr="00554FA2" w:rsidRDefault="003726FE" w:rsidP="004972AD">
            <w:pPr>
              <w:jc w:val="center"/>
              <w:rPr>
                <w:sz w:val="16"/>
                <w:szCs w:val="16"/>
                <w:lang w:val="en-US"/>
              </w:rPr>
            </w:pPr>
            <w:r>
              <w:rPr>
                <w:sz w:val="16"/>
                <w:szCs w:val="16"/>
                <w:lang w:val="en-US"/>
              </w:rPr>
              <w:t>Moderate</w:t>
            </w:r>
          </w:p>
        </w:tc>
        <w:tc>
          <w:tcPr>
            <w:tcW w:w="1469" w:type="dxa"/>
            <w:vAlign w:val="center"/>
          </w:tcPr>
          <w:p w14:paraId="31606B7C" w14:textId="7A776716" w:rsidR="003726FE" w:rsidRPr="00554FA2" w:rsidRDefault="003726FE" w:rsidP="004972AD">
            <w:pPr>
              <w:jc w:val="center"/>
              <w:rPr>
                <w:sz w:val="16"/>
                <w:szCs w:val="16"/>
                <w:lang w:val="en-US"/>
              </w:rPr>
            </w:pPr>
            <w:r w:rsidRPr="00554FA2">
              <w:rPr>
                <w:sz w:val="16"/>
                <w:szCs w:val="16"/>
                <w:lang w:val="en-US"/>
              </w:rPr>
              <w:t>Low</w:t>
            </w:r>
          </w:p>
        </w:tc>
        <w:tc>
          <w:tcPr>
            <w:tcW w:w="1469" w:type="dxa"/>
            <w:vAlign w:val="center"/>
          </w:tcPr>
          <w:p w14:paraId="5B085407" w14:textId="6F1DA18E" w:rsidR="003726FE" w:rsidRPr="00554FA2" w:rsidRDefault="003726FE" w:rsidP="004972AD">
            <w:pPr>
              <w:jc w:val="center"/>
              <w:rPr>
                <w:sz w:val="16"/>
                <w:szCs w:val="16"/>
                <w:lang w:val="en-US"/>
              </w:rPr>
            </w:pPr>
            <w:r w:rsidRPr="00554FA2">
              <w:rPr>
                <w:sz w:val="16"/>
                <w:szCs w:val="16"/>
                <w:lang w:val="en-US"/>
              </w:rPr>
              <w:t>Low</w:t>
            </w:r>
          </w:p>
        </w:tc>
        <w:tc>
          <w:tcPr>
            <w:tcW w:w="1434" w:type="dxa"/>
            <w:vAlign w:val="center"/>
          </w:tcPr>
          <w:p w14:paraId="698C8488" w14:textId="7E651E24" w:rsidR="003726FE" w:rsidRPr="00554FA2" w:rsidRDefault="003726FE" w:rsidP="004972AD">
            <w:pPr>
              <w:jc w:val="center"/>
              <w:rPr>
                <w:sz w:val="16"/>
                <w:szCs w:val="16"/>
                <w:lang w:val="en-US"/>
              </w:rPr>
            </w:pPr>
            <w:r w:rsidRPr="00554FA2">
              <w:rPr>
                <w:sz w:val="16"/>
                <w:szCs w:val="16"/>
                <w:lang w:val="en-US"/>
              </w:rPr>
              <w:t>Critical</w:t>
            </w:r>
          </w:p>
        </w:tc>
        <w:tc>
          <w:tcPr>
            <w:tcW w:w="1477" w:type="dxa"/>
            <w:vAlign w:val="center"/>
          </w:tcPr>
          <w:p w14:paraId="4EC53623" w14:textId="232D1835" w:rsidR="003726FE" w:rsidRPr="00554FA2" w:rsidRDefault="003726FE" w:rsidP="004972AD">
            <w:pPr>
              <w:jc w:val="center"/>
              <w:rPr>
                <w:sz w:val="16"/>
                <w:szCs w:val="16"/>
                <w:lang w:val="en-US"/>
              </w:rPr>
            </w:pPr>
            <w:r w:rsidRPr="00554FA2">
              <w:rPr>
                <w:sz w:val="16"/>
                <w:szCs w:val="16"/>
                <w:lang w:val="en-US"/>
              </w:rPr>
              <w:t>Critical</w:t>
            </w:r>
          </w:p>
        </w:tc>
        <w:tc>
          <w:tcPr>
            <w:tcW w:w="1416" w:type="dxa"/>
            <w:vAlign w:val="center"/>
          </w:tcPr>
          <w:p w14:paraId="7EBAC9A8" w14:textId="69C59CCF" w:rsidR="003726FE" w:rsidRPr="00554FA2" w:rsidRDefault="003726FE" w:rsidP="004972AD">
            <w:pPr>
              <w:jc w:val="center"/>
              <w:rPr>
                <w:sz w:val="16"/>
                <w:szCs w:val="16"/>
                <w:lang w:val="en-US"/>
              </w:rPr>
            </w:pPr>
            <w:r w:rsidRPr="00554FA2">
              <w:rPr>
                <w:sz w:val="16"/>
                <w:szCs w:val="16"/>
                <w:lang w:val="en-US"/>
              </w:rPr>
              <w:t>Critical</w:t>
            </w:r>
          </w:p>
        </w:tc>
        <w:tc>
          <w:tcPr>
            <w:tcW w:w="2060" w:type="dxa"/>
            <w:vAlign w:val="center"/>
          </w:tcPr>
          <w:p w14:paraId="5ED73647" w14:textId="6ED7F03D" w:rsidR="003726FE" w:rsidRDefault="003726FE" w:rsidP="004972AD">
            <w:pPr>
              <w:jc w:val="center"/>
              <w:rPr>
                <w:sz w:val="16"/>
                <w:szCs w:val="16"/>
                <w:lang w:val="en-US"/>
              </w:rPr>
            </w:pPr>
            <w:r>
              <w:rPr>
                <w:sz w:val="16"/>
                <w:szCs w:val="16"/>
                <w:lang w:val="en-US"/>
              </w:rPr>
              <w:t>Critical risk</w:t>
            </w:r>
          </w:p>
        </w:tc>
      </w:tr>
      <w:tr w:rsidR="005F6682" w14:paraId="0B97DBEE" w14:textId="77777777" w:rsidTr="00855D21">
        <w:trPr>
          <w:trHeight w:val="418"/>
        </w:trPr>
        <w:tc>
          <w:tcPr>
            <w:tcW w:w="1489" w:type="dxa"/>
            <w:vAlign w:val="center"/>
          </w:tcPr>
          <w:p w14:paraId="41958CAE" w14:textId="5471C15B" w:rsidR="003726FE" w:rsidRPr="0079744C" w:rsidRDefault="003726FE" w:rsidP="003726FE">
            <w:pPr>
              <w:rPr>
                <w:b/>
                <w:sz w:val="16"/>
                <w:szCs w:val="16"/>
                <w:lang w:val="en-US"/>
              </w:rPr>
            </w:pPr>
            <w:proofErr w:type="spellStart"/>
            <w:r w:rsidRPr="003726FE">
              <w:rPr>
                <w:b/>
                <w:sz w:val="16"/>
                <w:szCs w:val="16"/>
                <w:lang w:val="en-US"/>
              </w:rPr>
              <w:t>Condrau</w:t>
            </w:r>
            <w:proofErr w:type="spellEnd"/>
            <w:r w:rsidRPr="003726FE">
              <w:rPr>
                <w:b/>
                <w:sz w:val="16"/>
                <w:szCs w:val="16"/>
                <w:lang w:val="en-US"/>
              </w:rPr>
              <w:t xml:space="preserve"> 1949</w:t>
            </w:r>
            <w:r>
              <w:rPr>
                <w:b/>
                <w:sz w:val="16"/>
                <w:szCs w:val="16"/>
                <w:lang w:val="en-US"/>
              </w:rPr>
              <w:t xml:space="preserve"> </w:t>
            </w:r>
            <w:r>
              <w:rPr>
                <w:b/>
                <w:sz w:val="16"/>
                <w:szCs w:val="16"/>
                <w:lang w:val="en-US"/>
              </w:rPr>
              <w:fldChar w:fldCharType="begin" w:fldLock="1"/>
            </w:r>
            <w:r w:rsidR="00C44099">
              <w:rPr>
                <w:b/>
                <w:sz w:val="16"/>
                <w:szCs w:val="16"/>
                <w:lang w:val="en-US"/>
              </w:rPr>
              <w:instrText>ADDIN CSL_CITATION {"citationItems":[{"id":"ITEM-1","itemData":{"DOI":"10.1111/j.1600-0447.1949.tb04588.x","author":[{"dropping-particle":"","family":"CONDRAU","given":"GION","non-dropping-particle":"","parse-names":false,"suffix":""}],"container-title":"Acta Psychiatrica Scandinavica","id":"ITEM-1","issued":{"date-parts":[["2007","8","23"]]},"page":"9-32","title":"Klinische Erfahrungen an Geisteskranken mit Lysergsäure-Diäthylamid","type":"article-journal","volume":"24"},"uris":["http://www.mendeley.com/documents/?uuid=f02f88d5-96a7-4992-a59d-d16edd625799"]}],"mendeley":{"formattedCitation":"&lt;sup&gt;39&lt;/sup&gt;","plainTextFormattedCitation":"39","previouslyFormattedCitation":"&lt;sup&gt;39&lt;/sup&gt;"},"properties":{"noteIndex":0},"schema":"https://github.com/citation-style-language/schema/raw/master/csl-citation.json"}</w:instrText>
            </w:r>
            <w:r>
              <w:rPr>
                <w:b/>
                <w:sz w:val="16"/>
                <w:szCs w:val="16"/>
                <w:lang w:val="en-US"/>
              </w:rPr>
              <w:fldChar w:fldCharType="separate"/>
            </w:r>
            <w:r w:rsidR="00922F5B" w:rsidRPr="00922F5B">
              <w:rPr>
                <w:noProof/>
                <w:sz w:val="16"/>
                <w:szCs w:val="16"/>
                <w:vertAlign w:val="superscript"/>
                <w:lang w:val="en-US"/>
              </w:rPr>
              <w:t>39</w:t>
            </w:r>
            <w:r>
              <w:rPr>
                <w:b/>
                <w:sz w:val="16"/>
                <w:szCs w:val="16"/>
                <w:lang w:val="en-US"/>
              </w:rPr>
              <w:fldChar w:fldCharType="end"/>
            </w:r>
          </w:p>
        </w:tc>
        <w:tc>
          <w:tcPr>
            <w:tcW w:w="1274" w:type="dxa"/>
            <w:vAlign w:val="center"/>
          </w:tcPr>
          <w:p w14:paraId="2142D27E" w14:textId="6E44BF11" w:rsidR="003726FE" w:rsidRPr="008E195B" w:rsidRDefault="003726FE" w:rsidP="003726FE">
            <w:pPr>
              <w:jc w:val="center"/>
              <w:rPr>
                <w:sz w:val="16"/>
                <w:szCs w:val="16"/>
                <w:lang w:val="en-US"/>
              </w:rPr>
            </w:pPr>
            <w:r w:rsidRPr="008E195B">
              <w:rPr>
                <w:sz w:val="16"/>
                <w:szCs w:val="16"/>
                <w:lang w:val="en-US"/>
              </w:rPr>
              <w:t>NRCT</w:t>
            </w:r>
          </w:p>
        </w:tc>
        <w:tc>
          <w:tcPr>
            <w:tcW w:w="1126" w:type="dxa"/>
            <w:vAlign w:val="center"/>
          </w:tcPr>
          <w:p w14:paraId="1B91F91A" w14:textId="6E739494" w:rsidR="003726FE" w:rsidRDefault="003726FE" w:rsidP="003726FE">
            <w:pPr>
              <w:jc w:val="center"/>
              <w:rPr>
                <w:sz w:val="16"/>
                <w:szCs w:val="16"/>
                <w:lang w:val="en-US"/>
              </w:rPr>
            </w:pPr>
            <w:r>
              <w:rPr>
                <w:sz w:val="16"/>
                <w:szCs w:val="16"/>
                <w:lang w:val="en-US"/>
              </w:rPr>
              <w:t>Serious</w:t>
            </w:r>
          </w:p>
        </w:tc>
        <w:tc>
          <w:tcPr>
            <w:tcW w:w="1456" w:type="dxa"/>
            <w:vAlign w:val="center"/>
          </w:tcPr>
          <w:p w14:paraId="4A0E1F4E" w14:textId="0FD0A8AF" w:rsidR="003726FE" w:rsidRPr="00554FA2" w:rsidRDefault="003726FE" w:rsidP="003726FE">
            <w:pPr>
              <w:jc w:val="center"/>
              <w:rPr>
                <w:sz w:val="16"/>
                <w:szCs w:val="16"/>
                <w:lang w:val="en-US"/>
              </w:rPr>
            </w:pPr>
            <w:r>
              <w:rPr>
                <w:sz w:val="16"/>
                <w:szCs w:val="16"/>
                <w:lang w:val="en-US"/>
              </w:rPr>
              <w:t>Moderate</w:t>
            </w:r>
          </w:p>
        </w:tc>
        <w:tc>
          <w:tcPr>
            <w:tcW w:w="1469" w:type="dxa"/>
            <w:vAlign w:val="center"/>
          </w:tcPr>
          <w:p w14:paraId="1AD3CA68" w14:textId="0FE08FF8"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4A08ADCE" w14:textId="34FFCC26"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4A009040" w14:textId="5447AA57"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12AACDFB" w14:textId="5C5EB1F5" w:rsidR="003726FE" w:rsidRPr="00554FA2" w:rsidRDefault="003726FE" w:rsidP="003726FE">
            <w:pPr>
              <w:jc w:val="center"/>
              <w:rPr>
                <w:sz w:val="16"/>
                <w:szCs w:val="16"/>
                <w:lang w:val="en-US"/>
              </w:rPr>
            </w:pPr>
            <w:r w:rsidRPr="00554FA2">
              <w:rPr>
                <w:sz w:val="16"/>
                <w:szCs w:val="16"/>
                <w:lang w:val="en-US"/>
              </w:rPr>
              <w:t>Critical</w:t>
            </w:r>
          </w:p>
        </w:tc>
        <w:tc>
          <w:tcPr>
            <w:tcW w:w="1416" w:type="dxa"/>
            <w:vAlign w:val="center"/>
          </w:tcPr>
          <w:p w14:paraId="3DACCAC9" w14:textId="178A2E84" w:rsidR="003726FE" w:rsidRPr="00554FA2" w:rsidRDefault="003726FE" w:rsidP="003726FE">
            <w:pPr>
              <w:jc w:val="center"/>
              <w:rPr>
                <w:sz w:val="16"/>
                <w:szCs w:val="16"/>
                <w:lang w:val="en-US"/>
              </w:rPr>
            </w:pPr>
            <w:r w:rsidRPr="00554FA2">
              <w:rPr>
                <w:sz w:val="16"/>
                <w:szCs w:val="16"/>
                <w:lang w:val="en-US"/>
              </w:rPr>
              <w:t>Critical</w:t>
            </w:r>
          </w:p>
        </w:tc>
        <w:tc>
          <w:tcPr>
            <w:tcW w:w="2060" w:type="dxa"/>
            <w:vAlign w:val="center"/>
          </w:tcPr>
          <w:p w14:paraId="28EC4821" w14:textId="313BFB46" w:rsidR="003726FE" w:rsidRDefault="003726FE" w:rsidP="003726FE">
            <w:pPr>
              <w:jc w:val="center"/>
              <w:rPr>
                <w:sz w:val="16"/>
                <w:szCs w:val="16"/>
                <w:lang w:val="en-US"/>
              </w:rPr>
            </w:pPr>
            <w:r>
              <w:rPr>
                <w:sz w:val="16"/>
                <w:szCs w:val="16"/>
                <w:lang w:val="en-US"/>
              </w:rPr>
              <w:t>Critical risk</w:t>
            </w:r>
          </w:p>
        </w:tc>
      </w:tr>
      <w:tr w:rsidR="005F6682" w14:paraId="4D56E05E" w14:textId="77777777" w:rsidTr="00855D21">
        <w:trPr>
          <w:trHeight w:val="418"/>
        </w:trPr>
        <w:tc>
          <w:tcPr>
            <w:tcW w:w="1489" w:type="dxa"/>
            <w:vAlign w:val="center"/>
          </w:tcPr>
          <w:p w14:paraId="57DAF743" w14:textId="3B09C682" w:rsidR="003726FE" w:rsidRPr="0079744C" w:rsidRDefault="003726FE" w:rsidP="003726FE">
            <w:pPr>
              <w:rPr>
                <w:b/>
                <w:sz w:val="16"/>
                <w:szCs w:val="16"/>
                <w:lang w:val="en-US"/>
              </w:rPr>
            </w:pPr>
            <w:r w:rsidRPr="003726FE">
              <w:rPr>
                <w:b/>
                <w:sz w:val="16"/>
                <w:szCs w:val="16"/>
                <w:lang w:val="en-US"/>
              </w:rPr>
              <w:t>Busch &amp; Johnson 1950</w:t>
            </w:r>
            <w:r w:rsidR="003920A4">
              <w:rPr>
                <w:b/>
                <w:sz w:val="16"/>
                <w:szCs w:val="16"/>
                <w:lang w:val="en-US"/>
              </w:rPr>
              <w:t xml:space="preserve"> </w:t>
            </w:r>
            <w:r w:rsidR="003920A4">
              <w:rPr>
                <w:b/>
                <w:sz w:val="16"/>
                <w:szCs w:val="16"/>
                <w:lang w:val="en-US"/>
              </w:rPr>
              <w:fldChar w:fldCharType="begin" w:fldLock="1"/>
            </w:r>
            <w:r w:rsidR="00C44099">
              <w:rPr>
                <w:b/>
                <w:sz w:val="16"/>
                <w:szCs w:val="16"/>
                <w:lang w:val="en-US"/>
              </w:rPr>
              <w:instrText>ADDIN CSL_CITATION {"citationItems":[{"id":"ITEM-1","itemData":{"author":[{"dropping-particle":"","family":"Busch","given":"Anthony","non-dropping-particle":"","parse-names":false,"suffix":""},{"dropping-particle":"","family":"Johnson","given":"Warren","non-dropping-particle":"","parse-names":false,"suffix":""}],"container-title":"Diseases of the nervous system","id":"ITEM-1","issued":{"date-parts":[["1950","9","1"]]},"page":"241-243","title":"L.S.D. 25 as an aid in psychotherapy; preliminary report of a new drug","type":"article-journal","volume":"11"},"uris":["http://www.mendeley.com/documents/?uuid=ac73c442-a52d-4206-bb6d-821e90f89780"]}],"mendeley":{"formattedCitation":"&lt;sup&gt;40&lt;/sup&gt;","plainTextFormattedCitation":"40","previouslyFormattedCitation":"&lt;sup&gt;40&lt;/sup&gt;"},"properties":{"noteIndex":0},"schema":"https://github.com/citation-style-language/schema/raw/master/csl-citation.json"}</w:instrText>
            </w:r>
            <w:r w:rsidR="003920A4">
              <w:rPr>
                <w:b/>
                <w:sz w:val="16"/>
                <w:szCs w:val="16"/>
                <w:lang w:val="en-US"/>
              </w:rPr>
              <w:fldChar w:fldCharType="separate"/>
            </w:r>
            <w:r w:rsidR="00922F5B" w:rsidRPr="00922F5B">
              <w:rPr>
                <w:noProof/>
                <w:sz w:val="16"/>
                <w:szCs w:val="16"/>
                <w:vertAlign w:val="superscript"/>
                <w:lang w:val="en-US"/>
              </w:rPr>
              <w:t>40</w:t>
            </w:r>
            <w:r w:rsidR="003920A4">
              <w:rPr>
                <w:b/>
                <w:sz w:val="16"/>
                <w:szCs w:val="16"/>
                <w:lang w:val="en-US"/>
              </w:rPr>
              <w:fldChar w:fldCharType="end"/>
            </w:r>
          </w:p>
        </w:tc>
        <w:tc>
          <w:tcPr>
            <w:tcW w:w="1274" w:type="dxa"/>
            <w:vAlign w:val="center"/>
          </w:tcPr>
          <w:p w14:paraId="064CA494" w14:textId="11BA947C" w:rsidR="003726FE" w:rsidRPr="008E195B" w:rsidRDefault="003726FE" w:rsidP="003726FE">
            <w:pPr>
              <w:jc w:val="center"/>
              <w:rPr>
                <w:sz w:val="16"/>
                <w:szCs w:val="16"/>
                <w:lang w:val="en-US"/>
              </w:rPr>
            </w:pPr>
            <w:r w:rsidRPr="008E195B">
              <w:rPr>
                <w:sz w:val="16"/>
                <w:szCs w:val="16"/>
                <w:lang w:val="en-US"/>
              </w:rPr>
              <w:t>NRCT</w:t>
            </w:r>
          </w:p>
        </w:tc>
        <w:tc>
          <w:tcPr>
            <w:tcW w:w="1126" w:type="dxa"/>
            <w:vAlign w:val="center"/>
          </w:tcPr>
          <w:p w14:paraId="45527012" w14:textId="68B2EFD4" w:rsidR="003726FE" w:rsidRDefault="003726FE" w:rsidP="003726FE">
            <w:pPr>
              <w:jc w:val="center"/>
              <w:rPr>
                <w:sz w:val="16"/>
                <w:szCs w:val="16"/>
                <w:lang w:val="en-US"/>
              </w:rPr>
            </w:pPr>
            <w:r>
              <w:rPr>
                <w:sz w:val="16"/>
                <w:szCs w:val="16"/>
                <w:lang w:val="en-US"/>
              </w:rPr>
              <w:t>Serious</w:t>
            </w:r>
          </w:p>
        </w:tc>
        <w:tc>
          <w:tcPr>
            <w:tcW w:w="1456" w:type="dxa"/>
            <w:vAlign w:val="center"/>
          </w:tcPr>
          <w:p w14:paraId="06A2461F" w14:textId="7D36A89C"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1A68D61A" w14:textId="34EF517F"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42EA57D2" w14:textId="5C165378"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3337EBDB" w14:textId="5F8D16BB"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035FFEDD" w14:textId="42ADF29A" w:rsidR="003726FE" w:rsidRPr="00554FA2" w:rsidRDefault="003726FE" w:rsidP="003726FE">
            <w:pPr>
              <w:jc w:val="center"/>
              <w:rPr>
                <w:sz w:val="16"/>
                <w:szCs w:val="16"/>
                <w:lang w:val="en-US"/>
              </w:rPr>
            </w:pPr>
            <w:r w:rsidRPr="00554FA2">
              <w:rPr>
                <w:sz w:val="16"/>
                <w:szCs w:val="16"/>
                <w:lang w:val="en-US"/>
              </w:rPr>
              <w:t>Critical</w:t>
            </w:r>
          </w:p>
        </w:tc>
        <w:tc>
          <w:tcPr>
            <w:tcW w:w="1416" w:type="dxa"/>
            <w:vAlign w:val="center"/>
          </w:tcPr>
          <w:p w14:paraId="14C110A5" w14:textId="2640E2A7" w:rsidR="003726FE" w:rsidRPr="00554FA2" w:rsidRDefault="003726FE" w:rsidP="003726FE">
            <w:pPr>
              <w:jc w:val="center"/>
              <w:rPr>
                <w:sz w:val="16"/>
                <w:szCs w:val="16"/>
                <w:lang w:val="en-US"/>
              </w:rPr>
            </w:pPr>
            <w:r w:rsidRPr="00554FA2">
              <w:rPr>
                <w:sz w:val="16"/>
                <w:szCs w:val="16"/>
                <w:lang w:val="en-US"/>
              </w:rPr>
              <w:t>Critical</w:t>
            </w:r>
          </w:p>
        </w:tc>
        <w:tc>
          <w:tcPr>
            <w:tcW w:w="2060" w:type="dxa"/>
            <w:vAlign w:val="center"/>
          </w:tcPr>
          <w:p w14:paraId="4DA851CC" w14:textId="2243D8F1" w:rsidR="003726FE" w:rsidRDefault="003726FE" w:rsidP="003726FE">
            <w:pPr>
              <w:jc w:val="center"/>
              <w:rPr>
                <w:sz w:val="16"/>
                <w:szCs w:val="16"/>
                <w:lang w:val="en-US"/>
              </w:rPr>
            </w:pPr>
            <w:r>
              <w:rPr>
                <w:sz w:val="16"/>
                <w:szCs w:val="16"/>
                <w:lang w:val="en-US"/>
              </w:rPr>
              <w:t>Critical risk</w:t>
            </w:r>
          </w:p>
        </w:tc>
      </w:tr>
      <w:tr w:rsidR="005F6682" w14:paraId="07B81C45" w14:textId="77777777" w:rsidTr="00855D21">
        <w:trPr>
          <w:trHeight w:val="418"/>
        </w:trPr>
        <w:tc>
          <w:tcPr>
            <w:tcW w:w="1489" w:type="dxa"/>
            <w:vAlign w:val="center"/>
          </w:tcPr>
          <w:p w14:paraId="4EE6850C" w14:textId="77777777" w:rsidR="003726FE" w:rsidRPr="003726FE" w:rsidRDefault="003726FE" w:rsidP="003726FE">
            <w:pPr>
              <w:rPr>
                <w:b/>
                <w:sz w:val="16"/>
                <w:szCs w:val="16"/>
                <w:lang w:val="en-US"/>
              </w:rPr>
            </w:pPr>
            <w:r w:rsidRPr="003726FE">
              <w:rPr>
                <w:b/>
                <w:sz w:val="16"/>
                <w:szCs w:val="16"/>
                <w:lang w:val="en-US"/>
              </w:rPr>
              <w:lastRenderedPageBreak/>
              <w:t>De Giacomo</w:t>
            </w:r>
          </w:p>
          <w:p w14:paraId="4BF05114" w14:textId="58626D08" w:rsidR="003726FE" w:rsidRPr="0079744C" w:rsidRDefault="003726FE" w:rsidP="003726FE">
            <w:pPr>
              <w:rPr>
                <w:b/>
                <w:sz w:val="16"/>
                <w:szCs w:val="16"/>
                <w:lang w:val="en-US"/>
              </w:rPr>
            </w:pPr>
            <w:r w:rsidRPr="003726FE">
              <w:rPr>
                <w:b/>
                <w:sz w:val="16"/>
                <w:szCs w:val="16"/>
                <w:lang w:val="en-US"/>
              </w:rPr>
              <w:t>1951</w:t>
            </w:r>
            <w:r w:rsidR="003920A4">
              <w:rPr>
                <w:b/>
                <w:sz w:val="16"/>
                <w:szCs w:val="16"/>
                <w:lang w:val="en-US"/>
              </w:rPr>
              <w:fldChar w:fldCharType="begin" w:fldLock="1"/>
            </w:r>
            <w:r w:rsidR="00C44099">
              <w:rPr>
                <w:b/>
                <w:sz w:val="16"/>
                <w:szCs w:val="16"/>
                <w:lang w:val="en-US"/>
              </w:rPr>
              <w:instrText>ADDIN CSL_CITATION {"citationItems":[{"id":"ITEM-1","itemData":{"author":[{"dropping-particle":"","family":"Giacomo","given":"U","non-dropping-particle":"De","parse-names":false,"suffix":""}],"container-title":"Acta Neurologica","id":"ITEM-1","issued":{"date-parts":[["1951"]]},"page":"5-10","title":"La catatonie toxique expérimentale","type":"article-journal","volume":"7"},"uris":["http://www.mendeley.com/documents/?uuid=dfabfef7-ddbc-4b5b-b5b9-4f745a0829f1"]}],"mendeley":{"formattedCitation":"&lt;sup&gt;41&lt;/sup&gt;","plainTextFormattedCitation":"41","previouslyFormattedCitation":"&lt;sup&gt;41&lt;/sup&gt;"},"properties":{"noteIndex":0},"schema":"https://github.com/citation-style-language/schema/raw/master/csl-citation.json"}</w:instrText>
            </w:r>
            <w:r w:rsidR="003920A4">
              <w:rPr>
                <w:b/>
                <w:sz w:val="16"/>
                <w:szCs w:val="16"/>
                <w:lang w:val="en-US"/>
              </w:rPr>
              <w:fldChar w:fldCharType="separate"/>
            </w:r>
            <w:r w:rsidR="00922F5B" w:rsidRPr="00922F5B">
              <w:rPr>
                <w:noProof/>
                <w:sz w:val="16"/>
                <w:szCs w:val="16"/>
                <w:vertAlign w:val="superscript"/>
                <w:lang w:val="en-US"/>
              </w:rPr>
              <w:t>41</w:t>
            </w:r>
            <w:r w:rsidR="003920A4">
              <w:rPr>
                <w:b/>
                <w:sz w:val="16"/>
                <w:szCs w:val="16"/>
                <w:lang w:val="en-US"/>
              </w:rPr>
              <w:fldChar w:fldCharType="end"/>
            </w:r>
          </w:p>
        </w:tc>
        <w:tc>
          <w:tcPr>
            <w:tcW w:w="1274" w:type="dxa"/>
            <w:vAlign w:val="center"/>
          </w:tcPr>
          <w:p w14:paraId="5D635863" w14:textId="39DC8445" w:rsidR="003726FE" w:rsidRPr="008E195B" w:rsidRDefault="003726FE" w:rsidP="003726FE">
            <w:pPr>
              <w:jc w:val="center"/>
              <w:rPr>
                <w:sz w:val="16"/>
                <w:szCs w:val="16"/>
                <w:lang w:val="en-US"/>
              </w:rPr>
            </w:pPr>
            <w:r w:rsidRPr="003726FE">
              <w:rPr>
                <w:sz w:val="16"/>
                <w:szCs w:val="16"/>
                <w:lang w:val="en-US"/>
              </w:rPr>
              <w:t>NRCT</w:t>
            </w:r>
          </w:p>
        </w:tc>
        <w:tc>
          <w:tcPr>
            <w:tcW w:w="1126" w:type="dxa"/>
            <w:vAlign w:val="center"/>
          </w:tcPr>
          <w:p w14:paraId="4742ABED" w14:textId="108EB783" w:rsidR="003726FE" w:rsidRDefault="003726FE" w:rsidP="003726FE">
            <w:pPr>
              <w:jc w:val="center"/>
              <w:rPr>
                <w:sz w:val="16"/>
                <w:szCs w:val="16"/>
                <w:lang w:val="en-US"/>
              </w:rPr>
            </w:pPr>
            <w:r>
              <w:rPr>
                <w:sz w:val="16"/>
                <w:szCs w:val="16"/>
                <w:lang w:val="en-US"/>
              </w:rPr>
              <w:t>Serious</w:t>
            </w:r>
          </w:p>
        </w:tc>
        <w:tc>
          <w:tcPr>
            <w:tcW w:w="1456" w:type="dxa"/>
            <w:vAlign w:val="center"/>
          </w:tcPr>
          <w:p w14:paraId="63CA7465" w14:textId="4E22DC47"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68E0239A" w14:textId="2A6978C5"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79C2ADC6" w14:textId="2B4AE367"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3C91752C" w14:textId="7302A4FB"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3348F6B9" w14:textId="478024B9" w:rsidR="003726FE" w:rsidRPr="00554FA2" w:rsidRDefault="003726FE" w:rsidP="003726FE">
            <w:pPr>
              <w:jc w:val="center"/>
              <w:rPr>
                <w:sz w:val="16"/>
                <w:szCs w:val="16"/>
                <w:lang w:val="en-US"/>
              </w:rPr>
            </w:pPr>
            <w:r w:rsidRPr="00554FA2">
              <w:rPr>
                <w:sz w:val="16"/>
                <w:szCs w:val="16"/>
                <w:lang w:val="en-US"/>
              </w:rPr>
              <w:t>Critical</w:t>
            </w:r>
          </w:p>
        </w:tc>
        <w:tc>
          <w:tcPr>
            <w:tcW w:w="1416" w:type="dxa"/>
            <w:vAlign w:val="center"/>
          </w:tcPr>
          <w:p w14:paraId="112DD39A" w14:textId="1A0DAAA5" w:rsidR="003726FE" w:rsidRPr="00554FA2" w:rsidRDefault="003726FE" w:rsidP="003726FE">
            <w:pPr>
              <w:jc w:val="center"/>
              <w:rPr>
                <w:sz w:val="16"/>
                <w:szCs w:val="16"/>
                <w:lang w:val="en-US"/>
              </w:rPr>
            </w:pPr>
            <w:r w:rsidRPr="00554FA2">
              <w:rPr>
                <w:sz w:val="16"/>
                <w:szCs w:val="16"/>
                <w:lang w:val="en-US"/>
              </w:rPr>
              <w:t>Critical</w:t>
            </w:r>
          </w:p>
        </w:tc>
        <w:tc>
          <w:tcPr>
            <w:tcW w:w="2060" w:type="dxa"/>
            <w:vAlign w:val="center"/>
          </w:tcPr>
          <w:p w14:paraId="261B7DDC" w14:textId="195842D4" w:rsidR="003726FE" w:rsidRDefault="003726FE" w:rsidP="003726FE">
            <w:pPr>
              <w:jc w:val="center"/>
              <w:rPr>
                <w:sz w:val="16"/>
                <w:szCs w:val="16"/>
                <w:lang w:val="en-US"/>
              </w:rPr>
            </w:pPr>
            <w:r>
              <w:rPr>
                <w:sz w:val="16"/>
                <w:szCs w:val="16"/>
                <w:lang w:val="en-US"/>
              </w:rPr>
              <w:t>Critical risk</w:t>
            </w:r>
          </w:p>
        </w:tc>
      </w:tr>
      <w:tr w:rsidR="005F6682" w14:paraId="16FFD512" w14:textId="77777777" w:rsidTr="00855D21">
        <w:trPr>
          <w:trHeight w:val="418"/>
        </w:trPr>
        <w:tc>
          <w:tcPr>
            <w:tcW w:w="1489" w:type="dxa"/>
            <w:vAlign w:val="center"/>
          </w:tcPr>
          <w:p w14:paraId="4B52AAFD" w14:textId="77777777" w:rsidR="003726FE" w:rsidRPr="003726FE" w:rsidRDefault="003726FE" w:rsidP="003726FE">
            <w:pPr>
              <w:rPr>
                <w:b/>
                <w:sz w:val="16"/>
                <w:szCs w:val="16"/>
                <w:lang w:val="en-US"/>
              </w:rPr>
            </w:pPr>
            <w:r w:rsidRPr="003726FE">
              <w:rPr>
                <w:b/>
                <w:sz w:val="16"/>
                <w:szCs w:val="16"/>
                <w:lang w:val="en-US"/>
              </w:rPr>
              <w:t xml:space="preserve">Mayer-Gross </w:t>
            </w:r>
          </w:p>
          <w:p w14:paraId="1C4FE0FB" w14:textId="4A869E03" w:rsidR="003726FE" w:rsidRPr="0079744C" w:rsidRDefault="003726FE" w:rsidP="003726FE">
            <w:pPr>
              <w:rPr>
                <w:b/>
                <w:sz w:val="16"/>
                <w:szCs w:val="16"/>
                <w:lang w:val="en-US"/>
              </w:rPr>
            </w:pPr>
            <w:r w:rsidRPr="003726FE">
              <w:rPr>
                <w:b/>
                <w:sz w:val="16"/>
                <w:szCs w:val="16"/>
                <w:lang w:val="en-US"/>
              </w:rPr>
              <w:t>1951</w:t>
            </w:r>
            <w:r w:rsidR="003920A4">
              <w:rPr>
                <w:b/>
                <w:sz w:val="16"/>
                <w:szCs w:val="16"/>
                <w:lang w:val="en-US"/>
              </w:rPr>
              <w:t xml:space="preserve"> </w:t>
            </w:r>
            <w:r w:rsidR="003920A4">
              <w:rPr>
                <w:b/>
                <w:sz w:val="16"/>
                <w:szCs w:val="16"/>
                <w:lang w:val="en-US"/>
              </w:rPr>
              <w:fldChar w:fldCharType="begin" w:fldLock="1"/>
            </w:r>
            <w:r w:rsidR="00C44099">
              <w:rPr>
                <w:b/>
                <w:sz w:val="16"/>
                <w:szCs w:val="16"/>
                <w:lang w:val="en-US"/>
              </w:rPr>
              <w:instrText>ADDIN CSL_CITATION {"citationItems":[{"id":"ITEM-1","itemData":{"DOI":"10.1136/bmj.2.4727.317","abstract":"300 Multiple ChoicesThis is a pdf-only article and there is no markup to show you.full-text.pdf","author":[{"dropping-particle":"","family":"Mayer-Gross","given":"W","non-dropping-particle":"","parse-names":false,"suffix":""}],"container-title":"British Medical Journal","id":"ITEM-1","issue":"4727","issued":{"date-parts":[["1951","8","11"]]},"page":"317 LP  - 321","title":"Experimental Psychoses and Other Mental Abnormalities Produced by Drugs","type":"article-journal","volume":"2"},"uris":["http://www.mendeley.com/documents/?uuid=88970c50-55f1-4f60-9391-ac1936ff9d34"]}],"mendeley":{"formattedCitation":"&lt;sup&gt;42&lt;/sup&gt;","plainTextFormattedCitation":"42","previouslyFormattedCitation":"&lt;sup&gt;42&lt;/sup&gt;"},"properties":{"noteIndex":0},"schema":"https://github.com/citation-style-language/schema/raw/master/csl-citation.json"}</w:instrText>
            </w:r>
            <w:r w:rsidR="003920A4">
              <w:rPr>
                <w:b/>
                <w:sz w:val="16"/>
                <w:szCs w:val="16"/>
                <w:lang w:val="en-US"/>
              </w:rPr>
              <w:fldChar w:fldCharType="separate"/>
            </w:r>
            <w:r w:rsidR="00922F5B" w:rsidRPr="00922F5B">
              <w:rPr>
                <w:noProof/>
                <w:sz w:val="16"/>
                <w:szCs w:val="16"/>
                <w:vertAlign w:val="superscript"/>
                <w:lang w:val="en-US"/>
              </w:rPr>
              <w:t>42</w:t>
            </w:r>
            <w:r w:rsidR="003920A4">
              <w:rPr>
                <w:b/>
                <w:sz w:val="16"/>
                <w:szCs w:val="16"/>
                <w:lang w:val="en-US"/>
              </w:rPr>
              <w:fldChar w:fldCharType="end"/>
            </w:r>
          </w:p>
        </w:tc>
        <w:tc>
          <w:tcPr>
            <w:tcW w:w="1274" w:type="dxa"/>
            <w:vAlign w:val="center"/>
          </w:tcPr>
          <w:p w14:paraId="3F76BF7F" w14:textId="4F7F4F5E" w:rsidR="003726FE" w:rsidRPr="008E195B" w:rsidRDefault="003726FE" w:rsidP="003726FE">
            <w:pPr>
              <w:jc w:val="center"/>
              <w:rPr>
                <w:sz w:val="16"/>
                <w:szCs w:val="16"/>
                <w:lang w:val="en-US"/>
              </w:rPr>
            </w:pPr>
            <w:r w:rsidRPr="003726FE">
              <w:rPr>
                <w:sz w:val="16"/>
                <w:szCs w:val="16"/>
                <w:lang w:val="en-US"/>
              </w:rPr>
              <w:t>NRCT</w:t>
            </w:r>
          </w:p>
        </w:tc>
        <w:tc>
          <w:tcPr>
            <w:tcW w:w="1126" w:type="dxa"/>
            <w:vAlign w:val="center"/>
          </w:tcPr>
          <w:p w14:paraId="499D3B76" w14:textId="6214A7EE" w:rsidR="003726FE" w:rsidRDefault="003726FE" w:rsidP="003726FE">
            <w:pPr>
              <w:jc w:val="center"/>
              <w:rPr>
                <w:sz w:val="16"/>
                <w:szCs w:val="16"/>
                <w:lang w:val="en-US"/>
              </w:rPr>
            </w:pPr>
            <w:r>
              <w:rPr>
                <w:sz w:val="16"/>
                <w:szCs w:val="16"/>
                <w:lang w:val="en-US"/>
              </w:rPr>
              <w:t>Serious</w:t>
            </w:r>
          </w:p>
        </w:tc>
        <w:tc>
          <w:tcPr>
            <w:tcW w:w="1456" w:type="dxa"/>
            <w:vAlign w:val="center"/>
          </w:tcPr>
          <w:p w14:paraId="2FFEECEB" w14:textId="4D7B4D0C"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61D3BF0C" w14:textId="0E479B4E"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13551ABC" w14:textId="6C1DBFEC"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42EF5CF0" w14:textId="4C58B09A"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73CD3754" w14:textId="017BE522" w:rsidR="003726FE" w:rsidRPr="00554FA2" w:rsidRDefault="003726FE" w:rsidP="003726FE">
            <w:pPr>
              <w:jc w:val="center"/>
              <w:rPr>
                <w:sz w:val="16"/>
                <w:szCs w:val="16"/>
                <w:lang w:val="en-US"/>
              </w:rPr>
            </w:pPr>
            <w:r w:rsidRPr="00554FA2">
              <w:rPr>
                <w:sz w:val="16"/>
                <w:szCs w:val="16"/>
                <w:lang w:val="en-US"/>
              </w:rPr>
              <w:t>Critical</w:t>
            </w:r>
          </w:p>
        </w:tc>
        <w:tc>
          <w:tcPr>
            <w:tcW w:w="1416" w:type="dxa"/>
            <w:vAlign w:val="center"/>
          </w:tcPr>
          <w:p w14:paraId="22D0910C" w14:textId="0911ED05" w:rsidR="003726FE" w:rsidRPr="00554FA2" w:rsidRDefault="003726FE" w:rsidP="003726FE">
            <w:pPr>
              <w:jc w:val="center"/>
              <w:rPr>
                <w:sz w:val="16"/>
                <w:szCs w:val="16"/>
                <w:lang w:val="en-US"/>
              </w:rPr>
            </w:pPr>
            <w:r w:rsidRPr="00554FA2">
              <w:rPr>
                <w:sz w:val="16"/>
                <w:szCs w:val="16"/>
                <w:lang w:val="en-US"/>
              </w:rPr>
              <w:t>Critical</w:t>
            </w:r>
          </w:p>
        </w:tc>
        <w:tc>
          <w:tcPr>
            <w:tcW w:w="2060" w:type="dxa"/>
            <w:vAlign w:val="center"/>
          </w:tcPr>
          <w:p w14:paraId="365932D5" w14:textId="0FBE9DFB" w:rsidR="003726FE" w:rsidRDefault="003726FE" w:rsidP="003726FE">
            <w:pPr>
              <w:jc w:val="center"/>
              <w:rPr>
                <w:sz w:val="16"/>
                <w:szCs w:val="16"/>
                <w:lang w:val="en-US"/>
              </w:rPr>
            </w:pPr>
            <w:r>
              <w:rPr>
                <w:sz w:val="16"/>
                <w:szCs w:val="16"/>
                <w:lang w:val="en-US"/>
              </w:rPr>
              <w:t>Critical risk</w:t>
            </w:r>
          </w:p>
        </w:tc>
      </w:tr>
      <w:tr w:rsidR="005F6682" w14:paraId="0EBD3603" w14:textId="77777777" w:rsidTr="00855D21">
        <w:trPr>
          <w:trHeight w:val="418"/>
        </w:trPr>
        <w:tc>
          <w:tcPr>
            <w:tcW w:w="1489" w:type="dxa"/>
            <w:vAlign w:val="center"/>
          </w:tcPr>
          <w:p w14:paraId="7AC11971" w14:textId="1B8428CC" w:rsidR="003726FE" w:rsidRPr="0079744C" w:rsidRDefault="003726FE" w:rsidP="003726FE">
            <w:pPr>
              <w:rPr>
                <w:b/>
                <w:sz w:val="16"/>
                <w:szCs w:val="16"/>
                <w:lang w:val="en-US"/>
              </w:rPr>
            </w:pPr>
            <w:proofErr w:type="spellStart"/>
            <w:r w:rsidRPr="003726FE">
              <w:rPr>
                <w:b/>
                <w:sz w:val="16"/>
                <w:szCs w:val="16"/>
                <w:lang w:val="en-US"/>
              </w:rPr>
              <w:t>Forrer</w:t>
            </w:r>
            <w:proofErr w:type="spellEnd"/>
            <w:r w:rsidRPr="003726FE">
              <w:rPr>
                <w:b/>
                <w:sz w:val="16"/>
                <w:szCs w:val="16"/>
                <w:lang w:val="en-US"/>
              </w:rPr>
              <w:t xml:space="preserve"> &amp; Goldner 1951</w:t>
            </w:r>
            <w:r>
              <w:rPr>
                <w:b/>
                <w:sz w:val="16"/>
                <w:szCs w:val="16"/>
                <w:lang w:val="en-US"/>
              </w:rPr>
              <w:t xml:space="preserve"> </w:t>
            </w:r>
            <w:r>
              <w:rPr>
                <w:b/>
                <w:sz w:val="16"/>
                <w:szCs w:val="16"/>
                <w:lang w:val="en-US"/>
              </w:rPr>
              <w:fldChar w:fldCharType="begin" w:fldLock="1"/>
            </w:r>
            <w:r w:rsidR="00C44099">
              <w:rPr>
                <w:b/>
                <w:sz w:val="16"/>
                <w:szCs w:val="16"/>
                <w:lang w:val="en-US"/>
              </w:rPr>
              <w:instrText>ADDIN CSL_CITATION {"citationItems":[{"id":"ITEM-1","itemData":{"DOI":"10.1001/archneurpsyc.1951.02320050038004","ISSN":"0096-6886","abstract":"STOLL1 studied the effects of lysergic acid diethylamide (LSD-25) in both psychotic and normal subjects. Condrau2 and others reported their results of administration of lysergic acid diethylamide to various types of subjects and in general confirmed the findings of Stoll.For details of the chemistry of the ergot alkaloids, we refer to a more recent, comprehensive work by Stoll.3 It should be mentioned in passing that all lysergic acid alkaloids have lysergic acid as a base. This substance is a multiple, active, polycyclic, nitrogenous carboxylic acid, which so far has not been synthesized. The natural ergot alkaloids contain d-lysergic acid and may be divided into two groups— the ergotamine-ergotoxine group, on the one hand, and the ergonovine group, on the other. In the former group d-lysergic acid is combined with a manifold peptid, whereas the latter group comprises the mono acid amides of the d","author":[{"dropping-particle":"","family":"Forrer","given":"Gordon R","non-dropping-particle":"","parse-names":false,"suffix":""},{"dropping-particle":"","family":"Goldner","given":"Richard D","non-dropping-particle":"","parse-names":false,"suffix":""}],"container-title":"A.M.A. Archives of Neurology &amp; Psychiatry","id":"ITEM-1","issue":"5","issued":{"date-parts":[["1951","5","1"]]},"page":"581-588","title":"EXPERIMENTAL PHYSIOLOGICAL STUDIES WITH LYSERGIC ACID DIETHYLAMIDE (LSD-25)","type":"article-journal","volume":"65"},"uris":["http://www.mendeley.com/documents/?uuid=b0fc9fec-51eb-41dd-bb46-13e33b130f5d"]}],"mendeley":{"formattedCitation":"&lt;sup&gt;43&lt;/sup&gt;","plainTextFormattedCitation":"43","previouslyFormattedCitation":"&lt;sup&gt;43&lt;/sup&gt;"},"properties":{"noteIndex":0},"schema":"https://github.com/citation-style-language/schema/raw/master/csl-citation.json"}</w:instrText>
            </w:r>
            <w:r>
              <w:rPr>
                <w:b/>
                <w:sz w:val="16"/>
                <w:szCs w:val="16"/>
                <w:lang w:val="en-US"/>
              </w:rPr>
              <w:fldChar w:fldCharType="separate"/>
            </w:r>
            <w:r w:rsidR="00922F5B" w:rsidRPr="00922F5B">
              <w:rPr>
                <w:noProof/>
                <w:sz w:val="16"/>
                <w:szCs w:val="16"/>
                <w:vertAlign w:val="superscript"/>
                <w:lang w:val="en-US"/>
              </w:rPr>
              <w:t>43</w:t>
            </w:r>
            <w:r>
              <w:rPr>
                <w:b/>
                <w:sz w:val="16"/>
                <w:szCs w:val="16"/>
                <w:lang w:val="en-US"/>
              </w:rPr>
              <w:fldChar w:fldCharType="end"/>
            </w:r>
          </w:p>
        </w:tc>
        <w:tc>
          <w:tcPr>
            <w:tcW w:w="1274" w:type="dxa"/>
            <w:vAlign w:val="center"/>
          </w:tcPr>
          <w:p w14:paraId="5CF9FD95" w14:textId="72F9BC58" w:rsidR="003726FE" w:rsidRPr="008E195B" w:rsidRDefault="003726FE" w:rsidP="003726FE">
            <w:pPr>
              <w:jc w:val="center"/>
              <w:rPr>
                <w:sz w:val="16"/>
                <w:szCs w:val="16"/>
                <w:lang w:val="en-US"/>
              </w:rPr>
            </w:pPr>
            <w:r w:rsidRPr="003726FE">
              <w:rPr>
                <w:sz w:val="16"/>
                <w:szCs w:val="16"/>
                <w:lang w:val="en-US"/>
              </w:rPr>
              <w:t>NRCT</w:t>
            </w:r>
          </w:p>
        </w:tc>
        <w:tc>
          <w:tcPr>
            <w:tcW w:w="1126" w:type="dxa"/>
            <w:vAlign w:val="center"/>
          </w:tcPr>
          <w:p w14:paraId="7D822EF1" w14:textId="71BB63D1" w:rsidR="003726FE" w:rsidRDefault="003726FE" w:rsidP="003726FE">
            <w:pPr>
              <w:jc w:val="center"/>
              <w:rPr>
                <w:sz w:val="16"/>
                <w:szCs w:val="16"/>
                <w:lang w:val="en-US"/>
              </w:rPr>
            </w:pPr>
            <w:r>
              <w:rPr>
                <w:sz w:val="16"/>
                <w:szCs w:val="16"/>
                <w:lang w:val="en-US"/>
              </w:rPr>
              <w:t>Serious</w:t>
            </w:r>
          </w:p>
        </w:tc>
        <w:tc>
          <w:tcPr>
            <w:tcW w:w="1456" w:type="dxa"/>
            <w:vAlign w:val="center"/>
          </w:tcPr>
          <w:p w14:paraId="064FD063" w14:textId="3CF13FD6"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3EFA0AC1" w14:textId="0E2AD8C6"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197B6F13" w14:textId="1CCAEA37"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2F60E107" w14:textId="2F8801FE"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32A59B11" w14:textId="0FC14817" w:rsidR="003726FE" w:rsidRPr="00554FA2" w:rsidRDefault="003726FE" w:rsidP="003726FE">
            <w:pPr>
              <w:jc w:val="center"/>
              <w:rPr>
                <w:sz w:val="16"/>
                <w:szCs w:val="16"/>
                <w:lang w:val="en-US"/>
              </w:rPr>
            </w:pPr>
            <w:r w:rsidRPr="00554FA2">
              <w:rPr>
                <w:sz w:val="16"/>
                <w:szCs w:val="16"/>
                <w:lang w:val="en-US"/>
              </w:rPr>
              <w:t>Critical</w:t>
            </w:r>
          </w:p>
        </w:tc>
        <w:tc>
          <w:tcPr>
            <w:tcW w:w="1416" w:type="dxa"/>
            <w:vAlign w:val="center"/>
          </w:tcPr>
          <w:p w14:paraId="163AA6A2" w14:textId="04F75388" w:rsidR="003726FE" w:rsidRPr="00554FA2" w:rsidRDefault="003726FE" w:rsidP="003726FE">
            <w:pPr>
              <w:jc w:val="center"/>
              <w:rPr>
                <w:sz w:val="16"/>
                <w:szCs w:val="16"/>
                <w:lang w:val="en-US"/>
              </w:rPr>
            </w:pPr>
            <w:r w:rsidRPr="00554FA2">
              <w:rPr>
                <w:sz w:val="16"/>
                <w:szCs w:val="16"/>
                <w:lang w:val="en-US"/>
              </w:rPr>
              <w:t>Critical</w:t>
            </w:r>
          </w:p>
        </w:tc>
        <w:tc>
          <w:tcPr>
            <w:tcW w:w="2060" w:type="dxa"/>
            <w:vAlign w:val="center"/>
          </w:tcPr>
          <w:p w14:paraId="631744F4" w14:textId="1F4C2C39" w:rsidR="003726FE" w:rsidRDefault="003726FE" w:rsidP="003726FE">
            <w:pPr>
              <w:jc w:val="center"/>
              <w:rPr>
                <w:sz w:val="16"/>
                <w:szCs w:val="16"/>
                <w:lang w:val="en-US"/>
              </w:rPr>
            </w:pPr>
            <w:r>
              <w:rPr>
                <w:sz w:val="16"/>
                <w:szCs w:val="16"/>
                <w:lang w:val="en-US"/>
              </w:rPr>
              <w:t>Critical risk</w:t>
            </w:r>
          </w:p>
        </w:tc>
      </w:tr>
      <w:tr w:rsidR="005F6682" w14:paraId="6AA7FD3A" w14:textId="77777777" w:rsidTr="00855D21">
        <w:trPr>
          <w:trHeight w:val="418"/>
        </w:trPr>
        <w:tc>
          <w:tcPr>
            <w:tcW w:w="1489" w:type="dxa"/>
            <w:vAlign w:val="center"/>
          </w:tcPr>
          <w:p w14:paraId="37CCC8B2" w14:textId="5986C77C" w:rsidR="003920A4" w:rsidRPr="0079744C" w:rsidRDefault="003920A4" w:rsidP="003920A4">
            <w:pPr>
              <w:rPr>
                <w:b/>
                <w:sz w:val="16"/>
                <w:szCs w:val="16"/>
                <w:lang w:val="en-US"/>
              </w:rPr>
            </w:pPr>
            <w:proofErr w:type="spellStart"/>
            <w:r>
              <w:rPr>
                <w:b/>
                <w:sz w:val="16"/>
                <w:szCs w:val="16"/>
                <w:lang w:val="en-US"/>
              </w:rPr>
              <w:t>Belsanti</w:t>
            </w:r>
            <w:proofErr w:type="spellEnd"/>
            <w:r>
              <w:rPr>
                <w:b/>
                <w:sz w:val="16"/>
                <w:szCs w:val="16"/>
                <w:lang w:val="en-US"/>
              </w:rPr>
              <w:t xml:space="preserve"> 1952 </w:t>
            </w:r>
            <w:r>
              <w:rPr>
                <w:b/>
                <w:sz w:val="16"/>
                <w:szCs w:val="16"/>
                <w:lang w:val="en-US"/>
              </w:rPr>
              <w:fldChar w:fldCharType="begin" w:fldLock="1"/>
            </w:r>
            <w:r w:rsidR="00C44099">
              <w:rPr>
                <w:b/>
                <w:sz w:val="16"/>
                <w:szCs w:val="16"/>
                <w:lang w:val="en-US"/>
              </w:rPr>
              <w:instrText>ADDIN CSL_CITATION {"citationItems":[{"id":"ITEM-1","itemData":{"author":[{"dropping-particle":"","family":"Belsanti","given":"R","non-dropping-particle":"","parse-names":false,"suffix":""}],"container-title":"Acta neurol.(Napoli)","id":"ITEM-1","issue":"340","issued":{"date-parts":[["1952"]]},"page":"25","title":"Modificazioni neuro-psico-biochimiche indotte dalla dietilamide dell'acido lisergico in schizofrenici e frenastenici","type":"article-journal","volume":"7"},"uris":["http://www.mendeley.com/documents/?uuid=30f155c0-a755-41f9-a20c-0f15ca184ae4"]}],"mendeley":{"formattedCitation":"&lt;sup&gt;44&lt;/sup&gt;","plainTextFormattedCitation":"44","previouslyFormattedCitation":"&lt;sup&gt;44&lt;/sup&gt;"},"properties":{"noteIndex":0},"schema":"https://github.com/citation-style-language/schema/raw/master/csl-citation.json"}</w:instrText>
            </w:r>
            <w:r>
              <w:rPr>
                <w:b/>
                <w:sz w:val="16"/>
                <w:szCs w:val="16"/>
                <w:lang w:val="en-US"/>
              </w:rPr>
              <w:fldChar w:fldCharType="separate"/>
            </w:r>
            <w:r w:rsidR="00922F5B" w:rsidRPr="00922F5B">
              <w:rPr>
                <w:noProof/>
                <w:sz w:val="16"/>
                <w:szCs w:val="16"/>
                <w:vertAlign w:val="superscript"/>
                <w:lang w:val="en-US"/>
              </w:rPr>
              <w:t>44</w:t>
            </w:r>
            <w:r>
              <w:rPr>
                <w:b/>
                <w:sz w:val="16"/>
                <w:szCs w:val="16"/>
                <w:lang w:val="en-US"/>
              </w:rPr>
              <w:fldChar w:fldCharType="end"/>
            </w:r>
          </w:p>
        </w:tc>
        <w:tc>
          <w:tcPr>
            <w:tcW w:w="1274" w:type="dxa"/>
            <w:vAlign w:val="center"/>
          </w:tcPr>
          <w:p w14:paraId="463C2BE1" w14:textId="577EE3DA" w:rsidR="003920A4" w:rsidRPr="008E195B" w:rsidRDefault="003920A4" w:rsidP="003920A4">
            <w:pPr>
              <w:jc w:val="center"/>
              <w:rPr>
                <w:sz w:val="16"/>
                <w:szCs w:val="16"/>
                <w:lang w:val="en-US"/>
              </w:rPr>
            </w:pPr>
            <w:r w:rsidRPr="003726FE">
              <w:rPr>
                <w:sz w:val="16"/>
                <w:szCs w:val="16"/>
                <w:lang w:val="en-US"/>
              </w:rPr>
              <w:t>NRCT</w:t>
            </w:r>
          </w:p>
        </w:tc>
        <w:tc>
          <w:tcPr>
            <w:tcW w:w="1126" w:type="dxa"/>
            <w:vAlign w:val="center"/>
          </w:tcPr>
          <w:p w14:paraId="0D6C4111" w14:textId="39F7F597" w:rsidR="003920A4" w:rsidRDefault="003920A4" w:rsidP="003920A4">
            <w:pPr>
              <w:jc w:val="center"/>
              <w:rPr>
                <w:sz w:val="16"/>
                <w:szCs w:val="16"/>
                <w:lang w:val="en-US"/>
              </w:rPr>
            </w:pPr>
            <w:r>
              <w:rPr>
                <w:sz w:val="16"/>
                <w:szCs w:val="16"/>
                <w:lang w:val="en-US"/>
              </w:rPr>
              <w:t>Serious</w:t>
            </w:r>
          </w:p>
        </w:tc>
        <w:tc>
          <w:tcPr>
            <w:tcW w:w="1456" w:type="dxa"/>
            <w:vAlign w:val="center"/>
          </w:tcPr>
          <w:p w14:paraId="0D08D2FD" w14:textId="7895820F" w:rsidR="003920A4" w:rsidRPr="00554FA2" w:rsidRDefault="003920A4" w:rsidP="003920A4">
            <w:pPr>
              <w:jc w:val="center"/>
              <w:rPr>
                <w:sz w:val="16"/>
                <w:szCs w:val="16"/>
                <w:lang w:val="en-US"/>
              </w:rPr>
            </w:pPr>
            <w:r w:rsidRPr="00554FA2">
              <w:rPr>
                <w:sz w:val="16"/>
                <w:szCs w:val="16"/>
                <w:lang w:val="en-US"/>
              </w:rPr>
              <w:t>Low</w:t>
            </w:r>
          </w:p>
        </w:tc>
        <w:tc>
          <w:tcPr>
            <w:tcW w:w="1469" w:type="dxa"/>
            <w:vAlign w:val="center"/>
          </w:tcPr>
          <w:p w14:paraId="2692F506" w14:textId="1AAB8259" w:rsidR="003920A4" w:rsidRPr="00554FA2" w:rsidRDefault="003920A4" w:rsidP="003920A4">
            <w:pPr>
              <w:jc w:val="center"/>
              <w:rPr>
                <w:sz w:val="16"/>
                <w:szCs w:val="16"/>
                <w:lang w:val="en-US"/>
              </w:rPr>
            </w:pPr>
            <w:r w:rsidRPr="00554FA2">
              <w:rPr>
                <w:sz w:val="16"/>
                <w:szCs w:val="16"/>
                <w:lang w:val="en-US"/>
              </w:rPr>
              <w:t>Low</w:t>
            </w:r>
          </w:p>
        </w:tc>
        <w:tc>
          <w:tcPr>
            <w:tcW w:w="1469" w:type="dxa"/>
            <w:vAlign w:val="center"/>
          </w:tcPr>
          <w:p w14:paraId="6ECEBB19" w14:textId="40B43E6A" w:rsidR="003920A4" w:rsidRPr="00554FA2" w:rsidRDefault="003920A4" w:rsidP="003920A4">
            <w:pPr>
              <w:jc w:val="center"/>
              <w:rPr>
                <w:sz w:val="16"/>
                <w:szCs w:val="16"/>
                <w:lang w:val="en-US"/>
              </w:rPr>
            </w:pPr>
            <w:r w:rsidRPr="00554FA2">
              <w:rPr>
                <w:sz w:val="16"/>
                <w:szCs w:val="16"/>
                <w:lang w:val="en-US"/>
              </w:rPr>
              <w:t>Low</w:t>
            </w:r>
          </w:p>
        </w:tc>
        <w:tc>
          <w:tcPr>
            <w:tcW w:w="1434" w:type="dxa"/>
            <w:vAlign w:val="center"/>
          </w:tcPr>
          <w:p w14:paraId="0BEC98B5" w14:textId="5DCB372E" w:rsidR="003920A4" w:rsidRPr="00554FA2" w:rsidRDefault="003920A4" w:rsidP="003920A4">
            <w:pPr>
              <w:jc w:val="center"/>
              <w:rPr>
                <w:sz w:val="16"/>
                <w:szCs w:val="16"/>
                <w:lang w:val="en-US"/>
              </w:rPr>
            </w:pPr>
            <w:r w:rsidRPr="00554FA2">
              <w:rPr>
                <w:sz w:val="16"/>
                <w:szCs w:val="16"/>
                <w:lang w:val="en-US"/>
              </w:rPr>
              <w:t>Critical</w:t>
            </w:r>
          </w:p>
        </w:tc>
        <w:tc>
          <w:tcPr>
            <w:tcW w:w="1477" w:type="dxa"/>
            <w:vAlign w:val="center"/>
          </w:tcPr>
          <w:p w14:paraId="0EAB1D84" w14:textId="5810D546" w:rsidR="003920A4" w:rsidRPr="00554FA2" w:rsidRDefault="003920A4" w:rsidP="003920A4">
            <w:pPr>
              <w:jc w:val="center"/>
              <w:rPr>
                <w:sz w:val="16"/>
                <w:szCs w:val="16"/>
                <w:lang w:val="en-US"/>
              </w:rPr>
            </w:pPr>
            <w:r w:rsidRPr="00554FA2">
              <w:rPr>
                <w:sz w:val="16"/>
                <w:szCs w:val="16"/>
                <w:lang w:val="en-US"/>
              </w:rPr>
              <w:t>Critical</w:t>
            </w:r>
          </w:p>
        </w:tc>
        <w:tc>
          <w:tcPr>
            <w:tcW w:w="1416" w:type="dxa"/>
            <w:vAlign w:val="center"/>
          </w:tcPr>
          <w:p w14:paraId="5598088D" w14:textId="18D2B80C" w:rsidR="003920A4" w:rsidRPr="00554FA2" w:rsidRDefault="003920A4" w:rsidP="003920A4">
            <w:pPr>
              <w:jc w:val="center"/>
              <w:rPr>
                <w:sz w:val="16"/>
                <w:szCs w:val="16"/>
                <w:lang w:val="en-US"/>
              </w:rPr>
            </w:pPr>
            <w:r w:rsidRPr="00554FA2">
              <w:rPr>
                <w:sz w:val="16"/>
                <w:szCs w:val="16"/>
                <w:lang w:val="en-US"/>
              </w:rPr>
              <w:t>Critical</w:t>
            </w:r>
          </w:p>
        </w:tc>
        <w:tc>
          <w:tcPr>
            <w:tcW w:w="2060" w:type="dxa"/>
            <w:vAlign w:val="center"/>
          </w:tcPr>
          <w:p w14:paraId="448CDA85" w14:textId="66EB6120" w:rsidR="003920A4" w:rsidRDefault="003920A4" w:rsidP="003920A4">
            <w:pPr>
              <w:jc w:val="center"/>
              <w:rPr>
                <w:sz w:val="16"/>
                <w:szCs w:val="16"/>
                <w:lang w:val="en-US"/>
              </w:rPr>
            </w:pPr>
            <w:r>
              <w:rPr>
                <w:sz w:val="16"/>
                <w:szCs w:val="16"/>
                <w:lang w:val="en-US"/>
              </w:rPr>
              <w:t>Critical risk</w:t>
            </w:r>
          </w:p>
        </w:tc>
      </w:tr>
      <w:tr w:rsidR="005F6682" w14:paraId="3D4F89BD" w14:textId="77777777" w:rsidTr="00855D21">
        <w:trPr>
          <w:trHeight w:val="418"/>
        </w:trPr>
        <w:tc>
          <w:tcPr>
            <w:tcW w:w="1489" w:type="dxa"/>
            <w:vAlign w:val="center"/>
          </w:tcPr>
          <w:p w14:paraId="594A54F6" w14:textId="2685051E" w:rsidR="003726FE" w:rsidRPr="0079744C" w:rsidRDefault="003726FE" w:rsidP="003726FE">
            <w:pPr>
              <w:rPr>
                <w:b/>
                <w:sz w:val="16"/>
                <w:szCs w:val="16"/>
                <w:lang w:val="en-US"/>
              </w:rPr>
            </w:pPr>
            <w:r w:rsidRPr="0079744C">
              <w:rPr>
                <w:b/>
                <w:sz w:val="16"/>
                <w:szCs w:val="16"/>
                <w:lang w:val="en-US"/>
              </w:rPr>
              <w:t>Hoch 1952</w:t>
            </w:r>
            <w:r w:rsidR="003920A4">
              <w:rPr>
                <w:b/>
                <w:sz w:val="16"/>
                <w:szCs w:val="16"/>
                <w:lang w:val="en-US"/>
              </w:rPr>
              <w:t xml:space="preserve"> </w:t>
            </w:r>
            <w:r w:rsidR="003920A4">
              <w:rPr>
                <w:b/>
                <w:sz w:val="16"/>
                <w:szCs w:val="16"/>
                <w:lang w:val="en-US"/>
              </w:rPr>
              <w:fldChar w:fldCharType="begin" w:fldLock="1"/>
            </w:r>
            <w:r w:rsidR="00C44099">
              <w:rPr>
                <w:b/>
                <w:sz w:val="16"/>
                <w:szCs w:val="16"/>
                <w:lang w:val="en-US"/>
              </w:rPr>
              <w:instrText>ADDIN CSL_CITATION {"citationItems":[{"id":"ITEM-1","itemData":{"DOI":"10.1176/ajp.108.8.579","ISSN":"0002-953X","abstract":"The effects of mescaline and lysergic acid were studied in schizophrenic patients. It was found that physiological changes were produced in these patients and that their mental symptomatology was markedly aggravated. The observations made with the above-mentioned drugs on normal individuals were compared with those seen in schizophrenic patients. Mescaline and lysergic acid are drugs that disorganize the psychic integration of a person. This disorganization is much more apparent in schizophrenics than in normals. The diagnostic, prognostic, and therapeutic use of these drugs is also discussed.","author":[{"dropping-particle":"","family":"Hoch","given":"Paul H","non-dropping-particle":"","parse-names":false,"suffix":""},{"dropping-particle":"","family":"Cattell","given":"James P","non-dropping-particle":"","parse-names":false,"suffix":""},{"dropping-particle":"","family":"Pennes","given":"Harry H","non-dropping-particle":"","parse-names":false,"suffix":""}],"container-title":"American Journal of Psychiatry","id":"ITEM-1","issue":"8","issued":{"date-parts":[["1952","2","1"]]},"note":"doi: 10.1176/ajp.108.8.579","page":"579-584","publisher":"American Psychiatric Publishing","title":"EFFECTS OF MESCALINE AND LYSERGIC ACID (d-LSD-25)","type":"article-journal","volume":"108"},"uris":["http://www.mendeley.com/documents/?uuid=a8cea396-eb0e-4378-b42f-0d74eb67bab2"]}],"mendeley":{"formattedCitation":"&lt;sup&gt;45&lt;/sup&gt;","plainTextFormattedCitation":"45","previouslyFormattedCitation":"&lt;sup&gt;45&lt;/sup&gt;"},"properties":{"noteIndex":0},"schema":"https://github.com/citation-style-language/schema/raw/master/csl-citation.json"}</w:instrText>
            </w:r>
            <w:r w:rsidR="003920A4">
              <w:rPr>
                <w:b/>
                <w:sz w:val="16"/>
                <w:szCs w:val="16"/>
                <w:lang w:val="en-US"/>
              </w:rPr>
              <w:fldChar w:fldCharType="separate"/>
            </w:r>
            <w:r w:rsidR="00922F5B" w:rsidRPr="00922F5B">
              <w:rPr>
                <w:noProof/>
                <w:sz w:val="16"/>
                <w:szCs w:val="16"/>
                <w:vertAlign w:val="superscript"/>
                <w:lang w:val="en-US"/>
              </w:rPr>
              <w:t>45</w:t>
            </w:r>
            <w:r w:rsidR="003920A4">
              <w:rPr>
                <w:b/>
                <w:sz w:val="16"/>
                <w:szCs w:val="16"/>
                <w:lang w:val="en-US"/>
              </w:rPr>
              <w:fldChar w:fldCharType="end"/>
            </w:r>
          </w:p>
        </w:tc>
        <w:tc>
          <w:tcPr>
            <w:tcW w:w="1274" w:type="dxa"/>
            <w:vAlign w:val="center"/>
          </w:tcPr>
          <w:p w14:paraId="13AA385D" w14:textId="77777777" w:rsidR="003726FE" w:rsidRPr="008E195B" w:rsidRDefault="003726FE" w:rsidP="003726FE">
            <w:pPr>
              <w:jc w:val="center"/>
              <w:rPr>
                <w:sz w:val="16"/>
                <w:szCs w:val="16"/>
                <w:lang w:val="en-US"/>
              </w:rPr>
            </w:pPr>
            <w:r w:rsidRPr="008E195B">
              <w:rPr>
                <w:sz w:val="16"/>
                <w:szCs w:val="16"/>
                <w:lang w:val="en-US"/>
              </w:rPr>
              <w:t>NRCT</w:t>
            </w:r>
          </w:p>
        </w:tc>
        <w:tc>
          <w:tcPr>
            <w:tcW w:w="1126" w:type="dxa"/>
            <w:vAlign w:val="center"/>
          </w:tcPr>
          <w:p w14:paraId="0440F6D8" w14:textId="560C54D0" w:rsidR="003726FE" w:rsidRPr="00554FA2" w:rsidRDefault="00842DC9" w:rsidP="003726FE">
            <w:pPr>
              <w:jc w:val="center"/>
              <w:rPr>
                <w:sz w:val="16"/>
                <w:szCs w:val="16"/>
                <w:lang w:val="en-US"/>
              </w:rPr>
            </w:pPr>
            <w:r w:rsidRPr="00842DC9">
              <w:rPr>
                <w:sz w:val="16"/>
                <w:szCs w:val="16"/>
                <w:lang w:val="en-US"/>
              </w:rPr>
              <w:t>Moderate</w:t>
            </w:r>
          </w:p>
        </w:tc>
        <w:tc>
          <w:tcPr>
            <w:tcW w:w="1456" w:type="dxa"/>
            <w:vAlign w:val="center"/>
          </w:tcPr>
          <w:p w14:paraId="4B4A72A4" w14:textId="77777777"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021CE3EF" w14:textId="77777777"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2960FFF2" w14:textId="77777777"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0947C2A2" w14:textId="77777777"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2102718F" w14:textId="48F9819A" w:rsidR="003726FE" w:rsidRPr="00554FA2" w:rsidRDefault="003726FE" w:rsidP="003726FE">
            <w:pPr>
              <w:jc w:val="center"/>
              <w:rPr>
                <w:sz w:val="16"/>
                <w:szCs w:val="16"/>
                <w:lang w:val="en-US"/>
              </w:rPr>
            </w:pPr>
            <w:r w:rsidRPr="00554FA2">
              <w:rPr>
                <w:sz w:val="16"/>
                <w:szCs w:val="16"/>
                <w:lang w:val="en-US"/>
              </w:rPr>
              <w:t>Moderate</w:t>
            </w:r>
          </w:p>
        </w:tc>
        <w:tc>
          <w:tcPr>
            <w:tcW w:w="1416" w:type="dxa"/>
            <w:vAlign w:val="center"/>
          </w:tcPr>
          <w:p w14:paraId="75CB30F8" w14:textId="77777777" w:rsidR="003726FE" w:rsidRPr="00554FA2" w:rsidRDefault="003726FE" w:rsidP="003726FE">
            <w:pPr>
              <w:jc w:val="center"/>
              <w:rPr>
                <w:sz w:val="16"/>
                <w:szCs w:val="16"/>
                <w:lang w:val="en-US"/>
              </w:rPr>
            </w:pPr>
            <w:r w:rsidRPr="00554FA2">
              <w:rPr>
                <w:sz w:val="16"/>
                <w:szCs w:val="16"/>
                <w:lang w:val="en-US"/>
              </w:rPr>
              <w:t>Moderate</w:t>
            </w:r>
          </w:p>
        </w:tc>
        <w:tc>
          <w:tcPr>
            <w:tcW w:w="2060" w:type="dxa"/>
            <w:vAlign w:val="center"/>
          </w:tcPr>
          <w:p w14:paraId="0F2298E0" w14:textId="77777777" w:rsidR="003726FE" w:rsidRPr="00554FA2" w:rsidRDefault="003726FE" w:rsidP="003726FE">
            <w:pPr>
              <w:jc w:val="center"/>
              <w:rPr>
                <w:sz w:val="16"/>
                <w:szCs w:val="16"/>
                <w:lang w:val="en-US"/>
              </w:rPr>
            </w:pPr>
            <w:r>
              <w:rPr>
                <w:sz w:val="16"/>
                <w:szCs w:val="16"/>
                <w:lang w:val="en-US"/>
              </w:rPr>
              <w:t>Critical risk</w:t>
            </w:r>
          </w:p>
        </w:tc>
      </w:tr>
      <w:tr w:rsidR="005F6682" w:rsidRPr="009D76ED" w14:paraId="67A74C46" w14:textId="77777777" w:rsidTr="00855D21">
        <w:trPr>
          <w:trHeight w:val="272"/>
        </w:trPr>
        <w:tc>
          <w:tcPr>
            <w:tcW w:w="1489" w:type="dxa"/>
            <w:vAlign w:val="center"/>
          </w:tcPr>
          <w:p w14:paraId="015D7099" w14:textId="5C363EE6" w:rsidR="009D76ED" w:rsidRPr="00842DC9" w:rsidRDefault="009D76ED" w:rsidP="009D76ED">
            <w:pPr>
              <w:rPr>
                <w:b/>
                <w:sz w:val="16"/>
                <w:szCs w:val="16"/>
                <w:lang w:val="de-CH"/>
              </w:rPr>
            </w:pPr>
            <w:proofErr w:type="spellStart"/>
            <w:r w:rsidRPr="009D76ED">
              <w:rPr>
                <w:b/>
                <w:sz w:val="16"/>
                <w:szCs w:val="16"/>
                <w:lang w:val="de-CH"/>
              </w:rPr>
              <w:t>Katzenelbogen</w:t>
            </w:r>
            <w:proofErr w:type="spellEnd"/>
            <w:r w:rsidRPr="009D76ED">
              <w:rPr>
                <w:b/>
                <w:sz w:val="16"/>
                <w:szCs w:val="16"/>
                <w:lang w:val="de-CH"/>
              </w:rPr>
              <w:t xml:space="preserve"> &amp;Fang 1953</w:t>
            </w:r>
            <w:r>
              <w:rPr>
                <w:b/>
                <w:sz w:val="16"/>
                <w:szCs w:val="16"/>
                <w:lang w:val="de-CH"/>
              </w:rPr>
              <w:t xml:space="preserve"> </w:t>
            </w:r>
            <w:r>
              <w:rPr>
                <w:b/>
                <w:sz w:val="16"/>
                <w:szCs w:val="16"/>
                <w:lang w:val="de-CH"/>
              </w:rPr>
              <w:fldChar w:fldCharType="begin" w:fldLock="1"/>
            </w:r>
            <w:r w:rsidR="00C44099">
              <w:rPr>
                <w:b/>
                <w:sz w:val="16"/>
                <w:szCs w:val="16"/>
                <w:lang w:val="de-CH"/>
              </w:rPr>
              <w:instrText>ADDIN CSL_CITATION {"citationItems":[{"id":"ITEM-1","itemData":{"ISSN":"0012-3714","PMID":"13033687","author":[{"dropping-particle":"","family":"Katzenelbogen","given":"S","non-dropping-particle":"","parse-names":false,"suffix":""},{"dropping-particle":"","family":"Fang","given":"A D","non-dropping-particle":"","parse-names":false,"suffix":""}],"container-title":"Diseases of the nervous system","id":"ITEM-1","issue":"3","issued":{"date-parts":[["1953","3"]]},"page":"85-8","title":"Narcosynthesis effects of sodium amytal, methedrine and L.S.D-25.","type":"article-journal","volume":"14"},"uris":["http://www.mendeley.com/documents/?uuid=305099c4-ab0d-4845-bd28-e6fce49ead46"]}],"mendeley":{"formattedCitation":"&lt;sup&gt;46&lt;/sup&gt;","plainTextFormattedCitation":"46","previouslyFormattedCitation":"&lt;sup&gt;46&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de-CH"/>
              </w:rPr>
              <w:t>46</w:t>
            </w:r>
            <w:r>
              <w:rPr>
                <w:b/>
                <w:sz w:val="16"/>
                <w:szCs w:val="16"/>
                <w:lang w:val="de-CH"/>
              </w:rPr>
              <w:fldChar w:fldCharType="end"/>
            </w:r>
          </w:p>
        </w:tc>
        <w:tc>
          <w:tcPr>
            <w:tcW w:w="1274" w:type="dxa"/>
            <w:vAlign w:val="center"/>
          </w:tcPr>
          <w:p w14:paraId="78B55759" w14:textId="21090F17" w:rsidR="009D76ED" w:rsidRPr="009D76ED" w:rsidRDefault="009D76ED" w:rsidP="009D76ED">
            <w:pPr>
              <w:jc w:val="center"/>
              <w:rPr>
                <w:sz w:val="16"/>
                <w:szCs w:val="16"/>
                <w:lang w:val="de-CH"/>
              </w:rPr>
            </w:pPr>
            <w:r w:rsidRPr="008E195B">
              <w:rPr>
                <w:sz w:val="16"/>
                <w:szCs w:val="16"/>
                <w:lang w:val="en-US"/>
              </w:rPr>
              <w:t>NRCT</w:t>
            </w:r>
          </w:p>
        </w:tc>
        <w:tc>
          <w:tcPr>
            <w:tcW w:w="1126" w:type="dxa"/>
            <w:vAlign w:val="center"/>
          </w:tcPr>
          <w:p w14:paraId="5FE4F342" w14:textId="08FC35DD" w:rsidR="009D76ED" w:rsidRPr="009D76ED" w:rsidRDefault="009D76ED" w:rsidP="009D76ED">
            <w:pPr>
              <w:jc w:val="center"/>
              <w:rPr>
                <w:sz w:val="16"/>
                <w:szCs w:val="16"/>
                <w:lang w:val="de-CH"/>
              </w:rPr>
            </w:pPr>
            <w:r w:rsidRPr="00842DC9">
              <w:rPr>
                <w:sz w:val="16"/>
                <w:szCs w:val="16"/>
                <w:lang w:val="en-US"/>
              </w:rPr>
              <w:t>Moderate</w:t>
            </w:r>
          </w:p>
        </w:tc>
        <w:tc>
          <w:tcPr>
            <w:tcW w:w="1456" w:type="dxa"/>
            <w:vAlign w:val="center"/>
          </w:tcPr>
          <w:p w14:paraId="6D550F01" w14:textId="4EAB06C6" w:rsidR="009D76ED" w:rsidRPr="009D76ED" w:rsidRDefault="009D76ED" w:rsidP="009D76ED">
            <w:pPr>
              <w:jc w:val="center"/>
              <w:rPr>
                <w:sz w:val="16"/>
                <w:szCs w:val="16"/>
                <w:lang w:val="de-CH"/>
              </w:rPr>
            </w:pPr>
            <w:r w:rsidRPr="00554FA2">
              <w:rPr>
                <w:sz w:val="16"/>
                <w:szCs w:val="16"/>
                <w:lang w:val="en-US"/>
              </w:rPr>
              <w:t>Low</w:t>
            </w:r>
          </w:p>
        </w:tc>
        <w:tc>
          <w:tcPr>
            <w:tcW w:w="1469" w:type="dxa"/>
            <w:vAlign w:val="center"/>
          </w:tcPr>
          <w:p w14:paraId="732D8602" w14:textId="122FA935" w:rsidR="009D76ED" w:rsidRPr="009D76ED" w:rsidRDefault="009D76ED" w:rsidP="009D76ED">
            <w:pPr>
              <w:jc w:val="center"/>
              <w:rPr>
                <w:sz w:val="16"/>
                <w:szCs w:val="16"/>
                <w:lang w:val="de-CH"/>
              </w:rPr>
            </w:pPr>
            <w:r w:rsidRPr="00554FA2">
              <w:rPr>
                <w:sz w:val="16"/>
                <w:szCs w:val="16"/>
                <w:lang w:val="en-US"/>
              </w:rPr>
              <w:t>Low</w:t>
            </w:r>
          </w:p>
        </w:tc>
        <w:tc>
          <w:tcPr>
            <w:tcW w:w="1469" w:type="dxa"/>
            <w:vAlign w:val="center"/>
          </w:tcPr>
          <w:p w14:paraId="347AE341" w14:textId="497B1079" w:rsidR="009D76ED" w:rsidRPr="009D76ED" w:rsidRDefault="009D76ED" w:rsidP="009D76ED">
            <w:pPr>
              <w:jc w:val="center"/>
              <w:rPr>
                <w:sz w:val="16"/>
                <w:szCs w:val="16"/>
                <w:lang w:val="de-CH"/>
              </w:rPr>
            </w:pPr>
            <w:r w:rsidRPr="00554FA2">
              <w:rPr>
                <w:sz w:val="16"/>
                <w:szCs w:val="16"/>
                <w:lang w:val="en-US"/>
              </w:rPr>
              <w:t>Low</w:t>
            </w:r>
          </w:p>
        </w:tc>
        <w:tc>
          <w:tcPr>
            <w:tcW w:w="1434" w:type="dxa"/>
            <w:vAlign w:val="center"/>
          </w:tcPr>
          <w:p w14:paraId="696CF713" w14:textId="1133D0F8" w:rsidR="009D76ED" w:rsidRPr="009D76ED" w:rsidRDefault="009D76ED" w:rsidP="009D76ED">
            <w:pPr>
              <w:jc w:val="center"/>
              <w:rPr>
                <w:sz w:val="16"/>
                <w:szCs w:val="16"/>
                <w:lang w:val="de-CH"/>
              </w:rPr>
            </w:pPr>
            <w:r w:rsidRPr="00554FA2">
              <w:rPr>
                <w:sz w:val="16"/>
                <w:szCs w:val="16"/>
                <w:lang w:val="en-US"/>
              </w:rPr>
              <w:t>Critical</w:t>
            </w:r>
          </w:p>
        </w:tc>
        <w:tc>
          <w:tcPr>
            <w:tcW w:w="1477" w:type="dxa"/>
            <w:vAlign w:val="center"/>
          </w:tcPr>
          <w:p w14:paraId="144F722A" w14:textId="0BE479DC" w:rsidR="009D76ED" w:rsidRPr="009D76ED" w:rsidRDefault="009D76ED" w:rsidP="009D76ED">
            <w:pPr>
              <w:jc w:val="center"/>
              <w:rPr>
                <w:sz w:val="16"/>
                <w:szCs w:val="16"/>
                <w:lang w:val="de-CH"/>
              </w:rPr>
            </w:pPr>
            <w:r w:rsidRPr="00554FA2">
              <w:rPr>
                <w:sz w:val="16"/>
                <w:szCs w:val="16"/>
                <w:lang w:val="en-US"/>
              </w:rPr>
              <w:t>Moderate</w:t>
            </w:r>
          </w:p>
        </w:tc>
        <w:tc>
          <w:tcPr>
            <w:tcW w:w="1416" w:type="dxa"/>
            <w:vAlign w:val="center"/>
          </w:tcPr>
          <w:p w14:paraId="46DB7C11" w14:textId="5723B680" w:rsidR="009D76ED" w:rsidRPr="009D76ED" w:rsidRDefault="009D76ED" w:rsidP="009D76ED">
            <w:pPr>
              <w:jc w:val="center"/>
              <w:rPr>
                <w:sz w:val="16"/>
                <w:szCs w:val="16"/>
                <w:lang w:val="de-CH"/>
              </w:rPr>
            </w:pPr>
            <w:r w:rsidRPr="00554FA2">
              <w:rPr>
                <w:sz w:val="16"/>
                <w:szCs w:val="16"/>
                <w:lang w:val="en-US"/>
              </w:rPr>
              <w:t>Moderate</w:t>
            </w:r>
          </w:p>
        </w:tc>
        <w:tc>
          <w:tcPr>
            <w:tcW w:w="2060" w:type="dxa"/>
            <w:vAlign w:val="center"/>
          </w:tcPr>
          <w:p w14:paraId="6D33649A" w14:textId="101D3494" w:rsidR="009D76ED" w:rsidRPr="009D76ED" w:rsidRDefault="009D76ED" w:rsidP="009D76ED">
            <w:pPr>
              <w:jc w:val="center"/>
              <w:rPr>
                <w:sz w:val="16"/>
                <w:szCs w:val="16"/>
                <w:lang w:val="de-CH"/>
              </w:rPr>
            </w:pPr>
            <w:r>
              <w:rPr>
                <w:sz w:val="16"/>
                <w:szCs w:val="16"/>
                <w:lang w:val="en-US"/>
              </w:rPr>
              <w:t>Critical risk</w:t>
            </w:r>
          </w:p>
        </w:tc>
      </w:tr>
      <w:tr w:rsidR="005F6682" w:rsidRPr="00FF2C6C" w14:paraId="19DA2791" w14:textId="77777777" w:rsidTr="00855D21">
        <w:trPr>
          <w:trHeight w:val="272"/>
        </w:trPr>
        <w:tc>
          <w:tcPr>
            <w:tcW w:w="1489" w:type="dxa"/>
            <w:vAlign w:val="center"/>
          </w:tcPr>
          <w:p w14:paraId="2E03034A" w14:textId="0813FBC5" w:rsidR="00842DC9" w:rsidRPr="00810F79" w:rsidRDefault="00842DC9" w:rsidP="00842DC9">
            <w:pPr>
              <w:rPr>
                <w:b/>
                <w:sz w:val="16"/>
                <w:szCs w:val="16"/>
                <w:lang w:val="de-CH"/>
              </w:rPr>
            </w:pPr>
            <w:r w:rsidRPr="00842DC9">
              <w:rPr>
                <w:b/>
                <w:sz w:val="16"/>
                <w:szCs w:val="16"/>
                <w:lang w:val="de-CH"/>
              </w:rPr>
              <w:t>Liddell &amp; Weil-Malherbe 1953</w:t>
            </w:r>
            <w:r>
              <w:rPr>
                <w:b/>
                <w:sz w:val="16"/>
                <w:szCs w:val="16"/>
                <w:lang w:val="de-CH"/>
              </w:rPr>
              <w:t xml:space="preserve"> </w:t>
            </w:r>
            <w:r>
              <w:rPr>
                <w:b/>
                <w:sz w:val="16"/>
                <w:szCs w:val="16"/>
                <w:lang w:val="de-CH"/>
              </w:rPr>
              <w:fldChar w:fldCharType="begin" w:fldLock="1"/>
            </w:r>
            <w:r w:rsidR="00C44099">
              <w:rPr>
                <w:b/>
                <w:sz w:val="16"/>
                <w:szCs w:val="16"/>
                <w:lang w:val="de-CH"/>
              </w:rPr>
              <w:instrText>ADDIN CSL_CITATION {"citationItems":[{"id":"ITEM-1","itemData":{"DOI":"10.1136/jnnp.16.1.7","ISSN":"0022-3050","author":[{"dropping-particle":"","family":"Liddell","given":"D. W.","non-dropping-particle":"","parse-names":false,"suffix":""},{"dropping-particle":"","family":"Weil-Malherbe","given":"H.","non-dropping-particle":"","parse-names":false,"suffix":""}],"container-title":"Journal of Neurology, Neurosurgery &amp; Psychiatry","id":"ITEM-1","issue":"1","issued":{"date-parts":[["1953","2","1"]]},"page":"7-13","title":"THE EFFECTS OF METHEDRINE AND OF LYSERGIC ACID DIETHYLAMIDE ON MENTAL PROCESSES AND ON THE BLOOD ANDRENALINE LEVEL","type":"article-journal","volume":"16"},"uris":["http://www.mendeley.com/documents/?uuid=2ac52fc6-271a-4d26-b85a-880131f3b495"]}],"mendeley":{"formattedCitation":"&lt;sup&gt;47&lt;/sup&gt;","plainTextFormattedCitation":"47","previouslyFormattedCitation":"&lt;sup&gt;47&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de-CH"/>
              </w:rPr>
              <w:t>47</w:t>
            </w:r>
            <w:r>
              <w:rPr>
                <w:b/>
                <w:sz w:val="16"/>
                <w:szCs w:val="16"/>
                <w:lang w:val="de-CH"/>
              </w:rPr>
              <w:fldChar w:fldCharType="end"/>
            </w:r>
          </w:p>
        </w:tc>
        <w:tc>
          <w:tcPr>
            <w:tcW w:w="1274" w:type="dxa"/>
            <w:vAlign w:val="center"/>
          </w:tcPr>
          <w:p w14:paraId="44A1FB5C" w14:textId="1D20C830" w:rsidR="00842DC9" w:rsidRDefault="00842DC9" w:rsidP="00842DC9">
            <w:pPr>
              <w:jc w:val="center"/>
              <w:rPr>
                <w:sz w:val="16"/>
                <w:szCs w:val="16"/>
                <w:lang w:val="de-CH"/>
              </w:rPr>
            </w:pPr>
            <w:r w:rsidRPr="008E195B">
              <w:rPr>
                <w:sz w:val="16"/>
                <w:szCs w:val="16"/>
                <w:lang w:val="en-US"/>
              </w:rPr>
              <w:t>NRCT</w:t>
            </w:r>
          </w:p>
        </w:tc>
        <w:tc>
          <w:tcPr>
            <w:tcW w:w="1126" w:type="dxa"/>
            <w:vAlign w:val="center"/>
          </w:tcPr>
          <w:p w14:paraId="1534CB38" w14:textId="3EBBC034" w:rsidR="00842DC9" w:rsidRDefault="00842DC9" w:rsidP="00842DC9">
            <w:pPr>
              <w:jc w:val="center"/>
              <w:rPr>
                <w:sz w:val="16"/>
                <w:szCs w:val="16"/>
                <w:lang w:val="en-US"/>
              </w:rPr>
            </w:pPr>
            <w:r w:rsidRPr="00842DC9">
              <w:rPr>
                <w:sz w:val="16"/>
                <w:szCs w:val="16"/>
                <w:lang w:val="en-US"/>
              </w:rPr>
              <w:t>Moderate</w:t>
            </w:r>
          </w:p>
        </w:tc>
        <w:tc>
          <w:tcPr>
            <w:tcW w:w="1456" w:type="dxa"/>
            <w:vAlign w:val="center"/>
          </w:tcPr>
          <w:p w14:paraId="2564F22C" w14:textId="31F4042B" w:rsidR="00842DC9" w:rsidRPr="00FF2C6C" w:rsidRDefault="00842DC9" w:rsidP="00842DC9">
            <w:pPr>
              <w:jc w:val="center"/>
              <w:rPr>
                <w:sz w:val="16"/>
                <w:szCs w:val="16"/>
                <w:lang w:val="en-US"/>
              </w:rPr>
            </w:pPr>
            <w:r w:rsidRPr="00554FA2">
              <w:rPr>
                <w:sz w:val="16"/>
                <w:szCs w:val="16"/>
                <w:lang w:val="en-US"/>
              </w:rPr>
              <w:t>Low</w:t>
            </w:r>
          </w:p>
        </w:tc>
        <w:tc>
          <w:tcPr>
            <w:tcW w:w="1469" w:type="dxa"/>
            <w:vAlign w:val="center"/>
          </w:tcPr>
          <w:p w14:paraId="2CAB38C2" w14:textId="7950BE2F" w:rsidR="00842DC9" w:rsidRPr="00554FA2" w:rsidRDefault="00842DC9" w:rsidP="00842DC9">
            <w:pPr>
              <w:jc w:val="center"/>
              <w:rPr>
                <w:sz w:val="16"/>
                <w:szCs w:val="16"/>
                <w:lang w:val="en-US"/>
              </w:rPr>
            </w:pPr>
            <w:r w:rsidRPr="00554FA2">
              <w:rPr>
                <w:sz w:val="16"/>
                <w:szCs w:val="16"/>
                <w:lang w:val="en-US"/>
              </w:rPr>
              <w:t>Low</w:t>
            </w:r>
          </w:p>
        </w:tc>
        <w:tc>
          <w:tcPr>
            <w:tcW w:w="1469" w:type="dxa"/>
            <w:vAlign w:val="center"/>
          </w:tcPr>
          <w:p w14:paraId="3FAD3BD9" w14:textId="299D05BD" w:rsidR="00842DC9" w:rsidRPr="00554FA2" w:rsidRDefault="00842DC9" w:rsidP="00842DC9">
            <w:pPr>
              <w:jc w:val="center"/>
              <w:rPr>
                <w:sz w:val="16"/>
                <w:szCs w:val="16"/>
                <w:lang w:val="en-US"/>
              </w:rPr>
            </w:pPr>
            <w:r w:rsidRPr="00554FA2">
              <w:rPr>
                <w:sz w:val="16"/>
                <w:szCs w:val="16"/>
                <w:lang w:val="en-US"/>
              </w:rPr>
              <w:t>Low</w:t>
            </w:r>
          </w:p>
        </w:tc>
        <w:tc>
          <w:tcPr>
            <w:tcW w:w="1434" w:type="dxa"/>
            <w:vAlign w:val="center"/>
          </w:tcPr>
          <w:p w14:paraId="73DDD7B5" w14:textId="57FDB77C" w:rsidR="00842DC9" w:rsidRPr="00554FA2" w:rsidRDefault="00842DC9" w:rsidP="00842DC9">
            <w:pPr>
              <w:jc w:val="center"/>
              <w:rPr>
                <w:sz w:val="16"/>
                <w:szCs w:val="16"/>
                <w:lang w:val="en-US"/>
              </w:rPr>
            </w:pPr>
            <w:r w:rsidRPr="00842DC9">
              <w:rPr>
                <w:sz w:val="16"/>
                <w:szCs w:val="16"/>
                <w:lang w:val="en-US"/>
              </w:rPr>
              <w:t>Moderate</w:t>
            </w:r>
          </w:p>
        </w:tc>
        <w:tc>
          <w:tcPr>
            <w:tcW w:w="1477" w:type="dxa"/>
            <w:vAlign w:val="center"/>
          </w:tcPr>
          <w:p w14:paraId="20A93FD4" w14:textId="6888B554" w:rsidR="00842DC9" w:rsidRPr="00554FA2" w:rsidRDefault="00842DC9" w:rsidP="00842DC9">
            <w:pPr>
              <w:jc w:val="center"/>
              <w:rPr>
                <w:sz w:val="16"/>
                <w:szCs w:val="16"/>
                <w:lang w:val="en-US"/>
              </w:rPr>
            </w:pPr>
            <w:r w:rsidRPr="00554FA2">
              <w:rPr>
                <w:sz w:val="16"/>
                <w:szCs w:val="16"/>
                <w:lang w:val="en-US"/>
              </w:rPr>
              <w:t>Moderate</w:t>
            </w:r>
          </w:p>
        </w:tc>
        <w:tc>
          <w:tcPr>
            <w:tcW w:w="1416" w:type="dxa"/>
            <w:vAlign w:val="center"/>
          </w:tcPr>
          <w:p w14:paraId="18027246" w14:textId="5FA134A6" w:rsidR="00842DC9" w:rsidRPr="00554FA2" w:rsidRDefault="00842DC9" w:rsidP="00842DC9">
            <w:pPr>
              <w:jc w:val="center"/>
              <w:rPr>
                <w:sz w:val="16"/>
                <w:szCs w:val="16"/>
                <w:lang w:val="en-US"/>
              </w:rPr>
            </w:pPr>
            <w:r w:rsidRPr="00554FA2">
              <w:rPr>
                <w:sz w:val="16"/>
                <w:szCs w:val="16"/>
                <w:lang w:val="en-US"/>
              </w:rPr>
              <w:t>Moderate</w:t>
            </w:r>
          </w:p>
        </w:tc>
        <w:tc>
          <w:tcPr>
            <w:tcW w:w="2060" w:type="dxa"/>
            <w:vAlign w:val="center"/>
          </w:tcPr>
          <w:p w14:paraId="30E69B22" w14:textId="466DBC0A" w:rsidR="00842DC9" w:rsidRDefault="00842DC9" w:rsidP="00842DC9">
            <w:pPr>
              <w:jc w:val="center"/>
              <w:rPr>
                <w:sz w:val="16"/>
                <w:szCs w:val="16"/>
                <w:lang w:val="en-US"/>
              </w:rPr>
            </w:pPr>
            <w:r>
              <w:rPr>
                <w:sz w:val="16"/>
                <w:szCs w:val="16"/>
                <w:lang w:val="en-US"/>
              </w:rPr>
              <w:t>Critical risk</w:t>
            </w:r>
          </w:p>
        </w:tc>
      </w:tr>
      <w:tr w:rsidR="005F6682" w:rsidRPr="00FF2C6C" w14:paraId="6DD6601B" w14:textId="77777777" w:rsidTr="00855D21">
        <w:trPr>
          <w:trHeight w:val="272"/>
        </w:trPr>
        <w:tc>
          <w:tcPr>
            <w:tcW w:w="1489" w:type="dxa"/>
            <w:vAlign w:val="center"/>
          </w:tcPr>
          <w:p w14:paraId="2167F786" w14:textId="50BC058C" w:rsidR="00DD47B6" w:rsidRPr="006D73A1" w:rsidRDefault="00DD47B6" w:rsidP="00DD47B6">
            <w:pPr>
              <w:rPr>
                <w:b/>
                <w:sz w:val="16"/>
                <w:szCs w:val="16"/>
                <w:lang w:val="fr-FR"/>
              </w:rPr>
            </w:pPr>
            <w:proofErr w:type="spellStart"/>
            <w:r w:rsidRPr="006D73A1">
              <w:rPr>
                <w:b/>
                <w:sz w:val="16"/>
                <w:szCs w:val="16"/>
                <w:lang w:val="fr-FR"/>
              </w:rPr>
              <w:t>Cholden</w:t>
            </w:r>
            <w:proofErr w:type="spellEnd"/>
            <w:r w:rsidRPr="006D73A1">
              <w:rPr>
                <w:b/>
                <w:sz w:val="16"/>
                <w:szCs w:val="16"/>
                <w:lang w:val="fr-FR"/>
              </w:rPr>
              <w:t xml:space="preserve"> et al. 1955 </w:t>
            </w:r>
            <w:r>
              <w:rPr>
                <w:b/>
                <w:sz w:val="16"/>
                <w:szCs w:val="16"/>
                <w:lang w:val="de-CH"/>
              </w:rPr>
              <w:fldChar w:fldCharType="begin" w:fldLock="1"/>
            </w:r>
            <w:r w:rsidR="00C44099">
              <w:rPr>
                <w:b/>
                <w:sz w:val="16"/>
                <w:szCs w:val="16"/>
                <w:lang w:val="fr-FR"/>
              </w:rPr>
              <w:instrText>ADDIN CSL_CITATION {"citationItems":[{"id":"ITEM-1","itemData":{"ISSN":"0022-3018","author":[{"dropping-particle":"","family":"CHOLDEN","given":"LOUIS S","non-dropping-particle":"","parse-names":false,"suffix":""},{"dropping-particle":"","family":"KURLAND","given":"ALBERT","non-dropping-particle":"","parse-names":false,"suffix":""},{"dropping-particle":"","family":"SAVAGE","given":"CHARLES","non-dropping-particle":"","parse-names":false,"suffix":""}],"container-title":"The Journal of Nervous and Mental Disease","id":"ITEM-1","issue":"3","issued":{"date-parts":[["1955"]]},"title":"CLINICAL REACTIONS AND TOLERANCE TO LSD IN CHRONIC SCHIZOPHRENIA","type":"article-journal","volume":"122"},"uris":["http://www.mendeley.com/documents/?uuid=b679d5f7-ff9a-4ccd-b4e2-cf56d18d24e0"]}],"mendeley":{"formattedCitation":"&lt;sup&gt;48&lt;/sup&gt;","plainTextFormattedCitation":"48","previouslyFormattedCitation":"&lt;sup&gt;48&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fr-FR"/>
              </w:rPr>
              <w:t>48</w:t>
            </w:r>
            <w:r>
              <w:rPr>
                <w:b/>
                <w:sz w:val="16"/>
                <w:szCs w:val="16"/>
                <w:lang w:val="de-CH"/>
              </w:rPr>
              <w:fldChar w:fldCharType="end"/>
            </w:r>
          </w:p>
        </w:tc>
        <w:tc>
          <w:tcPr>
            <w:tcW w:w="1274" w:type="dxa"/>
            <w:vAlign w:val="center"/>
          </w:tcPr>
          <w:p w14:paraId="2C8FA373" w14:textId="33689E15" w:rsidR="00DD47B6" w:rsidRPr="009D76ED" w:rsidRDefault="00DD47B6" w:rsidP="00DD47B6">
            <w:pPr>
              <w:jc w:val="center"/>
              <w:rPr>
                <w:sz w:val="16"/>
                <w:szCs w:val="16"/>
              </w:rPr>
            </w:pPr>
            <w:r w:rsidRPr="008E195B">
              <w:rPr>
                <w:sz w:val="16"/>
                <w:szCs w:val="16"/>
                <w:lang w:val="en-US"/>
              </w:rPr>
              <w:t>NRCT</w:t>
            </w:r>
          </w:p>
        </w:tc>
        <w:tc>
          <w:tcPr>
            <w:tcW w:w="1126" w:type="dxa"/>
            <w:vAlign w:val="center"/>
          </w:tcPr>
          <w:p w14:paraId="1D7E4F77" w14:textId="02B187F2" w:rsidR="00DD47B6" w:rsidRPr="009D76ED" w:rsidRDefault="00DD47B6" w:rsidP="00DD47B6">
            <w:pPr>
              <w:jc w:val="center"/>
              <w:rPr>
                <w:sz w:val="16"/>
                <w:szCs w:val="16"/>
              </w:rPr>
            </w:pPr>
            <w:r w:rsidRPr="00DD47B6">
              <w:rPr>
                <w:sz w:val="16"/>
                <w:szCs w:val="16"/>
                <w:lang w:val="en-US"/>
              </w:rPr>
              <w:t>Low</w:t>
            </w:r>
          </w:p>
        </w:tc>
        <w:tc>
          <w:tcPr>
            <w:tcW w:w="1456" w:type="dxa"/>
            <w:vAlign w:val="center"/>
          </w:tcPr>
          <w:p w14:paraId="11BB5629" w14:textId="4787ACD3" w:rsidR="00DD47B6" w:rsidRPr="009D76ED" w:rsidRDefault="00DD47B6" w:rsidP="00DD47B6">
            <w:pPr>
              <w:jc w:val="center"/>
              <w:rPr>
                <w:sz w:val="16"/>
                <w:szCs w:val="16"/>
              </w:rPr>
            </w:pPr>
            <w:r w:rsidRPr="00554FA2">
              <w:rPr>
                <w:sz w:val="16"/>
                <w:szCs w:val="16"/>
                <w:lang w:val="en-US"/>
              </w:rPr>
              <w:t>Low</w:t>
            </w:r>
          </w:p>
        </w:tc>
        <w:tc>
          <w:tcPr>
            <w:tcW w:w="1469" w:type="dxa"/>
            <w:vAlign w:val="center"/>
          </w:tcPr>
          <w:p w14:paraId="5AE512C6" w14:textId="3AFDE774" w:rsidR="00DD47B6" w:rsidRPr="009D76ED" w:rsidRDefault="00DD47B6" w:rsidP="00DD47B6">
            <w:pPr>
              <w:jc w:val="center"/>
              <w:rPr>
                <w:sz w:val="16"/>
                <w:szCs w:val="16"/>
              </w:rPr>
            </w:pPr>
            <w:r w:rsidRPr="00554FA2">
              <w:rPr>
                <w:sz w:val="16"/>
                <w:szCs w:val="16"/>
                <w:lang w:val="en-US"/>
              </w:rPr>
              <w:t>Low</w:t>
            </w:r>
          </w:p>
        </w:tc>
        <w:tc>
          <w:tcPr>
            <w:tcW w:w="1469" w:type="dxa"/>
            <w:vAlign w:val="center"/>
          </w:tcPr>
          <w:p w14:paraId="210E1265" w14:textId="39A52DF3" w:rsidR="00DD47B6" w:rsidRPr="009D76ED" w:rsidRDefault="00DD47B6" w:rsidP="00DD47B6">
            <w:pPr>
              <w:jc w:val="center"/>
              <w:rPr>
                <w:sz w:val="16"/>
                <w:szCs w:val="16"/>
              </w:rPr>
            </w:pPr>
            <w:r w:rsidRPr="00554FA2">
              <w:rPr>
                <w:sz w:val="16"/>
                <w:szCs w:val="16"/>
                <w:lang w:val="en-US"/>
              </w:rPr>
              <w:t>Low</w:t>
            </w:r>
          </w:p>
        </w:tc>
        <w:tc>
          <w:tcPr>
            <w:tcW w:w="1434" w:type="dxa"/>
            <w:vAlign w:val="center"/>
          </w:tcPr>
          <w:p w14:paraId="33E465B7" w14:textId="10E090D5" w:rsidR="00DD47B6" w:rsidRPr="009D76ED" w:rsidRDefault="00DD47B6" w:rsidP="00DD47B6">
            <w:pPr>
              <w:jc w:val="center"/>
              <w:rPr>
                <w:sz w:val="16"/>
                <w:szCs w:val="16"/>
              </w:rPr>
            </w:pPr>
            <w:r w:rsidRPr="00842DC9">
              <w:rPr>
                <w:sz w:val="16"/>
                <w:szCs w:val="16"/>
                <w:lang w:val="en-US"/>
              </w:rPr>
              <w:t>Moderate</w:t>
            </w:r>
          </w:p>
        </w:tc>
        <w:tc>
          <w:tcPr>
            <w:tcW w:w="1477" w:type="dxa"/>
            <w:vAlign w:val="center"/>
          </w:tcPr>
          <w:p w14:paraId="5C1ED9B9" w14:textId="1220EEC8" w:rsidR="00DD47B6" w:rsidRPr="009D76ED" w:rsidRDefault="00DD47B6" w:rsidP="00DD47B6">
            <w:pPr>
              <w:jc w:val="center"/>
              <w:rPr>
                <w:sz w:val="16"/>
                <w:szCs w:val="16"/>
              </w:rPr>
            </w:pPr>
            <w:r w:rsidRPr="00554FA2">
              <w:rPr>
                <w:sz w:val="16"/>
                <w:szCs w:val="16"/>
                <w:lang w:val="en-US"/>
              </w:rPr>
              <w:t>Moderate</w:t>
            </w:r>
          </w:p>
        </w:tc>
        <w:tc>
          <w:tcPr>
            <w:tcW w:w="1416" w:type="dxa"/>
            <w:vAlign w:val="center"/>
          </w:tcPr>
          <w:p w14:paraId="2693698C" w14:textId="1475395D" w:rsidR="00DD47B6" w:rsidRPr="009D76ED" w:rsidRDefault="00DD47B6" w:rsidP="00DD47B6">
            <w:pPr>
              <w:jc w:val="center"/>
              <w:rPr>
                <w:sz w:val="16"/>
                <w:szCs w:val="16"/>
              </w:rPr>
            </w:pPr>
            <w:r w:rsidRPr="00554FA2">
              <w:rPr>
                <w:sz w:val="16"/>
                <w:szCs w:val="16"/>
                <w:lang w:val="en-US"/>
              </w:rPr>
              <w:t>Moderate</w:t>
            </w:r>
          </w:p>
        </w:tc>
        <w:tc>
          <w:tcPr>
            <w:tcW w:w="2060" w:type="dxa"/>
            <w:vAlign w:val="center"/>
          </w:tcPr>
          <w:p w14:paraId="0044E373" w14:textId="00CDC859" w:rsidR="00DD47B6" w:rsidRPr="009D76ED" w:rsidRDefault="00DD47B6" w:rsidP="00DD47B6">
            <w:pPr>
              <w:jc w:val="center"/>
              <w:rPr>
                <w:sz w:val="16"/>
                <w:szCs w:val="16"/>
              </w:rPr>
            </w:pPr>
            <w:r w:rsidRPr="00DD47B6">
              <w:rPr>
                <w:sz w:val="16"/>
                <w:szCs w:val="16"/>
                <w:lang w:val="en-US"/>
              </w:rPr>
              <w:t>Moderate</w:t>
            </w:r>
          </w:p>
        </w:tc>
      </w:tr>
      <w:tr w:rsidR="005F6682" w:rsidRPr="00FF2C6C" w14:paraId="506F1C38" w14:textId="77777777" w:rsidTr="00855D21">
        <w:trPr>
          <w:trHeight w:val="272"/>
        </w:trPr>
        <w:tc>
          <w:tcPr>
            <w:tcW w:w="1489" w:type="dxa"/>
            <w:vAlign w:val="center"/>
          </w:tcPr>
          <w:p w14:paraId="40AE0645" w14:textId="093A2279" w:rsidR="00564860" w:rsidRPr="006D73A1" w:rsidRDefault="00564860" w:rsidP="00564860">
            <w:pPr>
              <w:rPr>
                <w:b/>
                <w:sz w:val="16"/>
                <w:szCs w:val="16"/>
                <w:lang w:val="fr-FR"/>
              </w:rPr>
            </w:pPr>
            <w:r w:rsidRPr="006D73A1">
              <w:rPr>
                <w:b/>
                <w:sz w:val="16"/>
                <w:szCs w:val="16"/>
                <w:lang w:val="fr-FR"/>
              </w:rPr>
              <w:t xml:space="preserve">Bercel et al. 1956 </w:t>
            </w:r>
            <w:r>
              <w:rPr>
                <w:b/>
                <w:sz w:val="16"/>
                <w:szCs w:val="16"/>
                <w:lang w:val="de-CH"/>
              </w:rPr>
              <w:fldChar w:fldCharType="begin" w:fldLock="1"/>
            </w:r>
            <w:r w:rsidR="00C44099">
              <w:rPr>
                <w:b/>
                <w:sz w:val="16"/>
                <w:szCs w:val="16"/>
                <w:lang w:val="fr-FR"/>
              </w:rPr>
              <w:instrText>ADDIN CSL_CITATION {"citationItems":[{"id":"ITEM-1","itemData":{"DOI":"10.1001/archneurpsyc.1956.02330240026003","ISSN":"0096-6886","abstract":"Experimental psychosis has a long history. It might have started with the administration of Cannabis indica boiling in wine to the ancient Hun warriors, resulting in mental obfuscation, as they were prepared for surgery because of wounds sustained in battle. Scientific experimental psychiatry began toward the end of the last century, in the Kraepelinian era—when the organic theory of psychoses was in its fullest vogue. Beringer's experiments with mescaline1 marked a milestone in research in that many of the symptoms induced were highly similar to those encountered in schizophrenia and the drug seemed to have had a selective affinity for the brain. The discovery of LSD-25* by Stoll and Hoffmann2 was an even more exciting event, because the drug worked similarly in infinitesimal-trace amounts. Stoll3 (1947) suggested the pharmacological designation Phantastium for this substance, and he classified the resultant model psychosis as that of the acute","author":[{"dropping-particle":"","family":"Bercel","given":"Nicholas A","non-dropping-particle":"","parse-names":false,"suffix":""},{"dropping-particle":"","family":"Travis","given":"L E E E","non-dropping-particle":"","parse-names":false,"suffix":""},{"dropping-particle":"","family":"Olinger","given":"Leonard B","non-dropping-particle":"","parse-names":false,"suffix":""},{"dropping-particle":"","family":"Dreikurs","given":"Eric","non-dropping-particle":"","parse-names":false,"suffix":""},{"dropping-particle":"","family":"Polos","given":"Marilyn G","non-dropping-particle":"","parse-names":false,"suffix":""}],"container-title":"A.M.A. Archives of Neurology &amp; Psychiatry","id":"ITEM-1","issue":"6","issued":{"date-parts":[["1956","6","1"]]},"page":"588-611","title":"Model Psychoses Induced by LSD-25 in Normals: I. Psychophysiological Investigations, with Special Reference to the Mechanism of the Paranoid Reaction","type":"article-journal","volume":"75"},"uris":["http://www.mendeley.com/documents/?uuid=e163bc1a-5fa4-4219-a7e4-d2521e3fd311"]}],"mendeley":{"formattedCitation":"&lt;sup&gt;49&lt;/sup&gt;","plainTextFormattedCitation":"49","previouslyFormattedCitation":"&lt;sup&gt;49&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fr-FR"/>
              </w:rPr>
              <w:t>49</w:t>
            </w:r>
            <w:r>
              <w:rPr>
                <w:b/>
                <w:sz w:val="16"/>
                <w:szCs w:val="16"/>
                <w:lang w:val="de-CH"/>
              </w:rPr>
              <w:fldChar w:fldCharType="end"/>
            </w:r>
          </w:p>
        </w:tc>
        <w:tc>
          <w:tcPr>
            <w:tcW w:w="1274" w:type="dxa"/>
            <w:vAlign w:val="center"/>
          </w:tcPr>
          <w:p w14:paraId="6F336366" w14:textId="0E887996" w:rsidR="00564860" w:rsidRPr="00564860" w:rsidRDefault="00564860" w:rsidP="00564860">
            <w:pPr>
              <w:jc w:val="center"/>
              <w:rPr>
                <w:sz w:val="16"/>
                <w:szCs w:val="16"/>
              </w:rPr>
            </w:pPr>
            <w:r w:rsidRPr="008E195B">
              <w:rPr>
                <w:sz w:val="16"/>
                <w:szCs w:val="16"/>
                <w:lang w:val="en-US"/>
              </w:rPr>
              <w:t>NRCT</w:t>
            </w:r>
          </w:p>
        </w:tc>
        <w:tc>
          <w:tcPr>
            <w:tcW w:w="1126" w:type="dxa"/>
            <w:vAlign w:val="center"/>
          </w:tcPr>
          <w:p w14:paraId="21793432" w14:textId="24AD19E7" w:rsidR="00564860" w:rsidRPr="00564860" w:rsidRDefault="00564860" w:rsidP="00564860">
            <w:pPr>
              <w:jc w:val="center"/>
              <w:rPr>
                <w:sz w:val="16"/>
                <w:szCs w:val="16"/>
              </w:rPr>
            </w:pPr>
            <w:r w:rsidRPr="00DD47B6">
              <w:rPr>
                <w:sz w:val="16"/>
                <w:szCs w:val="16"/>
                <w:lang w:val="en-US"/>
              </w:rPr>
              <w:t>Low</w:t>
            </w:r>
          </w:p>
        </w:tc>
        <w:tc>
          <w:tcPr>
            <w:tcW w:w="1456" w:type="dxa"/>
            <w:vAlign w:val="center"/>
          </w:tcPr>
          <w:p w14:paraId="41D42A9F" w14:textId="1FC7856B" w:rsidR="00564860" w:rsidRPr="00564860" w:rsidRDefault="00564860" w:rsidP="00564860">
            <w:pPr>
              <w:jc w:val="center"/>
              <w:rPr>
                <w:sz w:val="16"/>
                <w:szCs w:val="16"/>
              </w:rPr>
            </w:pPr>
            <w:r w:rsidRPr="00554FA2">
              <w:rPr>
                <w:sz w:val="16"/>
                <w:szCs w:val="16"/>
                <w:lang w:val="en-US"/>
              </w:rPr>
              <w:t>Low</w:t>
            </w:r>
          </w:p>
        </w:tc>
        <w:tc>
          <w:tcPr>
            <w:tcW w:w="1469" w:type="dxa"/>
            <w:vAlign w:val="center"/>
          </w:tcPr>
          <w:p w14:paraId="0373E20B" w14:textId="44560CD3" w:rsidR="00564860" w:rsidRPr="00564860" w:rsidRDefault="00564860" w:rsidP="00564860">
            <w:pPr>
              <w:jc w:val="center"/>
              <w:rPr>
                <w:sz w:val="16"/>
                <w:szCs w:val="16"/>
              </w:rPr>
            </w:pPr>
            <w:r w:rsidRPr="00554FA2">
              <w:rPr>
                <w:sz w:val="16"/>
                <w:szCs w:val="16"/>
                <w:lang w:val="en-US"/>
              </w:rPr>
              <w:t>Low</w:t>
            </w:r>
          </w:p>
        </w:tc>
        <w:tc>
          <w:tcPr>
            <w:tcW w:w="1469" w:type="dxa"/>
            <w:vAlign w:val="center"/>
          </w:tcPr>
          <w:p w14:paraId="0FB37007" w14:textId="3436C1E9" w:rsidR="00564860" w:rsidRPr="00564860" w:rsidRDefault="00564860" w:rsidP="00564860">
            <w:pPr>
              <w:jc w:val="center"/>
              <w:rPr>
                <w:sz w:val="16"/>
                <w:szCs w:val="16"/>
              </w:rPr>
            </w:pPr>
            <w:r w:rsidRPr="00554FA2">
              <w:rPr>
                <w:sz w:val="16"/>
                <w:szCs w:val="16"/>
                <w:lang w:val="en-US"/>
              </w:rPr>
              <w:t>Low</w:t>
            </w:r>
          </w:p>
        </w:tc>
        <w:tc>
          <w:tcPr>
            <w:tcW w:w="1434" w:type="dxa"/>
            <w:vAlign w:val="center"/>
          </w:tcPr>
          <w:p w14:paraId="71DD8093" w14:textId="33B9D785" w:rsidR="00564860" w:rsidRPr="00564860" w:rsidRDefault="00564860" w:rsidP="00564860">
            <w:pPr>
              <w:jc w:val="center"/>
              <w:rPr>
                <w:sz w:val="16"/>
                <w:szCs w:val="16"/>
              </w:rPr>
            </w:pPr>
            <w:r w:rsidRPr="00842DC9">
              <w:rPr>
                <w:sz w:val="16"/>
                <w:szCs w:val="16"/>
                <w:lang w:val="en-US"/>
              </w:rPr>
              <w:t>Moderate</w:t>
            </w:r>
          </w:p>
        </w:tc>
        <w:tc>
          <w:tcPr>
            <w:tcW w:w="1477" w:type="dxa"/>
            <w:vAlign w:val="center"/>
          </w:tcPr>
          <w:p w14:paraId="599A84E8" w14:textId="7B8DD4EA" w:rsidR="00564860" w:rsidRPr="00564860" w:rsidRDefault="00564860" w:rsidP="00564860">
            <w:pPr>
              <w:jc w:val="center"/>
              <w:rPr>
                <w:sz w:val="16"/>
                <w:szCs w:val="16"/>
              </w:rPr>
            </w:pPr>
            <w:r w:rsidRPr="00554FA2">
              <w:rPr>
                <w:sz w:val="16"/>
                <w:szCs w:val="16"/>
                <w:lang w:val="en-US"/>
              </w:rPr>
              <w:t>Moderate</w:t>
            </w:r>
          </w:p>
        </w:tc>
        <w:tc>
          <w:tcPr>
            <w:tcW w:w="1416" w:type="dxa"/>
            <w:vAlign w:val="center"/>
          </w:tcPr>
          <w:p w14:paraId="17E99BB7" w14:textId="0B2E1FC7" w:rsidR="00564860" w:rsidRPr="00564860" w:rsidRDefault="00564860" w:rsidP="00564860">
            <w:pPr>
              <w:jc w:val="center"/>
              <w:rPr>
                <w:sz w:val="16"/>
                <w:szCs w:val="16"/>
              </w:rPr>
            </w:pPr>
            <w:r w:rsidRPr="00554FA2">
              <w:rPr>
                <w:sz w:val="16"/>
                <w:szCs w:val="16"/>
                <w:lang w:val="en-US"/>
              </w:rPr>
              <w:t>Moderate</w:t>
            </w:r>
          </w:p>
        </w:tc>
        <w:tc>
          <w:tcPr>
            <w:tcW w:w="2060" w:type="dxa"/>
            <w:vAlign w:val="center"/>
          </w:tcPr>
          <w:p w14:paraId="78077060" w14:textId="0385D80F" w:rsidR="00564860" w:rsidRPr="00564860" w:rsidRDefault="00564860" w:rsidP="00564860">
            <w:pPr>
              <w:jc w:val="center"/>
              <w:rPr>
                <w:sz w:val="16"/>
                <w:szCs w:val="16"/>
              </w:rPr>
            </w:pPr>
            <w:r w:rsidRPr="00DD47B6">
              <w:rPr>
                <w:sz w:val="16"/>
                <w:szCs w:val="16"/>
                <w:lang w:val="en-US"/>
              </w:rPr>
              <w:t>Moderate</w:t>
            </w:r>
          </w:p>
        </w:tc>
      </w:tr>
      <w:tr w:rsidR="005F6682" w:rsidRPr="00FF2C6C" w14:paraId="78995B4B" w14:textId="77777777" w:rsidTr="00F847C6">
        <w:trPr>
          <w:trHeight w:val="458"/>
        </w:trPr>
        <w:tc>
          <w:tcPr>
            <w:tcW w:w="1489" w:type="dxa"/>
            <w:vAlign w:val="center"/>
          </w:tcPr>
          <w:p w14:paraId="084B57E5" w14:textId="74BDEA26" w:rsidR="00564860" w:rsidRPr="00810F79" w:rsidRDefault="00564860" w:rsidP="00564860">
            <w:pPr>
              <w:rPr>
                <w:b/>
                <w:sz w:val="16"/>
                <w:szCs w:val="16"/>
                <w:lang w:val="de-CH"/>
              </w:rPr>
            </w:pPr>
            <w:proofErr w:type="spellStart"/>
            <w:r w:rsidRPr="00564860">
              <w:rPr>
                <w:b/>
                <w:sz w:val="16"/>
                <w:szCs w:val="16"/>
                <w:lang w:val="de-CH"/>
              </w:rPr>
              <w:t>Abramson</w:t>
            </w:r>
            <w:proofErr w:type="spellEnd"/>
            <w:r w:rsidRPr="00564860">
              <w:rPr>
                <w:b/>
                <w:sz w:val="16"/>
                <w:szCs w:val="16"/>
                <w:lang w:val="de-CH"/>
              </w:rPr>
              <w:t xml:space="preserve"> 1960</w:t>
            </w:r>
            <w:r>
              <w:rPr>
                <w:b/>
                <w:sz w:val="16"/>
                <w:szCs w:val="16"/>
                <w:lang w:val="de-CH"/>
              </w:rPr>
              <w:t xml:space="preserve"> </w:t>
            </w:r>
            <w:r>
              <w:rPr>
                <w:b/>
                <w:sz w:val="16"/>
                <w:szCs w:val="16"/>
                <w:lang w:val="de-CH"/>
              </w:rPr>
              <w:fldChar w:fldCharType="begin" w:fldLock="1"/>
            </w:r>
            <w:r w:rsidR="00C44099">
              <w:rPr>
                <w:b/>
                <w:sz w:val="16"/>
                <w:szCs w:val="16"/>
                <w:lang w:val="de-CH"/>
              </w:rPr>
              <w:instrText>ADDIN CSL_CITATION {"citationItems":[{"id":"ITEM-1","itemData":{"author":[{"dropping-particle":"","family":"Abramson","given":"H A","non-dropping-particle":"","parse-names":false,"suffix":""}],"id":"ITEM-1","issued":{"date-parts":[["1960"]]},"publisher":"Josiah Macy, Jr. Foundation","title":"The Use of LSD in Psychotherapy: Transactions of a Conference on D-Lysergic Acid Diethylamide (LSD-25), April 22, 23 and 24, 1959, Princeton, N. J.","type":"book"},"uris":["http://www.mendeley.com/documents/?uuid=394bccaf-6838-4aca-9537-c2551a2f323b"]}],"mendeley":{"formattedCitation":"&lt;sup&gt;50&lt;/sup&gt;","plainTextFormattedCitation":"50","previouslyFormattedCitation":"&lt;sup&gt;50&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de-CH"/>
              </w:rPr>
              <w:t>50</w:t>
            </w:r>
            <w:r>
              <w:rPr>
                <w:b/>
                <w:sz w:val="16"/>
                <w:szCs w:val="16"/>
                <w:lang w:val="de-CH"/>
              </w:rPr>
              <w:fldChar w:fldCharType="end"/>
            </w:r>
          </w:p>
        </w:tc>
        <w:tc>
          <w:tcPr>
            <w:tcW w:w="1274" w:type="dxa"/>
            <w:vAlign w:val="center"/>
          </w:tcPr>
          <w:p w14:paraId="4D779E9E" w14:textId="1DD90B05" w:rsidR="00564860" w:rsidRDefault="00564860" w:rsidP="00564860">
            <w:pPr>
              <w:jc w:val="center"/>
              <w:rPr>
                <w:sz w:val="16"/>
                <w:szCs w:val="16"/>
                <w:lang w:val="de-CH"/>
              </w:rPr>
            </w:pPr>
            <w:r w:rsidRPr="008E195B">
              <w:rPr>
                <w:sz w:val="16"/>
                <w:szCs w:val="16"/>
                <w:lang w:val="en-US"/>
              </w:rPr>
              <w:t>NRCT</w:t>
            </w:r>
          </w:p>
        </w:tc>
        <w:tc>
          <w:tcPr>
            <w:tcW w:w="1126" w:type="dxa"/>
            <w:vAlign w:val="center"/>
          </w:tcPr>
          <w:p w14:paraId="010CF69C" w14:textId="2A887A03" w:rsidR="00564860" w:rsidRDefault="00564860" w:rsidP="00564860">
            <w:pPr>
              <w:jc w:val="center"/>
              <w:rPr>
                <w:sz w:val="16"/>
                <w:szCs w:val="16"/>
                <w:lang w:val="en-US"/>
              </w:rPr>
            </w:pPr>
            <w:r w:rsidRPr="00DD47B6">
              <w:rPr>
                <w:sz w:val="16"/>
                <w:szCs w:val="16"/>
                <w:lang w:val="en-US"/>
              </w:rPr>
              <w:t>Low</w:t>
            </w:r>
          </w:p>
        </w:tc>
        <w:tc>
          <w:tcPr>
            <w:tcW w:w="1456" w:type="dxa"/>
            <w:vAlign w:val="center"/>
          </w:tcPr>
          <w:p w14:paraId="695D5EAA" w14:textId="50BD8B99" w:rsidR="00564860" w:rsidRPr="00FF2C6C" w:rsidRDefault="00564860" w:rsidP="00564860">
            <w:pPr>
              <w:jc w:val="center"/>
              <w:rPr>
                <w:sz w:val="16"/>
                <w:szCs w:val="16"/>
                <w:lang w:val="en-US"/>
              </w:rPr>
            </w:pPr>
            <w:r w:rsidRPr="00554FA2">
              <w:rPr>
                <w:sz w:val="16"/>
                <w:szCs w:val="16"/>
                <w:lang w:val="en-US"/>
              </w:rPr>
              <w:t>Low</w:t>
            </w:r>
          </w:p>
        </w:tc>
        <w:tc>
          <w:tcPr>
            <w:tcW w:w="1469" w:type="dxa"/>
            <w:vAlign w:val="center"/>
          </w:tcPr>
          <w:p w14:paraId="3E058F1A" w14:textId="12A14380" w:rsidR="00564860" w:rsidRPr="00554FA2" w:rsidRDefault="00564860" w:rsidP="00564860">
            <w:pPr>
              <w:jc w:val="center"/>
              <w:rPr>
                <w:sz w:val="16"/>
                <w:szCs w:val="16"/>
                <w:lang w:val="en-US"/>
              </w:rPr>
            </w:pPr>
            <w:r w:rsidRPr="00554FA2">
              <w:rPr>
                <w:sz w:val="16"/>
                <w:szCs w:val="16"/>
                <w:lang w:val="en-US"/>
              </w:rPr>
              <w:t>Low</w:t>
            </w:r>
          </w:p>
        </w:tc>
        <w:tc>
          <w:tcPr>
            <w:tcW w:w="1469" w:type="dxa"/>
            <w:vAlign w:val="center"/>
          </w:tcPr>
          <w:p w14:paraId="764FBA99" w14:textId="4FA753F3" w:rsidR="00564860" w:rsidRPr="00554FA2" w:rsidRDefault="00564860" w:rsidP="00564860">
            <w:pPr>
              <w:jc w:val="center"/>
              <w:rPr>
                <w:sz w:val="16"/>
                <w:szCs w:val="16"/>
                <w:lang w:val="en-US"/>
              </w:rPr>
            </w:pPr>
            <w:r w:rsidRPr="00554FA2">
              <w:rPr>
                <w:sz w:val="16"/>
                <w:szCs w:val="16"/>
                <w:lang w:val="en-US"/>
              </w:rPr>
              <w:t>Low</w:t>
            </w:r>
          </w:p>
        </w:tc>
        <w:tc>
          <w:tcPr>
            <w:tcW w:w="1434" w:type="dxa"/>
            <w:vAlign w:val="center"/>
          </w:tcPr>
          <w:p w14:paraId="6BB67DD5" w14:textId="614C71EF" w:rsidR="00564860" w:rsidRPr="00554FA2" w:rsidRDefault="00564860" w:rsidP="00564860">
            <w:pPr>
              <w:jc w:val="center"/>
              <w:rPr>
                <w:sz w:val="16"/>
                <w:szCs w:val="16"/>
                <w:lang w:val="en-US"/>
              </w:rPr>
            </w:pPr>
            <w:r w:rsidRPr="00842DC9">
              <w:rPr>
                <w:sz w:val="16"/>
                <w:szCs w:val="16"/>
                <w:lang w:val="en-US"/>
              </w:rPr>
              <w:t>Moderate</w:t>
            </w:r>
          </w:p>
        </w:tc>
        <w:tc>
          <w:tcPr>
            <w:tcW w:w="1477" w:type="dxa"/>
            <w:vAlign w:val="center"/>
          </w:tcPr>
          <w:p w14:paraId="53065721" w14:textId="4CBBC3CD" w:rsidR="00564860" w:rsidRPr="00554FA2" w:rsidRDefault="00564860" w:rsidP="00564860">
            <w:pPr>
              <w:jc w:val="center"/>
              <w:rPr>
                <w:sz w:val="16"/>
                <w:szCs w:val="16"/>
                <w:lang w:val="en-US"/>
              </w:rPr>
            </w:pPr>
            <w:r w:rsidRPr="00554FA2">
              <w:rPr>
                <w:sz w:val="16"/>
                <w:szCs w:val="16"/>
                <w:lang w:val="en-US"/>
              </w:rPr>
              <w:t>Moderate</w:t>
            </w:r>
          </w:p>
        </w:tc>
        <w:tc>
          <w:tcPr>
            <w:tcW w:w="1416" w:type="dxa"/>
            <w:vAlign w:val="center"/>
          </w:tcPr>
          <w:p w14:paraId="3549657B" w14:textId="5A53717A" w:rsidR="00564860" w:rsidRPr="00554FA2" w:rsidRDefault="00564860" w:rsidP="00564860">
            <w:pPr>
              <w:jc w:val="center"/>
              <w:rPr>
                <w:sz w:val="16"/>
                <w:szCs w:val="16"/>
                <w:lang w:val="en-US"/>
              </w:rPr>
            </w:pPr>
            <w:r w:rsidRPr="00554FA2">
              <w:rPr>
                <w:sz w:val="16"/>
                <w:szCs w:val="16"/>
                <w:lang w:val="en-US"/>
              </w:rPr>
              <w:t>Moderate</w:t>
            </w:r>
          </w:p>
        </w:tc>
        <w:tc>
          <w:tcPr>
            <w:tcW w:w="2060" w:type="dxa"/>
            <w:vAlign w:val="center"/>
          </w:tcPr>
          <w:p w14:paraId="5BC6E704" w14:textId="4E3545A3" w:rsidR="00564860" w:rsidRDefault="00564860" w:rsidP="00564860">
            <w:pPr>
              <w:jc w:val="center"/>
              <w:rPr>
                <w:sz w:val="16"/>
                <w:szCs w:val="16"/>
                <w:lang w:val="en-US"/>
              </w:rPr>
            </w:pPr>
            <w:r w:rsidRPr="00DD47B6">
              <w:rPr>
                <w:sz w:val="16"/>
                <w:szCs w:val="16"/>
                <w:lang w:val="en-US"/>
              </w:rPr>
              <w:t>Moderate</w:t>
            </w:r>
          </w:p>
        </w:tc>
      </w:tr>
      <w:tr w:rsidR="005F6682" w:rsidRPr="00FF2C6C" w14:paraId="3A18CA79" w14:textId="77777777" w:rsidTr="00855D21">
        <w:trPr>
          <w:trHeight w:val="272"/>
        </w:trPr>
        <w:tc>
          <w:tcPr>
            <w:tcW w:w="1489" w:type="dxa"/>
            <w:vAlign w:val="center"/>
          </w:tcPr>
          <w:p w14:paraId="2DB06F3E" w14:textId="56C73E47" w:rsidR="003726FE" w:rsidRPr="002E59E4" w:rsidRDefault="003726FE" w:rsidP="003726FE">
            <w:pPr>
              <w:rPr>
                <w:b/>
                <w:sz w:val="16"/>
                <w:szCs w:val="16"/>
                <w:lang w:val="en-US"/>
              </w:rPr>
            </w:pPr>
            <w:proofErr w:type="spellStart"/>
            <w:r w:rsidRPr="002E59E4">
              <w:rPr>
                <w:b/>
                <w:sz w:val="16"/>
                <w:szCs w:val="16"/>
                <w:lang w:val="en-US"/>
              </w:rPr>
              <w:t>Rümmele</w:t>
            </w:r>
            <w:proofErr w:type="spellEnd"/>
            <w:r w:rsidRPr="002E59E4">
              <w:rPr>
                <w:b/>
                <w:sz w:val="16"/>
                <w:szCs w:val="16"/>
                <w:lang w:val="en-US"/>
              </w:rPr>
              <w:t xml:space="preserve"> and </w:t>
            </w:r>
            <w:proofErr w:type="spellStart"/>
            <w:r w:rsidRPr="002E59E4">
              <w:rPr>
                <w:b/>
                <w:sz w:val="16"/>
                <w:szCs w:val="16"/>
                <w:lang w:val="en-US"/>
              </w:rPr>
              <w:t>Gnirss</w:t>
            </w:r>
            <w:proofErr w:type="spellEnd"/>
            <w:r w:rsidRPr="002E59E4">
              <w:rPr>
                <w:b/>
                <w:sz w:val="16"/>
                <w:szCs w:val="16"/>
                <w:lang w:val="en-US"/>
              </w:rPr>
              <w:t xml:space="preserve"> 1961</w:t>
            </w:r>
            <w:r w:rsidR="002E59E4">
              <w:rPr>
                <w:b/>
                <w:sz w:val="16"/>
                <w:szCs w:val="16"/>
                <w:lang w:val="de-CH"/>
              </w:rPr>
              <w:fldChar w:fldCharType="begin" w:fldLock="1"/>
            </w:r>
            <w:r w:rsidR="00C44099">
              <w:rPr>
                <w:b/>
                <w:sz w:val="16"/>
                <w:szCs w:val="16"/>
                <w:lang w:val="en-US"/>
              </w:rPr>
              <w:instrText>ADDIN CSL_CITATION {"citationItems":[{"id":"ITEM-1","itemData":{"ISSN":"0036-7273","PMID":"13744546","author":[{"dropping-particle":"","family":"RUEMMELE","given":"W","non-dropping-particle":"","parse-names":false,"suffix":""},{"dropping-particle":"","family":"GNIRSS","given":"F","non-dropping-particle":"","parse-names":false,"suffix":""}],"container-title":"Schweizer Archiv fur Neurologie, Neurochirurgie und Psychiatrie = Archives suisses de neurologie, neurochirurgie et de psychiatrie","id":"ITEM-1","issued":{"date-parts":[["1961"]]},"page":"365-85","title":"[Research on psiloybin, a psychotropic substance from Psilocybe mexicana].","type":"article-journal","volume":"87"},"uris":["http://www.mendeley.com/documents/?uuid=269ecad1-d29e-4004-bc23-4af9108c0bb7"]}],"mendeley":{"formattedCitation":"&lt;sup&gt;51&lt;/sup&gt;","plainTextFormattedCitation":"51","previouslyFormattedCitation":"&lt;sup&gt;51&lt;/sup&gt;"},"properties":{"noteIndex":0},"schema":"https://github.com/citation-style-language/schema/raw/master/csl-citation.json"}</w:instrText>
            </w:r>
            <w:r w:rsidR="002E59E4">
              <w:rPr>
                <w:b/>
                <w:sz w:val="16"/>
                <w:szCs w:val="16"/>
                <w:lang w:val="de-CH"/>
              </w:rPr>
              <w:fldChar w:fldCharType="separate"/>
            </w:r>
            <w:r w:rsidR="00922F5B" w:rsidRPr="00922F5B">
              <w:rPr>
                <w:noProof/>
                <w:sz w:val="16"/>
                <w:szCs w:val="16"/>
                <w:vertAlign w:val="superscript"/>
                <w:lang w:val="en-US"/>
              </w:rPr>
              <w:t>51</w:t>
            </w:r>
            <w:r w:rsidR="002E59E4">
              <w:rPr>
                <w:b/>
                <w:sz w:val="16"/>
                <w:szCs w:val="16"/>
                <w:lang w:val="de-CH"/>
              </w:rPr>
              <w:fldChar w:fldCharType="end"/>
            </w:r>
          </w:p>
        </w:tc>
        <w:tc>
          <w:tcPr>
            <w:tcW w:w="1274" w:type="dxa"/>
            <w:vAlign w:val="center"/>
          </w:tcPr>
          <w:p w14:paraId="64A8696D" w14:textId="777F1F27" w:rsidR="003726FE" w:rsidRDefault="003726FE" w:rsidP="003726FE">
            <w:pPr>
              <w:jc w:val="center"/>
              <w:rPr>
                <w:sz w:val="16"/>
                <w:szCs w:val="16"/>
                <w:lang w:val="de-CH"/>
              </w:rPr>
            </w:pPr>
            <w:r>
              <w:rPr>
                <w:sz w:val="16"/>
                <w:szCs w:val="16"/>
                <w:lang w:val="de-CH"/>
              </w:rPr>
              <w:t>NRCT</w:t>
            </w:r>
          </w:p>
        </w:tc>
        <w:tc>
          <w:tcPr>
            <w:tcW w:w="1126" w:type="dxa"/>
            <w:vAlign w:val="center"/>
          </w:tcPr>
          <w:p w14:paraId="2BE15483" w14:textId="7D04AAE1" w:rsidR="003726FE" w:rsidRPr="00FF2C6C" w:rsidRDefault="003726FE" w:rsidP="003726FE">
            <w:pPr>
              <w:jc w:val="center"/>
              <w:rPr>
                <w:sz w:val="16"/>
                <w:szCs w:val="16"/>
                <w:lang w:val="en-US"/>
              </w:rPr>
            </w:pPr>
            <w:r>
              <w:rPr>
                <w:sz w:val="16"/>
                <w:szCs w:val="16"/>
                <w:lang w:val="en-US"/>
              </w:rPr>
              <w:t>Moderate</w:t>
            </w:r>
          </w:p>
        </w:tc>
        <w:tc>
          <w:tcPr>
            <w:tcW w:w="1456" w:type="dxa"/>
            <w:vAlign w:val="center"/>
          </w:tcPr>
          <w:p w14:paraId="7E73FE3A" w14:textId="4D3B4FD7" w:rsidR="003726FE" w:rsidRDefault="003726FE" w:rsidP="003726FE">
            <w:pPr>
              <w:jc w:val="center"/>
              <w:rPr>
                <w:sz w:val="16"/>
                <w:szCs w:val="16"/>
                <w:lang w:val="en-US"/>
              </w:rPr>
            </w:pPr>
            <w:r w:rsidRPr="00FF2C6C">
              <w:rPr>
                <w:sz w:val="16"/>
                <w:szCs w:val="16"/>
                <w:lang w:val="en-US"/>
              </w:rPr>
              <w:t>Serious</w:t>
            </w:r>
          </w:p>
        </w:tc>
        <w:tc>
          <w:tcPr>
            <w:tcW w:w="1469" w:type="dxa"/>
            <w:vAlign w:val="center"/>
          </w:tcPr>
          <w:p w14:paraId="42ECF2B4" w14:textId="5D26EFA9"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1727B225" w14:textId="39C5209A"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68E9E53E" w14:textId="5A809799"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700C7761" w14:textId="1244B8C1" w:rsidR="003726FE" w:rsidRPr="00554FA2" w:rsidRDefault="003726FE" w:rsidP="003726FE">
            <w:pPr>
              <w:jc w:val="center"/>
              <w:rPr>
                <w:sz w:val="16"/>
                <w:szCs w:val="16"/>
                <w:lang w:val="en-US"/>
              </w:rPr>
            </w:pPr>
            <w:r w:rsidRPr="00554FA2">
              <w:rPr>
                <w:sz w:val="16"/>
                <w:szCs w:val="16"/>
                <w:lang w:val="en-US"/>
              </w:rPr>
              <w:t>Moderate</w:t>
            </w:r>
          </w:p>
        </w:tc>
        <w:tc>
          <w:tcPr>
            <w:tcW w:w="1416" w:type="dxa"/>
            <w:vAlign w:val="center"/>
          </w:tcPr>
          <w:p w14:paraId="294CA7BF" w14:textId="7170745D" w:rsidR="003726FE" w:rsidRPr="00554FA2" w:rsidRDefault="003726FE" w:rsidP="003726FE">
            <w:pPr>
              <w:jc w:val="center"/>
              <w:rPr>
                <w:sz w:val="16"/>
                <w:szCs w:val="16"/>
                <w:lang w:val="en-US"/>
              </w:rPr>
            </w:pPr>
            <w:r w:rsidRPr="00554FA2">
              <w:rPr>
                <w:sz w:val="16"/>
                <w:szCs w:val="16"/>
                <w:lang w:val="en-US"/>
              </w:rPr>
              <w:t>Moderate</w:t>
            </w:r>
          </w:p>
        </w:tc>
        <w:tc>
          <w:tcPr>
            <w:tcW w:w="2060" w:type="dxa"/>
            <w:vAlign w:val="center"/>
          </w:tcPr>
          <w:p w14:paraId="7CCC0640" w14:textId="74C79D9E" w:rsidR="003726FE" w:rsidRDefault="003726FE" w:rsidP="003726FE">
            <w:pPr>
              <w:jc w:val="center"/>
              <w:rPr>
                <w:sz w:val="16"/>
                <w:szCs w:val="16"/>
                <w:lang w:val="en-US"/>
              </w:rPr>
            </w:pPr>
            <w:r>
              <w:rPr>
                <w:sz w:val="16"/>
                <w:szCs w:val="16"/>
                <w:lang w:val="en-US"/>
              </w:rPr>
              <w:t>Critical risk</w:t>
            </w:r>
          </w:p>
        </w:tc>
      </w:tr>
      <w:tr w:rsidR="005F6682" w:rsidRPr="00FF2C6C" w14:paraId="3A4E6714" w14:textId="77777777" w:rsidTr="00855D21">
        <w:trPr>
          <w:trHeight w:val="272"/>
        </w:trPr>
        <w:tc>
          <w:tcPr>
            <w:tcW w:w="1489" w:type="dxa"/>
            <w:vAlign w:val="center"/>
          </w:tcPr>
          <w:p w14:paraId="7CFEEDB5" w14:textId="062D0C09" w:rsidR="00E37F94" w:rsidRPr="00F869D7" w:rsidRDefault="00E37F94" w:rsidP="00E37F94">
            <w:pPr>
              <w:rPr>
                <w:b/>
                <w:sz w:val="16"/>
                <w:szCs w:val="16"/>
                <w:lang w:val="de-CH"/>
              </w:rPr>
            </w:pPr>
            <w:r w:rsidRPr="00F869D7">
              <w:rPr>
                <w:b/>
                <w:sz w:val="16"/>
                <w:szCs w:val="16"/>
                <w:lang w:val="de-CH"/>
              </w:rPr>
              <w:t>Bender et al. 1962</w:t>
            </w:r>
            <w:r w:rsidR="00F869D7" w:rsidRPr="00F869D7">
              <w:rPr>
                <w:b/>
                <w:sz w:val="16"/>
                <w:szCs w:val="16"/>
                <w:lang w:val="de-CH"/>
              </w:rPr>
              <w:t xml:space="preserve"> </w:t>
            </w:r>
            <w:r w:rsidR="00F869D7">
              <w:rPr>
                <w:b/>
                <w:sz w:val="16"/>
                <w:szCs w:val="16"/>
                <w:lang w:val="en-US"/>
              </w:rPr>
              <w:fldChar w:fldCharType="begin" w:fldLock="1"/>
            </w:r>
            <w:r w:rsidR="00C44099">
              <w:rPr>
                <w:b/>
                <w:sz w:val="16"/>
                <w:szCs w:val="16"/>
                <w:lang w:val="de-CH"/>
              </w:rPr>
              <w:instrText>ADDIN CSL_CITATION {"citationItems":[{"id":"ITEM-1","itemData":{"DOI":"10.1007/978-1-4684-8306-2_17","ISBN":"978-1-4684-8306-2","abstract":"Autistic schizophrenic children present challenging and baffling problems in treatment. Without attempting to deal again with the controversial issues concerning the definitions and etiological factors of either childhood schizophrenia [1] or the autistic reaction pattern [2], we will refer to the various treatment regimes attempted by Bender and co-workers in the past quarter of a century with these children. Many of the children have been followed subsequently into later childhood, adolescence, and adulthood [3]. Meanwhile, a new group of young autistic children are always available for new treatment endeavors as the new modes become available.","author":[{"dropping-particle":"","family":"Bender","given":"Lauretta","non-dropping-particle":"","parse-names":false,"suffix":""},{"dropping-particle":"","family":"Goldschmidt","given":"Lothar","non-dropping-particle":"","parse-names":false,"suffix":""},{"dropping-particle":"","family":"Sankar","given":"D V Siva","non-dropping-particle":"","parse-names":false,"suffix":""},{"dropping-particle":"","family":"Freedman","given":"Alfred M","non-dropping-particle":"","parse-names":false,"suffix":""}],"editor":[{"dropping-particle":"","family":"Wortis","given":"Joseph","non-dropping-particle":"","parse-names":false,"suffix":""}],"id":"ITEM-1","issued":{"date-parts":[["1962"]]},"page":"170-179","publisher":"Springer US","publisher-place":"Boston, MA","title":"Treatment of Autistic Schizophrenic Children with LSD-25 and UML-491 BT  - Recent Advances in Biological Psychiatry: Volume IV: The Proceedings of the Sixteenth Annual Convention and Scientific Program of the Society of Biological Psychiatry, Atlantic Cit","type":"chapter"},"uris":["http://www.mendeley.com/documents/?uuid=45e19a79-3a5a-473e-9617-600d5dd59daf"]}],"mendeley":{"formattedCitation":"&lt;sup&gt;52&lt;/sup&gt;","plainTextFormattedCitation":"52","previouslyFormattedCitation":"&lt;sup&gt;52&lt;/sup&gt;"},"properties":{"noteIndex":0},"schema":"https://github.com/citation-style-language/schema/raw/master/csl-citation.json"}</w:instrText>
            </w:r>
            <w:r w:rsidR="00F869D7">
              <w:rPr>
                <w:b/>
                <w:sz w:val="16"/>
                <w:szCs w:val="16"/>
                <w:lang w:val="en-US"/>
              </w:rPr>
              <w:fldChar w:fldCharType="separate"/>
            </w:r>
            <w:r w:rsidR="00922F5B" w:rsidRPr="00922F5B">
              <w:rPr>
                <w:noProof/>
                <w:sz w:val="16"/>
                <w:szCs w:val="16"/>
                <w:vertAlign w:val="superscript"/>
                <w:lang w:val="de-CH"/>
              </w:rPr>
              <w:t>52</w:t>
            </w:r>
            <w:r w:rsidR="00F869D7">
              <w:rPr>
                <w:b/>
                <w:sz w:val="16"/>
                <w:szCs w:val="16"/>
                <w:lang w:val="en-US"/>
              </w:rPr>
              <w:fldChar w:fldCharType="end"/>
            </w:r>
          </w:p>
        </w:tc>
        <w:tc>
          <w:tcPr>
            <w:tcW w:w="1274" w:type="dxa"/>
            <w:vAlign w:val="center"/>
          </w:tcPr>
          <w:p w14:paraId="5AF23DD3" w14:textId="3CE072DA" w:rsidR="00E37F94" w:rsidRDefault="00E37F94" w:rsidP="00E37F94">
            <w:pPr>
              <w:jc w:val="center"/>
              <w:rPr>
                <w:sz w:val="16"/>
                <w:szCs w:val="16"/>
                <w:lang w:val="de-CH"/>
              </w:rPr>
            </w:pPr>
            <w:r w:rsidRPr="00E37F94">
              <w:rPr>
                <w:sz w:val="16"/>
                <w:szCs w:val="16"/>
                <w:lang w:val="de-CH"/>
              </w:rPr>
              <w:t>NRCT</w:t>
            </w:r>
          </w:p>
        </w:tc>
        <w:tc>
          <w:tcPr>
            <w:tcW w:w="1126" w:type="dxa"/>
            <w:vAlign w:val="center"/>
          </w:tcPr>
          <w:p w14:paraId="1A3AB846" w14:textId="3D3126DB" w:rsidR="00E37F94" w:rsidRDefault="00E37F94" w:rsidP="00E37F94">
            <w:pPr>
              <w:jc w:val="center"/>
              <w:rPr>
                <w:sz w:val="16"/>
                <w:szCs w:val="16"/>
                <w:lang w:val="en-US"/>
              </w:rPr>
            </w:pPr>
            <w:r w:rsidRPr="00E37F94">
              <w:rPr>
                <w:sz w:val="16"/>
                <w:szCs w:val="16"/>
                <w:lang w:val="en-US"/>
              </w:rPr>
              <w:t>Moderate</w:t>
            </w:r>
          </w:p>
        </w:tc>
        <w:tc>
          <w:tcPr>
            <w:tcW w:w="1456" w:type="dxa"/>
            <w:vAlign w:val="center"/>
          </w:tcPr>
          <w:p w14:paraId="59BC0921" w14:textId="4DFC4417" w:rsidR="00E37F94" w:rsidRPr="00FF2C6C" w:rsidRDefault="00E37F94" w:rsidP="00E37F94">
            <w:pPr>
              <w:jc w:val="center"/>
              <w:rPr>
                <w:sz w:val="16"/>
                <w:szCs w:val="16"/>
                <w:lang w:val="en-US"/>
              </w:rPr>
            </w:pPr>
            <w:r w:rsidRPr="00E37F94">
              <w:rPr>
                <w:sz w:val="16"/>
                <w:szCs w:val="16"/>
                <w:lang w:val="en-US"/>
              </w:rPr>
              <w:t>Serious</w:t>
            </w:r>
          </w:p>
        </w:tc>
        <w:tc>
          <w:tcPr>
            <w:tcW w:w="1469" w:type="dxa"/>
            <w:vAlign w:val="center"/>
          </w:tcPr>
          <w:p w14:paraId="1DB71D91" w14:textId="6E791CE1" w:rsidR="00E37F94" w:rsidRPr="00554FA2" w:rsidRDefault="00E37F94" w:rsidP="00E37F94">
            <w:pPr>
              <w:jc w:val="center"/>
              <w:rPr>
                <w:sz w:val="16"/>
                <w:szCs w:val="16"/>
                <w:lang w:val="en-US"/>
              </w:rPr>
            </w:pPr>
            <w:r w:rsidRPr="00554FA2">
              <w:rPr>
                <w:sz w:val="16"/>
                <w:szCs w:val="16"/>
                <w:lang w:val="en-US"/>
              </w:rPr>
              <w:t>Low</w:t>
            </w:r>
          </w:p>
        </w:tc>
        <w:tc>
          <w:tcPr>
            <w:tcW w:w="1469" w:type="dxa"/>
            <w:vAlign w:val="center"/>
          </w:tcPr>
          <w:p w14:paraId="14F610B4" w14:textId="3755D987" w:rsidR="00E37F94" w:rsidRPr="00554FA2" w:rsidRDefault="00E37F94" w:rsidP="00E37F94">
            <w:pPr>
              <w:jc w:val="center"/>
              <w:rPr>
                <w:sz w:val="16"/>
                <w:szCs w:val="16"/>
                <w:lang w:val="en-US"/>
              </w:rPr>
            </w:pPr>
            <w:r w:rsidRPr="00554FA2">
              <w:rPr>
                <w:sz w:val="16"/>
                <w:szCs w:val="16"/>
                <w:lang w:val="en-US"/>
              </w:rPr>
              <w:t>Low</w:t>
            </w:r>
          </w:p>
        </w:tc>
        <w:tc>
          <w:tcPr>
            <w:tcW w:w="1434" w:type="dxa"/>
            <w:vAlign w:val="center"/>
          </w:tcPr>
          <w:p w14:paraId="3EEB98BD" w14:textId="7386D832" w:rsidR="00E37F94" w:rsidRPr="00554FA2" w:rsidRDefault="00E37F94" w:rsidP="00E37F94">
            <w:pPr>
              <w:jc w:val="center"/>
              <w:rPr>
                <w:sz w:val="16"/>
                <w:szCs w:val="16"/>
                <w:lang w:val="en-US"/>
              </w:rPr>
            </w:pPr>
            <w:r w:rsidRPr="00554FA2">
              <w:rPr>
                <w:sz w:val="16"/>
                <w:szCs w:val="16"/>
                <w:lang w:val="en-US"/>
              </w:rPr>
              <w:t>Critical</w:t>
            </w:r>
          </w:p>
        </w:tc>
        <w:tc>
          <w:tcPr>
            <w:tcW w:w="1477" w:type="dxa"/>
            <w:vAlign w:val="center"/>
          </w:tcPr>
          <w:p w14:paraId="6F4F7235" w14:textId="1720F34C" w:rsidR="00E37F94" w:rsidRPr="00554FA2" w:rsidRDefault="00E37F94" w:rsidP="00E37F94">
            <w:pPr>
              <w:jc w:val="center"/>
              <w:rPr>
                <w:sz w:val="16"/>
                <w:szCs w:val="16"/>
                <w:lang w:val="en-US"/>
              </w:rPr>
            </w:pPr>
            <w:r w:rsidRPr="00554FA2">
              <w:rPr>
                <w:sz w:val="16"/>
                <w:szCs w:val="16"/>
                <w:lang w:val="en-US"/>
              </w:rPr>
              <w:t>Moderate</w:t>
            </w:r>
          </w:p>
        </w:tc>
        <w:tc>
          <w:tcPr>
            <w:tcW w:w="1416" w:type="dxa"/>
            <w:vAlign w:val="center"/>
          </w:tcPr>
          <w:p w14:paraId="55DD5C81" w14:textId="66226B45" w:rsidR="00E37F94" w:rsidRPr="00554FA2" w:rsidRDefault="00E37F94" w:rsidP="00E37F94">
            <w:pPr>
              <w:jc w:val="center"/>
              <w:rPr>
                <w:sz w:val="16"/>
                <w:szCs w:val="16"/>
                <w:lang w:val="en-US"/>
              </w:rPr>
            </w:pPr>
            <w:r w:rsidRPr="00554FA2">
              <w:rPr>
                <w:sz w:val="16"/>
                <w:szCs w:val="16"/>
                <w:lang w:val="en-US"/>
              </w:rPr>
              <w:t>Moderate</w:t>
            </w:r>
          </w:p>
        </w:tc>
        <w:tc>
          <w:tcPr>
            <w:tcW w:w="2060" w:type="dxa"/>
            <w:vAlign w:val="center"/>
          </w:tcPr>
          <w:p w14:paraId="2832A771" w14:textId="517A2CE7" w:rsidR="00E37F94" w:rsidRDefault="00E37F94" w:rsidP="00E37F94">
            <w:pPr>
              <w:jc w:val="center"/>
              <w:rPr>
                <w:sz w:val="16"/>
                <w:szCs w:val="16"/>
                <w:lang w:val="en-US"/>
              </w:rPr>
            </w:pPr>
            <w:r>
              <w:rPr>
                <w:sz w:val="16"/>
                <w:szCs w:val="16"/>
                <w:lang w:val="en-US"/>
              </w:rPr>
              <w:t>Critical risk</w:t>
            </w:r>
          </w:p>
        </w:tc>
      </w:tr>
      <w:tr w:rsidR="005F6682" w:rsidRPr="00FF2C6C" w14:paraId="5ACDA5CE" w14:textId="77777777" w:rsidTr="00855D21">
        <w:trPr>
          <w:trHeight w:val="272"/>
        </w:trPr>
        <w:tc>
          <w:tcPr>
            <w:tcW w:w="1489" w:type="dxa"/>
            <w:vAlign w:val="center"/>
          </w:tcPr>
          <w:p w14:paraId="6171335E" w14:textId="72FA59E2" w:rsidR="003A5B9B" w:rsidRPr="00246F9E" w:rsidRDefault="003A5B9B" w:rsidP="003A5B9B">
            <w:pPr>
              <w:rPr>
                <w:b/>
                <w:sz w:val="16"/>
                <w:szCs w:val="16"/>
                <w:lang w:val="de-CH"/>
              </w:rPr>
            </w:pPr>
            <w:r w:rsidRPr="00246F9E">
              <w:rPr>
                <w:b/>
                <w:sz w:val="16"/>
                <w:szCs w:val="16"/>
                <w:lang w:val="de-CH"/>
              </w:rPr>
              <w:t xml:space="preserve">Bender &amp; </w:t>
            </w:r>
            <w:proofErr w:type="spellStart"/>
            <w:r w:rsidRPr="00246F9E">
              <w:rPr>
                <w:b/>
                <w:sz w:val="16"/>
                <w:szCs w:val="16"/>
                <w:lang w:val="de-CH"/>
              </w:rPr>
              <w:t>Faretra</w:t>
            </w:r>
            <w:proofErr w:type="spellEnd"/>
            <w:r w:rsidRPr="00246F9E">
              <w:rPr>
                <w:b/>
                <w:sz w:val="16"/>
                <w:szCs w:val="16"/>
                <w:lang w:val="de-CH"/>
              </w:rPr>
              <w:t xml:space="preserve"> 1963</w:t>
            </w:r>
            <w:r w:rsidR="00246F9E" w:rsidRPr="00246F9E">
              <w:rPr>
                <w:b/>
                <w:sz w:val="16"/>
                <w:szCs w:val="16"/>
                <w:lang w:val="de-CH"/>
              </w:rPr>
              <w:t xml:space="preserve"> </w:t>
            </w:r>
            <w:r w:rsidR="00246F9E">
              <w:rPr>
                <w:b/>
                <w:sz w:val="16"/>
                <w:szCs w:val="16"/>
                <w:lang w:val="en-US"/>
              </w:rPr>
              <w:fldChar w:fldCharType="begin" w:fldLock="1"/>
            </w:r>
            <w:r w:rsidR="00C44099">
              <w:rPr>
                <w:b/>
                <w:sz w:val="16"/>
                <w:szCs w:val="16"/>
                <w:lang w:val="de-CH"/>
              </w:rPr>
              <w:instrText>ADDIN CSL_CITATION {"citationItems":[{"id":"ITEM-1","itemData":{"author":[{"dropping-particle":"","family":"Bender","given":"Lauretta","non-dropping-particle":"","parse-names":false,"suffix":""},{"dropping-particle":"","family":"Faretra","given":"Gloria","non-dropping-particle":"","parse-names":false,"suffix":""},{"dropping-particle":"","family":"Cobrinik","given":"Leonard","non-dropping-particle":"","parse-names":false,"suffix":""}],"container-title":"Recent advances in biological psychiatry","id":"ITEM-1","issued":{"date-parts":[["1963"]]},"page":"84-92","publisher":"Plenum Press New York","title":"LSD and UML treatment of hospitalized disturbed children","type":"article-journal","volume":"5"},"uris":["http://www.mendeley.com/documents/?uuid=d909c76d-7edc-4068-bb44-aa301451a186"]}],"mendeley":{"formattedCitation":"&lt;sup&gt;53&lt;/sup&gt;","plainTextFormattedCitation":"53","previouslyFormattedCitation":"&lt;sup&gt;53&lt;/sup&gt;"},"properties":{"noteIndex":0},"schema":"https://github.com/citation-style-language/schema/raw/master/csl-citation.json"}</w:instrText>
            </w:r>
            <w:r w:rsidR="00246F9E">
              <w:rPr>
                <w:b/>
                <w:sz w:val="16"/>
                <w:szCs w:val="16"/>
                <w:lang w:val="en-US"/>
              </w:rPr>
              <w:fldChar w:fldCharType="separate"/>
            </w:r>
            <w:r w:rsidR="00922F5B" w:rsidRPr="00922F5B">
              <w:rPr>
                <w:noProof/>
                <w:sz w:val="16"/>
                <w:szCs w:val="16"/>
                <w:vertAlign w:val="superscript"/>
                <w:lang w:val="de-CH"/>
              </w:rPr>
              <w:t>53</w:t>
            </w:r>
            <w:r w:rsidR="00246F9E">
              <w:rPr>
                <w:b/>
                <w:sz w:val="16"/>
                <w:szCs w:val="16"/>
                <w:lang w:val="en-US"/>
              </w:rPr>
              <w:fldChar w:fldCharType="end"/>
            </w:r>
          </w:p>
        </w:tc>
        <w:tc>
          <w:tcPr>
            <w:tcW w:w="1274" w:type="dxa"/>
            <w:vAlign w:val="center"/>
          </w:tcPr>
          <w:p w14:paraId="4ECC77E3" w14:textId="0C1F022D" w:rsidR="003A5B9B" w:rsidRPr="00E37F94" w:rsidRDefault="003A5B9B" w:rsidP="003A5B9B">
            <w:pPr>
              <w:jc w:val="center"/>
              <w:rPr>
                <w:sz w:val="16"/>
                <w:szCs w:val="16"/>
                <w:lang w:val="de-CH"/>
              </w:rPr>
            </w:pPr>
            <w:r w:rsidRPr="00E37F94">
              <w:rPr>
                <w:sz w:val="16"/>
                <w:szCs w:val="16"/>
                <w:lang w:val="de-CH"/>
              </w:rPr>
              <w:t>NRCT</w:t>
            </w:r>
          </w:p>
        </w:tc>
        <w:tc>
          <w:tcPr>
            <w:tcW w:w="1126" w:type="dxa"/>
            <w:vAlign w:val="center"/>
          </w:tcPr>
          <w:p w14:paraId="15201808" w14:textId="1CA337D0" w:rsidR="003A5B9B" w:rsidRPr="00E37F94" w:rsidRDefault="003A5B9B" w:rsidP="003A5B9B">
            <w:pPr>
              <w:jc w:val="center"/>
              <w:rPr>
                <w:sz w:val="16"/>
                <w:szCs w:val="16"/>
                <w:lang w:val="en-US"/>
              </w:rPr>
            </w:pPr>
            <w:r w:rsidRPr="00E37F94">
              <w:rPr>
                <w:sz w:val="16"/>
                <w:szCs w:val="16"/>
                <w:lang w:val="en-US"/>
              </w:rPr>
              <w:t>Moderate</w:t>
            </w:r>
          </w:p>
        </w:tc>
        <w:tc>
          <w:tcPr>
            <w:tcW w:w="1456" w:type="dxa"/>
            <w:vAlign w:val="center"/>
          </w:tcPr>
          <w:p w14:paraId="0B46B936" w14:textId="3CA0FAA2" w:rsidR="003A5B9B" w:rsidRPr="00E37F94" w:rsidRDefault="003A5B9B" w:rsidP="003A5B9B">
            <w:pPr>
              <w:jc w:val="center"/>
              <w:rPr>
                <w:sz w:val="16"/>
                <w:szCs w:val="16"/>
                <w:lang w:val="en-US"/>
              </w:rPr>
            </w:pPr>
            <w:r w:rsidRPr="00E37F94">
              <w:rPr>
                <w:sz w:val="16"/>
                <w:szCs w:val="16"/>
                <w:lang w:val="en-US"/>
              </w:rPr>
              <w:t>Serious</w:t>
            </w:r>
          </w:p>
        </w:tc>
        <w:tc>
          <w:tcPr>
            <w:tcW w:w="1469" w:type="dxa"/>
            <w:vAlign w:val="center"/>
          </w:tcPr>
          <w:p w14:paraId="333BF8FA" w14:textId="06BBEB0D" w:rsidR="003A5B9B" w:rsidRPr="00554FA2" w:rsidRDefault="003A5B9B" w:rsidP="003A5B9B">
            <w:pPr>
              <w:jc w:val="center"/>
              <w:rPr>
                <w:sz w:val="16"/>
                <w:szCs w:val="16"/>
                <w:lang w:val="en-US"/>
              </w:rPr>
            </w:pPr>
            <w:r w:rsidRPr="00554FA2">
              <w:rPr>
                <w:sz w:val="16"/>
                <w:szCs w:val="16"/>
                <w:lang w:val="en-US"/>
              </w:rPr>
              <w:t>Low</w:t>
            </w:r>
          </w:p>
        </w:tc>
        <w:tc>
          <w:tcPr>
            <w:tcW w:w="1469" w:type="dxa"/>
            <w:vAlign w:val="center"/>
          </w:tcPr>
          <w:p w14:paraId="1ECB56AE" w14:textId="72350F29" w:rsidR="003A5B9B" w:rsidRPr="00554FA2" w:rsidRDefault="003A5B9B" w:rsidP="003A5B9B">
            <w:pPr>
              <w:jc w:val="center"/>
              <w:rPr>
                <w:sz w:val="16"/>
                <w:szCs w:val="16"/>
                <w:lang w:val="en-US"/>
              </w:rPr>
            </w:pPr>
            <w:r w:rsidRPr="00554FA2">
              <w:rPr>
                <w:sz w:val="16"/>
                <w:szCs w:val="16"/>
                <w:lang w:val="en-US"/>
              </w:rPr>
              <w:t>Low</w:t>
            </w:r>
          </w:p>
        </w:tc>
        <w:tc>
          <w:tcPr>
            <w:tcW w:w="1434" w:type="dxa"/>
            <w:vAlign w:val="center"/>
          </w:tcPr>
          <w:p w14:paraId="79C90C1A" w14:textId="789395FF" w:rsidR="003A5B9B" w:rsidRPr="00554FA2" w:rsidRDefault="003A5B9B" w:rsidP="003A5B9B">
            <w:pPr>
              <w:jc w:val="center"/>
              <w:rPr>
                <w:sz w:val="16"/>
                <w:szCs w:val="16"/>
                <w:lang w:val="en-US"/>
              </w:rPr>
            </w:pPr>
            <w:r w:rsidRPr="00554FA2">
              <w:rPr>
                <w:sz w:val="16"/>
                <w:szCs w:val="16"/>
                <w:lang w:val="en-US"/>
              </w:rPr>
              <w:t>Critical</w:t>
            </w:r>
          </w:p>
        </w:tc>
        <w:tc>
          <w:tcPr>
            <w:tcW w:w="1477" w:type="dxa"/>
            <w:vAlign w:val="center"/>
          </w:tcPr>
          <w:p w14:paraId="30E238CF" w14:textId="50EE4C73" w:rsidR="003A5B9B" w:rsidRPr="00554FA2" w:rsidRDefault="003A5B9B" w:rsidP="003A5B9B">
            <w:pPr>
              <w:jc w:val="center"/>
              <w:rPr>
                <w:sz w:val="16"/>
                <w:szCs w:val="16"/>
                <w:lang w:val="en-US"/>
              </w:rPr>
            </w:pPr>
            <w:r w:rsidRPr="00554FA2">
              <w:rPr>
                <w:sz w:val="16"/>
                <w:szCs w:val="16"/>
                <w:lang w:val="en-US"/>
              </w:rPr>
              <w:t>Moderate</w:t>
            </w:r>
          </w:p>
        </w:tc>
        <w:tc>
          <w:tcPr>
            <w:tcW w:w="1416" w:type="dxa"/>
            <w:vAlign w:val="center"/>
          </w:tcPr>
          <w:p w14:paraId="71AA1E4F" w14:textId="60F7B882" w:rsidR="003A5B9B" w:rsidRPr="00554FA2" w:rsidRDefault="003A5B9B" w:rsidP="003A5B9B">
            <w:pPr>
              <w:jc w:val="center"/>
              <w:rPr>
                <w:sz w:val="16"/>
                <w:szCs w:val="16"/>
                <w:lang w:val="en-US"/>
              </w:rPr>
            </w:pPr>
            <w:r w:rsidRPr="00554FA2">
              <w:rPr>
                <w:sz w:val="16"/>
                <w:szCs w:val="16"/>
                <w:lang w:val="en-US"/>
              </w:rPr>
              <w:t>Moderate</w:t>
            </w:r>
          </w:p>
        </w:tc>
        <w:tc>
          <w:tcPr>
            <w:tcW w:w="2060" w:type="dxa"/>
            <w:vAlign w:val="center"/>
          </w:tcPr>
          <w:p w14:paraId="2659B6FC" w14:textId="1A6E402D" w:rsidR="003A5B9B" w:rsidRDefault="003A5B9B" w:rsidP="003A5B9B">
            <w:pPr>
              <w:jc w:val="center"/>
              <w:rPr>
                <w:sz w:val="16"/>
                <w:szCs w:val="16"/>
                <w:lang w:val="en-US"/>
              </w:rPr>
            </w:pPr>
            <w:r>
              <w:rPr>
                <w:sz w:val="16"/>
                <w:szCs w:val="16"/>
                <w:lang w:val="en-US"/>
              </w:rPr>
              <w:t>Critical risk</w:t>
            </w:r>
          </w:p>
        </w:tc>
      </w:tr>
      <w:tr w:rsidR="005F6682" w:rsidRPr="00FF2C6C" w14:paraId="1EFF23B1" w14:textId="77777777" w:rsidTr="00855D21">
        <w:trPr>
          <w:trHeight w:val="272"/>
        </w:trPr>
        <w:tc>
          <w:tcPr>
            <w:tcW w:w="1489" w:type="dxa"/>
            <w:vAlign w:val="center"/>
          </w:tcPr>
          <w:p w14:paraId="68204798" w14:textId="6B0C404D" w:rsidR="00E37F94" w:rsidRPr="00B00359" w:rsidRDefault="00E37F94" w:rsidP="00E37F94">
            <w:pPr>
              <w:rPr>
                <w:b/>
                <w:sz w:val="16"/>
                <w:szCs w:val="16"/>
                <w:lang w:val="en-US"/>
              </w:rPr>
            </w:pPr>
            <w:r>
              <w:rPr>
                <w:b/>
                <w:sz w:val="16"/>
                <w:szCs w:val="16"/>
                <w:lang w:val="en-US"/>
              </w:rPr>
              <w:t>Bender 196</w:t>
            </w:r>
            <w:r w:rsidR="003A5B9B">
              <w:rPr>
                <w:b/>
                <w:sz w:val="16"/>
                <w:szCs w:val="16"/>
                <w:lang w:val="en-US"/>
              </w:rPr>
              <w:t>6</w:t>
            </w:r>
            <w:r w:rsidR="00246F9E">
              <w:rPr>
                <w:b/>
                <w:sz w:val="16"/>
                <w:szCs w:val="16"/>
                <w:lang w:val="en-US"/>
              </w:rPr>
              <w:t xml:space="preserve"> </w:t>
            </w:r>
            <w:r w:rsidR="00246F9E">
              <w:rPr>
                <w:b/>
                <w:sz w:val="16"/>
                <w:szCs w:val="16"/>
                <w:lang w:val="en-US"/>
              </w:rPr>
              <w:fldChar w:fldCharType="begin" w:fldLock="1"/>
            </w:r>
            <w:r w:rsidR="00C44099">
              <w:rPr>
                <w:b/>
                <w:sz w:val="16"/>
                <w:szCs w:val="16"/>
                <w:lang w:val="en-US"/>
              </w:rPr>
              <w:instrText>ADDIN CSL_CITATION {"citationItems":[{"id":"ITEM-1","itemData":{"ISSN":"0012-3714 (Print)","PMID":"5965284","author":[{"dropping-particle":"","family":"Bender","given":"L","non-dropping-particle":"","parse-names":false,"suffix":""}],"container-title":"Diseases of the nervous system","id":"ITEM-1","issue":"7","issued":{"date-parts":[["1966","7"]]},"language":"eng","page":"43-46","publisher-place":"United States","title":"D-lysergic acid in the treatment of the biological features of childhood  schizophrenia.","type":"article-journal","volume":"7 Suppl"},"uris":["http://www.mendeley.com/documents/?uuid=cd03b101-5f7d-401c-85e1-e56731304981"]}],"mendeley":{"formattedCitation":"&lt;sup&gt;54&lt;/sup&gt;","plainTextFormattedCitation":"54","previouslyFormattedCitation":"&lt;sup&gt;54&lt;/sup&gt;"},"properties":{"noteIndex":0},"schema":"https://github.com/citation-style-language/schema/raw/master/csl-citation.json"}</w:instrText>
            </w:r>
            <w:r w:rsidR="00246F9E">
              <w:rPr>
                <w:b/>
                <w:sz w:val="16"/>
                <w:szCs w:val="16"/>
                <w:lang w:val="en-US"/>
              </w:rPr>
              <w:fldChar w:fldCharType="separate"/>
            </w:r>
            <w:r w:rsidR="00922F5B" w:rsidRPr="00922F5B">
              <w:rPr>
                <w:noProof/>
                <w:sz w:val="16"/>
                <w:szCs w:val="16"/>
                <w:vertAlign w:val="superscript"/>
                <w:lang w:val="en-US"/>
              </w:rPr>
              <w:t>54</w:t>
            </w:r>
            <w:r w:rsidR="00246F9E">
              <w:rPr>
                <w:b/>
                <w:sz w:val="16"/>
                <w:szCs w:val="16"/>
                <w:lang w:val="en-US"/>
              </w:rPr>
              <w:fldChar w:fldCharType="end"/>
            </w:r>
          </w:p>
        </w:tc>
        <w:tc>
          <w:tcPr>
            <w:tcW w:w="1274" w:type="dxa"/>
            <w:vAlign w:val="center"/>
          </w:tcPr>
          <w:p w14:paraId="39679319" w14:textId="4F560805" w:rsidR="00E37F94" w:rsidRDefault="00E37F94" w:rsidP="00E37F94">
            <w:pPr>
              <w:jc w:val="center"/>
              <w:rPr>
                <w:sz w:val="16"/>
                <w:szCs w:val="16"/>
                <w:lang w:val="de-CH"/>
              </w:rPr>
            </w:pPr>
            <w:r w:rsidRPr="00E37F94">
              <w:rPr>
                <w:sz w:val="16"/>
                <w:szCs w:val="16"/>
                <w:lang w:val="de-CH"/>
              </w:rPr>
              <w:t>NRCT</w:t>
            </w:r>
          </w:p>
        </w:tc>
        <w:tc>
          <w:tcPr>
            <w:tcW w:w="1126" w:type="dxa"/>
            <w:vAlign w:val="center"/>
          </w:tcPr>
          <w:p w14:paraId="5582E9BE" w14:textId="51032B9D" w:rsidR="00E37F94" w:rsidRDefault="00E37F94" w:rsidP="00E37F94">
            <w:pPr>
              <w:jc w:val="center"/>
              <w:rPr>
                <w:sz w:val="16"/>
                <w:szCs w:val="16"/>
                <w:lang w:val="en-US"/>
              </w:rPr>
            </w:pPr>
            <w:r w:rsidRPr="00E37F94">
              <w:rPr>
                <w:sz w:val="16"/>
                <w:szCs w:val="16"/>
                <w:lang w:val="en-US"/>
              </w:rPr>
              <w:t>Moderate</w:t>
            </w:r>
          </w:p>
        </w:tc>
        <w:tc>
          <w:tcPr>
            <w:tcW w:w="1456" w:type="dxa"/>
            <w:vAlign w:val="center"/>
          </w:tcPr>
          <w:p w14:paraId="1A4DF8B0" w14:textId="6D151BD2" w:rsidR="00E37F94" w:rsidRPr="00FF2C6C" w:rsidRDefault="00E37F94" w:rsidP="00E37F94">
            <w:pPr>
              <w:jc w:val="center"/>
              <w:rPr>
                <w:sz w:val="16"/>
                <w:szCs w:val="16"/>
                <w:lang w:val="en-US"/>
              </w:rPr>
            </w:pPr>
            <w:r w:rsidRPr="00E37F94">
              <w:rPr>
                <w:sz w:val="16"/>
                <w:szCs w:val="16"/>
                <w:lang w:val="en-US"/>
              </w:rPr>
              <w:t>Serious</w:t>
            </w:r>
          </w:p>
        </w:tc>
        <w:tc>
          <w:tcPr>
            <w:tcW w:w="1469" w:type="dxa"/>
            <w:vAlign w:val="center"/>
          </w:tcPr>
          <w:p w14:paraId="3C4A4989" w14:textId="19523395" w:rsidR="00E37F94" w:rsidRPr="00554FA2" w:rsidRDefault="00E37F94" w:rsidP="00E37F94">
            <w:pPr>
              <w:jc w:val="center"/>
              <w:rPr>
                <w:sz w:val="16"/>
                <w:szCs w:val="16"/>
                <w:lang w:val="en-US"/>
              </w:rPr>
            </w:pPr>
            <w:r w:rsidRPr="00554FA2">
              <w:rPr>
                <w:sz w:val="16"/>
                <w:szCs w:val="16"/>
                <w:lang w:val="en-US"/>
              </w:rPr>
              <w:t>Low</w:t>
            </w:r>
          </w:p>
        </w:tc>
        <w:tc>
          <w:tcPr>
            <w:tcW w:w="1469" w:type="dxa"/>
            <w:vAlign w:val="center"/>
          </w:tcPr>
          <w:p w14:paraId="08F3DF32" w14:textId="019191C1" w:rsidR="00E37F94" w:rsidRPr="00554FA2" w:rsidRDefault="00E37F94" w:rsidP="00E37F94">
            <w:pPr>
              <w:jc w:val="center"/>
              <w:rPr>
                <w:sz w:val="16"/>
                <w:szCs w:val="16"/>
                <w:lang w:val="en-US"/>
              </w:rPr>
            </w:pPr>
            <w:r w:rsidRPr="00554FA2">
              <w:rPr>
                <w:sz w:val="16"/>
                <w:szCs w:val="16"/>
                <w:lang w:val="en-US"/>
              </w:rPr>
              <w:t>Low</w:t>
            </w:r>
          </w:p>
        </w:tc>
        <w:tc>
          <w:tcPr>
            <w:tcW w:w="1434" w:type="dxa"/>
            <w:vAlign w:val="center"/>
          </w:tcPr>
          <w:p w14:paraId="0EC62D26" w14:textId="48915C8C" w:rsidR="00E37F94" w:rsidRPr="00554FA2" w:rsidRDefault="00E37F94" w:rsidP="00E37F94">
            <w:pPr>
              <w:jc w:val="center"/>
              <w:rPr>
                <w:sz w:val="16"/>
                <w:szCs w:val="16"/>
                <w:lang w:val="en-US"/>
              </w:rPr>
            </w:pPr>
            <w:r w:rsidRPr="00554FA2">
              <w:rPr>
                <w:sz w:val="16"/>
                <w:szCs w:val="16"/>
                <w:lang w:val="en-US"/>
              </w:rPr>
              <w:t>Critical</w:t>
            </w:r>
          </w:p>
        </w:tc>
        <w:tc>
          <w:tcPr>
            <w:tcW w:w="1477" w:type="dxa"/>
            <w:vAlign w:val="center"/>
          </w:tcPr>
          <w:p w14:paraId="63BED62E" w14:textId="0B9852FC" w:rsidR="00E37F94" w:rsidRPr="00554FA2" w:rsidRDefault="00E37F94" w:rsidP="00E37F94">
            <w:pPr>
              <w:jc w:val="center"/>
              <w:rPr>
                <w:sz w:val="16"/>
                <w:szCs w:val="16"/>
                <w:lang w:val="en-US"/>
              </w:rPr>
            </w:pPr>
            <w:r w:rsidRPr="00554FA2">
              <w:rPr>
                <w:sz w:val="16"/>
                <w:szCs w:val="16"/>
                <w:lang w:val="en-US"/>
              </w:rPr>
              <w:t>Moderate</w:t>
            </w:r>
          </w:p>
        </w:tc>
        <w:tc>
          <w:tcPr>
            <w:tcW w:w="1416" w:type="dxa"/>
            <w:vAlign w:val="center"/>
          </w:tcPr>
          <w:p w14:paraId="2B2B9893" w14:textId="6DB4509B" w:rsidR="00E37F94" w:rsidRPr="00554FA2" w:rsidRDefault="00E37F94" w:rsidP="00E37F94">
            <w:pPr>
              <w:jc w:val="center"/>
              <w:rPr>
                <w:sz w:val="16"/>
                <w:szCs w:val="16"/>
                <w:lang w:val="en-US"/>
              </w:rPr>
            </w:pPr>
            <w:r w:rsidRPr="00554FA2">
              <w:rPr>
                <w:sz w:val="16"/>
                <w:szCs w:val="16"/>
                <w:lang w:val="en-US"/>
              </w:rPr>
              <w:t>Moderate</w:t>
            </w:r>
          </w:p>
        </w:tc>
        <w:tc>
          <w:tcPr>
            <w:tcW w:w="2060" w:type="dxa"/>
            <w:vAlign w:val="center"/>
          </w:tcPr>
          <w:p w14:paraId="42890E87" w14:textId="398539F4" w:rsidR="00E37F94" w:rsidRDefault="00E37F94" w:rsidP="00E37F94">
            <w:pPr>
              <w:jc w:val="center"/>
              <w:rPr>
                <w:sz w:val="16"/>
                <w:szCs w:val="16"/>
                <w:lang w:val="en-US"/>
              </w:rPr>
            </w:pPr>
            <w:r>
              <w:rPr>
                <w:sz w:val="16"/>
                <w:szCs w:val="16"/>
                <w:lang w:val="en-US"/>
              </w:rPr>
              <w:t>Critical risk</w:t>
            </w:r>
          </w:p>
        </w:tc>
      </w:tr>
      <w:tr w:rsidR="005F6682" w:rsidRPr="00FF2C6C" w14:paraId="1621890A" w14:textId="77777777" w:rsidTr="00855D21">
        <w:trPr>
          <w:trHeight w:val="272"/>
        </w:trPr>
        <w:tc>
          <w:tcPr>
            <w:tcW w:w="1489" w:type="dxa"/>
            <w:vAlign w:val="center"/>
          </w:tcPr>
          <w:p w14:paraId="412BB6D6" w14:textId="769C3E0C" w:rsidR="00E507C8" w:rsidRPr="002E59E4" w:rsidRDefault="00E507C8" w:rsidP="00E507C8">
            <w:pPr>
              <w:rPr>
                <w:b/>
                <w:sz w:val="16"/>
                <w:szCs w:val="16"/>
                <w:lang w:val="en-US"/>
              </w:rPr>
            </w:pPr>
            <w:r w:rsidRPr="00B00359">
              <w:rPr>
                <w:b/>
                <w:sz w:val="16"/>
                <w:szCs w:val="16"/>
                <w:lang w:val="en-US"/>
              </w:rPr>
              <w:t>Fischer &amp; Castile 1963</w:t>
            </w:r>
            <w:r>
              <w:rPr>
                <w:b/>
                <w:sz w:val="16"/>
                <w:szCs w:val="16"/>
                <w:lang w:val="en-US"/>
              </w:rPr>
              <w:t xml:space="preserve"> </w:t>
            </w:r>
            <w:r>
              <w:rPr>
                <w:b/>
                <w:sz w:val="16"/>
                <w:szCs w:val="16"/>
                <w:lang w:val="en-US"/>
              </w:rPr>
              <w:fldChar w:fldCharType="begin" w:fldLock="1"/>
            </w:r>
            <w:r w:rsidR="00C44099">
              <w:rPr>
                <w:b/>
                <w:sz w:val="16"/>
                <w:szCs w:val="16"/>
                <w:lang w:val="en-US"/>
              </w:rPr>
              <w:instrText>ADDIN CSL_CITATION {"citationItems":[{"id":"ITEM-1","itemData":{"author":[{"dropping-particle":"","family":"Fischer, G.","given":"","non-dropping-particle":"","parse-names":false,"suffix":""},{"dropping-particle":"","family":"Castile","given":"D.","non-dropping-particle":"","parse-names":false,"suffix":""}],"edition":"circa","id":"ITEM-1","issued":{"date-parts":[["1963"]]},"publisher":"Purdue University Archives and Special Collections","publisher-place":"Purdue","title":"An Investigation to Determine the Therapeutic Effectiveness of LSD-25 and Psilocybin on Hospitalized Severely Emotionally Disturbed Children","type":"book"},"uris":["http://www.mendeley.com/documents/?uuid=1413607a-a7a5-4d51-9893-490aafe4a983"]}],"mendeley":{"formattedCitation":"&lt;sup&gt;55&lt;/sup&gt;","plainTextFormattedCitation":"55","previouslyFormattedCitation":"&lt;sup&gt;55&lt;/sup&gt;"},"properties":{"noteIndex":0},"schema":"https://github.com/citation-style-language/schema/raw/master/csl-citation.json"}</w:instrText>
            </w:r>
            <w:r>
              <w:rPr>
                <w:b/>
                <w:sz w:val="16"/>
                <w:szCs w:val="16"/>
                <w:lang w:val="en-US"/>
              </w:rPr>
              <w:fldChar w:fldCharType="separate"/>
            </w:r>
            <w:r w:rsidR="00922F5B" w:rsidRPr="00922F5B">
              <w:rPr>
                <w:noProof/>
                <w:sz w:val="16"/>
                <w:szCs w:val="16"/>
                <w:vertAlign w:val="superscript"/>
                <w:lang w:val="en-US"/>
              </w:rPr>
              <w:t>55</w:t>
            </w:r>
            <w:r>
              <w:rPr>
                <w:b/>
                <w:sz w:val="16"/>
                <w:szCs w:val="16"/>
                <w:lang w:val="en-US"/>
              </w:rPr>
              <w:fldChar w:fldCharType="end"/>
            </w:r>
          </w:p>
        </w:tc>
        <w:tc>
          <w:tcPr>
            <w:tcW w:w="1274" w:type="dxa"/>
            <w:vAlign w:val="center"/>
          </w:tcPr>
          <w:p w14:paraId="45120636" w14:textId="5F2E0FF2" w:rsidR="00E507C8" w:rsidRDefault="00E507C8" w:rsidP="00E507C8">
            <w:pPr>
              <w:jc w:val="center"/>
              <w:rPr>
                <w:sz w:val="16"/>
                <w:szCs w:val="16"/>
                <w:lang w:val="de-CH"/>
              </w:rPr>
            </w:pPr>
            <w:r>
              <w:rPr>
                <w:sz w:val="16"/>
                <w:szCs w:val="16"/>
                <w:lang w:val="de-CH"/>
              </w:rPr>
              <w:t>NRCT</w:t>
            </w:r>
          </w:p>
        </w:tc>
        <w:tc>
          <w:tcPr>
            <w:tcW w:w="1126" w:type="dxa"/>
            <w:vAlign w:val="center"/>
          </w:tcPr>
          <w:p w14:paraId="5F85109E" w14:textId="0526ACEE" w:rsidR="00E507C8" w:rsidRDefault="00E507C8" w:rsidP="00E507C8">
            <w:pPr>
              <w:jc w:val="center"/>
              <w:rPr>
                <w:sz w:val="16"/>
                <w:szCs w:val="16"/>
                <w:lang w:val="en-US"/>
              </w:rPr>
            </w:pPr>
            <w:r>
              <w:rPr>
                <w:sz w:val="16"/>
                <w:szCs w:val="16"/>
                <w:lang w:val="en-US"/>
              </w:rPr>
              <w:t>Moderate</w:t>
            </w:r>
          </w:p>
        </w:tc>
        <w:tc>
          <w:tcPr>
            <w:tcW w:w="1456" w:type="dxa"/>
            <w:vAlign w:val="center"/>
          </w:tcPr>
          <w:p w14:paraId="0EDB76C9" w14:textId="37C4DD29" w:rsidR="00E507C8" w:rsidRPr="00FF2C6C" w:rsidRDefault="00E507C8" w:rsidP="00E507C8">
            <w:pPr>
              <w:jc w:val="center"/>
              <w:rPr>
                <w:sz w:val="16"/>
                <w:szCs w:val="16"/>
                <w:lang w:val="en-US"/>
              </w:rPr>
            </w:pPr>
            <w:r w:rsidRPr="00FF2C6C">
              <w:rPr>
                <w:sz w:val="16"/>
                <w:szCs w:val="16"/>
                <w:lang w:val="en-US"/>
              </w:rPr>
              <w:t>Serious</w:t>
            </w:r>
          </w:p>
        </w:tc>
        <w:tc>
          <w:tcPr>
            <w:tcW w:w="1469" w:type="dxa"/>
            <w:vAlign w:val="center"/>
          </w:tcPr>
          <w:p w14:paraId="1468BA64" w14:textId="1665384D" w:rsidR="00E507C8" w:rsidRPr="00554FA2" w:rsidRDefault="00E507C8" w:rsidP="00E507C8">
            <w:pPr>
              <w:jc w:val="center"/>
              <w:rPr>
                <w:sz w:val="16"/>
                <w:szCs w:val="16"/>
                <w:lang w:val="en-US"/>
              </w:rPr>
            </w:pPr>
            <w:r w:rsidRPr="00554FA2">
              <w:rPr>
                <w:sz w:val="16"/>
                <w:szCs w:val="16"/>
                <w:lang w:val="en-US"/>
              </w:rPr>
              <w:t>Low</w:t>
            </w:r>
          </w:p>
        </w:tc>
        <w:tc>
          <w:tcPr>
            <w:tcW w:w="1469" w:type="dxa"/>
            <w:vAlign w:val="center"/>
          </w:tcPr>
          <w:p w14:paraId="10C338BE" w14:textId="442DA39C" w:rsidR="00E507C8" w:rsidRPr="00554FA2" w:rsidRDefault="00E507C8" w:rsidP="00E507C8">
            <w:pPr>
              <w:jc w:val="center"/>
              <w:rPr>
                <w:sz w:val="16"/>
                <w:szCs w:val="16"/>
                <w:lang w:val="en-US"/>
              </w:rPr>
            </w:pPr>
            <w:r w:rsidRPr="00554FA2">
              <w:rPr>
                <w:sz w:val="16"/>
                <w:szCs w:val="16"/>
                <w:lang w:val="en-US"/>
              </w:rPr>
              <w:t>Low</w:t>
            </w:r>
          </w:p>
        </w:tc>
        <w:tc>
          <w:tcPr>
            <w:tcW w:w="1434" w:type="dxa"/>
            <w:vAlign w:val="center"/>
          </w:tcPr>
          <w:p w14:paraId="2C647D28" w14:textId="25EA7602" w:rsidR="00E507C8" w:rsidRPr="00554FA2" w:rsidRDefault="00E507C8" w:rsidP="00E507C8">
            <w:pPr>
              <w:jc w:val="center"/>
              <w:rPr>
                <w:sz w:val="16"/>
                <w:szCs w:val="16"/>
                <w:lang w:val="en-US"/>
              </w:rPr>
            </w:pPr>
            <w:r w:rsidRPr="00554FA2">
              <w:rPr>
                <w:sz w:val="16"/>
                <w:szCs w:val="16"/>
                <w:lang w:val="en-US"/>
              </w:rPr>
              <w:t>Critical</w:t>
            </w:r>
          </w:p>
        </w:tc>
        <w:tc>
          <w:tcPr>
            <w:tcW w:w="1477" w:type="dxa"/>
            <w:vAlign w:val="center"/>
          </w:tcPr>
          <w:p w14:paraId="262240D9" w14:textId="2EBDF881" w:rsidR="00E507C8" w:rsidRPr="00554FA2" w:rsidRDefault="00E507C8" w:rsidP="00E507C8">
            <w:pPr>
              <w:jc w:val="center"/>
              <w:rPr>
                <w:sz w:val="16"/>
                <w:szCs w:val="16"/>
                <w:lang w:val="en-US"/>
              </w:rPr>
            </w:pPr>
            <w:r w:rsidRPr="00554FA2">
              <w:rPr>
                <w:sz w:val="16"/>
                <w:szCs w:val="16"/>
                <w:lang w:val="en-US"/>
              </w:rPr>
              <w:t>Moderate</w:t>
            </w:r>
          </w:p>
        </w:tc>
        <w:tc>
          <w:tcPr>
            <w:tcW w:w="1416" w:type="dxa"/>
            <w:vAlign w:val="center"/>
          </w:tcPr>
          <w:p w14:paraId="0B1E8C18" w14:textId="48F3352B" w:rsidR="00E507C8" w:rsidRPr="00554FA2" w:rsidRDefault="00E507C8" w:rsidP="00E507C8">
            <w:pPr>
              <w:jc w:val="center"/>
              <w:rPr>
                <w:sz w:val="16"/>
                <w:szCs w:val="16"/>
                <w:lang w:val="en-US"/>
              </w:rPr>
            </w:pPr>
            <w:r w:rsidRPr="00554FA2">
              <w:rPr>
                <w:sz w:val="16"/>
                <w:szCs w:val="16"/>
                <w:lang w:val="en-US"/>
              </w:rPr>
              <w:t>Moderate</w:t>
            </w:r>
          </w:p>
        </w:tc>
        <w:tc>
          <w:tcPr>
            <w:tcW w:w="2060" w:type="dxa"/>
            <w:vAlign w:val="center"/>
          </w:tcPr>
          <w:p w14:paraId="2DF11E3B" w14:textId="354B9753" w:rsidR="00E507C8" w:rsidRDefault="00E507C8" w:rsidP="00E507C8">
            <w:pPr>
              <w:jc w:val="center"/>
              <w:rPr>
                <w:sz w:val="16"/>
                <w:szCs w:val="16"/>
                <w:lang w:val="en-US"/>
              </w:rPr>
            </w:pPr>
            <w:r>
              <w:rPr>
                <w:sz w:val="16"/>
                <w:szCs w:val="16"/>
                <w:lang w:val="en-US"/>
              </w:rPr>
              <w:t>Critical risk</w:t>
            </w:r>
          </w:p>
        </w:tc>
      </w:tr>
      <w:tr w:rsidR="005F6682" w:rsidRPr="00FF2C6C" w14:paraId="1C0258C6" w14:textId="77777777" w:rsidTr="00F847C6">
        <w:trPr>
          <w:trHeight w:val="530"/>
        </w:trPr>
        <w:tc>
          <w:tcPr>
            <w:tcW w:w="1489" w:type="dxa"/>
            <w:vAlign w:val="center"/>
          </w:tcPr>
          <w:p w14:paraId="573E2A76" w14:textId="3B4CCBFC" w:rsidR="003726FE" w:rsidRPr="00FF2C6C" w:rsidRDefault="003726FE" w:rsidP="003726FE">
            <w:pPr>
              <w:rPr>
                <w:b/>
                <w:sz w:val="16"/>
                <w:szCs w:val="16"/>
                <w:lang w:val="de-CH"/>
              </w:rPr>
            </w:pPr>
            <w:r w:rsidRPr="00B77B42">
              <w:rPr>
                <w:b/>
                <w:sz w:val="16"/>
                <w:szCs w:val="16"/>
                <w:lang w:val="de-CH"/>
              </w:rPr>
              <w:t>Bergman 1971</w:t>
            </w:r>
            <w:r w:rsidR="002E59E4">
              <w:rPr>
                <w:b/>
                <w:sz w:val="16"/>
                <w:szCs w:val="16"/>
                <w:lang w:val="de-CH"/>
              </w:rPr>
              <w:t xml:space="preserve"> </w:t>
            </w:r>
            <w:r w:rsidR="002E59E4">
              <w:rPr>
                <w:b/>
                <w:sz w:val="16"/>
                <w:szCs w:val="16"/>
                <w:lang w:val="de-CH"/>
              </w:rPr>
              <w:fldChar w:fldCharType="begin" w:fldLock="1"/>
            </w:r>
            <w:r w:rsidR="00C44099">
              <w:rPr>
                <w:b/>
                <w:sz w:val="16"/>
                <w:szCs w:val="16"/>
                <w:lang w:val="de-CH"/>
              </w:rPr>
              <w:instrText>ADDIN CSL_CITATION {"citationItems":[{"id":"ITEM-1","itemData":{"DOI":"10.1176/ajp.128.6.695","ISBN":"1535-7228(Electronic),0002-953X(Print)","abstract":"Discusses the use of significant quantities of peyote, a hallucinogenic plant containing mescaline, in the religious ceremonies of Navajo Indians. Since there have been many reports of serious emotional disturbances caused by similar drugs, the rate of such illness in this population was investigated in a 4-yr experiment. It was found that the rate was very low, probably because (a) the feelings evoked by the drug experience are channeled by church belief and practice into ego-strengthening directions, and (b) there are built-in safeguards against bad reactions. (PsycINFO Database Record (c) 2016 APA, all rights reserved)","author":[{"dropping-particle":"","family":"Bergman","given":"Robert L","non-dropping-particle":"","parse-names":false,"suffix":""}],"container-title":"The American Journal of Psychiatry","id":"ITEM-1","issue":"6","issued":{"date-parts":[["1971"]]},"page":"695-699","publisher":"American Psychiatric Assn","publisher-place":"US","title":"Navajo peyote use: Its apparent safety.","type":"article","volume":"128"},"uris":["http://www.mendeley.com/documents/?uuid=c7ea2260-c47f-4742-9256-ddff4b7da1ef"]}],"mendeley":{"formattedCitation":"&lt;sup&gt;56&lt;/sup&gt;","plainTextFormattedCitation":"56","previouslyFormattedCitation":"&lt;sup&gt;56&lt;/sup&gt;"},"properties":{"noteIndex":0},"schema":"https://github.com/citation-style-language/schema/raw/master/csl-citation.json"}</w:instrText>
            </w:r>
            <w:r w:rsidR="002E59E4">
              <w:rPr>
                <w:b/>
                <w:sz w:val="16"/>
                <w:szCs w:val="16"/>
                <w:lang w:val="de-CH"/>
              </w:rPr>
              <w:fldChar w:fldCharType="separate"/>
            </w:r>
            <w:r w:rsidR="00922F5B" w:rsidRPr="00922F5B">
              <w:rPr>
                <w:noProof/>
                <w:sz w:val="16"/>
                <w:szCs w:val="16"/>
                <w:vertAlign w:val="superscript"/>
                <w:lang w:val="de-CH"/>
              </w:rPr>
              <w:t>56</w:t>
            </w:r>
            <w:r w:rsidR="002E59E4">
              <w:rPr>
                <w:b/>
                <w:sz w:val="16"/>
                <w:szCs w:val="16"/>
                <w:lang w:val="de-CH"/>
              </w:rPr>
              <w:fldChar w:fldCharType="end"/>
            </w:r>
          </w:p>
        </w:tc>
        <w:tc>
          <w:tcPr>
            <w:tcW w:w="1274" w:type="dxa"/>
            <w:vAlign w:val="center"/>
          </w:tcPr>
          <w:p w14:paraId="06EFE430" w14:textId="189809EA" w:rsidR="003726FE" w:rsidRDefault="003726FE" w:rsidP="003726FE">
            <w:pPr>
              <w:jc w:val="center"/>
              <w:rPr>
                <w:sz w:val="16"/>
                <w:szCs w:val="16"/>
                <w:lang w:val="de-CH"/>
              </w:rPr>
            </w:pPr>
            <w:r>
              <w:rPr>
                <w:sz w:val="16"/>
                <w:szCs w:val="16"/>
                <w:lang w:val="de-CH"/>
              </w:rPr>
              <w:t xml:space="preserve">Population </w:t>
            </w:r>
            <w:proofErr w:type="spellStart"/>
            <w:r>
              <w:rPr>
                <w:sz w:val="16"/>
                <w:szCs w:val="16"/>
                <w:lang w:val="de-CH"/>
              </w:rPr>
              <w:t>survey</w:t>
            </w:r>
            <w:proofErr w:type="spellEnd"/>
          </w:p>
        </w:tc>
        <w:tc>
          <w:tcPr>
            <w:tcW w:w="1126" w:type="dxa"/>
            <w:vAlign w:val="center"/>
          </w:tcPr>
          <w:p w14:paraId="3C11A775" w14:textId="059C822A" w:rsidR="003726FE" w:rsidRPr="00FF2C6C" w:rsidRDefault="002E59E4" w:rsidP="003726FE">
            <w:pPr>
              <w:jc w:val="center"/>
              <w:rPr>
                <w:sz w:val="16"/>
                <w:szCs w:val="16"/>
                <w:lang w:val="en-US"/>
              </w:rPr>
            </w:pPr>
            <w:r>
              <w:rPr>
                <w:sz w:val="16"/>
                <w:szCs w:val="16"/>
                <w:lang w:val="en-US"/>
              </w:rPr>
              <w:t>Serious</w:t>
            </w:r>
          </w:p>
        </w:tc>
        <w:tc>
          <w:tcPr>
            <w:tcW w:w="1456" w:type="dxa"/>
            <w:vAlign w:val="center"/>
          </w:tcPr>
          <w:p w14:paraId="0C51F8D1" w14:textId="32A72A3C" w:rsidR="003726FE" w:rsidRDefault="00B00359" w:rsidP="003726FE">
            <w:pPr>
              <w:jc w:val="center"/>
              <w:rPr>
                <w:sz w:val="16"/>
                <w:szCs w:val="16"/>
                <w:lang w:val="en-US"/>
              </w:rPr>
            </w:pPr>
            <w:r w:rsidRPr="00554FA2">
              <w:rPr>
                <w:sz w:val="16"/>
                <w:szCs w:val="16"/>
                <w:lang w:val="en-US"/>
              </w:rPr>
              <w:t>Low</w:t>
            </w:r>
          </w:p>
        </w:tc>
        <w:tc>
          <w:tcPr>
            <w:tcW w:w="1469" w:type="dxa"/>
            <w:vAlign w:val="center"/>
          </w:tcPr>
          <w:p w14:paraId="3FC31E14" w14:textId="75BF4AB0"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3B65A8ED" w14:textId="46A14643"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460E66C3" w14:textId="341149CA"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31891870" w14:textId="16488EDF" w:rsidR="003726FE" w:rsidRPr="00554FA2" w:rsidRDefault="003726FE" w:rsidP="003726FE">
            <w:pPr>
              <w:jc w:val="center"/>
              <w:rPr>
                <w:sz w:val="16"/>
                <w:szCs w:val="16"/>
                <w:lang w:val="en-US"/>
              </w:rPr>
            </w:pPr>
            <w:r w:rsidRPr="00554FA2">
              <w:rPr>
                <w:sz w:val="16"/>
                <w:szCs w:val="16"/>
                <w:lang w:val="en-US"/>
              </w:rPr>
              <w:t>Moderate</w:t>
            </w:r>
          </w:p>
        </w:tc>
        <w:tc>
          <w:tcPr>
            <w:tcW w:w="1416" w:type="dxa"/>
            <w:vAlign w:val="center"/>
          </w:tcPr>
          <w:p w14:paraId="737B531B" w14:textId="789DB53C" w:rsidR="003726FE" w:rsidRPr="00554FA2" w:rsidRDefault="003726FE" w:rsidP="003726FE">
            <w:pPr>
              <w:jc w:val="center"/>
              <w:rPr>
                <w:sz w:val="16"/>
                <w:szCs w:val="16"/>
                <w:lang w:val="en-US"/>
              </w:rPr>
            </w:pPr>
            <w:r w:rsidRPr="00554FA2">
              <w:rPr>
                <w:sz w:val="16"/>
                <w:szCs w:val="16"/>
                <w:lang w:val="en-US"/>
              </w:rPr>
              <w:t>Moderate</w:t>
            </w:r>
          </w:p>
        </w:tc>
        <w:tc>
          <w:tcPr>
            <w:tcW w:w="2060" w:type="dxa"/>
            <w:vAlign w:val="center"/>
          </w:tcPr>
          <w:p w14:paraId="5D302B84" w14:textId="6D0A46A0" w:rsidR="003726FE" w:rsidRDefault="003726FE" w:rsidP="003726FE">
            <w:pPr>
              <w:jc w:val="center"/>
              <w:rPr>
                <w:sz w:val="16"/>
                <w:szCs w:val="16"/>
                <w:lang w:val="en-US"/>
              </w:rPr>
            </w:pPr>
            <w:r>
              <w:rPr>
                <w:sz w:val="16"/>
                <w:szCs w:val="16"/>
                <w:lang w:val="en-US"/>
              </w:rPr>
              <w:t>Critical risk</w:t>
            </w:r>
          </w:p>
        </w:tc>
      </w:tr>
      <w:tr w:rsidR="005F6682" w:rsidRPr="00FF2C6C" w14:paraId="4F9FBC1C" w14:textId="77777777" w:rsidTr="00855D21">
        <w:trPr>
          <w:trHeight w:val="272"/>
        </w:trPr>
        <w:tc>
          <w:tcPr>
            <w:tcW w:w="1489" w:type="dxa"/>
            <w:vAlign w:val="center"/>
          </w:tcPr>
          <w:p w14:paraId="70D10291" w14:textId="43F8A51F" w:rsidR="002E59E4" w:rsidRPr="00FF2C6C" w:rsidRDefault="002E59E4" w:rsidP="002E59E4">
            <w:pPr>
              <w:rPr>
                <w:b/>
                <w:sz w:val="16"/>
                <w:szCs w:val="16"/>
                <w:lang w:val="de-CH"/>
              </w:rPr>
            </w:pPr>
            <w:bookmarkStart w:id="11" w:name="_Hlk141436533"/>
            <w:proofErr w:type="spellStart"/>
            <w:r>
              <w:rPr>
                <w:b/>
                <w:sz w:val="16"/>
                <w:szCs w:val="16"/>
                <w:lang w:val="de-CH"/>
              </w:rPr>
              <w:t>Anastasopoulos</w:t>
            </w:r>
            <w:proofErr w:type="spellEnd"/>
            <w:r>
              <w:rPr>
                <w:b/>
                <w:sz w:val="16"/>
                <w:szCs w:val="16"/>
                <w:lang w:val="de-CH"/>
              </w:rPr>
              <w:t xml:space="preserve"> &amp; </w:t>
            </w:r>
            <w:proofErr w:type="spellStart"/>
            <w:r>
              <w:rPr>
                <w:b/>
                <w:sz w:val="16"/>
                <w:szCs w:val="16"/>
                <w:lang w:val="de-CH"/>
              </w:rPr>
              <w:t>Photiades</w:t>
            </w:r>
            <w:proofErr w:type="spellEnd"/>
            <w:r>
              <w:rPr>
                <w:b/>
                <w:sz w:val="16"/>
                <w:szCs w:val="16"/>
                <w:lang w:val="de-CH"/>
              </w:rPr>
              <w:t xml:space="preserve"> 1962 </w:t>
            </w:r>
            <w:r>
              <w:rPr>
                <w:b/>
                <w:sz w:val="16"/>
                <w:szCs w:val="16"/>
                <w:lang w:val="de-CH"/>
              </w:rPr>
              <w:fldChar w:fldCharType="begin" w:fldLock="1"/>
            </w:r>
            <w:r w:rsidR="00C44099">
              <w:rPr>
                <w:b/>
                <w:sz w:val="16"/>
                <w:szCs w:val="16"/>
                <w:lang w:val="de-CH"/>
              </w:rPr>
              <w:instrText>ADDIN CSL_CITATION {"citationItems":[{"id":"ITEM-1","itemData":{"DOI":"DOI: 10.1192/bjp.108.452.95","ISSN":"0368-315X","abstract":"Schizophrenic patients given LSD-25 show an increase of psychopathological phenomena and a regression to the prime stage of their psychosis, the manifestations of which seem to be more directly related to the life history of the patients.</w:instrText>
            </w:r>
            <w:r w:rsidR="00C44099">
              <w:rPr>
                <w:rFonts w:ascii="Cambria Math" w:hAnsi="Cambria Math" w:cs="Cambria Math"/>
                <w:b/>
                <w:sz w:val="16"/>
                <w:szCs w:val="16"/>
                <w:lang w:val="de-CH"/>
              </w:rPr>
              <w:instrText>∗</w:instrText>
            </w:r>
            <w:r w:rsidR="00C44099">
              <w:rPr>
                <w:b/>
                <w:sz w:val="16"/>
                <w:szCs w:val="16"/>
                <w:lang w:val="de-CH"/>
              </w:rPr>
              <w:instrText xml:space="preserve"> It has also been observed that some “normal” experimental subjects show various paranoid symptoms with the same drug, but whether these are in any way determined by heredity is not known.","author":[{"dropping-particle":"","family":"Anastasopoulos","given":"George","non-dropping-particle":"","parse-names":false,"suffix":""},{"dropping-particle":"","family":"Photiades","given":"Harry","non-dropping-particle":"","parse-names":false,"suffix":""}],"container-title":"Journal of Mental Science","edition":"2018/02/08","id":"ITEM-1","issue":"452","issued":{"date-parts":[["1962"]]},"page":"95-98","publisher":"Cambridge University Press","title":"Effects of LSD-25 on Relatives of Schizophrenic Patients","type":"article-journal","volume":"108"},"uris":["http://www.mendeley.com/documents/?uuid=e3587880-013b-4691-844c-a8ae29cbfb17"]}],"mendeley":{"formattedCitation":"&lt;sup&gt;57&lt;/sup&gt;","plainTextFormattedCitation":"57","previouslyFormattedCitation":"&lt;sup&gt;57&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de-CH"/>
              </w:rPr>
              <w:t>57</w:t>
            </w:r>
            <w:r>
              <w:rPr>
                <w:b/>
                <w:sz w:val="16"/>
                <w:szCs w:val="16"/>
                <w:lang w:val="de-CH"/>
              </w:rPr>
              <w:fldChar w:fldCharType="end"/>
            </w:r>
          </w:p>
        </w:tc>
        <w:tc>
          <w:tcPr>
            <w:tcW w:w="1274" w:type="dxa"/>
            <w:vAlign w:val="center"/>
          </w:tcPr>
          <w:p w14:paraId="1D5C728F" w14:textId="00778BB4" w:rsidR="002E59E4" w:rsidRDefault="002E59E4" w:rsidP="002E59E4">
            <w:pPr>
              <w:jc w:val="center"/>
              <w:rPr>
                <w:sz w:val="16"/>
                <w:szCs w:val="16"/>
                <w:lang w:val="de-CH"/>
              </w:rPr>
            </w:pPr>
            <w:r>
              <w:rPr>
                <w:sz w:val="16"/>
                <w:szCs w:val="16"/>
                <w:lang w:val="de-CH"/>
              </w:rPr>
              <w:t>NRCT</w:t>
            </w:r>
          </w:p>
        </w:tc>
        <w:tc>
          <w:tcPr>
            <w:tcW w:w="1126" w:type="dxa"/>
            <w:vAlign w:val="center"/>
          </w:tcPr>
          <w:p w14:paraId="7EA3916A" w14:textId="6B44BD01" w:rsidR="002E59E4" w:rsidRPr="00FF2C6C" w:rsidRDefault="002E59E4" w:rsidP="002E59E4">
            <w:pPr>
              <w:jc w:val="center"/>
              <w:rPr>
                <w:sz w:val="16"/>
                <w:szCs w:val="16"/>
                <w:lang w:val="en-US"/>
              </w:rPr>
            </w:pPr>
            <w:r>
              <w:rPr>
                <w:sz w:val="16"/>
                <w:szCs w:val="16"/>
                <w:lang w:val="en-US"/>
              </w:rPr>
              <w:t>Moderate</w:t>
            </w:r>
          </w:p>
        </w:tc>
        <w:tc>
          <w:tcPr>
            <w:tcW w:w="1456" w:type="dxa"/>
            <w:vAlign w:val="center"/>
          </w:tcPr>
          <w:p w14:paraId="640E9BEC" w14:textId="26535366" w:rsidR="002E59E4" w:rsidRDefault="00B00359" w:rsidP="002E59E4">
            <w:pPr>
              <w:jc w:val="center"/>
              <w:rPr>
                <w:sz w:val="16"/>
                <w:szCs w:val="16"/>
                <w:lang w:val="en-US"/>
              </w:rPr>
            </w:pPr>
            <w:r w:rsidRPr="00554FA2">
              <w:rPr>
                <w:sz w:val="16"/>
                <w:szCs w:val="16"/>
                <w:lang w:val="en-US"/>
              </w:rPr>
              <w:t>Low</w:t>
            </w:r>
          </w:p>
        </w:tc>
        <w:tc>
          <w:tcPr>
            <w:tcW w:w="1469" w:type="dxa"/>
            <w:vAlign w:val="center"/>
          </w:tcPr>
          <w:p w14:paraId="1F8095DC" w14:textId="5B45DF7E" w:rsidR="002E59E4" w:rsidRPr="00554FA2" w:rsidRDefault="002E59E4" w:rsidP="002E59E4">
            <w:pPr>
              <w:jc w:val="center"/>
              <w:rPr>
                <w:sz w:val="16"/>
                <w:szCs w:val="16"/>
                <w:lang w:val="en-US"/>
              </w:rPr>
            </w:pPr>
            <w:r w:rsidRPr="00554FA2">
              <w:rPr>
                <w:sz w:val="16"/>
                <w:szCs w:val="16"/>
                <w:lang w:val="en-US"/>
              </w:rPr>
              <w:t>Low</w:t>
            </w:r>
          </w:p>
        </w:tc>
        <w:tc>
          <w:tcPr>
            <w:tcW w:w="1469" w:type="dxa"/>
            <w:vAlign w:val="center"/>
          </w:tcPr>
          <w:p w14:paraId="2301ECB2" w14:textId="229BDDB6" w:rsidR="002E59E4" w:rsidRPr="00554FA2" w:rsidRDefault="002E59E4" w:rsidP="002E59E4">
            <w:pPr>
              <w:jc w:val="center"/>
              <w:rPr>
                <w:sz w:val="16"/>
                <w:szCs w:val="16"/>
                <w:lang w:val="en-US"/>
              </w:rPr>
            </w:pPr>
            <w:r w:rsidRPr="00554FA2">
              <w:rPr>
                <w:sz w:val="16"/>
                <w:szCs w:val="16"/>
                <w:lang w:val="en-US"/>
              </w:rPr>
              <w:t>Low</w:t>
            </w:r>
          </w:p>
        </w:tc>
        <w:tc>
          <w:tcPr>
            <w:tcW w:w="1434" w:type="dxa"/>
            <w:vAlign w:val="center"/>
          </w:tcPr>
          <w:p w14:paraId="1BE21EFD" w14:textId="50954909" w:rsidR="002E59E4" w:rsidRPr="00554FA2" w:rsidRDefault="002E59E4" w:rsidP="002E59E4">
            <w:pPr>
              <w:jc w:val="center"/>
              <w:rPr>
                <w:sz w:val="16"/>
                <w:szCs w:val="16"/>
                <w:lang w:val="en-US"/>
              </w:rPr>
            </w:pPr>
            <w:r w:rsidRPr="00554FA2">
              <w:rPr>
                <w:sz w:val="16"/>
                <w:szCs w:val="16"/>
                <w:lang w:val="en-US"/>
              </w:rPr>
              <w:t>Critical</w:t>
            </w:r>
          </w:p>
        </w:tc>
        <w:tc>
          <w:tcPr>
            <w:tcW w:w="1477" w:type="dxa"/>
            <w:vAlign w:val="center"/>
          </w:tcPr>
          <w:p w14:paraId="4CCB9DD6" w14:textId="0A1FC7C6" w:rsidR="002E59E4" w:rsidRPr="00554FA2" w:rsidRDefault="002E59E4" w:rsidP="002E59E4">
            <w:pPr>
              <w:jc w:val="center"/>
              <w:rPr>
                <w:sz w:val="16"/>
                <w:szCs w:val="16"/>
                <w:lang w:val="en-US"/>
              </w:rPr>
            </w:pPr>
            <w:r w:rsidRPr="00554FA2">
              <w:rPr>
                <w:sz w:val="16"/>
                <w:szCs w:val="16"/>
                <w:lang w:val="en-US"/>
              </w:rPr>
              <w:t>Moderate</w:t>
            </w:r>
          </w:p>
        </w:tc>
        <w:tc>
          <w:tcPr>
            <w:tcW w:w="1416" w:type="dxa"/>
            <w:vAlign w:val="center"/>
          </w:tcPr>
          <w:p w14:paraId="3A72F0FC" w14:textId="003FA0D2" w:rsidR="002E59E4" w:rsidRPr="00554FA2" w:rsidRDefault="002E59E4" w:rsidP="002E59E4">
            <w:pPr>
              <w:jc w:val="center"/>
              <w:rPr>
                <w:sz w:val="16"/>
                <w:szCs w:val="16"/>
                <w:lang w:val="en-US"/>
              </w:rPr>
            </w:pPr>
            <w:r w:rsidRPr="00554FA2">
              <w:rPr>
                <w:sz w:val="16"/>
                <w:szCs w:val="16"/>
                <w:lang w:val="en-US"/>
              </w:rPr>
              <w:t>Moderate</w:t>
            </w:r>
          </w:p>
        </w:tc>
        <w:tc>
          <w:tcPr>
            <w:tcW w:w="2060" w:type="dxa"/>
            <w:vAlign w:val="center"/>
          </w:tcPr>
          <w:p w14:paraId="6693D002" w14:textId="24093A02" w:rsidR="002E59E4" w:rsidRDefault="002E59E4" w:rsidP="002E59E4">
            <w:pPr>
              <w:jc w:val="center"/>
              <w:rPr>
                <w:sz w:val="16"/>
                <w:szCs w:val="16"/>
                <w:lang w:val="en-US"/>
              </w:rPr>
            </w:pPr>
            <w:r>
              <w:rPr>
                <w:sz w:val="16"/>
                <w:szCs w:val="16"/>
                <w:lang w:val="en-US"/>
              </w:rPr>
              <w:t>Critical risk</w:t>
            </w:r>
          </w:p>
        </w:tc>
      </w:tr>
      <w:bookmarkEnd w:id="11"/>
      <w:tr w:rsidR="005F6682" w:rsidRPr="00FF2C6C" w14:paraId="728953A5" w14:textId="77777777" w:rsidTr="00855D21">
        <w:trPr>
          <w:trHeight w:val="272"/>
        </w:trPr>
        <w:tc>
          <w:tcPr>
            <w:tcW w:w="1489" w:type="dxa"/>
            <w:vAlign w:val="center"/>
          </w:tcPr>
          <w:p w14:paraId="3745A1E8" w14:textId="176410ED" w:rsidR="00B00359" w:rsidRPr="00FF2C6C" w:rsidRDefault="00B00359" w:rsidP="00B00359">
            <w:pPr>
              <w:rPr>
                <w:b/>
                <w:sz w:val="16"/>
                <w:szCs w:val="16"/>
                <w:lang w:val="de-CH"/>
              </w:rPr>
            </w:pPr>
            <w:r w:rsidRPr="002E59E4">
              <w:rPr>
                <w:b/>
                <w:sz w:val="16"/>
                <w:szCs w:val="16"/>
                <w:lang w:val="de-CH"/>
              </w:rPr>
              <w:t>Freedman et al. 1962</w:t>
            </w:r>
            <w:r>
              <w:rPr>
                <w:b/>
                <w:sz w:val="16"/>
                <w:szCs w:val="16"/>
                <w:lang w:val="de-CH"/>
              </w:rPr>
              <w:t xml:space="preserve"> </w:t>
            </w:r>
            <w:r>
              <w:rPr>
                <w:b/>
                <w:sz w:val="16"/>
                <w:szCs w:val="16"/>
                <w:lang w:val="de-CH"/>
              </w:rPr>
              <w:fldChar w:fldCharType="begin" w:fldLock="1"/>
            </w:r>
            <w:r w:rsidR="00C44099">
              <w:rPr>
                <w:b/>
                <w:sz w:val="16"/>
                <w:szCs w:val="16"/>
                <w:lang w:val="de-CH"/>
              </w:rPr>
              <w:instrText>ADDIN CSL_CITATION {"citationItems":[{"id":"ITEM-1","itemData":{"DOI":"10.1001/archpsyc.1962.01710210019003","ISSN":"0003-990X","abstract":"Since the hallucinogenic properties of Dlysergic acid diethylamide (LSD-25) were accidentally discovered by Hoffman in 1943 there has been wide experimentation with the drug designed to test its properties both as a psychotomimetic and as a therapeutic agent. It has been considered by some investigators as having great value in revealing the nature of the schizophrenic state and thereby advancing the understanding that leads to progress in therapy. However, other investigators, while acknowledging the undoubted psychic effects of the drug, insist that the LSD experience cannot be equated with naturally occurring psychosis.1 It is not the first psychopharmaceutical agent to be used as an adjunct to psychotherapy; most of its predecessors were greeted with equal enthusiasm by some because of their action in unlocking the gates of repression and thus leading to disinhibition and catharsis. In fact, according to Hoch,2 careful studies","author":[{"dropping-particle":"","family":"FREEDMAN","given":"ALFRED M","non-dropping-particle":"","parse-names":false,"suffix":""},{"dropping-particle":"V","family":"EBIN","given":"E V A","non-dropping-particle":"","parse-names":false,"suffix":""},{"dropping-particle":"","family":"WILSON","given":"ETHEL A","non-dropping-particle":"","parse-names":false,"suffix":""}],"container-title":"Archives of General Psychiatry","id":"ITEM-1","issue":"3","issued":{"date-parts":[["1962","3","1"]]},"page":"203-213","title":"Autistic Schizophrenic Children: An Experiment in the Use of D-Lysergic Acid Diethylamide (LSD-25)","type":"article-journal","volume":"6"},"uris":["http://www.mendeley.com/documents/?uuid=7500132e-31f8-410c-8826-797a1984960d"]}],"mendeley":{"formattedCitation":"&lt;sup&gt;58&lt;/sup&gt;","plainTextFormattedCitation":"58","previouslyFormattedCitation":"&lt;sup&gt;58&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de-CH"/>
              </w:rPr>
              <w:t>58</w:t>
            </w:r>
            <w:r>
              <w:rPr>
                <w:b/>
                <w:sz w:val="16"/>
                <w:szCs w:val="16"/>
                <w:lang w:val="de-CH"/>
              </w:rPr>
              <w:fldChar w:fldCharType="end"/>
            </w:r>
          </w:p>
        </w:tc>
        <w:tc>
          <w:tcPr>
            <w:tcW w:w="1274" w:type="dxa"/>
            <w:vAlign w:val="center"/>
          </w:tcPr>
          <w:p w14:paraId="05611D4C" w14:textId="4B35F3B1" w:rsidR="00B00359" w:rsidRDefault="00B00359" w:rsidP="00B00359">
            <w:pPr>
              <w:jc w:val="center"/>
              <w:rPr>
                <w:sz w:val="16"/>
                <w:szCs w:val="16"/>
                <w:lang w:val="de-CH"/>
              </w:rPr>
            </w:pPr>
            <w:r>
              <w:rPr>
                <w:sz w:val="16"/>
                <w:szCs w:val="16"/>
                <w:lang w:val="de-CH"/>
              </w:rPr>
              <w:t>NRCT</w:t>
            </w:r>
          </w:p>
        </w:tc>
        <w:tc>
          <w:tcPr>
            <w:tcW w:w="1126" w:type="dxa"/>
            <w:vAlign w:val="center"/>
          </w:tcPr>
          <w:p w14:paraId="79ADA22E" w14:textId="452E9FF2" w:rsidR="00B00359" w:rsidRPr="00FF2C6C" w:rsidRDefault="00B00359" w:rsidP="00B00359">
            <w:pPr>
              <w:jc w:val="center"/>
              <w:rPr>
                <w:sz w:val="16"/>
                <w:szCs w:val="16"/>
                <w:lang w:val="en-US"/>
              </w:rPr>
            </w:pPr>
            <w:r>
              <w:rPr>
                <w:sz w:val="16"/>
                <w:szCs w:val="16"/>
                <w:lang w:val="en-US"/>
              </w:rPr>
              <w:t>Moderate</w:t>
            </w:r>
          </w:p>
        </w:tc>
        <w:tc>
          <w:tcPr>
            <w:tcW w:w="1456" w:type="dxa"/>
            <w:vAlign w:val="center"/>
          </w:tcPr>
          <w:p w14:paraId="1533BA0C" w14:textId="0E0D9FB5" w:rsidR="00B00359" w:rsidRDefault="00B00359" w:rsidP="00B00359">
            <w:pPr>
              <w:jc w:val="center"/>
              <w:rPr>
                <w:sz w:val="16"/>
                <w:szCs w:val="16"/>
                <w:lang w:val="en-US"/>
              </w:rPr>
            </w:pPr>
            <w:r w:rsidRPr="00554FA2">
              <w:rPr>
                <w:sz w:val="16"/>
                <w:szCs w:val="16"/>
                <w:lang w:val="en-US"/>
              </w:rPr>
              <w:t>Low</w:t>
            </w:r>
          </w:p>
        </w:tc>
        <w:tc>
          <w:tcPr>
            <w:tcW w:w="1469" w:type="dxa"/>
            <w:vAlign w:val="center"/>
          </w:tcPr>
          <w:p w14:paraId="7C75113B" w14:textId="26D100D1" w:rsidR="00B00359" w:rsidRPr="00554FA2" w:rsidRDefault="00B00359" w:rsidP="00B00359">
            <w:pPr>
              <w:jc w:val="center"/>
              <w:rPr>
                <w:sz w:val="16"/>
                <w:szCs w:val="16"/>
                <w:lang w:val="en-US"/>
              </w:rPr>
            </w:pPr>
            <w:r w:rsidRPr="00554FA2">
              <w:rPr>
                <w:sz w:val="16"/>
                <w:szCs w:val="16"/>
                <w:lang w:val="en-US"/>
              </w:rPr>
              <w:t>Low</w:t>
            </w:r>
          </w:p>
        </w:tc>
        <w:tc>
          <w:tcPr>
            <w:tcW w:w="1469" w:type="dxa"/>
            <w:vAlign w:val="center"/>
          </w:tcPr>
          <w:p w14:paraId="32231173" w14:textId="3B1928EB" w:rsidR="00B00359" w:rsidRPr="00554FA2" w:rsidRDefault="00B00359" w:rsidP="00B00359">
            <w:pPr>
              <w:jc w:val="center"/>
              <w:rPr>
                <w:sz w:val="16"/>
                <w:szCs w:val="16"/>
                <w:lang w:val="en-US"/>
              </w:rPr>
            </w:pPr>
            <w:r w:rsidRPr="00554FA2">
              <w:rPr>
                <w:sz w:val="16"/>
                <w:szCs w:val="16"/>
                <w:lang w:val="en-US"/>
              </w:rPr>
              <w:t>Low</w:t>
            </w:r>
          </w:p>
        </w:tc>
        <w:tc>
          <w:tcPr>
            <w:tcW w:w="1434" w:type="dxa"/>
            <w:vAlign w:val="center"/>
          </w:tcPr>
          <w:p w14:paraId="06613CED" w14:textId="4F4394CA" w:rsidR="00B00359" w:rsidRPr="00554FA2" w:rsidRDefault="00B00359" w:rsidP="00B00359">
            <w:pPr>
              <w:jc w:val="center"/>
              <w:rPr>
                <w:sz w:val="16"/>
                <w:szCs w:val="16"/>
                <w:lang w:val="en-US"/>
              </w:rPr>
            </w:pPr>
            <w:r w:rsidRPr="00554FA2">
              <w:rPr>
                <w:sz w:val="16"/>
                <w:szCs w:val="16"/>
                <w:lang w:val="en-US"/>
              </w:rPr>
              <w:t>Critical</w:t>
            </w:r>
          </w:p>
        </w:tc>
        <w:tc>
          <w:tcPr>
            <w:tcW w:w="1477" w:type="dxa"/>
            <w:vAlign w:val="center"/>
          </w:tcPr>
          <w:p w14:paraId="5B6B02E6" w14:textId="6EAFE5EB" w:rsidR="00B00359" w:rsidRPr="00554FA2" w:rsidRDefault="00B00359" w:rsidP="00B00359">
            <w:pPr>
              <w:jc w:val="center"/>
              <w:rPr>
                <w:sz w:val="16"/>
                <w:szCs w:val="16"/>
                <w:lang w:val="en-US"/>
              </w:rPr>
            </w:pPr>
            <w:r w:rsidRPr="00554FA2">
              <w:rPr>
                <w:sz w:val="16"/>
                <w:szCs w:val="16"/>
                <w:lang w:val="en-US"/>
              </w:rPr>
              <w:t>Moderate</w:t>
            </w:r>
          </w:p>
        </w:tc>
        <w:tc>
          <w:tcPr>
            <w:tcW w:w="1416" w:type="dxa"/>
            <w:vAlign w:val="center"/>
          </w:tcPr>
          <w:p w14:paraId="335B113D" w14:textId="6D144EB9" w:rsidR="00B00359" w:rsidRPr="00554FA2" w:rsidRDefault="00B00359" w:rsidP="00B00359">
            <w:pPr>
              <w:jc w:val="center"/>
              <w:rPr>
                <w:sz w:val="16"/>
                <w:szCs w:val="16"/>
                <w:lang w:val="en-US"/>
              </w:rPr>
            </w:pPr>
            <w:r w:rsidRPr="00554FA2">
              <w:rPr>
                <w:sz w:val="16"/>
                <w:szCs w:val="16"/>
                <w:lang w:val="en-US"/>
              </w:rPr>
              <w:t>Moderate</w:t>
            </w:r>
          </w:p>
        </w:tc>
        <w:tc>
          <w:tcPr>
            <w:tcW w:w="2060" w:type="dxa"/>
            <w:vAlign w:val="center"/>
          </w:tcPr>
          <w:p w14:paraId="47B12947" w14:textId="3F1CEDD8" w:rsidR="00B00359" w:rsidRDefault="00B00359" w:rsidP="00B00359">
            <w:pPr>
              <w:jc w:val="center"/>
              <w:rPr>
                <w:sz w:val="16"/>
                <w:szCs w:val="16"/>
                <w:lang w:val="en-US"/>
              </w:rPr>
            </w:pPr>
            <w:r>
              <w:rPr>
                <w:sz w:val="16"/>
                <w:szCs w:val="16"/>
                <w:lang w:val="en-US"/>
              </w:rPr>
              <w:t>Critical risk</w:t>
            </w:r>
          </w:p>
        </w:tc>
      </w:tr>
      <w:tr w:rsidR="005F6682" w:rsidRPr="00FF2C6C" w14:paraId="32A22BFC" w14:textId="77777777" w:rsidTr="00855D21">
        <w:trPr>
          <w:trHeight w:val="272"/>
        </w:trPr>
        <w:tc>
          <w:tcPr>
            <w:tcW w:w="1489" w:type="dxa"/>
            <w:vAlign w:val="center"/>
          </w:tcPr>
          <w:p w14:paraId="0BA07C68" w14:textId="161C2088" w:rsidR="003726FE" w:rsidRPr="00FF2C6C" w:rsidRDefault="003726FE" w:rsidP="003726FE">
            <w:pPr>
              <w:rPr>
                <w:b/>
                <w:sz w:val="16"/>
                <w:szCs w:val="16"/>
                <w:lang w:val="de-CH"/>
              </w:rPr>
            </w:pPr>
            <w:proofErr w:type="spellStart"/>
            <w:r w:rsidRPr="00FF2C6C">
              <w:rPr>
                <w:b/>
                <w:sz w:val="16"/>
                <w:szCs w:val="16"/>
                <w:lang w:val="de-CH"/>
              </w:rPr>
              <w:t>Wolbach</w:t>
            </w:r>
            <w:proofErr w:type="spellEnd"/>
            <w:r w:rsidRPr="00FF2C6C">
              <w:rPr>
                <w:b/>
                <w:sz w:val="16"/>
                <w:szCs w:val="16"/>
                <w:lang w:val="de-CH"/>
              </w:rPr>
              <w:t xml:space="preserve">, Miner, &amp; </w:t>
            </w:r>
            <w:proofErr w:type="spellStart"/>
            <w:r w:rsidRPr="00FF2C6C">
              <w:rPr>
                <w:b/>
                <w:sz w:val="16"/>
                <w:szCs w:val="16"/>
                <w:lang w:val="de-CH"/>
              </w:rPr>
              <w:t>Isbell</w:t>
            </w:r>
            <w:proofErr w:type="spellEnd"/>
            <w:r w:rsidRPr="00FF2C6C">
              <w:rPr>
                <w:b/>
                <w:sz w:val="16"/>
                <w:szCs w:val="16"/>
                <w:lang w:val="de-CH"/>
              </w:rPr>
              <w:t xml:space="preserve"> </w:t>
            </w:r>
            <w:r>
              <w:rPr>
                <w:b/>
                <w:sz w:val="16"/>
                <w:szCs w:val="16"/>
                <w:lang w:val="de-CH"/>
              </w:rPr>
              <w:t>1962</w:t>
            </w:r>
            <w:r w:rsidR="000A4498">
              <w:rPr>
                <w:b/>
                <w:sz w:val="16"/>
                <w:szCs w:val="16"/>
                <w:lang w:val="de-CH"/>
              </w:rPr>
              <w:t xml:space="preserve"> </w:t>
            </w:r>
            <w:r w:rsidR="000A4498">
              <w:rPr>
                <w:b/>
                <w:sz w:val="16"/>
                <w:szCs w:val="16"/>
                <w:lang w:val="de-CH"/>
              </w:rPr>
              <w:fldChar w:fldCharType="begin" w:fldLock="1"/>
            </w:r>
            <w:r w:rsidR="00C44099">
              <w:rPr>
                <w:b/>
                <w:sz w:val="16"/>
                <w:szCs w:val="16"/>
                <w:lang w:val="de-CH"/>
              </w:rPr>
              <w:instrText>ADDIN CSL_CITATION {"citationItems":[{"id":"ITEM-1","itemData":{"DOI":"10.1007/BF00412109","ISSN":"0033-3158","author":[{"dropping-particle":"","family":"Wolbach","given":"A. B.","non-dropping-particle":"","parse-names":false,"suffix":""},{"dropping-particle":"","family":"Miner","given":"E. J.","non-dropping-particle":"","parse-names":false,"suffix":""},{"dropping-particle":"","family":"Isbell","given":"Harris","non-dropping-particle":"","parse-names":false,"suffix":""}],"container-title":"Psychopharmacologia","id":"ITEM-1","issue":"3","issued":{"date-parts":[["1962","5"]]},"page":"219-223","title":"Comparison of psilocin with psilocybin, mescaline and LSD-25","type":"article-journal","volume":"3"},"uris":["http://www.mendeley.com/documents/?uuid=3e0ea978-a09c-4753-9ded-0b5ef316ced0"]}],"mendeley":{"formattedCitation":"&lt;sup&gt;59&lt;/sup&gt;","plainTextFormattedCitation":"59","previouslyFormattedCitation":"&lt;sup&gt;59&lt;/sup&gt;"},"properties":{"noteIndex":0},"schema":"https://github.com/citation-style-language/schema/raw/master/csl-citation.json"}</w:instrText>
            </w:r>
            <w:r w:rsidR="000A4498">
              <w:rPr>
                <w:b/>
                <w:sz w:val="16"/>
                <w:szCs w:val="16"/>
                <w:lang w:val="de-CH"/>
              </w:rPr>
              <w:fldChar w:fldCharType="separate"/>
            </w:r>
            <w:r w:rsidR="00922F5B" w:rsidRPr="00922F5B">
              <w:rPr>
                <w:noProof/>
                <w:sz w:val="16"/>
                <w:szCs w:val="16"/>
                <w:vertAlign w:val="superscript"/>
                <w:lang w:val="de-CH"/>
              </w:rPr>
              <w:t>59</w:t>
            </w:r>
            <w:r w:rsidR="000A4498">
              <w:rPr>
                <w:b/>
                <w:sz w:val="16"/>
                <w:szCs w:val="16"/>
                <w:lang w:val="de-CH"/>
              </w:rPr>
              <w:fldChar w:fldCharType="end"/>
            </w:r>
          </w:p>
        </w:tc>
        <w:tc>
          <w:tcPr>
            <w:tcW w:w="1274" w:type="dxa"/>
            <w:vAlign w:val="center"/>
          </w:tcPr>
          <w:p w14:paraId="26D15FAD" w14:textId="36451B7C" w:rsidR="003726FE" w:rsidRPr="00FF2C6C" w:rsidRDefault="003726FE" w:rsidP="003726FE">
            <w:pPr>
              <w:jc w:val="center"/>
              <w:rPr>
                <w:sz w:val="16"/>
                <w:szCs w:val="16"/>
                <w:lang w:val="de-CH"/>
              </w:rPr>
            </w:pPr>
            <w:r>
              <w:rPr>
                <w:sz w:val="16"/>
                <w:szCs w:val="16"/>
                <w:lang w:val="de-CH"/>
              </w:rPr>
              <w:t>RCT</w:t>
            </w:r>
          </w:p>
        </w:tc>
        <w:tc>
          <w:tcPr>
            <w:tcW w:w="1126" w:type="dxa"/>
            <w:vAlign w:val="center"/>
          </w:tcPr>
          <w:p w14:paraId="495024AC" w14:textId="4E61DC53" w:rsidR="003726FE" w:rsidRPr="00FF2C6C" w:rsidRDefault="003726FE" w:rsidP="003726FE">
            <w:pPr>
              <w:jc w:val="center"/>
              <w:rPr>
                <w:sz w:val="16"/>
                <w:szCs w:val="16"/>
                <w:lang w:val="de-CH"/>
              </w:rPr>
            </w:pPr>
            <w:r w:rsidRPr="00FF2C6C">
              <w:rPr>
                <w:sz w:val="16"/>
                <w:szCs w:val="16"/>
                <w:lang w:val="en-US"/>
              </w:rPr>
              <w:t>Serious</w:t>
            </w:r>
          </w:p>
        </w:tc>
        <w:tc>
          <w:tcPr>
            <w:tcW w:w="1456" w:type="dxa"/>
            <w:vAlign w:val="center"/>
          </w:tcPr>
          <w:p w14:paraId="229BB680" w14:textId="370F59F1" w:rsidR="003726FE" w:rsidRPr="00FF2C6C" w:rsidRDefault="003726FE" w:rsidP="003726FE">
            <w:pPr>
              <w:jc w:val="center"/>
              <w:rPr>
                <w:sz w:val="16"/>
                <w:szCs w:val="16"/>
                <w:lang w:val="de-CH"/>
              </w:rPr>
            </w:pPr>
            <w:r>
              <w:rPr>
                <w:sz w:val="16"/>
                <w:szCs w:val="16"/>
                <w:lang w:val="en-US"/>
              </w:rPr>
              <w:t>Serious</w:t>
            </w:r>
          </w:p>
        </w:tc>
        <w:tc>
          <w:tcPr>
            <w:tcW w:w="1469" w:type="dxa"/>
            <w:vAlign w:val="center"/>
          </w:tcPr>
          <w:p w14:paraId="4AB50213" w14:textId="39C7E38F" w:rsidR="003726FE" w:rsidRPr="00FF2C6C" w:rsidRDefault="003726FE" w:rsidP="003726FE">
            <w:pPr>
              <w:jc w:val="center"/>
              <w:rPr>
                <w:sz w:val="16"/>
                <w:szCs w:val="16"/>
                <w:lang w:val="de-CH"/>
              </w:rPr>
            </w:pPr>
            <w:r w:rsidRPr="00554FA2">
              <w:rPr>
                <w:sz w:val="16"/>
                <w:szCs w:val="16"/>
                <w:lang w:val="en-US"/>
              </w:rPr>
              <w:t>Low</w:t>
            </w:r>
          </w:p>
        </w:tc>
        <w:tc>
          <w:tcPr>
            <w:tcW w:w="1469" w:type="dxa"/>
            <w:vAlign w:val="center"/>
          </w:tcPr>
          <w:p w14:paraId="1D1D67E0" w14:textId="4471B6B2" w:rsidR="003726FE" w:rsidRPr="00FF2C6C" w:rsidRDefault="003726FE" w:rsidP="003726FE">
            <w:pPr>
              <w:jc w:val="center"/>
              <w:rPr>
                <w:sz w:val="16"/>
                <w:szCs w:val="16"/>
                <w:lang w:val="de-CH"/>
              </w:rPr>
            </w:pPr>
            <w:r w:rsidRPr="00554FA2">
              <w:rPr>
                <w:sz w:val="16"/>
                <w:szCs w:val="16"/>
                <w:lang w:val="en-US"/>
              </w:rPr>
              <w:t>Low</w:t>
            </w:r>
          </w:p>
        </w:tc>
        <w:tc>
          <w:tcPr>
            <w:tcW w:w="1434" w:type="dxa"/>
            <w:vAlign w:val="center"/>
          </w:tcPr>
          <w:p w14:paraId="0C26AF1B" w14:textId="5DBFEFA5" w:rsidR="003726FE" w:rsidRPr="00FF2C6C" w:rsidRDefault="003726FE" w:rsidP="003726FE">
            <w:pPr>
              <w:jc w:val="center"/>
              <w:rPr>
                <w:sz w:val="16"/>
                <w:szCs w:val="16"/>
                <w:lang w:val="de-CH"/>
              </w:rPr>
            </w:pPr>
            <w:r w:rsidRPr="00554FA2">
              <w:rPr>
                <w:sz w:val="16"/>
                <w:szCs w:val="16"/>
                <w:lang w:val="en-US"/>
              </w:rPr>
              <w:t>Critical</w:t>
            </w:r>
          </w:p>
        </w:tc>
        <w:tc>
          <w:tcPr>
            <w:tcW w:w="1477" w:type="dxa"/>
            <w:vAlign w:val="center"/>
          </w:tcPr>
          <w:p w14:paraId="43185129" w14:textId="216849D4" w:rsidR="003726FE" w:rsidRPr="00FF2C6C" w:rsidRDefault="003726FE" w:rsidP="003726FE">
            <w:pPr>
              <w:jc w:val="center"/>
              <w:rPr>
                <w:sz w:val="16"/>
                <w:szCs w:val="16"/>
                <w:lang w:val="de-CH"/>
              </w:rPr>
            </w:pPr>
            <w:r w:rsidRPr="00554FA2">
              <w:rPr>
                <w:sz w:val="16"/>
                <w:szCs w:val="16"/>
                <w:lang w:val="en-US"/>
              </w:rPr>
              <w:t>Moderate</w:t>
            </w:r>
          </w:p>
        </w:tc>
        <w:tc>
          <w:tcPr>
            <w:tcW w:w="1416" w:type="dxa"/>
            <w:vAlign w:val="center"/>
          </w:tcPr>
          <w:p w14:paraId="16EE6E22" w14:textId="466429F7" w:rsidR="003726FE" w:rsidRPr="00FF2C6C" w:rsidRDefault="003726FE" w:rsidP="003726FE">
            <w:pPr>
              <w:jc w:val="center"/>
              <w:rPr>
                <w:sz w:val="16"/>
                <w:szCs w:val="16"/>
                <w:lang w:val="de-CH"/>
              </w:rPr>
            </w:pPr>
            <w:r w:rsidRPr="00554FA2">
              <w:rPr>
                <w:sz w:val="16"/>
                <w:szCs w:val="16"/>
                <w:lang w:val="en-US"/>
              </w:rPr>
              <w:t>Moderate</w:t>
            </w:r>
          </w:p>
        </w:tc>
        <w:tc>
          <w:tcPr>
            <w:tcW w:w="2060" w:type="dxa"/>
            <w:vAlign w:val="center"/>
          </w:tcPr>
          <w:p w14:paraId="5403D8D4" w14:textId="11AD5362" w:rsidR="003726FE" w:rsidRPr="00FF2C6C" w:rsidRDefault="003726FE" w:rsidP="003726FE">
            <w:pPr>
              <w:jc w:val="center"/>
              <w:rPr>
                <w:sz w:val="16"/>
                <w:szCs w:val="16"/>
                <w:lang w:val="de-CH"/>
              </w:rPr>
            </w:pPr>
            <w:r>
              <w:rPr>
                <w:sz w:val="16"/>
                <w:szCs w:val="16"/>
                <w:lang w:val="en-US"/>
              </w:rPr>
              <w:t>Critical risk</w:t>
            </w:r>
          </w:p>
        </w:tc>
      </w:tr>
      <w:tr w:rsidR="005F6682" w:rsidRPr="00EA069A" w14:paraId="2C7153A5" w14:textId="77777777" w:rsidTr="00855D21">
        <w:trPr>
          <w:trHeight w:val="272"/>
        </w:trPr>
        <w:tc>
          <w:tcPr>
            <w:tcW w:w="1489" w:type="dxa"/>
            <w:vAlign w:val="center"/>
          </w:tcPr>
          <w:p w14:paraId="32FD6A6A" w14:textId="0D03B21D" w:rsidR="00EA069A" w:rsidRDefault="00EA069A" w:rsidP="00EA069A">
            <w:pPr>
              <w:rPr>
                <w:b/>
                <w:sz w:val="16"/>
                <w:szCs w:val="16"/>
                <w:lang w:val="de-CH"/>
              </w:rPr>
            </w:pPr>
            <w:r w:rsidRPr="00EA069A">
              <w:rPr>
                <w:b/>
                <w:sz w:val="16"/>
                <w:szCs w:val="16"/>
                <w:lang w:val="de-CH"/>
              </w:rPr>
              <w:t>Bender et al. 1963</w:t>
            </w:r>
            <w:r>
              <w:rPr>
                <w:b/>
                <w:sz w:val="16"/>
                <w:szCs w:val="16"/>
                <w:lang w:val="de-CH"/>
              </w:rPr>
              <w:t xml:space="preserve"> </w:t>
            </w:r>
            <w:r>
              <w:rPr>
                <w:b/>
                <w:sz w:val="16"/>
                <w:szCs w:val="16"/>
                <w:lang w:val="de-CH"/>
              </w:rPr>
              <w:fldChar w:fldCharType="begin" w:fldLock="1"/>
            </w:r>
            <w:r w:rsidR="00C44099">
              <w:rPr>
                <w:b/>
                <w:sz w:val="16"/>
                <w:szCs w:val="16"/>
                <w:lang w:val="de-CH"/>
              </w:rPr>
              <w:instrText>ADDIN CSL_CITATION {"citationItems":[{"id":"ITEM-1","itemData":{"DOI":"10.1007/978-1-4684-8306-2_17","ISBN":"978-1-4684-8306-2","abstract":"Autistic schizophrenic children present challenging and baffling problems in treatment. Without attempting to deal again with the controversial issues concerning the definitions and etiological factors of either childhood schizophrenia [1] or the autistic reaction pattern [2], we will refer to the various treatment regimes attempted by Bender and co-workers in the past quarter of a century with these children. Many of the children have been followed subsequently into later childhood, adolescence, and adulthood [3]. Meanwhile, a new group of young autistic children are always available for new treatment endeavors as the new modes become available.","author":[{"dropping-particle":"","family":"Bender","given":"Lauretta","non-dropping-particle":"","parse-names":false,"suffix":""},{"dropping-particle":"","family":"Goldschmidt","given":"Lothar","non-dropping-particle":"","parse-names":false,"suffix":""},{"dropping-particle":"","family":"Sankar","given":"D V Siva","non-dropping-particle":"","parse-names":false,"suffix":""},{"dropping-particle":"","family":"Freedman","given":"Alfred M","non-dropping-particle":"","parse-names":false,"suffix":""}],"editor":[{"dropping-particle":"","family":"Wortis","given":"Joseph","non-dropping-particle":"","parse-names":false,"suffix":""}],"id":"ITEM-1","issued":{"date-parts":[["1962"]]},"page":"170-179","publisher":"Springer US","publisher-place":"Boston, MA","title":"Treatment of Autistic Schizophrenic Children with LSD-25 and UML-491 BT  - Recent Advances in Biological Psychiatry: Volume IV: The Proceedings of the Sixteenth Annual Convention and Scientific Program of the Society of Biological Psychiatry, Atlantic Cit","type":"chapter"},"uris":["http://www.mendeley.com/documents/?uuid=45e19a79-3a5a-473e-9617-600d5dd59daf"]}],"mendeley":{"formattedCitation":"&lt;sup&gt;52&lt;/sup&gt;","plainTextFormattedCitation":"52","previouslyFormattedCitation":"&lt;sup&gt;52&lt;/sup&gt;"},"properties":{"noteIndex":0},"schema":"https://github.com/citation-style-language/schema/raw/master/csl-citation.json"}</w:instrText>
            </w:r>
            <w:r>
              <w:rPr>
                <w:b/>
                <w:sz w:val="16"/>
                <w:szCs w:val="16"/>
                <w:lang w:val="de-CH"/>
              </w:rPr>
              <w:fldChar w:fldCharType="separate"/>
            </w:r>
            <w:r w:rsidR="00922F5B" w:rsidRPr="00922F5B">
              <w:rPr>
                <w:noProof/>
                <w:sz w:val="16"/>
                <w:szCs w:val="16"/>
                <w:vertAlign w:val="superscript"/>
                <w:lang w:val="de-CH"/>
              </w:rPr>
              <w:t>52</w:t>
            </w:r>
            <w:r>
              <w:rPr>
                <w:b/>
                <w:sz w:val="16"/>
                <w:szCs w:val="16"/>
                <w:lang w:val="de-CH"/>
              </w:rPr>
              <w:fldChar w:fldCharType="end"/>
            </w:r>
          </w:p>
        </w:tc>
        <w:tc>
          <w:tcPr>
            <w:tcW w:w="1274" w:type="dxa"/>
            <w:vAlign w:val="center"/>
          </w:tcPr>
          <w:p w14:paraId="3EE83B0D" w14:textId="5907F983" w:rsidR="00EA069A" w:rsidRDefault="00EA069A" w:rsidP="00EA069A">
            <w:pPr>
              <w:jc w:val="center"/>
              <w:rPr>
                <w:sz w:val="16"/>
                <w:szCs w:val="16"/>
                <w:lang w:val="de-CH"/>
              </w:rPr>
            </w:pPr>
            <w:r>
              <w:rPr>
                <w:sz w:val="16"/>
                <w:szCs w:val="16"/>
                <w:lang w:val="de-CH"/>
              </w:rPr>
              <w:t>NRCT</w:t>
            </w:r>
          </w:p>
        </w:tc>
        <w:tc>
          <w:tcPr>
            <w:tcW w:w="1126" w:type="dxa"/>
            <w:vAlign w:val="center"/>
          </w:tcPr>
          <w:p w14:paraId="6E2E33B1" w14:textId="21FBEBA3" w:rsidR="00EA069A" w:rsidRPr="00EA069A" w:rsidRDefault="00EA069A" w:rsidP="00EA069A">
            <w:pPr>
              <w:jc w:val="center"/>
              <w:rPr>
                <w:sz w:val="16"/>
                <w:szCs w:val="16"/>
                <w:lang w:val="de-CH"/>
              </w:rPr>
            </w:pPr>
            <w:r w:rsidRPr="00554FA2">
              <w:rPr>
                <w:sz w:val="16"/>
                <w:szCs w:val="16"/>
                <w:lang w:val="en-US"/>
              </w:rPr>
              <w:t>Low</w:t>
            </w:r>
          </w:p>
        </w:tc>
        <w:tc>
          <w:tcPr>
            <w:tcW w:w="1456" w:type="dxa"/>
            <w:vAlign w:val="center"/>
          </w:tcPr>
          <w:p w14:paraId="7D82028F" w14:textId="588B85E9" w:rsidR="00EA069A" w:rsidRPr="00EA069A" w:rsidRDefault="00EA069A" w:rsidP="00EA069A">
            <w:pPr>
              <w:jc w:val="center"/>
              <w:rPr>
                <w:sz w:val="16"/>
                <w:szCs w:val="16"/>
                <w:lang w:val="de-CH"/>
              </w:rPr>
            </w:pPr>
            <w:r w:rsidRPr="00554FA2">
              <w:rPr>
                <w:sz w:val="16"/>
                <w:szCs w:val="16"/>
                <w:lang w:val="en-US"/>
              </w:rPr>
              <w:t>Low</w:t>
            </w:r>
          </w:p>
        </w:tc>
        <w:tc>
          <w:tcPr>
            <w:tcW w:w="1469" w:type="dxa"/>
            <w:vAlign w:val="center"/>
          </w:tcPr>
          <w:p w14:paraId="7FA9327D" w14:textId="7B9D103C" w:rsidR="00EA069A" w:rsidRPr="00EA069A" w:rsidRDefault="00EA069A" w:rsidP="00EA069A">
            <w:pPr>
              <w:jc w:val="center"/>
              <w:rPr>
                <w:sz w:val="16"/>
                <w:szCs w:val="16"/>
                <w:lang w:val="de-CH"/>
              </w:rPr>
            </w:pPr>
            <w:r w:rsidRPr="00554FA2">
              <w:rPr>
                <w:sz w:val="16"/>
                <w:szCs w:val="16"/>
                <w:lang w:val="en-US"/>
              </w:rPr>
              <w:t>Low</w:t>
            </w:r>
          </w:p>
        </w:tc>
        <w:tc>
          <w:tcPr>
            <w:tcW w:w="1469" w:type="dxa"/>
            <w:vAlign w:val="center"/>
          </w:tcPr>
          <w:p w14:paraId="1902E012" w14:textId="5384D0C5" w:rsidR="00EA069A" w:rsidRPr="00EA069A" w:rsidRDefault="00EA069A" w:rsidP="00EA069A">
            <w:pPr>
              <w:jc w:val="center"/>
              <w:rPr>
                <w:sz w:val="16"/>
                <w:szCs w:val="16"/>
                <w:lang w:val="de-CH"/>
              </w:rPr>
            </w:pPr>
            <w:r w:rsidRPr="00554FA2">
              <w:rPr>
                <w:sz w:val="16"/>
                <w:szCs w:val="16"/>
                <w:lang w:val="en-US"/>
              </w:rPr>
              <w:t>Low</w:t>
            </w:r>
          </w:p>
        </w:tc>
        <w:tc>
          <w:tcPr>
            <w:tcW w:w="1434" w:type="dxa"/>
            <w:vAlign w:val="center"/>
          </w:tcPr>
          <w:p w14:paraId="1E5AD35B" w14:textId="294A02E3" w:rsidR="00EA069A" w:rsidRPr="00EA069A" w:rsidRDefault="00EA069A" w:rsidP="00EA069A">
            <w:pPr>
              <w:jc w:val="center"/>
              <w:rPr>
                <w:sz w:val="16"/>
                <w:szCs w:val="16"/>
                <w:lang w:val="de-CH"/>
              </w:rPr>
            </w:pPr>
            <w:r w:rsidRPr="00554FA2">
              <w:rPr>
                <w:sz w:val="16"/>
                <w:szCs w:val="16"/>
                <w:lang w:val="en-US"/>
              </w:rPr>
              <w:t>Critical</w:t>
            </w:r>
          </w:p>
        </w:tc>
        <w:tc>
          <w:tcPr>
            <w:tcW w:w="1477" w:type="dxa"/>
            <w:vAlign w:val="center"/>
          </w:tcPr>
          <w:p w14:paraId="1D6B021B" w14:textId="175D98D5" w:rsidR="00EA069A" w:rsidRPr="00EA069A" w:rsidRDefault="00EA069A" w:rsidP="00EA069A">
            <w:pPr>
              <w:jc w:val="center"/>
              <w:rPr>
                <w:sz w:val="16"/>
                <w:szCs w:val="16"/>
                <w:lang w:val="de-CH"/>
              </w:rPr>
            </w:pPr>
            <w:r w:rsidRPr="00554FA2">
              <w:rPr>
                <w:sz w:val="16"/>
                <w:szCs w:val="16"/>
                <w:lang w:val="en-US"/>
              </w:rPr>
              <w:t>Moderate</w:t>
            </w:r>
          </w:p>
        </w:tc>
        <w:tc>
          <w:tcPr>
            <w:tcW w:w="1416" w:type="dxa"/>
            <w:vAlign w:val="center"/>
          </w:tcPr>
          <w:p w14:paraId="2D3C9A8E" w14:textId="7CBCD919" w:rsidR="00EA069A" w:rsidRPr="00EA069A" w:rsidRDefault="00EA069A" w:rsidP="00EA069A">
            <w:pPr>
              <w:jc w:val="center"/>
              <w:rPr>
                <w:sz w:val="16"/>
                <w:szCs w:val="16"/>
                <w:lang w:val="de-CH"/>
              </w:rPr>
            </w:pPr>
            <w:r w:rsidRPr="00554FA2">
              <w:rPr>
                <w:sz w:val="16"/>
                <w:szCs w:val="16"/>
                <w:lang w:val="en-US"/>
              </w:rPr>
              <w:t>Moderate</w:t>
            </w:r>
          </w:p>
        </w:tc>
        <w:tc>
          <w:tcPr>
            <w:tcW w:w="2060" w:type="dxa"/>
            <w:vAlign w:val="center"/>
          </w:tcPr>
          <w:p w14:paraId="0901FDC6" w14:textId="73E19D59" w:rsidR="00EA069A" w:rsidRPr="00EA069A" w:rsidRDefault="00EA069A" w:rsidP="00EA069A">
            <w:pPr>
              <w:jc w:val="center"/>
              <w:rPr>
                <w:sz w:val="16"/>
                <w:szCs w:val="16"/>
                <w:lang w:val="de-CH"/>
              </w:rPr>
            </w:pPr>
            <w:r w:rsidRPr="00554FA2">
              <w:rPr>
                <w:sz w:val="16"/>
                <w:szCs w:val="16"/>
                <w:lang w:val="en-US"/>
              </w:rPr>
              <w:t>Moderate</w:t>
            </w:r>
            <w:r>
              <w:rPr>
                <w:sz w:val="16"/>
                <w:szCs w:val="16"/>
                <w:lang w:val="en-US"/>
              </w:rPr>
              <w:t xml:space="preserve"> risk</w:t>
            </w:r>
          </w:p>
        </w:tc>
      </w:tr>
      <w:tr w:rsidR="005F6682" w:rsidRPr="00FF2C6C" w14:paraId="01557E64" w14:textId="77777777" w:rsidTr="00855D21">
        <w:trPr>
          <w:trHeight w:val="272"/>
        </w:trPr>
        <w:tc>
          <w:tcPr>
            <w:tcW w:w="1489" w:type="dxa"/>
            <w:vAlign w:val="center"/>
          </w:tcPr>
          <w:p w14:paraId="3644BC14" w14:textId="49FE0CCB" w:rsidR="003726FE" w:rsidRPr="00FF2C6C" w:rsidRDefault="003726FE" w:rsidP="003726FE">
            <w:pPr>
              <w:rPr>
                <w:b/>
                <w:sz w:val="16"/>
                <w:szCs w:val="16"/>
                <w:lang w:val="de-CH"/>
              </w:rPr>
            </w:pPr>
            <w:r>
              <w:rPr>
                <w:b/>
                <w:sz w:val="16"/>
                <w:szCs w:val="16"/>
                <w:lang w:val="de-CH"/>
              </w:rPr>
              <w:t>Fink 1966</w:t>
            </w:r>
            <w:r w:rsidR="000A4498">
              <w:rPr>
                <w:b/>
                <w:sz w:val="16"/>
                <w:szCs w:val="16"/>
                <w:lang w:val="de-CH"/>
              </w:rPr>
              <w:t xml:space="preserve"> </w:t>
            </w:r>
            <w:r w:rsidR="000A4498">
              <w:rPr>
                <w:b/>
                <w:sz w:val="16"/>
                <w:szCs w:val="16"/>
                <w:lang w:val="de-CH"/>
              </w:rPr>
              <w:fldChar w:fldCharType="begin" w:fldLock="1"/>
            </w:r>
            <w:r w:rsidR="00C44099">
              <w:rPr>
                <w:b/>
                <w:sz w:val="16"/>
                <w:szCs w:val="16"/>
                <w:lang w:val="de-CH"/>
              </w:rPr>
              <w:instrText>ADDIN CSL_CITATION {"citationItems":[{"id":"ITEM-1","itemData":{"DOI":"10.1001/archpsyc.1966.01730170002002","ISSN":"0003-990X (Print)","PMID":"5926592","author":[{"dropping-particle":"","family":"Fink","given":"M","non-dropping-particle":"","parse-names":false,"suffix":""},{"dropping-particle":"","family":"Simeon","given":"J","non-dropping-particle":"","parse-names":false,"suffix":""},{"dropping-particle":"","family":"Haque","given":"W","non-dropping-particle":"","parse-names":false,"suffix":""},{"dropping-particle":"","family":"Itil","given":"T","non-dropping-particle":"","parse-names":false,"suffix":""}],"container-title":"Archives of general psychiatry","id":"ITEM-1","issue":"5","issued":{"date-parts":[["1966","11"]]},"language":"eng","page":"450-454","publisher-place":"United States","title":"Prolonged adverse reactions to LSD in psychotic subjects.","type":"article-journal","volume":"15"},"uris":["http://www.mendeley.com/documents/?uuid=32c6eeef-3078-46af-99e7-2d6d28021f5e"]}],"mendeley":{"formattedCitation":"&lt;sup&gt;60&lt;/sup&gt;","plainTextFormattedCitation":"60","previouslyFormattedCitation":"&lt;sup&gt;60&lt;/sup&gt;"},"properties":{"noteIndex":0},"schema":"https://github.com/citation-style-language/schema/raw/master/csl-citation.json"}</w:instrText>
            </w:r>
            <w:r w:rsidR="000A4498">
              <w:rPr>
                <w:b/>
                <w:sz w:val="16"/>
                <w:szCs w:val="16"/>
                <w:lang w:val="de-CH"/>
              </w:rPr>
              <w:fldChar w:fldCharType="separate"/>
            </w:r>
            <w:r w:rsidR="00922F5B" w:rsidRPr="00922F5B">
              <w:rPr>
                <w:noProof/>
                <w:sz w:val="16"/>
                <w:szCs w:val="16"/>
                <w:vertAlign w:val="superscript"/>
                <w:lang w:val="de-CH"/>
              </w:rPr>
              <w:t>60</w:t>
            </w:r>
            <w:r w:rsidR="000A4498">
              <w:rPr>
                <w:b/>
                <w:sz w:val="16"/>
                <w:szCs w:val="16"/>
                <w:lang w:val="de-CH"/>
              </w:rPr>
              <w:fldChar w:fldCharType="end"/>
            </w:r>
          </w:p>
        </w:tc>
        <w:tc>
          <w:tcPr>
            <w:tcW w:w="1274" w:type="dxa"/>
            <w:vAlign w:val="center"/>
          </w:tcPr>
          <w:p w14:paraId="05F0299B" w14:textId="2E3FFEEB" w:rsidR="003726FE" w:rsidRDefault="003726FE" w:rsidP="003726FE">
            <w:pPr>
              <w:jc w:val="center"/>
              <w:rPr>
                <w:sz w:val="16"/>
                <w:szCs w:val="16"/>
                <w:lang w:val="de-CH"/>
              </w:rPr>
            </w:pPr>
            <w:r>
              <w:rPr>
                <w:sz w:val="16"/>
                <w:szCs w:val="16"/>
                <w:lang w:val="de-CH"/>
              </w:rPr>
              <w:t xml:space="preserve">RCT </w:t>
            </w:r>
          </w:p>
        </w:tc>
        <w:tc>
          <w:tcPr>
            <w:tcW w:w="1126" w:type="dxa"/>
            <w:vAlign w:val="center"/>
          </w:tcPr>
          <w:p w14:paraId="6978C6B8" w14:textId="20287FDE" w:rsidR="003726FE" w:rsidRPr="00FF2C6C" w:rsidRDefault="003726FE" w:rsidP="003726FE">
            <w:pPr>
              <w:jc w:val="center"/>
              <w:rPr>
                <w:sz w:val="16"/>
                <w:szCs w:val="16"/>
                <w:lang w:val="en-US"/>
              </w:rPr>
            </w:pPr>
            <w:r w:rsidRPr="00FF2C6C">
              <w:rPr>
                <w:sz w:val="16"/>
                <w:szCs w:val="16"/>
                <w:lang w:val="en-US"/>
              </w:rPr>
              <w:t>Serious</w:t>
            </w:r>
          </w:p>
        </w:tc>
        <w:tc>
          <w:tcPr>
            <w:tcW w:w="1456" w:type="dxa"/>
            <w:vAlign w:val="center"/>
          </w:tcPr>
          <w:p w14:paraId="596C6F83" w14:textId="4CBE3DBE" w:rsidR="003726FE" w:rsidRDefault="003726FE" w:rsidP="003726FE">
            <w:pPr>
              <w:jc w:val="center"/>
              <w:rPr>
                <w:sz w:val="16"/>
                <w:szCs w:val="16"/>
                <w:lang w:val="en-US"/>
              </w:rPr>
            </w:pPr>
            <w:r w:rsidRPr="00FF2C6C">
              <w:rPr>
                <w:sz w:val="16"/>
                <w:szCs w:val="16"/>
                <w:lang w:val="en-US"/>
              </w:rPr>
              <w:t>Serious</w:t>
            </w:r>
          </w:p>
        </w:tc>
        <w:tc>
          <w:tcPr>
            <w:tcW w:w="1469" w:type="dxa"/>
            <w:vAlign w:val="center"/>
          </w:tcPr>
          <w:p w14:paraId="2FFED94B" w14:textId="2A2D80E8"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5EE2F0E1" w14:textId="2EB7004D"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433FD163" w14:textId="76315980"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0250A127" w14:textId="04094BAC" w:rsidR="003726FE" w:rsidRPr="00554FA2" w:rsidRDefault="003726FE" w:rsidP="003726FE">
            <w:pPr>
              <w:jc w:val="center"/>
              <w:rPr>
                <w:sz w:val="16"/>
                <w:szCs w:val="16"/>
                <w:lang w:val="en-US"/>
              </w:rPr>
            </w:pPr>
            <w:r w:rsidRPr="00554FA2">
              <w:rPr>
                <w:sz w:val="16"/>
                <w:szCs w:val="16"/>
                <w:lang w:val="en-US"/>
              </w:rPr>
              <w:t>Moderate</w:t>
            </w:r>
          </w:p>
        </w:tc>
        <w:tc>
          <w:tcPr>
            <w:tcW w:w="1416" w:type="dxa"/>
            <w:vAlign w:val="center"/>
          </w:tcPr>
          <w:p w14:paraId="6A431501" w14:textId="73A8C971" w:rsidR="003726FE" w:rsidRPr="00554FA2" w:rsidRDefault="003726FE" w:rsidP="003726FE">
            <w:pPr>
              <w:jc w:val="center"/>
              <w:rPr>
                <w:sz w:val="16"/>
                <w:szCs w:val="16"/>
                <w:lang w:val="en-US"/>
              </w:rPr>
            </w:pPr>
            <w:r w:rsidRPr="00554FA2">
              <w:rPr>
                <w:sz w:val="16"/>
                <w:szCs w:val="16"/>
                <w:lang w:val="en-US"/>
              </w:rPr>
              <w:t>Moderate</w:t>
            </w:r>
          </w:p>
        </w:tc>
        <w:tc>
          <w:tcPr>
            <w:tcW w:w="2060" w:type="dxa"/>
            <w:vAlign w:val="center"/>
          </w:tcPr>
          <w:p w14:paraId="2A89BE47" w14:textId="3955B4C1" w:rsidR="003726FE" w:rsidRDefault="003726FE" w:rsidP="003726FE">
            <w:pPr>
              <w:jc w:val="center"/>
              <w:rPr>
                <w:sz w:val="16"/>
                <w:szCs w:val="16"/>
                <w:lang w:val="en-US"/>
              </w:rPr>
            </w:pPr>
            <w:r>
              <w:rPr>
                <w:sz w:val="16"/>
                <w:szCs w:val="16"/>
                <w:lang w:val="en-US"/>
              </w:rPr>
              <w:t>Critical risk</w:t>
            </w:r>
          </w:p>
        </w:tc>
      </w:tr>
      <w:tr w:rsidR="005F6682" w:rsidRPr="000A4498" w14:paraId="63F520E8" w14:textId="77777777" w:rsidTr="00855D21">
        <w:trPr>
          <w:trHeight w:val="272"/>
        </w:trPr>
        <w:tc>
          <w:tcPr>
            <w:tcW w:w="1489" w:type="dxa"/>
            <w:vAlign w:val="center"/>
          </w:tcPr>
          <w:p w14:paraId="243B26DD" w14:textId="1738618A" w:rsidR="000A4498" w:rsidRPr="00DB080B" w:rsidRDefault="000A4498" w:rsidP="000A4498">
            <w:pPr>
              <w:rPr>
                <w:b/>
                <w:bCs/>
                <w:sz w:val="16"/>
                <w:szCs w:val="16"/>
                <w:lang w:val="en-US"/>
              </w:rPr>
            </w:pPr>
            <w:proofErr w:type="spellStart"/>
            <w:r w:rsidRPr="00853243">
              <w:rPr>
                <w:b/>
                <w:bCs/>
                <w:sz w:val="16"/>
                <w:szCs w:val="16"/>
                <w:lang w:val="en-US"/>
              </w:rPr>
              <w:t>Blumfield</w:t>
            </w:r>
            <w:proofErr w:type="spellEnd"/>
            <w:r w:rsidRPr="00853243">
              <w:rPr>
                <w:b/>
                <w:bCs/>
                <w:sz w:val="16"/>
                <w:szCs w:val="16"/>
                <w:lang w:val="en-US"/>
              </w:rPr>
              <w:t xml:space="preserve"> &amp;Glickman 1967</w:t>
            </w:r>
            <w:r>
              <w:rPr>
                <w:b/>
                <w:bCs/>
                <w:sz w:val="16"/>
                <w:szCs w:val="16"/>
                <w:lang w:val="en-US"/>
              </w:rPr>
              <w:t xml:space="preserve"> </w:t>
            </w:r>
            <w:r>
              <w:rPr>
                <w:b/>
                <w:bCs/>
                <w:sz w:val="16"/>
                <w:szCs w:val="16"/>
                <w:lang w:val="en-US"/>
              </w:rPr>
              <w:fldChar w:fldCharType="begin" w:fldLock="1"/>
            </w:r>
            <w:r w:rsidR="00C44099">
              <w:rPr>
                <w:b/>
                <w:bCs/>
                <w:sz w:val="16"/>
                <w:szCs w:val="16"/>
                <w:lang w:val="en-US"/>
              </w:rPr>
              <w:instrText>ADDIN CSL_CITATION {"citationItems":[{"id":"ITEM-1","itemData":{"ISBN":"0028-7628(Print)","abstract":"OF 25 USERS OF LSD BROUGHT TO THE HOSPITAL, ALL HAD OBTAINED THEIR DRUGS FROM ILLEGAL SOURCES, AND 23 WERE HOSPITALIZED. MOST OFTEN SYMPTOMS LEADING TO ADMISSION FOLLOWED INGESTION BY SEVERAL HR. AND CONTINUED TO INCREASE UNTIL ADMISSION BECAME NECESSARY. THE USERS WERE PREDOMINANTLY WHITE AND YOUNG, THE AVERAGE SCHOOL GRADE COMPLETED WAS 10.6, AND NONE WAS ENGAGED IN A PROFESSION. 18 HAD HAD PSYCHIATRIC TREATMENT; 80% WERE DIAGNOSED AS SCHIZOPHRENIC OR BORDERLINE SCHIZOPHRENIC SS. THEY WERE ADMITTED BECAUSE OF ATTEMPTED SUICIDE, ATTEMPTED HOMICIDE, SMASHING FURNITURE, ATTEMPTED PEDOPHILIA, PROLONGED ANXIETY, AND CONFUSION AND HALLUCINATIONS; 88% ADMITTED TO USING AT LEAST 1 OTHER ADDICTING, HABITUATING, OR PSYCHEDELIC DRUG; 20% WERE OVERTLY HOMOSEXUAL; AND 40% HAD HISTORIES OF ARRESTS. (PsycINFO Database Record (c) 2017 APA, all rights reserved)","author":[{"dropping-particle":"","family":"Blumenfield","given":"Michael","non-dropping-particle":"","parse-names":false,"suffix":""},{"dropping-particle":"","family":"Glickman","given":"Lewis","non-dropping-particle":"","parse-names":false,"suffix":""}],"container-title":"New York State Journal of Medicine","id":"ITEM-1","issue":"13","issued":{"date-parts":[["1967"]]},"page":"1849-1853","publisher":"Medical Society of the State of New York","publisher-place":"US","title":"Ten months experience with LSD users admitted to county psychiatric receiving hospital.","type":"article","volume":"67"},"uris":["http://www.mendeley.com/documents/?uuid=b52e816e-9ddf-436e-bca0-c53d148af13d"]}],"mendeley":{"formattedCitation":"&lt;sup&gt;61&lt;/sup&gt;","plainTextFormattedCitation":"61","previouslyFormattedCitation":"&lt;sup&gt;61&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61</w:t>
            </w:r>
            <w:r>
              <w:rPr>
                <w:b/>
                <w:bCs/>
                <w:sz w:val="16"/>
                <w:szCs w:val="16"/>
                <w:lang w:val="en-US"/>
              </w:rPr>
              <w:fldChar w:fldCharType="end"/>
            </w:r>
          </w:p>
        </w:tc>
        <w:tc>
          <w:tcPr>
            <w:tcW w:w="1274" w:type="dxa"/>
            <w:vAlign w:val="center"/>
          </w:tcPr>
          <w:p w14:paraId="0C4EC2C2" w14:textId="467872E1" w:rsidR="000A4498" w:rsidRPr="000A4498" w:rsidRDefault="000A4498" w:rsidP="000A4498">
            <w:pPr>
              <w:jc w:val="center"/>
              <w:rPr>
                <w:sz w:val="16"/>
                <w:szCs w:val="16"/>
                <w:lang w:val="en-US"/>
              </w:rPr>
            </w:pPr>
            <w:r>
              <w:rPr>
                <w:sz w:val="16"/>
                <w:szCs w:val="16"/>
                <w:lang w:val="en-US"/>
              </w:rPr>
              <w:t>Retrospective cohort</w:t>
            </w:r>
          </w:p>
        </w:tc>
        <w:tc>
          <w:tcPr>
            <w:tcW w:w="1126" w:type="dxa"/>
            <w:vAlign w:val="center"/>
          </w:tcPr>
          <w:p w14:paraId="4492311E" w14:textId="0BA4D2AF" w:rsidR="000A4498" w:rsidRPr="00554FA2" w:rsidRDefault="000A4498" w:rsidP="000A4498">
            <w:pPr>
              <w:jc w:val="center"/>
              <w:rPr>
                <w:sz w:val="16"/>
                <w:szCs w:val="16"/>
                <w:lang w:val="en-US"/>
              </w:rPr>
            </w:pPr>
            <w:r w:rsidRPr="00FF2C6C">
              <w:rPr>
                <w:sz w:val="16"/>
                <w:szCs w:val="16"/>
                <w:lang w:val="en-US"/>
              </w:rPr>
              <w:t>Serious</w:t>
            </w:r>
          </w:p>
        </w:tc>
        <w:tc>
          <w:tcPr>
            <w:tcW w:w="1456" w:type="dxa"/>
            <w:vAlign w:val="center"/>
          </w:tcPr>
          <w:p w14:paraId="37731EEB" w14:textId="4D332B96" w:rsidR="000A4498" w:rsidRDefault="000A4498" w:rsidP="000A4498">
            <w:pPr>
              <w:jc w:val="center"/>
              <w:rPr>
                <w:sz w:val="16"/>
                <w:szCs w:val="16"/>
                <w:lang w:val="en-US"/>
              </w:rPr>
            </w:pPr>
            <w:r w:rsidRPr="00FF2C6C">
              <w:rPr>
                <w:sz w:val="16"/>
                <w:szCs w:val="16"/>
                <w:lang w:val="en-US"/>
              </w:rPr>
              <w:t>Serious</w:t>
            </w:r>
          </w:p>
        </w:tc>
        <w:tc>
          <w:tcPr>
            <w:tcW w:w="1469" w:type="dxa"/>
            <w:vAlign w:val="center"/>
          </w:tcPr>
          <w:p w14:paraId="56760119" w14:textId="3F1BF32F" w:rsidR="000A4498" w:rsidRPr="00554FA2" w:rsidRDefault="000A4498" w:rsidP="000A4498">
            <w:pPr>
              <w:jc w:val="center"/>
              <w:rPr>
                <w:sz w:val="16"/>
                <w:szCs w:val="16"/>
                <w:lang w:val="en-US"/>
              </w:rPr>
            </w:pPr>
            <w:r w:rsidRPr="00554FA2">
              <w:rPr>
                <w:sz w:val="16"/>
                <w:szCs w:val="16"/>
                <w:lang w:val="en-US"/>
              </w:rPr>
              <w:t>Low</w:t>
            </w:r>
          </w:p>
        </w:tc>
        <w:tc>
          <w:tcPr>
            <w:tcW w:w="1469" w:type="dxa"/>
            <w:vAlign w:val="center"/>
          </w:tcPr>
          <w:p w14:paraId="08151339" w14:textId="2E4D15D0" w:rsidR="000A4498" w:rsidRPr="00554FA2" w:rsidRDefault="000A4498" w:rsidP="000A4498">
            <w:pPr>
              <w:jc w:val="center"/>
              <w:rPr>
                <w:sz w:val="16"/>
                <w:szCs w:val="16"/>
                <w:lang w:val="en-US"/>
              </w:rPr>
            </w:pPr>
            <w:r w:rsidRPr="00554FA2">
              <w:rPr>
                <w:sz w:val="16"/>
                <w:szCs w:val="16"/>
                <w:lang w:val="en-US"/>
              </w:rPr>
              <w:t>Low</w:t>
            </w:r>
          </w:p>
        </w:tc>
        <w:tc>
          <w:tcPr>
            <w:tcW w:w="1434" w:type="dxa"/>
            <w:vAlign w:val="center"/>
          </w:tcPr>
          <w:p w14:paraId="2B8F1DD7" w14:textId="5E4A87D4" w:rsidR="000A4498" w:rsidRPr="00554FA2" w:rsidRDefault="000A4498" w:rsidP="000A4498">
            <w:pPr>
              <w:jc w:val="center"/>
              <w:rPr>
                <w:sz w:val="16"/>
                <w:szCs w:val="16"/>
                <w:lang w:val="en-US"/>
              </w:rPr>
            </w:pPr>
            <w:r w:rsidRPr="00554FA2">
              <w:rPr>
                <w:sz w:val="16"/>
                <w:szCs w:val="16"/>
                <w:lang w:val="en-US"/>
              </w:rPr>
              <w:t>Critical</w:t>
            </w:r>
          </w:p>
        </w:tc>
        <w:tc>
          <w:tcPr>
            <w:tcW w:w="1477" w:type="dxa"/>
            <w:vAlign w:val="center"/>
          </w:tcPr>
          <w:p w14:paraId="2C789A6C" w14:textId="6C49C3DA" w:rsidR="000A4498" w:rsidRPr="00554FA2" w:rsidRDefault="000A4498" w:rsidP="000A4498">
            <w:pPr>
              <w:jc w:val="center"/>
              <w:rPr>
                <w:sz w:val="16"/>
                <w:szCs w:val="16"/>
                <w:lang w:val="en-US"/>
              </w:rPr>
            </w:pPr>
            <w:r w:rsidRPr="00554FA2">
              <w:rPr>
                <w:sz w:val="16"/>
                <w:szCs w:val="16"/>
                <w:lang w:val="en-US"/>
              </w:rPr>
              <w:t>Moderate</w:t>
            </w:r>
          </w:p>
        </w:tc>
        <w:tc>
          <w:tcPr>
            <w:tcW w:w="1416" w:type="dxa"/>
            <w:vAlign w:val="center"/>
          </w:tcPr>
          <w:p w14:paraId="29C8E87E" w14:textId="64EB7B5A" w:rsidR="000A4498" w:rsidRPr="00554FA2" w:rsidRDefault="000A4498" w:rsidP="000A4498">
            <w:pPr>
              <w:jc w:val="center"/>
              <w:rPr>
                <w:sz w:val="16"/>
                <w:szCs w:val="16"/>
                <w:lang w:val="en-US"/>
              </w:rPr>
            </w:pPr>
            <w:r w:rsidRPr="00554FA2">
              <w:rPr>
                <w:sz w:val="16"/>
                <w:szCs w:val="16"/>
                <w:lang w:val="en-US"/>
              </w:rPr>
              <w:t>Moderate</w:t>
            </w:r>
          </w:p>
        </w:tc>
        <w:tc>
          <w:tcPr>
            <w:tcW w:w="2060" w:type="dxa"/>
            <w:vAlign w:val="center"/>
          </w:tcPr>
          <w:p w14:paraId="1B8BF9A6" w14:textId="38E820F5" w:rsidR="000A4498" w:rsidRDefault="000A4498" w:rsidP="000A4498">
            <w:pPr>
              <w:jc w:val="center"/>
              <w:rPr>
                <w:sz w:val="16"/>
                <w:szCs w:val="16"/>
                <w:lang w:val="en-US"/>
              </w:rPr>
            </w:pPr>
            <w:r>
              <w:rPr>
                <w:sz w:val="16"/>
                <w:szCs w:val="16"/>
                <w:lang w:val="en-US"/>
              </w:rPr>
              <w:t>Critical risk</w:t>
            </w:r>
          </w:p>
        </w:tc>
      </w:tr>
      <w:tr w:rsidR="005F6682" w14:paraId="07955FF0" w14:textId="77777777" w:rsidTr="00855D21">
        <w:trPr>
          <w:trHeight w:val="272"/>
        </w:trPr>
        <w:tc>
          <w:tcPr>
            <w:tcW w:w="1489" w:type="dxa"/>
            <w:vAlign w:val="center"/>
          </w:tcPr>
          <w:p w14:paraId="618EC610" w14:textId="18386C29" w:rsidR="003726FE" w:rsidRPr="00DB080B" w:rsidRDefault="003726FE" w:rsidP="003726FE">
            <w:pPr>
              <w:rPr>
                <w:b/>
                <w:bCs/>
                <w:sz w:val="16"/>
                <w:szCs w:val="16"/>
                <w:lang w:val="en-US"/>
              </w:rPr>
            </w:pPr>
            <w:proofErr w:type="spellStart"/>
            <w:r w:rsidRPr="00DB080B">
              <w:rPr>
                <w:b/>
                <w:bCs/>
                <w:sz w:val="16"/>
                <w:szCs w:val="16"/>
                <w:lang w:val="en-US"/>
              </w:rPr>
              <w:t>Langs</w:t>
            </w:r>
            <w:proofErr w:type="spellEnd"/>
            <w:r w:rsidRPr="00DB080B">
              <w:rPr>
                <w:b/>
                <w:bCs/>
                <w:sz w:val="16"/>
                <w:szCs w:val="16"/>
                <w:lang w:val="en-US"/>
              </w:rPr>
              <w:t xml:space="preserve"> &amp; Barr 1968</w:t>
            </w:r>
            <w:r w:rsidR="005F6682">
              <w:rPr>
                <w:b/>
                <w:bCs/>
                <w:sz w:val="16"/>
                <w:szCs w:val="16"/>
                <w:lang w:val="en-US"/>
              </w:rPr>
              <w:t xml:space="preserve"> </w:t>
            </w:r>
            <w:r w:rsidR="005F6682">
              <w:rPr>
                <w:b/>
                <w:bCs/>
                <w:sz w:val="16"/>
                <w:szCs w:val="16"/>
                <w:lang w:val="en-US"/>
              </w:rPr>
              <w:fldChar w:fldCharType="begin" w:fldLock="1"/>
            </w:r>
            <w:r w:rsidR="00C44099">
              <w:rPr>
                <w:b/>
                <w:bCs/>
                <w:sz w:val="16"/>
                <w:szCs w:val="16"/>
                <w:lang w:val="en-US"/>
              </w:rPr>
              <w:instrText>ADDIN CSL_CITATION {"citationItems":[{"id":"ITEM-1","itemData":{"ISSN":"0022-3018","author":[{"dropping-particle":"","family":"Langs","given":"Robert J","non-dropping-particle":"","parse-names":false,"suffix":""},{"dropping-particle":"","family":"Barr","given":"Harriet Linton","non-dropping-particle":"","parse-names":false,"suffix":""}],"container-title":"The Journal of Nervous and Mental Disease","id":"ITEM-1","issue":"2","issued":{"date-parts":[["1968"]]},"title":"LYSERGIC ACID DIETHYLAMIDE (LSD-25) AND SCHIZOPHRENIC REACTIONS","type":"article-journal","volume":"147"},"uris":["http://www.mendeley.com/documents/?uuid=2a80f1ab-3956-4286-b04e-5d49ff881c92"]}],"mendeley":{"formattedCitation":"&lt;sup&gt;62&lt;/sup&gt;","plainTextFormattedCitation":"62","previouslyFormattedCitation":"&lt;sup&gt;62&lt;/sup&gt;"},"properties":{"noteIndex":0},"schema":"https://github.com/citation-style-language/schema/raw/master/csl-citation.json"}</w:instrText>
            </w:r>
            <w:r w:rsidR="005F6682">
              <w:rPr>
                <w:b/>
                <w:bCs/>
                <w:sz w:val="16"/>
                <w:szCs w:val="16"/>
                <w:lang w:val="en-US"/>
              </w:rPr>
              <w:fldChar w:fldCharType="separate"/>
            </w:r>
            <w:r w:rsidR="00922F5B" w:rsidRPr="00922F5B">
              <w:rPr>
                <w:bCs/>
                <w:noProof/>
                <w:sz w:val="16"/>
                <w:szCs w:val="16"/>
                <w:vertAlign w:val="superscript"/>
                <w:lang w:val="en-US"/>
              </w:rPr>
              <w:t>62</w:t>
            </w:r>
            <w:r w:rsidR="005F6682">
              <w:rPr>
                <w:b/>
                <w:bCs/>
                <w:sz w:val="16"/>
                <w:szCs w:val="16"/>
                <w:lang w:val="en-US"/>
              </w:rPr>
              <w:fldChar w:fldCharType="end"/>
            </w:r>
          </w:p>
        </w:tc>
        <w:tc>
          <w:tcPr>
            <w:tcW w:w="1274" w:type="dxa"/>
            <w:vAlign w:val="center"/>
          </w:tcPr>
          <w:p w14:paraId="3D5146FA" w14:textId="2BF694CA" w:rsidR="003726FE" w:rsidRDefault="003726FE" w:rsidP="003726FE">
            <w:pPr>
              <w:jc w:val="center"/>
              <w:rPr>
                <w:sz w:val="16"/>
                <w:szCs w:val="16"/>
                <w:lang w:val="en-US"/>
              </w:rPr>
            </w:pPr>
            <w:r>
              <w:rPr>
                <w:sz w:val="16"/>
                <w:szCs w:val="16"/>
                <w:lang w:val="de-CH"/>
              </w:rPr>
              <w:t>RCT</w:t>
            </w:r>
          </w:p>
        </w:tc>
        <w:tc>
          <w:tcPr>
            <w:tcW w:w="1126" w:type="dxa"/>
            <w:vAlign w:val="center"/>
          </w:tcPr>
          <w:p w14:paraId="721CC5A0" w14:textId="4D088D1D" w:rsidR="003726FE" w:rsidRPr="00FF2C6C" w:rsidRDefault="003726FE" w:rsidP="003726FE">
            <w:pPr>
              <w:jc w:val="center"/>
              <w:rPr>
                <w:sz w:val="16"/>
                <w:szCs w:val="16"/>
                <w:lang w:val="en-US"/>
              </w:rPr>
            </w:pPr>
            <w:r w:rsidRPr="00554FA2">
              <w:rPr>
                <w:sz w:val="16"/>
                <w:szCs w:val="16"/>
                <w:lang w:val="en-US"/>
              </w:rPr>
              <w:t>Low</w:t>
            </w:r>
          </w:p>
        </w:tc>
        <w:tc>
          <w:tcPr>
            <w:tcW w:w="1456" w:type="dxa"/>
            <w:vAlign w:val="center"/>
          </w:tcPr>
          <w:p w14:paraId="54D67F0A" w14:textId="01E31633" w:rsidR="003726FE" w:rsidRPr="00554FA2" w:rsidRDefault="003726FE" w:rsidP="003726FE">
            <w:pPr>
              <w:jc w:val="center"/>
              <w:rPr>
                <w:sz w:val="16"/>
                <w:szCs w:val="16"/>
                <w:lang w:val="en-US"/>
              </w:rPr>
            </w:pPr>
            <w:r>
              <w:rPr>
                <w:sz w:val="16"/>
                <w:szCs w:val="16"/>
                <w:lang w:val="en-US"/>
              </w:rPr>
              <w:t>unclear</w:t>
            </w:r>
          </w:p>
        </w:tc>
        <w:tc>
          <w:tcPr>
            <w:tcW w:w="1469" w:type="dxa"/>
            <w:vAlign w:val="center"/>
          </w:tcPr>
          <w:p w14:paraId="43D47C79" w14:textId="58C791B2"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49B7FFA1" w14:textId="7B2D324D"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32D69CE1" w14:textId="339D5FE4" w:rsidR="003726FE" w:rsidRPr="00554FA2" w:rsidRDefault="003726FE" w:rsidP="003726FE">
            <w:pPr>
              <w:jc w:val="center"/>
              <w:rPr>
                <w:sz w:val="16"/>
                <w:szCs w:val="16"/>
                <w:lang w:val="en-US"/>
              </w:rPr>
            </w:pPr>
            <w:r w:rsidRPr="00554FA2">
              <w:rPr>
                <w:sz w:val="16"/>
                <w:szCs w:val="16"/>
                <w:lang w:val="en-US"/>
              </w:rPr>
              <w:t>Low</w:t>
            </w:r>
          </w:p>
        </w:tc>
        <w:tc>
          <w:tcPr>
            <w:tcW w:w="1477" w:type="dxa"/>
            <w:vAlign w:val="center"/>
          </w:tcPr>
          <w:p w14:paraId="6E4D31F6" w14:textId="58DFC19E" w:rsidR="003726FE" w:rsidRPr="00554FA2" w:rsidRDefault="003726FE" w:rsidP="003726FE">
            <w:pPr>
              <w:jc w:val="center"/>
              <w:rPr>
                <w:sz w:val="16"/>
                <w:szCs w:val="16"/>
                <w:lang w:val="en-US"/>
              </w:rPr>
            </w:pPr>
            <w:r w:rsidRPr="00554FA2">
              <w:rPr>
                <w:sz w:val="16"/>
                <w:szCs w:val="16"/>
                <w:lang w:val="en-US"/>
              </w:rPr>
              <w:t>Moderate</w:t>
            </w:r>
          </w:p>
        </w:tc>
        <w:tc>
          <w:tcPr>
            <w:tcW w:w="1416" w:type="dxa"/>
            <w:vAlign w:val="center"/>
          </w:tcPr>
          <w:p w14:paraId="22829C7C" w14:textId="233F2AB8" w:rsidR="003726FE" w:rsidRPr="00554FA2" w:rsidRDefault="003726FE" w:rsidP="003726FE">
            <w:pPr>
              <w:jc w:val="center"/>
              <w:rPr>
                <w:sz w:val="16"/>
                <w:szCs w:val="16"/>
                <w:lang w:val="en-US"/>
              </w:rPr>
            </w:pPr>
            <w:r w:rsidRPr="00554FA2">
              <w:rPr>
                <w:sz w:val="16"/>
                <w:szCs w:val="16"/>
                <w:lang w:val="en-US"/>
              </w:rPr>
              <w:t>Moderate</w:t>
            </w:r>
          </w:p>
        </w:tc>
        <w:tc>
          <w:tcPr>
            <w:tcW w:w="2060" w:type="dxa"/>
            <w:vAlign w:val="center"/>
          </w:tcPr>
          <w:p w14:paraId="07BA0D1A" w14:textId="2FDB421C" w:rsidR="003726FE" w:rsidRDefault="003726FE" w:rsidP="003726FE">
            <w:pPr>
              <w:jc w:val="center"/>
              <w:rPr>
                <w:sz w:val="16"/>
                <w:szCs w:val="16"/>
                <w:lang w:val="en-US"/>
              </w:rPr>
            </w:pPr>
            <w:r>
              <w:rPr>
                <w:sz w:val="16"/>
                <w:szCs w:val="16"/>
                <w:lang w:val="en-US"/>
              </w:rPr>
              <w:t>Moderate risk</w:t>
            </w:r>
          </w:p>
        </w:tc>
      </w:tr>
      <w:tr w:rsidR="005F6682" w14:paraId="5B668601" w14:textId="2AA2723E" w:rsidTr="00855D21">
        <w:trPr>
          <w:trHeight w:val="272"/>
        </w:trPr>
        <w:tc>
          <w:tcPr>
            <w:tcW w:w="1489" w:type="dxa"/>
            <w:vAlign w:val="center"/>
          </w:tcPr>
          <w:p w14:paraId="540C5832" w14:textId="39774AEA" w:rsidR="003726FE" w:rsidRPr="00DB080B" w:rsidRDefault="003726FE" w:rsidP="003726FE">
            <w:pPr>
              <w:rPr>
                <w:b/>
                <w:bCs/>
                <w:sz w:val="16"/>
                <w:szCs w:val="16"/>
                <w:lang w:val="en-US"/>
              </w:rPr>
            </w:pPr>
            <w:r w:rsidRPr="008A4652">
              <w:rPr>
                <w:b/>
                <w:bCs/>
                <w:sz w:val="16"/>
                <w:szCs w:val="16"/>
                <w:lang w:val="en-US"/>
              </w:rPr>
              <w:t>Ungerleider 1968</w:t>
            </w:r>
            <w:r w:rsidR="005F6682">
              <w:rPr>
                <w:b/>
                <w:bCs/>
                <w:sz w:val="16"/>
                <w:szCs w:val="16"/>
                <w:lang w:val="en-US"/>
              </w:rPr>
              <w:t xml:space="preserve"> </w:t>
            </w:r>
            <w:r w:rsidR="005F6682">
              <w:rPr>
                <w:b/>
                <w:bCs/>
                <w:sz w:val="16"/>
                <w:szCs w:val="16"/>
                <w:lang w:val="en-US"/>
              </w:rPr>
              <w:fldChar w:fldCharType="begin" w:fldLock="1"/>
            </w:r>
            <w:r w:rsidR="00C44099">
              <w:rPr>
                <w:b/>
                <w:bCs/>
                <w:sz w:val="16"/>
                <w:szCs w:val="16"/>
                <w:lang w:val="en-US"/>
              </w:rPr>
              <w:instrText>ADDIN CSL_CITATION {"citationItems":[{"id":"ITEM-1","itemData":{"DOI":"10.1176/ajp.124.11.1483","ISSN":"0002-953X (Print)","PMID":"4384739","author":[{"dropping-particle":"","family":"Ungerleider","given":"J T","non-dropping-particle":"","parse-names":false,"suffix":""},{"dropping-particle":"","family":"Fisher","given":"D D","non-dropping-particle":"","parse-names":false,"suffix":""},{"dropping-particle":"","family":"Fuller","given":"M","non-dropping-particle":"","parse-names":false,"suffix":""},{"dropping-particle":"","family":"Caldwell","given":"A","non-dropping-particle":"","parse-names":false,"suffix":""}],"container-title":"The American journal of psychiatry","id":"ITEM-1","issue":"11","issued":{"date-parts":[["1968","5"]]},"language":"eng","page":"1483-1490","publisher-place":"United States","title":"The \"bad trip\"--the etiology of the adverse LSD reaction.","type":"article-journal","volume":"124"},"uris":["http://www.mendeley.com/documents/?uuid=15427ea2-fdb4-4ede-b66d-c0c6846876d5"]}],"mendeley":{"formattedCitation":"&lt;sup&gt;63&lt;/sup&gt;","plainTextFormattedCitation":"63","previouslyFormattedCitation":"&lt;sup&gt;63&lt;/sup&gt;"},"properties":{"noteIndex":0},"schema":"https://github.com/citation-style-language/schema/raw/master/csl-citation.json"}</w:instrText>
            </w:r>
            <w:r w:rsidR="005F6682">
              <w:rPr>
                <w:b/>
                <w:bCs/>
                <w:sz w:val="16"/>
                <w:szCs w:val="16"/>
                <w:lang w:val="en-US"/>
              </w:rPr>
              <w:fldChar w:fldCharType="separate"/>
            </w:r>
            <w:r w:rsidR="00922F5B" w:rsidRPr="00922F5B">
              <w:rPr>
                <w:bCs/>
                <w:noProof/>
                <w:sz w:val="16"/>
                <w:szCs w:val="16"/>
                <w:vertAlign w:val="superscript"/>
                <w:lang w:val="en-US"/>
              </w:rPr>
              <w:t>63</w:t>
            </w:r>
            <w:r w:rsidR="005F6682">
              <w:rPr>
                <w:b/>
                <w:bCs/>
                <w:sz w:val="16"/>
                <w:szCs w:val="16"/>
                <w:lang w:val="en-US"/>
              </w:rPr>
              <w:fldChar w:fldCharType="end"/>
            </w:r>
          </w:p>
        </w:tc>
        <w:tc>
          <w:tcPr>
            <w:tcW w:w="1274" w:type="dxa"/>
            <w:vAlign w:val="center"/>
          </w:tcPr>
          <w:p w14:paraId="78A04C67" w14:textId="63CEFD5D" w:rsidR="003726FE" w:rsidRDefault="003726FE" w:rsidP="003726FE">
            <w:pPr>
              <w:jc w:val="center"/>
              <w:rPr>
                <w:sz w:val="16"/>
                <w:szCs w:val="16"/>
                <w:lang w:val="en-US"/>
              </w:rPr>
            </w:pPr>
            <w:r w:rsidRPr="008A4652">
              <w:rPr>
                <w:sz w:val="16"/>
                <w:szCs w:val="16"/>
                <w:lang w:val="en-US"/>
              </w:rPr>
              <w:t>Case-control study</w:t>
            </w:r>
          </w:p>
        </w:tc>
        <w:tc>
          <w:tcPr>
            <w:tcW w:w="1126" w:type="dxa"/>
            <w:vAlign w:val="center"/>
          </w:tcPr>
          <w:p w14:paraId="38A00E3E" w14:textId="7558D788" w:rsidR="003726FE" w:rsidRPr="00FF2C6C" w:rsidRDefault="003726FE" w:rsidP="003726FE">
            <w:pPr>
              <w:jc w:val="center"/>
              <w:rPr>
                <w:sz w:val="16"/>
                <w:szCs w:val="16"/>
                <w:lang w:val="en-US"/>
              </w:rPr>
            </w:pPr>
            <w:r w:rsidRPr="00FF2C6C">
              <w:rPr>
                <w:sz w:val="16"/>
                <w:szCs w:val="16"/>
                <w:lang w:val="en-US"/>
              </w:rPr>
              <w:t>Serious</w:t>
            </w:r>
          </w:p>
        </w:tc>
        <w:tc>
          <w:tcPr>
            <w:tcW w:w="1456" w:type="dxa"/>
            <w:vAlign w:val="center"/>
          </w:tcPr>
          <w:p w14:paraId="6F4F400E" w14:textId="6C51695A" w:rsidR="003726FE" w:rsidRPr="00554FA2" w:rsidRDefault="003726FE" w:rsidP="003726FE">
            <w:pPr>
              <w:jc w:val="center"/>
              <w:rPr>
                <w:sz w:val="16"/>
                <w:szCs w:val="16"/>
                <w:lang w:val="en-US"/>
              </w:rPr>
            </w:pPr>
            <w:r w:rsidRPr="00FF2C6C">
              <w:rPr>
                <w:sz w:val="16"/>
                <w:szCs w:val="16"/>
                <w:lang w:val="en-US"/>
              </w:rPr>
              <w:t>Serious</w:t>
            </w:r>
          </w:p>
        </w:tc>
        <w:tc>
          <w:tcPr>
            <w:tcW w:w="1469" w:type="dxa"/>
            <w:vAlign w:val="center"/>
          </w:tcPr>
          <w:p w14:paraId="4E5949A1" w14:textId="2EA5BA30" w:rsidR="003726FE" w:rsidRPr="00554FA2" w:rsidRDefault="003726FE" w:rsidP="003726FE">
            <w:pPr>
              <w:jc w:val="center"/>
              <w:rPr>
                <w:sz w:val="16"/>
                <w:szCs w:val="16"/>
                <w:lang w:val="en-US"/>
              </w:rPr>
            </w:pPr>
            <w:r w:rsidRPr="00554FA2">
              <w:rPr>
                <w:sz w:val="16"/>
                <w:szCs w:val="16"/>
                <w:lang w:val="en-US"/>
              </w:rPr>
              <w:t>Low</w:t>
            </w:r>
          </w:p>
        </w:tc>
        <w:tc>
          <w:tcPr>
            <w:tcW w:w="1469" w:type="dxa"/>
            <w:vAlign w:val="center"/>
          </w:tcPr>
          <w:p w14:paraId="526A78BC" w14:textId="26E4A286" w:rsidR="003726FE" w:rsidRPr="00554FA2" w:rsidRDefault="003726FE" w:rsidP="003726FE">
            <w:pPr>
              <w:jc w:val="center"/>
              <w:rPr>
                <w:sz w:val="16"/>
                <w:szCs w:val="16"/>
                <w:lang w:val="en-US"/>
              </w:rPr>
            </w:pPr>
            <w:r w:rsidRPr="00554FA2">
              <w:rPr>
                <w:sz w:val="16"/>
                <w:szCs w:val="16"/>
                <w:lang w:val="en-US"/>
              </w:rPr>
              <w:t>Low</w:t>
            </w:r>
          </w:p>
        </w:tc>
        <w:tc>
          <w:tcPr>
            <w:tcW w:w="1434" w:type="dxa"/>
            <w:vAlign w:val="center"/>
          </w:tcPr>
          <w:p w14:paraId="59A69691" w14:textId="7BB9FF2F" w:rsidR="003726FE" w:rsidRPr="00554FA2" w:rsidRDefault="003726FE" w:rsidP="003726FE">
            <w:pPr>
              <w:jc w:val="center"/>
              <w:rPr>
                <w:sz w:val="16"/>
                <w:szCs w:val="16"/>
                <w:lang w:val="en-US"/>
              </w:rPr>
            </w:pPr>
            <w:r w:rsidRPr="00554FA2">
              <w:rPr>
                <w:sz w:val="16"/>
                <w:szCs w:val="16"/>
                <w:lang w:val="en-US"/>
              </w:rPr>
              <w:t>Critical</w:t>
            </w:r>
          </w:p>
        </w:tc>
        <w:tc>
          <w:tcPr>
            <w:tcW w:w="1477" w:type="dxa"/>
            <w:vAlign w:val="center"/>
          </w:tcPr>
          <w:p w14:paraId="66EB2372" w14:textId="389E4BCC" w:rsidR="003726FE" w:rsidRPr="00554FA2" w:rsidRDefault="003726FE" w:rsidP="003726FE">
            <w:pPr>
              <w:jc w:val="center"/>
              <w:rPr>
                <w:sz w:val="16"/>
                <w:szCs w:val="16"/>
                <w:lang w:val="en-US"/>
              </w:rPr>
            </w:pPr>
            <w:r w:rsidRPr="00554FA2">
              <w:rPr>
                <w:sz w:val="16"/>
                <w:szCs w:val="16"/>
                <w:lang w:val="en-US"/>
              </w:rPr>
              <w:t>Moderate</w:t>
            </w:r>
          </w:p>
        </w:tc>
        <w:tc>
          <w:tcPr>
            <w:tcW w:w="1416" w:type="dxa"/>
            <w:vAlign w:val="center"/>
          </w:tcPr>
          <w:p w14:paraId="65BBC665" w14:textId="2BCE9B84" w:rsidR="003726FE" w:rsidRPr="00554FA2" w:rsidRDefault="003726FE" w:rsidP="003726FE">
            <w:pPr>
              <w:jc w:val="center"/>
              <w:rPr>
                <w:sz w:val="16"/>
                <w:szCs w:val="16"/>
                <w:lang w:val="en-US"/>
              </w:rPr>
            </w:pPr>
            <w:r w:rsidRPr="00554FA2">
              <w:rPr>
                <w:sz w:val="16"/>
                <w:szCs w:val="16"/>
                <w:lang w:val="en-US"/>
              </w:rPr>
              <w:t>Moderate</w:t>
            </w:r>
          </w:p>
        </w:tc>
        <w:tc>
          <w:tcPr>
            <w:tcW w:w="2060" w:type="dxa"/>
            <w:vAlign w:val="center"/>
          </w:tcPr>
          <w:p w14:paraId="6FB705CD" w14:textId="363A3DBE" w:rsidR="003726FE" w:rsidRDefault="003726FE" w:rsidP="003726FE">
            <w:pPr>
              <w:jc w:val="center"/>
              <w:rPr>
                <w:sz w:val="16"/>
                <w:szCs w:val="16"/>
                <w:lang w:val="en-US"/>
              </w:rPr>
            </w:pPr>
            <w:r>
              <w:rPr>
                <w:sz w:val="16"/>
                <w:szCs w:val="16"/>
                <w:lang w:val="en-US"/>
              </w:rPr>
              <w:t>Moderate risk</w:t>
            </w:r>
          </w:p>
        </w:tc>
      </w:tr>
      <w:tr w:rsidR="005F6682" w14:paraId="469E0FD0" w14:textId="77777777" w:rsidTr="00855D21">
        <w:trPr>
          <w:trHeight w:val="272"/>
        </w:trPr>
        <w:tc>
          <w:tcPr>
            <w:tcW w:w="1489" w:type="dxa"/>
            <w:vAlign w:val="center"/>
          </w:tcPr>
          <w:p w14:paraId="3990DEC7" w14:textId="24D0E221" w:rsidR="00853243" w:rsidRPr="00DB080B" w:rsidRDefault="00853243" w:rsidP="00853243">
            <w:pPr>
              <w:rPr>
                <w:b/>
                <w:bCs/>
                <w:sz w:val="16"/>
                <w:szCs w:val="16"/>
                <w:lang w:val="en-US"/>
              </w:rPr>
            </w:pPr>
            <w:bookmarkStart w:id="12" w:name="_Hlk141448093"/>
            <w:r w:rsidRPr="00853243">
              <w:rPr>
                <w:b/>
                <w:bCs/>
                <w:sz w:val="16"/>
                <w:szCs w:val="16"/>
                <w:lang w:val="en-US"/>
              </w:rPr>
              <w:t>Mogar &amp; Aldrich 1969</w:t>
            </w:r>
            <w:r>
              <w:rPr>
                <w:b/>
                <w:bCs/>
                <w:sz w:val="16"/>
                <w:szCs w:val="16"/>
                <w:lang w:val="en-US"/>
              </w:rPr>
              <w:t xml:space="preserve"> </w:t>
            </w:r>
            <w:r>
              <w:rPr>
                <w:b/>
                <w:bCs/>
                <w:sz w:val="16"/>
                <w:szCs w:val="16"/>
                <w:lang w:val="en-US"/>
              </w:rPr>
              <w:fldChar w:fldCharType="begin" w:fldLock="1"/>
            </w:r>
            <w:r w:rsidR="00C44099">
              <w:rPr>
                <w:b/>
                <w:bCs/>
                <w:sz w:val="16"/>
                <w:szCs w:val="16"/>
                <w:lang w:val="en-US"/>
              </w:rPr>
              <w:instrText>ADDIN CSL_CITATION {"citationItems":[{"id":"ITEM-1","itemData":{"ISSN":"0005-7932","PMID":"5374546","author":[{"dropping-particle":"","family":"Mogar","given":"R E","non-dropping-particle":"","parse-names":false,"suffix":""},{"dropping-particle":"","family":"Aldrich","given":"R W","non-dropping-particle":"","parse-names":false,"suffix":""}],"container-title":"Behavioral neuropsychiatry","id":"ITEM-1","issue":"8","issued":{"date-parts":[["1969","11"]]},"page":"44-50","title":"The use of psychedelic agents with autistic schizophrenic children.","type":"article-journal","volume":"1"},"uris":["http://www.mendeley.com/documents/?uuid=3704b3cd-bf30-4d18-93b7-741c88309d1f"]}],"mendeley":{"formattedCitation":"&lt;sup&gt;15&lt;/sup&gt;","plainTextFormattedCitation":"15","previouslyFormattedCitation":"&lt;sup&gt;15&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15</w:t>
            </w:r>
            <w:r>
              <w:rPr>
                <w:b/>
                <w:bCs/>
                <w:sz w:val="16"/>
                <w:szCs w:val="16"/>
                <w:lang w:val="en-US"/>
              </w:rPr>
              <w:fldChar w:fldCharType="end"/>
            </w:r>
          </w:p>
        </w:tc>
        <w:tc>
          <w:tcPr>
            <w:tcW w:w="1274" w:type="dxa"/>
            <w:vAlign w:val="center"/>
          </w:tcPr>
          <w:p w14:paraId="05BF458C" w14:textId="5266AE84" w:rsidR="00853243" w:rsidRDefault="00853243" w:rsidP="00853243">
            <w:pPr>
              <w:jc w:val="center"/>
              <w:rPr>
                <w:sz w:val="16"/>
                <w:szCs w:val="16"/>
                <w:lang w:val="en-US"/>
              </w:rPr>
            </w:pPr>
            <w:r>
              <w:rPr>
                <w:sz w:val="16"/>
                <w:szCs w:val="16"/>
                <w:lang w:val="de-CH"/>
              </w:rPr>
              <w:t>NRCT</w:t>
            </w:r>
          </w:p>
        </w:tc>
        <w:tc>
          <w:tcPr>
            <w:tcW w:w="1126" w:type="dxa"/>
            <w:vAlign w:val="center"/>
          </w:tcPr>
          <w:p w14:paraId="15DBC9C1" w14:textId="06BAC3D4" w:rsidR="00853243" w:rsidRPr="00FF2C6C" w:rsidRDefault="00853243" w:rsidP="00853243">
            <w:pPr>
              <w:jc w:val="center"/>
              <w:rPr>
                <w:sz w:val="16"/>
                <w:szCs w:val="16"/>
                <w:lang w:val="en-US"/>
              </w:rPr>
            </w:pPr>
            <w:r w:rsidRPr="00554FA2">
              <w:rPr>
                <w:sz w:val="16"/>
                <w:szCs w:val="16"/>
                <w:lang w:val="en-US"/>
              </w:rPr>
              <w:t>Low</w:t>
            </w:r>
          </w:p>
        </w:tc>
        <w:tc>
          <w:tcPr>
            <w:tcW w:w="1456" w:type="dxa"/>
            <w:vAlign w:val="center"/>
          </w:tcPr>
          <w:p w14:paraId="2BD7A5F0" w14:textId="45F748D3" w:rsidR="00853243" w:rsidRPr="00554FA2" w:rsidRDefault="00853243" w:rsidP="00853243">
            <w:pPr>
              <w:jc w:val="center"/>
              <w:rPr>
                <w:sz w:val="16"/>
                <w:szCs w:val="16"/>
                <w:lang w:val="en-US"/>
              </w:rPr>
            </w:pPr>
            <w:r>
              <w:rPr>
                <w:sz w:val="16"/>
                <w:szCs w:val="16"/>
                <w:lang w:val="en-US"/>
              </w:rPr>
              <w:t>unclear</w:t>
            </w:r>
          </w:p>
        </w:tc>
        <w:tc>
          <w:tcPr>
            <w:tcW w:w="1469" w:type="dxa"/>
            <w:vAlign w:val="center"/>
          </w:tcPr>
          <w:p w14:paraId="0B05C434" w14:textId="3AB191F5"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7744B476" w14:textId="49392C89"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21CC0E34" w14:textId="316E5704" w:rsidR="00853243" w:rsidRPr="00554FA2" w:rsidRDefault="00853243" w:rsidP="00853243">
            <w:pPr>
              <w:jc w:val="center"/>
              <w:rPr>
                <w:sz w:val="16"/>
                <w:szCs w:val="16"/>
                <w:lang w:val="en-US"/>
              </w:rPr>
            </w:pPr>
            <w:r w:rsidRPr="00554FA2">
              <w:rPr>
                <w:sz w:val="16"/>
                <w:szCs w:val="16"/>
                <w:lang w:val="en-US"/>
              </w:rPr>
              <w:t>Low</w:t>
            </w:r>
          </w:p>
        </w:tc>
        <w:tc>
          <w:tcPr>
            <w:tcW w:w="1477" w:type="dxa"/>
            <w:vAlign w:val="center"/>
          </w:tcPr>
          <w:p w14:paraId="2C4993C5" w14:textId="710D06B9" w:rsidR="00853243" w:rsidRPr="00554FA2" w:rsidRDefault="00853243" w:rsidP="00853243">
            <w:pPr>
              <w:jc w:val="center"/>
              <w:rPr>
                <w:sz w:val="16"/>
                <w:szCs w:val="16"/>
                <w:lang w:val="en-US"/>
              </w:rPr>
            </w:pPr>
            <w:r w:rsidRPr="00554FA2">
              <w:rPr>
                <w:sz w:val="16"/>
                <w:szCs w:val="16"/>
                <w:lang w:val="en-US"/>
              </w:rPr>
              <w:t>Moderate</w:t>
            </w:r>
          </w:p>
        </w:tc>
        <w:tc>
          <w:tcPr>
            <w:tcW w:w="1416" w:type="dxa"/>
            <w:vAlign w:val="center"/>
          </w:tcPr>
          <w:p w14:paraId="1DB6ACDB" w14:textId="1BC7D1FB" w:rsidR="00853243" w:rsidRPr="00554FA2" w:rsidRDefault="00853243" w:rsidP="00853243">
            <w:pPr>
              <w:jc w:val="center"/>
              <w:rPr>
                <w:sz w:val="16"/>
                <w:szCs w:val="16"/>
                <w:lang w:val="en-US"/>
              </w:rPr>
            </w:pPr>
            <w:r w:rsidRPr="00554FA2">
              <w:rPr>
                <w:sz w:val="16"/>
                <w:szCs w:val="16"/>
                <w:lang w:val="en-US"/>
              </w:rPr>
              <w:t>Moderate</w:t>
            </w:r>
          </w:p>
        </w:tc>
        <w:tc>
          <w:tcPr>
            <w:tcW w:w="2060" w:type="dxa"/>
            <w:vAlign w:val="center"/>
          </w:tcPr>
          <w:p w14:paraId="0412218F" w14:textId="5BCF5DE1" w:rsidR="00853243" w:rsidRDefault="00853243" w:rsidP="00853243">
            <w:pPr>
              <w:jc w:val="center"/>
              <w:rPr>
                <w:sz w:val="16"/>
                <w:szCs w:val="16"/>
                <w:lang w:val="en-US"/>
              </w:rPr>
            </w:pPr>
            <w:r>
              <w:rPr>
                <w:sz w:val="16"/>
                <w:szCs w:val="16"/>
                <w:lang w:val="en-US"/>
              </w:rPr>
              <w:t>Moderate risk</w:t>
            </w:r>
          </w:p>
        </w:tc>
      </w:tr>
      <w:tr w:rsidR="005F6682" w14:paraId="3EE5DB6C" w14:textId="77777777" w:rsidTr="00F847C6">
        <w:trPr>
          <w:trHeight w:val="494"/>
        </w:trPr>
        <w:tc>
          <w:tcPr>
            <w:tcW w:w="1489" w:type="dxa"/>
            <w:vAlign w:val="center"/>
          </w:tcPr>
          <w:p w14:paraId="35BA393C" w14:textId="109F42A1" w:rsidR="0075308E" w:rsidRPr="00DB080B" w:rsidRDefault="0075308E" w:rsidP="0075308E">
            <w:pPr>
              <w:rPr>
                <w:b/>
                <w:bCs/>
                <w:sz w:val="16"/>
                <w:szCs w:val="16"/>
                <w:lang w:val="en-US"/>
              </w:rPr>
            </w:pPr>
            <w:proofErr w:type="spellStart"/>
            <w:r>
              <w:rPr>
                <w:b/>
                <w:bCs/>
                <w:sz w:val="16"/>
                <w:szCs w:val="16"/>
                <w:lang w:val="en-US"/>
              </w:rPr>
              <w:t>Malleson</w:t>
            </w:r>
            <w:proofErr w:type="spellEnd"/>
            <w:r>
              <w:rPr>
                <w:b/>
                <w:bCs/>
                <w:sz w:val="16"/>
                <w:szCs w:val="16"/>
                <w:lang w:val="en-US"/>
              </w:rPr>
              <w:t xml:space="preserve"> 1971</w:t>
            </w:r>
            <w:r w:rsidR="00FF5BD0">
              <w:rPr>
                <w:b/>
                <w:bCs/>
                <w:sz w:val="16"/>
                <w:szCs w:val="16"/>
                <w:lang w:val="en-US"/>
              </w:rPr>
              <w:t xml:space="preserve"> </w:t>
            </w:r>
            <w:r w:rsidR="00FF5BD0">
              <w:rPr>
                <w:b/>
                <w:bCs/>
                <w:sz w:val="16"/>
                <w:szCs w:val="16"/>
                <w:lang w:val="en-US"/>
              </w:rPr>
              <w:fldChar w:fldCharType="begin" w:fldLock="1"/>
            </w:r>
            <w:r w:rsidR="00C44099">
              <w:rPr>
                <w:b/>
                <w:bCs/>
                <w:sz w:val="16"/>
                <w:szCs w:val="16"/>
                <w:lang w:val="en-US"/>
              </w:rPr>
              <w:instrText>ADDIN CSL_CITATION {"citationItems":[{"id":"ITEM-1","itemData":{"DOI":"DOI: 10.1192/bjp.118.543.229","ISSN":"0007-1250","abstract":"It is well recognized that LSD (lysergide) can give serious adverse reactions, including suicide and prolonged psychosis; Smart and Bateman (1967) have reviewed the subject thoroughly. However, examples reported refer largely to cases where the LSD was self-administered. Medical case reports usually cover small case numbers, and publication may be determined by high adverse reaction rates. There has been no methodical survey of the pooled experience of psychiatrists since Cohen's study in 1960. This reported 44 replies sent out to 62 American investigators who had published papers or whose work was known to the author. Replies covered 5,000 subjects with 25,000 LSD or mescaline sessions. In this series, there were only two suicides that Cohen regarded as directly related to the LSD, and there were psychotic reactions (lasting more than 48 hours) at a rate of 0·8 per 1,000 experimental subjects and 1·8 per 1000 patients. It is unfortunate that one-third of the investigators failed to reply to Cohen's questionnaire.","author":[{"dropping-particle":"","family":"Malleson","given":"Nicolas","non-dropping-particle":"","parse-names":false,"suffix":""}],"container-title":"The British Journal of Psychiatry","edition":"2018/01/29","id":"ITEM-1","issue":"543","issued":{"date-parts":[["1971"]]},"page":"229-230","publisher":"Cambridge University Press","title":"Acute Adverse Reactions to Lsd in Clinical and Experimental use in the United Kingdom","type":"article-journal","volume":"118"},"uris":["http://www.mendeley.com/documents/?uuid=6139525c-149c-41c9-866d-bcab400aeaef"]}],"mendeley":{"formattedCitation":"&lt;sup&gt;64&lt;/sup&gt;","plainTextFormattedCitation":"64","previouslyFormattedCitation":"&lt;sup&gt;64&lt;/sup&gt;"},"properties":{"noteIndex":0},"schema":"https://github.com/citation-style-language/schema/raw/master/csl-citation.json"}</w:instrText>
            </w:r>
            <w:r w:rsidR="00FF5BD0">
              <w:rPr>
                <w:b/>
                <w:bCs/>
                <w:sz w:val="16"/>
                <w:szCs w:val="16"/>
                <w:lang w:val="en-US"/>
              </w:rPr>
              <w:fldChar w:fldCharType="separate"/>
            </w:r>
            <w:r w:rsidR="00922F5B" w:rsidRPr="00922F5B">
              <w:rPr>
                <w:bCs/>
                <w:noProof/>
                <w:sz w:val="16"/>
                <w:szCs w:val="16"/>
                <w:vertAlign w:val="superscript"/>
                <w:lang w:val="en-US"/>
              </w:rPr>
              <w:t>64</w:t>
            </w:r>
            <w:r w:rsidR="00FF5BD0">
              <w:rPr>
                <w:b/>
                <w:bCs/>
                <w:sz w:val="16"/>
                <w:szCs w:val="16"/>
                <w:lang w:val="en-US"/>
              </w:rPr>
              <w:fldChar w:fldCharType="end"/>
            </w:r>
          </w:p>
        </w:tc>
        <w:tc>
          <w:tcPr>
            <w:tcW w:w="1274" w:type="dxa"/>
            <w:vAlign w:val="center"/>
          </w:tcPr>
          <w:p w14:paraId="44328764" w14:textId="2C296B54" w:rsidR="0075308E" w:rsidRDefault="0075308E" w:rsidP="0075308E">
            <w:pPr>
              <w:jc w:val="center"/>
              <w:rPr>
                <w:sz w:val="16"/>
                <w:szCs w:val="16"/>
                <w:lang w:val="en-US"/>
              </w:rPr>
            </w:pPr>
            <w:r>
              <w:rPr>
                <w:sz w:val="16"/>
                <w:szCs w:val="16"/>
                <w:lang w:val="en-US"/>
              </w:rPr>
              <w:t>Retrospective cohort</w:t>
            </w:r>
          </w:p>
        </w:tc>
        <w:tc>
          <w:tcPr>
            <w:tcW w:w="1126" w:type="dxa"/>
            <w:vAlign w:val="center"/>
          </w:tcPr>
          <w:p w14:paraId="6180E3F0" w14:textId="1AD32FA8" w:rsidR="0075308E" w:rsidRPr="00FF2C6C" w:rsidRDefault="0075308E" w:rsidP="0075308E">
            <w:pPr>
              <w:jc w:val="center"/>
              <w:rPr>
                <w:sz w:val="16"/>
                <w:szCs w:val="16"/>
                <w:lang w:val="en-US"/>
              </w:rPr>
            </w:pPr>
            <w:r w:rsidRPr="00FF2C6C">
              <w:rPr>
                <w:sz w:val="16"/>
                <w:szCs w:val="16"/>
                <w:lang w:val="en-US"/>
              </w:rPr>
              <w:t>Serious</w:t>
            </w:r>
          </w:p>
        </w:tc>
        <w:tc>
          <w:tcPr>
            <w:tcW w:w="1456" w:type="dxa"/>
            <w:vAlign w:val="center"/>
          </w:tcPr>
          <w:p w14:paraId="28B55B82" w14:textId="50B84ADE" w:rsidR="0075308E" w:rsidRPr="00554FA2" w:rsidRDefault="0075308E" w:rsidP="0075308E">
            <w:pPr>
              <w:jc w:val="center"/>
              <w:rPr>
                <w:sz w:val="16"/>
                <w:szCs w:val="16"/>
                <w:lang w:val="en-US"/>
              </w:rPr>
            </w:pPr>
            <w:r w:rsidRPr="00FF2C6C">
              <w:rPr>
                <w:sz w:val="16"/>
                <w:szCs w:val="16"/>
                <w:lang w:val="en-US"/>
              </w:rPr>
              <w:t>Serious</w:t>
            </w:r>
          </w:p>
        </w:tc>
        <w:tc>
          <w:tcPr>
            <w:tcW w:w="1469" w:type="dxa"/>
            <w:vAlign w:val="center"/>
          </w:tcPr>
          <w:p w14:paraId="50846497" w14:textId="6F34AD87" w:rsidR="0075308E" w:rsidRPr="00554FA2" w:rsidRDefault="0075308E" w:rsidP="0075308E">
            <w:pPr>
              <w:jc w:val="center"/>
              <w:rPr>
                <w:sz w:val="16"/>
                <w:szCs w:val="16"/>
                <w:lang w:val="en-US"/>
              </w:rPr>
            </w:pPr>
            <w:r w:rsidRPr="00554FA2">
              <w:rPr>
                <w:sz w:val="16"/>
                <w:szCs w:val="16"/>
                <w:lang w:val="en-US"/>
              </w:rPr>
              <w:t>Low</w:t>
            </w:r>
          </w:p>
        </w:tc>
        <w:tc>
          <w:tcPr>
            <w:tcW w:w="1469" w:type="dxa"/>
            <w:vAlign w:val="center"/>
          </w:tcPr>
          <w:p w14:paraId="0213D0F2" w14:textId="52F1FF6A" w:rsidR="0075308E" w:rsidRPr="00554FA2" w:rsidRDefault="0075308E" w:rsidP="0075308E">
            <w:pPr>
              <w:jc w:val="center"/>
              <w:rPr>
                <w:sz w:val="16"/>
                <w:szCs w:val="16"/>
                <w:lang w:val="en-US"/>
              </w:rPr>
            </w:pPr>
            <w:r w:rsidRPr="00554FA2">
              <w:rPr>
                <w:sz w:val="16"/>
                <w:szCs w:val="16"/>
                <w:lang w:val="en-US"/>
              </w:rPr>
              <w:t>Low</w:t>
            </w:r>
          </w:p>
        </w:tc>
        <w:tc>
          <w:tcPr>
            <w:tcW w:w="1434" w:type="dxa"/>
            <w:vAlign w:val="center"/>
          </w:tcPr>
          <w:p w14:paraId="4D439075" w14:textId="28E06A96" w:rsidR="0075308E" w:rsidRPr="00554FA2" w:rsidRDefault="0075308E" w:rsidP="0075308E">
            <w:pPr>
              <w:jc w:val="center"/>
              <w:rPr>
                <w:sz w:val="16"/>
                <w:szCs w:val="16"/>
                <w:lang w:val="en-US"/>
              </w:rPr>
            </w:pPr>
            <w:r w:rsidRPr="00554FA2">
              <w:rPr>
                <w:sz w:val="16"/>
                <w:szCs w:val="16"/>
                <w:lang w:val="en-US"/>
              </w:rPr>
              <w:t>Critical</w:t>
            </w:r>
          </w:p>
        </w:tc>
        <w:tc>
          <w:tcPr>
            <w:tcW w:w="1477" w:type="dxa"/>
            <w:vAlign w:val="center"/>
          </w:tcPr>
          <w:p w14:paraId="3409A95B" w14:textId="4465D79B" w:rsidR="0075308E" w:rsidRPr="00554FA2" w:rsidRDefault="0075308E" w:rsidP="0075308E">
            <w:pPr>
              <w:jc w:val="center"/>
              <w:rPr>
                <w:sz w:val="16"/>
                <w:szCs w:val="16"/>
                <w:lang w:val="en-US"/>
              </w:rPr>
            </w:pPr>
            <w:r w:rsidRPr="00554FA2">
              <w:rPr>
                <w:sz w:val="16"/>
                <w:szCs w:val="16"/>
                <w:lang w:val="en-US"/>
              </w:rPr>
              <w:t>Moderate</w:t>
            </w:r>
          </w:p>
        </w:tc>
        <w:tc>
          <w:tcPr>
            <w:tcW w:w="1416" w:type="dxa"/>
            <w:vAlign w:val="center"/>
          </w:tcPr>
          <w:p w14:paraId="71B2D229" w14:textId="120D2A5B" w:rsidR="0075308E" w:rsidRPr="00554FA2" w:rsidRDefault="0075308E" w:rsidP="0075308E">
            <w:pPr>
              <w:jc w:val="center"/>
              <w:rPr>
                <w:sz w:val="16"/>
                <w:szCs w:val="16"/>
                <w:lang w:val="en-US"/>
              </w:rPr>
            </w:pPr>
            <w:r w:rsidRPr="00554FA2">
              <w:rPr>
                <w:sz w:val="16"/>
                <w:szCs w:val="16"/>
                <w:lang w:val="en-US"/>
              </w:rPr>
              <w:t>Moderate</w:t>
            </w:r>
          </w:p>
        </w:tc>
        <w:tc>
          <w:tcPr>
            <w:tcW w:w="2060" w:type="dxa"/>
            <w:vAlign w:val="center"/>
          </w:tcPr>
          <w:p w14:paraId="74356162" w14:textId="17BD26B6" w:rsidR="0075308E" w:rsidRDefault="0075308E" w:rsidP="0075308E">
            <w:pPr>
              <w:jc w:val="center"/>
              <w:rPr>
                <w:sz w:val="16"/>
                <w:szCs w:val="16"/>
                <w:lang w:val="en-US"/>
              </w:rPr>
            </w:pPr>
            <w:r>
              <w:rPr>
                <w:sz w:val="16"/>
                <w:szCs w:val="16"/>
                <w:lang w:val="en-US"/>
              </w:rPr>
              <w:t>Critical risk</w:t>
            </w:r>
          </w:p>
        </w:tc>
      </w:tr>
      <w:bookmarkEnd w:id="12"/>
      <w:tr w:rsidR="005F6682" w14:paraId="55F4CFBB" w14:textId="77777777" w:rsidTr="00855D21">
        <w:trPr>
          <w:trHeight w:val="272"/>
        </w:trPr>
        <w:tc>
          <w:tcPr>
            <w:tcW w:w="1489" w:type="dxa"/>
            <w:vAlign w:val="center"/>
          </w:tcPr>
          <w:p w14:paraId="2F63F2A0" w14:textId="2E032876" w:rsidR="00853243" w:rsidRPr="00DB080B" w:rsidRDefault="00853243" w:rsidP="00853243">
            <w:pPr>
              <w:rPr>
                <w:b/>
                <w:bCs/>
                <w:sz w:val="16"/>
                <w:szCs w:val="16"/>
                <w:lang w:val="en-US"/>
              </w:rPr>
            </w:pPr>
            <w:r w:rsidRPr="00DB080B">
              <w:rPr>
                <w:b/>
                <w:bCs/>
                <w:sz w:val="16"/>
                <w:szCs w:val="16"/>
                <w:lang w:val="en-US"/>
              </w:rPr>
              <w:lastRenderedPageBreak/>
              <w:t>McGlothlin &amp; Arnold 1971</w:t>
            </w:r>
            <w:r w:rsidR="005F6682">
              <w:rPr>
                <w:b/>
                <w:bCs/>
                <w:sz w:val="16"/>
                <w:szCs w:val="16"/>
                <w:lang w:val="en-US"/>
              </w:rPr>
              <w:t xml:space="preserve"> </w:t>
            </w:r>
            <w:r w:rsidR="005F6682">
              <w:rPr>
                <w:b/>
                <w:bCs/>
                <w:sz w:val="16"/>
                <w:szCs w:val="16"/>
                <w:lang w:val="en-US"/>
              </w:rPr>
              <w:fldChar w:fldCharType="begin" w:fldLock="1"/>
            </w:r>
            <w:r w:rsidR="00C44099">
              <w:rPr>
                <w:b/>
                <w:bCs/>
                <w:sz w:val="16"/>
                <w:szCs w:val="16"/>
                <w:lang w:val="en-US"/>
              </w:rPr>
              <w:instrText>ADDIN CSL_CITATION {"citationItems":[{"id":"ITEM-1","itemData":{"DOI":"10.1001/archpsyc.1971.01750070037005","ISSN":"0003-990X","abstract":"A follow-up survey of 247 persons who received d-lysergic acid diethylamide (LSD) in either an experimental (nonmedical) or Psychotherapeutic setting was made to determine the lasting effects, if any, related to use of the drug. Information was collected from each by a structured interview and self-administered questionnaire. Some subsequent nonmedical use of LSD was reported by 23%, who attributed more personality changes to the drug's use. There is, however, little evidence that measurable, lasting personality, belief, value, attitude, or behavior changes were produced in the sample as a whole. Compulsive patterns of LSD use rarely developed; the nature of the drug effect apparently is such that it becomes less attractive with continued use and, in the long-term, is almost always self-limiting.","author":[{"dropping-particle":"","family":"McGlothlin","given":"William H","non-dropping-particle":"","parse-names":false,"suffix":""},{"dropping-particle":"","family":"Arnold","given":"David O","non-dropping-particle":"","parse-names":false,"suffix":""}],"container-title":"Archives of General Psychiatry","id":"ITEM-1","issue":"1","issued":{"date-parts":[["1971","1","1"]]},"page":"35-49","title":"LSD Revisited: A Ten-Year Follow-up of Medical LSD Use","type":"article-journal","volume":"24"},"uris":["http://www.mendeley.com/documents/?uuid=dbe0ffc2-6280-4779-873a-36f44be6b073"]}],"mendeley":{"formattedCitation":"&lt;sup&gt;65&lt;/sup&gt;","plainTextFormattedCitation":"65","previouslyFormattedCitation":"&lt;sup&gt;65&lt;/sup&gt;"},"properties":{"noteIndex":0},"schema":"https://github.com/citation-style-language/schema/raw/master/csl-citation.json"}</w:instrText>
            </w:r>
            <w:r w:rsidR="005F6682">
              <w:rPr>
                <w:b/>
                <w:bCs/>
                <w:sz w:val="16"/>
                <w:szCs w:val="16"/>
                <w:lang w:val="en-US"/>
              </w:rPr>
              <w:fldChar w:fldCharType="separate"/>
            </w:r>
            <w:r w:rsidR="00922F5B" w:rsidRPr="00922F5B">
              <w:rPr>
                <w:bCs/>
                <w:noProof/>
                <w:sz w:val="16"/>
                <w:szCs w:val="16"/>
                <w:vertAlign w:val="superscript"/>
                <w:lang w:val="en-US"/>
              </w:rPr>
              <w:t>65</w:t>
            </w:r>
            <w:r w:rsidR="005F6682">
              <w:rPr>
                <w:b/>
                <w:bCs/>
                <w:sz w:val="16"/>
                <w:szCs w:val="16"/>
                <w:lang w:val="en-US"/>
              </w:rPr>
              <w:fldChar w:fldCharType="end"/>
            </w:r>
          </w:p>
        </w:tc>
        <w:tc>
          <w:tcPr>
            <w:tcW w:w="1274" w:type="dxa"/>
            <w:vAlign w:val="center"/>
          </w:tcPr>
          <w:p w14:paraId="285FAB3C" w14:textId="46D65AA7" w:rsidR="00853243" w:rsidRPr="00554FA2" w:rsidRDefault="00853243" w:rsidP="00853243">
            <w:pPr>
              <w:jc w:val="center"/>
              <w:rPr>
                <w:sz w:val="16"/>
                <w:szCs w:val="16"/>
                <w:lang w:val="en-US"/>
              </w:rPr>
            </w:pPr>
            <w:r>
              <w:rPr>
                <w:sz w:val="16"/>
                <w:szCs w:val="16"/>
                <w:lang w:val="en-US"/>
              </w:rPr>
              <w:t>Longitudinal cohort</w:t>
            </w:r>
          </w:p>
        </w:tc>
        <w:tc>
          <w:tcPr>
            <w:tcW w:w="1126" w:type="dxa"/>
            <w:vAlign w:val="center"/>
          </w:tcPr>
          <w:p w14:paraId="7938DEBB" w14:textId="1ACA8372" w:rsidR="00853243" w:rsidRPr="00554FA2" w:rsidRDefault="00853243" w:rsidP="00853243">
            <w:pPr>
              <w:jc w:val="center"/>
              <w:rPr>
                <w:sz w:val="16"/>
                <w:szCs w:val="16"/>
                <w:lang w:val="en-US"/>
              </w:rPr>
            </w:pPr>
            <w:r w:rsidRPr="00FF2C6C">
              <w:rPr>
                <w:sz w:val="16"/>
                <w:szCs w:val="16"/>
                <w:lang w:val="en-US"/>
              </w:rPr>
              <w:t>Serious</w:t>
            </w:r>
          </w:p>
        </w:tc>
        <w:tc>
          <w:tcPr>
            <w:tcW w:w="1456" w:type="dxa"/>
            <w:vAlign w:val="center"/>
          </w:tcPr>
          <w:p w14:paraId="15C5A625" w14:textId="306C9E0A"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5A8396CE" w14:textId="7759E65F"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053D53FA" w14:textId="26F827F6"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1CCB49F5" w14:textId="4510940A" w:rsidR="00853243" w:rsidRPr="00554FA2" w:rsidRDefault="00853243" w:rsidP="00853243">
            <w:pPr>
              <w:jc w:val="center"/>
              <w:rPr>
                <w:sz w:val="16"/>
                <w:szCs w:val="16"/>
                <w:lang w:val="en-US"/>
              </w:rPr>
            </w:pPr>
            <w:r w:rsidRPr="00554FA2">
              <w:rPr>
                <w:sz w:val="16"/>
                <w:szCs w:val="16"/>
                <w:lang w:val="en-US"/>
              </w:rPr>
              <w:t>Critical</w:t>
            </w:r>
          </w:p>
        </w:tc>
        <w:tc>
          <w:tcPr>
            <w:tcW w:w="1477" w:type="dxa"/>
            <w:vAlign w:val="center"/>
          </w:tcPr>
          <w:p w14:paraId="3DE0EEF5" w14:textId="7ABF75A7" w:rsidR="00853243" w:rsidRPr="00554FA2" w:rsidRDefault="00853243" w:rsidP="00853243">
            <w:pPr>
              <w:jc w:val="center"/>
              <w:rPr>
                <w:sz w:val="16"/>
                <w:szCs w:val="16"/>
                <w:lang w:val="en-US"/>
              </w:rPr>
            </w:pPr>
            <w:r w:rsidRPr="00554FA2">
              <w:rPr>
                <w:sz w:val="16"/>
                <w:szCs w:val="16"/>
                <w:lang w:val="en-US"/>
              </w:rPr>
              <w:t>Moderate</w:t>
            </w:r>
          </w:p>
        </w:tc>
        <w:tc>
          <w:tcPr>
            <w:tcW w:w="1416" w:type="dxa"/>
            <w:vAlign w:val="center"/>
          </w:tcPr>
          <w:p w14:paraId="793BF442" w14:textId="2C84EB93" w:rsidR="00853243" w:rsidRPr="00554FA2" w:rsidRDefault="00853243" w:rsidP="00853243">
            <w:pPr>
              <w:jc w:val="center"/>
              <w:rPr>
                <w:sz w:val="16"/>
                <w:szCs w:val="16"/>
                <w:lang w:val="en-US"/>
              </w:rPr>
            </w:pPr>
            <w:r w:rsidRPr="00554FA2">
              <w:rPr>
                <w:sz w:val="16"/>
                <w:szCs w:val="16"/>
                <w:lang w:val="en-US"/>
              </w:rPr>
              <w:t>Moderate</w:t>
            </w:r>
          </w:p>
        </w:tc>
        <w:tc>
          <w:tcPr>
            <w:tcW w:w="2060" w:type="dxa"/>
            <w:vAlign w:val="center"/>
          </w:tcPr>
          <w:p w14:paraId="0C167E38" w14:textId="63C6E9F9" w:rsidR="00853243" w:rsidRPr="00554FA2" w:rsidRDefault="00853243" w:rsidP="00853243">
            <w:pPr>
              <w:jc w:val="center"/>
              <w:rPr>
                <w:sz w:val="16"/>
                <w:szCs w:val="16"/>
                <w:lang w:val="en-US"/>
              </w:rPr>
            </w:pPr>
            <w:r>
              <w:rPr>
                <w:sz w:val="16"/>
                <w:szCs w:val="16"/>
                <w:lang w:val="en-US"/>
              </w:rPr>
              <w:t>Critical risk</w:t>
            </w:r>
          </w:p>
        </w:tc>
      </w:tr>
      <w:tr w:rsidR="00663596" w:rsidRPr="00663596" w14:paraId="6E4CDD84" w14:textId="77777777" w:rsidTr="00855D21">
        <w:trPr>
          <w:trHeight w:val="272"/>
        </w:trPr>
        <w:tc>
          <w:tcPr>
            <w:tcW w:w="1489" w:type="dxa"/>
            <w:vAlign w:val="center"/>
          </w:tcPr>
          <w:p w14:paraId="0BE14065" w14:textId="5E75B049" w:rsidR="00663596" w:rsidRPr="00BC3A4E" w:rsidRDefault="00663596" w:rsidP="00663596">
            <w:pPr>
              <w:rPr>
                <w:b/>
                <w:bCs/>
                <w:sz w:val="16"/>
                <w:szCs w:val="16"/>
                <w:lang w:val="en-US"/>
              </w:rPr>
            </w:pPr>
            <w:r>
              <w:rPr>
                <w:b/>
                <w:bCs/>
                <w:sz w:val="16"/>
                <w:szCs w:val="16"/>
                <w:lang w:val="en-US"/>
              </w:rPr>
              <w:t xml:space="preserve">Dewhurst &amp; Hatrick 1972 </w:t>
            </w:r>
            <w:r>
              <w:rPr>
                <w:b/>
                <w:bCs/>
                <w:sz w:val="16"/>
                <w:szCs w:val="16"/>
                <w:lang w:val="en-US"/>
              </w:rPr>
              <w:fldChar w:fldCharType="begin" w:fldLock="1"/>
            </w:r>
            <w:r w:rsidR="00C44099">
              <w:rPr>
                <w:b/>
                <w:bCs/>
                <w:sz w:val="16"/>
                <w:szCs w:val="16"/>
                <w:lang w:val="en-US"/>
              </w:rPr>
              <w:instrText>ADDIN CSL_CITATION {"citationItems":[{"id":"ITEM-1","itemData":{"ISSN":"0032-6518 (Print)","PMID":"5081313","author":[{"dropping-particle":"","family":"Dewhurst","given":"K","non-dropping-particle":"","parse-names":false,"suffix":""},{"dropping-particle":"","family":"Hatrick","given":"J A","non-dropping-particle":"","parse-names":false,"suffix":""}],"container-title":"The Practitioner","id":"ITEM-1","issue":"251","issued":{"date-parts":[["1972","9"]]},"language":"eng","page":"327-332","publisher-place":"England","title":"Differential diagnosis and treatment of lysergic acid diethylamide induced  psychosis.","type":"article-journal","volume":"209"},"uris":["http://www.mendeley.com/documents/?uuid=c849166f-76eb-40ff-a1ab-c66d575e8ad0"]}],"mendeley":{"formattedCitation":"&lt;sup&gt;66&lt;/sup&gt;","plainTextFormattedCitation":"66","previouslyFormattedCitation":"&lt;sup&gt;66&lt;/sup&gt;"},"properties":{"noteIndex":0},"schema":"https://github.com/citation-style-language/schema/raw/master/csl-citation.json"}</w:instrText>
            </w:r>
            <w:r>
              <w:rPr>
                <w:b/>
                <w:bCs/>
                <w:sz w:val="16"/>
                <w:szCs w:val="16"/>
                <w:lang w:val="en-US"/>
              </w:rPr>
              <w:fldChar w:fldCharType="separate"/>
            </w:r>
            <w:r w:rsidR="00922F5B" w:rsidRPr="00922F5B">
              <w:rPr>
                <w:bCs/>
                <w:noProof/>
                <w:sz w:val="16"/>
                <w:szCs w:val="16"/>
                <w:vertAlign w:val="superscript"/>
                <w:lang w:val="en-US"/>
              </w:rPr>
              <w:t>66</w:t>
            </w:r>
            <w:r>
              <w:rPr>
                <w:b/>
                <w:bCs/>
                <w:sz w:val="16"/>
                <w:szCs w:val="16"/>
                <w:lang w:val="en-US"/>
              </w:rPr>
              <w:fldChar w:fldCharType="end"/>
            </w:r>
          </w:p>
        </w:tc>
        <w:tc>
          <w:tcPr>
            <w:tcW w:w="1274" w:type="dxa"/>
            <w:vAlign w:val="center"/>
          </w:tcPr>
          <w:p w14:paraId="5B701484" w14:textId="054483A7" w:rsidR="00663596" w:rsidRPr="00BC3A4E" w:rsidRDefault="00663596" w:rsidP="00663596">
            <w:pPr>
              <w:jc w:val="center"/>
              <w:rPr>
                <w:sz w:val="16"/>
                <w:szCs w:val="16"/>
                <w:lang w:val="en-US"/>
              </w:rPr>
            </w:pPr>
            <w:r>
              <w:rPr>
                <w:sz w:val="16"/>
                <w:szCs w:val="16"/>
                <w:lang w:val="en-US"/>
              </w:rPr>
              <w:t>Retrospective cohort</w:t>
            </w:r>
          </w:p>
        </w:tc>
        <w:tc>
          <w:tcPr>
            <w:tcW w:w="1126" w:type="dxa"/>
            <w:vAlign w:val="center"/>
          </w:tcPr>
          <w:p w14:paraId="75D00423" w14:textId="307B6321" w:rsidR="00663596" w:rsidRPr="00BC3A4E" w:rsidRDefault="00663596" w:rsidP="00663596">
            <w:pPr>
              <w:jc w:val="center"/>
              <w:rPr>
                <w:sz w:val="16"/>
                <w:szCs w:val="16"/>
                <w:lang w:val="en-US"/>
              </w:rPr>
            </w:pPr>
            <w:r w:rsidRPr="00FF2C6C">
              <w:rPr>
                <w:sz w:val="16"/>
                <w:szCs w:val="16"/>
                <w:lang w:val="en-US"/>
              </w:rPr>
              <w:t>Serious</w:t>
            </w:r>
          </w:p>
        </w:tc>
        <w:tc>
          <w:tcPr>
            <w:tcW w:w="1456" w:type="dxa"/>
            <w:vAlign w:val="center"/>
          </w:tcPr>
          <w:p w14:paraId="483B9A0A" w14:textId="0896B693" w:rsidR="00663596" w:rsidRPr="00BC3A4E" w:rsidRDefault="00663596" w:rsidP="00663596">
            <w:pPr>
              <w:jc w:val="center"/>
              <w:rPr>
                <w:sz w:val="16"/>
                <w:szCs w:val="16"/>
                <w:lang w:val="en-US"/>
              </w:rPr>
            </w:pPr>
            <w:r w:rsidRPr="00FF2C6C">
              <w:rPr>
                <w:sz w:val="16"/>
                <w:szCs w:val="16"/>
                <w:lang w:val="en-US"/>
              </w:rPr>
              <w:t>Serious</w:t>
            </w:r>
          </w:p>
        </w:tc>
        <w:tc>
          <w:tcPr>
            <w:tcW w:w="1469" w:type="dxa"/>
            <w:vAlign w:val="center"/>
          </w:tcPr>
          <w:p w14:paraId="31915E0E" w14:textId="18E6E7D4" w:rsidR="00663596" w:rsidRPr="00554FA2" w:rsidRDefault="00663596" w:rsidP="00663596">
            <w:pPr>
              <w:jc w:val="center"/>
              <w:rPr>
                <w:sz w:val="16"/>
                <w:szCs w:val="16"/>
                <w:lang w:val="en-US"/>
              </w:rPr>
            </w:pPr>
            <w:r w:rsidRPr="00554FA2">
              <w:rPr>
                <w:sz w:val="16"/>
                <w:szCs w:val="16"/>
                <w:lang w:val="en-US"/>
              </w:rPr>
              <w:t>Low</w:t>
            </w:r>
          </w:p>
        </w:tc>
        <w:tc>
          <w:tcPr>
            <w:tcW w:w="1469" w:type="dxa"/>
            <w:vAlign w:val="center"/>
          </w:tcPr>
          <w:p w14:paraId="30D2128F" w14:textId="6D58779B" w:rsidR="00663596" w:rsidRPr="00554FA2" w:rsidRDefault="00663596" w:rsidP="00663596">
            <w:pPr>
              <w:jc w:val="center"/>
              <w:rPr>
                <w:sz w:val="16"/>
                <w:szCs w:val="16"/>
                <w:lang w:val="en-US"/>
              </w:rPr>
            </w:pPr>
            <w:r w:rsidRPr="00554FA2">
              <w:rPr>
                <w:sz w:val="16"/>
                <w:szCs w:val="16"/>
                <w:lang w:val="en-US"/>
              </w:rPr>
              <w:t>Low</w:t>
            </w:r>
          </w:p>
        </w:tc>
        <w:tc>
          <w:tcPr>
            <w:tcW w:w="1434" w:type="dxa"/>
            <w:vAlign w:val="center"/>
          </w:tcPr>
          <w:p w14:paraId="061EB8C4" w14:textId="75F177B8" w:rsidR="00663596" w:rsidRPr="00554FA2" w:rsidRDefault="00663596" w:rsidP="00663596">
            <w:pPr>
              <w:jc w:val="center"/>
              <w:rPr>
                <w:sz w:val="16"/>
                <w:szCs w:val="16"/>
                <w:lang w:val="en-US"/>
              </w:rPr>
            </w:pPr>
            <w:r w:rsidRPr="00554FA2">
              <w:rPr>
                <w:sz w:val="16"/>
                <w:szCs w:val="16"/>
                <w:lang w:val="en-US"/>
              </w:rPr>
              <w:t>Critical</w:t>
            </w:r>
          </w:p>
        </w:tc>
        <w:tc>
          <w:tcPr>
            <w:tcW w:w="1477" w:type="dxa"/>
            <w:vAlign w:val="center"/>
          </w:tcPr>
          <w:p w14:paraId="63A2EF3F" w14:textId="4B8AC08F" w:rsidR="00663596" w:rsidRPr="00554FA2" w:rsidRDefault="00663596" w:rsidP="00663596">
            <w:pPr>
              <w:jc w:val="center"/>
              <w:rPr>
                <w:sz w:val="16"/>
                <w:szCs w:val="16"/>
                <w:lang w:val="en-US"/>
              </w:rPr>
            </w:pPr>
            <w:r w:rsidRPr="00554FA2">
              <w:rPr>
                <w:sz w:val="16"/>
                <w:szCs w:val="16"/>
                <w:lang w:val="en-US"/>
              </w:rPr>
              <w:t>Moderate</w:t>
            </w:r>
          </w:p>
        </w:tc>
        <w:tc>
          <w:tcPr>
            <w:tcW w:w="1416" w:type="dxa"/>
            <w:vAlign w:val="center"/>
          </w:tcPr>
          <w:p w14:paraId="7CC13EFE" w14:textId="250A0B63" w:rsidR="00663596" w:rsidRPr="00554FA2" w:rsidRDefault="00663596" w:rsidP="00663596">
            <w:pPr>
              <w:jc w:val="center"/>
              <w:rPr>
                <w:sz w:val="16"/>
                <w:szCs w:val="16"/>
                <w:lang w:val="en-US"/>
              </w:rPr>
            </w:pPr>
            <w:r w:rsidRPr="00554FA2">
              <w:rPr>
                <w:sz w:val="16"/>
                <w:szCs w:val="16"/>
                <w:lang w:val="en-US"/>
              </w:rPr>
              <w:t>Moderate</w:t>
            </w:r>
          </w:p>
        </w:tc>
        <w:tc>
          <w:tcPr>
            <w:tcW w:w="2060" w:type="dxa"/>
            <w:vAlign w:val="center"/>
          </w:tcPr>
          <w:p w14:paraId="1C9A80D3" w14:textId="0D639BDA" w:rsidR="00663596" w:rsidRDefault="00663596" w:rsidP="00663596">
            <w:pPr>
              <w:jc w:val="center"/>
              <w:rPr>
                <w:sz w:val="16"/>
                <w:szCs w:val="16"/>
                <w:lang w:val="en-US"/>
              </w:rPr>
            </w:pPr>
            <w:r>
              <w:rPr>
                <w:sz w:val="16"/>
                <w:szCs w:val="16"/>
                <w:lang w:val="en-US"/>
              </w:rPr>
              <w:t>Critical risk</w:t>
            </w:r>
          </w:p>
        </w:tc>
      </w:tr>
      <w:tr w:rsidR="005F6682" w14:paraId="77508B59" w14:textId="77777777" w:rsidTr="00855D21">
        <w:trPr>
          <w:trHeight w:val="272"/>
        </w:trPr>
        <w:tc>
          <w:tcPr>
            <w:tcW w:w="1489" w:type="dxa"/>
            <w:vAlign w:val="center"/>
          </w:tcPr>
          <w:p w14:paraId="14E4F65F" w14:textId="563176B9" w:rsidR="00BC3A4E" w:rsidRPr="00B04FF5" w:rsidRDefault="00BC3A4E" w:rsidP="00BC3A4E">
            <w:pPr>
              <w:rPr>
                <w:b/>
                <w:bCs/>
                <w:sz w:val="16"/>
                <w:szCs w:val="16"/>
                <w:lang w:val="en-US"/>
              </w:rPr>
            </w:pPr>
            <w:r w:rsidRPr="00BC3A4E">
              <w:rPr>
                <w:b/>
                <w:bCs/>
                <w:sz w:val="16"/>
                <w:szCs w:val="16"/>
                <w:lang w:val="en-US"/>
              </w:rPr>
              <w:t>Hays &amp; Tilley 1973</w:t>
            </w:r>
            <w:r w:rsidR="003C3154">
              <w:rPr>
                <w:b/>
                <w:bCs/>
                <w:sz w:val="16"/>
                <w:szCs w:val="16"/>
                <w:lang w:val="en-US"/>
              </w:rPr>
              <w:t xml:space="preserve"> </w:t>
            </w:r>
            <w:r w:rsidR="003C3154">
              <w:rPr>
                <w:b/>
                <w:bCs/>
                <w:sz w:val="16"/>
                <w:szCs w:val="16"/>
                <w:lang w:val="en-US"/>
              </w:rPr>
              <w:fldChar w:fldCharType="begin" w:fldLock="1"/>
            </w:r>
            <w:r w:rsidR="00C44099">
              <w:rPr>
                <w:b/>
                <w:bCs/>
                <w:sz w:val="16"/>
                <w:szCs w:val="16"/>
                <w:lang w:val="en-US"/>
              </w:rPr>
              <w:instrText>ADDIN CSL_CITATION {"citationItems":[{"id":"ITEM-1","itemData":{"DOI":"10.1177/070674377301800413","ISSN":"0008-4824","author":[{"dropping-particle":"","family":"Hays","given":"Peter","non-dropping-particle":"","parse-names":false,"suffix":""},{"dropping-particle":"","family":"Tilley","given":"J R","non-dropping-particle":"","parse-names":false,"suffix":""}],"container-title":"Canadian Psychiatric Association Journal","id":"ITEM-1","issue":"4","issued":{"date-parts":[["1973","8","1"]]},"note":"doi: 10.1177/070674377301800413","page":"331-333","publisher":"SAGE Publications","title":"The Differences between LSD Psychosis and Schizophrenia","type":"article-journal","volume":"18"},"uris":["http://www.mendeley.com/documents/?uuid=3c88bca5-296d-4834-9571-966bfd616d73"]}],"mendeley":{"formattedCitation":"&lt;sup&gt;67&lt;/sup&gt;","plainTextFormattedCitation":"67","previouslyFormattedCitation":"&lt;sup&gt;67&lt;/sup&gt;"},"properties":{"noteIndex":0},"schema":"https://github.com/citation-style-language/schema/raw/master/csl-citation.json"}</w:instrText>
            </w:r>
            <w:r w:rsidR="003C3154">
              <w:rPr>
                <w:b/>
                <w:bCs/>
                <w:sz w:val="16"/>
                <w:szCs w:val="16"/>
                <w:lang w:val="en-US"/>
              </w:rPr>
              <w:fldChar w:fldCharType="separate"/>
            </w:r>
            <w:r w:rsidR="00922F5B" w:rsidRPr="00922F5B">
              <w:rPr>
                <w:bCs/>
                <w:noProof/>
                <w:sz w:val="16"/>
                <w:szCs w:val="16"/>
                <w:vertAlign w:val="superscript"/>
                <w:lang w:val="en-US"/>
              </w:rPr>
              <w:t>67</w:t>
            </w:r>
            <w:r w:rsidR="003C3154">
              <w:rPr>
                <w:b/>
                <w:bCs/>
                <w:sz w:val="16"/>
                <w:szCs w:val="16"/>
                <w:lang w:val="en-US"/>
              </w:rPr>
              <w:fldChar w:fldCharType="end"/>
            </w:r>
          </w:p>
        </w:tc>
        <w:tc>
          <w:tcPr>
            <w:tcW w:w="1274" w:type="dxa"/>
            <w:vAlign w:val="center"/>
          </w:tcPr>
          <w:p w14:paraId="2ECC6537" w14:textId="3E7DB5FF" w:rsidR="00BC3A4E" w:rsidRDefault="00BC3A4E" w:rsidP="00BC3A4E">
            <w:pPr>
              <w:jc w:val="center"/>
              <w:rPr>
                <w:sz w:val="16"/>
                <w:szCs w:val="16"/>
                <w:lang w:val="en-US"/>
              </w:rPr>
            </w:pPr>
            <w:r w:rsidRPr="00BC3A4E">
              <w:rPr>
                <w:sz w:val="16"/>
                <w:szCs w:val="16"/>
                <w:lang w:val="en-US"/>
              </w:rPr>
              <w:t>Case-control study</w:t>
            </w:r>
          </w:p>
        </w:tc>
        <w:tc>
          <w:tcPr>
            <w:tcW w:w="1126" w:type="dxa"/>
            <w:vAlign w:val="center"/>
          </w:tcPr>
          <w:p w14:paraId="7253CC7D" w14:textId="242B13FE" w:rsidR="00BC3A4E" w:rsidRPr="00B04FF5" w:rsidRDefault="00BC3A4E" w:rsidP="00BC3A4E">
            <w:pPr>
              <w:jc w:val="center"/>
              <w:rPr>
                <w:sz w:val="16"/>
                <w:szCs w:val="16"/>
                <w:lang w:val="en-US"/>
              </w:rPr>
            </w:pPr>
            <w:r w:rsidRPr="00BC3A4E">
              <w:rPr>
                <w:sz w:val="16"/>
                <w:szCs w:val="16"/>
                <w:lang w:val="en-US"/>
              </w:rPr>
              <w:t>Moderate</w:t>
            </w:r>
          </w:p>
        </w:tc>
        <w:tc>
          <w:tcPr>
            <w:tcW w:w="1456" w:type="dxa"/>
            <w:vAlign w:val="center"/>
          </w:tcPr>
          <w:p w14:paraId="13D8CBA1" w14:textId="298F7CD6" w:rsidR="00BC3A4E" w:rsidRDefault="00BC3A4E" w:rsidP="00BC3A4E">
            <w:pPr>
              <w:jc w:val="center"/>
              <w:rPr>
                <w:sz w:val="16"/>
                <w:szCs w:val="16"/>
                <w:lang w:val="en-US"/>
              </w:rPr>
            </w:pPr>
            <w:r w:rsidRPr="00BC3A4E">
              <w:rPr>
                <w:sz w:val="16"/>
                <w:szCs w:val="16"/>
                <w:lang w:val="en-US"/>
              </w:rPr>
              <w:t>unclear</w:t>
            </w:r>
          </w:p>
        </w:tc>
        <w:tc>
          <w:tcPr>
            <w:tcW w:w="1469" w:type="dxa"/>
            <w:vAlign w:val="center"/>
          </w:tcPr>
          <w:p w14:paraId="7F088878" w14:textId="1F02BA70" w:rsidR="00BC3A4E" w:rsidRPr="00554FA2" w:rsidRDefault="00BC3A4E" w:rsidP="00BC3A4E">
            <w:pPr>
              <w:jc w:val="center"/>
              <w:rPr>
                <w:sz w:val="16"/>
                <w:szCs w:val="16"/>
                <w:lang w:val="en-US"/>
              </w:rPr>
            </w:pPr>
            <w:r w:rsidRPr="00554FA2">
              <w:rPr>
                <w:sz w:val="16"/>
                <w:szCs w:val="16"/>
                <w:lang w:val="en-US"/>
              </w:rPr>
              <w:t>Low</w:t>
            </w:r>
          </w:p>
        </w:tc>
        <w:tc>
          <w:tcPr>
            <w:tcW w:w="1469" w:type="dxa"/>
            <w:vAlign w:val="center"/>
          </w:tcPr>
          <w:p w14:paraId="05687183" w14:textId="46B729BD" w:rsidR="00BC3A4E" w:rsidRPr="00554FA2" w:rsidRDefault="00BC3A4E" w:rsidP="00BC3A4E">
            <w:pPr>
              <w:jc w:val="center"/>
              <w:rPr>
                <w:sz w:val="16"/>
                <w:szCs w:val="16"/>
                <w:lang w:val="en-US"/>
              </w:rPr>
            </w:pPr>
            <w:r w:rsidRPr="00554FA2">
              <w:rPr>
                <w:sz w:val="16"/>
                <w:szCs w:val="16"/>
                <w:lang w:val="en-US"/>
              </w:rPr>
              <w:t>Low</w:t>
            </w:r>
          </w:p>
        </w:tc>
        <w:tc>
          <w:tcPr>
            <w:tcW w:w="1434" w:type="dxa"/>
            <w:vAlign w:val="center"/>
          </w:tcPr>
          <w:p w14:paraId="12D76344" w14:textId="7BC90356" w:rsidR="00BC3A4E" w:rsidRDefault="00BC3A4E" w:rsidP="00BC3A4E">
            <w:pPr>
              <w:jc w:val="center"/>
              <w:rPr>
                <w:sz w:val="16"/>
                <w:szCs w:val="16"/>
                <w:lang w:val="en-US"/>
              </w:rPr>
            </w:pPr>
            <w:r w:rsidRPr="00554FA2">
              <w:rPr>
                <w:sz w:val="16"/>
                <w:szCs w:val="16"/>
                <w:lang w:val="en-US"/>
              </w:rPr>
              <w:t>Critical</w:t>
            </w:r>
          </w:p>
        </w:tc>
        <w:tc>
          <w:tcPr>
            <w:tcW w:w="1477" w:type="dxa"/>
            <w:vAlign w:val="center"/>
          </w:tcPr>
          <w:p w14:paraId="6C07F5C7" w14:textId="6991E59D" w:rsidR="00BC3A4E" w:rsidRPr="00554FA2" w:rsidRDefault="00BC3A4E" w:rsidP="00BC3A4E">
            <w:pPr>
              <w:jc w:val="center"/>
              <w:rPr>
                <w:sz w:val="16"/>
                <w:szCs w:val="16"/>
                <w:lang w:val="en-US"/>
              </w:rPr>
            </w:pPr>
            <w:r w:rsidRPr="00554FA2">
              <w:rPr>
                <w:sz w:val="16"/>
                <w:szCs w:val="16"/>
                <w:lang w:val="en-US"/>
              </w:rPr>
              <w:t>Moderate</w:t>
            </w:r>
          </w:p>
        </w:tc>
        <w:tc>
          <w:tcPr>
            <w:tcW w:w="1416" w:type="dxa"/>
            <w:vAlign w:val="center"/>
          </w:tcPr>
          <w:p w14:paraId="086CB77A" w14:textId="1D229D1E" w:rsidR="00BC3A4E" w:rsidRPr="00554FA2" w:rsidRDefault="00BC3A4E" w:rsidP="00BC3A4E">
            <w:pPr>
              <w:jc w:val="center"/>
              <w:rPr>
                <w:sz w:val="16"/>
                <w:szCs w:val="16"/>
                <w:lang w:val="en-US"/>
              </w:rPr>
            </w:pPr>
            <w:r w:rsidRPr="00554FA2">
              <w:rPr>
                <w:sz w:val="16"/>
                <w:szCs w:val="16"/>
                <w:lang w:val="en-US"/>
              </w:rPr>
              <w:t>Moderate</w:t>
            </w:r>
          </w:p>
        </w:tc>
        <w:tc>
          <w:tcPr>
            <w:tcW w:w="2060" w:type="dxa"/>
            <w:vAlign w:val="center"/>
          </w:tcPr>
          <w:p w14:paraId="4DC77140" w14:textId="53F23CA6" w:rsidR="00BC3A4E" w:rsidRDefault="00BC3A4E" w:rsidP="00BC3A4E">
            <w:pPr>
              <w:jc w:val="center"/>
              <w:rPr>
                <w:sz w:val="16"/>
                <w:szCs w:val="16"/>
                <w:lang w:val="en-US"/>
              </w:rPr>
            </w:pPr>
            <w:r>
              <w:rPr>
                <w:sz w:val="16"/>
                <w:szCs w:val="16"/>
                <w:lang w:val="en-US"/>
              </w:rPr>
              <w:t>Critical risk</w:t>
            </w:r>
          </w:p>
        </w:tc>
      </w:tr>
      <w:tr w:rsidR="005F6682" w14:paraId="66501E4D" w14:textId="77777777" w:rsidTr="00855D21">
        <w:trPr>
          <w:trHeight w:val="272"/>
        </w:trPr>
        <w:tc>
          <w:tcPr>
            <w:tcW w:w="1489" w:type="dxa"/>
            <w:vAlign w:val="center"/>
          </w:tcPr>
          <w:p w14:paraId="19CBE620" w14:textId="304D240C" w:rsidR="00853243" w:rsidRPr="00DB080B" w:rsidRDefault="00853243" w:rsidP="00853243">
            <w:pPr>
              <w:rPr>
                <w:b/>
                <w:bCs/>
                <w:sz w:val="16"/>
                <w:szCs w:val="16"/>
                <w:lang w:val="en-US"/>
              </w:rPr>
            </w:pPr>
            <w:proofErr w:type="spellStart"/>
            <w:r w:rsidRPr="00B04FF5">
              <w:rPr>
                <w:b/>
                <w:bCs/>
                <w:sz w:val="16"/>
                <w:szCs w:val="16"/>
                <w:lang w:val="en-US"/>
              </w:rPr>
              <w:t>Breakey</w:t>
            </w:r>
            <w:proofErr w:type="spellEnd"/>
            <w:r w:rsidRPr="00B04FF5">
              <w:rPr>
                <w:b/>
                <w:bCs/>
                <w:sz w:val="16"/>
                <w:szCs w:val="16"/>
                <w:lang w:val="en-US"/>
              </w:rPr>
              <w:t xml:space="preserve">, </w:t>
            </w:r>
            <w:proofErr w:type="spellStart"/>
            <w:r w:rsidRPr="00B04FF5">
              <w:rPr>
                <w:b/>
                <w:bCs/>
                <w:sz w:val="16"/>
                <w:szCs w:val="16"/>
                <w:lang w:val="en-US"/>
              </w:rPr>
              <w:t>Coodell</w:t>
            </w:r>
            <w:proofErr w:type="spellEnd"/>
            <w:r w:rsidRPr="00B04FF5">
              <w:rPr>
                <w:b/>
                <w:bCs/>
                <w:sz w:val="16"/>
                <w:szCs w:val="16"/>
                <w:lang w:val="en-US"/>
              </w:rPr>
              <w:t>, Lorenz, et al 1974</w:t>
            </w:r>
            <w:r w:rsidR="003C3154">
              <w:rPr>
                <w:b/>
                <w:bCs/>
                <w:sz w:val="16"/>
                <w:szCs w:val="16"/>
                <w:lang w:val="en-US"/>
              </w:rPr>
              <w:t xml:space="preserve"> </w:t>
            </w:r>
            <w:r w:rsidR="005F6682">
              <w:rPr>
                <w:b/>
                <w:bCs/>
                <w:sz w:val="16"/>
                <w:szCs w:val="16"/>
                <w:lang w:val="en-US"/>
              </w:rPr>
              <w:fldChar w:fldCharType="begin" w:fldLock="1"/>
            </w:r>
            <w:r w:rsidR="00C44099">
              <w:rPr>
                <w:b/>
                <w:bCs/>
                <w:sz w:val="16"/>
                <w:szCs w:val="16"/>
                <w:lang w:val="en-US"/>
              </w:rPr>
              <w:instrText>ADDIN CSL_CITATION {"citationItems":[{"id":"ITEM-1","itemData":{"DOI":"10.1017/s0033291700042938","ISSN":"0033-2917 (Print)","PMID":"4427973","author":[{"dropping-particle":"","family":"Breakey","given":"W R","non-dropping-particle":"","parse-names":false,"suffix":""},{"dropping-particle":"","family":"Goodell","given":"H","non-dropping-particle":"","parse-names":false,"suffix":""},{"dropping-particle":"","family":"Lorenz","given":"P C","non-dropping-particle":"","parse-names":false,"suffix":""},{"dropping-particle":"","family":"McHugh","given":"P R","non-dropping-particle":"","parse-names":false,"suffix":""}],"container-title":"Psychological medicine","id":"ITEM-1","issue":"3","issued":{"date-parts":[["1974","8"]]},"language":"eng","page":"255-261","publisher-place":"England","title":"Hallucinogenic drugs as precipitants of schizophrenia.","type":"article-journal","volume":"4"},"uris":["http://www.mendeley.com/documents/?uuid=2f54735e-d438-4c2b-b1c6-acdaa20a7733"]}],"mendeley":{"formattedCitation":"&lt;sup&gt;68&lt;/sup&gt;","plainTextFormattedCitation":"68","previouslyFormattedCitation":"&lt;sup&gt;68&lt;/sup&gt;"},"properties":{"noteIndex":0},"schema":"https://github.com/citation-style-language/schema/raw/master/csl-citation.json"}</w:instrText>
            </w:r>
            <w:r w:rsidR="005F6682">
              <w:rPr>
                <w:b/>
                <w:bCs/>
                <w:sz w:val="16"/>
                <w:szCs w:val="16"/>
                <w:lang w:val="en-US"/>
              </w:rPr>
              <w:fldChar w:fldCharType="separate"/>
            </w:r>
            <w:r w:rsidR="00922F5B" w:rsidRPr="00922F5B">
              <w:rPr>
                <w:bCs/>
                <w:noProof/>
                <w:sz w:val="16"/>
                <w:szCs w:val="16"/>
                <w:vertAlign w:val="superscript"/>
                <w:lang w:val="en-US"/>
              </w:rPr>
              <w:t>68</w:t>
            </w:r>
            <w:r w:rsidR="005F6682">
              <w:rPr>
                <w:b/>
                <w:bCs/>
                <w:sz w:val="16"/>
                <w:szCs w:val="16"/>
                <w:lang w:val="en-US"/>
              </w:rPr>
              <w:fldChar w:fldCharType="end"/>
            </w:r>
          </w:p>
        </w:tc>
        <w:tc>
          <w:tcPr>
            <w:tcW w:w="1274" w:type="dxa"/>
            <w:vAlign w:val="center"/>
          </w:tcPr>
          <w:p w14:paraId="3E4815DE" w14:textId="4F614B00" w:rsidR="00853243" w:rsidRDefault="00853243" w:rsidP="00853243">
            <w:pPr>
              <w:jc w:val="center"/>
              <w:rPr>
                <w:sz w:val="16"/>
                <w:szCs w:val="16"/>
                <w:lang w:val="en-US"/>
              </w:rPr>
            </w:pPr>
            <w:r>
              <w:rPr>
                <w:sz w:val="16"/>
                <w:szCs w:val="16"/>
                <w:lang w:val="en-US"/>
              </w:rPr>
              <w:t>Case-control- retrospective cohort</w:t>
            </w:r>
          </w:p>
        </w:tc>
        <w:tc>
          <w:tcPr>
            <w:tcW w:w="1126" w:type="dxa"/>
            <w:vAlign w:val="center"/>
          </w:tcPr>
          <w:p w14:paraId="6E7BC0FC" w14:textId="37DF0C02" w:rsidR="00853243" w:rsidRPr="00FF2C6C" w:rsidRDefault="00853243" w:rsidP="00853243">
            <w:pPr>
              <w:jc w:val="center"/>
              <w:rPr>
                <w:sz w:val="16"/>
                <w:szCs w:val="16"/>
                <w:lang w:val="en-US"/>
              </w:rPr>
            </w:pPr>
            <w:r w:rsidRPr="00B04FF5">
              <w:rPr>
                <w:sz w:val="16"/>
                <w:szCs w:val="16"/>
                <w:lang w:val="en-US"/>
              </w:rPr>
              <w:t>Serious</w:t>
            </w:r>
          </w:p>
        </w:tc>
        <w:tc>
          <w:tcPr>
            <w:tcW w:w="1456" w:type="dxa"/>
            <w:vAlign w:val="center"/>
          </w:tcPr>
          <w:p w14:paraId="1CA76D7F" w14:textId="190EAA94" w:rsidR="00853243" w:rsidRPr="00AB3BAF" w:rsidRDefault="00853243" w:rsidP="00853243">
            <w:pPr>
              <w:jc w:val="center"/>
              <w:rPr>
                <w:sz w:val="16"/>
                <w:szCs w:val="16"/>
                <w:lang w:val="en-US"/>
              </w:rPr>
            </w:pPr>
            <w:r>
              <w:rPr>
                <w:sz w:val="16"/>
                <w:szCs w:val="16"/>
                <w:lang w:val="en-US"/>
              </w:rPr>
              <w:t>unclear</w:t>
            </w:r>
          </w:p>
        </w:tc>
        <w:tc>
          <w:tcPr>
            <w:tcW w:w="1469" w:type="dxa"/>
            <w:vAlign w:val="center"/>
          </w:tcPr>
          <w:p w14:paraId="5E2074FB" w14:textId="4EE7BBA7"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1E34A4D7" w14:textId="2B16DA4C"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64A495E8" w14:textId="7ACFF656" w:rsidR="00853243" w:rsidRPr="00554FA2" w:rsidRDefault="00853243" w:rsidP="00853243">
            <w:pPr>
              <w:jc w:val="center"/>
              <w:rPr>
                <w:sz w:val="16"/>
                <w:szCs w:val="16"/>
                <w:lang w:val="en-US"/>
              </w:rPr>
            </w:pPr>
            <w:r>
              <w:rPr>
                <w:sz w:val="16"/>
                <w:szCs w:val="16"/>
                <w:lang w:val="en-US"/>
              </w:rPr>
              <w:t>unclear</w:t>
            </w:r>
          </w:p>
        </w:tc>
        <w:tc>
          <w:tcPr>
            <w:tcW w:w="1477" w:type="dxa"/>
            <w:vAlign w:val="center"/>
          </w:tcPr>
          <w:p w14:paraId="1917E244" w14:textId="0BDFE20F" w:rsidR="00853243" w:rsidRPr="00554FA2" w:rsidRDefault="00853243" w:rsidP="00853243">
            <w:pPr>
              <w:jc w:val="center"/>
              <w:rPr>
                <w:sz w:val="16"/>
                <w:szCs w:val="16"/>
                <w:lang w:val="en-US"/>
              </w:rPr>
            </w:pPr>
            <w:r w:rsidRPr="00554FA2">
              <w:rPr>
                <w:sz w:val="16"/>
                <w:szCs w:val="16"/>
                <w:lang w:val="en-US"/>
              </w:rPr>
              <w:t>Moderate</w:t>
            </w:r>
          </w:p>
        </w:tc>
        <w:tc>
          <w:tcPr>
            <w:tcW w:w="1416" w:type="dxa"/>
            <w:vAlign w:val="center"/>
          </w:tcPr>
          <w:p w14:paraId="444FFD48" w14:textId="26EFFFE4" w:rsidR="00853243" w:rsidRPr="00554FA2" w:rsidRDefault="00853243" w:rsidP="00853243">
            <w:pPr>
              <w:jc w:val="center"/>
              <w:rPr>
                <w:sz w:val="16"/>
                <w:szCs w:val="16"/>
                <w:lang w:val="en-US"/>
              </w:rPr>
            </w:pPr>
            <w:r w:rsidRPr="00554FA2">
              <w:rPr>
                <w:sz w:val="16"/>
                <w:szCs w:val="16"/>
                <w:lang w:val="en-US"/>
              </w:rPr>
              <w:t>Moderate</w:t>
            </w:r>
          </w:p>
        </w:tc>
        <w:tc>
          <w:tcPr>
            <w:tcW w:w="2060" w:type="dxa"/>
            <w:vAlign w:val="center"/>
          </w:tcPr>
          <w:p w14:paraId="4BB47DEF" w14:textId="286F20F3" w:rsidR="00853243" w:rsidRDefault="00853243" w:rsidP="00853243">
            <w:pPr>
              <w:jc w:val="center"/>
              <w:rPr>
                <w:sz w:val="16"/>
                <w:szCs w:val="16"/>
                <w:lang w:val="en-US"/>
              </w:rPr>
            </w:pPr>
            <w:r>
              <w:rPr>
                <w:sz w:val="16"/>
                <w:szCs w:val="16"/>
                <w:lang w:val="en-US"/>
              </w:rPr>
              <w:t>Critical risk</w:t>
            </w:r>
          </w:p>
        </w:tc>
      </w:tr>
      <w:tr w:rsidR="005F6682" w14:paraId="40691647" w14:textId="77777777" w:rsidTr="00855D21">
        <w:trPr>
          <w:trHeight w:val="272"/>
        </w:trPr>
        <w:tc>
          <w:tcPr>
            <w:tcW w:w="1489" w:type="dxa"/>
            <w:vAlign w:val="center"/>
          </w:tcPr>
          <w:p w14:paraId="50F6044D" w14:textId="0744138D" w:rsidR="00853243" w:rsidRPr="006D73A1" w:rsidRDefault="00853243" w:rsidP="00853243">
            <w:pPr>
              <w:rPr>
                <w:b/>
                <w:bCs/>
                <w:sz w:val="16"/>
                <w:szCs w:val="16"/>
                <w:lang w:val="fr-FR"/>
              </w:rPr>
            </w:pPr>
            <w:proofErr w:type="spellStart"/>
            <w:r w:rsidRPr="006D73A1">
              <w:rPr>
                <w:b/>
                <w:bCs/>
                <w:sz w:val="16"/>
                <w:szCs w:val="16"/>
                <w:lang w:val="fr-FR"/>
              </w:rPr>
              <w:t>Gillin</w:t>
            </w:r>
            <w:proofErr w:type="spellEnd"/>
            <w:r w:rsidRPr="006D73A1">
              <w:rPr>
                <w:b/>
                <w:bCs/>
                <w:sz w:val="16"/>
                <w:szCs w:val="16"/>
                <w:lang w:val="fr-FR"/>
              </w:rPr>
              <w:t xml:space="preserve"> et al. 1976</w:t>
            </w:r>
            <w:r w:rsidR="00920AD6" w:rsidRPr="006D73A1">
              <w:rPr>
                <w:b/>
                <w:bCs/>
                <w:sz w:val="16"/>
                <w:szCs w:val="16"/>
                <w:lang w:val="fr-FR"/>
              </w:rPr>
              <w:t xml:space="preserve"> </w:t>
            </w:r>
            <w:r w:rsidR="00920AD6">
              <w:rPr>
                <w:b/>
                <w:bCs/>
                <w:sz w:val="16"/>
                <w:szCs w:val="16"/>
                <w:lang w:val="en-US"/>
              </w:rPr>
              <w:fldChar w:fldCharType="begin" w:fldLock="1"/>
            </w:r>
            <w:r w:rsidR="00C44099">
              <w:rPr>
                <w:b/>
                <w:bCs/>
                <w:sz w:val="16"/>
                <w:szCs w:val="16"/>
                <w:lang w:val="fr-FR"/>
              </w:rPr>
              <w:instrText>ADDIN CSL_CITATION {"citationItems":[{"id":"ITEM-1","itemData":{"DOI":"10.1176/ajp.133.2.203","ISBN":"1535-7228(Electronic),0002-953X(Print)","abstract":"Reviews the research on N,N-dimethyltryptamine (DMT) as a possible \"schizotoxin.\" DMT produces psychedelic effects when administered to normal Ss, the means are present to synthesize it in man, it has occasionally been found in man, and tolerance to its behavioral effects is incomplete. However, DMT concentrations have not been proven to differ significantly in schizophrenics and normal controls. Also, in vivo synthesis of DMT has not been convincingly demonstrated, and the psychological changes it produces do not closely mimic the symptoms of schizophrenia. It is concluded that more data are necessary before the validity of this theory can be determined. (42 ref) (PsycInfo Database Record (c) 2022 APA, all rights reserved)","author":[{"dropping-particle":"","family":"Gillin","given":"J Christian","non-dropping-particle":"","parse-names":false,"suffix":""},{"dropping-particle":"","family":"Kaplan","given":"Jonathan","non-dropping-particle":"","parse-names":false,"suffix":""},{"dropping-particle":"","family":"Stillman","given":"Richard","non-dropping-particle":"","parse-names":false,"suffix":""},{"dropping-particle":"","family":"Wyatt","given":"Richard J","non-dropping-particle":"","parse-names":false,"suffix":""}],"container-title":"The American Journal of Psychiatry","id":"ITEM-1","issue":"2","issued":{"date-parts":[["1976"]]},"page":"203-208","publisher":"American Psychiatric Assn","publisher-place":"US","title":"The psychedelic model of schizophrenia: The case of   N,N -dimethyltryptamine.","type":"article","volume":"133"},"uris":["http://www.mendeley.com/documents/?uuid=92c0a321-a7ff-496c-ae6d-f51f85331d43"]}],"mendeley":{"formattedCitation":"&lt;sup&gt;69&lt;/sup&gt;","plainTextFormattedCitation":"69","previouslyFormattedCitation":"&lt;sup&gt;69&lt;/sup&gt;"},"properties":{"noteIndex":0},"schema":"https://github.com/citation-style-language/schema/raw/master/csl-citation.json"}</w:instrText>
            </w:r>
            <w:r w:rsidR="00920AD6">
              <w:rPr>
                <w:b/>
                <w:bCs/>
                <w:sz w:val="16"/>
                <w:szCs w:val="16"/>
                <w:lang w:val="en-US"/>
              </w:rPr>
              <w:fldChar w:fldCharType="separate"/>
            </w:r>
            <w:r w:rsidR="00922F5B" w:rsidRPr="00922F5B">
              <w:rPr>
                <w:bCs/>
                <w:noProof/>
                <w:sz w:val="16"/>
                <w:szCs w:val="16"/>
                <w:vertAlign w:val="superscript"/>
                <w:lang w:val="fr-FR"/>
              </w:rPr>
              <w:t>69</w:t>
            </w:r>
            <w:r w:rsidR="00920AD6">
              <w:rPr>
                <w:b/>
                <w:bCs/>
                <w:sz w:val="16"/>
                <w:szCs w:val="16"/>
                <w:lang w:val="en-US"/>
              </w:rPr>
              <w:fldChar w:fldCharType="end"/>
            </w:r>
          </w:p>
        </w:tc>
        <w:tc>
          <w:tcPr>
            <w:tcW w:w="1274" w:type="dxa"/>
            <w:vAlign w:val="center"/>
          </w:tcPr>
          <w:p w14:paraId="090FD9D7" w14:textId="0B241846" w:rsidR="00853243" w:rsidRDefault="00853243" w:rsidP="00853243">
            <w:pPr>
              <w:jc w:val="center"/>
              <w:rPr>
                <w:sz w:val="16"/>
                <w:szCs w:val="16"/>
                <w:lang w:val="en-US"/>
              </w:rPr>
            </w:pPr>
            <w:r>
              <w:rPr>
                <w:sz w:val="16"/>
                <w:szCs w:val="16"/>
                <w:lang w:val="en-US"/>
              </w:rPr>
              <w:t>NRCT and review</w:t>
            </w:r>
          </w:p>
        </w:tc>
        <w:tc>
          <w:tcPr>
            <w:tcW w:w="1126" w:type="dxa"/>
            <w:vAlign w:val="center"/>
          </w:tcPr>
          <w:p w14:paraId="4024B4BE" w14:textId="6C4C09CB" w:rsidR="00853243" w:rsidRPr="00FF2C6C" w:rsidRDefault="00853243" w:rsidP="00853243">
            <w:pPr>
              <w:jc w:val="center"/>
              <w:rPr>
                <w:sz w:val="16"/>
                <w:szCs w:val="16"/>
                <w:lang w:val="en-US"/>
              </w:rPr>
            </w:pPr>
            <w:r>
              <w:rPr>
                <w:sz w:val="16"/>
                <w:szCs w:val="16"/>
                <w:lang w:val="en-US"/>
              </w:rPr>
              <w:t>Moderate</w:t>
            </w:r>
          </w:p>
        </w:tc>
        <w:tc>
          <w:tcPr>
            <w:tcW w:w="1456" w:type="dxa"/>
            <w:vAlign w:val="center"/>
          </w:tcPr>
          <w:p w14:paraId="5B36BA3C" w14:textId="25B21C3C" w:rsidR="00853243" w:rsidRPr="00AB3BAF" w:rsidRDefault="00853243" w:rsidP="00853243">
            <w:pPr>
              <w:jc w:val="center"/>
              <w:rPr>
                <w:sz w:val="16"/>
                <w:szCs w:val="16"/>
                <w:lang w:val="en-US"/>
              </w:rPr>
            </w:pPr>
            <w:r>
              <w:rPr>
                <w:sz w:val="16"/>
                <w:szCs w:val="16"/>
                <w:lang w:val="en-US"/>
              </w:rPr>
              <w:t>Moderate</w:t>
            </w:r>
          </w:p>
        </w:tc>
        <w:tc>
          <w:tcPr>
            <w:tcW w:w="1469" w:type="dxa"/>
            <w:vAlign w:val="center"/>
          </w:tcPr>
          <w:p w14:paraId="5D936823" w14:textId="797D2041"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7B0EE678" w14:textId="504B672E"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05AC8F0C" w14:textId="77C23C6E" w:rsidR="00853243" w:rsidRPr="00554FA2" w:rsidRDefault="00853243" w:rsidP="00853243">
            <w:pPr>
              <w:jc w:val="center"/>
              <w:rPr>
                <w:sz w:val="16"/>
                <w:szCs w:val="16"/>
                <w:lang w:val="en-US"/>
              </w:rPr>
            </w:pPr>
            <w:r>
              <w:rPr>
                <w:sz w:val="16"/>
                <w:szCs w:val="16"/>
                <w:lang w:val="en-US"/>
              </w:rPr>
              <w:t>unclear</w:t>
            </w:r>
          </w:p>
        </w:tc>
        <w:tc>
          <w:tcPr>
            <w:tcW w:w="1477" w:type="dxa"/>
            <w:vAlign w:val="center"/>
          </w:tcPr>
          <w:p w14:paraId="47F85FCE" w14:textId="7195374D" w:rsidR="00853243" w:rsidRPr="00554FA2" w:rsidRDefault="00853243" w:rsidP="00853243">
            <w:pPr>
              <w:jc w:val="center"/>
              <w:rPr>
                <w:sz w:val="16"/>
                <w:szCs w:val="16"/>
                <w:lang w:val="en-US"/>
              </w:rPr>
            </w:pPr>
            <w:r w:rsidRPr="00554FA2">
              <w:rPr>
                <w:sz w:val="16"/>
                <w:szCs w:val="16"/>
                <w:lang w:val="en-US"/>
              </w:rPr>
              <w:t>Moderate</w:t>
            </w:r>
          </w:p>
        </w:tc>
        <w:tc>
          <w:tcPr>
            <w:tcW w:w="1416" w:type="dxa"/>
            <w:vAlign w:val="center"/>
          </w:tcPr>
          <w:p w14:paraId="1E802E44" w14:textId="0477822F" w:rsidR="00853243" w:rsidRPr="00554FA2" w:rsidRDefault="00853243" w:rsidP="00853243">
            <w:pPr>
              <w:jc w:val="center"/>
              <w:rPr>
                <w:sz w:val="16"/>
                <w:szCs w:val="16"/>
                <w:lang w:val="en-US"/>
              </w:rPr>
            </w:pPr>
            <w:r w:rsidRPr="00554FA2">
              <w:rPr>
                <w:sz w:val="16"/>
                <w:szCs w:val="16"/>
                <w:lang w:val="en-US"/>
              </w:rPr>
              <w:t>Moderate</w:t>
            </w:r>
          </w:p>
        </w:tc>
        <w:tc>
          <w:tcPr>
            <w:tcW w:w="2060" w:type="dxa"/>
            <w:vAlign w:val="center"/>
          </w:tcPr>
          <w:p w14:paraId="367BA4AB" w14:textId="68146538" w:rsidR="00853243" w:rsidRDefault="00853243" w:rsidP="00853243">
            <w:pPr>
              <w:jc w:val="center"/>
              <w:rPr>
                <w:sz w:val="16"/>
                <w:szCs w:val="16"/>
                <w:lang w:val="en-US"/>
              </w:rPr>
            </w:pPr>
            <w:r>
              <w:rPr>
                <w:sz w:val="16"/>
                <w:szCs w:val="16"/>
                <w:lang w:val="en-US"/>
              </w:rPr>
              <w:t>Moderate risk</w:t>
            </w:r>
          </w:p>
        </w:tc>
      </w:tr>
      <w:tr w:rsidR="005F6682" w14:paraId="6FCED10E" w14:textId="77777777" w:rsidTr="00855D21">
        <w:trPr>
          <w:trHeight w:val="272"/>
        </w:trPr>
        <w:tc>
          <w:tcPr>
            <w:tcW w:w="1489" w:type="dxa"/>
            <w:vAlign w:val="center"/>
          </w:tcPr>
          <w:p w14:paraId="5D1B2B05" w14:textId="57BC3FF8" w:rsidR="00853243" w:rsidRPr="00DB080B" w:rsidRDefault="00853243" w:rsidP="00853243">
            <w:pPr>
              <w:rPr>
                <w:b/>
                <w:bCs/>
                <w:sz w:val="16"/>
                <w:szCs w:val="16"/>
                <w:lang w:val="en-US"/>
              </w:rPr>
            </w:pPr>
            <w:r w:rsidRPr="00DB080B">
              <w:rPr>
                <w:b/>
                <w:bCs/>
                <w:sz w:val="16"/>
                <w:szCs w:val="16"/>
                <w:lang w:val="en-US"/>
              </w:rPr>
              <w:t>Bickel et al. 1977</w:t>
            </w:r>
            <w:r w:rsidR="00C44099">
              <w:rPr>
                <w:b/>
                <w:bCs/>
                <w:sz w:val="16"/>
                <w:szCs w:val="16"/>
                <w:lang w:val="en-US"/>
              </w:rPr>
              <w:fldChar w:fldCharType="begin" w:fldLock="1"/>
            </w:r>
            <w:r w:rsidR="007B5CD7">
              <w:rPr>
                <w:b/>
                <w:bCs/>
                <w:sz w:val="16"/>
                <w:szCs w:val="16"/>
                <w:lang w:val="en-US"/>
              </w:rPr>
              <w:instrText>ADDIN CSL_CITATION {"citationItems":[{"id":"ITEM-1","itemData":{"author":[{"dropping-particle":"","family":"Bickel","given":"P.","non-dropping-particle":"","parse-names":false,"suffix":""},{"dropping-particle":"","family":"Dittrich","given":"A.","non-dropping-particle":"","parse-names":false,"suffix":""},{"dropping-particle":"","family":"Schopf","given":"J.","non-dropping-particle":"","parse-names":false,"suffix":""}],"container-title":"Pharmakopsychiat","id":"ITEM-1","issued":{"date-parts":[["1977"]]},"page":"10-14","title":"Effekte von N,N-Dimethyltryptamin (DMT) auf Psychotizismus-Tests","type":"article-journal","volume":"10"},"uris":["http://www.mendeley.com/documents/?uuid=db2954bd-20f9-4c9a-ba94-86117868b588"]}],"mendeley":{"formattedCitation":"&lt;sup&gt;70&lt;/sup&gt;","plainTextFormattedCitation":"70","previouslyFormattedCitation":"&lt;sup&gt;70&lt;/sup&gt;"},"properties":{"noteIndex":0},"schema":"https://github.com/citation-style-language/schema/raw/master/csl-citation.json"}</w:instrText>
            </w:r>
            <w:r w:rsidR="00C44099">
              <w:rPr>
                <w:b/>
                <w:bCs/>
                <w:sz w:val="16"/>
                <w:szCs w:val="16"/>
                <w:lang w:val="en-US"/>
              </w:rPr>
              <w:fldChar w:fldCharType="separate"/>
            </w:r>
            <w:r w:rsidR="00C44099" w:rsidRPr="00C44099">
              <w:rPr>
                <w:bCs/>
                <w:noProof/>
                <w:sz w:val="16"/>
                <w:szCs w:val="16"/>
                <w:vertAlign w:val="superscript"/>
                <w:lang w:val="en-US"/>
              </w:rPr>
              <w:t>70</w:t>
            </w:r>
            <w:r w:rsidR="00C44099">
              <w:rPr>
                <w:b/>
                <w:bCs/>
                <w:sz w:val="16"/>
                <w:szCs w:val="16"/>
                <w:lang w:val="en-US"/>
              </w:rPr>
              <w:fldChar w:fldCharType="end"/>
            </w:r>
          </w:p>
        </w:tc>
        <w:tc>
          <w:tcPr>
            <w:tcW w:w="1274" w:type="dxa"/>
            <w:vAlign w:val="center"/>
          </w:tcPr>
          <w:p w14:paraId="764E38E1" w14:textId="0819F547" w:rsidR="00853243" w:rsidRDefault="00853243" w:rsidP="00853243">
            <w:pPr>
              <w:jc w:val="center"/>
              <w:rPr>
                <w:sz w:val="16"/>
                <w:szCs w:val="16"/>
                <w:lang w:val="en-US"/>
              </w:rPr>
            </w:pPr>
            <w:r>
              <w:rPr>
                <w:sz w:val="16"/>
                <w:szCs w:val="16"/>
                <w:lang w:val="en-US"/>
              </w:rPr>
              <w:t>Case-control study</w:t>
            </w:r>
          </w:p>
        </w:tc>
        <w:tc>
          <w:tcPr>
            <w:tcW w:w="1126" w:type="dxa"/>
            <w:vAlign w:val="center"/>
          </w:tcPr>
          <w:p w14:paraId="31E8F651" w14:textId="57D14F7B" w:rsidR="00853243" w:rsidRPr="00FF2C6C" w:rsidRDefault="00853243" w:rsidP="00853243">
            <w:pPr>
              <w:jc w:val="center"/>
              <w:rPr>
                <w:sz w:val="16"/>
                <w:szCs w:val="16"/>
                <w:lang w:val="en-US"/>
              </w:rPr>
            </w:pPr>
            <w:r w:rsidRPr="00FF2C6C">
              <w:rPr>
                <w:sz w:val="16"/>
                <w:szCs w:val="16"/>
                <w:lang w:val="en-US"/>
              </w:rPr>
              <w:t>Serious</w:t>
            </w:r>
          </w:p>
        </w:tc>
        <w:tc>
          <w:tcPr>
            <w:tcW w:w="1456" w:type="dxa"/>
            <w:vAlign w:val="center"/>
          </w:tcPr>
          <w:p w14:paraId="513E4E87" w14:textId="4F9EDB26" w:rsidR="00853243" w:rsidRPr="00554FA2" w:rsidRDefault="00853243" w:rsidP="00853243">
            <w:pPr>
              <w:jc w:val="center"/>
              <w:rPr>
                <w:sz w:val="16"/>
                <w:szCs w:val="16"/>
                <w:lang w:val="en-US"/>
              </w:rPr>
            </w:pPr>
            <w:r w:rsidRPr="00AB3BAF">
              <w:rPr>
                <w:sz w:val="16"/>
                <w:szCs w:val="16"/>
                <w:lang w:val="en-US"/>
              </w:rPr>
              <w:t>Moderate</w:t>
            </w:r>
          </w:p>
        </w:tc>
        <w:tc>
          <w:tcPr>
            <w:tcW w:w="1469" w:type="dxa"/>
            <w:vAlign w:val="center"/>
          </w:tcPr>
          <w:p w14:paraId="5E57675C" w14:textId="20AAA0B2"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5A2517DA" w14:textId="4CE37DE4"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5C10E175" w14:textId="7D757638" w:rsidR="00853243" w:rsidRPr="00554FA2" w:rsidRDefault="00853243" w:rsidP="00853243">
            <w:pPr>
              <w:jc w:val="center"/>
              <w:rPr>
                <w:sz w:val="16"/>
                <w:szCs w:val="16"/>
                <w:lang w:val="en-US"/>
              </w:rPr>
            </w:pPr>
            <w:r w:rsidRPr="00554FA2">
              <w:rPr>
                <w:sz w:val="16"/>
                <w:szCs w:val="16"/>
                <w:lang w:val="en-US"/>
              </w:rPr>
              <w:t>Critical</w:t>
            </w:r>
          </w:p>
        </w:tc>
        <w:tc>
          <w:tcPr>
            <w:tcW w:w="1477" w:type="dxa"/>
            <w:vAlign w:val="center"/>
          </w:tcPr>
          <w:p w14:paraId="0EA6287D" w14:textId="2B371ACF" w:rsidR="00853243" w:rsidRPr="00554FA2" w:rsidRDefault="00853243" w:rsidP="00853243">
            <w:pPr>
              <w:jc w:val="center"/>
              <w:rPr>
                <w:sz w:val="16"/>
                <w:szCs w:val="16"/>
                <w:lang w:val="en-US"/>
              </w:rPr>
            </w:pPr>
            <w:r w:rsidRPr="00554FA2">
              <w:rPr>
                <w:sz w:val="16"/>
                <w:szCs w:val="16"/>
                <w:lang w:val="en-US"/>
              </w:rPr>
              <w:t>Moderate</w:t>
            </w:r>
          </w:p>
        </w:tc>
        <w:tc>
          <w:tcPr>
            <w:tcW w:w="1416" w:type="dxa"/>
            <w:vAlign w:val="center"/>
          </w:tcPr>
          <w:p w14:paraId="176BF4DE" w14:textId="5594F28E" w:rsidR="00853243" w:rsidRPr="00554FA2" w:rsidRDefault="00853243" w:rsidP="00853243">
            <w:pPr>
              <w:jc w:val="center"/>
              <w:rPr>
                <w:sz w:val="16"/>
                <w:szCs w:val="16"/>
                <w:lang w:val="en-US"/>
              </w:rPr>
            </w:pPr>
            <w:r w:rsidRPr="00554FA2">
              <w:rPr>
                <w:sz w:val="16"/>
                <w:szCs w:val="16"/>
                <w:lang w:val="en-US"/>
              </w:rPr>
              <w:t>Moderate</w:t>
            </w:r>
          </w:p>
        </w:tc>
        <w:tc>
          <w:tcPr>
            <w:tcW w:w="2060" w:type="dxa"/>
            <w:vAlign w:val="center"/>
          </w:tcPr>
          <w:p w14:paraId="239D97A1" w14:textId="5A56DA53" w:rsidR="00853243" w:rsidRDefault="00853243" w:rsidP="00853243">
            <w:pPr>
              <w:jc w:val="center"/>
              <w:rPr>
                <w:sz w:val="16"/>
                <w:szCs w:val="16"/>
                <w:lang w:val="en-US"/>
              </w:rPr>
            </w:pPr>
            <w:r>
              <w:rPr>
                <w:sz w:val="16"/>
                <w:szCs w:val="16"/>
                <w:lang w:val="en-US"/>
              </w:rPr>
              <w:t>Critical risk</w:t>
            </w:r>
          </w:p>
        </w:tc>
      </w:tr>
      <w:tr w:rsidR="005F6682" w:rsidRPr="007C582F" w14:paraId="3D58DA55" w14:textId="77777777" w:rsidTr="00855D21">
        <w:trPr>
          <w:trHeight w:val="272"/>
        </w:trPr>
        <w:tc>
          <w:tcPr>
            <w:tcW w:w="1489" w:type="dxa"/>
            <w:vAlign w:val="center"/>
          </w:tcPr>
          <w:p w14:paraId="3F66B498" w14:textId="416E2CA5" w:rsidR="00853243" w:rsidRPr="007C582F" w:rsidRDefault="00853243" w:rsidP="00853243">
            <w:pPr>
              <w:rPr>
                <w:b/>
                <w:bCs/>
                <w:sz w:val="16"/>
                <w:szCs w:val="16"/>
                <w:lang w:val="en-US"/>
              </w:rPr>
            </w:pPr>
            <w:r w:rsidRPr="007C582F">
              <w:rPr>
                <w:b/>
                <w:bCs/>
                <w:sz w:val="16"/>
                <w:szCs w:val="16"/>
                <w:lang w:val="en-US"/>
              </w:rPr>
              <w:t>Bowers 1977</w:t>
            </w:r>
            <w:r w:rsidR="003C3154">
              <w:rPr>
                <w:b/>
                <w:bCs/>
                <w:sz w:val="16"/>
                <w:szCs w:val="16"/>
                <w:lang w:val="en-US"/>
              </w:rPr>
              <w:t xml:space="preserve"> </w:t>
            </w:r>
            <w:r w:rsidR="003C3154">
              <w:rPr>
                <w:b/>
                <w:bCs/>
                <w:sz w:val="16"/>
                <w:szCs w:val="16"/>
                <w:lang w:val="en-US"/>
              </w:rPr>
              <w:fldChar w:fldCharType="begin" w:fldLock="1"/>
            </w:r>
            <w:r w:rsidR="007B5CD7">
              <w:rPr>
                <w:b/>
                <w:bCs/>
                <w:sz w:val="16"/>
                <w:szCs w:val="16"/>
                <w:lang w:val="en-US"/>
              </w:rPr>
              <w:instrText>ADDIN CSL_CITATION {"citationItems":[{"id":"ITEM-1","itemData":{"DOI":"10.1001/archpsyc.1977.01770190094009","ISSN":"0003-990X (Print)","PMID":"195549","abstract":"Fifteen patients who developed prolonged psychotic reactions following  psychotomimetic drug use (probably primarily LSD) were followed up 1.9 to 5.8 years later. Two patients had committed suicide. Approximately half of the patients had a relatively good outcome and half did poorly. Aspects of the initial clinical picture that correlated with outcome measures are discussed. The possibility is considered that vulnerability to a prolonged psychotic reaction following psychotomimetic drug use may be related to a genetic vulnerability to illnesses in the manic-depressive/schizo-affective spectrum. In some instances this vulnerability may implicate central serotonergic neuronal systems.","author":[{"dropping-particle":"","family":"Bowers","given":"M B Jr","non-dropping-particle":"","parse-names":false,"suffix":""}],"container-title":"Archives of general psychiatry","id":"ITEM-1","issue":"7","issued":{"date-parts":[["1977","7"]]},"language":"eng","page":"832-835","publisher-place":"United States","title":"Psychoses precipitated by psychotomimetic drugs. A follow-up study.","type":"article-journal","volume":"34"},"uris":["http://www.mendeley.com/documents/?uuid=845b9e22-c99a-4942-a7d1-d71c11cdc48b"]}],"mendeley":{"formattedCitation":"&lt;sup&gt;71&lt;/sup&gt;","plainTextFormattedCitation":"71","previouslyFormattedCitation":"&lt;sup&gt;71&lt;/sup&gt;"},"properties":{"noteIndex":0},"schema":"https://github.com/citation-style-language/schema/raw/master/csl-citation.json"}</w:instrText>
            </w:r>
            <w:r w:rsidR="003C3154">
              <w:rPr>
                <w:b/>
                <w:bCs/>
                <w:sz w:val="16"/>
                <w:szCs w:val="16"/>
                <w:lang w:val="en-US"/>
              </w:rPr>
              <w:fldChar w:fldCharType="separate"/>
            </w:r>
            <w:r w:rsidR="00C44099" w:rsidRPr="00C44099">
              <w:rPr>
                <w:bCs/>
                <w:noProof/>
                <w:sz w:val="16"/>
                <w:szCs w:val="16"/>
                <w:vertAlign w:val="superscript"/>
                <w:lang w:val="en-US"/>
              </w:rPr>
              <w:t>71</w:t>
            </w:r>
            <w:r w:rsidR="003C3154">
              <w:rPr>
                <w:b/>
                <w:bCs/>
                <w:sz w:val="16"/>
                <w:szCs w:val="16"/>
                <w:lang w:val="en-US"/>
              </w:rPr>
              <w:fldChar w:fldCharType="end"/>
            </w:r>
          </w:p>
        </w:tc>
        <w:tc>
          <w:tcPr>
            <w:tcW w:w="1274" w:type="dxa"/>
            <w:vAlign w:val="center"/>
          </w:tcPr>
          <w:p w14:paraId="622AF16D" w14:textId="559071FE" w:rsidR="00853243" w:rsidRDefault="00853243" w:rsidP="00853243">
            <w:pPr>
              <w:jc w:val="center"/>
              <w:rPr>
                <w:sz w:val="16"/>
                <w:szCs w:val="16"/>
                <w:lang w:val="en-US"/>
              </w:rPr>
            </w:pPr>
            <w:r w:rsidRPr="007C582F">
              <w:rPr>
                <w:sz w:val="16"/>
                <w:szCs w:val="16"/>
                <w:lang w:val="en-US"/>
              </w:rPr>
              <w:t>Prospective follow-up cohort</w:t>
            </w:r>
          </w:p>
        </w:tc>
        <w:tc>
          <w:tcPr>
            <w:tcW w:w="1126" w:type="dxa"/>
            <w:vAlign w:val="center"/>
          </w:tcPr>
          <w:p w14:paraId="247CC402" w14:textId="7FD7CABD" w:rsidR="00853243" w:rsidRPr="00FF2C6C" w:rsidRDefault="00853243" w:rsidP="00853243">
            <w:pPr>
              <w:jc w:val="center"/>
              <w:rPr>
                <w:sz w:val="16"/>
                <w:szCs w:val="16"/>
                <w:lang w:val="en-US"/>
              </w:rPr>
            </w:pPr>
            <w:r w:rsidRPr="00FF2C6C">
              <w:rPr>
                <w:sz w:val="16"/>
                <w:szCs w:val="16"/>
                <w:lang w:val="en-US"/>
              </w:rPr>
              <w:t>Serious</w:t>
            </w:r>
          </w:p>
        </w:tc>
        <w:tc>
          <w:tcPr>
            <w:tcW w:w="1456" w:type="dxa"/>
            <w:vAlign w:val="center"/>
          </w:tcPr>
          <w:p w14:paraId="6178394C" w14:textId="33088ACB" w:rsidR="00853243" w:rsidRPr="00AB3BAF" w:rsidRDefault="00853243" w:rsidP="00853243">
            <w:pPr>
              <w:jc w:val="center"/>
              <w:rPr>
                <w:sz w:val="16"/>
                <w:szCs w:val="16"/>
                <w:lang w:val="en-US"/>
              </w:rPr>
            </w:pPr>
            <w:r w:rsidRPr="00AB3BAF">
              <w:rPr>
                <w:sz w:val="16"/>
                <w:szCs w:val="16"/>
                <w:lang w:val="en-US"/>
              </w:rPr>
              <w:t>Moderate</w:t>
            </w:r>
          </w:p>
        </w:tc>
        <w:tc>
          <w:tcPr>
            <w:tcW w:w="1469" w:type="dxa"/>
            <w:vAlign w:val="center"/>
          </w:tcPr>
          <w:p w14:paraId="5C3AF7C4" w14:textId="36F8E3EA"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5D400E44" w14:textId="5D63FE3D"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7D702E67" w14:textId="7E4435A9" w:rsidR="00853243" w:rsidRPr="00554FA2" w:rsidRDefault="00853243" w:rsidP="00853243">
            <w:pPr>
              <w:jc w:val="center"/>
              <w:rPr>
                <w:sz w:val="16"/>
                <w:szCs w:val="16"/>
                <w:lang w:val="en-US"/>
              </w:rPr>
            </w:pPr>
            <w:r w:rsidRPr="00AB3BAF">
              <w:rPr>
                <w:sz w:val="16"/>
                <w:szCs w:val="16"/>
                <w:lang w:val="en-US"/>
              </w:rPr>
              <w:t>Moderate</w:t>
            </w:r>
          </w:p>
        </w:tc>
        <w:tc>
          <w:tcPr>
            <w:tcW w:w="1477" w:type="dxa"/>
            <w:vAlign w:val="center"/>
          </w:tcPr>
          <w:p w14:paraId="53B10E3E" w14:textId="32D11ABD" w:rsidR="00853243" w:rsidRPr="00554FA2" w:rsidRDefault="00853243" w:rsidP="00853243">
            <w:pPr>
              <w:jc w:val="center"/>
              <w:rPr>
                <w:sz w:val="16"/>
                <w:szCs w:val="16"/>
                <w:lang w:val="en-US"/>
              </w:rPr>
            </w:pPr>
            <w:r w:rsidRPr="00AB3BAF">
              <w:rPr>
                <w:sz w:val="16"/>
                <w:szCs w:val="16"/>
                <w:lang w:val="en-US"/>
              </w:rPr>
              <w:t>Moderate</w:t>
            </w:r>
          </w:p>
        </w:tc>
        <w:tc>
          <w:tcPr>
            <w:tcW w:w="1416" w:type="dxa"/>
            <w:vAlign w:val="center"/>
          </w:tcPr>
          <w:p w14:paraId="4A7C3EDC" w14:textId="42DF7BF5" w:rsidR="00853243" w:rsidRPr="00554FA2" w:rsidRDefault="00853243" w:rsidP="00853243">
            <w:pPr>
              <w:jc w:val="center"/>
              <w:rPr>
                <w:sz w:val="16"/>
                <w:szCs w:val="16"/>
                <w:lang w:val="en-US"/>
              </w:rPr>
            </w:pPr>
            <w:r w:rsidRPr="00AB3BAF">
              <w:rPr>
                <w:sz w:val="16"/>
                <w:szCs w:val="16"/>
                <w:lang w:val="en-US"/>
              </w:rPr>
              <w:t>Moderate</w:t>
            </w:r>
          </w:p>
        </w:tc>
        <w:tc>
          <w:tcPr>
            <w:tcW w:w="2060" w:type="dxa"/>
            <w:vAlign w:val="center"/>
          </w:tcPr>
          <w:p w14:paraId="1B844BB3" w14:textId="3342571D" w:rsidR="00853243" w:rsidRDefault="00853243" w:rsidP="00853243">
            <w:pPr>
              <w:jc w:val="center"/>
              <w:rPr>
                <w:sz w:val="16"/>
                <w:szCs w:val="16"/>
                <w:lang w:val="en-US"/>
              </w:rPr>
            </w:pPr>
            <w:r>
              <w:rPr>
                <w:sz w:val="16"/>
                <w:szCs w:val="16"/>
                <w:lang w:val="en-US"/>
              </w:rPr>
              <w:t>Critical risk</w:t>
            </w:r>
          </w:p>
        </w:tc>
      </w:tr>
      <w:tr w:rsidR="00663596" w:rsidRPr="007C582F" w14:paraId="6042AD23" w14:textId="77777777" w:rsidTr="00855D21">
        <w:trPr>
          <w:trHeight w:val="272"/>
        </w:trPr>
        <w:tc>
          <w:tcPr>
            <w:tcW w:w="1489" w:type="dxa"/>
            <w:vAlign w:val="center"/>
          </w:tcPr>
          <w:p w14:paraId="498B0FAA" w14:textId="6E5499C0" w:rsidR="00663596" w:rsidRPr="007C582F" w:rsidRDefault="00663596" w:rsidP="00663596">
            <w:pPr>
              <w:rPr>
                <w:b/>
                <w:bCs/>
                <w:sz w:val="16"/>
                <w:szCs w:val="16"/>
                <w:lang w:val="en-US"/>
              </w:rPr>
            </w:pPr>
            <w:r>
              <w:rPr>
                <w:b/>
                <w:bCs/>
                <w:sz w:val="16"/>
                <w:szCs w:val="16"/>
                <w:lang w:val="en-US"/>
              </w:rPr>
              <w:t xml:space="preserve">Roy et al. 1981  </w:t>
            </w:r>
            <w:r>
              <w:rPr>
                <w:b/>
                <w:bCs/>
                <w:sz w:val="16"/>
                <w:szCs w:val="16"/>
                <w:lang w:val="en-US"/>
              </w:rPr>
              <w:fldChar w:fldCharType="begin" w:fldLock="1"/>
            </w:r>
            <w:r w:rsidR="007B5CD7">
              <w:rPr>
                <w:b/>
                <w:bCs/>
                <w:sz w:val="16"/>
                <w:szCs w:val="16"/>
                <w:lang w:val="en-US"/>
              </w:rPr>
              <w:instrText>ADDIN CSL_CITATION {"citationItems":[{"id":"ITEM-1","itemData":{"DOI":"10.1177/070674378102600113","ISSN":"0706-7437 (Print)","PMID":"7471035","abstract":"In a matched controlled study 37 chronic schizophrenics who had taken LSD  preceding the onset of their illness were compared with schizophrenics who had not. There were no significant differences between the groups either on age at onset of symptoms or for age at first admission.","author":[{"dropping-particle":"","family":"Roy","given":"A","non-dropping-particle":"","parse-names":false,"suffix":""}],"container-title":"Canadian journal of psychiatry. Revue canadienne de psychiatrie","id":"ITEM-1","issue":"1","issued":{"date-parts":[["1981","2"]]},"language":"eng","page":"64-65","publisher-place":"United States","title":"LSD and onset of schizophrenia.","type":"article-journal","volume":"26"},"uris":["http://www.mendeley.com/documents/?uuid=485af874-785d-4cca-83d2-bdfa54441af0"]}],"mendeley":{"formattedCitation":"&lt;sup&gt;72&lt;/sup&gt;","plainTextFormattedCitation":"72","previouslyFormattedCitation":"&lt;sup&gt;72&lt;/sup&gt;"},"properties":{"noteIndex":0},"schema":"https://github.com/citation-style-language/schema/raw/master/csl-citation.json"}</w:instrText>
            </w:r>
            <w:r>
              <w:rPr>
                <w:b/>
                <w:bCs/>
                <w:sz w:val="16"/>
                <w:szCs w:val="16"/>
                <w:lang w:val="en-US"/>
              </w:rPr>
              <w:fldChar w:fldCharType="separate"/>
            </w:r>
            <w:r w:rsidR="00C44099" w:rsidRPr="00C44099">
              <w:rPr>
                <w:bCs/>
                <w:noProof/>
                <w:sz w:val="16"/>
                <w:szCs w:val="16"/>
                <w:vertAlign w:val="superscript"/>
                <w:lang w:val="en-US"/>
              </w:rPr>
              <w:t>72</w:t>
            </w:r>
            <w:r>
              <w:rPr>
                <w:b/>
                <w:bCs/>
                <w:sz w:val="16"/>
                <w:szCs w:val="16"/>
                <w:lang w:val="en-US"/>
              </w:rPr>
              <w:fldChar w:fldCharType="end"/>
            </w:r>
          </w:p>
        </w:tc>
        <w:tc>
          <w:tcPr>
            <w:tcW w:w="1274" w:type="dxa"/>
            <w:vAlign w:val="center"/>
          </w:tcPr>
          <w:p w14:paraId="76E4C060" w14:textId="75ED5E5E" w:rsidR="00663596" w:rsidRDefault="00663596" w:rsidP="00663596">
            <w:pPr>
              <w:jc w:val="center"/>
              <w:rPr>
                <w:sz w:val="16"/>
                <w:szCs w:val="16"/>
                <w:lang w:val="en-US"/>
              </w:rPr>
            </w:pPr>
            <w:r>
              <w:rPr>
                <w:sz w:val="16"/>
                <w:szCs w:val="16"/>
                <w:lang w:val="en-US"/>
              </w:rPr>
              <w:t>Retrospective cohort</w:t>
            </w:r>
          </w:p>
        </w:tc>
        <w:tc>
          <w:tcPr>
            <w:tcW w:w="1126" w:type="dxa"/>
            <w:vAlign w:val="center"/>
          </w:tcPr>
          <w:p w14:paraId="40B517FD" w14:textId="7BB289F8" w:rsidR="00663596" w:rsidRDefault="00663596" w:rsidP="00663596">
            <w:pPr>
              <w:jc w:val="center"/>
              <w:rPr>
                <w:sz w:val="16"/>
                <w:szCs w:val="16"/>
                <w:lang w:val="en-US"/>
              </w:rPr>
            </w:pPr>
            <w:r w:rsidRPr="00FF2C6C">
              <w:rPr>
                <w:sz w:val="16"/>
                <w:szCs w:val="16"/>
                <w:lang w:val="en-US"/>
              </w:rPr>
              <w:t>Serious</w:t>
            </w:r>
          </w:p>
        </w:tc>
        <w:tc>
          <w:tcPr>
            <w:tcW w:w="1456" w:type="dxa"/>
            <w:vAlign w:val="center"/>
          </w:tcPr>
          <w:p w14:paraId="7E661B26" w14:textId="0B63E63C" w:rsidR="00663596" w:rsidRPr="00AB3BAF" w:rsidRDefault="00663596" w:rsidP="00663596">
            <w:pPr>
              <w:jc w:val="center"/>
              <w:rPr>
                <w:sz w:val="16"/>
                <w:szCs w:val="16"/>
                <w:lang w:val="en-US"/>
              </w:rPr>
            </w:pPr>
            <w:r w:rsidRPr="00FF2C6C">
              <w:rPr>
                <w:sz w:val="16"/>
                <w:szCs w:val="16"/>
                <w:lang w:val="en-US"/>
              </w:rPr>
              <w:t>Serious</w:t>
            </w:r>
          </w:p>
        </w:tc>
        <w:tc>
          <w:tcPr>
            <w:tcW w:w="1469" w:type="dxa"/>
            <w:vAlign w:val="center"/>
          </w:tcPr>
          <w:p w14:paraId="2E2C83A2" w14:textId="12843815" w:rsidR="00663596" w:rsidRPr="00554FA2" w:rsidRDefault="00663596" w:rsidP="00663596">
            <w:pPr>
              <w:jc w:val="center"/>
              <w:rPr>
                <w:sz w:val="16"/>
                <w:szCs w:val="16"/>
                <w:lang w:val="en-US"/>
              </w:rPr>
            </w:pPr>
            <w:r w:rsidRPr="00554FA2">
              <w:rPr>
                <w:sz w:val="16"/>
                <w:szCs w:val="16"/>
                <w:lang w:val="en-US"/>
              </w:rPr>
              <w:t>Low</w:t>
            </w:r>
          </w:p>
        </w:tc>
        <w:tc>
          <w:tcPr>
            <w:tcW w:w="1469" w:type="dxa"/>
            <w:vAlign w:val="center"/>
          </w:tcPr>
          <w:p w14:paraId="7CC29705" w14:textId="75683E84" w:rsidR="00663596" w:rsidRPr="00554FA2" w:rsidRDefault="00663596" w:rsidP="00663596">
            <w:pPr>
              <w:jc w:val="center"/>
              <w:rPr>
                <w:sz w:val="16"/>
                <w:szCs w:val="16"/>
                <w:lang w:val="en-US"/>
              </w:rPr>
            </w:pPr>
            <w:r w:rsidRPr="00554FA2">
              <w:rPr>
                <w:sz w:val="16"/>
                <w:szCs w:val="16"/>
                <w:lang w:val="en-US"/>
              </w:rPr>
              <w:t>Low</w:t>
            </w:r>
          </w:p>
        </w:tc>
        <w:tc>
          <w:tcPr>
            <w:tcW w:w="1434" w:type="dxa"/>
            <w:vAlign w:val="center"/>
          </w:tcPr>
          <w:p w14:paraId="50288B5C" w14:textId="3B333355" w:rsidR="00663596" w:rsidRPr="00AB3BAF" w:rsidRDefault="00663596" w:rsidP="00663596">
            <w:pPr>
              <w:jc w:val="center"/>
              <w:rPr>
                <w:sz w:val="16"/>
                <w:szCs w:val="16"/>
                <w:lang w:val="en-US"/>
              </w:rPr>
            </w:pPr>
            <w:r w:rsidRPr="00554FA2">
              <w:rPr>
                <w:sz w:val="16"/>
                <w:szCs w:val="16"/>
                <w:lang w:val="en-US"/>
              </w:rPr>
              <w:t>Critical</w:t>
            </w:r>
          </w:p>
        </w:tc>
        <w:tc>
          <w:tcPr>
            <w:tcW w:w="1477" w:type="dxa"/>
            <w:vAlign w:val="center"/>
          </w:tcPr>
          <w:p w14:paraId="3E771BAB" w14:textId="36451494" w:rsidR="00663596" w:rsidRPr="00AB3BAF" w:rsidRDefault="00663596" w:rsidP="00663596">
            <w:pPr>
              <w:jc w:val="center"/>
              <w:rPr>
                <w:sz w:val="16"/>
                <w:szCs w:val="16"/>
                <w:lang w:val="en-US"/>
              </w:rPr>
            </w:pPr>
            <w:r w:rsidRPr="00554FA2">
              <w:rPr>
                <w:sz w:val="16"/>
                <w:szCs w:val="16"/>
                <w:lang w:val="en-US"/>
              </w:rPr>
              <w:t>Moderate</w:t>
            </w:r>
          </w:p>
        </w:tc>
        <w:tc>
          <w:tcPr>
            <w:tcW w:w="1416" w:type="dxa"/>
            <w:vAlign w:val="center"/>
          </w:tcPr>
          <w:p w14:paraId="7A6D4164" w14:textId="13333D4C" w:rsidR="00663596" w:rsidRPr="00AB3BAF" w:rsidRDefault="00663596" w:rsidP="00663596">
            <w:pPr>
              <w:jc w:val="center"/>
              <w:rPr>
                <w:sz w:val="16"/>
                <w:szCs w:val="16"/>
                <w:lang w:val="en-US"/>
              </w:rPr>
            </w:pPr>
            <w:r w:rsidRPr="00554FA2">
              <w:rPr>
                <w:sz w:val="16"/>
                <w:szCs w:val="16"/>
                <w:lang w:val="en-US"/>
              </w:rPr>
              <w:t>Moderate</w:t>
            </w:r>
          </w:p>
        </w:tc>
        <w:tc>
          <w:tcPr>
            <w:tcW w:w="2060" w:type="dxa"/>
            <w:vAlign w:val="center"/>
          </w:tcPr>
          <w:p w14:paraId="4C72841A" w14:textId="2FC343AF" w:rsidR="00663596" w:rsidRDefault="00663596" w:rsidP="00663596">
            <w:pPr>
              <w:jc w:val="center"/>
              <w:rPr>
                <w:sz w:val="16"/>
                <w:szCs w:val="16"/>
                <w:lang w:val="en-US"/>
              </w:rPr>
            </w:pPr>
            <w:r>
              <w:rPr>
                <w:sz w:val="16"/>
                <w:szCs w:val="16"/>
                <w:lang w:val="en-US"/>
              </w:rPr>
              <w:t>Critical risk</w:t>
            </w:r>
          </w:p>
        </w:tc>
      </w:tr>
      <w:tr w:rsidR="005F6682" w:rsidRPr="007C582F" w14:paraId="49BCA2EF" w14:textId="77777777" w:rsidTr="00855D21">
        <w:trPr>
          <w:trHeight w:val="272"/>
        </w:trPr>
        <w:tc>
          <w:tcPr>
            <w:tcW w:w="1489" w:type="dxa"/>
            <w:vAlign w:val="center"/>
          </w:tcPr>
          <w:p w14:paraId="6AC89F26" w14:textId="64100DDD" w:rsidR="00853243" w:rsidRPr="00DB080B" w:rsidRDefault="00853243" w:rsidP="00853243">
            <w:pPr>
              <w:rPr>
                <w:b/>
                <w:bCs/>
                <w:sz w:val="16"/>
                <w:szCs w:val="16"/>
                <w:lang w:val="en-US"/>
              </w:rPr>
            </w:pPr>
            <w:r w:rsidRPr="007C582F">
              <w:rPr>
                <w:b/>
                <w:bCs/>
                <w:sz w:val="16"/>
                <w:szCs w:val="16"/>
                <w:lang w:val="en-US"/>
              </w:rPr>
              <w:t>Vardy &amp; Kay 1983</w:t>
            </w:r>
            <w:r w:rsidR="00E9161F">
              <w:rPr>
                <w:b/>
                <w:bCs/>
                <w:sz w:val="16"/>
                <w:szCs w:val="16"/>
                <w:lang w:val="en-US"/>
              </w:rPr>
              <w:t xml:space="preserve"> </w:t>
            </w:r>
            <w:r w:rsidR="00E9161F">
              <w:rPr>
                <w:b/>
                <w:bCs/>
                <w:sz w:val="16"/>
                <w:szCs w:val="16"/>
                <w:lang w:val="en-US"/>
              </w:rPr>
              <w:fldChar w:fldCharType="begin" w:fldLock="1"/>
            </w:r>
            <w:r w:rsidR="00C44099">
              <w:rPr>
                <w:b/>
                <w:bCs/>
                <w:sz w:val="16"/>
                <w:szCs w:val="16"/>
                <w:lang w:val="en-US"/>
              </w:rPr>
              <w:instrText>ADDIN CSL_CITATION {"citationItems":[{"id":"ITEM-1","itemData":{"DOI":"10.1001/archpsyc.1971.01750070037005","ISSN":"0003-990X","abstract":"A follow-up survey of 247 persons who received d-lysergic acid diethylamide (LSD) in either an experimental (nonmedical) or Psychotherapeutic setting was made to determine the lasting effects, if any, related to use of the drug. Information was collected from each by a structured interview and self-administered questionnaire. Some subsequent nonmedical use of LSD was reported by 23%, who attributed more personality changes to the drug's use. There is, however, little evidence that measurable, lasting personality, belief, value, attitude, or behavior changes were produced in the sample as a whole. Compulsive patterns of LSD use rarely developed; the nature of the drug effect apparently is such that it becomes less attractive with continued use and, in the long-term, is almost always self-limiting.","author":[{"dropping-particle":"","family":"McGlothlin","given":"William H","non-dropping-particle":"","parse-names":false,"suffix":""},{"dropping-particle":"","family":"Arnold","given":"David O","non-dropping-particle":"","parse-names":false,"suffix":""}],"container-title":"Archives of General Psychiatry","id":"ITEM-1","issue":"1","issued":{"date-parts":[["1971","1","1"]]},"page":"35-49","title":"LSD Revisited: A Ten-Year Follow-up of Medical LSD Use","type":"article-journal","volume":"24"},"uris":["http://www.mendeley.com/documents/?uuid=dbe0ffc2-6280-4779-873a-36f44be6b073"]}],"mendeley":{"formattedCitation":"&lt;sup&gt;65&lt;/sup&gt;","plainTextFormattedCitation":"65","previouslyFormattedCitation":"&lt;sup&gt;65&lt;/sup&gt;"},"properties":{"noteIndex":0},"schema":"https://github.com/citation-style-language/schema/raw/master/csl-citation.json"}</w:instrText>
            </w:r>
            <w:r w:rsidR="00E9161F">
              <w:rPr>
                <w:b/>
                <w:bCs/>
                <w:sz w:val="16"/>
                <w:szCs w:val="16"/>
                <w:lang w:val="en-US"/>
              </w:rPr>
              <w:fldChar w:fldCharType="separate"/>
            </w:r>
            <w:r w:rsidR="00922F5B" w:rsidRPr="00922F5B">
              <w:rPr>
                <w:bCs/>
                <w:noProof/>
                <w:sz w:val="16"/>
                <w:szCs w:val="16"/>
                <w:vertAlign w:val="superscript"/>
                <w:lang w:val="en-US"/>
              </w:rPr>
              <w:t>65</w:t>
            </w:r>
            <w:r w:rsidR="00E9161F">
              <w:rPr>
                <w:b/>
                <w:bCs/>
                <w:sz w:val="16"/>
                <w:szCs w:val="16"/>
                <w:lang w:val="en-US"/>
              </w:rPr>
              <w:fldChar w:fldCharType="end"/>
            </w:r>
          </w:p>
        </w:tc>
        <w:tc>
          <w:tcPr>
            <w:tcW w:w="1274" w:type="dxa"/>
            <w:vAlign w:val="center"/>
          </w:tcPr>
          <w:p w14:paraId="2D8E56D0" w14:textId="59D8C22B" w:rsidR="00853243" w:rsidRDefault="00853243" w:rsidP="00853243">
            <w:pPr>
              <w:jc w:val="center"/>
              <w:rPr>
                <w:sz w:val="16"/>
                <w:szCs w:val="16"/>
                <w:lang w:val="en-US"/>
              </w:rPr>
            </w:pPr>
            <w:r>
              <w:rPr>
                <w:sz w:val="16"/>
                <w:szCs w:val="16"/>
                <w:lang w:val="en-US"/>
              </w:rPr>
              <w:t>Case-control study with follow-up</w:t>
            </w:r>
          </w:p>
        </w:tc>
        <w:tc>
          <w:tcPr>
            <w:tcW w:w="1126" w:type="dxa"/>
            <w:vAlign w:val="center"/>
          </w:tcPr>
          <w:p w14:paraId="48A53384" w14:textId="369AA2CA" w:rsidR="00853243" w:rsidRPr="00FF2C6C" w:rsidRDefault="00853243" w:rsidP="00853243">
            <w:pPr>
              <w:jc w:val="center"/>
              <w:rPr>
                <w:sz w:val="16"/>
                <w:szCs w:val="16"/>
                <w:lang w:val="en-US"/>
              </w:rPr>
            </w:pPr>
            <w:r>
              <w:rPr>
                <w:sz w:val="16"/>
                <w:szCs w:val="16"/>
                <w:lang w:val="en-US"/>
              </w:rPr>
              <w:t>Moderate</w:t>
            </w:r>
          </w:p>
        </w:tc>
        <w:tc>
          <w:tcPr>
            <w:tcW w:w="1456" w:type="dxa"/>
            <w:vAlign w:val="center"/>
          </w:tcPr>
          <w:p w14:paraId="04B63383" w14:textId="636E24FA" w:rsidR="00853243" w:rsidRPr="00AB3BAF" w:rsidRDefault="00853243" w:rsidP="00853243">
            <w:pPr>
              <w:jc w:val="center"/>
              <w:rPr>
                <w:sz w:val="16"/>
                <w:szCs w:val="16"/>
                <w:lang w:val="en-US"/>
              </w:rPr>
            </w:pPr>
            <w:r w:rsidRPr="00AB3BAF">
              <w:rPr>
                <w:sz w:val="16"/>
                <w:szCs w:val="16"/>
                <w:lang w:val="en-US"/>
              </w:rPr>
              <w:t>Moderate</w:t>
            </w:r>
          </w:p>
        </w:tc>
        <w:tc>
          <w:tcPr>
            <w:tcW w:w="1469" w:type="dxa"/>
            <w:vAlign w:val="center"/>
          </w:tcPr>
          <w:p w14:paraId="5CE2D2EC" w14:textId="054C5BA2"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04C299A1" w14:textId="601D4053"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388C6C90" w14:textId="19CB999F" w:rsidR="00853243" w:rsidRPr="00554FA2" w:rsidRDefault="00853243" w:rsidP="00853243">
            <w:pPr>
              <w:jc w:val="center"/>
              <w:rPr>
                <w:sz w:val="16"/>
                <w:szCs w:val="16"/>
                <w:lang w:val="en-US"/>
              </w:rPr>
            </w:pPr>
            <w:r w:rsidRPr="00AB3BAF">
              <w:rPr>
                <w:sz w:val="16"/>
                <w:szCs w:val="16"/>
                <w:lang w:val="en-US"/>
              </w:rPr>
              <w:t>Moderate</w:t>
            </w:r>
          </w:p>
        </w:tc>
        <w:tc>
          <w:tcPr>
            <w:tcW w:w="1477" w:type="dxa"/>
            <w:vAlign w:val="center"/>
          </w:tcPr>
          <w:p w14:paraId="7E2D9731" w14:textId="1AFBA46C" w:rsidR="00853243" w:rsidRPr="00554FA2" w:rsidRDefault="00853243" w:rsidP="00853243">
            <w:pPr>
              <w:jc w:val="center"/>
              <w:rPr>
                <w:sz w:val="16"/>
                <w:szCs w:val="16"/>
                <w:lang w:val="en-US"/>
              </w:rPr>
            </w:pPr>
            <w:r w:rsidRPr="00AB3BAF">
              <w:rPr>
                <w:sz w:val="16"/>
                <w:szCs w:val="16"/>
                <w:lang w:val="en-US"/>
              </w:rPr>
              <w:t>Moderate</w:t>
            </w:r>
          </w:p>
        </w:tc>
        <w:tc>
          <w:tcPr>
            <w:tcW w:w="1416" w:type="dxa"/>
            <w:vAlign w:val="center"/>
          </w:tcPr>
          <w:p w14:paraId="360E2C8F" w14:textId="12A32CBD" w:rsidR="00853243" w:rsidRPr="00554FA2" w:rsidRDefault="00853243" w:rsidP="00853243">
            <w:pPr>
              <w:jc w:val="center"/>
              <w:rPr>
                <w:sz w:val="16"/>
                <w:szCs w:val="16"/>
                <w:lang w:val="en-US"/>
              </w:rPr>
            </w:pPr>
            <w:r w:rsidRPr="00AB3BAF">
              <w:rPr>
                <w:sz w:val="16"/>
                <w:szCs w:val="16"/>
                <w:lang w:val="en-US"/>
              </w:rPr>
              <w:t>Moderate</w:t>
            </w:r>
          </w:p>
        </w:tc>
        <w:tc>
          <w:tcPr>
            <w:tcW w:w="2060" w:type="dxa"/>
            <w:vAlign w:val="center"/>
          </w:tcPr>
          <w:p w14:paraId="58D04A3B" w14:textId="735F6BC0" w:rsidR="00853243" w:rsidRDefault="00853243" w:rsidP="00853243">
            <w:pPr>
              <w:jc w:val="center"/>
              <w:rPr>
                <w:sz w:val="16"/>
                <w:szCs w:val="16"/>
                <w:lang w:val="en-US"/>
              </w:rPr>
            </w:pPr>
            <w:r>
              <w:rPr>
                <w:sz w:val="16"/>
                <w:szCs w:val="16"/>
                <w:lang w:val="en-US"/>
              </w:rPr>
              <w:t>Moderate risk</w:t>
            </w:r>
          </w:p>
        </w:tc>
      </w:tr>
      <w:tr w:rsidR="005F6682" w:rsidRPr="00AB3BAF" w14:paraId="1474FEF4" w14:textId="77777777" w:rsidTr="00855D21">
        <w:trPr>
          <w:trHeight w:val="272"/>
        </w:trPr>
        <w:tc>
          <w:tcPr>
            <w:tcW w:w="1489" w:type="dxa"/>
            <w:vAlign w:val="center"/>
          </w:tcPr>
          <w:p w14:paraId="12A1D444" w14:textId="28AD0CDD" w:rsidR="00853243" w:rsidRPr="006D73A1" w:rsidRDefault="00853243" w:rsidP="00853243">
            <w:pPr>
              <w:rPr>
                <w:b/>
                <w:bCs/>
                <w:sz w:val="16"/>
                <w:szCs w:val="16"/>
                <w:lang w:val="fr-FR"/>
              </w:rPr>
            </w:pPr>
            <w:proofErr w:type="spellStart"/>
            <w:r w:rsidRPr="006D73A1">
              <w:rPr>
                <w:b/>
                <w:bCs/>
                <w:sz w:val="16"/>
                <w:szCs w:val="16"/>
                <w:lang w:val="fr-FR"/>
              </w:rPr>
              <w:t>Bowers</w:t>
            </w:r>
            <w:proofErr w:type="spellEnd"/>
            <w:r w:rsidRPr="006D73A1">
              <w:rPr>
                <w:b/>
                <w:bCs/>
                <w:sz w:val="16"/>
                <w:szCs w:val="16"/>
                <w:lang w:val="fr-FR"/>
              </w:rPr>
              <w:t xml:space="preserve"> et al. 1990</w:t>
            </w:r>
            <w:r w:rsidR="003C3154" w:rsidRPr="006D73A1">
              <w:rPr>
                <w:b/>
                <w:bCs/>
                <w:sz w:val="16"/>
                <w:szCs w:val="16"/>
                <w:lang w:val="fr-FR"/>
              </w:rPr>
              <w:t xml:space="preserve"> </w:t>
            </w:r>
            <w:r w:rsidR="003C3154">
              <w:rPr>
                <w:b/>
                <w:bCs/>
                <w:sz w:val="16"/>
                <w:szCs w:val="16"/>
                <w:lang w:val="en-US"/>
              </w:rPr>
              <w:fldChar w:fldCharType="begin" w:fldLock="1"/>
            </w:r>
            <w:r w:rsidR="007B5CD7">
              <w:rPr>
                <w:b/>
                <w:bCs/>
                <w:sz w:val="16"/>
                <w:szCs w:val="16"/>
                <w:lang w:val="fr-FR"/>
              </w:rPr>
              <w:instrText>ADDIN CSL_CITATION {"citationItems":[{"id":"ITEM-1","itemData":{"DOI":"10.1093/schbul/16.1.81","ISSN":"0586-7614","abstract":"When fixed doses of haloperidol or perphenazine were used in two separate studies, we found that psychotic males with a prior history of psychotogenic drug use had a poorer early neuroleptic response even in the early stages of their psychotic disorder than psychotic males who had not previously used significant amounts of psychotogenic drugs. Relative neuroleptic refractoriness may be characteristic of some dual diagnosis patients at the beginning of their illness. Antecedent psychotogenic drug use may contribute to the development of psychosis and to relative neuroleptic refractoriness by means of effects upon dopaminergic mechanisms.","author":[{"dropping-particle":"","family":"Bowers  Jr.","given":"Malcolm B","non-dropping-particle":"","parse-names":false,"suffix":""},{"dropping-particle":"","family":"Mazure","given":"Carolyn M","non-dropping-particle":"","parse-names":false,"suffix":""},{"dropping-particle":"","family":"Nelson","given":"J Craig","non-dropping-particle":"","parse-names":false,"suffix":""},{"dropping-particle":"","family":"Jatlow","given":"Peter I","non-dropping-particle":"","parse-names":false,"suffix":""}],"container-title":"Schizophrenia Bulletin","id":"ITEM-1","issue":"1","issued":{"date-parts":[["1990","1","1"]]},"page":"81-85","title":"Psychotogenic Drug Use and Neuroleptic Response","type":"article-journal","volume":"16"},"uris":["http://www.mendeley.com/documents/?uuid=d3d2388e-44e1-411c-a7a8-cadfe792a23c"]}],"mendeley":{"formattedCitation":"&lt;sup&gt;73&lt;/sup&gt;","plainTextFormattedCitation":"73","previouslyFormattedCitation":"&lt;sup&gt;73&lt;/sup&gt;"},"properties":{"noteIndex":0},"schema":"https://github.com/citation-style-language/schema/raw/master/csl-citation.json"}</w:instrText>
            </w:r>
            <w:r w:rsidR="003C3154">
              <w:rPr>
                <w:b/>
                <w:bCs/>
                <w:sz w:val="16"/>
                <w:szCs w:val="16"/>
                <w:lang w:val="en-US"/>
              </w:rPr>
              <w:fldChar w:fldCharType="separate"/>
            </w:r>
            <w:r w:rsidR="00C44099" w:rsidRPr="00C44099">
              <w:rPr>
                <w:bCs/>
                <w:noProof/>
                <w:sz w:val="16"/>
                <w:szCs w:val="16"/>
                <w:vertAlign w:val="superscript"/>
                <w:lang w:val="fr-FR"/>
              </w:rPr>
              <w:t>73</w:t>
            </w:r>
            <w:r w:rsidR="003C3154">
              <w:rPr>
                <w:b/>
                <w:bCs/>
                <w:sz w:val="16"/>
                <w:szCs w:val="16"/>
                <w:lang w:val="en-US"/>
              </w:rPr>
              <w:fldChar w:fldCharType="end"/>
            </w:r>
            <w:r w:rsidR="003C3154" w:rsidRPr="006D73A1">
              <w:rPr>
                <w:b/>
                <w:bCs/>
                <w:sz w:val="16"/>
                <w:szCs w:val="16"/>
                <w:lang w:val="fr-FR"/>
              </w:rPr>
              <w:t xml:space="preserve"> </w:t>
            </w:r>
          </w:p>
        </w:tc>
        <w:tc>
          <w:tcPr>
            <w:tcW w:w="1274" w:type="dxa"/>
            <w:vAlign w:val="center"/>
          </w:tcPr>
          <w:p w14:paraId="6558F0A5" w14:textId="1EC7B06B" w:rsidR="00853243" w:rsidRPr="00AB3BAF" w:rsidRDefault="00853243" w:rsidP="00853243">
            <w:pPr>
              <w:jc w:val="center"/>
              <w:rPr>
                <w:sz w:val="16"/>
                <w:szCs w:val="16"/>
                <w:lang w:val="en-US"/>
              </w:rPr>
            </w:pPr>
            <w:r>
              <w:rPr>
                <w:sz w:val="16"/>
                <w:szCs w:val="16"/>
                <w:lang w:val="en-US"/>
              </w:rPr>
              <w:t>Prospective study</w:t>
            </w:r>
          </w:p>
        </w:tc>
        <w:tc>
          <w:tcPr>
            <w:tcW w:w="1126" w:type="dxa"/>
            <w:vAlign w:val="center"/>
          </w:tcPr>
          <w:p w14:paraId="2014CFC5" w14:textId="3B205AA0" w:rsidR="00853243" w:rsidRPr="00554FA2" w:rsidRDefault="00853243" w:rsidP="00853243">
            <w:pPr>
              <w:jc w:val="center"/>
              <w:rPr>
                <w:sz w:val="16"/>
                <w:szCs w:val="16"/>
                <w:lang w:val="en-US"/>
              </w:rPr>
            </w:pPr>
            <w:r w:rsidRPr="00611605">
              <w:rPr>
                <w:sz w:val="16"/>
                <w:szCs w:val="16"/>
                <w:lang w:val="en-US"/>
              </w:rPr>
              <w:t>Moderate</w:t>
            </w:r>
          </w:p>
        </w:tc>
        <w:tc>
          <w:tcPr>
            <w:tcW w:w="1456" w:type="dxa"/>
            <w:vAlign w:val="center"/>
          </w:tcPr>
          <w:p w14:paraId="59738CA2" w14:textId="263512D0" w:rsidR="00853243" w:rsidRPr="00AB3BAF" w:rsidRDefault="00853243" w:rsidP="00853243">
            <w:pPr>
              <w:jc w:val="center"/>
              <w:rPr>
                <w:sz w:val="16"/>
                <w:szCs w:val="16"/>
                <w:lang w:val="en-US"/>
              </w:rPr>
            </w:pPr>
            <w:r w:rsidRPr="00611605">
              <w:rPr>
                <w:sz w:val="16"/>
                <w:szCs w:val="16"/>
                <w:lang w:val="en-US"/>
              </w:rPr>
              <w:t>Serious</w:t>
            </w:r>
          </w:p>
        </w:tc>
        <w:tc>
          <w:tcPr>
            <w:tcW w:w="1469" w:type="dxa"/>
            <w:vAlign w:val="center"/>
          </w:tcPr>
          <w:p w14:paraId="40E71B69" w14:textId="492908DE"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7D136EF2" w14:textId="6386EA8B"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6D943804" w14:textId="3E64AB75" w:rsidR="00853243" w:rsidRPr="00554FA2" w:rsidRDefault="00853243" w:rsidP="00853243">
            <w:pPr>
              <w:jc w:val="center"/>
              <w:rPr>
                <w:sz w:val="16"/>
                <w:szCs w:val="16"/>
                <w:lang w:val="en-US"/>
              </w:rPr>
            </w:pPr>
            <w:r w:rsidRPr="00554FA2">
              <w:rPr>
                <w:sz w:val="16"/>
                <w:szCs w:val="16"/>
                <w:lang w:val="en-US"/>
              </w:rPr>
              <w:t>Low</w:t>
            </w:r>
          </w:p>
        </w:tc>
        <w:tc>
          <w:tcPr>
            <w:tcW w:w="1477" w:type="dxa"/>
            <w:vAlign w:val="center"/>
          </w:tcPr>
          <w:p w14:paraId="6A35E644" w14:textId="4A5519C8" w:rsidR="00853243" w:rsidRPr="00554FA2" w:rsidRDefault="00853243" w:rsidP="00853243">
            <w:pPr>
              <w:jc w:val="center"/>
              <w:rPr>
                <w:sz w:val="16"/>
                <w:szCs w:val="16"/>
                <w:lang w:val="en-US"/>
              </w:rPr>
            </w:pPr>
            <w:r w:rsidRPr="00AB3BAF">
              <w:rPr>
                <w:sz w:val="16"/>
                <w:szCs w:val="16"/>
                <w:lang w:val="en-US"/>
              </w:rPr>
              <w:t>Moderate</w:t>
            </w:r>
          </w:p>
        </w:tc>
        <w:tc>
          <w:tcPr>
            <w:tcW w:w="1416" w:type="dxa"/>
            <w:vAlign w:val="center"/>
          </w:tcPr>
          <w:p w14:paraId="30CF9F70" w14:textId="7B5AB7A3" w:rsidR="00853243" w:rsidRPr="00554FA2" w:rsidRDefault="00853243" w:rsidP="00853243">
            <w:pPr>
              <w:jc w:val="center"/>
              <w:rPr>
                <w:sz w:val="16"/>
                <w:szCs w:val="16"/>
                <w:lang w:val="en-US"/>
              </w:rPr>
            </w:pPr>
            <w:r w:rsidRPr="00554FA2">
              <w:rPr>
                <w:sz w:val="16"/>
                <w:szCs w:val="16"/>
                <w:lang w:val="en-US"/>
              </w:rPr>
              <w:t>Low</w:t>
            </w:r>
          </w:p>
        </w:tc>
        <w:tc>
          <w:tcPr>
            <w:tcW w:w="2060" w:type="dxa"/>
            <w:vAlign w:val="center"/>
          </w:tcPr>
          <w:p w14:paraId="28245246" w14:textId="128E68E2" w:rsidR="00853243" w:rsidRDefault="00853243" w:rsidP="00853243">
            <w:pPr>
              <w:jc w:val="center"/>
              <w:rPr>
                <w:sz w:val="16"/>
                <w:szCs w:val="16"/>
                <w:lang w:val="en-US"/>
              </w:rPr>
            </w:pPr>
            <w:r>
              <w:rPr>
                <w:sz w:val="16"/>
                <w:szCs w:val="16"/>
                <w:lang w:val="en-US"/>
              </w:rPr>
              <w:t>Critical risk</w:t>
            </w:r>
          </w:p>
        </w:tc>
      </w:tr>
      <w:tr w:rsidR="005F6682" w:rsidRPr="00AB3BAF" w14:paraId="7FC5A10D" w14:textId="77777777" w:rsidTr="00855D21">
        <w:trPr>
          <w:trHeight w:val="272"/>
        </w:trPr>
        <w:tc>
          <w:tcPr>
            <w:tcW w:w="1489" w:type="dxa"/>
            <w:vAlign w:val="center"/>
          </w:tcPr>
          <w:p w14:paraId="2BD22B47" w14:textId="57E5CCA7" w:rsidR="00853243" w:rsidRPr="003C3154" w:rsidRDefault="00853243" w:rsidP="00853243">
            <w:pPr>
              <w:rPr>
                <w:b/>
                <w:bCs/>
                <w:sz w:val="16"/>
                <w:szCs w:val="16"/>
                <w:lang w:val="de-CH"/>
              </w:rPr>
            </w:pPr>
            <w:r w:rsidRPr="003C3154">
              <w:rPr>
                <w:b/>
                <w:bCs/>
                <w:sz w:val="16"/>
                <w:szCs w:val="16"/>
                <w:lang w:val="de-CH"/>
              </w:rPr>
              <w:t>Vollenweider et al. 1997</w:t>
            </w:r>
            <w:r w:rsidR="003C3154" w:rsidRPr="003C3154">
              <w:rPr>
                <w:b/>
                <w:bCs/>
                <w:sz w:val="16"/>
                <w:szCs w:val="16"/>
                <w:lang w:val="de-CH"/>
              </w:rPr>
              <w:t xml:space="preserve"> </w:t>
            </w:r>
            <w:r w:rsidR="003C3154">
              <w:rPr>
                <w:b/>
                <w:bCs/>
                <w:sz w:val="16"/>
                <w:szCs w:val="16"/>
                <w:lang w:val="de-CH"/>
              </w:rPr>
              <w:fldChar w:fldCharType="begin" w:fldLock="1"/>
            </w:r>
            <w:r w:rsidR="007B5CD7">
              <w:rPr>
                <w:b/>
                <w:bCs/>
                <w:sz w:val="16"/>
                <w:szCs w:val="16"/>
                <w:lang w:val="de-CH"/>
              </w:rPr>
              <w:instrText>ADDIN CSL_CITATION {"citationItems":[{"id":"ITEM-1","itemData":{"DOI":"10.1016/s0924-977x(96)00039-9","ISSN":"0924-977X (Print)","PMID":"9088881","abstract":"To date, the ketamine/PCP model of psychosis has been proposed to be one of the best  pharmacological models to mimic schizophrenic psychosis in healthy volunteers, since ketamine can induce both positive and negative symptoms of schizophrenia. At subanesthetic doses, ketamine has been reported to primarily block N-methyl-D-aspartate (NMDA) receptor complex giving support to a glutamate deficiency hypothesis in schizophrenia. Positron emission tomography was used to study ketamine-induced psychotic symptom formation in relation to cerebral metabolic alterations in healthy volunteers. Our study shows that NMDA receptor blockade results in a hyperfrontal metabolic pattern. Increased metabolic activity in the frontomedial and anterior cingulate cortex correlated positively with psychotic symptom formation, in particular with ego pathology. Analysis of correlations between syndrome scores and metabolic rate of glucose (CMRglu) or metabolic gradients (ratios) revealed that each psychopathological syndrome was associated with a number of metabolic alterations in cortical and subcortical brain regions, suggesting that not a single brain region, but distributed neuronal networks are involved in acute psychotic symptom formation.","author":[{"dropping-particle":"","family":"Vollenweider","given":"F X","non-dropping-particle":"","parse-names":false,"suffix":""},{"dropping-particle":"","family":"Leenders","given":"K L","non-dropping-particle":"","parse-names":false,"suffix":""},{"dropping-particle":"","family":"Scharfetter","given":"C","non-dropping-particle":"","parse-names":false,"suffix":""},{"dropping-particle":"","family":"Antonini","given":"A","non-dropping-particle":"","parse-names":false,"suffix":""},{"dropping-particle":"","family":"Maguire","given":"P","non-dropping-particle":"","parse-names":false,"suffix":""},{"dropping-particle":"","family":"Missimer","given":"J","non-dropping-particle":"","parse-names":false,"suffix":""},{"dropping-particle":"","family":"Angst","given":"J","non-dropping-particle":"","parse-names":false,"suffix":""}],"container-title":"European neuropsychopharmacology : the journal of the European College of  Neuropsychopharmacology","id":"ITEM-1","issue":"1","issued":{"date-parts":[["1997","2"]]},"language":"eng","page":"9-24","publisher-place":"Netherlands","title":"Metabolic hyperfrontality and psychopathology in the ketamine model of psychosis  using positron emission tomography (PET) and [18F]fluorodeoxyglucose (FDG).","type":"article-journal","volume":"7"},"uris":["http://www.mendeley.com/documents/?uuid=a065ef4e-bcca-41ed-9729-d5800e21b642"]}],"mendeley":{"formattedCitation":"&lt;sup&gt;74&lt;/sup&gt;","plainTextFormattedCitation":"74","previouslyFormattedCitation":"&lt;sup&gt;74&lt;/sup&gt;"},"properties":{"noteIndex":0},"schema":"https://github.com/citation-style-language/schema/raw/master/csl-citation.json"}</w:instrText>
            </w:r>
            <w:r w:rsidR="003C3154">
              <w:rPr>
                <w:b/>
                <w:bCs/>
                <w:sz w:val="16"/>
                <w:szCs w:val="16"/>
                <w:lang w:val="de-CH"/>
              </w:rPr>
              <w:fldChar w:fldCharType="separate"/>
            </w:r>
            <w:r w:rsidR="00C44099" w:rsidRPr="00C44099">
              <w:rPr>
                <w:bCs/>
                <w:noProof/>
                <w:sz w:val="16"/>
                <w:szCs w:val="16"/>
                <w:vertAlign w:val="superscript"/>
                <w:lang w:val="de-CH"/>
              </w:rPr>
              <w:t>74</w:t>
            </w:r>
            <w:r w:rsidR="003C3154">
              <w:rPr>
                <w:b/>
                <w:bCs/>
                <w:sz w:val="16"/>
                <w:szCs w:val="16"/>
                <w:lang w:val="de-CH"/>
              </w:rPr>
              <w:fldChar w:fldCharType="end"/>
            </w:r>
          </w:p>
        </w:tc>
        <w:tc>
          <w:tcPr>
            <w:tcW w:w="1274" w:type="dxa"/>
            <w:vAlign w:val="center"/>
          </w:tcPr>
          <w:p w14:paraId="69F9725E" w14:textId="77777777" w:rsidR="00853243" w:rsidRPr="00AB3BAF" w:rsidRDefault="00853243" w:rsidP="00853243">
            <w:pPr>
              <w:jc w:val="center"/>
              <w:rPr>
                <w:sz w:val="16"/>
                <w:szCs w:val="16"/>
                <w:lang w:val="en-US"/>
              </w:rPr>
            </w:pPr>
            <w:r w:rsidRPr="00AB3BAF">
              <w:rPr>
                <w:sz w:val="16"/>
                <w:szCs w:val="16"/>
                <w:lang w:val="en-US"/>
              </w:rPr>
              <w:t>Two phase open study</w:t>
            </w:r>
          </w:p>
          <w:p w14:paraId="38D2FD50" w14:textId="2E6DA679" w:rsidR="00853243" w:rsidRPr="00554FA2" w:rsidRDefault="00853243" w:rsidP="00853243">
            <w:pPr>
              <w:jc w:val="center"/>
              <w:rPr>
                <w:sz w:val="16"/>
                <w:szCs w:val="16"/>
                <w:lang w:val="en-US"/>
              </w:rPr>
            </w:pPr>
            <w:r w:rsidRPr="00AB3BAF">
              <w:rPr>
                <w:sz w:val="16"/>
                <w:szCs w:val="16"/>
                <w:lang w:val="en-US"/>
              </w:rPr>
              <w:t xml:space="preserve">(preliminary </w:t>
            </w:r>
            <w:r w:rsidR="00A8396C" w:rsidRPr="00AB3BAF">
              <w:rPr>
                <w:sz w:val="16"/>
                <w:szCs w:val="16"/>
                <w:lang w:val="en-US"/>
              </w:rPr>
              <w:t>drug</w:t>
            </w:r>
            <w:r w:rsidRPr="00AB3BAF">
              <w:rPr>
                <w:sz w:val="16"/>
                <w:szCs w:val="16"/>
                <w:lang w:val="en-US"/>
              </w:rPr>
              <w:t xml:space="preserve"> tolerance, PET phase)</w:t>
            </w:r>
          </w:p>
        </w:tc>
        <w:tc>
          <w:tcPr>
            <w:tcW w:w="1126" w:type="dxa"/>
            <w:vAlign w:val="center"/>
          </w:tcPr>
          <w:p w14:paraId="114CBA96" w14:textId="167B7716" w:rsidR="00853243" w:rsidRPr="00554FA2" w:rsidRDefault="00853243" w:rsidP="00853243">
            <w:pPr>
              <w:jc w:val="center"/>
              <w:rPr>
                <w:sz w:val="16"/>
                <w:szCs w:val="16"/>
                <w:lang w:val="en-US"/>
              </w:rPr>
            </w:pPr>
            <w:r w:rsidRPr="00554FA2">
              <w:rPr>
                <w:sz w:val="16"/>
                <w:szCs w:val="16"/>
                <w:lang w:val="en-US"/>
              </w:rPr>
              <w:t>Low</w:t>
            </w:r>
          </w:p>
        </w:tc>
        <w:tc>
          <w:tcPr>
            <w:tcW w:w="1456" w:type="dxa"/>
            <w:vAlign w:val="center"/>
          </w:tcPr>
          <w:p w14:paraId="479EBBC6" w14:textId="5470F0F6" w:rsidR="00853243" w:rsidRPr="00554FA2" w:rsidRDefault="00853243" w:rsidP="00853243">
            <w:pPr>
              <w:jc w:val="center"/>
              <w:rPr>
                <w:sz w:val="16"/>
                <w:szCs w:val="16"/>
                <w:lang w:val="en-US"/>
              </w:rPr>
            </w:pPr>
            <w:r w:rsidRPr="00AB3BAF">
              <w:rPr>
                <w:sz w:val="16"/>
                <w:szCs w:val="16"/>
                <w:lang w:val="en-US"/>
              </w:rPr>
              <w:t>Moderate</w:t>
            </w:r>
          </w:p>
        </w:tc>
        <w:tc>
          <w:tcPr>
            <w:tcW w:w="1469" w:type="dxa"/>
            <w:vAlign w:val="center"/>
          </w:tcPr>
          <w:p w14:paraId="2F966602" w14:textId="19944051"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37D434B7" w14:textId="6774152D"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62F73016" w14:textId="6B5D5090" w:rsidR="00853243" w:rsidRPr="00554FA2" w:rsidRDefault="00853243" w:rsidP="00853243">
            <w:pPr>
              <w:jc w:val="center"/>
              <w:rPr>
                <w:sz w:val="16"/>
                <w:szCs w:val="16"/>
                <w:lang w:val="en-US"/>
              </w:rPr>
            </w:pPr>
            <w:r w:rsidRPr="00554FA2">
              <w:rPr>
                <w:sz w:val="16"/>
                <w:szCs w:val="16"/>
                <w:lang w:val="en-US"/>
              </w:rPr>
              <w:t>Low</w:t>
            </w:r>
          </w:p>
        </w:tc>
        <w:tc>
          <w:tcPr>
            <w:tcW w:w="1477" w:type="dxa"/>
            <w:vAlign w:val="center"/>
          </w:tcPr>
          <w:p w14:paraId="3FFCB381" w14:textId="75E88FC2" w:rsidR="00853243" w:rsidRPr="00554FA2" w:rsidRDefault="00853243" w:rsidP="00853243">
            <w:pPr>
              <w:jc w:val="center"/>
              <w:rPr>
                <w:sz w:val="16"/>
                <w:szCs w:val="16"/>
                <w:lang w:val="en-US"/>
              </w:rPr>
            </w:pPr>
            <w:r w:rsidRPr="00554FA2">
              <w:rPr>
                <w:sz w:val="16"/>
                <w:szCs w:val="16"/>
                <w:lang w:val="en-US"/>
              </w:rPr>
              <w:t>Low</w:t>
            </w:r>
          </w:p>
        </w:tc>
        <w:tc>
          <w:tcPr>
            <w:tcW w:w="1416" w:type="dxa"/>
            <w:vAlign w:val="center"/>
          </w:tcPr>
          <w:p w14:paraId="5C7F2AD6" w14:textId="75DFF198" w:rsidR="00853243" w:rsidRPr="00554FA2" w:rsidRDefault="00853243" w:rsidP="00853243">
            <w:pPr>
              <w:jc w:val="center"/>
              <w:rPr>
                <w:sz w:val="16"/>
                <w:szCs w:val="16"/>
                <w:lang w:val="en-US"/>
              </w:rPr>
            </w:pPr>
            <w:r w:rsidRPr="00554FA2">
              <w:rPr>
                <w:sz w:val="16"/>
                <w:szCs w:val="16"/>
                <w:lang w:val="en-US"/>
              </w:rPr>
              <w:t>Low</w:t>
            </w:r>
          </w:p>
        </w:tc>
        <w:tc>
          <w:tcPr>
            <w:tcW w:w="2060" w:type="dxa"/>
            <w:vAlign w:val="center"/>
          </w:tcPr>
          <w:p w14:paraId="159B3ED1" w14:textId="78087DBC" w:rsidR="00853243" w:rsidRPr="00554FA2" w:rsidRDefault="00853243" w:rsidP="00853243">
            <w:pPr>
              <w:jc w:val="center"/>
              <w:rPr>
                <w:sz w:val="16"/>
                <w:szCs w:val="16"/>
                <w:lang w:val="en-US"/>
              </w:rPr>
            </w:pPr>
            <w:r>
              <w:rPr>
                <w:sz w:val="16"/>
                <w:szCs w:val="16"/>
                <w:lang w:val="en-US"/>
              </w:rPr>
              <w:t>Moderate risk</w:t>
            </w:r>
          </w:p>
        </w:tc>
      </w:tr>
      <w:tr w:rsidR="005F6682" w:rsidRPr="00AB3BAF" w14:paraId="532776D2" w14:textId="77777777" w:rsidTr="00855D21">
        <w:trPr>
          <w:trHeight w:val="284"/>
        </w:trPr>
        <w:tc>
          <w:tcPr>
            <w:tcW w:w="1489" w:type="dxa"/>
            <w:vAlign w:val="center"/>
          </w:tcPr>
          <w:p w14:paraId="5BC07AB7" w14:textId="5B75D647" w:rsidR="00853243" w:rsidRPr="003C3154" w:rsidRDefault="00853243" w:rsidP="00853243">
            <w:pPr>
              <w:rPr>
                <w:b/>
                <w:sz w:val="16"/>
                <w:szCs w:val="16"/>
                <w:lang w:val="de-CH"/>
              </w:rPr>
            </w:pPr>
            <w:r w:rsidRPr="003C3154">
              <w:rPr>
                <w:b/>
                <w:sz w:val="16"/>
                <w:szCs w:val="16"/>
                <w:lang w:val="de-CH"/>
              </w:rPr>
              <w:t>Vollenweider et al. 1999</w:t>
            </w:r>
            <w:r w:rsidR="003C3154">
              <w:rPr>
                <w:b/>
                <w:sz w:val="16"/>
                <w:szCs w:val="16"/>
                <w:lang w:val="de-CH"/>
              </w:rPr>
              <w:t xml:space="preserve"> </w:t>
            </w:r>
            <w:r w:rsidR="003C3154">
              <w:rPr>
                <w:b/>
                <w:bCs/>
                <w:sz w:val="16"/>
                <w:szCs w:val="16"/>
                <w:lang w:val="en-US"/>
              </w:rPr>
              <w:fldChar w:fldCharType="begin" w:fldLock="1"/>
            </w:r>
            <w:r w:rsidR="007B5CD7">
              <w:rPr>
                <w:b/>
                <w:bCs/>
                <w:sz w:val="16"/>
                <w:szCs w:val="16"/>
                <w:lang w:val="de-CH"/>
              </w:rPr>
              <w:instrText>ADDIN CSL_CITATION {"citationItems":[{"id":"ITEM-1","itemData":{"DOI":"10.1097/00001756-199812010-00024","author":[{"dropping-particle":"","family":"Vollenweider","given":"Franz","non-dropping-particle":"","parse-names":false,"suffix":""},{"dropping-particle":"","family":"Vollenweider-Scherpenhuyzen","given":"Margreet","non-dropping-particle":"","parse-names":false,"suffix":""},{"dropping-particle":"","family":"Bäbler","given":"Andreas","non-dropping-particle":"","parse-names":false,"suffix":""},{"dropping-particle":"","family":"Vogel","given":"Helen","non-dropping-particle":"","parse-names":false,"suffix":""},{"dropping-particle":"","family":"Hell","given":"Daniel","non-dropping-particle":"","parse-names":false,"suffix":""}],"container-title":"Neuroreport","id":"ITEM-1","issued":{"date-parts":[["1999","1","1"]]},"page":"3897-3902","title":"Psilocybin induces schizophrenia-like psychosis in humans via a serotonin-2 agonist action","type":"article-journal","volume":"9"},"uris":["http://www.mendeley.com/documents/?uuid=8fe55361-c497-431f-9392-ab06449c297a"]}],"mendeley":{"formattedCitation":"&lt;sup&gt;75&lt;/sup&gt;","plainTextFormattedCitation":"75","previouslyFormattedCitation":"&lt;sup&gt;75&lt;/sup&gt;"},"properties":{"noteIndex":0},"schema":"https://github.com/citation-style-language/schema/raw/master/csl-citation.json"}</w:instrText>
            </w:r>
            <w:r w:rsidR="003C3154">
              <w:rPr>
                <w:b/>
                <w:bCs/>
                <w:sz w:val="16"/>
                <w:szCs w:val="16"/>
                <w:lang w:val="en-US"/>
              </w:rPr>
              <w:fldChar w:fldCharType="separate"/>
            </w:r>
            <w:r w:rsidR="00C44099" w:rsidRPr="00C44099">
              <w:rPr>
                <w:bCs/>
                <w:noProof/>
                <w:sz w:val="16"/>
                <w:szCs w:val="16"/>
                <w:vertAlign w:val="superscript"/>
                <w:lang w:val="de-CH"/>
              </w:rPr>
              <w:t>75</w:t>
            </w:r>
            <w:r w:rsidR="003C3154">
              <w:rPr>
                <w:b/>
                <w:bCs/>
                <w:sz w:val="16"/>
                <w:szCs w:val="16"/>
                <w:lang w:val="en-US"/>
              </w:rPr>
              <w:fldChar w:fldCharType="end"/>
            </w:r>
          </w:p>
        </w:tc>
        <w:tc>
          <w:tcPr>
            <w:tcW w:w="1274" w:type="dxa"/>
            <w:vAlign w:val="center"/>
          </w:tcPr>
          <w:p w14:paraId="0230963A" w14:textId="0472FC56" w:rsidR="00853243" w:rsidRPr="00554FA2" w:rsidRDefault="00853243" w:rsidP="00853243">
            <w:pPr>
              <w:jc w:val="center"/>
              <w:rPr>
                <w:sz w:val="16"/>
                <w:szCs w:val="16"/>
                <w:lang w:val="en-US"/>
              </w:rPr>
            </w:pPr>
            <w:r>
              <w:rPr>
                <w:sz w:val="16"/>
                <w:szCs w:val="16"/>
                <w:lang w:val="en-US"/>
              </w:rPr>
              <w:t>RC</w:t>
            </w:r>
            <w:r w:rsidR="003C3154">
              <w:rPr>
                <w:sz w:val="16"/>
                <w:szCs w:val="16"/>
                <w:lang w:val="en-US"/>
              </w:rPr>
              <w:t>T</w:t>
            </w:r>
            <w:r>
              <w:rPr>
                <w:sz w:val="16"/>
                <w:szCs w:val="16"/>
                <w:lang w:val="en-US"/>
              </w:rPr>
              <w:t xml:space="preserve"> (simple blind)</w:t>
            </w:r>
          </w:p>
        </w:tc>
        <w:tc>
          <w:tcPr>
            <w:tcW w:w="1126" w:type="dxa"/>
            <w:vAlign w:val="center"/>
          </w:tcPr>
          <w:p w14:paraId="1CFFD716" w14:textId="026CC105" w:rsidR="00853243" w:rsidRPr="00554FA2" w:rsidRDefault="00853243" w:rsidP="00853243">
            <w:pPr>
              <w:jc w:val="center"/>
              <w:rPr>
                <w:sz w:val="16"/>
                <w:szCs w:val="16"/>
                <w:lang w:val="en-US"/>
              </w:rPr>
            </w:pPr>
            <w:r w:rsidRPr="00554FA2">
              <w:rPr>
                <w:sz w:val="16"/>
                <w:szCs w:val="16"/>
                <w:lang w:val="en-US"/>
              </w:rPr>
              <w:t>Low</w:t>
            </w:r>
          </w:p>
        </w:tc>
        <w:tc>
          <w:tcPr>
            <w:tcW w:w="1456" w:type="dxa"/>
            <w:vAlign w:val="center"/>
          </w:tcPr>
          <w:p w14:paraId="1DEB1A53" w14:textId="4C98126F" w:rsidR="00853243" w:rsidRPr="00554FA2" w:rsidRDefault="00853243" w:rsidP="00853243">
            <w:pPr>
              <w:jc w:val="center"/>
              <w:rPr>
                <w:sz w:val="16"/>
                <w:szCs w:val="16"/>
                <w:lang w:val="en-US"/>
              </w:rPr>
            </w:pPr>
            <w:r w:rsidRPr="00AB3BAF">
              <w:rPr>
                <w:sz w:val="16"/>
                <w:szCs w:val="16"/>
                <w:lang w:val="en-US"/>
              </w:rPr>
              <w:t>Moderate</w:t>
            </w:r>
          </w:p>
        </w:tc>
        <w:tc>
          <w:tcPr>
            <w:tcW w:w="1469" w:type="dxa"/>
            <w:vAlign w:val="center"/>
          </w:tcPr>
          <w:p w14:paraId="5F5D9687" w14:textId="4409DB65"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2464919C" w14:textId="493297EE"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4132DBF9" w14:textId="34FB6CB7" w:rsidR="00853243" w:rsidRPr="00554FA2" w:rsidRDefault="00853243" w:rsidP="00853243">
            <w:pPr>
              <w:jc w:val="center"/>
              <w:rPr>
                <w:sz w:val="16"/>
                <w:szCs w:val="16"/>
                <w:lang w:val="en-US"/>
              </w:rPr>
            </w:pPr>
            <w:r w:rsidRPr="00554FA2">
              <w:rPr>
                <w:sz w:val="16"/>
                <w:szCs w:val="16"/>
                <w:lang w:val="en-US"/>
              </w:rPr>
              <w:t>Low</w:t>
            </w:r>
          </w:p>
        </w:tc>
        <w:tc>
          <w:tcPr>
            <w:tcW w:w="1477" w:type="dxa"/>
            <w:vAlign w:val="center"/>
          </w:tcPr>
          <w:p w14:paraId="572DB22D" w14:textId="2C86677F" w:rsidR="00853243" w:rsidRPr="00554FA2" w:rsidRDefault="00853243" w:rsidP="00853243">
            <w:pPr>
              <w:jc w:val="center"/>
              <w:rPr>
                <w:sz w:val="16"/>
                <w:szCs w:val="16"/>
                <w:lang w:val="en-US"/>
              </w:rPr>
            </w:pPr>
            <w:r w:rsidRPr="00554FA2">
              <w:rPr>
                <w:sz w:val="16"/>
                <w:szCs w:val="16"/>
                <w:lang w:val="en-US"/>
              </w:rPr>
              <w:t>Low</w:t>
            </w:r>
          </w:p>
        </w:tc>
        <w:tc>
          <w:tcPr>
            <w:tcW w:w="1416" w:type="dxa"/>
            <w:vAlign w:val="center"/>
          </w:tcPr>
          <w:p w14:paraId="0F195692" w14:textId="3B3D43C3" w:rsidR="00853243" w:rsidRPr="00554FA2" w:rsidRDefault="00853243" w:rsidP="00853243">
            <w:pPr>
              <w:jc w:val="center"/>
              <w:rPr>
                <w:sz w:val="16"/>
                <w:szCs w:val="16"/>
                <w:lang w:val="en-US"/>
              </w:rPr>
            </w:pPr>
            <w:r w:rsidRPr="00554FA2">
              <w:rPr>
                <w:sz w:val="16"/>
                <w:szCs w:val="16"/>
                <w:lang w:val="en-US"/>
              </w:rPr>
              <w:t>Low</w:t>
            </w:r>
          </w:p>
        </w:tc>
        <w:tc>
          <w:tcPr>
            <w:tcW w:w="2060" w:type="dxa"/>
            <w:vAlign w:val="center"/>
          </w:tcPr>
          <w:p w14:paraId="5A1AD9EE" w14:textId="23C968EF" w:rsidR="00853243" w:rsidRPr="00554FA2" w:rsidRDefault="00853243" w:rsidP="00853243">
            <w:pPr>
              <w:jc w:val="center"/>
              <w:rPr>
                <w:sz w:val="16"/>
                <w:szCs w:val="16"/>
                <w:lang w:val="en-US"/>
              </w:rPr>
            </w:pPr>
            <w:r w:rsidRPr="00554FA2">
              <w:rPr>
                <w:sz w:val="16"/>
                <w:szCs w:val="16"/>
                <w:lang w:val="en-US"/>
              </w:rPr>
              <w:t>Low</w:t>
            </w:r>
            <w:r>
              <w:rPr>
                <w:sz w:val="16"/>
                <w:szCs w:val="16"/>
                <w:lang w:val="en-US"/>
              </w:rPr>
              <w:t xml:space="preserve"> risk</w:t>
            </w:r>
          </w:p>
        </w:tc>
      </w:tr>
      <w:tr w:rsidR="005F6682" w:rsidRPr="00AB3BAF" w14:paraId="3711576E" w14:textId="77777777" w:rsidTr="00855D21">
        <w:trPr>
          <w:trHeight w:val="272"/>
        </w:trPr>
        <w:tc>
          <w:tcPr>
            <w:tcW w:w="1489" w:type="dxa"/>
            <w:vAlign w:val="center"/>
          </w:tcPr>
          <w:p w14:paraId="471AFAEE" w14:textId="79A224C0" w:rsidR="00BC3A4E" w:rsidRPr="006D73A1" w:rsidRDefault="00BC3A4E" w:rsidP="00853243">
            <w:pPr>
              <w:rPr>
                <w:b/>
                <w:sz w:val="16"/>
                <w:szCs w:val="16"/>
                <w:lang w:val="fr-FR"/>
              </w:rPr>
            </w:pPr>
            <w:proofErr w:type="spellStart"/>
            <w:r w:rsidRPr="006D73A1">
              <w:rPr>
                <w:b/>
                <w:sz w:val="16"/>
                <w:szCs w:val="16"/>
                <w:lang w:val="fr-FR"/>
              </w:rPr>
              <w:t>Landabaso</w:t>
            </w:r>
            <w:proofErr w:type="spellEnd"/>
            <w:r w:rsidRPr="006D73A1">
              <w:rPr>
                <w:b/>
                <w:sz w:val="16"/>
                <w:szCs w:val="16"/>
                <w:lang w:val="fr-FR"/>
              </w:rPr>
              <w:t xml:space="preserve"> et al. 2002</w:t>
            </w:r>
            <w:r w:rsidR="003C3154" w:rsidRPr="006D73A1">
              <w:rPr>
                <w:b/>
                <w:sz w:val="16"/>
                <w:szCs w:val="16"/>
                <w:lang w:val="fr-FR"/>
              </w:rPr>
              <w:t xml:space="preserve"> </w:t>
            </w:r>
            <w:r w:rsidR="003C3154">
              <w:rPr>
                <w:b/>
                <w:sz w:val="16"/>
                <w:szCs w:val="16"/>
                <w:lang w:val="en-US"/>
              </w:rPr>
              <w:fldChar w:fldCharType="begin" w:fldLock="1"/>
            </w:r>
            <w:r w:rsidR="007B5CD7">
              <w:rPr>
                <w:b/>
                <w:sz w:val="16"/>
                <w:szCs w:val="16"/>
                <w:lang w:val="fr-FR"/>
              </w:rPr>
              <w:instrText>ADDIN CSL_CITATION {"citationItems":[{"id":"ITEM-1","itemData":{"DOI":"10.1159/000059383","ISSN":"1022-6877 (Print)","PMID":"12065963","abstract":"OBJECTIVE: To describe the psychiatric symptoms manifested by persons diagnosed  for the first time as having ecstasy-induced psychotic disorder and to explore the evolution of their symptoms over a 6-month period. DESIGN: Observational study with a 6-month follow-up. METHOD: The subjects studied were 32 ecstasy consumers who were treated at two drug-dependency outpatient centers for hallucinatory-delusive manifestations and who were diagnosed as having ecstasy-induced psychotic disorder according to DSM-IV criteria. For the assessment of the intensity of the syndrome and its follow-up, the Brief Psychiatric Rating Scale (BPRS), the Hamilton Depression Rating Scale (HDRS) and the Clinical Global Impression (CGI) were used at the outset and after 1, 3 and 6 months. All subjects received treatment with olanzapine. RESULTS: The treatment program was completed by 96.9% of the patients. At the baseline assessment, a high incidence of symptoms of a severe psychiatric disorder was observed. From the first month the psychotic symptoms (BPRS) were considerably reduced with treatment, with the most severe positive symptoms remitting in the first 3 months. The three assessment indicators (BPRS, HDRS and CGI) showed a statistically significant clinical reduction over the 6 months of the assessment period. Furthermore, no relevant side effects were noted. CONCLUSIONS: In its initial manifestations, a drug-induced psychotic syndrome includes marked symptoms meeting the criteria of a severe psychotic disorder, with the presence of considerable positive and negative symptoms. Olanzapine has been shown to be very effective in these situations and its use is suggested as first-choice therapy.","author":[{"dropping-particle":"","family":"Landabaso","given":"M A","non-dropping-particle":"","parse-names":false,"suffix":""},{"dropping-particle":"","family":"Iraurgi","given":"I","non-dropping-particle":"","parse-names":false,"suffix":""},{"dropping-particle":"","family":"Jiménez-Lerma","given":"J M","non-dropping-particle":"","parse-names":false,"suffix":""},{"dropping-particle":"","family":"Calle","given":"R","non-dropping-particle":"","parse-names":false,"suffix":""},{"dropping-particle":"","family":"Sanz","given":"J","non-dropping-particle":"","parse-names":false,"suffix":""},{"dropping-particle":"","family":"Gutiérrez-Fraile","given":"M","non-dropping-particle":"","parse-names":false,"suffix":""}],"container-title":"European addiction research","id":"ITEM-1","issue":"3","issued":{"date-parts":[["2002","6"]]},"language":"eng","page":"133-140","publisher-place":"Switzerland","title":"Ecstasy-induced psychotic disorder: six-month follow-up study.","type":"article-journal","volume":"8"},"uris":["http://www.mendeley.com/documents/?uuid=f965cecb-fbd4-4e62-8dc3-bfa6d492d142"]}],"mendeley":{"formattedCitation":"&lt;sup&gt;76&lt;/sup&gt;","plainTextFormattedCitation":"76","previouslyFormattedCitation":"&lt;sup&gt;76&lt;/sup&gt;"},"properties":{"noteIndex":0},"schema":"https://github.com/citation-style-language/schema/raw/master/csl-citation.json"}</w:instrText>
            </w:r>
            <w:r w:rsidR="003C3154">
              <w:rPr>
                <w:b/>
                <w:sz w:val="16"/>
                <w:szCs w:val="16"/>
                <w:lang w:val="en-US"/>
              </w:rPr>
              <w:fldChar w:fldCharType="separate"/>
            </w:r>
            <w:r w:rsidR="00C44099" w:rsidRPr="00C44099">
              <w:rPr>
                <w:noProof/>
                <w:sz w:val="16"/>
                <w:szCs w:val="16"/>
                <w:vertAlign w:val="superscript"/>
                <w:lang w:val="fr-FR"/>
              </w:rPr>
              <w:t>76</w:t>
            </w:r>
            <w:r w:rsidR="003C3154">
              <w:rPr>
                <w:b/>
                <w:sz w:val="16"/>
                <w:szCs w:val="16"/>
                <w:lang w:val="en-US"/>
              </w:rPr>
              <w:fldChar w:fldCharType="end"/>
            </w:r>
          </w:p>
        </w:tc>
        <w:tc>
          <w:tcPr>
            <w:tcW w:w="1274" w:type="dxa"/>
            <w:vAlign w:val="center"/>
          </w:tcPr>
          <w:p w14:paraId="7119510D" w14:textId="00A2949D" w:rsidR="00BC3A4E" w:rsidRPr="00617A87" w:rsidRDefault="00BC3A4E" w:rsidP="00853243">
            <w:pPr>
              <w:jc w:val="center"/>
              <w:rPr>
                <w:sz w:val="16"/>
                <w:szCs w:val="16"/>
                <w:lang w:val="en-US"/>
              </w:rPr>
            </w:pPr>
            <w:r>
              <w:rPr>
                <w:sz w:val="16"/>
                <w:szCs w:val="16"/>
                <w:lang w:val="en-US"/>
              </w:rPr>
              <w:t>Prospective cohort</w:t>
            </w:r>
          </w:p>
        </w:tc>
        <w:tc>
          <w:tcPr>
            <w:tcW w:w="1126" w:type="dxa"/>
            <w:vAlign w:val="center"/>
          </w:tcPr>
          <w:p w14:paraId="734762B2" w14:textId="2E0CE27C" w:rsidR="00BC3A4E" w:rsidRPr="00617A87" w:rsidRDefault="00BC3A4E" w:rsidP="00853243">
            <w:pPr>
              <w:jc w:val="center"/>
              <w:rPr>
                <w:sz w:val="16"/>
                <w:szCs w:val="16"/>
                <w:lang w:val="en-US"/>
              </w:rPr>
            </w:pPr>
            <w:r w:rsidRPr="00AB3BAF">
              <w:rPr>
                <w:sz w:val="16"/>
                <w:szCs w:val="16"/>
                <w:lang w:val="en-US"/>
              </w:rPr>
              <w:t>Moderate</w:t>
            </w:r>
          </w:p>
        </w:tc>
        <w:tc>
          <w:tcPr>
            <w:tcW w:w="1456" w:type="dxa"/>
            <w:vAlign w:val="center"/>
          </w:tcPr>
          <w:p w14:paraId="14A233FD" w14:textId="3F596E70" w:rsidR="00BC3A4E" w:rsidRPr="00617A87" w:rsidRDefault="00BC3A4E" w:rsidP="00853243">
            <w:pPr>
              <w:jc w:val="center"/>
              <w:rPr>
                <w:sz w:val="16"/>
                <w:szCs w:val="16"/>
                <w:lang w:val="en-US"/>
              </w:rPr>
            </w:pPr>
            <w:r w:rsidRPr="00AB3BAF">
              <w:rPr>
                <w:sz w:val="16"/>
                <w:szCs w:val="16"/>
                <w:lang w:val="en-US"/>
              </w:rPr>
              <w:t>Moderate</w:t>
            </w:r>
          </w:p>
        </w:tc>
        <w:tc>
          <w:tcPr>
            <w:tcW w:w="1469" w:type="dxa"/>
            <w:vAlign w:val="center"/>
          </w:tcPr>
          <w:p w14:paraId="2DB124FD" w14:textId="55F5D6F4" w:rsidR="00BC3A4E" w:rsidRPr="00554FA2" w:rsidRDefault="00BC3A4E" w:rsidP="00853243">
            <w:pPr>
              <w:jc w:val="center"/>
              <w:rPr>
                <w:sz w:val="16"/>
                <w:szCs w:val="16"/>
                <w:lang w:val="en-US"/>
              </w:rPr>
            </w:pPr>
            <w:r w:rsidRPr="00554FA2">
              <w:rPr>
                <w:sz w:val="16"/>
                <w:szCs w:val="16"/>
                <w:lang w:val="en-US"/>
              </w:rPr>
              <w:t>Low</w:t>
            </w:r>
          </w:p>
        </w:tc>
        <w:tc>
          <w:tcPr>
            <w:tcW w:w="1469" w:type="dxa"/>
            <w:vAlign w:val="center"/>
          </w:tcPr>
          <w:p w14:paraId="7FE4BA99" w14:textId="65219FA1" w:rsidR="00BC3A4E" w:rsidRPr="00554FA2" w:rsidRDefault="00BC3A4E" w:rsidP="00853243">
            <w:pPr>
              <w:jc w:val="center"/>
              <w:rPr>
                <w:sz w:val="16"/>
                <w:szCs w:val="16"/>
                <w:lang w:val="en-US"/>
              </w:rPr>
            </w:pPr>
            <w:r w:rsidRPr="00554FA2">
              <w:rPr>
                <w:sz w:val="16"/>
                <w:szCs w:val="16"/>
                <w:lang w:val="en-US"/>
              </w:rPr>
              <w:t>Low</w:t>
            </w:r>
          </w:p>
        </w:tc>
        <w:tc>
          <w:tcPr>
            <w:tcW w:w="1434" w:type="dxa"/>
            <w:vAlign w:val="center"/>
          </w:tcPr>
          <w:p w14:paraId="04D784BC" w14:textId="3C80649F" w:rsidR="00BC3A4E" w:rsidRPr="00554FA2" w:rsidRDefault="00BC3A4E" w:rsidP="00853243">
            <w:pPr>
              <w:jc w:val="center"/>
              <w:rPr>
                <w:sz w:val="16"/>
                <w:szCs w:val="16"/>
                <w:lang w:val="en-US"/>
              </w:rPr>
            </w:pPr>
            <w:r w:rsidRPr="00AB3BAF">
              <w:rPr>
                <w:sz w:val="16"/>
                <w:szCs w:val="16"/>
                <w:lang w:val="en-US"/>
              </w:rPr>
              <w:t>Moderate</w:t>
            </w:r>
          </w:p>
        </w:tc>
        <w:tc>
          <w:tcPr>
            <w:tcW w:w="1477" w:type="dxa"/>
            <w:vAlign w:val="center"/>
          </w:tcPr>
          <w:p w14:paraId="5B0BCB3B" w14:textId="5D915718" w:rsidR="00BC3A4E" w:rsidRPr="00554FA2" w:rsidRDefault="00BC3A4E" w:rsidP="00853243">
            <w:pPr>
              <w:jc w:val="center"/>
              <w:rPr>
                <w:sz w:val="16"/>
                <w:szCs w:val="16"/>
                <w:lang w:val="en-US"/>
              </w:rPr>
            </w:pPr>
            <w:r w:rsidRPr="00AB3BAF">
              <w:rPr>
                <w:sz w:val="16"/>
                <w:szCs w:val="16"/>
                <w:lang w:val="en-US"/>
              </w:rPr>
              <w:t>Moderate</w:t>
            </w:r>
          </w:p>
        </w:tc>
        <w:tc>
          <w:tcPr>
            <w:tcW w:w="1416" w:type="dxa"/>
            <w:vAlign w:val="center"/>
          </w:tcPr>
          <w:p w14:paraId="6E807358" w14:textId="534424F5" w:rsidR="00BC3A4E" w:rsidRPr="00554FA2" w:rsidRDefault="00BC3A4E" w:rsidP="00853243">
            <w:pPr>
              <w:jc w:val="center"/>
              <w:rPr>
                <w:sz w:val="16"/>
                <w:szCs w:val="16"/>
                <w:lang w:val="en-US"/>
              </w:rPr>
            </w:pPr>
            <w:r w:rsidRPr="00554FA2">
              <w:rPr>
                <w:sz w:val="16"/>
                <w:szCs w:val="16"/>
                <w:lang w:val="en-US"/>
              </w:rPr>
              <w:t>Low</w:t>
            </w:r>
          </w:p>
        </w:tc>
        <w:tc>
          <w:tcPr>
            <w:tcW w:w="2060" w:type="dxa"/>
            <w:vAlign w:val="center"/>
          </w:tcPr>
          <w:p w14:paraId="50D5D9CC" w14:textId="280F4568" w:rsidR="00BC3A4E" w:rsidRDefault="00BC3A4E" w:rsidP="00853243">
            <w:pPr>
              <w:jc w:val="center"/>
              <w:rPr>
                <w:sz w:val="16"/>
                <w:szCs w:val="16"/>
                <w:lang w:val="en-US"/>
              </w:rPr>
            </w:pPr>
            <w:r>
              <w:rPr>
                <w:sz w:val="16"/>
                <w:szCs w:val="16"/>
                <w:lang w:val="en-US"/>
              </w:rPr>
              <w:t>Moderate risk</w:t>
            </w:r>
          </w:p>
        </w:tc>
      </w:tr>
      <w:tr w:rsidR="005F6682" w:rsidRPr="00547C65" w14:paraId="645DB93B" w14:textId="77777777" w:rsidTr="00855D21">
        <w:trPr>
          <w:trHeight w:val="272"/>
        </w:trPr>
        <w:tc>
          <w:tcPr>
            <w:tcW w:w="1489" w:type="dxa"/>
            <w:vAlign w:val="center"/>
          </w:tcPr>
          <w:p w14:paraId="063A6DD7" w14:textId="53942F5B" w:rsidR="00853243" w:rsidRPr="00971F4D" w:rsidRDefault="00853243" w:rsidP="00853243">
            <w:pPr>
              <w:rPr>
                <w:b/>
                <w:sz w:val="16"/>
                <w:szCs w:val="16"/>
                <w:lang w:val="en-US"/>
              </w:rPr>
            </w:pPr>
            <w:r w:rsidRPr="00BD74AF">
              <w:rPr>
                <w:b/>
                <w:sz w:val="16"/>
                <w:szCs w:val="16"/>
              </w:rPr>
              <w:t>Hasler et al. 2004</w:t>
            </w:r>
            <w:r w:rsidR="003C3154" w:rsidRPr="00BD74AF">
              <w:rPr>
                <w:b/>
                <w:sz w:val="16"/>
                <w:szCs w:val="16"/>
              </w:rPr>
              <w:t xml:space="preserve"> </w:t>
            </w:r>
            <w:r w:rsidR="003C3154">
              <w:rPr>
                <w:b/>
                <w:sz w:val="16"/>
                <w:szCs w:val="16"/>
                <w:lang w:val="en-US"/>
              </w:rPr>
              <w:fldChar w:fldCharType="begin" w:fldLock="1"/>
            </w:r>
            <w:r w:rsidR="007B5CD7">
              <w:rPr>
                <w:b/>
                <w:sz w:val="16"/>
                <w:szCs w:val="16"/>
              </w:rPr>
              <w:instrText>ADDIN CSL_CITATION {"citationItems":[{"id":"ITEM-1","itemData":{"DOI":"10.1007/s00213-003-1640-6","ISSN":"0033-3158 (Print)","PMID":"14615876","abstract":"RATIONALE: Serotonin (5-Hydroxytryptamine, 5-HT) receptors play an important role  in perception, affect regulation and attention. Pharmacological challenge with the 5-HT(2A) agonist psilocybin (PY) is useful in studying the neurobiological basis of cognition and consciousness. OBJECTIVE: Investigation of dose-dependent effects of PY on psycho(patho)logical and physiological parameters. METHODS: Eight subjects received placebo (PL), and 45 (\"very low dose, VLD\"), 115 (\"low dose, LD\"), 215 (\"medium dose, MD\"), and 315 (\"high dose, HD\") microg/kg body weight PY. The \"Altered States of Consciousness Rating Scale\" (5D-ASC), the \"Frankfurt Attention Inventory\" (FAIR), and the \"Adjective Mood Rating Scale\" (AMRS) were used to assess the effects of PY on psycho(patho)logical core dimensions, attention, and mood. A 24-h electrocardiogram (EKG) was recorded and blood pressure was measured. Plasma concentrations of thyroid-stimulating hormone (TSH), prolactin (PRL), cortisol (CORT), adrenocorticotropic hormone (ACTH), and standard clinical chemical parameters were determined. RESULTS: PY dose dependently increased scores of all 5D-ASC core dimensions. Only one subject reacted with transient anxiety to HD PY. Compared with PL, MD and HD PY led to a 50% reduction of performance in the FAIR test. \"General inactivation\", \"emotional excitability\", and \"dreaminess\" were the only domains of the AMRS showing increased scores following MD and HD PY. The mean arterial blood pressure (MAP) was moderately elevated only 60 min following administration of HD PY. Neither EKG nor body temperature was affected by any dose of PY. TSH, ACTH, and CORT plasma levels were elevated during peak effects of HD PY, whereas PRL plasma levels were increased following MD and HD PY. CONCLUSION: PY affects core dimensions of altered states of consciousness and physiological parameters in a dose-dependent manner. Our study provided no cause for concern that PY is hazardous with respect to somatic health.","author":[{"dropping-particle":"","family":"Hasler","given":"Felix","non-dropping-particle":"","parse-names":false,"suffix":""},{"dropping-particle":"","family":"Grimberg","given":"Ulrike","non-dropping-particle":"","parse-names":false,"suffix":""},{"dropping-particle":"","family":"Benz","given":"Marco A","non-dropping-particle":"","parse-names":false,"suffix":""},{"dropping-particle":"","family":"Huber","given":"Theo","non-dropping-particle":"","parse-names":false,"suffix":""},{"dropping-particle":"","family":"Vollenweider","given":"Franz X","non-dropping-particle":"","parse-names":false,"suffix":""}],"container-title":"Psychopharmacology","id":"ITEM-1","issue":"2","issued":{"date-parts":[["2004","3"]]},"language":"eng","page":"145-156","publisher-place":"Germany","title":"Acute psychological and physiological effects of psilocybin in healthy humans: a  double-blind, placebo-controlled dose-effect study.","type":"article-journal","volume":"172"},"uris":["http://www.mendeley.com/documents/?uuid=b614539d-9b34-4f2a-a35c-c12af947b7be"]}],"mendeley":{"formattedCitation":"&lt;sup&gt;77&lt;/sup&gt;","plainTextFormattedCitation":"77","previouslyFormattedCitation":"&lt;sup&gt;77&lt;/sup&gt;"},"properties":{"noteIndex":0},"schema":"https://github.com/citation-style-language/schema/raw/master/csl-citation.json"}</w:instrText>
            </w:r>
            <w:r w:rsidR="003C3154">
              <w:rPr>
                <w:b/>
                <w:sz w:val="16"/>
                <w:szCs w:val="16"/>
                <w:lang w:val="en-US"/>
              </w:rPr>
              <w:fldChar w:fldCharType="separate"/>
            </w:r>
            <w:r w:rsidR="00C44099" w:rsidRPr="00C44099">
              <w:rPr>
                <w:noProof/>
                <w:sz w:val="16"/>
                <w:szCs w:val="16"/>
                <w:vertAlign w:val="superscript"/>
                <w:lang w:val="en-US"/>
              </w:rPr>
              <w:t>77</w:t>
            </w:r>
            <w:r w:rsidR="003C3154">
              <w:rPr>
                <w:b/>
                <w:sz w:val="16"/>
                <w:szCs w:val="16"/>
                <w:lang w:val="en-US"/>
              </w:rPr>
              <w:fldChar w:fldCharType="end"/>
            </w:r>
          </w:p>
        </w:tc>
        <w:tc>
          <w:tcPr>
            <w:tcW w:w="1274" w:type="dxa"/>
            <w:vAlign w:val="center"/>
          </w:tcPr>
          <w:p w14:paraId="0A9497B1" w14:textId="215C84EE" w:rsidR="00853243" w:rsidRPr="00554FA2" w:rsidRDefault="00853243" w:rsidP="00853243">
            <w:pPr>
              <w:jc w:val="center"/>
              <w:rPr>
                <w:sz w:val="16"/>
                <w:szCs w:val="16"/>
                <w:lang w:val="en-US"/>
              </w:rPr>
            </w:pPr>
            <w:r w:rsidRPr="00617A87">
              <w:rPr>
                <w:sz w:val="16"/>
                <w:szCs w:val="16"/>
                <w:lang w:val="en-US"/>
              </w:rPr>
              <w:t>RCT</w:t>
            </w:r>
          </w:p>
        </w:tc>
        <w:tc>
          <w:tcPr>
            <w:tcW w:w="1126" w:type="dxa"/>
            <w:vAlign w:val="center"/>
          </w:tcPr>
          <w:p w14:paraId="018C18D4" w14:textId="451E9DC9" w:rsidR="00853243" w:rsidRPr="00554FA2" w:rsidRDefault="00853243" w:rsidP="00853243">
            <w:pPr>
              <w:jc w:val="center"/>
              <w:rPr>
                <w:sz w:val="16"/>
                <w:szCs w:val="16"/>
                <w:lang w:val="en-US"/>
              </w:rPr>
            </w:pPr>
            <w:r w:rsidRPr="00617A87">
              <w:rPr>
                <w:sz w:val="16"/>
                <w:szCs w:val="16"/>
                <w:lang w:val="en-US"/>
              </w:rPr>
              <w:t>Low</w:t>
            </w:r>
          </w:p>
        </w:tc>
        <w:tc>
          <w:tcPr>
            <w:tcW w:w="1456" w:type="dxa"/>
            <w:vAlign w:val="center"/>
          </w:tcPr>
          <w:p w14:paraId="76A120FA" w14:textId="1CFF8D2F" w:rsidR="00853243" w:rsidRPr="00554FA2" w:rsidRDefault="00853243" w:rsidP="00853243">
            <w:pPr>
              <w:jc w:val="center"/>
              <w:rPr>
                <w:sz w:val="16"/>
                <w:szCs w:val="16"/>
                <w:lang w:val="en-US"/>
              </w:rPr>
            </w:pPr>
            <w:r w:rsidRPr="00617A87">
              <w:rPr>
                <w:sz w:val="16"/>
                <w:szCs w:val="16"/>
                <w:lang w:val="en-US"/>
              </w:rPr>
              <w:t>Moderate</w:t>
            </w:r>
          </w:p>
        </w:tc>
        <w:tc>
          <w:tcPr>
            <w:tcW w:w="1469" w:type="dxa"/>
            <w:vAlign w:val="center"/>
          </w:tcPr>
          <w:p w14:paraId="1E7B1E38" w14:textId="417BAC51"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7443120C" w14:textId="408E644A"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4C18500B" w14:textId="31AA3297" w:rsidR="00853243" w:rsidRPr="00554FA2" w:rsidRDefault="00853243" w:rsidP="00853243">
            <w:pPr>
              <w:jc w:val="center"/>
              <w:rPr>
                <w:sz w:val="16"/>
                <w:szCs w:val="16"/>
                <w:lang w:val="en-US"/>
              </w:rPr>
            </w:pPr>
            <w:r w:rsidRPr="00554FA2">
              <w:rPr>
                <w:sz w:val="16"/>
                <w:szCs w:val="16"/>
                <w:lang w:val="en-US"/>
              </w:rPr>
              <w:t>Low</w:t>
            </w:r>
          </w:p>
        </w:tc>
        <w:tc>
          <w:tcPr>
            <w:tcW w:w="1477" w:type="dxa"/>
            <w:vAlign w:val="center"/>
          </w:tcPr>
          <w:p w14:paraId="5BC38F3C" w14:textId="69639E2C" w:rsidR="00853243" w:rsidRPr="00554FA2" w:rsidRDefault="00853243" w:rsidP="00853243">
            <w:pPr>
              <w:jc w:val="center"/>
              <w:rPr>
                <w:sz w:val="16"/>
                <w:szCs w:val="16"/>
                <w:lang w:val="en-US"/>
              </w:rPr>
            </w:pPr>
            <w:r w:rsidRPr="00554FA2">
              <w:rPr>
                <w:sz w:val="16"/>
                <w:szCs w:val="16"/>
                <w:lang w:val="en-US"/>
              </w:rPr>
              <w:t>Low</w:t>
            </w:r>
          </w:p>
        </w:tc>
        <w:tc>
          <w:tcPr>
            <w:tcW w:w="1416" w:type="dxa"/>
            <w:vAlign w:val="center"/>
          </w:tcPr>
          <w:p w14:paraId="785AD772" w14:textId="2DB7FD97" w:rsidR="00853243" w:rsidRPr="00554FA2" w:rsidRDefault="00853243" w:rsidP="00853243">
            <w:pPr>
              <w:jc w:val="center"/>
              <w:rPr>
                <w:sz w:val="16"/>
                <w:szCs w:val="16"/>
                <w:lang w:val="en-US"/>
              </w:rPr>
            </w:pPr>
            <w:r w:rsidRPr="00554FA2">
              <w:rPr>
                <w:sz w:val="16"/>
                <w:szCs w:val="16"/>
                <w:lang w:val="en-US"/>
              </w:rPr>
              <w:t>Low</w:t>
            </w:r>
          </w:p>
        </w:tc>
        <w:tc>
          <w:tcPr>
            <w:tcW w:w="2060" w:type="dxa"/>
            <w:vAlign w:val="center"/>
          </w:tcPr>
          <w:p w14:paraId="50082AC5" w14:textId="208830EB" w:rsidR="00853243" w:rsidRPr="00554FA2" w:rsidRDefault="00853243" w:rsidP="00853243">
            <w:pPr>
              <w:jc w:val="center"/>
              <w:rPr>
                <w:sz w:val="16"/>
                <w:szCs w:val="16"/>
                <w:lang w:val="en-US"/>
              </w:rPr>
            </w:pPr>
            <w:r>
              <w:rPr>
                <w:sz w:val="16"/>
                <w:szCs w:val="16"/>
                <w:lang w:val="en-US"/>
              </w:rPr>
              <w:t>Moderate risk</w:t>
            </w:r>
          </w:p>
        </w:tc>
      </w:tr>
      <w:tr w:rsidR="005F6682" w:rsidRPr="00AB3BAF" w14:paraId="51E49A2D" w14:textId="77777777" w:rsidTr="00855D21">
        <w:trPr>
          <w:trHeight w:val="272"/>
        </w:trPr>
        <w:tc>
          <w:tcPr>
            <w:tcW w:w="1489" w:type="dxa"/>
            <w:vAlign w:val="center"/>
          </w:tcPr>
          <w:p w14:paraId="15EBCBEE" w14:textId="418AE139" w:rsidR="00DB6764" w:rsidRPr="006D73A1" w:rsidRDefault="00DB6764" w:rsidP="00DB6764">
            <w:pPr>
              <w:rPr>
                <w:b/>
                <w:sz w:val="16"/>
                <w:szCs w:val="16"/>
                <w:lang w:val="fr-FR"/>
              </w:rPr>
            </w:pPr>
            <w:proofErr w:type="spellStart"/>
            <w:r w:rsidRPr="00922F5B">
              <w:rPr>
                <w:b/>
                <w:sz w:val="16"/>
                <w:szCs w:val="16"/>
                <w:lang w:val="en-US"/>
              </w:rPr>
              <w:t>Shoval</w:t>
            </w:r>
            <w:proofErr w:type="spellEnd"/>
            <w:r w:rsidRPr="00922F5B">
              <w:rPr>
                <w:b/>
                <w:sz w:val="16"/>
                <w:szCs w:val="16"/>
                <w:lang w:val="en-US"/>
              </w:rPr>
              <w:t xml:space="preserve"> et al. 2006 </w:t>
            </w:r>
            <w:r>
              <w:rPr>
                <w:b/>
                <w:sz w:val="16"/>
                <w:szCs w:val="16"/>
              </w:rPr>
              <w:fldChar w:fldCharType="begin" w:fldLock="1"/>
            </w:r>
            <w:r w:rsidR="007B5CD7">
              <w:rPr>
                <w:b/>
                <w:sz w:val="16"/>
                <w:szCs w:val="16"/>
                <w:lang w:val="en-US"/>
              </w:rPr>
              <w:instrText>ADDIN CSL_CITATION {"citationItems":[{"id":"ITEM-1","itemData":{"DOI":"10.1089/cap.2006.16.767","ISSN":"1044-5463","author":[{"dropping-particle":"","family":"Shoval","given":"Gal","non-dropping-particle":"","parse-names":false,"suffix":""},{"dropping-particle":"","family":"Sever","given":"Jonathan","non-dropping-particle":"","parse-names":false,"suffix":""},{"dropping-particle":"","family":"Sher","given":"Leo","non-dropping-particle":"","parse-names":false,"suffix":""},{"dropping-particle":"","family":"Diller","given":"Robyne","non-dropping-particle":"","parse-names":false,"suffix":""},{"dropping-particle":"","family":"Apter","given":"Alan","non-dropping-particle":"","parse-names":false,"suffix":""},{"dropping-particle":"","family":"Weizman","given":"Abraham","non-dropping-particle":"","parse-names":false,"suffix":""},{"dropping-particle":"","family":"Zalsman","given":"Gil","non-dropping-particle":"","parse-names":false,"suffix":""}],"container-title":"Journal of Child and Adolescent Psychopharmacology","id":"ITEM-1","issue":"6","issued":{"date-parts":[["2006","12"]]},"page":"767-775","title":"Substance Use, Suicidality, and Adolescent-Onset Schizophrenia: An Israeli 10-Year Retrospective Study","type":"article-journal","volume":"16"},"uris":["http://www.mendeley.com/documents/?uuid=bcc5c045-2387-43ba-92aa-25c24afcd98c"]}],"mendeley":{"formattedCitation":"&lt;sup&gt;78&lt;/sup&gt;","plainTextFormattedCitation":"78","previouslyFormattedCitation":"&lt;sup&gt;78&lt;/sup&gt;"},"properties":{"noteIndex":0},"schema":"https://github.com/citation-style-language/schema/raw/master/csl-citation.json"}</w:instrText>
            </w:r>
            <w:r>
              <w:rPr>
                <w:b/>
                <w:sz w:val="16"/>
                <w:szCs w:val="16"/>
              </w:rPr>
              <w:fldChar w:fldCharType="separate"/>
            </w:r>
            <w:r w:rsidR="00C44099" w:rsidRPr="00C44099">
              <w:rPr>
                <w:noProof/>
                <w:sz w:val="16"/>
                <w:szCs w:val="16"/>
                <w:vertAlign w:val="superscript"/>
                <w:lang w:val="fr-FR"/>
              </w:rPr>
              <w:t>78</w:t>
            </w:r>
            <w:r>
              <w:rPr>
                <w:b/>
                <w:sz w:val="16"/>
                <w:szCs w:val="16"/>
              </w:rPr>
              <w:fldChar w:fldCharType="end"/>
            </w:r>
          </w:p>
        </w:tc>
        <w:tc>
          <w:tcPr>
            <w:tcW w:w="1274" w:type="dxa"/>
            <w:vAlign w:val="center"/>
          </w:tcPr>
          <w:p w14:paraId="11FB1A78" w14:textId="2872FEF0" w:rsidR="00DB6764" w:rsidRPr="00DB6764" w:rsidRDefault="00DB6764" w:rsidP="00DB6764">
            <w:pPr>
              <w:jc w:val="center"/>
              <w:rPr>
                <w:sz w:val="16"/>
                <w:szCs w:val="16"/>
              </w:rPr>
            </w:pPr>
            <w:r>
              <w:rPr>
                <w:sz w:val="16"/>
                <w:szCs w:val="16"/>
                <w:lang w:val="en-US"/>
              </w:rPr>
              <w:t>Retrospective cohort</w:t>
            </w:r>
          </w:p>
        </w:tc>
        <w:tc>
          <w:tcPr>
            <w:tcW w:w="1126" w:type="dxa"/>
            <w:vAlign w:val="center"/>
          </w:tcPr>
          <w:p w14:paraId="69331920" w14:textId="4BB65DD2" w:rsidR="00DB6764" w:rsidRPr="00DB6764" w:rsidRDefault="00DB6764" w:rsidP="00DB6764">
            <w:pPr>
              <w:jc w:val="center"/>
              <w:rPr>
                <w:sz w:val="16"/>
                <w:szCs w:val="16"/>
              </w:rPr>
            </w:pPr>
            <w:r w:rsidRPr="00FF2C6C">
              <w:rPr>
                <w:sz w:val="16"/>
                <w:szCs w:val="16"/>
                <w:lang w:val="en-US"/>
              </w:rPr>
              <w:t>Serious</w:t>
            </w:r>
          </w:p>
        </w:tc>
        <w:tc>
          <w:tcPr>
            <w:tcW w:w="1456" w:type="dxa"/>
            <w:vAlign w:val="center"/>
          </w:tcPr>
          <w:p w14:paraId="6857CEEB" w14:textId="0182CD17" w:rsidR="00DB6764" w:rsidRPr="00DB6764" w:rsidRDefault="00DB6764" w:rsidP="00DB6764">
            <w:pPr>
              <w:jc w:val="center"/>
              <w:rPr>
                <w:sz w:val="16"/>
                <w:szCs w:val="16"/>
              </w:rPr>
            </w:pPr>
            <w:r w:rsidRPr="00617A87">
              <w:rPr>
                <w:sz w:val="16"/>
                <w:szCs w:val="16"/>
                <w:lang w:val="en-US"/>
              </w:rPr>
              <w:t>Moderate</w:t>
            </w:r>
          </w:p>
        </w:tc>
        <w:tc>
          <w:tcPr>
            <w:tcW w:w="1469" w:type="dxa"/>
            <w:vAlign w:val="center"/>
          </w:tcPr>
          <w:p w14:paraId="0BA9F59A" w14:textId="44B215AE" w:rsidR="00DB6764" w:rsidRPr="00DB6764" w:rsidRDefault="00DB6764" w:rsidP="00DB6764">
            <w:pPr>
              <w:jc w:val="center"/>
              <w:rPr>
                <w:sz w:val="16"/>
                <w:szCs w:val="16"/>
              </w:rPr>
            </w:pPr>
            <w:r w:rsidRPr="00554FA2">
              <w:rPr>
                <w:sz w:val="16"/>
                <w:szCs w:val="16"/>
                <w:lang w:val="en-US"/>
              </w:rPr>
              <w:t>Low</w:t>
            </w:r>
          </w:p>
        </w:tc>
        <w:tc>
          <w:tcPr>
            <w:tcW w:w="1469" w:type="dxa"/>
            <w:vAlign w:val="center"/>
          </w:tcPr>
          <w:p w14:paraId="123FBB76" w14:textId="7EF69803" w:rsidR="00DB6764" w:rsidRPr="00DB6764" w:rsidRDefault="00DB6764" w:rsidP="00DB6764">
            <w:pPr>
              <w:jc w:val="center"/>
              <w:rPr>
                <w:sz w:val="16"/>
                <w:szCs w:val="16"/>
              </w:rPr>
            </w:pPr>
            <w:r w:rsidRPr="00554FA2">
              <w:rPr>
                <w:sz w:val="16"/>
                <w:szCs w:val="16"/>
                <w:lang w:val="en-US"/>
              </w:rPr>
              <w:t>Low</w:t>
            </w:r>
          </w:p>
        </w:tc>
        <w:tc>
          <w:tcPr>
            <w:tcW w:w="1434" w:type="dxa"/>
            <w:vAlign w:val="center"/>
          </w:tcPr>
          <w:p w14:paraId="32075F48" w14:textId="067B236E" w:rsidR="00DB6764" w:rsidRPr="00DB6764" w:rsidRDefault="00DB6764" w:rsidP="00DB6764">
            <w:pPr>
              <w:jc w:val="center"/>
              <w:rPr>
                <w:sz w:val="16"/>
                <w:szCs w:val="16"/>
              </w:rPr>
            </w:pPr>
            <w:r w:rsidRPr="00554FA2">
              <w:rPr>
                <w:sz w:val="16"/>
                <w:szCs w:val="16"/>
                <w:lang w:val="en-US"/>
              </w:rPr>
              <w:t>Critical</w:t>
            </w:r>
          </w:p>
        </w:tc>
        <w:tc>
          <w:tcPr>
            <w:tcW w:w="1477" w:type="dxa"/>
            <w:vAlign w:val="center"/>
          </w:tcPr>
          <w:p w14:paraId="5FDF1696" w14:textId="1391B19E" w:rsidR="00DB6764" w:rsidRPr="00DB6764" w:rsidRDefault="00DB6764" w:rsidP="00DB6764">
            <w:pPr>
              <w:jc w:val="center"/>
              <w:rPr>
                <w:sz w:val="16"/>
                <w:szCs w:val="16"/>
              </w:rPr>
            </w:pPr>
            <w:r w:rsidRPr="00554FA2">
              <w:rPr>
                <w:sz w:val="16"/>
                <w:szCs w:val="16"/>
                <w:lang w:val="en-US"/>
              </w:rPr>
              <w:t>Low</w:t>
            </w:r>
          </w:p>
        </w:tc>
        <w:tc>
          <w:tcPr>
            <w:tcW w:w="1416" w:type="dxa"/>
            <w:vAlign w:val="center"/>
          </w:tcPr>
          <w:p w14:paraId="0C7252A2" w14:textId="5757B4B1" w:rsidR="00DB6764" w:rsidRPr="00DB6764" w:rsidRDefault="00DB6764" w:rsidP="00DB6764">
            <w:pPr>
              <w:jc w:val="center"/>
              <w:rPr>
                <w:sz w:val="16"/>
                <w:szCs w:val="16"/>
              </w:rPr>
            </w:pPr>
            <w:r w:rsidRPr="00554FA2">
              <w:rPr>
                <w:sz w:val="16"/>
                <w:szCs w:val="16"/>
                <w:lang w:val="en-US"/>
              </w:rPr>
              <w:t>Low</w:t>
            </w:r>
          </w:p>
        </w:tc>
        <w:tc>
          <w:tcPr>
            <w:tcW w:w="2060" w:type="dxa"/>
            <w:vAlign w:val="center"/>
          </w:tcPr>
          <w:p w14:paraId="18D8D809" w14:textId="15A24F86" w:rsidR="00DB6764" w:rsidRPr="00DB6764" w:rsidRDefault="00DB6764" w:rsidP="00DB6764">
            <w:pPr>
              <w:jc w:val="center"/>
              <w:rPr>
                <w:sz w:val="16"/>
                <w:szCs w:val="16"/>
              </w:rPr>
            </w:pPr>
            <w:r w:rsidRPr="005A35CF">
              <w:rPr>
                <w:sz w:val="16"/>
                <w:szCs w:val="16"/>
                <w:lang w:val="en-US"/>
              </w:rPr>
              <w:t>Critical risk</w:t>
            </w:r>
          </w:p>
        </w:tc>
      </w:tr>
      <w:tr w:rsidR="005F6682" w:rsidRPr="00AB3BAF" w14:paraId="63BD554D" w14:textId="77777777" w:rsidTr="00855D21">
        <w:trPr>
          <w:trHeight w:val="272"/>
        </w:trPr>
        <w:tc>
          <w:tcPr>
            <w:tcW w:w="1489" w:type="dxa"/>
            <w:vAlign w:val="center"/>
          </w:tcPr>
          <w:p w14:paraId="28E62796" w14:textId="52A67F15" w:rsidR="00853243" w:rsidRPr="003C3154" w:rsidRDefault="00853243" w:rsidP="00853243">
            <w:pPr>
              <w:rPr>
                <w:b/>
                <w:sz w:val="16"/>
                <w:szCs w:val="16"/>
                <w:lang w:val="en-US"/>
              </w:rPr>
            </w:pPr>
            <w:r w:rsidRPr="003C3154">
              <w:rPr>
                <w:b/>
                <w:sz w:val="16"/>
                <w:szCs w:val="16"/>
                <w:lang w:val="en-US"/>
              </w:rPr>
              <w:t>Carstairs &amp; Lee 2010</w:t>
            </w:r>
            <w:r w:rsidR="003C3154" w:rsidRPr="003C3154">
              <w:rPr>
                <w:b/>
                <w:sz w:val="16"/>
                <w:szCs w:val="16"/>
                <w:lang w:val="en-US"/>
              </w:rPr>
              <w:t xml:space="preserve"> </w:t>
            </w:r>
            <w:r w:rsidR="003C3154">
              <w:rPr>
                <w:b/>
                <w:sz w:val="16"/>
                <w:szCs w:val="16"/>
              </w:rPr>
              <w:fldChar w:fldCharType="begin" w:fldLock="1"/>
            </w:r>
            <w:r w:rsidR="007B5CD7">
              <w:rPr>
                <w:b/>
                <w:sz w:val="16"/>
                <w:szCs w:val="16"/>
                <w:lang w:val="en-US"/>
              </w:rPr>
              <w:instrText>ADDIN CSL_CITATION {"citationItems":[{"id":"ITEM-1","itemData":{"DOI":"10.3109/15563650903586745","ISSN":"1556-9519 (Electronic)","PMID":"20170392","abstract":"BACKGROUND: Peyote, a cactus containing the hallucinogen mescaline, has been used  by Native Americans for thousands of years. Illicit use is also known to occur, but reports in the medical literature consist only of isolated case reports. OBJECTIVES: We sought to identify characteristics of patients with reported exposure to peyote or mescaline. METHODS: We performed a retrospective review of the California Poison Control System database for the years 1997-2008 for all cases of single-substance human exposure using the search terms \"peyote\" and \"mescaline.\" RESULTS: There were a total of 31 single-substance exposures to peyote or mescaline. Thirty (97%) exposures were intentional; 30 (97%) exposures were through the oral route, whereas one patient (3%) insufflated mescaline powder. Five patients (16%) were managed at home, whereas the remainder patients were managed in a healthcare facility. Commonly reported effects included hallucinations, tachycardia, agitation, and mydriasis. Vomiting was reported in only one case. CONCLUSIONS: Although uncommonly encountered, use of peyote and mescaline was associated with clinically significant effects requiring treatment in a substantial number of patients. Clinical effects were usually mild or moderate, and life-threatening toxicity was not reported in this case series.","author":[{"dropping-particle":"","family":"Carstairs","given":"Shaun D","non-dropping-particle":"","parse-names":false,"suffix":""},{"dropping-particle":"","family":"Cantrell","given":"F Lee","non-dropping-particle":"","parse-names":false,"suffix":""}],"container-title":"Clinical toxicology (Philadelphia, Pa.)","id":"ITEM-1","issue":"4","issued":{"date-parts":[["2010","5"]]},"language":"eng","page":"350-353","publisher-place":"England","title":"Peyote and mescaline exposures: a 12-year review of a statewide poison center  database.","type":"article-journal","volume":"48"},"uris":["http://www.mendeley.com/documents/?uuid=a3210352-e5c0-416b-b2ae-3a8c11e2464b"]}],"mendeley":{"formattedCitation":"&lt;sup&gt;79&lt;/sup&gt;","plainTextFormattedCitation":"79","previouslyFormattedCitation":"&lt;sup&gt;79&lt;/sup&gt;"},"properties":{"noteIndex":0},"schema":"https://github.com/citation-style-language/schema/raw/master/csl-citation.json"}</w:instrText>
            </w:r>
            <w:r w:rsidR="003C3154">
              <w:rPr>
                <w:b/>
                <w:sz w:val="16"/>
                <w:szCs w:val="16"/>
              </w:rPr>
              <w:fldChar w:fldCharType="separate"/>
            </w:r>
            <w:r w:rsidR="00C44099" w:rsidRPr="00C44099">
              <w:rPr>
                <w:noProof/>
                <w:sz w:val="16"/>
                <w:szCs w:val="16"/>
                <w:vertAlign w:val="superscript"/>
                <w:lang w:val="en-US"/>
              </w:rPr>
              <w:t>79</w:t>
            </w:r>
            <w:r w:rsidR="003C3154">
              <w:rPr>
                <w:b/>
                <w:sz w:val="16"/>
                <w:szCs w:val="16"/>
              </w:rPr>
              <w:fldChar w:fldCharType="end"/>
            </w:r>
          </w:p>
        </w:tc>
        <w:tc>
          <w:tcPr>
            <w:tcW w:w="1274" w:type="dxa"/>
            <w:vAlign w:val="center"/>
          </w:tcPr>
          <w:p w14:paraId="208965C8" w14:textId="36E4C1B4" w:rsidR="00853243" w:rsidRDefault="00853243" w:rsidP="00853243">
            <w:pPr>
              <w:jc w:val="center"/>
              <w:rPr>
                <w:sz w:val="16"/>
                <w:szCs w:val="16"/>
                <w:lang w:val="en-US"/>
              </w:rPr>
            </w:pPr>
            <w:r>
              <w:rPr>
                <w:sz w:val="16"/>
                <w:szCs w:val="16"/>
                <w:lang w:val="en-US"/>
              </w:rPr>
              <w:t>Retrospective cohort</w:t>
            </w:r>
          </w:p>
        </w:tc>
        <w:tc>
          <w:tcPr>
            <w:tcW w:w="1126" w:type="dxa"/>
            <w:vAlign w:val="center"/>
          </w:tcPr>
          <w:p w14:paraId="52127DA6" w14:textId="4D1B3C91" w:rsidR="00853243" w:rsidRDefault="00853243" w:rsidP="00853243">
            <w:pPr>
              <w:jc w:val="center"/>
              <w:rPr>
                <w:sz w:val="16"/>
                <w:szCs w:val="16"/>
                <w:lang w:val="en-US"/>
              </w:rPr>
            </w:pPr>
            <w:r w:rsidRPr="00FF2C6C">
              <w:rPr>
                <w:sz w:val="16"/>
                <w:szCs w:val="16"/>
                <w:lang w:val="en-US"/>
              </w:rPr>
              <w:t>Serious</w:t>
            </w:r>
          </w:p>
        </w:tc>
        <w:tc>
          <w:tcPr>
            <w:tcW w:w="1456" w:type="dxa"/>
            <w:vAlign w:val="center"/>
          </w:tcPr>
          <w:p w14:paraId="2A6B3AE6" w14:textId="3743F365" w:rsidR="00853243" w:rsidRPr="00554FA2" w:rsidRDefault="00853243" w:rsidP="00853243">
            <w:pPr>
              <w:jc w:val="center"/>
              <w:rPr>
                <w:sz w:val="16"/>
                <w:szCs w:val="16"/>
                <w:lang w:val="en-US"/>
              </w:rPr>
            </w:pPr>
            <w:r w:rsidRPr="005A35CF">
              <w:rPr>
                <w:sz w:val="16"/>
                <w:szCs w:val="16"/>
                <w:lang w:val="en-US"/>
              </w:rPr>
              <w:t>Serious</w:t>
            </w:r>
          </w:p>
        </w:tc>
        <w:tc>
          <w:tcPr>
            <w:tcW w:w="1469" w:type="dxa"/>
            <w:vAlign w:val="center"/>
          </w:tcPr>
          <w:p w14:paraId="6EBF4B1D" w14:textId="7EB1F03C"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3BB19544" w14:textId="0B5A210A"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26B823C0" w14:textId="1BB23E33" w:rsidR="00853243" w:rsidRDefault="00853243" w:rsidP="00853243">
            <w:pPr>
              <w:jc w:val="center"/>
              <w:rPr>
                <w:sz w:val="16"/>
                <w:szCs w:val="16"/>
                <w:lang w:val="en-US"/>
              </w:rPr>
            </w:pPr>
            <w:r w:rsidRPr="00554FA2">
              <w:rPr>
                <w:sz w:val="16"/>
                <w:szCs w:val="16"/>
                <w:lang w:val="en-US"/>
              </w:rPr>
              <w:t>Critical</w:t>
            </w:r>
          </w:p>
        </w:tc>
        <w:tc>
          <w:tcPr>
            <w:tcW w:w="1477" w:type="dxa"/>
            <w:vAlign w:val="center"/>
          </w:tcPr>
          <w:p w14:paraId="0140529F" w14:textId="2008DB88" w:rsidR="00853243" w:rsidRPr="008E195B" w:rsidRDefault="00853243" w:rsidP="00853243">
            <w:pPr>
              <w:jc w:val="center"/>
              <w:rPr>
                <w:sz w:val="16"/>
                <w:szCs w:val="16"/>
                <w:lang w:val="en-US"/>
              </w:rPr>
            </w:pPr>
            <w:r w:rsidRPr="00554FA2">
              <w:rPr>
                <w:sz w:val="16"/>
                <w:szCs w:val="16"/>
                <w:lang w:val="en-US"/>
              </w:rPr>
              <w:t>Moderate</w:t>
            </w:r>
          </w:p>
        </w:tc>
        <w:tc>
          <w:tcPr>
            <w:tcW w:w="1416" w:type="dxa"/>
            <w:vAlign w:val="center"/>
          </w:tcPr>
          <w:p w14:paraId="1BAE5762" w14:textId="09C011C1" w:rsidR="00853243" w:rsidRPr="008E195B" w:rsidRDefault="00853243" w:rsidP="00853243">
            <w:pPr>
              <w:jc w:val="center"/>
              <w:rPr>
                <w:sz w:val="16"/>
                <w:szCs w:val="16"/>
                <w:lang w:val="en-US"/>
              </w:rPr>
            </w:pPr>
            <w:r w:rsidRPr="005A35CF">
              <w:rPr>
                <w:sz w:val="16"/>
                <w:szCs w:val="16"/>
                <w:lang w:val="en-US"/>
              </w:rPr>
              <w:t>Moderate</w:t>
            </w:r>
          </w:p>
        </w:tc>
        <w:tc>
          <w:tcPr>
            <w:tcW w:w="2060" w:type="dxa"/>
            <w:vAlign w:val="center"/>
          </w:tcPr>
          <w:p w14:paraId="0A5B183B" w14:textId="13261887" w:rsidR="00853243" w:rsidRDefault="00853243" w:rsidP="00853243">
            <w:pPr>
              <w:jc w:val="center"/>
              <w:rPr>
                <w:sz w:val="16"/>
                <w:szCs w:val="16"/>
                <w:lang w:val="en-US"/>
              </w:rPr>
            </w:pPr>
            <w:r w:rsidRPr="005A35CF">
              <w:rPr>
                <w:sz w:val="16"/>
                <w:szCs w:val="16"/>
                <w:lang w:val="en-US"/>
              </w:rPr>
              <w:t>Critical risk</w:t>
            </w:r>
          </w:p>
        </w:tc>
      </w:tr>
      <w:tr w:rsidR="005F6682" w:rsidRPr="00AB3BAF" w14:paraId="2CFE60F7" w14:textId="77777777" w:rsidTr="00855D21">
        <w:trPr>
          <w:trHeight w:val="272"/>
        </w:trPr>
        <w:tc>
          <w:tcPr>
            <w:tcW w:w="1489" w:type="dxa"/>
            <w:vAlign w:val="center"/>
          </w:tcPr>
          <w:p w14:paraId="4D51928D" w14:textId="5AB3CF34" w:rsidR="00E9161F" w:rsidRPr="006D73A1" w:rsidRDefault="00E9161F" w:rsidP="00E9161F">
            <w:pPr>
              <w:rPr>
                <w:b/>
                <w:sz w:val="16"/>
                <w:szCs w:val="16"/>
                <w:lang w:val="fr-FR"/>
              </w:rPr>
            </w:pPr>
            <w:r w:rsidRPr="006D73A1">
              <w:rPr>
                <w:b/>
                <w:sz w:val="16"/>
                <w:szCs w:val="16"/>
                <w:lang w:val="fr-FR"/>
              </w:rPr>
              <w:t xml:space="preserve">Lima &amp; </w:t>
            </w:r>
            <w:proofErr w:type="spellStart"/>
            <w:r w:rsidRPr="006D73A1">
              <w:rPr>
                <w:b/>
                <w:sz w:val="16"/>
                <w:szCs w:val="16"/>
                <w:lang w:val="fr-FR"/>
              </w:rPr>
              <w:t>Toffoli</w:t>
            </w:r>
            <w:proofErr w:type="spellEnd"/>
            <w:r w:rsidRPr="006D73A1">
              <w:rPr>
                <w:b/>
                <w:sz w:val="16"/>
                <w:szCs w:val="16"/>
                <w:lang w:val="fr-FR"/>
              </w:rPr>
              <w:t xml:space="preserve"> 2012</w:t>
            </w:r>
            <w:r w:rsidR="00920AD6" w:rsidRPr="006D73A1">
              <w:rPr>
                <w:b/>
                <w:sz w:val="16"/>
                <w:szCs w:val="16"/>
                <w:lang w:val="fr-FR"/>
              </w:rPr>
              <w:t xml:space="preserve"> </w:t>
            </w:r>
            <w:r w:rsidR="00920AD6">
              <w:rPr>
                <w:b/>
                <w:sz w:val="16"/>
                <w:szCs w:val="16"/>
                <w:lang w:val="en-US"/>
              </w:rPr>
              <w:fldChar w:fldCharType="begin" w:fldLock="1"/>
            </w:r>
            <w:r w:rsidR="007B5CD7">
              <w:rPr>
                <w:b/>
                <w:sz w:val="16"/>
                <w:szCs w:val="16"/>
                <w:lang w:val="fr-FR"/>
              </w:rPr>
              <w:instrText>ADDIN CSL_CITATION {"citationItems":[{"id":"ITEM-1","itemData":{"ISBN":"9783643901484","author":[{"dropping-particle":"","family":"Lima","given":"F A S","non-dropping-particle":"","parse-names":false,"suffix":""},{"dropping-particle":"","family":"Tófoli","given":"Luís Fernando","non-dropping-particle":"","parse-names":false,"suffix":""},{"dropping-particle":"","family":"Labate","given":"Bia","non-dropping-particle":"","parse-names":false,"suffix":""},{"dropping-particle":"","family":"Jungaberle","given":"Henrik","non-dropping-particle":"","parse-names":false,"suffix":""}],"id":"ITEM-1","issued":{"date-parts":[["2011","1","1"]]},"title":"An epidemiological surveillance system by the UDV: mental health recommendations concerning the religous use of hoasca","type":"chapter"},"uris":["http://www.mendeley.com/documents/?uuid=1750e6d2-4caa-4e79-9ab3-68243e633087"]}],"mendeley":{"formattedCitation":"&lt;sup&gt;80&lt;/sup&gt;","plainTextFormattedCitation":"80","previouslyFormattedCitation":"&lt;sup&gt;80&lt;/sup&gt;"},"properties":{"noteIndex":0},"schema":"https://github.com/citation-style-language/schema/raw/master/csl-citation.json"}</w:instrText>
            </w:r>
            <w:r w:rsidR="00920AD6">
              <w:rPr>
                <w:b/>
                <w:sz w:val="16"/>
                <w:szCs w:val="16"/>
                <w:lang w:val="en-US"/>
              </w:rPr>
              <w:fldChar w:fldCharType="separate"/>
            </w:r>
            <w:r w:rsidR="00C44099" w:rsidRPr="00C44099">
              <w:rPr>
                <w:noProof/>
                <w:sz w:val="16"/>
                <w:szCs w:val="16"/>
                <w:vertAlign w:val="superscript"/>
                <w:lang w:val="fr-FR"/>
              </w:rPr>
              <w:t>80</w:t>
            </w:r>
            <w:r w:rsidR="00920AD6">
              <w:rPr>
                <w:b/>
                <w:sz w:val="16"/>
                <w:szCs w:val="16"/>
                <w:lang w:val="en-US"/>
              </w:rPr>
              <w:fldChar w:fldCharType="end"/>
            </w:r>
          </w:p>
        </w:tc>
        <w:tc>
          <w:tcPr>
            <w:tcW w:w="1274" w:type="dxa"/>
            <w:vAlign w:val="center"/>
          </w:tcPr>
          <w:p w14:paraId="4D700091" w14:textId="6F77BF17" w:rsidR="00E9161F" w:rsidRDefault="00E9161F" w:rsidP="00E9161F">
            <w:pPr>
              <w:jc w:val="center"/>
              <w:rPr>
                <w:sz w:val="16"/>
                <w:szCs w:val="16"/>
                <w:lang w:val="en-US"/>
              </w:rPr>
            </w:pPr>
            <w:r w:rsidRPr="002E7B2C">
              <w:rPr>
                <w:sz w:val="16"/>
                <w:szCs w:val="16"/>
                <w:lang w:val="en-US"/>
              </w:rPr>
              <w:t>Epidemiological survey</w:t>
            </w:r>
          </w:p>
        </w:tc>
        <w:tc>
          <w:tcPr>
            <w:tcW w:w="1126" w:type="dxa"/>
            <w:vAlign w:val="center"/>
          </w:tcPr>
          <w:p w14:paraId="5CD2903E" w14:textId="5DAAE39B" w:rsidR="00E9161F" w:rsidRDefault="00E9161F" w:rsidP="00E9161F">
            <w:pPr>
              <w:jc w:val="center"/>
              <w:rPr>
                <w:sz w:val="16"/>
                <w:szCs w:val="16"/>
                <w:lang w:val="en-US"/>
              </w:rPr>
            </w:pPr>
            <w:r w:rsidRPr="00FF2C6C">
              <w:rPr>
                <w:sz w:val="16"/>
                <w:szCs w:val="16"/>
                <w:lang w:val="en-US"/>
              </w:rPr>
              <w:t>Serious</w:t>
            </w:r>
          </w:p>
        </w:tc>
        <w:tc>
          <w:tcPr>
            <w:tcW w:w="1456" w:type="dxa"/>
            <w:vAlign w:val="center"/>
          </w:tcPr>
          <w:p w14:paraId="14F48500" w14:textId="7FEA8A05" w:rsidR="00E9161F" w:rsidRPr="00554FA2" w:rsidRDefault="00E9161F" w:rsidP="00E9161F">
            <w:pPr>
              <w:jc w:val="center"/>
              <w:rPr>
                <w:sz w:val="16"/>
                <w:szCs w:val="16"/>
                <w:lang w:val="en-US"/>
              </w:rPr>
            </w:pPr>
            <w:r w:rsidRPr="005A35CF">
              <w:rPr>
                <w:sz w:val="16"/>
                <w:szCs w:val="16"/>
                <w:lang w:val="en-US"/>
              </w:rPr>
              <w:t>Serious</w:t>
            </w:r>
          </w:p>
        </w:tc>
        <w:tc>
          <w:tcPr>
            <w:tcW w:w="1469" w:type="dxa"/>
            <w:vAlign w:val="center"/>
          </w:tcPr>
          <w:p w14:paraId="039F08C0" w14:textId="63BDE46A" w:rsidR="00E9161F" w:rsidRPr="00554FA2" w:rsidRDefault="00E9161F" w:rsidP="00E9161F">
            <w:pPr>
              <w:jc w:val="center"/>
              <w:rPr>
                <w:sz w:val="16"/>
                <w:szCs w:val="16"/>
                <w:lang w:val="en-US"/>
              </w:rPr>
            </w:pPr>
            <w:r w:rsidRPr="00554FA2">
              <w:rPr>
                <w:sz w:val="16"/>
                <w:szCs w:val="16"/>
                <w:lang w:val="en-US"/>
              </w:rPr>
              <w:t>Low</w:t>
            </w:r>
          </w:p>
        </w:tc>
        <w:tc>
          <w:tcPr>
            <w:tcW w:w="1469" w:type="dxa"/>
            <w:vAlign w:val="center"/>
          </w:tcPr>
          <w:p w14:paraId="071F66A0" w14:textId="06F0A76E" w:rsidR="00E9161F" w:rsidRPr="00554FA2" w:rsidRDefault="00E9161F" w:rsidP="00E9161F">
            <w:pPr>
              <w:jc w:val="center"/>
              <w:rPr>
                <w:sz w:val="16"/>
                <w:szCs w:val="16"/>
                <w:lang w:val="en-US"/>
              </w:rPr>
            </w:pPr>
            <w:r w:rsidRPr="00554FA2">
              <w:rPr>
                <w:sz w:val="16"/>
                <w:szCs w:val="16"/>
                <w:lang w:val="en-US"/>
              </w:rPr>
              <w:t>Low</w:t>
            </w:r>
          </w:p>
        </w:tc>
        <w:tc>
          <w:tcPr>
            <w:tcW w:w="1434" w:type="dxa"/>
            <w:vAlign w:val="center"/>
          </w:tcPr>
          <w:p w14:paraId="5AB0B66E" w14:textId="5953D02C" w:rsidR="00E9161F" w:rsidRDefault="00E9161F" w:rsidP="00E9161F">
            <w:pPr>
              <w:jc w:val="center"/>
              <w:rPr>
                <w:sz w:val="16"/>
                <w:szCs w:val="16"/>
                <w:lang w:val="en-US"/>
              </w:rPr>
            </w:pPr>
            <w:r w:rsidRPr="00554FA2">
              <w:rPr>
                <w:sz w:val="16"/>
                <w:szCs w:val="16"/>
                <w:lang w:val="en-US"/>
              </w:rPr>
              <w:t>Critical</w:t>
            </w:r>
          </w:p>
        </w:tc>
        <w:tc>
          <w:tcPr>
            <w:tcW w:w="1477" w:type="dxa"/>
            <w:vAlign w:val="center"/>
          </w:tcPr>
          <w:p w14:paraId="48537D8A" w14:textId="7F65FE13" w:rsidR="00E9161F" w:rsidRPr="008E195B" w:rsidRDefault="00E9161F" w:rsidP="00E9161F">
            <w:pPr>
              <w:jc w:val="center"/>
              <w:rPr>
                <w:sz w:val="16"/>
                <w:szCs w:val="16"/>
                <w:lang w:val="en-US"/>
              </w:rPr>
            </w:pPr>
            <w:r w:rsidRPr="00554FA2">
              <w:rPr>
                <w:sz w:val="16"/>
                <w:szCs w:val="16"/>
                <w:lang w:val="en-US"/>
              </w:rPr>
              <w:t>Moderate</w:t>
            </w:r>
          </w:p>
        </w:tc>
        <w:tc>
          <w:tcPr>
            <w:tcW w:w="1416" w:type="dxa"/>
            <w:vAlign w:val="center"/>
          </w:tcPr>
          <w:p w14:paraId="46040055" w14:textId="06D113CB" w:rsidR="00E9161F" w:rsidRPr="008E195B" w:rsidRDefault="00E9161F" w:rsidP="00E9161F">
            <w:pPr>
              <w:jc w:val="center"/>
              <w:rPr>
                <w:sz w:val="16"/>
                <w:szCs w:val="16"/>
                <w:lang w:val="en-US"/>
              </w:rPr>
            </w:pPr>
            <w:r w:rsidRPr="005A35CF">
              <w:rPr>
                <w:sz w:val="16"/>
                <w:szCs w:val="16"/>
                <w:lang w:val="en-US"/>
              </w:rPr>
              <w:t>Moderate</w:t>
            </w:r>
          </w:p>
        </w:tc>
        <w:tc>
          <w:tcPr>
            <w:tcW w:w="2060" w:type="dxa"/>
            <w:vAlign w:val="center"/>
          </w:tcPr>
          <w:p w14:paraId="228D979F" w14:textId="1DF11403" w:rsidR="00E9161F" w:rsidRDefault="00E9161F" w:rsidP="00E9161F">
            <w:pPr>
              <w:jc w:val="center"/>
              <w:rPr>
                <w:sz w:val="16"/>
                <w:szCs w:val="16"/>
                <w:lang w:val="en-US"/>
              </w:rPr>
            </w:pPr>
            <w:r w:rsidRPr="005A35CF">
              <w:rPr>
                <w:sz w:val="16"/>
                <w:szCs w:val="16"/>
                <w:lang w:val="en-US"/>
              </w:rPr>
              <w:t>Critical risk</w:t>
            </w:r>
          </w:p>
        </w:tc>
      </w:tr>
      <w:tr w:rsidR="005F6682" w:rsidRPr="00AB3BAF" w14:paraId="2B189BC2" w14:textId="77777777" w:rsidTr="00855D21">
        <w:trPr>
          <w:trHeight w:val="272"/>
        </w:trPr>
        <w:tc>
          <w:tcPr>
            <w:tcW w:w="1489" w:type="dxa"/>
            <w:vAlign w:val="center"/>
          </w:tcPr>
          <w:p w14:paraId="3F7BDC6E" w14:textId="59168865" w:rsidR="00EC2D7B" w:rsidRPr="006D73A1" w:rsidRDefault="00EC2D7B" w:rsidP="00EC2D7B">
            <w:pPr>
              <w:rPr>
                <w:b/>
                <w:sz w:val="16"/>
                <w:szCs w:val="16"/>
                <w:lang w:val="fr-FR"/>
              </w:rPr>
            </w:pPr>
            <w:proofErr w:type="spellStart"/>
            <w:r w:rsidRPr="006D73A1">
              <w:rPr>
                <w:b/>
                <w:sz w:val="16"/>
                <w:szCs w:val="16"/>
                <w:lang w:val="fr-FR"/>
              </w:rPr>
              <w:t>Rugani</w:t>
            </w:r>
            <w:proofErr w:type="spellEnd"/>
            <w:r w:rsidRPr="006D73A1">
              <w:rPr>
                <w:b/>
                <w:sz w:val="16"/>
                <w:szCs w:val="16"/>
                <w:lang w:val="fr-FR"/>
              </w:rPr>
              <w:t xml:space="preserve"> et al. 2012</w:t>
            </w:r>
            <w:r w:rsidR="00D27AAB" w:rsidRPr="006D73A1">
              <w:rPr>
                <w:b/>
                <w:sz w:val="16"/>
                <w:szCs w:val="16"/>
                <w:lang w:val="fr-FR"/>
              </w:rPr>
              <w:t xml:space="preserve"> </w:t>
            </w:r>
            <w:r w:rsidR="00D27AAB">
              <w:rPr>
                <w:b/>
                <w:sz w:val="16"/>
                <w:szCs w:val="16"/>
              </w:rPr>
              <w:fldChar w:fldCharType="begin" w:fldLock="1"/>
            </w:r>
            <w:r w:rsidR="007B5CD7">
              <w:rPr>
                <w:b/>
                <w:sz w:val="16"/>
                <w:szCs w:val="16"/>
                <w:lang w:val="fr-FR"/>
              </w:rPr>
              <w:instrText>ADDIN CSL_CITATION {"citationItems":[{"id":"ITEM-1","itemData":{"DOI":"10.3390/ijerph9072283","ISSN":"1660-4601 (Electronic)","PMID":"22851941","abstract":"BACKGROUND: Ecstasy use is generally chosen by adolescents and young adults for  its entactogenic properties (the production of feelings of empathy, love, and emotional closeness to others.) Despite this desired and frequently realized outcome, Ecstasy use has often resulted in the genesis of psychotic symptoms and aggressive behaviors, particularly after chronic and/or intensive use. METHODS: To explore the negative consequences of Ecstasy use and to examine the aggressive nature oftentimes seen in many Ecstasy users we employed a case-control study model. We compared, by means of validated psychometric tests, the psychopathological symptoms (BPRS), the aggressiveness (OAS) and the social adjustment (DSM-GAF) of psychotic patients with (n = 23) and without (n = 46) recent user of Ecstasy, during their first psychotic episode and hospitalization. All 23 Ecstasy users were Ecstasy users only. RESULTS: Almost all of the psychotic symptoms were of similar severity in both groups. Blunted affect was milder in users than in non-users, whereas hostility and aggressive behavior was significantly more severe in users than in non-users. CONCLUSIONS: psychosis with a high level of aggressiveness and violence constitutes an important 'side-effect' that surely runs counter to the expected entactogenic action of Ecstasy. At a patient psycho-educational level, this study suggests that the use of Ecstasy may be counterproductive with respect to user expectations.","author":[{"dropping-particle":"","family":"Rugani","given":"Fabio","non-dropping-particle":"","parse-names":false,"suffix":""},{"dropping-particle":"","family":"Bacciardi","given":"Silvia","non-dropping-particle":"","parse-names":false,"suffix":""},{"dropping-particle":"","family":"Rovai","given":"Luca","non-dropping-particle":"","parse-names":false,"suffix":""},{"dropping-particle":"","family":"Pacini","given":"Matteo","non-dropping-particle":"","parse-names":false,"suffix":""},{"dropping-particle":"","family":"Maremmani","given":"Angelo Giovanni Icro","non-dropping-particle":"","parse-names":false,"suffix":""},{"dropping-particle":"","family":"Deltito","given":"Joseph","non-dropping-particle":"","parse-names":false,"suffix":""},{"dropping-particle":"","family":"Dell'osso","given":"Liliana","non-dropping-particle":"","parse-names":false,"suffix":""},{"dropping-particle":"","family":"Maremmani","given":"Icro","non-dropping-particle":"","parse-names":false,"suffix":""}],"container-title":"International journal of environmental research and public health","id":"ITEM-1","issue":"7","issued":{"date-parts":[["2012","7"]]},"language":"eng","page":"2283-2292","publisher-place":"Switzerland","title":"Symptomatological features of patients with and without Ecstasy use during their  first psychotic episode.","type":"article-journal","volume":"9"},"uris":["http://www.mendeley.com/documents/?uuid=94dca53f-74b6-4aec-9743-720c830610bc"]}],"mendeley":{"formattedCitation":"&lt;sup&gt;81&lt;/sup&gt;","plainTextFormattedCitation":"81","previouslyFormattedCitation":"&lt;sup&gt;81&lt;/sup&gt;"},"properties":{"noteIndex":0},"schema":"https://github.com/citation-style-language/schema/raw/master/csl-citation.json"}</w:instrText>
            </w:r>
            <w:r w:rsidR="00D27AAB">
              <w:rPr>
                <w:b/>
                <w:sz w:val="16"/>
                <w:szCs w:val="16"/>
              </w:rPr>
              <w:fldChar w:fldCharType="separate"/>
            </w:r>
            <w:r w:rsidR="00C44099" w:rsidRPr="00C44099">
              <w:rPr>
                <w:noProof/>
                <w:sz w:val="16"/>
                <w:szCs w:val="16"/>
                <w:vertAlign w:val="superscript"/>
                <w:lang w:val="fr-FR"/>
              </w:rPr>
              <w:t>81</w:t>
            </w:r>
            <w:r w:rsidR="00D27AAB">
              <w:rPr>
                <w:b/>
                <w:sz w:val="16"/>
                <w:szCs w:val="16"/>
              </w:rPr>
              <w:fldChar w:fldCharType="end"/>
            </w:r>
          </w:p>
        </w:tc>
        <w:tc>
          <w:tcPr>
            <w:tcW w:w="1274" w:type="dxa"/>
            <w:vAlign w:val="center"/>
          </w:tcPr>
          <w:p w14:paraId="0DC44F84" w14:textId="39FEF3CD" w:rsidR="00EC2D7B" w:rsidRDefault="00EC2D7B" w:rsidP="00EC2D7B">
            <w:pPr>
              <w:jc w:val="center"/>
              <w:rPr>
                <w:sz w:val="16"/>
                <w:szCs w:val="16"/>
                <w:lang w:val="en-US"/>
              </w:rPr>
            </w:pPr>
            <w:r w:rsidRPr="00EC2D7B">
              <w:rPr>
                <w:sz w:val="16"/>
                <w:szCs w:val="16"/>
                <w:lang w:val="en-US"/>
              </w:rPr>
              <w:t>Case-control study</w:t>
            </w:r>
          </w:p>
        </w:tc>
        <w:tc>
          <w:tcPr>
            <w:tcW w:w="1126" w:type="dxa"/>
            <w:vAlign w:val="center"/>
          </w:tcPr>
          <w:p w14:paraId="3F2B2F7A" w14:textId="544703C4" w:rsidR="00EC2D7B" w:rsidRDefault="00EC2D7B" w:rsidP="00EC2D7B">
            <w:pPr>
              <w:jc w:val="center"/>
              <w:rPr>
                <w:sz w:val="16"/>
                <w:szCs w:val="16"/>
                <w:lang w:val="en-US"/>
              </w:rPr>
            </w:pPr>
            <w:r w:rsidRPr="00EC2D7B">
              <w:rPr>
                <w:sz w:val="16"/>
                <w:szCs w:val="16"/>
                <w:lang w:val="en-US"/>
              </w:rPr>
              <w:t>Serious</w:t>
            </w:r>
          </w:p>
        </w:tc>
        <w:tc>
          <w:tcPr>
            <w:tcW w:w="1456" w:type="dxa"/>
            <w:vAlign w:val="center"/>
          </w:tcPr>
          <w:p w14:paraId="76C941D2" w14:textId="72E6E099" w:rsidR="00EC2D7B" w:rsidRPr="00554FA2" w:rsidRDefault="00EC2D7B" w:rsidP="00EC2D7B">
            <w:pPr>
              <w:jc w:val="center"/>
              <w:rPr>
                <w:sz w:val="16"/>
                <w:szCs w:val="16"/>
                <w:lang w:val="en-US"/>
              </w:rPr>
            </w:pPr>
            <w:r w:rsidRPr="00EC2D7B">
              <w:rPr>
                <w:sz w:val="16"/>
                <w:szCs w:val="16"/>
                <w:lang w:val="en-US"/>
              </w:rPr>
              <w:t>Moderate</w:t>
            </w:r>
          </w:p>
        </w:tc>
        <w:tc>
          <w:tcPr>
            <w:tcW w:w="1469" w:type="dxa"/>
            <w:vAlign w:val="center"/>
          </w:tcPr>
          <w:p w14:paraId="21EF01B6" w14:textId="1736070C" w:rsidR="00EC2D7B" w:rsidRPr="00EC2D7B" w:rsidRDefault="00EC2D7B" w:rsidP="00EC2D7B">
            <w:pPr>
              <w:jc w:val="center"/>
              <w:rPr>
                <w:sz w:val="16"/>
                <w:szCs w:val="16"/>
                <w:lang w:val="en-US"/>
              </w:rPr>
            </w:pPr>
            <w:r w:rsidRPr="00EC2D7B">
              <w:rPr>
                <w:sz w:val="16"/>
                <w:szCs w:val="16"/>
              </w:rPr>
              <w:t>Low</w:t>
            </w:r>
          </w:p>
        </w:tc>
        <w:tc>
          <w:tcPr>
            <w:tcW w:w="1469" w:type="dxa"/>
            <w:vAlign w:val="center"/>
          </w:tcPr>
          <w:p w14:paraId="692176A9" w14:textId="0EB90525" w:rsidR="00EC2D7B" w:rsidRPr="00EC2D7B" w:rsidRDefault="00EC2D7B" w:rsidP="00EC2D7B">
            <w:pPr>
              <w:jc w:val="center"/>
              <w:rPr>
                <w:sz w:val="16"/>
                <w:szCs w:val="16"/>
                <w:lang w:val="en-US"/>
              </w:rPr>
            </w:pPr>
            <w:r w:rsidRPr="00EC2D7B">
              <w:rPr>
                <w:sz w:val="16"/>
                <w:szCs w:val="16"/>
              </w:rPr>
              <w:t>Low</w:t>
            </w:r>
          </w:p>
        </w:tc>
        <w:tc>
          <w:tcPr>
            <w:tcW w:w="1434" w:type="dxa"/>
            <w:vAlign w:val="center"/>
          </w:tcPr>
          <w:p w14:paraId="43D21F8A" w14:textId="6B070F3E" w:rsidR="00EC2D7B" w:rsidRPr="00EC2D7B" w:rsidRDefault="00EC2D7B" w:rsidP="00EC2D7B">
            <w:pPr>
              <w:jc w:val="center"/>
              <w:rPr>
                <w:sz w:val="16"/>
                <w:szCs w:val="16"/>
                <w:lang w:val="en-US"/>
              </w:rPr>
            </w:pPr>
            <w:r w:rsidRPr="00EC2D7B">
              <w:rPr>
                <w:sz w:val="16"/>
                <w:szCs w:val="16"/>
              </w:rPr>
              <w:t>Critical</w:t>
            </w:r>
          </w:p>
        </w:tc>
        <w:tc>
          <w:tcPr>
            <w:tcW w:w="1477" w:type="dxa"/>
            <w:vAlign w:val="center"/>
          </w:tcPr>
          <w:p w14:paraId="6F10CB6B" w14:textId="08E09D36" w:rsidR="00EC2D7B" w:rsidRPr="00EC2D7B" w:rsidRDefault="00EC2D7B" w:rsidP="00EC2D7B">
            <w:pPr>
              <w:jc w:val="center"/>
              <w:rPr>
                <w:sz w:val="16"/>
                <w:szCs w:val="16"/>
                <w:lang w:val="en-US"/>
              </w:rPr>
            </w:pPr>
            <w:r w:rsidRPr="00EC2D7B">
              <w:rPr>
                <w:sz w:val="16"/>
                <w:szCs w:val="16"/>
              </w:rPr>
              <w:t>Moderate</w:t>
            </w:r>
          </w:p>
        </w:tc>
        <w:tc>
          <w:tcPr>
            <w:tcW w:w="1416" w:type="dxa"/>
            <w:vAlign w:val="center"/>
          </w:tcPr>
          <w:p w14:paraId="7258C35A" w14:textId="2BFBD272" w:rsidR="00EC2D7B" w:rsidRPr="00EC2D7B" w:rsidRDefault="00EC2D7B" w:rsidP="00EC2D7B">
            <w:pPr>
              <w:jc w:val="center"/>
              <w:rPr>
                <w:sz w:val="16"/>
                <w:szCs w:val="16"/>
                <w:lang w:val="en-US"/>
              </w:rPr>
            </w:pPr>
            <w:r w:rsidRPr="00EC2D7B">
              <w:rPr>
                <w:sz w:val="16"/>
                <w:szCs w:val="16"/>
              </w:rPr>
              <w:t>Moderate</w:t>
            </w:r>
          </w:p>
        </w:tc>
        <w:tc>
          <w:tcPr>
            <w:tcW w:w="2060" w:type="dxa"/>
            <w:vAlign w:val="center"/>
          </w:tcPr>
          <w:p w14:paraId="524B3AB9" w14:textId="1B3C5218" w:rsidR="00EC2D7B" w:rsidRPr="00EC2D7B" w:rsidRDefault="00EC2D7B" w:rsidP="00EC2D7B">
            <w:pPr>
              <w:jc w:val="center"/>
              <w:rPr>
                <w:sz w:val="16"/>
                <w:szCs w:val="16"/>
                <w:lang w:val="en-US"/>
              </w:rPr>
            </w:pPr>
            <w:r w:rsidRPr="00EC2D7B">
              <w:rPr>
                <w:sz w:val="16"/>
                <w:szCs w:val="16"/>
                <w:lang w:val="en-US"/>
              </w:rPr>
              <w:t>Critical risk</w:t>
            </w:r>
          </w:p>
        </w:tc>
      </w:tr>
      <w:tr w:rsidR="005F6682" w:rsidRPr="00AB3BAF" w14:paraId="2DF84862" w14:textId="77777777" w:rsidTr="00855D21">
        <w:trPr>
          <w:trHeight w:val="272"/>
        </w:trPr>
        <w:tc>
          <w:tcPr>
            <w:tcW w:w="1489" w:type="dxa"/>
            <w:vAlign w:val="center"/>
          </w:tcPr>
          <w:p w14:paraId="7A97FB53" w14:textId="54856685" w:rsidR="00853243" w:rsidRPr="006D73A1" w:rsidRDefault="00853243" w:rsidP="00853243">
            <w:pPr>
              <w:rPr>
                <w:sz w:val="16"/>
                <w:szCs w:val="16"/>
                <w:lang w:val="fr-FR"/>
              </w:rPr>
            </w:pPr>
            <w:proofErr w:type="spellStart"/>
            <w:r w:rsidRPr="006D73A1">
              <w:rPr>
                <w:b/>
                <w:sz w:val="16"/>
                <w:szCs w:val="16"/>
                <w:lang w:val="fr-FR"/>
              </w:rPr>
              <w:t>Niemi-Pynttari</w:t>
            </w:r>
            <w:proofErr w:type="spellEnd"/>
            <w:r w:rsidRPr="006D73A1">
              <w:rPr>
                <w:b/>
                <w:sz w:val="16"/>
                <w:szCs w:val="16"/>
                <w:lang w:val="fr-FR"/>
              </w:rPr>
              <w:t xml:space="preserve"> et al. 2013</w:t>
            </w:r>
            <w:r w:rsidR="00E9161F" w:rsidRPr="006D73A1">
              <w:rPr>
                <w:b/>
                <w:sz w:val="16"/>
                <w:szCs w:val="16"/>
                <w:lang w:val="fr-FR"/>
              </w:rPr>
              <w:t xml:space="preserve"> </w:t>
            </w:r>
            <w:r w:rsidR="00E9161F">
              <w:rPr>
                <w:b/>
                <w:sz w:val="16"/>
                <w:szCs w:val="16"/>
              </w:rPr>
              <w:fldChar w:fldCharType="begin" w:fldLock="1"/>
            </w:r>
            <w:r w:rsidR="007B5CD7">
              <w:rPr>
                <w:b/>
                <w:sz w:val="16"/>
                <w:szCs w:val="16"/>
                <w:lang w:val="fr-FR"/>
              </w:rPr>
              <w:instrText>ADDIN CSL_CITATION {"citationItems":[{"id":"ITEM-1","itemData":{"DOI":"10.4088/JCP.12m07822","ISSN":"0160-6689","author":[{"dropping-particle":"","family":"Niemi-Pynttäri","given":"Jussi A.","non-dropping-particle":"","parse-names":false,"suffix":""},{"dropping-particle":"","family":"Sund","given":"Reijo","non-dropping-particle":"","parse-names":false,"suffix":""},{"dropping-particle":"","family":"Putkonen","given":"Hanna","non-dropping-particle":"","parse-names":false,"suffix":""},{"dropping-particle":"","family":"Vorma","given":"Helena","non-dropping-particle":"","parse-names":false,"suffix":""},{"dropping-particle":"","family":"Wahlbeck","given":"Kristian","non-dropping-particle":"","parse-names":false,"suffix":""},{"dropping-particle":"","family":"Pirkola","given":"Sami P.","non-dropping-particle":"","parse-names":false,"suffix":""}],"container-title":"The Journal of Clinical Psychiatry","id":"ITEM-1","issue":"01","issued":{"date-parts":[["2013","1","15"]]},"page":"e94-e99","title":"Substance-Induced Psychoses Converting Into Schizophrenia","type":"article-journal","volume":"74"},"uris":["http://www.mendeley.com/documents/?uuid=fea8dd0a-dad3-46ec-91a2-cbad0b41d10f"]}],"mendeley":{"formattedCitation":"&lt;sup&gt;82&lt;/sup&gt;","plainTextFormattedCitation":"82","previouslyFormattedCitation":"&lt;sup&gt;82&lt;/sup&gt;"},"properties":{"noteIndex":0},"schema":"https://github.com/citation-style-language/schema/raw/master/csl-citation.json"}</w:instrText>
            </w:r>
            <w:r w:rsidR="00E9161F">
              <w:rPr>
                <w:b/>
                <w:sz w:val="16"/>
                <w:szCs w:val="16"/>
              </w:rPr>
              <w:fldChar w:fldCharType="separate"/>
            </w:r>
            <w:r w:rsidR="00C44099" w:rsidRPr="00C44099">
              <w:rPr>
                <w:noProof/>
                <w:sz w:val="16"/>
                <w:szCs w:val="16"/>
                <w:vertAlign w:val="superscript"/>
                <w:lang w:val="fr-FR"/>
              </w:rPr>
              <w:t>82</w:t>
            </w:r>
            <w:r w:rsidR="00E9161F">
              <w:rPr>
                <w:b/>
                <w:sz w:val="16"/>
                <w:szCs w:val="16"/>
              </w:rPr>
              <w:fldChar w:fldCharType="end"/>
            </w:r>
          </w:p>
        </w:tc>
        <w:tc>
          <w:tcPr>
            <w:tcW w:w="1274" w:type="dxa"/>
            <w:vAlign w:val="center"/>
          </w:tcPr>
          <w:p w14:paraId="339198C3" w14:textId="7B571606" w:rsidR="00853243" w:rsidRPr="00554FA2" w:rsidRDefault="00853243" w:rsidP="00853243">
            <w:pPr>
              <w:jc w:val="center"/>
              <w:rPr>
                <w:sz w:val="16"/>
                <w:szCs w:val="16"/>
                <w:lang w:val="en-US"/>
              </w:rPr>
            </w:pPr>
            <w:r>
              <w:rPr>
                <w:sz w:val="16"/>
                <w:szCs w:val="16"/>
                <w:lang w:val="en-US"/>
              </w:rPr>
              <w:t>Register based study</w:t>
            </w:r>
          </w:p>
        </w:tc>
        <w:tc>
          <w:tcPr>
            <w:tcW w:w="1126" w:type="dxa"/>
            <w:vAlign w:val="center"/>
          </w:tcPr>
          <w:p w14:paraId="739E432F" w14:textId="56F4DB77" w:rsidR="00853243" w:rsidRPr="00554FA2" w:rsidRDefault="00853243" w:rsidP="00853243">
            <w:pPr>
              <w:jc w:val="center"/>
              <w:rPr>
                <w:sz w:val="16"/>
                <w:szCs w:val="16"/>
                <w:lang w:val="en-US"/>
              </w:rPr>
            </w:pPr>
            <w:r>
              <w:rPr>
                <w:sz w:val="16"/>
                <w:szCs w:val="16"/>
                <w:lang w:val="en-US"/>
              </w:rPr>
              <w:t>Serious</w:t>
            </w:r>
          </w:p>
        </w:tc>
        <w:tc>
          <w:tcPr>
            <w:tcW w:w="1456" w:type="dxa"/>
            <w:vAlign w:val="center"/>
          </w:tcPr>
          <w:p w14:paraId="198453D1" w14:textId="0A9444AB"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04904894" w14:textId="751AFED4" w:rsidR="00853243" w:rsidRPr="00554FA2" w:rsidRDefault="00853243" w:rsidP="00853243">
            <w:pPr>
              <w:jc w:val="center"/>
              <w:rPr>
                <w:sz w:val="16"/>
                <w:szCs w:val="16"/>
                <w:lang w:val="en-US"/>
              </w:rPr>
            </w:pPr>
            <w:r w:rsidRPr="00554FA2">
              <w:rPr>
                <w:sz w:val="16"/>
                <w:szCs w:val="16"/>
                <w:lang w:val="en-US"/>
              </w:rPr>
              <w:t>Low</w:t>
            </w:r>
          </w:p>
        </w:tc>
        <w:tc>
          <w:tcPr>
            <w:tcW w:w="1469" w:type="dxa"/>
            <w:vAlign w:val="center"/>
          </w:tcPr>
          <w:p w14:paraId="2E3D0C77" w14:textId="27AEF963" w:rsidR="00853243" w:rsidRPr="00554FA2" w:rsidRDefault="00853243" w:rsidP="00853243">
            <w:pPr>
              <w:jc w:val="center"/>
              <w:rPr>
                <w:sz w:val="16"/>
                <w:szCs w:val="16"/>
                <w:lang w:val="en-US"/>
              </w:rPr>
            </w:pPr>
            <w:r w:rsidRPr="00554FA2">
              <w:rPr>
                <w:sz w:val="16"/>
                <w:szCs w:val="16"/>
                <w:lang w:val="en-US"/>
              </w:rPr>
              <w:t>Low</w:t>
            </w:r>
          </w:p>
        </w:tc>
        <w:tc>
          <w:tcPr>
            <w:tcW w:w="1434" w:type="dxa"/>
            <w:vAlign w:val="center"/>
          </w:tcPr>
          <w:p w14:paraId="7713FBA2" w14:textId="7EA213DE" w:rsidR="00853243" w:rsidRPr="00554FA2" w:rsidRDefault="00853243" w:rsidP="00853243">
            <w:pPr>
              <w:jc w:val="center"/>
              <w:rPr>
                <w:sz w:val="16"/>
                <w:szCs w:val="16"/>
                <w:lang w:val="en-US"/>
              </w:rPr>
            </w:pPr>
            <w:r>
              <w:rPr>
                <w:sz w:val="16"/>
                <w:szCs w:val="16"/>
                <w:lang w:val="en-US"/>
              </w:rPr>
              <w:t>Moderate</w:t>
            </w:r>
          </w:p>
        </w:tc>
        <w:tc>
          <w:tcPr>
            <w:tcW w:w="1477" w:type="dxa"/>
            <w:vAlign w:val="center"/>
          </w:tcPr>
          <w:p w14:paraId="54A95DDA" w14:textId="2AE121BD" w:rsidR="00853243" w:rsidRPr="00554FA2" w:rsidRDefault="00853243" w:rsidP="00853243">
            <w:pPr>
              <w:jc w:val="center"/>
              <w:rPr>
                <w:sz w:val="16"/>
                <w:szCs w:val="16"/>
                <w:lang w:val="en-US"/>
              </w:rPr>
            </w:pPr>
            <w:r w:rsidRPr="008E195B">
              <w:rPr>
                <w:sz w:val="16"/>
                <w:szCs w:val="16"/>
                <w:lang w:val="en-US"/>
              </w:rPr>
              <w:t>Moderate</w:t>
            </w:r>
          </w:p>
        </w:tc>
        <w:tc>
          <w:tcPr>
            <w:tcW w:w="1416" w:type="dxa"/>
            <w:vAlign w:val="center"/>
          </w:tcPr>
          <w:p w14:paraId="00825289" w14:textId="19D80D54" w:rsidR="00853243" w:rsidRPr="00554FA2" w:rsidRDefault="00853243" w:rsidP="00853243">
            <w:pPr>
              <w:jc w:val="center"/>
              <w:rPr>
                <w:sz w:val="16"/>
                <w:szCs w:val="16"/>
                <w:lang w:val="en-US"/>
              </w:rPr>
            </w:pPr>
            <w:r w:rsidRPr="008E195B">
              <w:rPr>
                <w:sz w:val="16"/>
                <w:szCs w:val="16"/>
                <w:lang w:val="en-US"/>
              </w:rPr>
              <w:t>Moderate</w:t>
            </w:r>
          </w:p>
        </w:tc>
        <w:tc>
          <w:tcPr>
            <w:tcW w:w="2060" w:type="dxa"/>
            <w:vAlign w:val="center"/>
          </w:tcPr>
          <w:p w14:paraId="22A4F92F" w14:textId="248B96D7" w:rsidR="00853243" w:rsidRPr="00554FA2" w:rsidRDefault="00853243" w:rsidP="00853243">
            <w:pPr>
              <w:jc w:val="center"/>
              <w:rPr>
                <w:sz w:val="16"/>
                <w:szCs w:val="16"/>
                <w:lang w:val="en-US"/>
              </w:rPr>
            </w:pPr>
            <w:r>
              <w:rPr>
                <w:sz w:val="16"/>
                <w:szCs w:val="16"/>
                <w:lang w:val="en-US"/>
              </w:rPr>
              <w:t>Serious risk</w:t>
            </w:r>
          </w:p>
        </w:tc>
      </w:tr>
      <w:tr w:rsidR="005F6682" w:rsidRPr="00724C5E" w14:paraId="2D18D3A0" w14:textId="77777777" w:rsidTr="00855D21">
        <w:trPr>
          <w:trHeight w:val="272"/>
        </w:trPr>
        <w:tc>
          <w:tcPr>
            <w:tcW w:w="1489" w:type="dxa"/>
            <w:vAlign w:val="center"/>
          </w:tcPr>
          <w:p w14:paraId="7E74466E" w14:textId="12A1C90F" w:rsidR="00853243" w:rsidRPr="006D73A1" w:rsidRDefault="00853243" w:rsidP="00853243">
            <w:pPr>
              <w:rPr>
                <w:b/>
                <w:sz w:val="16"/>
                <w:szCs w:val="16"/>
                <w:lang w:val="fr-FR"/>
              </w:rPr>
            </w:pPr>
            <w:r w:rsidRPr="006D73A1">
              <w:rPr>
                <w:b/>
                <w:sz w:val="16"/>
                <w:szCs w:val="16"/>
                <w:lang w:val="fr-FR"/>
              </w:rPr>
              <w:t>Lev-Ran et al. 2014</w:t>
            </w:r>
            <w:r w:rsidR="00D27AAB" w:rsidRPr="006D73A1">
              <w:rPr>
                <w:b/>
                <w:sz w:val="16"/>
                <w:szCs w:val="16"/>
                <w:lang w:val="fr-FR"/>
              </w:rPr>
              <w:t xml:space="preserve"> </w:t>
            </w:r>
            <w:r w:rsidR="00D27AAB">
              <w:rPr>
                <w:b/>
                <w:sz w:val="16"/>
                <w:szCs w:val="16"/>
                <w:lang w:val="en-US"/>
              </w:rPr>
              <w:fldChar w:fldCharType="begin" w:fldLock="1"/>
            </w:r>
            <w:r w:rsidR="007B5CD7">
              <w:rPr>
                <w:b/>
                <w:sz w:val="16"/>
                <w:szCs w:val="16"/>
                <w:lang w:val="fr-FR"/>
              </w:rPr>
              <w:instrText>ADDIN CSL_CITATION {"citationItems":[{"id":"ITEM-1","itemData":{"DOI":"10.1080/15504263.2014.906155","ISSN":"1550-4271 (Electronic)","PMID":"25392249","abstract":"OBJECTIVE: An unusual side effect of hallucinogen use is the appearance of  hallucinogen persisting perception disorder (HPPD). Despite high rates of prior hallucinogen use among individuals with schizophrenia, there are insufficient data on the clinical characteristics of individuals with co-occurring schizophrenia and HPPD. METHODS: Twenty-six hospitalized patients with schizophrenia and prior LSD use (12 with HPPD and 14 without HPPD) were recruited. Participants were clinically assessed using validated tools, and details regarding hospitalizations were retrieved from their medical records. Those patients who also had HPPD completed a questionnaire addressing HPPD-associated perceptual disturbances. RESULTS: Participants were mostly male (n = 22, 84.6%) and had an average age of 32.3 (SD = 7.67). Nearly half (n = 12, 46.2%) met criteria for HPPD. No significant differences were found in sociodemographic and clinical characteristics (including response to antipsychotic medications and adverse effects) between the groups. Nine individuals (75%) in the schizophrenia and HPPD group reported the ability to identify specific precursory cues for the appearance of the HPPD-associated perceptual distortions, and 8 (67%) reported the ability to distinguish HPPD perceptual disturbances from those associated with their psychotic disorder. CONCLUSIONS: Very little is known about the co-occurrence of schizophrenia and HPPD or the associated clinical implications. Further research is needed to understand the clinical impact of this comorbidity.","author":[{"dropping-particle":"","family":"Lev-Ran","given":"Shaul","non-dropping-particle":"","parse-names":false,"suffix":""},{"dropping-particle":"","family":"Feingold","given":"Daniel","non-dropping-particle":"","parse-names":false,"suffix":""},{"dropping-particle":"","family":"Frenkel","given":"Alma","non-dropping-particle":"","parse-names":false,"suffix":""},{"dropping-particle":"","family":"Lerner","given":"Arturo G","non-dropping-particle":"","parse-names":false,"suffix":""}],"container-title":"Journal of dual diagnosis","id":"ITEM-1","issue":"2","issued":{"date-parts":[["2014"]]},"language":"eng","page":"79-83","publisher-place":"United States","title":"Clinical characteristics of individuals with schizophrenia and hallucinogen  persisting perception disorder: a preliminary investigation.","type":"article-journal","volume":"10"},"uris":["http://www.mendeley.com/documents/?uuid=c901504d-8835-4679-a7bd-0153fbea1364"]}],"mendeley":{"formattedCitation":"&lt;sup&gt;83&lt;/sup&gt;","plainTextFormattedCitation":"83","previouslyFormattedCitation":"&lt;sup&gt;83&lt;/sup&gt;"},"properties":{"noteIndex":0},"schema":"https://github.com/citation-style-language/schema/raw/master/csl-citation.json"}</w:instrText>
            </w:r>
            <w:r w:rsidR="00D27AAB">
              <w:rPr>
                <w:b/>
                <w:sz w:val="16"/>
                <w:szCs w:val="16"/>
                <w:lang w:val="en-US"/>
              </w:rPr>
              <w:fldChar w:fldCharType="separate"/>
            </w:r>
            <w:r w:rsidR="00C44099" w:rsidRPr="00C44099">
              <w:rPr>
                <w:noProof/>
                <w:sz w:val="16"/>
                <w:szCs w:val="16"/>
                <w:vertAlign w:val="superscript"/>
                <w:lang w:val="fr-FR"/>
              </w:rPr>
              <w:t>83</w:t>
            </w:r>
            <w:r w:rsidR="00D27AAB">
              <w:rPr>
                <w:b/>
                <w:sz w:val="16"/>
                <w:szCs w:val="16"/>
                <w:lang w:val="en-US"/>
              </w:rPr>
              <w:fldChar w:fldCharType="end"/>
            </w:r>
          </w:p>
        </w:tc>
        <w:tc>
          <w:tcPr>
            <w:tcW w:w="1274" w:type="dxa"/>
            <w:vAlign w:val="center"/>
          </w:tcPr>
          <w:p w14:paraId="4DBED4F5" w14:textId="64910C38" w:rsidR="00853243" w:rsidRDefault="00853243" w:rsidP="00853243">
            <w:pPr>
              <w:jc w:val="center"/>
              <w:rPr>
                <w:sz w:val="16"/>
                <w:szCs w:val="16"/>
                <w:lang w:val="en-US"/>
              </w:rPr>
            </w:pPr>
            <w:r w:rsidRPr="00F43A02">
              <w:rPr>
                <w:sz w:val="16"/>
                <w:szCs w:val="16"/>
                <w:lang w:val="en-US"/>
              </w:rPr>
              <w:t>Case-control study</w:t>
            </w:r>
          </w:p>
        </w:tc>
        <w:tc>
          <w:tcPr>
            <w:tcW w:w="1126" w:type="dxa"/>
            <w:vAlign w:val="center"/>
          </w:tcPr>
          <w:p w14:paraId="2CFCA388" w14:textId="02C1589D" w:rsidR="00853243" w:rsidRDefault="00853243" w:rsidP="00853243">
            <w:pPr>
              <w:jc w:val="center"/>
              <w:rPr>
                <w:sz w:val="16"/>
                <w:szCs w:val="16"/>
                <w:lang w:val="en-US"/>
              </w:rPr>
            </w:pPr>
            <w:r w:rsidRPr="00F43A02">
              <w:rPr>
                <w:sz w:val="16"/>
                <w:szCs w:val="16"/>
                <w:lang w:val="en-US"/>
              </w:rPr>
              <w:t>Serious</w:t>
            </w:r>
          </w:p>
        </w:tc>
        <w:tc>
          <w:tcPr>
            <w:tcW w:w="1456" w:type="dxa"/>
            <w:vAlign w:val="center"/>
          </w:tcPr>
          <w:p w14:paraId="731A5ACA" w14:textId="67B03A18" w:rsidR="00853243" w:rsidRPr="00554FA2" w:rsidRDefault="00853243" w:rsidP="00853243">
            <w:pPr>
              <w:jc w:val="center"/>
              <w:rPr>
                <w:sz w:val="16"/>
                <w:szCs w:val="16"/>
                <w:lang w:val="en-US"/>
              </w:rPr>
            </w:pPr>
            <w:r w:rsidRPr="00F43A02">
              <w:rPr>
                <w:sz w:val="16"/>
                <w:szCs w:val="16"/>
                <w:lang w:val="en-US"/>
              </w:rPr>
              <w:t>Serious</w:t>
            </w:r>
          </w:p>
        </w:tc>
        <w:tc>
          <w:tcPr>
            <w:tcW w:w="1469" w:type="dxa"/>
            <w:vAlign w:val="center"/>
          </w:tcPr>
          <w:p w14:paraId="5519F509" w14:textId="0BF14297" w:rsidR="00853243" w:rsidRPr="00554FA2" w:rsidRDefault="00853243" w:rsidP="00853243">
            <w:pPr>
              <w:jc w:val="center"/>
              <w:rPr>
                <w:sz w:val="16"/>
                <w:szCs w:val="16"/>
                <w:lang w:val="en-US"/>
              </w:rPr>
            </w:pPr>
            <w:r w:rsidRPr="00F43A02">
              <w:rPr>
                <w:sz w:val="16"/>
                <w:szCs w:val="16"/>
                <w:lang w:val="en-US"/>
              </w:rPr>
              <w:t>Low</w:t>
            </w:r>
          </w:p>
        </w:tc>
        <w:tc>
          <w:tcPr>
            <w:tcW w:w="1469" w:type="dxa"/>
            <w:vAlign w:val="center"/>
          </w:tcPr>
          <w:p w14:paraId="5FDA4BA2" w14:textId="1FF64114" w:rsidR="00853243" w:rsidRPr="00554FA2" w:rsidRDefault="00853243" w:rsidP="00853243">
            <w:pPr>
              <w:jc w:val="center"/>
              <w:rPr>
                <w:sz w:val="16"/>
                <w:szCs w:val="16"/>
                <w:lang w:val="en-US"/>
              </w:rPr>
            </w:pPr>
            <w:r w:rsidRPr="00F43A02">
              <w:rPr>
                <w:sz w:val="16"/>
                <w:szCs w:val="16"/>
                <w:lang w:val="en-US"/>
              </w:rPr>
              <w:t>Low</w:t>
            </w:r>
          </w:p>
        </w:tc>
        <w:tc>
          <w:tcPr>
            <w:tcW w:w="1434" w:type="dxa"/>
            <w:vAlign w:val="center"/>
          </w:tcPr>
          <w:p w14:paraId="54947F3C" w14:textId="2F7AFA13" w:rsidR="00853243" w:rsidRDefault="00853243" w:rsidP="00853243">
            <w:pPr>
              <w:jc w:val="center"/>
              <w:rPr>
                <w:sz w:val="16"/>
                <w:szCs w:val="16"/>
                <w:lang w:val="en-US"/>
              </w:rPr>
            </w:pPr>
            <w:r w:rsidRPr="00F43A02">
              <w:rPr>
                <w:sz w:val="16"/>
                <w:szCs w:val="16"/>
                <w:lang w:val="en-US"/>
              </w:rPr>
              <w:t>Moderate</w:t>
            </w:r>
          </w:p>
        </w:tc>
        <w:tc>
          <w:tcPr>
            <w:tcW w:w="1477" w:type="dxa"/>
            <w:vAlign w:val="center"/>
          </w:tcPr>
          <w:p w14:paraId="5FE20486" w14:textId="1F9987E9" w:rsidR="00853243" w:rsidRDefault="00853243" w:rsidP="00853243">
            <w:pPr>
              <w:jc w:val="center"/>
              <w:rPr>
                <w:sz w:val="16"/>
                <w:szCs w:val="16"/>
                <w:lang w:val="en-US"/>
              </w:rPr>
            </w:pPr>
            <w:r w:rsidRPr="00F43A02">
              <w:rPr>
                <w:sz w:val="16"/>
                <w:szCs w:val="16"/>
                <w:lang w:val="en-US"/>
              </w:rPr>
              <w:t>Moderate</w:t>
            </w:r>
          </w:p>
        </w:tc>
        <w:tc>
          <w:tcPr>
            <w:tcW w:w="1416" w:type="dxa"/>
            <w:vAlign w:val="center"/>
          </w:tcPr>
          <w:p w14:paraId="7CD47FD0" w14:textId="03018A41" w:rsidR="00853243" w:rsidRPr="00554FA2" w:rsidRDefault="00853243" w:rsidP="00853243">
            <w:pPr>
              <w:jc w:val="center"/>
              <w:rPr>
                <w:sz w:val="16"/>
                <w:szCs w:val="16"/>
                <w:lang w:val="en-US"/>
              </w:rPr>
            </w:pPr>
            <w:r w:rsidRPr="00F43A02">
              <w:rPr>
                <w:sz w:val="16"/>
                <w:szCs w:val="16"/>
                <w:lang w:val="en-US"/>
              </w:rPr>
              <w:t>Moderate</w:t>
            </w:r>
          </w:p>
        </w:tc>
        <w:tc>
          <w:tcPr>
            <w:tcW w:w="2060" w:type="dxa"/>
            <w:vAlign w:val="center"/>
          </w:tcPr>
          <w:p w14:paraId="7F38476B" w14:textId="4C184BEC" w:rsidR="00853243" w:rsidRPr="005A35CF" w:rsidRDefault="00853243" w:rsidP="00853243">
            <w:pPr>
              <w:jc w:val="center"/>
              <w:rPr>
                <w:sz w:val="16"/>
                <w:szCs w:val="16"/>
                <w:lang w:val="en-US"/>
              </w:rPr>
            </w:pPr>
            <w:r w:rsidRPr="00F43A02">
              <w:rPr>
                <w:sz w:val="16"/>
                <w:szCs w:val="16"/>
                <w:lang w:val="en-US"/>
              </w:rPr>
              <w:t>Serious risk</w:t>
            </w:r>
          </w:p>
        </w:tc>
      </w:tr>
      <w:tr w:rsidR="005F6682" w:rsidRPr="00724C5E" w14:paraId="41DFAFBB" w14:textId="77777777" w:rsidTr="00855D21">
        <w:trPr>
          <w:trHeight w:val="272"/>
        </w:trPr>
        <w:tc>
          <w:tcPr>
            <w:tcW w:w="1489" w:type="dxa"/>
            <w:vAlign w:val="center"/>
          </w:tcPr>
          <w:p w14:paraId="25DE9AFF" w14:textId="0625FA99" w:rsidR="00853243" w:rsidRPr="006D73A1" w:rsidRDefault="00853243" w:rsidP="00853243">
            <w:pPr>
              <w:rPr>
                <w:b/>
                <w:sz w:val="16"/>
                <w:szCs w:val="16"/>
                <w:lang w:val="fr-FR"/>
              </w:rPr>
            </w:pPr>
            <w:r w:rsidRPr="006D73A1">
              <w:rPr>
                <w:b/>
                <w:sz w:val="16"/>
                <w:szCs w:val="16"/>
                <w:lang w:val="fr-FR"/>
              </w:rPr>
              <w:t>Lev-Ran et al. 2015</w:t>
            </w:r>
            <w:r w:rsidR="00D27AAB" w:rsidRPr="006D73A1">
              <w:rPr>
                <w:b/>
                <w:sz w:val="16"/>
                <w:szCs w:val="16"/>
                <w:lang w:val="fr-FR"/>
              </w:rPr>
              <w:t xml:space="preserve"> </w:t>
            </w:r>
            <w:r w:rsidR="00D27AAB">
              <w:rPr>
                <w:b/>
                <w:sz w:val="16"/>
                <w:szCs w:val="16"/>
                <w:lang w:val="en-US"/>
              </w:rPr>
              <w:fldChar w:fldCharType="begin" w:fldLock="1"/>
            </w:r>
            <w:r w:rsidR="007B5CD7">
              <w:rPr>
                <w:b/>
                <w:sz w:val="16"/>
                <w:szCs w:val="16"/>
                <w:lang w:val="fr-FR"/>
              </w:rPr>
              <w:instrText>ADDIN CSL_CITATION {"citationItems":[{"id":"ITEM-1","itemData":{"DOI":"10.1111/ajad.12204","ISSN":"1521-0391 (Electronic)","PMID":"25808913","abstract":"BACKGROUND AND OBJECTIVES: We compared characteristics of schizophrenia patients  with prior LSD use who developed hallucinogen persisting perception disorder (SCH+HPPD) with those who did not (SCH-HPPD). METHODS: Data were collected for 37 subjects in the SCH+HPPD group and 43 subjects in the SCH-HPPD group. RESULTS: Socio-demographics and positive symptom scores were similar between groups. Individuals in the SCHIZO+HPPD group scored lower on general psychopathology and negative symptoms scores. DISCUSSION AND CONCLUSIONS: Individuals with schizophrenia and HPPD present with less severe psychopathology, despite persistent perceptual disturbances. SCIENTIFIC SIGNIFICANCE: Our findings highlight the importance of further research into this subset of patients.","author":[{"dropping-particle":"","family":"Lev-Ran","given":"Shaul","non-dropping-particle":"","parse-names":false,"suffix":""},{"dropping-particle":"","family":"Feingold","given":"Daniel","non-dropping-particle":"","parse-names":false,"suffix":""},{"dropping-particle":"","family":"Rudinski","given":"Dmitri","non-dropping-particle":"","parse-names":false,"suffix":""},{"dropping-particle":"","family":"Katz","given":"Stefan","non-dropping-particle":"","parse-names":false,"suffix":""},{"dropping-particle":"","family":"Arturo","given":"Lerner G","non-dropping-particle":"","parse-names":false,"suffix":""}],"container-title":"The American journal on addictions","id":"ITEM-1","issue":"3","issued":{"date-parts":[["2015","4"]]},"language":"eng","page":"197-199","publisher-place":"England","title":"Schizophrenia and hallucinogen persisting perception disorder: A clinical  investigation.","type":"article-journal","volume":"24"},"uris":["http://www.mendeley.com/documents/?uuid=6ebb6658-7e5c-420a-ab0b-2d82fd297fc9"]}],"mendeley":{"formattedCitation":"&lt;sup&gt;84&lt;/sup&gt;","plainTextFormattedCitation":"84","previouslyFormattedCitation":"&lt;sup&gt;84&lt;/sup&gt;"},"properties":{"noteIndex":0},"schema":"https://github.com/citation-style-language/schema/raw/master/csl-citation.json"}</w:instrText>
            </w:r>
            <w:r w:rsidR="00D27AAB">
              <w:rPr>
                <w:b/>
                <w:sz w:val="16"/>
                <w:szCs w:val="16"/>
                <w:lang w:val="en-US"/>
              </w:rPr>
              <w:fldChar w:fldCharType="separate"/>
            </w:r>
            <w:r w:rsidR="00C44099" w:rsidRPr="00C44099">
              <w:rPr>
                <w:noProof/>
                <w:sz w:val="16"/>
                <w:szCs w:val="16"/>
                <w:vertAlign w:val="superscript"/>
                <w:lang w:val="fr-FR"/>
              </w:rPr>
              <w:t>84</w:t>
            </w:r>
            <w:r w:rsidR="00D27AAB">
              <w:rPr>
                <w:b/>
                <w:sz w:val="16"/>
                <w:szCs w:val="16"/>
                <w:lang w:val="en-US"/>
              </w:rPr>
              <w:fldChar w:fldCharType="end"/>
            </w:r>
          </w:p>
        </w:tc>
        <w:tc>
          <w:tcPr>
            <w:tcW w:w="1274" w:type="dxa"/>
            <w:vAlign w:val="center"/>
          </w:tcPr>
          <w:p w14:paraId="67ECDD50" w14:textId="0DD67AB7" w:rsidR="00853243" w:rsidRPr="00F43A02" w:rsidRDefault="00853243" w:rsidP="00853243">
            <w:pPr>
              <w:jc w:val="center"/>
              <w:rPr>
                <w:sz w:val="16"/>
                <w:szCs w:val="16"/>
                <w:lang w:val="en-US"/>
              </w:rPr>
            </w:pPr>
            <w:r w:rsidRPr="00285A1F">
              <w:rPr>
                <w:sz w:val="16"/>
                <w:szCs w:val="16"/>
                <w:lang w:val="en-US"/>
              </w:rPr>
              <w:t>Case-control study</w:t>
            </w:r>
          </w:p>
        </w:tc>
        <w:tc>
          <w:tcPr>
            <w:tcW w:w="1126" w:type="dxa"/>
            <w:vAlign w:val="center"/>
          </w:tcPr>
          <w:p w14:paraId="04F32B25" w14:textId="71950346" w:rsidR="00853243" w:rsidRPr="00F43A02" w:rsidRDefault="00920AD6" w:rsidP="00853243">
            <w:pPr>
              <w:jc w:val="center"/>
              <w:rPr>
                <w:sz w:val="16"/>
                <w:szCs w:val="16"/>
                <w:lang w:val="en-US"/>
              </w:rPr>
            </w:pPr>
            <w:r w:rsidRPr="00285A1F">
              <w:rPr>
                <w:sz w:val="16"/>
                <w:szCs w:val="16"/>
                <w:lang w:val="en-US"/>
              </w:rPr>
              <w:t>Moderate</w:t>
            </w:r>
          </w:p>
        </w:tc>
        <w:tc>
          <w:tcPr>
            <w:tcW w:w="1456" w:type="dxa"/>
            <w:vAlign w:val="center"/>
          </w:tcPr>
          <w:p w14:paraId="7FCADF30" w14:textId="700D1972" w:rsidR="00853243" w:rsidRPr="00F43A02" w:rsidRDefault="00853243" w:rsidP="00853243">
            <w:pPr>
              <w:jc w:val="center"/>
              <w:rPr>
                <w:sz w:val="16"/>
                <w:szCs w:val="16"/>
                <w:lang w:val="en-US"/>
              </w:rPr>
            </w:pPr>
            <w:r w:rsidRPr="00285A1F">
              <w:rPr>
                <w:sz w:val="16"/>
                <w:szCs w:val="16"/>
                <w:lang w:val="en-US"/>
              </w:rPr>
              <w:t>Moderate</w:t>
            </w:r>
          </w:p>
        </w:tc>
        <w:tc>
          <w:tcPr>
            <w:tcW w:w="1469" w:type="dxa"/>
            <w:vAlign w:val="center"/>
          </w:tcPr>
          <w:p w14:paraId="24E12FD9" w14:textId="2C7702DD" w:rsidR="00853243" w:rsidRPr="00F43A02" w:rsidRDefault="00853243" w:rsidP="00853243">
            <w:pPr>
              <w:jc w:val="center"/>
              <w:rPr>
                <w:sz w:val="16"/>
                <w:szCs w:val="16"/>
                <w:lang w:val="en-US"/>
              </w:rPr>
            </w:pPr>
            <w:r w:rsidRPr="00F43A02">
              <w:rPr>
                <w:sz w:val="16"/>
                <w:szCs w:val="16"/>
                <w:lang w:val="en-US"/>
              </w:rPr>
              <w:t>Low</w:t>
            </w:r>
          </w:p>
        </w:tc>
        <w:tc>
          <w:tcPr>
            <w:tcW w:w="1469" w:type="dxa"/>
            <w:vAlign w:val="center"/>
          </w:tcPr>
          <w:p w14:paraId="6DF55199" w14:textId="6CB5A622" w:rsidR="00853243" w:rsidRPr="00F43A02" w:rsidRDefault="00853243" w:rsidP="00853243">
            <w:pPr>
              <w:jc w:val="center"/>
              <w:rPr>
                <w:sz w:val="16"/>
                <w:szCs w:val="16"/>
                <w:lang w:val="en-US"/>
              </w:rPr>
            </w:pPr>
            <w:r w:rsidRPr="00F43A02">
              <w:rPr>
                <w:sz w:val="16"/>
                <w:szCs w:val="16"/>
                <w:lang w:val="en-US"/>
              </w:rPr>
              <w:t>Low</w:t>
            </w:r>
          </w:p>
        </w:tc>
        <w:tc>
          <w:tcPr>
            <w:tcW w:w="1434" w:type="dxa"/>
            <w:vAlign w:val="center"/>
          </w:tcPr>
          <w:p w14:paraId="77485C81" w14:textId="0FB35BFE" w:rsidR="00853243" w:rsidRPr="00F43A02" w:rsidRDefault="00853243" w:rsidP="00853243">
            <w:pPr>
              <w:jc w:val="center"/>
              <w:rPr>
                <w:sz w:val="16"/>
                <w:szCs w:val="16"/>
                <w:lang w:val="en-US"/>
              </w:rPr>
            </w:pPr>
            <w:r w:rsidRPr="00F43A02">
              <w:rPr>
                <w:sz w:val="16"/>
                <w:szCs w:val="16"/>
                <w:lang w:val="en-US"/>
              </w:rPr>
              <w:t>Moderate</w:t>
            </w:r>
          </w:p>
        </w:tc>
        <w:tc>
          <w:tcPr>
            <w:tcW w:w="1477" w:type="dxa"/>
            <w:vAlign w:val="center"/>
          </w:tcPr>
          <w:p w14:paraId="2E11BFDE" w14:textId="6EDCD9A4" w:rsidR="00853243" w:rsidRPr="00F43A02" w:rsidRDefault="00853243" w:rsidP="00853243">
            <w:pPr>
              <w:jc w:val="center"/>
              <w:rPr>
                <w:sz w:val="16"/>
                <w:szCs w:val="16"/>
                <w:lang w:val="en-US"/>
              </w:rPr>
            </w:pPr>
            <w:r w:rsidRPr="00F43A02">
              <w:rPr>
                <w:sz w:val="16"/>
                <w:szCs w:val="16"/>
                <w:lang w:val="en-US"/>
              </w:rPr>
              <w:t>Moderate</w:t>
            </w:r>
          </w:p>
        </w:tc>
        <w:tc>
          <w:tcPr>
            <w:tcW w:w="1416" w:type="dxa"/>
            <w:vAlign w:val="center"/>
          </w:tcPr>
          <w:p w14:paraId="79FA7CFD" w14:textId="29965587" w:rsidR="00853243" w:rsidRPr="00F43A02" w:rsidRDefault="00853243" w:rsidP="00853243">
            <w:pPr>
              <w:jc w:val="center"/>
              <w:rPr>
                <w:sz w:val="16"/>
                <w:szCs w:val="16"/>
                <w:lang w:val="en-US"/>
              </w:rPr>
            </w:pPr>
            <w:r w:rsidRPr="00F43A02">
              <w:rPr>
                <w:sz w:val="16"/>
                <w:szCs w:val="16"/>
                <w:lang w:val="en-US"/>
              </w:rPr>
              <w:t>Moderate</w:t>
            </w:r>
          </w:p>
        </w:tc>
        <w:tc>
          <w:tcPr>
            <w:tcW w:w="2060" w:type="dxa"/>
            <w:vAlign w:val="center"/>
          </w:tcPr>
          <w:p w14:paraId="1999F1D8" w14:textId="1A6FC3C0" w:rsidR="00853243" w:rsidRPr="00F43A02" w:rsidRDefault="00853243" w:rsidP="00853243">
            <w:pPr>
              <w:jc w:val="center"/>
              <w:rPr>
                <w:sz w:val="16"/>
                <w:szCs w:val="16"/>
                <w:lang w:val="en-US"/>
              </w:rPr>
            </w:pPr>
            <w:r w:rsidRPr="00285A1F">
              <w:rPr>
                <w:sz w:val="16"/>
                <w:szCs w:val="16"/>
                <w:lang w:val="en-US"/>
              </w:rPr>
              <w:t>Moderate risk</w:t>
            </w:r>
          </w:p>
        </w:tc>
      </w:tr>
      <w:tr w:rsidR="005F6682" w:rsidRPr="00724C5E" w14:paraId="00D70D19" w14:textId="77777777" w:rsidTr="00855D21">
        <w:trPr>
          <w:trHeight w:val="272"/>
        </w:trPr>
        <w:tc>
          <w:tcPr>
            <w:tcW w:w="1489" w:type="dxa"/>
            <w:vAlign w:val="center"/>
          </w:tcPr>
          <w:p w14:paraId="3EF48B51" w14:textId="5F0D718F" w:rsidR="00920AD6" w:rsidRPr="006D014B" w:rsidRDefault="006D014B" w:rsidP="00920AD6">
            <w:pPr>
              <w:rPr>
                <w:b/>
                <w:sz w:val="16"/>
                <w:szCs w:val="16"/>
                <w:lang w:val="de-CH"/>
              </w:rPr>
            </w:pPr>
            <w:r w:rsidRPr="006D014B">
              <w:rPr>
                <w:b/>
                <w:sz w:val="16"/>
                <w:szCs w:val="16"/>
                <w:lang w:val="de-CH"/>
              </w:rPr>
              <w:t xml:space="preserve">Krebs &amp; </w:t>
            </w:r>
            <w:r w:rsidR="00920AD6" w:rsidRPr="006D014B">
              <w:rPr>
                <w:b/>
                <w:sz w:val="16"/>
                <w:szCs w:val="16"/>
                <w:lang w:val="de-CH"/>
              </w:rPr>
              <w:t>Johansen 201</w:t>
            </w:r>
            <w:r>
              <w:rPr>
                <w:b/>
                <w:sz w:val="16"/>
                <w:szCs w:val="16"/>
                <w:lang w:val="de-CH"/>
              </w:rPr>
              <w:t>3</w:t>
            </w:r>
            <w:r w:rsidRPr="006D014B">
              <w:rPr>
                <w:b/>
                <w:sz w:val="16"/>
                <w:szCs w:val="16"/>
                <w:lang w:val="de-CH"/>
              </w:rPr>
              <w:t xml:space="preserve"> </w:t>
            </w:r>
            <w:r>
              <w:rPr>
                <w:b/>
                <w:sz w:val="16"/>
                <w:szCs w:val="16"/>
                <w:lang w:val="en-US"/>
              </w:rPr>
              <w:fldChar w:fldCharType="begin" w:fldLock="1"/>
            </w:r>
            <w:r w:rsidR="007B5CD7">
              <w:rPr>
                <w:b/>
                <w:sz w:val="16"/>
                <w:szCs w:val="16"/>
                <w:lang w:val="de-CH"/>
              </w:rPr>
              <w:instrText>ADDIN CSL_CITATION {"citationItems":[{"id":"ITEM-1","itemData":{"DOI":"10.1371/journal.pone.0063972","ISSN":"1932-6203 (Electronic)","PMID":"23976938","abstract":"BACKGROUND: The classical serotonergic psychedelics LSD, psilocybin, mescaline  are not known to cause brain damage and are regarded as non-addictive. Clinical studies do not suggest that psychedelics cause long-term mental health problems. Psychedelics have been used in the Americas for thousands of years. Over 30 million people currently living in the US have used LSD, psilocybin, or mescaline. OBJECTIVE: To evaluate the association between the lifetime use of psychedelics and current mental health in the adult population. METHOD: Data drawn from years 2001 to 2004 of the National Survey on Drug Use and Health consisted of 130,152 respondents, randomly selected to be representative of the adult population in the United States. Standardized screening measures for past year mental health included serious psychological distress (K6 scale), mental health treatment (inpatient, outpatient, medication, needed but did not receive), symptoms of eight psychiatric disorders (panic disorder, major depressive episode, mania, social phobia, general anxiety disorder, agoraphobia, posttraumatic stress disorder, and non-affective psychosis), and seven specific symptoms of non-affective psychosis. We calculated weighted odds ratios by multivariate logistic regression controlling for a range of sociodemographic variables, use of illicit drugs, risk taking behavior, and exposure to traumatic events. RESULTS: 21,967 respondents (13.4% weighted) reported lifetime psychedelic use. There were no significant associations between lifetime use of any psychedelics, lifetime use of specific psychedelics (LSD, psilocybin, mescaline, peyote), or past year use of LSD and increased rate of any of the mental health outcomes. Rather, in several cases psychedelic use was associated with lower rate of mental health problems. CONCLUSION: We did not find use of psychedelics to be an independent risk factor for mental health problems.","author":[{"dropping-particle":"","family":"Krebs","given":"Teri S","non-dropping-particle":"","parse-names":false,"suffix":""},{"dropping-particle":"","family":"Johansen","given":"Pål-Ørjan","non-dropping-particle":"","parse-names":false,"suffix":""}],"container-title":"PloS one","id":"ITEM-1","issue":"8","issued":{"date-parts":[["2013"]]},"language":"eng","page":"e63972","publisher-place":"United States","title":"Psychedelics and mental health: a population study.","type":"article-journal","volume":"8"},"uris":["http://www.mendeley.com/documents/?uuid=5995413b-616d-477c-a0fe-d9b95dee14aa"]}],"mendeley":{"formattedCitation":"&lt;sup&gt;85&lt;/sup&gt;","plainTextFormattedCitation":"85","previouslyFormattedCitation":"&lt;sup&gt;85&lt;/sup&gt;"},"properties":{"noteIndex":0},"schema":"https://github.com/citation-style-language/schema/raw/master/csl-citation.json"}</w:instrText>
            </w:r>
            <w:r>
              <w:rPr>
                <w:b/>
                <w:sz w:val="16"/>
                <w:szCs w:val="16"/>
                <w:lang w:val="en-US"/>
              </w:rPr>
              <w:fldChar w:fldCharType="separate"/>
            </w:r>
            <w:r w:rsidR="00C44099" w:rsidRPr="00C44099">
              <w:rPr>
                <w:noProof/>
                <w:sz w:val="16"/>
                <w:szCs w:val="16"/>
                <w:vertAlign w:val="superscript"/>
                <w:lang w:val="de-CH"/>
              </w:rPr>
              <w:t>85</w:t>
            </w:r>
            <w:r>
              <w:rPr>
                <w:b/>
                <w:sz w:val="16"/>
                <w:szCs w:val="16"/>
                <w:lang w:val="en-US"/>
              </w:rPr>
              <w:fldChar w:fldCharType="end"/>
            </w:r>
            <w:r w:rsidRPr="006D014B">
              <w:rPr>
                <w:b/>
                <w:sz w:val="16"/>
                <w:szCs w:val="16"/>
                <w:lang w:val="de-CH"/>
              </w:rPr>
              <w:t xml:space="preserve"> </w:t>
            </w:r>
          </w:p>
        </w:tc>
        <w:tc>
          <w:tcPr>
            <w:tcW w:w="1274" w:type="dxa"/>
            <w:vAlign w:val="center"/>
          </w:tcPr>
          <w:p w14:paraId="46916C61" w14:textId="69A78953" w:rsidR="00920AD6" w:rsidRPr="00285A1F" w:rsidRDefault="00920AD6" w:rsidP="00920AD6">
            <w:pPr>
              <w:jc w:val="center"/>
              <w:rPr>
                <w:sz w:val="16"/>
                <w:szCs w:val="16"/>
                <w:lang w:val="en-US"/>
              </w:rPr>
            </w:pPr>
            <w:r>
              <w:rPr>
                <w:sz w:val="16"/>
                <w:szCs w:val="16"/>
                <w:lang w:val="en-US"/>
              </w:rPr>
              <w:t>Population study</w:t>
            </w:r>
          </w:p>
        </w:tc>
        <w:tc>
          <w:tcPr>
            <w:tcW w:w="1126" w:type="dxa"/>
            <w:vAlign w:val="center"/>
          </w:tcPr>
          <w:p w14:paraId="53F7A9CB" w14:textId="1B25FF94" w:rsidR="00920AD6" w:rsidRPr="00285A1F" w:rsidRDefault="00920AD6" w:rsidP="00920AD6">
            <w:pPr>
              <w:jc w:val="center"/>
              <w:rPr>
                <w:sz w:val="16"/>
                <w:szCs w:val="16"/>
                <w:lang w:val="en-US"/>
              </w:rPr>
            </w:pPr>
            <w:r w:rsidRPr="00285A1F">
              <w:rPr>
                <w:sz w:val="16"/>
                <w:szCs w:val="16"/>
                <w:lang w:val="en-US"/>
              </w:rPr>
              <w:t>Moderate</w:t>
            </w:r>
          </w:p>
        </w:tc>
        <w:tc>
          <w:tcPr>
            <w:tcW w:w="1456" w:type="dxa"/>
            <w:vAlign w:val="center"/>
          </w:tcPr>
          <w:p w14:paraId="5F39A171" w14:textId="41130255" w:rsidR="00920AD6" w:rsidRPr="00285A1F" w:rsidRDefault="00920AD6" w:rsidP="00920AD6">
            <w:pPr>
              <w:jc w:val="center"/>
              <w:rPr>
                <w:sz w:val="16"/>
                <w:szCs w:val="16"/>
                <w:lang w:val="en-US"/>
              </w:rPr>
            </w:pPr>
            <w:r w:rsidRPr="00285A1F">
              <w:rPr>
                <w:sz w:val="16"/>
                <w:szCs w:val="16"/>
                <w:lang w:val="en-US"/>
              </w:rPr>
              <w:t>Moderate</w:t>
            </w:r>
          </w:p>
        </w:tc>
        <w:tc>
          <w:tcPr>
            <w:tcW w:w="1469" w:type="dxa"/>
            <w:vAlign w:val="center"/>
          </w:tcPr>
          <w:p w14:paraId="40F35DF1" w14:textId="114D4BC7" w:rsidR="00920AD6" w:rsidRPr="00F43A02" w:rsidRDefault="00920AD6" w:rsidP="00920AD6">
            <w:pPr>
              <w:jc w:val="center"/>
              <w:rPr>
                <w:sz w:val="16"/>
                <w:szCs w:val="16"/>
                <w:lang w:val="en-US"/>
              </w:rPr>
            </w:pPr>
            <w:r w:rsidRPr="00F43A02">
              <w:rPr>
                <w:sz w:val="16"/>
                <w:szCs w:val="16"/>
                <w:lang w:val="en-US"/>
              </w:rPr>
              <w:t>Low</w:t>
            </w:r>
          </w:p>
        </w:tc>
        <w:tc>
          <w:tcPr>
            <w:tcW w:w="1469" w:type="dxa"/>
            <w:vAlign w:val="center"/>
          </w:tcPr>
          <w:p w14:paraId="5367C3FC" w14:textId="5D60BD0D" w:rsidR="00920AD6" w:rsidRPr="00F43A02" w:rsidRDefault="00920AD6" w:rsidP="00920AD6">
            <w:pPr>
              <w:jc w:val="center"/>
              <w:rPr>
                <w:sz w:val="16"/>
                <w:szCs w:val="16"/>
                <w:lang w:val="en-US"/>
              </w:rPr>
            </w:pPr>
            <w:r w:rsidRPr="00F43A02">
              <w:rPr>
                <w:sz w:val="16"/>
                <w:szCs w:val="16"/>
                <w:lang w:val="en-US"/>
              </w:rPr>
              <w:t>Low</w:t>
            </w:r>
          </w:p>
        </w:tc>
        <w:tc>
          <w:tcPr>
            <w:tcW w:w="1434" w:type="dxa"/>
            <w:vAlign w:val="center"/>
          </w:tcPr>
          <w:p w14:paraId="4ED687CB" w14:textId="6341788F" w:rsidR="00920AD6" w:rsidRPr="00F43A02" w:rsidRDefault="00920AD6" w:rsidP="00920AD6">
            <w:pPr>
              <w:jc w:val="center"/>
              <w:rPr>
                <w:sz w:val="16"/>
                <w:szCs w:val="16"/>
                <w:lang w:val="en-US"/>
              </w:rPr>
            </w:pPr>
            <w:r w:rsidRPr="00F43A02">
              <w:rPr>
                <w:sz w:val="16"/>
                <w:szCs w:val="16"/>
                <w:lang w:val="en-US"/>
              </w:rPr>
              <w:t>Moderate</w:t>
            </w:r>
          </w:p>
        </w:tc>
        <w:tc>
          <w:tcPr>
            <w:tcW w:w="1477" w:type="dxa"/>
            <w:vAlign w:val="center"/>
          </w:tcPr>
          <w:p w14:paraId="17244A25" w14:textId="61BAE1CF" w:rsidR="00920AD6" w:rsidRPr="00F43A02" w:rsidRDefault="00920AD6" w:rsidP="00920AD6">
            <w:pPr>
              <w:jc w:val="center"/>
              <w:rPr>
                <w:sz w:val="16"/>
                <w:szCs w:val="16"/>
                <w:lang w:val="en-US"/>
              </w:rPr>
            </w:pPr>
            <w:r w:rsidRPr="00F43A02">
              <w:rPr>
                <w:sz w:val="16"/>
                <w:szCs w:val="16"/>
                <w:lang w:val="en-US"/>
              </w:rPr>
              <w:t>Moderate</w:t>
            </w:r>
          </w:p>
        </w:tc>
        <w:tc>
          <w:tcPr>
            <w:tcW w:w="1416" w:type="dxa"/>
            <w:vAlign w:val="center"/>
          </w:tcPr>
          <w:p w14:paraId="663D2749" w14:textId="5975B690" w:rsidR="00920AD6" w:rsidRPr="00F43A02" w:rsidRDefault="00920AD6" w:rsidP="00920AD6">
            <w:pPr>
              <w:jc w:val="center"/>
              <w:rPr>
                <w:sz w:val="16"/>
                <w:szCs w:val="16"/>
                <w:lang w:val="en-US"/>
              </w:rPr>
            </w:pPr>
            <w:r w:rsidRPr="00F43A02">
              <w:rPr>
                <w:sz w:val="16"/>
                <w:szCs w:val="16"/>
                <w:lang w:val="en-US"/>
              </w:rPr>
              <w:t>Moderate</w:t>
            </w:r>
          </w:p>
        </w:tc>
        <w:tc>
          <w:tcPr>
            <w:tcW w:w="2060" w:type="dxa"/>
            <w:vAlign w:val="center"/>
          </w:tcPr>
          <w:p w14:paraId="5318FE0D" w14:textId="13E98F87" w:rsidR="00920AD6" w:rsidRPr="00285A1F" w:rsidRDefault="00920AD6" w:rsidP="00920AD6">
            <w:pPr>
              <w:jc w:val="center"/>
              <w:rPr>
                <w:sz w:val="16"/>
                <w:szCs w:val="16"/>
                <w:lang w:val="en-US"/>
              </w:rPr>
            </w:pPr>
            <w:r w:rsidRPr="00285A1F">
              <w:rPr>
                <w:sz w:val="16"/>
                <w:szCs w:val="16"/>
                <w:lang w:val="en-US"/>
              </w:rPr>
              <w:t>Moderate risk</w:t>
            </w:r>
          </w:p>
        </w:tc>
      </w:tr>
      <w:tr w:rsidR="005F6682" w:rsidRPr="007A759F" w14:paraId="0B4EC576" w14:textId="77777777" w:rsidTr="00855D21">
        <w:trPr>
          <w:trHeight w:val="272"/>
        </w:trPr>
        <w:tc>
          <w:tcPr>
            <w:tcW w:w="1489" w:type="dxa"/>
            <w:vAlign w:val="center"/>
          </w:tcPr>
          <w:p w14:paraId="69C4A330" w14:textId="26AC490C" w:rsidR="007A759F" w:rsidRPr="006D014B" w:rsidRDefault="007A759F" w:rsidP="007A759F">
            <w:pPr>
              <w:rPr>
                <w:b/>
                <w:sz w:val="16"/>
                <w:szCs w:val="16"/>
                <w:lang w:val="de-CH"/>
              </w:rPr>
            </w:pPr>
            <w:r w:rsidRPr="006D014B">
              <w:rPr>
                <w:b/>
                <w:sz w:val="16"/>
                <w:szCs w:val="16"/>
                <w:lang w:val="de-CH"/>
              </w:rPr>
              <w:t>Johansen</w:t>
            </w:r>
            <w:r>
              <w:rPr>
                <w:b/>
                <w:sz w:val="16"/>
                <w:szCs w:val="16"/>
                <w:lang w:val="de-CH"/>
              </w:rPr>
              <w:t xml:space="preserve"> </w:t>
            </w:r>
            <w:r w:rsidRPr="006D014B">
              <w:rPr>
                <w:b/>
                <w:sz w:val="16"/>
                <w:szCs w:val="16"/>
                <w:lang w:val="de-CH"/>
              </w:rPr>
              <w:t>&amp; Krebs 201</w:t>
            </w:r>
            <w:r>
              <w:rPr>
                <w:b/>
                <w:sz w:val="16"/>
                <w:szCs w:val="16"/>
                <w:lang w:val="de-CH"/>
              </w:rPr>
              <w:t>5</w:t>
            </w:r>
            <w:r w:rsidRPr="006D014B">
              <w:rPr>
                <w:b/>
                <w:sz w:val="16"/>
                <w:szCs w:val="16"/>
                <w:lang w:val="de-CH"/>
              </w:rPr>
              <w:t xml:space="preserve"> </w:t>
            </w:r>
            <w:r>
              <w:rPr>
                <w:b/>
                <w:sz w:val="16"/>
                <w:szCs w:val="16"/>
                <w:lang w:val="de-CH"/>
              </w:rPr>
              <w:fldChar w:fldCharType="begin" w:fldLock="1"/>
            </w:r>
            <w:r w:rsidR="007B5CD7">
              <w:rPr>
                <w:b/>
                <w:sz w:val="16"/>
                <w:szCs w:val="16"/>
                <w:lang w:val="de-CH"/>
              </w:rPr>
              <w:instrText>ADDIN CSL_CITATION {"citationItems":[{"id":"ITEM-1","itemData":{"DOI":"10.1177/0269881114568039","author":[{"dropping-particle":"","family":"Johansen","given":"Pål-Ørjan","non-dropping-particle":"","parse-names":false,"suffix":""},{"dropping-particle":"","family":"Krebs","given":"Teri","non-dropping-particle":"","parse-names":false,"suffix":""}],"container-title":"Journal of psychopharmacology (Oxford, England)","id":"ITEM-1","issued":{"date-parts":[["2015","3","5"]]},"title":"Psychedelics not linked to mental health problems or suicidal behavior: A population study","type":"article-journal","volume":"29"},"uris":["http://www.mendeley.com/documents/?uuid=11ce1a1d-2fff-4026-be6c-ea9730f4860d"]}],"mendeley":{"formattedCitation":"&lt;sup&gt;86&lt;/sup&gt;","plainTextFormattedCitation":"86","previouslyFormattedCitation":"&lt;sup&gt;86&lt;/sup&gt;"},"properties":{"noteIndex":0},"schema":"https://github.com/citation-style-language/schema/raw/master/csl-citation.json"}</w:instrText>
            </w:r>
            <w:r>
              <w:rPr>
                <w:b/>
                <w:sz w:val="16"/>
                <w:szCs w:val="16"/>
                <w:lang w:val="de-CH"/>
              </w:rPr>
              <w:fldChar w:fldCharType="separate"/>
            </w:r>
            <w:r w:rsidR="00C44099" w:rsidRPr="00C44099">
              <w:rPr>
                <w:noProof/>
                <w:sz w:val="16"/>
                <w:szCs w:val="16"/>
                <w:vertAlign w:val="superscript"/>
                <w:lang w:val="de-CH"/>
              </w:rPr>
              <w:t>86</w:t>
            </w:r>
            <w:r>
              <w:rPr>
                <w:b/>
                <w:sz w:val="16"/>
                <w:szCs w:val="16"/>
                <w:lang w:val="de-CH"/>
              </w:rPr>
              <w:fldChar w:fldCharType="end"/>
            </w:r>
          </w:p>
        </w:tc>
        <w:tc>
          <w:tcPr>
            <w:tcW w:w="1274" w:type="dxa"/>
            <w:vAlign w:val="center"/>
          </w:tcPr>
          <w:p w14:paraId="37B552B0" w14:textId="7D817EF0" w:rsidR="007A759F" w:rsidRPr="007A759F" w:rsidRDefault="007A759F" w:rsidP="007A759F">
            <w:pPr>
              <w:jc w:val="center"/>
              <w:rPr>
                <w:sz w:val="16"/>
                <w:szCs w:val="16"/>
                <w:lang w:val="de-CH"/>
              </w:rPr>
            </w:pPr>
            <w:r>
              <w:rPr>
                <w:sz w:val="16"/>
                <w:szCs w:val="16"/>
                <w:lang w:val="en-US"/>
              </w:rPr>
              <w:t>Population study</w:t>
            </w:r>
          </w:p>
        </w:tc>
        <w:tc>
          <w:tcPr>
            <w:tcW w:w="1126" w:type="dxa"/>
            <w:vAlign w:val="center"/>
          </w:tcPr>
          <w:p w14:paraId="4231F325" w14:textId="6BEFA7A9" w:rsidR="007A759F" w:rsidRPr="007A759F" w:rsidRDefault="007A759F" w:rsidP="007A759F">
            <w:pPr>
              <w:jc w:val="center"/>
              <w:rPr>
                <w:sz w:val="16"/>
                <w:szCs w:val="16"/>
                <w:lang w:val="de-CH"/>
              </w:rPr>
            </w:pPr>
            <w:r w:rsidRPr="00285A1F">
              <w:rPr>
                <w:sz w:val="16"/>
                <w:szCs w:val="16"/>
                <w:lang w:val="en-US"/>
              </w:rPr>
              <w:t>Moderate</w:t>
            </w:r>
          </w:p>
        </w:tc>
        <w:tc>
          <w:tcPr>
            <w:tcW w:w="1456" w:type="dxa"/>
            <w:vAlign w:val="center"/>
          </w:tcPr>
          <w:p w14:paraId="114997AE" w14:textId="63FFDC94" w:rsidR="007A759F" w:rsidRPr="007A759F" w:rsidRDefault="007A759F" w:rsidP="007A759F">
            <w:pPr>
              <w:jc w:val="center"/>
              <w:rPr>
                <w:sz w:val="16"/>
                <w:szCs w:val="16"/>
                <w:lang w:val="de-CH"/>
              </w:rPr>
            </w:pPr>
            <w:r w:rsidRPr="00285A1F">
              <w:rPr>
                <w:sz w:val="16"/>
                <w:szCs w:val="16"/>
                <w:lang w:val="en-US"/>
              </w:rPr>
              <w:t>Moderate</w:t>
            </w:r>
          </w:p>
        </w:tc>
        <w:tc>
          <w:tcPr>
            <w:tcW w:w="1469" w:type="dxa"/>
            <w:vAlign w:val="center"/>
          </w:tcPr>
          <w:p w14:paraId="4F4C9B64" w14:textId="69BE000A" w:rsidR="007A759F" w:rsidRPr="007A759F" w:rsidRDefault="007A759F" w:rsidP="007A759F">
            <w:pPr>
              <w:jc w:val="center"/>
              <w:rPr>
                <w:sz w:val="16"/>
                <w:szCs w:val="16"/>
                <w:lang w:val="de-CH"/>
              </w:rPr>
            </w:pPr>
            <w:r w:rsidRPr="00F43A02">
              <w:rPr>
                <w:sz w:val="16"/>
                <w:szCs w:val="16"/>
                <w:lang w:val="en-US"/>
              </w:rPr>
              <w:t>Low</w:t>
            </w:r>
          </w:p>
        </w:tc>
        <w:tc>
          <w:tcPr>
            <w:tcW w:w="1469" w:type="dxa"/>
            <w:vAlign w:val="center"/>
          </w:tcPr>
          <w:p w14:paraId="48F23979" w14:textId="39147D83" w:rsidR="007A759F" w:rsidRPr="007A759F" w:rsidRDefault="007A759F" w:rsidP="007A759F">
            <w:pPr>
              <w:jc w:val="center"/>
              <w:rPr>
                <w:sz w:val="16"/>
                <w:szCs w:val="16"/>
                <w:lang w:val="de-CH"/>
              </w:rPr>
            </w:pPr>
            <w:r w:rsidRPr="00F43A02">
              <w:rPr>
                <w:sz w:val="16"/>
                <w:szCs w:val="16"/>
                <w:lang w:val="en-US"/>
              </w:rPr>
              <w:t>Low</w:t>
            </w:r>
          </w:p>
        </w:tc>
        <w:tc>
          <w:tcPr>
            <w:tcW w:w="1434" w:type="dxa"/>
            <w:vAlign w:val="center"/>
          </w:tcPr>
          <w:p w14:paraId="0F93B140" w14:textId="621FEA6C" w:rsidR="007A759F" w:rsidRPr="007A759F" w:rsidRDefault="007A759F" w:rsidP="007A759F">
            <w:pPr>
              <w:jc w:val="center"/>
              <w:rPr>
                <w:sz w:val="16"/>
                <w:szCs w:val="16"/>
                <w:lang w:val="de-CH"/>
              </w:rPr>
            </w:pPr>
            <w:r w:rsidRPr="00F43A02">
              <w:rPr>
                <w:sz w:val="16"/>
                <w:szCs w:val="16"/>
                <w:lang w:val="en-US"/>
              </w:rPr>
              <w:t>Moderate</w:t>
            </w:r>
          </w:p>
        </w:tc>
        <w:tc>
          <w:tcPr>
            <w:tcW w:w="1477" w:type="dxa"/>
            <w:vAlign w:val="center"/>
          </w:tcPr>
          <w:p w14:paraId="30039302" w14:textId="7D711749" w:rsidR="007A759F" w:rsidRPr="007A759F" w:rsidRDefault="007A759F" w:rsidP="007A759F">
            <w:pPr>
              <w:jc w:val="center"/>
              <w:rPr>
                <w:sz w:val="16"/>
                <w:szCs w:val="16"/>
                <w:lang w:val="de-CH"/>
              </w:rPr>
            </w:pPr>
            <w:r w:rsidRPr="00F43A02">
              <w:rPr>
                <w:sz w:val="16"/>
                <w:szCs w:val="16"/>
                <w:lang w:val="en-US"/>
              </w:rPr>
              <w:t>Moderate</w:t>
            </w:r>
          </w:p>
        </w:tc>
        <w:tc>
          <w:tcPr>
            <w:tcW w:w="1416" w:type="dxa"/>
            <w:vAlign w:val="center"/>
          </w:tcPr>
          <w:p w14:paraId="142B7465" w14:textId="7697347E" w:rsidR="007A759F" w:rsidRPr="007A759F" w:rsidRDefault="007A759F" w:rsidP="007A759F">
            <w:pPr>
              <w:jc w:val="center"/>
              <w:rPr>
                <w:sz w:val="16"/>
                <w:szCs w:val="16"/>
                <w:lang w:val="de-CH"/>
              </w:rPr>
            </w:pPr>
            <w:r w:rsidRPr="00F43A02">
              <w:rPr>
                <w:sz w:val="16"/>
                <w:szCs w:val="16"/>
                <w:lang w:val="en-US"/>
              </w:rPr>
              <w:t>Moderate</w:t>
            </w:r>
          </w:p>
        </w:tc>
        <w:tc>
          <w:tcPr>
            <w:tcW w:w="2060" w:type="dxa"/>
            <w:vAlign w:val="center"/>
          </w:tcPr>
          <w:p w14:paraId="621CF0CD" w14:textId="21C5B20C" w:rsidR="007A759F" w:rsidRPr="007A759F" w:rsidRDefault="007A759F" w:rsidP="007A759F">
            <w:pPr>
              <w:jc w:val="center"/>
              <w:rPr>
                <w:sz w:val="16"/>
                <w:szCs w:val="16"/>
                <w:lang w:val="de-CH"/>
              </w:rPr>
            </w:pPr>
            <w:r w:rsidRPr="00285A1F">
              <w:rPr>
                <w:sz w:val="16"/>
                <w:szCs w:val="16"/>
                <w:lang w:val="en-US"/>
              </w:rPr>
              <w:t>Moderate risk</w:t>
            </w:r>
          </w:p>
        </w:tc>
      </w:tr>
      <w:tr w:rsidR="005F6682" w:rsidRPr="007A759F" w14:paraId="73B6CD97" w14:textId="77777777" w:rsidTr="00855D21">
        <w:trPr>
          <w:trHeight w:val="272"/>
        </w:trPr>
        <w:tc>
          <w:tcPr>
            <w:tcW w:w="1489" w:type="dxa"/>
            <w:vAlign w:val="center"/>
          </w:tcPr>
          <w:p w14:paraId="41DA4B3C" w14:textId="14E2D26E" w:rsidR="008363E8" w:rsidRPr="006D73A1" w:rsidRDefault="008363E8" w:rsidP="008363E8">
            <w:pPr>
              <w:rPr>
                <w:b/>
                <w:sz w:val="16"/>
                <w:szCs w:val="16"/>
                <w:lang w:val="fr-FR"/>
              </w:rPr>
            </w:pPr>
            <w:r w:rsidRPr="006D73A1">
              <w:rPr>
                <w:b/>
                <w:sz w:val="16"/>
                <w:szCs w:val="16"/>
                <w:lang w:val="fr-FR"/>
              </w:rPr>
              <w:t>Garcia-</w:t>
            </w:r>
            <w:proofErr w:type="spellStart"/>
            <w:r w:rsidRPr="006D73A1">
              <w:rPr>
                <w:b/>
                <w:sz w:val="16"/>
                <w:szCs w:val="16"/>
                <w:lang w:val="fr-FR"/>
              </w:rPr>
              <w:t>Romeu</w:t>
            </w:r>
            <w:proofErr w:type="spellEnd"/>
            <w:r w:rsidRPr="006D73A1">
              <w:rPr>
                <w:b/>
                <w:sz w:val="16"/>
                <w:szCs w:val="16"/>
                <w:lang w:val="fr-FR"/>
              </w:rPr>
              <w:t xml:space="preserve"> et al. 2015</w:t>
            </w:r>
            <w:r w:rsidR="00B0758E" w:rsidRPr="006D73A1">
              <w:rPr>
                <w:b/>
                <w:sz w:val="16"/>
                <w:szCs w:val="16"/>
                <w:lang w:val="fr-FR"/>
              </w:rPr>
              <w:t xml:space="preserve"> </w:t>
            </w:r>
            <w:r w:rsidR="003C3154">
              <w:rPr>
                <w:b/>
                <w:sz w:val="16"/>
                <w:szCs w:val="16"/>
                <w:lang w:val="de-CH"/>
              </w:rPr>
              <w:fldChar w:fldCharType="begin" w:fldLock="1"/>
            </w:r>
            <w:r w:rsidR="007B5CD7">
              <w:rPr>
                <w:b/>
                <w:sz w:val="16"/>
                <w:szCs w:val="16"/>
                <w:lang w:val="fr-FR"/>
              </w:rPr>
              <w:instrText>ADDIN CSL_CITATION {"citationItems":[{"id":"ITEM-1","itemData":{"DOI":"10.2174/1874473708666150107121331","ISSN":"1874-4745 (Electronic)","PMID":"25563443","abstract":"Psilocybin-occasioned mystical experiences have been linked to persisting effects  in healthy volunteers including positive changes in behavior, attitudes, and values, and increases in the personality domain of openness. In an open-label pilot-study of psilocybin-facilitated smoking addiction treatment, 15 smokers received 2 or 3 doses of psilocybin in the context of cognitive behavioral therapy (CBT) for smoking cessation. Twelve of 15 participants (80%) demonstrated biologically verified smoking abstinence at 6-month follow-up. Participants who were abstinent at 6 months (n=12) were compared to participants still smoking at 6 months (n=3) on measures of subjective effects of psilocybin. Abstainers scored significantly higher on a measure of psilocybin-occasioned mystical experience. No significant differences in general intensity of drug effects were found between groups, suggesting that mystical-type subjective effects, rather than overall intensity of drug effects, were responsible for smoking cessation. Nine of 15 participants (60%) met criteria for \"complete\" mystical experience. Smoking cessation outcomes were significantly correlated with measures of mystical experience on session days, as well as retrospective ratings of personal meaning and spiritual significance of psilocybin sessions. These results suggest a mediating role of mystical experience in psychedelic-facilitated addiction treatment.","author":[{"dropping-particle":"","family":"Garcia-Romeu","given":"Albert","non-dropping-particle":"","parse-names":false,"suffix":""},{"dropping-particle":"","family":"Griffiths","given":"Roland R","non-dropping-particle":"","parse-names":false,"suffix":""},{"dropping-particle":"","family":"Johnson","given":"Matthew W","non-dropping-particle":"","parse-names":false,"suffix":""}],"container-title":"Current drug abuse reviews","id":"ITEM-1","issue":"3","issued":{"date-parts":[["2014"]]},"language":"eng","page":"157-164","publisher-place":"United Arab Emirates","title":"Psilocybin-occasioned mystical experiences in the treatment of tobacco addiction.","type":"article-journal","volume":"7"},"uris":["http://www.mendeley.com/documents/?uuid=dac38802-9112-4b5d-ab19-dc5a330e902e"]}],"mendeley":{"formattedCitation":"&lt;sup&gt;87&lt;/sup&gt;","plainTextFormattedCitation":"87","previouslyFormattedCitation":"&lt;sup&gt;87&lt;/sup&gt;"},"properties":{"noteIndex":0},"schema":"https://github.com/citation-style-language/schema/raw/master/csl-citation.json"}</w:instrText>
            </w:r>
            <w:r w:rsidR="003C3154">
              <w:rPr>
                <w:b/>
                <w:sz w:val="16"/>
                <w:szCs w:val="16"/>
                <w:lang w:val="de-CH"/>
              </w:rPr>
              <w:fldChar w:fldCharType="separate"/>
            </w:r>
            <w:r w:rsidR="00C44099" w:rsidRPr="00C44099">
              <w:rPr>
                <w:noProof/>
                <w:sz w:val="16"/>
                <w:szCs w:val="16"/>
                <w:vertAlign w:val="superscript"/>
                <w:lang w:val="fr-FR"/>
              </w:rPr>
              <w:t>87</w:t>
            </w:r>
            <w:r w:rsidR="003C3154">
              <w:rPr>
                <w:b/>
                <w:sz w:val="16"/>
                <w:szCs w:val="16"/>
                <w:lang w:val="de-CH"/>
              </w:rPr>
              <w:fldChar w:fldCharType="end"/>
            </w:r>
          </w:p>
        </w:tc>
        <w:tc>
          <w:tcPr>
            <w:tcW w:w="1274" w:type="dxa"/>
            <w:vAlign w:val="center"/>
          </w:tcPr>
          <w:p w14:paraId="6E85167C" w14:textId="78AA062B" w:rsidR="008363E8" w:rsidRDefault="008363E8" w:rsidP="008363E8">
            <w:pPr>
              <w:jc w:val="center"/>
              <w:rPr>
                <w:sz w:val="16"/>
                <w:szCs w:val="16"/>
                <w:lang w:val="en-US"/>
              </w:rPr>
            </w:pPr>
            <w:r>
              <w:rPr>
                <w:sz w:val="16"/>
                <w:szCs w:val="16"/>
                <w:lang w:val="en-US"/>
              </w:rPr>
              <w:t>Open-label study</w:t>
            </w:r>
          </w:p>
        </w:tc>
        <w:tc>
          <w:tcPr>
            <w:tcW w:w="1126" w:type="dxa"/>
            <w:vAlign w:val="center"/>
          </w:tcPr>
          <w:p w14:paraId="02BC7D26" w14:textId="3B7537A9" w:rsidR="008363E8" w:rsidRPr="00285A1F" w:rsidRDefault="008363E8" w:rsidP="008363E8">
            <w:pPr>
              <w:jc w:val="center"/>
              <w:rPr>
                <w:sz w:val="16"/>
                <w:szCs w:val="16"/>
                <w:lang w:val="en-US"/>
              </w:rPr>
            </w:pPr>
            <w:r w:rsidRPr="00285A1F">
              <w:rPr>
                <w:sz w:val="16"/>
                <w:szCs w:val="16"/>
                <w:lang w:val="en-US"/>
              </w:rPr>
              <w:t>Moderate</w:t>
            </w:r>
          </w:p>
        </w:tc>
        <w:tc>
          <w:tcPr>
            <w:tcW w:w="1456" w:type="dxa"/>
            <w:vAlign w:val="center"/>
          </w:tcPr>
          <w:p w14:paraId="1419D613" w14:textId="4D35E6E4" w:rsidR="008363E8" w:rsidRPr="00285A1F" w:rsidRDefault="008363E8" w:rsidP="008363E8">
            <w:pPr>
              <w:jc w:val="center"/>
              <w:rPr>
                <w:sz w:val="16"/>
                <w:szCs w:val="16"/>
                <w:lang w:val="en-US"/>
              </w:rPr>
            </w:pPr>
            <w:r w:rsidRPr="00F43A02">
              <w:rPr>
                <w:sz w:val="16"/>
                <w:szCs w:val="16"/>
                <w:lang w:val="en-US"/>
              </w:rPr>
              <w:t>Serious</w:t>
            </w:r>
          </w:p>
        </w:tc>
        <w:tc>
          <w:tcPr>
            <w:tcW w:w="1469" w:type="dxa"/>
            <w:vAlign w:val="center"/>
          </w:tcPr>
          <w:p w14:paraId="3E366462" w14:textId="7DC81BA5" w:rsidR="008363E8" w:rsidRPr="00F43A02" w:rsidRDefault="008363E8" w:rsidP="008363E8">
            <w:pPr>
              <w:jc w:val="center"/>
              <w:rPr>
                <w:sz w:val="16"/>
                <w:szCs w:val="16"/>
                <w:lang w:val="en-US"/>
              </w:rPr>
            </w:pPr>
            <w:r w:rsidRPr="00F43A02">
              <w:rPr>
                <w:sz w:val="16"/>
                <w:szCs w:val="16"/>
                <w:lang w:val="en-US"/>
              </w:rPr>
              <w:t>Low</w:t>
            </w:r>
          </w:p>
        </w:tc>
        <w:tc>
          <w:tcPr>
            <w:tcW w:w="1469" w:type="dxa"/>
            <w:vAlign w:val="center"/>
          </w:tcPr>
          <w:p w14:paraId="47B5C709" w14:textId="00D9790A" w:rsidR="008363E8" w:rsidRPr="00F43A02" w:rsidRDefault="008363E8" w:rsidP="008363E8">
            <w:pPr>
              <w:jc w:val="center"/>
              <w:rPr>
                <w:sz w:val="16"/>
                <w:szCs w:val="16"/>
                <w:lang w:val="en-US"/>
              </w:rPr>
            </w:pPr>
            <w:r w:rsidRPr="00F43A02">
              <w:rPr>
                <w:sz w:val="16"/>
                <w:szCs w:val="16"/>
                <w:lang w:val="en-US"/>
              </w:rPr>
              <w:t>Low</w:t>
            </w:r>
          </w:p>
        </w:tc>
        <w:tc>
          <w:tcPr>
            <w:tcW w:w="1434" w:type="dxa"/>
            <w:vAlign w:val="center"/>
          </w:tcPr>
          <w:p w14:paraId="23A19065" w14:textId="32051DEB" w:rsidR="008363E8" w:rsidRPr="00F43A02" w:rsidRDefault="008363E8" w:rsidP="008363E8">
            <w:pPr>
              <w:jc w:val="center"/>
              <w:rPr>
                <w:sz w:val="16"/>
                <w:szCs w:val="16"/>
                <w:lang w:val="en-US"/>
              </w:rPr>
            </w:pPr>
            <w:r w:rsidRPr="00F43A02">
              <w:rPr>
                <w:sz w:val="16"/>
                <w:szCs w:val="16"/>
                <w:lang w:val="en-US"/>
              </w:rPr>
              <w:t>Moderate</w:t>
            </w:r>
          </w:p>
        </w:tc>
        <w:tc>
          <w:tcPr>
            <w:tcW w:w="1477" w:type="dxa"/>
            <w:vAlign w:val="center"/>
          </w:tcPr>
          <w:p w14:paraId="082D2A4B" w14:textId="09599D70" w:rsidR="008363E8" w:rsidRPr="00F43A02" w:rsidRDefault="008363E8" w:rsidP="008363E8">
            <w:pPr>
              <w:jc w:val="center"/>
              <w:rPr>
                <w:sz w:val="16"/>
                <w:szCs w:val="16"/>
                <w:lang w:val="en-US"/>
              </w:rPr>
            </w:pPr>
            <w:r w:rsidRPr="00F43A02">
              <w:rPr>
                <w:sz w:val="16"/>
                <w:szCs w:val="16"/>
                <w:lang w:val="en-US"/>
              </w:rPr>
              <w:t>Moderate</w:t>
            </w:r>
          </w:p>
        </w:tc>
        <w:tc>
          <w:tcPr>
            <w:tcW w:w="1416" w:type="dxa"/>
            <w:vAlign w:val="center"/>
          </w:tcPr>
          <w:p w14:paraId="47BC2A2E" w14:textId="4DF9813B" w:rsidR="008363E8" w:rsidRPr="00F43A02" w:rsidRDefault="008363E8" w:rsidP="008363E8">
            <w:pPr>
              <w:jc w:val="center"/>
              <w:rPr>
                <w:sz w:val="16"/>
                <w:szCs w:val="16"/>
                <w:lang w:val="en-US"/>
              </w:rPr>
            </w:pPr>
            <w:r w:rsidRPr="00F43A02">
              <w:rPr>
                <w:sz w:val="16"/>
                <w:szCs w:val="16"/>
                <w:lang w:val="en-US"/>
              </w:rPr>
              <w:t>Moderate</w:t>
            </w:r>
          </w:p>
        </w:tc>
        <w:tc>
          <w:tcPr>
            <w:tcW w:w="2060" w:type="dxa"/>
            <w:vAlign w:val="center"/>
          </w:tcPr>
          <w:p w14:paraId="18AB03A0" w14:textId="44BE8C2B" w:rsidR="008363E8" w:rsidRPr="00285A1F" w:rsidRDefault="008363E8" w:rsidP="008363E8">
            <w:pPr>
              <w:jc w:val="center"/>
              <w:rPr>
                <w:sz w:val="16"/>
                <w:szCs w:val="16"/>
                <w:lang w:val="en-US"/>
              </w:rPr>
            </w:pPr>
            <w:r>
              <w:rPr>
                <w:sz w:val="16"/>
                <w:szCs w:val="16"/>
                <w:lang w:val="en-US"/>
              </w:rPr>
              <w:t>Serious risk</w:t>
            </w:r>
          </w:p>
        </w:tc>
      </w:tr>
      <w:tr w:rsidR="005F6682" w:rsidRPr="0005041B" w14:paraId="741231B0" w14:textId="77777777" w:rsidTr="00855D21">
        <w:trPr>
          <w:trHeight w:val="272"/>
        </w:trPr>
        <w:tc>
          <w:tcPr>
            <w:tcW w:w="1489" w:type="dxa"/>
            <w:vAlign w:val="center"/>
          </w:tcPr>
          <w:p w14:paraId="79AD504B" w14:textId="6B9B0FAF" w:rsidR="008363E8" w:rsidRPr="006D73A1" w:rsidRDefault="008363E8" w:rsidP="008363E8">
            <w:pPr>
              <w:rPr>
                <w:b/>
                <w:sz w:val="16"/>
                <w:szCs w:val="16"/>
                <w:lang w:val="fr-FR"/>
              </w:rPr>
            </w:pPr>
            <w:proofErr w:type="spellStart"/>
            <w:r w:rsidRPr="006D73A1">
              <w:rPr>
                <w:b/>
                <w:sz w:val="16"/>
                <w:szCs w:val="16"/>
                <w:lang w:val="fr-FR"/>
              </w:rPr>
              <w:lastRenderedPageBreak/>
              <w:t>Bouso</w:t>
            </w:r>
            <w:proofErr w:type="spellEnd"/>
            <w:r w:rsidRPr="006D73A1">
              <w:rPr>
                <w:b/>
                <w:sz w:val="16"/>
                <w:szCs w:val="16"/>
                <w:lang w:val="fr-FR"/>
              </w:rPr>
              <w:t xml:space="preserve"> et al. 2015 </w:t>
            </w:r>
            <w:r>
              <w:rPr>
                <w:b/>
                <w:sz w:val="16"/>
                <w:szCs w:val="16"/>
                <w:lang w:val="en-US"/>
              </w:rPr>
              <w:fldChar w:fldCharType="begin" w:fldLock="1"/>
            </w:r>
            <w:r w:rsidR="00C44099">
              <w:rPr>
                <w:b/>
                <w:sz w:val="16"/>
                <w:szCs w:val="16"/>
                <w:lang w:val="fr-FR"/>
              </w:rPr>
              <w:instrText>ADDIN CSL_CITATION {"citationItems":[{"id":"ITEM-1","itemData":{"DOI":"10.1016/j.euroneuro.2015.01.008","ISSN":"1873-7862 (Electronic)","PMID":"25637267","abstract":"Psychedelic agents have a long history of use by humans for their capacity to  induce profound modifications in perception, emotion and cognitive processes. Despite increasing knowledge of the neural mechanisms involved in the acute effects of these drugs, the impact of sustained psychedelic use on the human brain remains largely unknown. Molecular pharmacology studies have shown that psychedelic 5-hydroxytryptamine (5HT)2A agonists stimulate neurotrophic and transcription factors associated with synaptic plasticity. These data suggest that psychedelics could potentially induce structural changes in brain tissue. Here we looked for differences in cortical thickness (CT) in regular users of psychedelics. We obtained magnetic resonance imaging (MRI) images of the brains of 22 regular users of ayahuasca (a preparation whose active principle is the psychedelic 5HT2A agonist N,N-dimethyltryptamine (DMT)) and 22 controls matched for age, sex, years of education, verbal IQ and fluid IQ. Ayahuasca users showed significant CT differences in midline structures of the brain, with thinning in the posterior cingulate cortex (PCC), a key node of the default mode network. CT values in the PCC were inversely correlated with the intensity and duration of prior use of ayahuasca and with scores on self-transcendence, a personality trait measuring religiousness, transpersonal feelings and spirituality. Although direct causation cannot be established, these data suggest that regular use of psychedelic drugs could potentially lead to structural changes in brain areas supporting attentional processes, self-referential thought, and internal mentation. These changes could underlie the previously reported personality changes in long-term users and highlight the involvement of the PCC in the effects of psychedelics.","author":[{"dropping-particle":"","family":"Bouso","given":"José Carlos","non-dropping-particle":"","parse-names":false,"suffix":""},{"dropping-particle":"","family":"Palhano-Fontes","given":"Fernanda","non-dropping-particle":"","parse-names":false,"suffix":""},{"dropping-particle":"","family":"Rodríguez-Fornells","given":"Antoni","non-dropping-particle":"","parse-names":false,"suffix":""},{"dropping-particle":"","family":"Ribeiro","given":"Sidarta","non-dropping-particle":"","parse-names":false,"suffix":""},{"dropping-particle":"","family":"Sanches","given":"Rafael","non-dropping-particle":"","parse-names":false,"suffix":""},{"dropping-particle":"","family":"Crippa","given":"José Alexandre S","non-dropping-particle":"","parse-names":false,"suffix":""},{"dropping-particle":"","family":"Hallak","given":"Jaime E C","non-dropping-particle":"","parse-names":false,"suffix":""},{"dropping-particle":"","family":"Araujo","given":"Draulio B","non-dropping-particle":"de","parse-names":false,"suffix":""},{"dropping-particle":"","family":"Riba","given":"Jordi","non-dropping-particle":"","parse-names":false,"suffix":""}],"container-title":"European neuropsychopharmacology : the journal of the European College of  Neuropsychopharmacology","id":"ITEM-1","issue":"4","issued":{"date-parts":[["2015","4"]]},"language":"eng","page":"483-492","publisher-place":"Netherlands","title":"Long-term use of psychedelic drugs is associated with differences in brain  structure and personality in humans.","type":"article-journal","volume":"25"},"uris":["http://www.mendeley.com/documents/?uuid=00b0ce4b-db13-45a7-a332-c7eab4d36158"]}],"mendeley":{"formattedCitation":"&lt;sup&gt;1&lt;/sup&gt;","plainTextFormattedCitation":"1","previouslyFormattedCitation":"&lt;sup&gt;1&lt;/sup&gt;"},"properties":{"noteIndex":0},"schema":"https://github.com/citation-style-language/schema/raw/master/csl-citation.json"}</w:instrText>
            </w:r>
            <w:r>
              <w:rPr>
                <w:b/>
                <w:sz w:val="16"/>
                <w:szCs w:val="16"/>
                <w:lang w:val="en-US"/>
              </w:rPr>
              <w:fldChar w:fldCharType="separate"/>
            </w:r>
            <w:r w:rsidR="00922F5B" w:rsidRPr="00922F5B">
              <w:rPr>
                <w:noProof/>
                <w:sz w:val="16"/>
                <w:szCs w:val="16"/>
                <w:vertAlign w:val="superscript"/>
                <w:lang w:val="fr-FR"/>
              </w:rPr>
              <w:t>1</w:t>
            </w:r>
            <w:r>
              <w:rPr>
                <w:b/>
                <w:sz w:val="16"/>
                <w:szCs w:val="16"/>
                <w:lang w:val="en-US"/>
              </w:rPr>
              <w:fldChar w:fldCharType="end"/>
            </w:r>
          </w:p>
        </w:tc>
        <w:tc>
          <w:tcPr>
            <w:tcW w:w="1274" w:type="dxa"/>
            <w:vAlign w:val="center"/>
          </w:tcPr>
          <w:p w14:paraId="08EE3567" w14:textId="697624BF" w:rsidR="008363E8" w:rsidRPr="00285A1F" w:rsidRDefault="008363E8" w:rsidP="008363E8">
            <w:pPr>
              <w:jc w:val="center"/>
              <w:rPr>
                <w:sz w:val="16"/>
                <w:szCs w:val="16"/>
                <w:lang w:val="en-US"/>
              </w:rPr>
            </w:pPr>
            <w:r w:rsidRPr="00285A1F">
              <w:rPr>
                <w:sz w:val="16"/>
                <w:szCs w:val="16"/>
                <w:lang w:val="en-US"/>
              </w:rPr>
              <w:t>Case-control study</w:t>
            </w:r>
          </w:p>
        </w:tc>
        <w:tc>
          <w:tcPr>
            <w:tcW w:w="1126" w:type="dxa"/>
            <w:vAlign w:val="center"/>
          </w:tcPr>
          <w:p w14:paraId="3583670B" w14:textId="09B0A920" w:rsidR="008363E8" w:rsidRPr="00285A1F" w:rsidRDefault="008363E8" w:rsidP="008363E8">
            <w:pPr>
              <w:jc w:val="center"/>
              <w:rPr>
                <w:sz w:val="16"/>
                <w:szCs w:val="16"/>
                <w:lang w:val="en-US"/>
              </w:rPr>
            </w:pPr>
            <w:r w:rsidRPr="00285A1F">
              <w:rPr>
                <w:sz w:val="16"/>
                <w:szCs w:val="16"/>
                <w:lang w:val="en-US"/>
              </w:rPr>
              <w:t>Moderate</w:t>
            </w:r>
          </w:p>
        </w:tc>
        <w:tc>
          <w:tcPr>
            <w:tcW w:w="1456" w:type="dxa"/>
            <w:vAlign w:val="center"/>
          </w:tcPr>
          <w:p w14:paraId="0D14D46F" w14:textId="5954E7B2" w:rsidR="008363E8" w:rsidRPr="00285A1F" w:rsidRDefault="008363E8" w:rsidP="008363E8">
            <w:pPr>
              <w:jc w:val="center"/>
              <w:rPr>
                <w:sz w:val="16"/>
                <w:szCs w:val="16"/>
                <w:lang w:val="en-US"/>
              </w:rPr>
            </w:pPr>
            <w:r w:rsidRPr="00285A1F">
              <w:rPr>
                <w:sz w:val="16"/>
                <w:szCs w:val="16"/>
                <w:lang w:val="en-US"/>
              </w:rPr>
              <w:t>Moderate</w:t>
            </w:r>
          </w:p>
        </w:tc>
        <w:tc>
          <w:tcPr>
            <w:tcW w:w="1469" w:type="dxa"/>
            <w:vAlign w:val="center"/>
          </w:tcPr>
          <w:p w14:paraId="73266C14" w14:textId="294984E9" w:rsidR="008363E8" w:rsidRPr="00F43A02" w:rsidRDefault="008363E8" w:rsidP="008363E8">
            <w:pPr>
              <w:jc w:val="center"/>
              <w:rPr>
                <w:sz w:val="16"/>
                <w:szCs w:val="16"/>
                <w:lang w:val="en-US"/>
              </w:rPr>
            </w:pPr>
            <w:r w:rsidRPr="00F43A02">
              <w:rPr>
                <w:sz w:val="16"/>
                <w:szCs w:val="16"/>
                <w:lang w:val="en-US"/>
              </w:rPr>
              <w:t>Low</w:t>
            </w:r>
          </w:p>
        </w:tc>
        <w:tc>
          <w:tcPr>
            <w:tcW w:w="1469" w:type="dxa"/>
            <w:vAlign w:val="center"/>
          </w:tcPr>
          <w:p w14:paraId="240D3F97" w14:textId="047CB20B" w:rsidR="008363E8" w:rsidRPr="00F43A02" w:rsidRDefault="008363E8" w:rsidP="008363E8">
            <w:pPr>
              <w:jc w:val="center"/>
              <w:rPr>
                <w:sz w:val="16"/>
                <w:szCs w:val="16"/>
                <w:lang w:val="en-US"/>
              </w:rPr>
            </w:pPr>
            <w:r w:rsidRPr="00F43A02">
              <w:rPr>
                <w:sz w:val="16"/>
                <w:szCs w:val="16"/>
                <w:lang w:val="en-US"/>
              </w:rPr>
              <w:t>Low</w:t>
            </w:r>
          </w:p>
        </w:tc>
        <w:tc>
          <w:tcPr>
            <w:tcW w:w="1434" w:type="dxa"/>
            <w:vAlign w:val="center"/>
          </w:tcPr>
          <w:p w14:paraId="2B4D554E" w14:textId="3EC709D7" w:rsidR="008363E8" w:rsidRPr="00F43A02" w:rsidRDefault="008363E8" w:rsidP="008363E8">
            <w:pPr>
              <w:jc w:val="center"/>
              <w:rPr>
                <w:sz w:val="16"/>
                <w:szCs w:val="16"/>
                <w:lang w:val="en-US"/>
              </w:rPr>
            </w:pPr>
            <w:r w:rsidRPr="00F43A02">
              <w:rPr>
                <w:sz w:val="16"/>
                <w:szCs w:val="16"/>
                <w:lang w:val="en-US"/>
              </w:rPr>
              <w:t>Moderate</w:t>
            </w:r>
          </w:p>
        </w:tc>
        <w:tc>
          <w:tcPr>
            <w:tcW w:w="1477" w:type="dxa"/>
            <w:vAlign w:val="center"/>
          </w:tcPr>
          <w:p w14:paraId="50CE55D2" w14:textId="74D15FA2" w:rsidR="008363E8" w:rsidRPr="00F43A02" w:rsidRDefault="008363E8" w:rsidP="008363E8">
            <w:pPr>
              <w:jc w:val="center"/>
              <w:rPr>
                <w:sz w:val="16"/>
                <w:szCs w:val="16"/>
                <w:lang w:val="en-US"/>
              </w:rPr>
            </w:pPr>
            <w:r w:rsidRPr="00F43A02">
              <w:rPr>
                <w:sz w:val="16"/>
                <w:szCs w:val="16"/>
                <w:lang w:val="en-US"/>
              </w:rPr>
              <w:t>Moderate</w:t>
            </w:r>
          </w:p>
        </w:tc>
        <w:tc>
          <w:tcPr>
            <w:tcW w:w="1416" w:type="dxa"/>
            <w:vAlign w:val="center"/>
          </w:tcPr>
          <w:p w14:paraId="16BF33E1" w14:textId="1F4EC496" w:rsidR="008363E8" w:rsidRPr="00F43A02" w:rsidRDefault="008363E8" w:rsidP="008363E8">
            <w:pPr>
              <w:jc w:val="center"/>
              <w:rPr>
                <w:sz w:val="16"/>
                <w:szCs w:val="16"/>
                <w:lang w:val="en-US"/>
              </w:rPr>
            </w:pPr>
            <w:r w:rsidRPr="00F43A02">
              <w:rPr>
                <w:sz w:val="16"/>
                <w:szCs w:val="16"/>
                <w:lang w:val="en-US"/>
              </w:rPr>
              <w:t>Moderate</w:t>
            </w:r>
          </w:p>
        </w:tc>
        <w:tc>
          <w:tcPr>
            <w:tcW w:w="2060" w:type="dxa"/>
            <w:vAlign w:val="center"/>
          </w:tcPr>
          <w:p w14:paraId="4036095E" w14:textId="2BD8765A" w:rsidR="008363E8" w:rsidRPr="00285A1F" w:rsidRDefault="008363E8" w:rsidP="008363E8">
            <w:pPr>
              <w:jc w:val="center"/>
              <w:rPr>
                <w:sz w:val="16"/>
                <w:szCs w:val="16"/>
                <w:lang w:val="en-US"/>
              </w:rPr>
            </w:pPr>
            <w:r w:rsidRPr="00285A1F">
              <w:rPr>
                <w:sz w:val="16"/>
                <w:szCs w:val="16"/>
                <w:lang w:val="en-US"/>
              </w:rPr>
              <w:t>Moderate risk</w:t>
            </w:r>
          </w:p>
        </w:tc>
      </w:tr>
      <w:tr w:rsidR="005F6682" w:rsidRPr="00724C5E" w14:paraId="2583BA9B" w14:textId="77777777" w:rsidTr="00855D21">
        <w:trPr>
          <w:trHeight w:val="272"/>
        </w:trPr>
        <w:tc>
          <w:tcPr>
            <w:tcW w:w="1489" w:type="dxa"/>
            <w:vAlign w:val="center"/>
          </w:tcPr>
          <w:p w14:paraId="28FDA172" w14:textId="42802EC8" w:rsidR="008363E8" w:rsidRPr="006D73A1" w:rsidRDefault="008363E8" w:rsidP="008363E8">
            <w:pPr>
              <w:rPr>
                <w:b/>
                <w:sz w:val="16"/>
                <w:szCs w:val="16"/>
                <w:lang w:val="fr-FR"/>
              </w:rPr>
            </w:pPr>
            <w:r w:rsidRPr="006D73A1">
              <w:rPr>
                <w:b/>
                <w:sz w:val="16"/>
                <w:szCs w:val="16"/>
                <w:lang w:val="fr-FR"/>
              </w:rPr>
              <w:t xml:space="preserve">Hendricks et al. 2014 </w:t>
            </w:r>
            <w:r>
              <w:rPr>
                <w:b/>
                <w:sz w:val="16"/>
                <w:szCs w:val="16"/>
                <w:lang w:val="en-US"/>
              </w:rPr>
              <w:fldChar w:fldCharType="begin" w:fldLock="1"/>
            </w:r>
            <w:r w:rsidR="007B5CD7">
              <w:rPr>
                <w:b/>
                <w:sz w:val="16"/>
                <w:szCs w:val="16"/>
                <w:lang w:val="fr-FR"/>
              </w:rPr>
              <w:instrText>ADDIN CSL_CITATION {"citationItems":[{"id":"ITEM-1","itemData":{"DOI":"10.1177/0269881114565653","ISSN":"1461-7285 (Electronic)","PMID":"25586402","abstract":"Mental health problems are endemic across the globe, and suicide, a strong  corollary of poor mental health, is a leading cause of death. Classic psychedelic use may occasion lasting improvements in mental health, but the effects of classic psychedelic use on suicidality are unknown. We evaluated the relationships of classic psychedelic use with psychological distress and suicidality among over 190,000 USA adult respondents pooled from the last five available years of the National Survey on Drug Use and Health (2008-2012) while controlling for a range of covariates. Lifetime classic psychedelic use was associated with a significantly reduced odds of past month psychological distress (weighted odds ratio (OR)=0.81 (0.72-0.91)), past year suicidal thinking (weighted OR=0.86 (0.78-0.94)), past year suicidal planning (weighted OR=0.71 (0.54-0.94)), and past year suicide attempt (weighted OR=0.64 (0.46-0.89)), whereas lifetime illicit use of other drugs was largely associated with an increased likelihood of these outcomes. These findings indicate that classic psychedelics may hold promise in the prevention of suicide, supporting the view that classic psychedelics' most highly restricted legal status should be reconsidered to facilitate scientific study, and suggesting that more extensive clinical research with classic psychedelics is warranted.","author":[{"dropping-particle":"","family":"Hendricks","given":"Peter S","non-dropping-particle":"","parse-names":false,"suffix":""},{"dropping-particle":"","family":"Thorne","given":"Christopher B","non-dropping-particle":"","parse-names":false,"suffix":""},{"dropping-particle":"","family":"Clark","given":"C Brendan","non-dropping-particle":"","parse-names":false,"suffix":""},{"dropping-particle":"","family":"Coombs","given":"David W","non-dropping-particle":"","parse-names":false,"suffix":""},{"dropping-particle":"","family":"Johnson","given":"Matthew W","non-dropping-particle":"","parse-names":false,"suffix":""}],"container-title":"Journal of psychopharmacology (Oxford, England)","id":"ITEM-1","issue":"3","issued":{"date-parts":[["2015","3"]]},"language":"eng","page":"280-288","publisher-place":"United States","title":"Classic psychedelic use is associated with reduced psychological distress and  suicidality in the United States adult population.","type":"article-journal","volume":"29"},"uris":["http://www.mendeley.com/documents/?uuid=e568f308-e529-4d4a-a215-c432b84667d6"]}],"mendeley":{"formattedCitation":"&lt;sup&gt;88&lt;/sup&gt;","plainTextFormattedCitation":"88","previouslyFormattedCitation":"&lt;sup&gt;88&lt;/sup&gt;"},"properties":{"noteIndex":0},"schema":"https://github.com/citation-style-language/schema/raw/master/csl-citation.json"}</w:instrText>
            </w:r>
            <w:r>
              <w:rPr>
                <w:b/>
                <w:sz w:val="16"/>
                <w:szCs w:val="16"/>
                <w:lang w:val="en-US"/>
              </w:rPr>
              <w:fldChar w:fldCharType="separate"/>
            </w:r>
            <w:r w:rsidR="00C44099" w:rsidRPr="00C44099">
              <w:rPr>
                <w:noProof/>
                <w:sz w:val="16"/>
                <w:szCs w:val="16"/>
                <w:vertAlign w:val="superscript"/>
                <w:lang w:val="fr-FR"/>
              </w:rPr>
              <w:t>88</w:t>
            </w:r>
            <w:r>
              <w:rPr>
                <w:b/>
                <w:sz w:val="16"/>
                <w:szCs w:val="16"/>
                <w:lang w:val="en-US"/>
              </w:rPr>
              <w:fldChar w:fldCharType="end"/>
            </w:r>
          </w:p>
        </w:tc>
        <w:tc>
          <w:tcPr>
            <w:tcW w:w="1274" w:type="dxa"/>
            <w:vAlign w:val="center"/>
          </w:tcPr>
          <w:p w14:paraId="25275956" w14:textId="0DF90AE2" w:rsidR="008363E8" w:rsidRPr="00554FA2" w:rsidRDefault="008363E8" w:rsidP="008363E8">
            <w:pPr>
              <w:jc w:val="center"/>
              <w:rPr>
                <w:sz w:val="16"/>
                <w:szCs w:val="16"/>
                <w:lang w:val="en-US"/>
              </w:rPr>
            </w:pPr>
            <w:r>
              <w:rPr>
                <w:sz w:val="16"/>
                <w:szCs w:val="16"/>
                <w:lang w:val="en-US"/>
              </w:rPr>
              <w:t>Register based study</w:t>
            </w:r>
          </w:p>
        </w:tc>
        <w:tc>
          <w:tcPr>
            <w:tcW w:w="1126" w:type="dxa"/>
            <w:vAlign w:val="center"/>
          </w:tcPr>
          <w:p w14:paraId="719AFBF0" w14:textId="2F2DD452" w:rsidR="008363E8" w:rsidRPr="00554FA2" w:rsidRDefault="008363E8" w:rsidP="008363E8">
            <w:pPr>
              <w:jc w:val="center"/>
              <w:rPr>
                <w:sz w:val="16"/>
                <w:szCs w:val="16"/>
                <w:lang w:val="en-US"/>
              </w:rPr>
            </w:pPr>
            <w:r>
              <w:rPr>
                <w:sz w:val="16"/>
                <w:szCs w:val="16"/>
                <w:lang w:val="en-US"/>
              </w:rPr>
              <w:t>Serious</w:t>
            </w:r>
          </w:p>
        </w:tc>
        <w:tc>
          <w:tcPr>
            <w:tcW w:w="1456" w:type="dxa"/>
            <w:vAlign w:val="center"/>
          </w:tcPr>
          <w:p w14:paraId="61C01784" w14:textId="4E32061E" w:rsidR="008363E8" w:rsidRPr="00554FA2" w:rsidRDefault="008363E8" w:rsidP="008363E8">
            <w:pPr>
              <w:jc w:val="center"/>
              <w:rPr>
                <w:sz w:val="16"/>
                <w:szCs w:val="16"/>
                <w:lang w:val="en-US"/>
              </w:rPr>
            </w:pPr>
            <w:r w:rsidRPr="00554FA2">
              <w:rPr>
                <w:sz w:val="16"/>
                <w:szCs w:val="16"/>
                <w:lang w:val="en-US"/>
              </w:rPr>
              <w:t>Critical</w:t>
            </w:r>
          </w:p>
        </w:tc>
        <w:tc>
          <w:tcPr>
            <w:tcW w:w="1469" w:type="dxa"/>
            <w:vAlign w:val="center"/>
          </w:tcPr>
          <w:p w14:paraId="215305C9" w14:textId="7132CB54" w:rsidR="008363E8" w:rsidRPr="00554FA2" w:rsidRDefault="008363E8" w:rsidP="008363E8">
            <w:pPr>
              <w:jc w:val="center"/>
              <w:rPr>
                <w:sz w:val="16"/>
                <w:szCs w:val="16"/>
                <w:lang w:val="en-US"/>
              </w:rPr>
            </w:pPr>
            <w:r w:rsidRPr="00554FA2">
              <w:rPr>
                <w:sz w:val="16"/>
                <w:szCs w:val="16"/>
                <w:lang w:val="en-US"/>
              </w:rPr>
              <w:t>Low</w:t>
            </w:r>
          </w:p>
        </w:tc>
        <w:tc>
          <w:tcPr>
            <w:tcW w:w="1469" w:type="dxa"/>
            <w:vAlign w:val="center"/>
          </w:tcPr>
          <w:p w14:paraId="0911B9E7" w14:textId="44AF3ECA" w:rsidR="008363E8" w:rsidRPr="00554FA2" w:rsidRDefault="008363E8" w:rsidP="008363E8">
            <w:pPr>
              <w:jc w:val="center"/>
              <w:rPr>
                <w:sz w:val="16"/>
                <w:szCs w:val="16"/>
                <w:lang w:val="en-US"/>
              </w:rPr>
            </w:pPr>
            <w:r w:rsidRPr="00554FA2">
              <w:rPr>
                <w:sz w:val="16"/>
                <w:szCs w:val="16"/>
                <w:lang w:val="en-US"/>
              </w:rPr>
              <w:t>Low</w:t>
            </w:r>
          </w:p>
        </w:tc>
        <w:tc>
          <w:tcPr>
            <w:tcW w:w="1434" w:type="dxa"/>
            <w:vAlign w:val="center"/>
          </w:tcPr>
          <w:p w14:paraId="08158A25" w14:textId="6C483409" w:rsidR="008363E8" w:rsidRPr="00554FA2" w:rsidRDefault="008363E8" w:rsidP="008363E8">
            <w:pPr>
              <w:jc w:val="center"/>
              <w:rPr>
                <w:sz w:val="16"/>
                <w:szCs w:val="16"/>
                <w:lang w:val="en-US"/>
              </w:rPr>
            </w:pPr>
            <w:r>
              <w:rPr>
                <w:sz w:val="16"/>
                <w:szCs w:val="16"/>
                <w:lang w:val="en-US"/>
              </w:rPr>
              <w:t>Moderate</w:t>
            </w:r>
          </w:p>
        </w:tc>
        <w:tc>
          <w:tcPr>
            <w:tcW w:w="1477" w:type="dxa"/>
            <w:vAlign w:val="center"/>
          </w:tcPr>
          <w:p w14:paraId="3D615BE6" w14:textId="29013349" w:rsidR="008363E8" w:rsidRPr="00554FA2" w:rsidRDefault="008363E8" w:rsidP="008363E8">
            <w:pPr>
              <w:jc w:val="center"/>
              <w:rPr>
                <w:sz w:val="16"/>
                <w:szCs w:val="16"/>
                <w:lang w:val="en-US"/>
              </w:rPr>
            </w:pPr>
            <w:r>
              <w:rPr>
                <w:sz w:val="16"/>
                <w:szCs w:val="16"/>
                <w:lang w:val="en-US"/>
              </w:rPr>
              <w:t>Moderate</w:t>
            </w:r>
          </w:p>
        </w:tc>
        <w:tc>
          <w:tcPr>
            <w:tcW w:w="1416" w:type="dxa"/>
            <w:vAlign w:val="center"/>
          </w:tcPr>
          <w:p w14:paraId="5B0F51B5" w14:textId="70A2D888" w:rsidR="008363E8" w:rsidRPr="00554FA2" w:rsidRDefault="008363E8" w:rsidP="008363E8">
            <w:pPr>
              <w:jc w:val="center"/>
              <w:rPr>
                <w:sz w:val="16"/>
                <w:szCs w:val="16"/>
                <w:lang w:val="en-US"/>
              </w:rPr>
            </w:pPr>
            <w:r w:rsidRPr="00554FA2">
              <w:rPr>
                <w:sz w:val="16"/>
                <w:szCs w:val="16"/>
                <w:lang w:val="en-US"/>
              </w:rPr>
              <w:t>Low</w:t>
            </w:r>
          </w:p>
        </w:tc>
        <w:tc>
          <w:tcPr>
            <w:tcW w:w="2060" w:type="dxa"/>
            <w:vAlign w:val="center"/>
          </w:tcPr>
          <w:p w14:paraId="75BE6DB5" w14:textId="23771E04" w:rsidR="008363E8" w:rsidRPr="00554FA2" w:rsidRDefault="008363E8" w:rsidP="008363E8">
            <w:pPr>
              <w:jc w:val="center"/>
              <w:rPr>
                <w:sz w:val="16"/>
                <w:szCs w:val="16"/>
                <w:lang w:val="en-US"/>
              </w:rPr>
            </w:pPr>
            <w:r w:rsidRPr="005A35CF">
              <w:rPr>
                <w:sz w:val="16"/>
                <w:szCs w:val="16"/>
                <w:lang w:val="en-US"/>
              </w:rPr>
              <w:t>Critical risk</w:t>
            </w:r>
          </w:p>
        </w:tc>
      </w:tr>
      <w:tr w:rsidR="005F6682" w:rsidRPr="00724C5E" w14:paraId="514743BF" w14:textId="77777777" w:rsidTr="00855D21">
        <w:trPr>
          <w:trHeight w:val="272"/>
        </w:trPr>
        <w:tc>
          <w:tcPr>
            <w:tcW w:w="1489" w:type="dxa"/>
            <w:vAlign w:val="center"/>
          </w:tcPr>
          <w:p w14:paraId="499A9DE8" w14:textId="1CE743F2" w:rsidR="008363E8" w:rsidRPr="006D73A1" w:rsidRDefault="008363E8" w:rsidP="008363E8">
            <w:pPr>
              <w:rPr>
                <w:sz w:val="16"/>
                <w:szCs w:val="16"/>
                <w:lang w:val="fr-FR"/>
              </w:rPr>
            </w:pPr>
            <w:r w:rsidRPr="006D73A1">
              <w:rPr>
                <w:b/>
                <w:sz w:val="16"/>
                <w:szCs w:val="16"/>
                <w:lang w:val="fr-FR"/>
              </w:rPr>
              <w:t xml:space="preserve">Hendricks et al. 2015 </w:t>
            </w:r>
            <w:r>
              <w:rPr>
                <w:b/>
                <w:sz w:val="16"/>
                <w:szCs w:val="16"/>
                <w:lang w:val="en-US"/>
              </w:rPr>
              <w:fldChar w:fldCharType="begin" w:fldLock="1"/>
            </w:r>
            <w:r w:rsidR="007B5CD7">
              <w:rPr>
                <w:b/>
                <w:sz w:val="16"/>
                <w:szCs w:val="16"/>
                <w:lang w:val="fr-FR"/>
              </w:rPr>
              <w:instrText>ADDIN CSL_CITATION {"citationItems":[{"id":"ITEM-1","itemData":{"DOI":"10.1177/0269881114565653","ISSN":"1461-7285 (Electronic)","PMID":"25586402","abstract":"Mental health problems are endemic across the globe, and suicide, a strong  corollary of poor mental health, is a leading cause of death. Classic psychedelic use may occasion lasting improvements in mental health, but the effects of classic psychedelic use on suicidality are unknown. We evaluated the relationships of classic psychedelic use with psychological distress and suicidality among over 190,000 USA adult respondents pooled from the last five available years of the National Survey on Drug Use and Health (2008-2012) while controlling for a range of covariates. Lifetime classic psychedelic use was associated with a significantly reduced odds of past month psychological distress (weighted odds ratio (OR)=0.81 (0.72-0.91)), past year suicidal thinking (weighted OR=0.86 (0.78-0.94)), past year suicidal planning (weighted OR=0.71 (0.54-0.94)), and past year suicide attempt (weighted OR=0.64 (0.46-0.89)), whereas lifetime illicit use of other drugs was largely associated with an increased likelihood of these outcomes. These findings indicate that classic psychedelics may hold promise in the prevention of suicide, supporting the view that classic psychedelics' most highly restricted legal status should be reconsidered to facilitate scientific study, and suggesting that more extensive clinical research with classic psychedelics is warranted.","author":[{"dropping-particle":"","family":"Hendricks","given":"Peter S","non-dropping-particle":"","parse-names":false,"suffix":""},{"dropping-particle":"","family":"Thorne","given":"Christopher B","non-dropping-particle":"","parse-names":false,"suffix":""},{"dropping-particle":"","family":"Clark","given":"C Brendan","non-dropping-particle":"","parse-names":false,"suffix":""},{"dropping-particle":"","family":"Coombs","given":"David W","non-dropping-particle":"","parse-names":false,"suffix":""},{"dropping-particle":"","family":"Johnson","given":"Matthew W","non-dropping-particle":"","parse-names":false,"suffix":""}],"container-title":"Journal of psychopharmacology (Oxford, England)","id":"ITEM-1","issue":"3","issued":{"date-parts":[["2015","3"]]},"language":"eng","page":"280-288","publisher-place":"United States","title":"Classic psychedelic use is associated with reduced psychological distress and  suicidality in the United States adult population.","type":"article-journal","volume":"29"},"uris":["http://www.mendeley.com/documents/?uuid=e568f308-e529-4d4a-a215-c432b84667d6"]}],"mendeley":{"formattedCitation":"&lt;sup&gt;88&lt;/sup&gt;","plainTextFormattedCitation":"88","previouslyFormattedCitation":"&lt;sup&gt;88&lt;/sup&gt;"},"properties":{"noteIndex":0},"schema":"https://github.com/citation-style-language/schema/raw/master/csl-citation.json"}</w:instrText>
            </w:r>
            <w:r>
              <w:rPr>
                <w:b/>
                <w:sz w:val="16"/>
                <w:szCs w:val="16"/>
                <w:lang w:val="en-US"/>
              </w:rPr>
              <w:fldChar w:fldCharType="separate"/>
            </w:r>
            <w:r w:rsidR="00C44099" w:rsidRPr="00C44099">
              <w:rPr>
                <w:noProof/>
                <w:sz w:val="16"/>
                <w:szCs w:val="16"/>
                <w:vertAlign w:val="superscript"/>
                <w:lang w:val="fr-FR"/>
              </w:rPr>
              <w:t>88</w:t>
            </w:r>
            <w:r>
              <w:rPr>
                <w:b/>
                <w:sz w:val="16"/>
                <w:szCs w:val="16"/>
                <w:lang w:val="en-US"/>
              </w:rPr>
              <w:fldChar w:fldCharType="end"/>
            </w:r>
          </w:p>
        </w:tc>
        <w:tc>
          <w:tcPr>
            <w:tcW w:w="1274" w:type="dxa"/>
            <w:vAlign w:val="center"/>
          </w:tcPr>
          <w:p w14:paraId="4BA89FB4" w14:textId="680A68B4" w:rsidR="008363E8" w:rsidRPr="00554FA2" w:rsidRDefault="008363E8" w:rsidP="008363E8">
            <w:pPr>
              <w:jc w:val="center"/>
              <w:rPr>
                <w:sz w:val="16"/>
                <w:szCs w:val="16"/>
                <w:lang w:val="en-US"/>
              </w:rPr>
            </w:pPr>
            <w:r>
              <w:rPr>
                <w:sz w:val="16"/>
                <w:szCs w:val="16"/>
                <w:lang w:val="en-US"/>
              </w:rPr>
              <w:t>Register based study</w:t>
            </w:r>
          </w:p>
        </w:tc>
        <w:tc>
          <w:tcPr>
            <w:tcW w:w="1126" w:type="dxa"/>
            <w:vAlign w:val="center"/>
          </w:tcPr>
          <w:p w14:paraId="1F038EBD" w14:textId="51B3EE1B" w:rsidR="008363E8" w:rsidRPr="00554FA2" w:rsidRDefault="008363E8" w:rsidP="008363E8">
            <w:pPr>
              <w:jc w:val="center"/>
              <w:rPr>
                <w:sz w:val="16"/>
                <w:szCs w:val="16"/>
                <w:lang w:val="en-US"/>
              </w:rPr>
            </w:pPr>
            <w:r>
              <w:rPr>
                <w:sz w:val="16"/>
                <w:szCs w:val="16"/>
                <w:lang w:val="en-US"/>
              </w:rPr>
              <w:t>Serious</w:t>
            </w:r>
          </w:p>
        </w:tc>
        <w:tc>
          <w:tcPr>
            <w:tcW w:w="1456" w:type="dxa"/>
            <w:vAlign w:val="center"/>
          </w:tcPr>
          <w:p w14:paraId="6687B409" w14:textId="7EC26B74" w:rsidR="008363E8" w:rsidRPr="00554FA2" w:rsidRDefault="008363E8" w:rsidP="008363E8">
            <w:pPr>
              <w:jc w:val="center"/>
              <w:rPr>
                <w:sz w:val="16"/>
                <w:szCs w:val="16"/>
                <w:lang w:val="en-US"/>
              </w:rPr>
            </w:pPr>
            <w:r>
              <w:rPr>
                <w:sz w:val="16"/>
                <w:szCs w:val="16"/>
                <w:lang w:val="en-US"/>
              </w:rPr>
              <w:t>Serious</w:t>
            </w:r>
          </w:p>
        </w:tc>
        <w:tc>
          <w:tcPr>
            <w:tcW w:w="1469" w:type="dxa"/>
            <w:vAlign w:val="center"/>
          </w:tcPr>
          <w:p w14:paraId="7F12B321" w14:textId="314DB07F" w:rsidR="008363E8" w:rsidRPr="00554FA2" w:rsidRDefault="008363E8" w:rsidP="008363E8">
            <w:pPr>
              <w:jc w:val="center"/>
              <w:rPr>
                <w:sz w:val="16"/>
                <w:szCs w:val="16"/>
                <w:lang w:val="en-US"/>
              </w:rPr>
            </w:pPr>
            <w:r w:rsidRPr="00554FA2">
              <w:rPr>
                <w:sz w:val="16"/>
                <w:szCs w:val="16"/>
                <w:lang w:val="en-US"/>
              </w:rPr>
              <w:t>Low</w:t>
            </w:r>
          </w:p>
        </w:tc>
        <w:tc>
          <w:tcPr>
            <w:tcW w:w="1469" w:type="dxa"/>
            <w:vAlign w:val="center"/>
          </w:tcPr>
          <w:p w14:paraId="0B6EEE7B" w14:textId="0C78D7F9" w:rsidR="008363E8" w:rsidRPr="00554FA2" w:rsidRDefault="008363E8" w:rsidP="008363E8">
            <w:pPr>
              <w:jc w:val="center"/>
              <w:rPr>
                <w:sz w:val="16"/>
                <w:szCs w:val="16"/>
                <w:lang w:val="en-US"/>
              </w:rPr>
            </w:pPr>
            <w:r w:rsidRPr="00554FA2">
              <w:rPr>
                <w:sz w:val="16"/>
                <w:szCs w:val="16"/>
                <w:lang w:val="en-US"/>
              </w:rPr>
              <w:t>Low</w:t>
            </w:r>
          </w:p>
        </w:tc>
        <w:tc>
          <w:tcPr>
            <w:tcW w:w="1434" w:type="dxa"/>
            <w:vAlign w:val="center"/>
          </w:tcPr>
          <w:p w14:paraId="39BF90F8" w14:textId="13022B26" w:rsidR="008363E8" w:rsidRPr="00554FA2" w:rsidRDefault="008363E8" w:rsidP="008363E8">
            <w:pPr>
              <w:jc w:val="center"/>
              <w:rPr>
                <w:sz w:val="16"/>
                <w:szCs w:val="16"/>
                <w:lang w:val="en-US"/>
              </w:rPr>
            </w:pPr>
            <w:r w:rsidRPr="00554FA2">
              <w:rPr>
                <w:sz w:val="16"/>
                <w:szCs w:val="16"/>
                <w:lang w:val="en-US"/>
              </w:rPr>
              <w:t>Low</w:t>
            </w:r>
          </w:p>
        </w:tc>
        <w:tc>
          <w:tcPr>
            <w:tcW w:w="1477" w:type="dxa"/>
            <w:vAlign w:val="center"/>
          </w:tcPr>
          <w:p w14:paraId="05293AFC" w14:textId="464139F1" w:rsidR="008363E8" w:rsidRPr="00554FA2" w:rsidRDefault="008363E8" w:rsidP="008363E8">
            <w:pPr>
              <w:jc w:val="center"/>
              <w:rPr>
                <w:sz w:val="16"/>
                <w:szCs w:val="16"/>
                <w:lang w:val="en-US"/>
              </w:rPr>
            </w:pPr>
            <w:r w:rsidRPr="008E195B">
              <w:rPr>
                <w:sz w:val="16"/>
                <w:szCs w:val="16"/>
                <w:lang w:val="en-US"/>
              </w:rPr>
              <w:t>Moderate</w:t>
            </w:r>
          </w:p>
        </w:tc>
        <w:tc>
          <w:tcPr>
            <w:tcW w:w="1416" w:type="dxa"/>
            <w:vAlign w:val="center"/>
          </w:tcPr>
          <w:p w14:paraId="19C89490" w14:textId="6ACDE283" w:rsidR="008363E8" w:rsidRPr="00554FA2" w:rsidRDefault="008363E8" w:rsidP="008363E8">
            <w:pPr>
              <w:jc w:val="center"/>
              <w:rPr>
                <w:sz w:val="16"/>
                <w:szCs w:val="16"/>
                <w:lang w:val="en-US"/>
              </w:rPr>
            </w:pPr>
            <w:r w:rsidRPr="008E195B">
              <w:rPr>
                <w:sz w:val="16"/>
                <w:szCs w:val="16"/>
                <w:lang w:val="en-US"/>
              </w:rPr>
              <w:t>Moderate</w:t>
            </w:r>
          </w:p>
        </w:tc>
        <w:tc>
          <w:tcPr>
            <w:tcW w:w="2060" w:type="dxa"/>
            <w:vAlign w:val="center"/>
          </w:tcPr>
          <w:p w14:paraId="3EF828F0" w14:textId="1A26725A" w:rsidR="008363E8" w:rsidRPr="00554FA2" w:rsidRDefault="008363E8" w:rsidP="008363E8">
            <w:pPr>
              <w:jc w:val="center"/>
              <w:rPr>
                <w:sz w:val="16"/>
                <w:szCs w:val="16"/>
                <w:lang w:val="en-US"/>
              </w:rPr>
            </w:pPr>
            <w:r>
              <w:rPr>
                <w:sz w:val="16"/>
                <w:szCs w:val="16"/>
                <w:lang w:val="en-US"/>
              </w:rPr>
              <w:t>Serious risk</w:t>
            </w:r>
          </w:p>
        </w:tc>
      </w:tr>
      <w:tr w:rsidR="005F6682" w:rsidRPr="00724C5E" w14:paraId="7D04D842" w14:textId="77777777" w:rsidTr="00855D21">
        <w:trPr>
          <w:trHeight w:val="272"/>
        </w:trPr>
        <w:tc>
          <w:tcPr>
            <w:tcW w:w="1489" w:type="dxa"/>
            <w:vAlign w:val="center"/>
          </w:tcPr>
          <w:p w14:paraId="4B91F6AC" w14:textId="3C328FC6" w:rsidR="008363E8" w:rsidRPr="006D73A1" w:rsidRDefault="008363E8" w:rsidP="008363E8">
            <w:pPr>
              <w:rPr>
                <w:b/>
                <w:sz w:val="16"/>
                <w:szCs w:val="16"/>
                <w:lang w:val="fr-FR"/>
              </w:rPr>
            </w:pPr>
            <w:r w:rsidRPr="006D73A1">
              <w:rPr>
                <w:b/>
                <w:sz w:val="16"/>
                <w:szCs w:val="16"/>
                <w:lang w:val="fr-FR"/>
              </w:rPr>
              <w:t xml:space="preserve">Anderson et al. 2020 </w:t>
            </w:r>
            <w:r>
              <w:rPr>
                <w:b/>
                <w:sz w:val="16"/>
                <w:szCs w:val="16"/>
              </w:rPr>
              <w:fldChar w:fldCharType="begin" w:fldLock="1"/>
            </w:r>
            <w:r w:rsidR="007B5CD7">
              <w:rPr>
                <w:b/>
                <w:sz w:val="16"/>
                <w:szCs w:val="16"/>
                <w:lang w:val="fr-FR"/>
              </w:rPr>
              <w:instrText>ADDIN CSL_CITATION {"citationItems":[{"id":"ITEM-1","itemData":{"DOI":"10.1016/j.eclinm.2020.100538","ISSN":"2589-5370 (Electronic)","PMID":"33150319","abstract":"BACKGROUND: Psilocybin therapy has shown promise as a rapid-acting treatment for  depression, anxiety, and demoralization in patients with serious medical illness (e.g., cancer) when paired with individual psychotherapy. This study assessed the safety and feasibility of psilocybin-assisted group therapy for demoralization in older long-term AIDS survivor (OLTAS) men, a population with a high degree of demoralization and traumatic loss. METHODS: Self-identified gay men OLTAS with moderate-to-severe demoralization (Demoralization Scale-II ≥8) were recruited from the community of a major US city for a single-site open-label study of psilocybin-assisted group therapy comprising 8-10 group therapy visits and one psilocybin administration visit (0·3-0·36 mg/kg po). Primary outcomes were rate and severity of adverse events, and participant recruitment and retention. The primary clinical outcome was change in mean demoralization from baseline to end-of-treatment and to 3-month follow-up assessed with a two-way repeated measures ANOVA. Trial registration: Clinicaltrials.gov (NCT02950467). FINDINGS: From 17 July 2017 to 16 January 2019, 18 participants (mean age 59·2 years (SD 4·4)) were enrolled, administered group therapy and psilocybin, and included in intent-to-treat analyses. We detected zero serious adverse reactions and two unexpected adverse reactions to psilocybin; seven participants experienced self-limited, severe expected adverse reactions. We detected a clinically meaningful change in demoralization from baseline to 3-month follow-up (mean difference -5·78 [SD 6·01], η(p) (2) = 0·47, 90% CI 0·21-0·60). INTERPRETATION: We demonstrated the feasibility, relative safety, and potential efficacy of psilocybin-assisted group therapy for demoralization in OLTAS. Groups may be an effective and efficient means of delivering psychotherapy pre- and post-psilocybin to patients with complex medical and psychiatric needs. FUNDING: Carey Turnbull, Heffter Research Institute, NIMH R25 MH060482, NIH UL1 TR001872, River Styx Foundation, Saisei Foundation, Sarlo Foundation, Stupski Foundation, Usona Institute, US Department of Veterans Affairs (Advanced Neurosciences Fellowship and IK2CX001495).","author":[{"dropping-particle":"","family":"Anderson","given":"Brian T","non-dropping-particle":"","parse-names":false,"suffix":""},{"dropping-particle":"","family":"Danforth","given":"Alicia","non-dropping-particle":"","parse-names":false,"suffix":""},{"dropping-particle":"","family":"Daroff","given":"Prof Robert","non-dropping-particle":"","parse-names":false,"suffix":""},{"dropping-particle":"","family":"Stauffer","given":"Christopher","non-dropping-particle":"","parse-names":false,"suffix":""},{"dropping-particle":"","family":"Ekman","given":"Eve","non-dropping-particle":"","parse-names":false,"suffix":""},{"dropping-particle":"","family":"Agin-Liebes","given":"Gabrielle","non-dropping-particle":"","parse-names":false,"suffix":""},{"dropping-particle":"","family":"Trope","given":"Alexander","non-dropping-particle":"","parse-names":false,"suffix":""},{"dropping-particle":"","family":"Boden","given":"Matthew Tyler","non-dropping-particle":"","parse-names":false,"suffix":""},{"dropping-particle":"","family":"Dilley","given":"Prof James","non-dropping-particle":"","parse-names":false,"suffix":""},{"dropping-particle":"","family":"Mitchell","given":"Jennifer","non-dropping-particle":"","parse-names":false,"suffix":""},{"dropping-particle":"","family":"Woolley","given":"Joshua","non-dropping-particle":"","parse-names":false,"suffix":""}],"container-title":"EClinicalMedicine","id":"ITEM-1","issued":{"date-parts":[["2020","10"]]},"language":"eng","page":"100538","publisher-place":"England","title":"Psilocybin-assisted group therapy for demoralized older long-term AIDS survivor  men: An open-label safety and feasibility pilot study.","type":"article-journal","volume":"27"},"uris":["http://www.mendeley.com/documents/?uuid=3f30ab8e-cad8-4aea-ad64-4f269b474cb8"]}],"mendeley":{"formattedCitation":"&lt;sup&gt;89&lt;/sup&gt;","plainTextFormattedCitation":"89","previouslyFormattedCitation":"&lt;sup&gt;89&lt;/sup&gt;"},"properties":{"noteIndex":0},"schema":"https://github.com/citation-style-language/schema/raw/master/csl-citation.json"}</w:instrText>
            </w:r>
            <w:r>
              <w:rPr>
                <w:b/>
                <w:sz w:val="16"/>
                <w:szCs w:val="16"/>
              </w:rPr>
              <w:fldChar w:fldCharType="separate"/>
            </w:r>
            <w:r w:rsidR="00C44099" w:rsidRPr="00C44099">
              <w:rPr>
                <w:noProof/>
                <w:sz w:val="16"/>
                <w:szCs w:val="16"/>
                <w:vertAlign w:val="superscript"/>
                <w:lang w:val="fr-FR"/>
              </w:rPr>
              <w:t>89</w:t>
            </w:r>
            <w:r>
              <w:rPr>
                <w:b/>
                <w:sz w:val="16"/>
                <w:szCs w:val="16"/>
              </w:rPr>
              <w:fldChar w:fldCharType="end"/>
            </w:r>
          </w:p>
        </w:tc>
        <w:tc>
          <w:tcPr>
            <w:tcW w:w="1274" w:type="dxa"/>
            <w:vAlign w:val="center"/>
          </w:tcPr>
          <w:p w14:paraId="39B0FB54" w14:textId="2E24BC69" w:rsidR="008363E8" w:rsidRDefault="008363E8" w:rsidP="008363E8">
            <w:pPr>
              <w:jc w:val="center"/>
              <w:rPr>
                <w:sz w:val="16"/>
                <w:szCs w:val="16"/>
                <w:lang w:val="en-US"/>
              </w:rPr>
            </w:pPr>
            <w:r>
              <w:rPr>
                <w:sz w:val="16"/>
                <w:szCs w:val="16"/>
                <w:lang w:val="en-US"/>
              </w:rPr>
              <w:t>Open label study</w:t>
            </w:r>
          </w:p>
        </w:tc>
        <w:tc>
          <w:tcPr>
            <w:tcW w:w="1126" w:type="dxa"/>
            <w:vAlign w:val="center"/>
          </w:tcPr>
          <w:p w14:paraId="55A68CFF" w14:textId="561F926D" w:rsidR="008363E8" w:rsidRDefault="008363E8" w:rsidP="008363E8">
            <w:pPr>
              <w:jc w:val="center"/>
              <w:rPr>
                <w:sz w:val="16"/>
                <w:szCs w:val="16"/>
                <w:lang w:val="en-US"/>
              </w:rPr>
            </w:pPr>
            <w:r>
              <w:rPr>
                <w:sz w:val="16"/>
                <w:szCs w:val="16"/>
                <w:lang w:val="en-US"/>
              </w:rPr>
              <w:t>Serious</w:t>
            </w:r>
          </w:p>
        </w:tc>
        <w:tc>
          <w:tcPr>
            <w:tcW w:w="1456" w:type="dxa"/>
            <w:vAlign w:val="center"/>
          </w:tcPr>
          <w:p w14:paraId="717BF76A" w14:textId="3E00B2EF" w:rsidR="008363E8" w:rsidRDefault="008363E8" w:rsidP="008363E8">
            <w:pPr>
              <w:jc w:val="center"/>
              <w:rPr>
                <w:sz w:val="16"/>
                <w:szCs w:val="16"/>
                <w:lang w:val="en-US"/>
              </w:rPr>
            </w:pPr>
            <w:r>
              <w:rPr>
                <w:sz w:val="16"/>
                <w:szCs w:val="16"/>
                <w:lang w:val="en-US"/>
              </w:rPr>
              <w:t>Moderate</w:t>
            </w:r>
          </w:p>
        </w:tc>
        <w:tc>
          <w:tcPr>
            <w:tcW w:w="1469" w:type="dxa"/>
            <w:vAlign w:val="center"/>
          </w:tcPr>
          <w:p w14:paraId="3BCF831C" w14:textId="52B029E9" w:rsidR="008363E8" w:rsidRPr="00554FA2" w:rsidRDefault="008363E8" w:rsidP="008363E8">
            <w:pPr>
              <w:jc w:val="center"/>
              <w:rPr>
                <w:sz w:val="16"/>
                <w:szCs w:val="16"/>
                <w:lang w:val="en-US"/>
              </w:rPr>
            </w:pPr>
            <w:r w:rsidRPr="00554FA2">
              <w:rPr>
                <w:sz w:val="16"/>
                <w:szCs w:val="16"/>
                <w:lang w:val="en-US"/>
              </w:rPr>
              <w:t>Low</w:t>
            </w:r>
          </w:p>
        </w:tc>
        <w:tc>
          <w:tcPr>
            <w:tcW w:w="1469" w:type="dxa"/>
            <w:vAlign w:val="center"/>
          </w:tcPr>
          <w:p w14:paraId="22E5AEB4" w14:textId="4B44B0FA" w:rsidR="008363E8" w:rsidRPr="00554FA2" w:rsidRDefault="008363E8" w:rsidP="008363E8">
            <w:pPr>
              <w:jc w:val="center"/>
              <w:rPr>
                <w:sz w:val="16"/>
                <w:szCs w:val="16"/>
                <w:lang w:val="en-US"/>
              </w:rPr>
            </w:pPr>
            <w:r w:rsidRPr="00554FA2">
              <w:rPr>
                <w:sz w:val="16"/>
                <w:szCs w:val="16"/>
                <w:lang w:val="en-US"/>
              </w:rPr>
              <w:t>Low</w:t>
            </w:r>
          </w:p>
        </w:tc>
        <w:tc>
          <w:tcPr>
            <w:tcW w:w="1434" w:type="dxa"/>
            <w:vAlign w:val="center"/>
          </w:tcPr>
          <w:p w14:paraId="606BE796" w14:textId="25463ECA" w:rsidR="008363E8" w:rsidRPr="00554FA2" w:rsidRDefault="008363E8" w:rsidP="008363E8">
            <w:pPr>
              <w:jc w:val="center"/>
              <w:rPr>
                <w:sz w:val="16"/>
                <w:szCs w:val="16"/>
                <w:lang w:val="en-US"/>
              </w:rPr>
            </w:pPr>
            <w:r w:rsidRPr="00554FA2">
              <w:rPr>
                <w:sz w:val="16"/>
                <w:szCs w:val="16"/>
                <w:lang w:val="en-US"/>
              </w:rPr>
              <w:t>Low</w:t>
            </w:r>
          </w:p>
        </w:tc>
        <w:tc>
          <w:tcPr>
            <w:tcW w:w="1477" w:type="dxa"/>
            <w:vAlign w:val="center"/>
          </w:tcPr>
          <w:p w14:paraId="26A0482D" w14:textId="12E3884D" w:rsidR="008363E8" w:rsidRPr="008E195B" w:rsidRDefault="008363E8" w:rsidP="008363E8">
            <w:pPr>
              <w:jc w:val="center"/>
              <w:rPr>
                <w:sz w:val="16"/>
                <w:szCs w:val="16"/>
                <w:lang w:val="en-US"/>
              </w:rPr>
            </w:pPr>
            <w:r w:rsidRPr="008E195B">
              <w:rPr>
                <w:sz w:val="16"/>
                <w:szCs w:val="16"/>
                <w:lang w:val="en-US"/>
              </w:rPr>
              <w:t>Moderate</w:t>
            </w:r>
          </w:p>
        </w:tc>
        <w:tc>
          <w:tcPr>
            <w:tcW w:w="1416" w:type="dxa"/>
            <w:vAlign w:val="center"/>
          </w:tcPr>
          <w:p w14:paraId="6DFDA24A" w14:textId="3DF0BF4D" w:rsidR="008363E8" w:rsidRPr="008E195B" w:rsidRDefault="008363E8" w:rsidP="008363E8">
            <w:pPr>
              <w:jc w:val="center"/>
              <w:rPr>
                <w:sz w:val="16"/>
                <w:szCs w:val="16"/>
                <w:lang w:val="en-US"/>
              </w:rPr>
            </w:pPr>
            <w:r w:rsidRPr="008E195B">
              <w:rPr>
                <w:sz w:val="16"/>
                <w:szCs w:val="16"/>
                <w:lang w:val="en-US"/>
              </w:rPr>
              <w:t>Moderate</w:t>
            </w:r>
          </w:p>
        </w:tc>
        <w:tc>
          <w:tcPr>
            <w:tcW w:w="2060" w:type="dxa"/>
            <w:vAlign w:val="center"/>
          </w:tcPr>
          <w:p w14:paraId="3647D6B6" w14:textId="57E7B1D5" w:rsidR="008363E8" w:rsidRDefault="008363E8" w:rsidP="008363E8">
            <w:pPr>
              <w:jc w:val="center"/>
              <w:rPr>
                <w:sz w:val="16"/>
                <w:szCs w:val="16"/>
                <w:lang w:val="en-US"/>
              </w:rPr>
            </w:pPr>
            <w:r>
              <w:rPr>
                <w:sz w:val="16"/>
                <w:szCs w:val="16"/>
                <w:lang w:val="en-US"/>
              </w:rPr>
              <w:t>Serious risk</w:t>
            </w:r>
          </w:p>
        </w:tc>
      </w:tr>
      <w:tr w:rsidR="005F6682" w:rsidRPr="00547C65" w14:paraId="468767A1" w14:textId="77777777" w:rsidTr="00855D21">
        <w:trPr>
          <w:trHeight w:val="272"/>
        </w:trPr>
        <w:tc>
          <w:tcPr>
            <w:tcW w:w="1489" w:type="dxa"/>
            <w:vAlign w:val="center"/>
          </w:tcPr>
          <w:p w14:paraId="35FED7F2" w14:textId="67914C7C" w:rsidR="008363E8" w:rsidRPr="00971F4D" w:rsidRDefault="008363E8" w:rsidP="008363E8">
            <w:pPr>
              <w:rPr>
                <w:sz w:val="16"/>
                <w:szCs w:val="16"/>
                <w:lang w:val="en-US"/>
              </w:rPr>
            </w:pPr>
            <w:r w:rsidRPr="00920AD6">
              <w:rPr>
                <w:b/>
                <w:sz w:val="16"/>
                <w:szCs w:val="16"/>
              </w:rPr>
              <w:t xml:space="preserve">Jimenez-Garrido et al. 2020 </w:t>
            </w:r>
            <w:r>
              <w:rPr>
                <w:b/>
                <w:sz w:val="16"/>
                <w:szCs w:val="16"/>
                <w:lang w:val="en-US"/>
              </w:rPr>
              <w:fldChar w:fldCharType="begin" w:fldLock="1"/>
            </w:r>
            <w:r w:rsidR="007B5CD7">
              <w:rPr>
                <w:b/>
                <w:sz w:val="16"/>
                <w:szCs w:val="16"/>
              </w:rPr>
              <w:instrText>ADDIN CSL_CITATION {"citationItems":[{"id":"ITEM-1","itemData":{"DOI":"10.1038/s41598-020-61169-x","ISSN":"2045-2322","abstract":"Ayahuasca is a hallucinogenic decoction used as a traditional medicine in several Amazonian regions. The ritualistic use of ayahuasca has spread throughout many countries, making it necessary to study its risks and benefits. Two sub-studies were designed for this investigation. In sub-study 1, a psychiatric interview and a battery of questionnaires were administered to subjects (n = 40) before their first ayahuasca use. Two follow-ups were conducted at 1 and 6 months. In sub-study 2, the same interview and battery of questionnaires were administered to long-term ayahuasca users (n = 23) and their scores were compared with those of the ayahuasca-naïve group. In the first assessment, nearly half (45%) of the naïve users were found to meet the diagnostic criteria for a psychiatric disorder. After the ayahuasca use, more than 80% of those subjects showed clinical improvements that persisted at 6 months. The questionnaires showed significant reductions in depression and psychopathology. Regarding sub-study 2, long-term users showed lower depression scores, and higher scores for self-transcendence and quality of life, as compared to their peers in sub-study 1. Further controlled and observational naturalistic studies assessing the eventual risks and potential benefits of ayahuasca are warranted.","author":[{"dropping-particle":"","family":"Jiménez-Garrido","given":"Daniel F.","non-dropping-particle":"","parse-names":false,"suffix":""},{"dropping-particle":"","family":"Gómez-Sousa","given":"María","non-dropping-particle":"","parse-names":false,"suffix":""},{"dropping-particle":"","family":"Ona","given":"Genís","non-dropping-particle":"","parse-names":false,"suffix":""},{"dropping-particle":"","family":"Santos","given":"Rafael G.","non-dropping-particle":"Dos","parse-names":false,"suffix":""},{"dropping-particle":"","family":"Hallak","given":"Jaime E. C.","non-dropping-particle":"","parse-names":false,"suffix":""},{"dropping-particle":"","family":"Alcázar-Córcoles","given":"Miguel Ángel","non-dropping-particle":"","parse-names":false,"suffix":""},{"dropping-particle":"","family":"Bouso","given":"José Carlos","non-dropping-particle":"","parse-names":false,"suffix":""}],"container-title":"Scientific Reports","id":"ITEM-1","issue":"1","issued":{"date-parts":[["2020","3","5"]]},"page":"4075","title":"Effects of ayahuasca on mental health and quality of life in naïve users: A longitudinal and cross-sectional study combination","type":"article-journal","volume":"10"},"uris":["http://www.mendeley.com/documents/?uuid=46de74b1-22e1-4eae-9cc1-80fbcd4d9a75"]}],"mendeley":{"formattedCitation":"&lt;sup&gt;90&lt;/sup&gt;","plainTextFormattedCitation":"90","previouslyFormattedCitation":"&lt;sup&gt;90&lt;/sup&gt;"},"properties":{"noteIndex":0},"schema":"https://github.com/citation-style-language/schema/raw/master/csl-citation.json"}</w:instrText>
            </w:r>
            <w:r>
              <w:rPr>
                <w:b/>
                <w:sz w:val="16"/>
                <w:szCs w:val="16"/>
                <w:lang w:val="en-US"/>
              </w:rPr>
              <w:fldChar w:fldCharType="separate"/>
            </w:r>
            <w:r w:rsidR="00C44099" w:rsidRPr="00C44099">
              <w:rPr>
                <w:noProof/>
                <w:sz w:val="16"/>
                <w:szCs w:val="16"/>
                <w:vertAlign w:val="superscript"/>
                <w:lang w:val="en-US"/>
              </w:rPr>
              <w:t>90</w:t>
            </w:r>
            <w:r>
              <w:rPr>
                <w:b/>
                <w:sz w:val="16"/>
                <w:szCs w:val="16"/>
                <w:lang w:val="en-US"/>
              </w:rPr>
              <w:fldChar w:fldCharType="end"/>
            </w:r>
          </w:p>
        </w:tc>
        <w:tc>
          <w:tcPr>
            <w:tcW w:w="1274" w:type="dxa"/>
            <w:vAlign w:val="center"/>
          </w:tcPr>
          <w:p w14:paraId="0CAF256D" w14:textId="5B0AFB51" w:rsidR="008363E8" w:rsidRPr="00554FA2" w:rsidRDefault="008363E8" w:rsidP="008363E8">
            <w:pPr>
              <w:jc w:val="center"/>
              <w:rPr>
                <w:sz w:val="16"/>
                <w:szCs w:val="16"/>
                <w:lang w:val="en-US"/>
              </w:rPr>
            </w:pPr>
            <w:r>
              <w:rPr>
                <w:sz w:val="16"/>
                <w:szCs w:val="16"/>
                <w:lang w:val="en-US"/>
              </w:rPr>
              <w:t>NRCT</w:t>
            </w:r>
          </w:p>
        </w:tc>
        <w:tc>
          <w:tcPr>
            <w:tcW w:w="1126" w:type="dxa"/>
            <w:vAlign w:val="center"/>
          </w:tcPr>
          <w:p w14:paraId="363B7727" w14:textId="7A7C6CD5" w:rsidR="008363E8" w:rsidRPr="00554FA2" w:rsidRDefault="008363E8" w:rsidP="008363E8">
            <w:pPr>
              <w:jc w:val="center"/>
              <w:rPr>
                <w:sz w:val="16"/>
                <w:szCs w:val="16"/>
                <w:lang w:val="en-US"/>
              </w:rPr>
            </w:pPr>
            <w:r>
              <w:rPr>
                <w:sz w:val="16"/>
                <w:szCs w:val="16"/>
                <w:lang w:val="en-US"/>
              </w:rPr>
              <w:t>Moderate</w:t>
            </w:r>
          </w:p>
        </w:tc>
        <w:tc>
          <w:tcPr>
            <w:tcW w:w="1456" w:type="dxa"/>
            <w:vAlign w:val="center"/>
          </w:tcPr>
          <w:p w14:paraId="2256E19F" w14:textId="1235D0DC" w:rsidR="008363E8" w:rsidRPr="00554FA2" w:rsidRDefault="008363E8" w:rsidP="008363E8">
            <w:pPr>
              <w:jc w:val="center"/>
              <w:rPr>
                <w:sz w:val="16"/>
                <w:szCs w:val="16"/>
                <w:lang w:val="en-US"/>
              </w:rPr>
            </w:pPr>
            <w:r>
              <w:rPr>
                <w:sz w:val="16"/>
                <w:szCs w:val="16"/>
                <w:lang w:val="en-US"/>
              </w:rPr>
              <w:t>Moderate</w:t>
            </w:r>
          </w:p>
        </w:tc>
        <w:tc>
          <w:tcPr>
            <w:tcW w:w="1469" w:type="dxa"/>
            <w:vAlign w:val="center"/>
          </w:tcPr>
          <w:p w14:paraId="7A1A4B0D" w14:textId="01EF7922" w:rsidR="008363E8" w:rsidRPr="00554FA2" w:rsidRDefault="008363E8" w:rsidP="008363E8">
            <w:pPr>
              <w:jc w:val="center"/>
              <w:rPr>
                <w:sz w:val="16"/>
                <w:szCs w:val="16"/>
                <w:lang w:val="en-US"/>
              </w:rPr>
            </w:pPr>
            <w:r w:rsidRPr="00554FA2">
              <w:rPr>
                <w:sz w:val="16"/>
                <w:szCs w:val="16"/>
                <w:lang w:val="en-US"/>
              </w:rPr>
              <w:t>Low</w:t>
            </w:r>
          </w:p>
        </w:tc>
        <w:tc>
          <w:tcPr>
            <w:tcW w:w="1469" w:type="dxa"/>
            <w:vAlign w:val="center"/>
          </w:tcPr>
          <w:p w14:paraId="5DBE3E10" w14:textId="5B06D01D" w:rsidR="008363E8" w:rsidRPr="00554FA2" w:rsidRDefault="008363E8" w:rsidP="008363E8">
            <w:pPr>
              <w:jc w:val="center"/>
              <w:rPr>
                <w:sz w:val="16"/>
                <w:szCs w:val="16"/>
                <w:lang w:val="en-US"/>
              </w:rPr>
            </w:pPr>
            <w:r w:rsidRPr="00554FA2">
              <w:rPr>
                <w:sz w:val="16"/>
                <w:szCs w:val="16"/>
                <w:lang w:val="en-US"/>
              </w:rPr>
              <w:t>Low</w:t>
            </w:r>
          </w:p>
        </w:tc>
        <w:tc>
          <w:tcPr>
            <w:tcW w:w="1434" w:type="dxa"/>
            <w:vAlign w:val="center"/>
          </w:tcPr>
          <w:p w14:paraId="665FCDE4" w14:textId="2F6ABC4F" w:rsidR="008363E8" w:rsidRPr="00554FA2" w:rsidRDefault="008363E8" w:rsidP="008363E8">
            <w:pPr>
              <w:jc w:val="center"/>
              <w:rPr>
                <w:sz w:val="16"/>
                <w:szCs w:val="16"/>
                <w:lang w:val="en-US"/>
              </w:rPr>
            </w:pPr>
            <w:r w:rsidRPr="00554FA2">
              <w:rPr>
                <w:sz w:val="16"/>
                <w:szCs w:val="16"/>
                <w:lang w:val="en-US"/>
              </w:rPr>
              <w:t>Low</w:t>
            </w:r>
          </w:p>
        </w:tc>
        <w:tc>
          <w:tcPr>
            <w:tcW w:w="1477" w:type="dxa"/>
            <w:vAlign w:val="center"/>
          </w:tcPr>
          <w:p w14:paraId="046A9B1E" w14:textId="2CC6F007" w:rsidR="008363E8" w:rsidRPr="00554FA2" w:rsidRDefault="008363E8" w:rsidP="008363E8">
            <w:pPr>
              <w:jc w:val="center"/>
              <w:rPr>
                <w:sz w:val="16"/>
                <w:szCs w:val="16"/>
                <w:lang w:val="en-US"/>
              </w:rPr>
            </w:pPr>
            <w:r w:rsidRPr="008E195B">
              <w:rPr>
                <w:sz w:val="16"/>
                <w:szCs w:val="16"/>
                <w:lang w:val="en-US"/>
              </w:rPr>
              <w:t>Moderate</w:t>
            </w:r>
          </w:p>
        </w:tc>
        <w:tc>
          <w:tcPr>
            <w:tcW w:w="1416" w:type="dxa"/>
            <w:vAlign w:val="center"/>
          </w:tcPr>
          <w:p w14:paraId="08CD87F9" w14:textId="66F30166" w:rsidR="008363E8" w:rsidRPr="00554FA2" w:rsidRDefault="008363E8" w:rsidP="008363E8">
            <w:pPr>
              <w:jc w:val="center"/>
              <w:rPr>
                <w:sz w:val="16"/>
                <w:szCs w:val="16"/>
                <w:lang w:val="en-US"/>
              </w:rPr>
            </w:pPr>
            <w:r w:rsidRPr="008E195B">
              <w:rPr>
                <w:sz w:val="16"/>
                <w:szCs w:val="16"/>
                <w:lang w:val="en-US"/>
              </w:rPr>
              <w:t>Moderate</w:t>
            </w:r>
          </w:p>
        </w:tc>
        <w:tc>
          <w:tcPr>
            <w:tcW w:w="2060" w:type="dxa"/>
            <w:vAlign w:val="center"/>
          </w:tcPr>
          <w:p w14:paraId="4FE6062A" w14:textId="09AD4008" w:rsidR="008363E8" w:rsidRPr="00554FA2" w:rsidRDefault="008363E8" w:rsidP="008363E8">
            <w:pPr>
              <w:jc w:val="center"/>
              <w:rPr>
                <w:sz w:val="16"/>
                <w:szCs w:val="16"/>
                <w:lang w:val="en-US"/>
              </w:rPr>
            </w:pPr>
            <w:r>
              <w:rPr>
                <w:sz w:val="16"/>
                <w:szCs w:val="16"/>
                <w:lang w:val="en-US"/>
              </w:rPr>
              <w:t>Moderate risk</w:t>
            </w:r>
          </w:p>
        </w:tc>
      </w:tr>
      <w:tr w:rsidR="005F6682" w:rsidRPr="00547C65" w14:paraId="2C2133DD" w14:textId="77777777" w:rsidTr="003C3154">
        <w:trPr>
          <w:trHeight w:val="620"/>
        </w:trPr>
        <w:tc>
          <w:tcPr>
            <w:tcW w:w="1489" w:type="dxa"/>
            <w:vAlign w:val="center"/>
          </w:tcPr>
          <w:p w14:paraId="393C1419" w14:textId="311DEC1D" w:rsidR="008363E8" w:rsidRPr="00971F4D" w:rsidRDefault="008363E8" w:rsidP="008363E8">
            <w:pPr>
              <w:rPr>
                <w:b/>
                <w:sz w:val="16"/>
                <w:szCs w:val="16"/>
                <w:lang w:val="en-US"/>
              </w:rPr>
            </w:pPr>
            <w:proofErr w:type="spellStart"/>
            <w:r w:rsidRPr="00971F4D">
              <w:rPr>
                <w:b/>
                <w:sz w:val="16"/>
                <w:szCs w:val="16"/>
                <w:lang w:val="en-US"/>
              </w:rPr>
              <w:t>Rognoli</w:t>
            </w:r>
            <w:proofErr w:type="spellEnd"/>
            <w:r w:rsidRPr="00971F4D">
              <w:rPr>
                <w:b/>
                <w:sz w:val="16"/>
                <w:szCs w:val="16"/>
                <w:lang w:val="en-US"/>
              </w:rPr>
              <w:t xml:space="preserve"> et al. 2023 </w:t>
            </w:r>
            <w:r>
              <w:rPr>
                <w:b/>
                <w:sz w:val="16"/>
                <w:szCs w:val="16"/>
              </w:rPr>
              <w:fldChar w:fldCharType="begin" w:fldLock="1"/>
            </w:r>
            <w:r w:rsidR="007B5CD7">
              <w:rPr>
                <w:b/>
                <w:sz w:val="16"/>
                <w:szCs w:val="16"/>
                <w:lang w:val="en-US"/>
              </w:rPr>
              <w:instrText>ADDIN CSL_CITATION {"citationItems":[{"id":"ITEM-1","itemData":{"DOI":"10.1176/appi.ajp.22010076","ISSN":"1535-7228 (Electronic)","PMID":"37132221","abstract":"Objective: The authors investigated transitions to schizophrenia spectrum or  bipolar disorder following different types of substance-induced psychosis and the impact of gender, age, number of emergency admissions related to substance-induced psychosis, and type of substance-induced psychosis on such transitions. Methods: All patients in the Norwegian Patient Registry with a diagnosis of substance-induced psychosis from 2010 to 2015 were included (N=3,187). The Kaplan-Meier method was used to estimate cumulative transition rates from substance-induced psychosis to either schizophrenia spectrum disorder or bipolar disorder. Cox proportional hazard regression was used to estimate hazard ratios for transitions to schizophrenia spectrum or bipolar disorders associated with gender, age, number of emergency admissions, and type of substance-induced psychosis. Results: The 6-year cumulative transition rate from substance-induced psychosis to schizophrenia spectrum disorder was 27.6% (95% CI=25.6–29.7). For men, the risk of transition was higher among younger individuals and those with either cannabis-induced psychosis or psychosis induced by multiple substances; for both genders, the risk of transition was higher among those with repeated emergency admissions related to substance-induced psychosis. The cumulative transition rate from substance-induced psychosis to bipolar disorder was 4.5% (95% CI=3.6–5.5), and the risk of this transition was higher for women than for men. Conclusions: Transition rates from substance-induced psychosis to schizophrenia spectrum disorder were six times higher than transition rates to bipolar disorder. Gender, age, number of emergency admissions, and type of substance-induced psychosis affected the risk of transition.","author":[{"dropping-particle":"","family":"Rognli","given":"Eline B","non-dropping-particle":"","parse-names":false,"suffix":""},{"dropping-particle":"","family":"Heiberg","given":"Ina H","non-dropping-particle":"","parse-names":false,"suffix":""},{"dropping-particle":"","family":"Jacobsen","given":"Bjarne K","non-dropping-particle":"","parse-names":false,"suffix":""},{"dropping-particle":"","family":"Høye","given":"Anne","non-dropping-particle":"","parse-names":false,"suffix":""},{"dropping-particle":"","family":"Bramness","given":"Jørgen G","non-dropping-particle":"","parse-names":false,"suffix":""}],"container-title":"The American journal of psychiatry","id":"ITEM-1","issue":"6","issued":{"date-parts":[["2023","6"]]},"language":"eng","page":"437-444","publisher-place":"United States","title":"Transition From Substance-Induced Psychosis to Schizophrenia Spectrum Disorder or  Bipolar Disorder.","type":"article-journal","volume":"180"},"uris":["http://www.mendeley.com/documents/?uuid=859e46c9-f43a-4ab8-8b77-e4cf0876735e"]}],"mendeley":{"formattedCitation":"&lt;sup&gt;91&lt;/sup&gt;","plainTextFormattedCitation":"91","previouslyFormattedCitation":"&lt;sup&gt;91&lt;/sup&gt;"},"properties":{"noteIndex":0},"schema":"https://github.com/citation-style-language/schema/raw/master/csl-citation.json"}</w:instrText>
            </w:r>
            <w:r>
              <w:rPr>
                <w:b/>
                <w:sz w:val="16"/>
                <w:szCs w:val="16"/>
              </w:rPr>
              <w:fldChar w:fldCharType="separate"/>
            </w:r>
            <w:r w:rsidR="00C44099" w:rsidRPr="00C44099">
              <w:rPr>
                <w:noProof/>
                <w:sz w:val="16"/>
                <w:szCs w:val="16"/>
                <w:vertAlign w:val="superscript"/>
                <w:lang w:val="en-US"/>
              </w:rPr>
              <w:t>91</w:t>
            </w:r>
            <w:r>
              <w:rPr>
                <w:b/>
                <w:sz w:val="16"/>
                <w:szCs w:val="16"/>
              </w:rPr>
              <w:fldChar w:fldCharType="end"/>
            </w:r>
          </w:p>
        </w:tc>
        <w:tc>
          <w:tcPr>
            <w:tcW w:w="1274" w:type="dxa"/>
            <w:vAlign w:val="center"/>
          </w:tcPr>
          <w:p w14:paraId="50DBD880" w14:textId="4F98EE5D" w:rsidR="008363E8" w:rsidRPr="00DC4B27" w:rsidRDefault="008363E8" w:rsidP="008363E8">
            <w:pPr>
              <w:jc w:val="center"/>
              <w:rPr>
                <w:sz w:val="16"/>
                <w:szCs w:val="16"/>
                <w:lang w:val="en-US"/>
              </w:rPr>
            </w:pPr>
            <w:r w:rsidRPr="00DC4B27">
              <w:rPr>
                <w:sz w:val="16"/>
                <w:szCs w:val="16"/>
                <w:lang w:val="en-US"/>
              </w:rPr>
              <w:t>Register based study</w:t>
            </w:r>
          </w:p>
        </w:tc>
        <w:tc>
          <w:tcPr>
            <w:tcW w:w="1126" w:type="dxa"/>
            <w:vAlign w:val="center"/>
          </w:tcPr>
          <w:p w14:paraId="1D0D830A" w14:textId="4F860679" w:rsidR="008363E8" w:rsidRPr="00DC4B27" w:rsidRDefault="008363E8" w:rsidP="008363E8">
            <w:pPr>
              <w:jc w:val="center"/>
              <w:rPr>
                <w:sz w:val="16"/>
                <w:szCs w:val="16"/>
                <w:lang w:val="en-US"/>
              </w:rPr>
            </w:pPr>
            <w:r w:rsidRPr="00DC4B27">
              <w:rPr>
                <w:sz w:val="16"/>
                <w:szCs w:val="16"/>
                <w:lang w:val="en-US"/>
              </w:rPr>
              <w:t>Serious</w:t>
            </w:r>
          </w:p>
        </w:tc>
        <w:tc>
          <w:tcPr>
            <w:tcW w:w="1456" w:type="dxa"/>
            <w:vAlign w:val="center"/>
          </w:tcPr>
          <w:p w14:paraId="2A68D6A0" w14:textId="63B33CFA" w:rsidR="008363E8" w:rsidRPr="00DC4B27" w:rsidRDefault="008363E8" w:rsidP="008363E8">
            <w:pPr>
              <w:jc w:val="center"/>
              <w:rPr>
                <w:sz w:val="16"/>
                <w:szCs w:val="16"/>
                <w:lang w:val="en-US"/>
              </w:rPr>
            </w:pPr>
            <w:r w:rsidRPr="00DC4B27">
              <w:rPr>
                <w:sz w:val="16"/>
                <w:szCs w:val="16"/>
                <w:lang w:val="en-US"/>
              </w:rPr>
              <w:t>Serious</w:t>
            </w:r>
          </w:p>
        </w:tc>
        <w:tc>
          <w:tcPr>
            <w:tcW w:w="1469" w:type="dxa"/>
            <w:vAlign w:val="center"/>
          </w:tcPr>
          <w:p w14:paraId="12FE7040" w14:textId="6E3727AC" w:rsidR="008363E8" w:rsidRPr="00DC4B27" w:rsidRDefault="008363E8" w:rsidP="008363E8">
            <w:pPr>
              <w:jc w:val="center"/>
              <w:rPr>
                <w:sz w:val="16"/>
                <w:szCs w:val="16"/>
                <w:lang w:val="en-US"/>
              </w:rPr>
            </w:pPr>
            <w:r w:rsidRPr="00DC4B27">
              <w:rPr>
                <w:sz w:val="16"/>
                <w:szCs w:val="16"/>
                <w:lang w:val="en-US"/>
              </w:rPr>
              <w:t>Low</w:t>
            </w:r>
          </w:p>
        </w:tc>
        <w:tc>
          <w:tcPr>
            <w:tcW w:w="1469" w:type="dxa"/>
            <w:vAlign w:val="center"/>
          </w:tcPr>
          <w:p w14:paraId="4624FC99" w14:textId="54F9DE0E" w:rsidR="008363E8" w:rsidRPr="00DC4B27" w:rsidRDefault="008363E8" w:rsidP="008363E8">
            <w:pPr>
              <w:jc w:val="center"/>
              <w:rPr>
                <w:sz w:val="16"/>
                <w:szCs w:val="16"/>
                <w:lang w:val="en-US"/>
              </w:rPr>
            </w:pPr>
            <w:r w:rsidRPr="00DC4B27">
              <w:rPr>
                <w:sz w:val="16"/>
                <w:szCs w:val="16"/>
                <w:lang w:val="en-US"/>
              </w:rPr>
              <w:t>Low</w:t>
            </w:r>
          </w:p>
        </w:tc>
        <w:tc>
          <w:tcPr>
            <w:tcW w:w="1434" w:type="dxa"/>
            <w:vAlign w:val="center"/>
          </w:tcPr>
          <w:p w14:paraId="13FB6003" w14:textId="10C8A092" w:rsidR="008363E8" w:rsidRPr="00DC4B27" w:rsidRDefault="008363E8" w:rsidP="008363E8">
            <w:pPr>
              <w:jc w:val="center"/>
              <w:rPr>
                <w:sz w:val="16"/>
                <w:szCs w:val="16"/>
                <w:lang w:val="en-US"/>
              </w:rPr>
            </w:pPr>
            <w:r w:rsidRPr="00DC4B27">
              <w:rPr>
                <w:sz w:val="16"/>
                <w:szCs w:val="16"/>
                <w:lang w:val="en-US"/>
              </w:rPr>
              <w:t>Low</w:t>
            </w:r>
          </w:p>
        </w:tc>
        <w:tc>
          <w:tcPr>
            <w:tcW w:w="1477" w:type="dxa"/>
            <w:vAlign w:val="center"/>
          </w:tcPr>
          <w:p w14:paraId="2D9F122E" w14:textId="7BC4C093" w:rsidR="008363E8" w:rsidRPr="00DC4B27" w:rsidRDefault="008363E8" w:rsidP="008363E8">
            <w:pPr>
              <w:jc w:val="center"/>
              <w:rPr>
                <w:sz w:val="16"/>
                <w:szCs w:val="16"/>
                <w:lang w:val="en-US"/>
              </w:rPr>
            </w:pPr>
            <w:r w:rsidRPr="00DC4B27">
              <w:rPr>
                <w:sz w:val="16"/>
                <w:szCs w:val="16"/>
                <w:lang w:val="en-US"/>
              </w:rPr>
              <w:t>Moderate</w:t>
            </w:r>
          </w:p>
        </w:tc>
        <w:tc>
          <w:tcPr>
            <w:tcW w:w="1416" w:type="dxa"/>
            <w:vAlign w:val="center"/>
          </w:tcPr>
          <w:p w14:paraId="4A89464D" w14:textId="461CC8CE" w:rsidR="008363E8" w:rsidRPr="00DC4B27" w:rsidRDefault="008363E8" w:rsidP="008363E8">
            <w:pPr>
              <w:jc w:val="center"/>
              <w:rPr>
                <w:sz w:val="16"/>
                <w:szCs w:val="16"/>
                <w:lang w:val="en-US"/>
              </w:rPr>
            </w:pPr>
            <w:r w:rsidRPr="00DC4B27">
              <w:rPr>
                <w:sz w:val="16"/>
                <w:szCs w:val="16"/>
                <w:lang w:val="en-US"/>
              </w:rPr>
              <w:t>Moderate</w:t>
            </w:r>
          </w:p>
        </w:tc>
        <w:tc>
          <w:tcPr>
            <w:tcW w:w="2060" w:type="dxa"/>
            <w:vAlign w:val="center"/>
          </w:tcPr>
          <w:p w14:paraId="0F5ADEC7" w14:textId="595054FC" w:rsidR="008363E8" w:rsidRPr="00DC4B27" w:rsidRDefault="008363E8" w:rsidP="008363E8">
            <w:pPr>
              <w:jc w:val="center"/>
              <w:rPr>
                <w:sz w:val="16"/>
                <w:szCs w:val="16"/>
                <w:lang w:val="en-US"/>
              </w:rPr>
            </w:pPr>
            <w:r w:rsidRPr="00DC4B27">
              <w:rPr>
                <w:sz w:val="16"/>
                <w:szCs w:val="16"/>
                <w:lang w:val="en-US"/>
              </w:rPr>
              <w:t>Serious risk</w:t>
            </w:r>
          </w:p>
        </w:tc>
      </w:tr>
      <w:tr w:rsidR="00BD74AF" w:rsidRPr="00547C65" w14:paraId="1DCD41E7" w14:textId="77777777" w:rsidTr="00855D21">
        <w:trPr>
          <w:trHeight w:val="272"/>
        </w:trPr>
        <w:tc>
          <w:tcPr>
            <w:tcW w:w="1489" w:type="dxa"/>
            <w:vAlign w:val="center"/>
          </w:tcPr>
          <w:p w14:paraId="620FB488" w14:textId="544A9FEB" w:rsidR="00BD74AF" w:rsidRPr="00971F4D" w:rsidRDefault="00BD74AF" w:rsidP="008363E8">
            <w:pPr>
              <w:rPr>
                <w:b/>
                <w:sz w:val="16"/>
                <w:szCs w:val="16"/>
                <w:lang w:val="en-US"/>
              </w:rPr>
            </w:pPr>
            <w:r w:rsidRPr="00971F4D">
              <w:rPr>
                <w:b/>
                <w:sz w:val="16"/>
                <w:szCs w:val="16"/>
                <w:lang w:val="en-US"/>
              </w:rPr>
              <w:t xml:space="preserve">Aaronson et al. 2023 </w:t>
            </w:r>
            <w:r>
              <w:rPr>
                <w:b/>
                <w:sz w:val="16"/>
                <w:szCs w:val="16"/>
                <w:lang w:val="en-US"/>
              </w:rPr>
              <w:fldChar w:fldCharType="begin" w:fldLock="1"/>
            </w:r>
            <w:r w:rsidR="007B5CD7">
              <w:rPr>
                <w:b/>
                <w:sz w:val="16"/>
                <w:szCs w:val="16"/>
                <w:lang w:val="en-US"/>
              </w:rPr>
              <w:instrText>ADDIN CSL_CITATION {"citationItems":[{"id":"ITEM-1","itemData":{"DOI":"10.1001/jamapsychiatry.2023.4685","ISSN":"2168-6238 (Electronic)","PMID":"38055270","abstract":"IMPORTANCE: Bipolar II disorder (BDII) is a debilitating condition frequently  associated with difficult-to-treat depressive episodes. Psilocybin has evidence for rapid-acting antidepressant effects but has not been investigated in bipolar depression. OBJECTIVE: To establish the safety and efficacy of psilocybin in patients with BDII in a current depressive episode. DESIGN, SETTING, AND PARTICIPANTS: This was a 12-week, open-label nonrandomized controlled trial conducted at Sheppard Pratt Hospital. Participants aged 18 to 65 years with BDII, a current depressive episode longer than 3 months, and documented insufficient benefit with at least 2 pharmacologic treatments during the current episode were invited to participate. Of 70 approached, 19 met inclusion criteria and were enrolled. The trial was conducted between April 14, 2021, and January 5, 2023. INTERVENTIONS: A single dose of synthetic psilocybin, 25 mg, was administered. Psychotropic medications were discontinued at least 2 weeks prior to dosing. Therapists met with patients for 3 sessions during pretreatment, during the 8-hour dosing day, and for 3 integration sessions posttreatment. MAIN OUTCOMES AND MEASURES: The primary outcome measure was change in Montgomery-Åsberg Depression Rating scale (MADRS) at 3 weeks posttreatment. Secondary measures included MADRS scores 12 weeks posttreatment, the self-rated Quick Inventory of Depression Symptoms-Self Rating (QIDS-SR), and the self-rated Quality of Life Enjoyment and Satisfaction Questionnaire-Short Form (Q-LES-Q-SF), each completed at baseline and all subsequent visits. Safety measures included the Columbia Suicide Severity Rating Scale (CSSRS) and the Young Mania Rating Scale (YMRS) completed at each visit. RESULTS: Of the 15 participants in this study (6 male and 9 female; mean [SD] age, 37.8 [11.6] years), all had lower scores at week 3, with a mean (SD) change of -24.00 (9.23) points on the MADRS, (Cohen d = 4.08; 95% CI, -29.11 to -18.89; P &lt; .001). Repeat measures analysis of variance showed lower MADRS scores at all tested posttreatment time points, including the end point (Cohen d = 3.39; 95% CI, -33.19 to -16.95; adjusted P &lt; .001). At week 3, 12 participants met the response criterion (50% decrease in MADRS), and 11 met remission criterion (MADRS score ≤10). At the study end point, 12 patients met both response and remission criteria. QIDS-SR scores and Q-LES-Q-SF scores demonstrated similar improvements. YMRS and CSSRS scores did not c…","author":[{"dropping-particle":"","family":"Aaronson","given":"Scott T","non-dropping-particle":"","parse-names":false,"suffix":""},{"dropping-particle":"","family":"Vaart","given":"Andrew","non-dropping-particle":"van der","parse-names":false,"suffix":""},{"dropping-particle":"","family":"Miller","given":"Tammy","non-dropping-particle":"","parse-names":false,"suffix":""},{"dropping-particle":"","family":"LaPratt","given":"Jeffrey","non-dropping-particle":"","parse-names":false,"suffix":""},{"dropping-particle":"","family":"Swartz","given":"Kimberly","non-dropping-particle":"","parse-names":false,"suffix":""},{"dropping-particle":"","family":"Shoultz","given":"Audrey","non-dropping-particle":"","parse-names":false,"suffix":""},{"dropping-particle":"","family":"Lauterbach","given":"Margo","non-dropping-particle":"","parse-names":false,"suffix":""},{"dropping-particle":"","family":"Sackeim","given":"Harold A","non-dropping-particle":"","parse-names":false,"suffix":""},{"dropping-particle":"","family":"Suppes","given":"Trisha","non-dropping-particle":"","parse-names":false,"suffix":""}],"container-title":"JAMA psychiatry","id":"ITEM-1","issued":{"date-parts":[["2023","12"]]},"language":"eng","publisher-place":"United States","title":"Single-Dose Synthetic Psilocybin With Psychotherapy for Treatment-Resistant  Bipolar Type II Major Depressive Episodes: A Nonrandomized Controlled Trial.","type":"article-journal"},"uris":["http://www.mendeley.com/documents/?uuid=0700a156-ec50-4a1b-9837-8e8af56dc750"]}],"mendeley":{"formattedCitation":"&lt;sup&gt;92&lt;/sup&gt;","plainTextFormattedCitation":"92","previouslyFormattedCitation":"&lt;sup&gt;92&lt;/sup&gt;"},"properties":{"noteIndex":0},"schema":"https://github.com/citation-style-language/schema/raw/master/csl-citation.json"}</w:instrText>
            </w:r>
            <w:r>
              <w:rPr>
                <w:b/>
                <w:sz w:val="16"/>
                <w:szCs w:val="16"/>
                <w:lang w:val="en-US"/>
              </w:rPr>
              <w:fldChar w:fldCharType="separate"/>
            </w:r>
            <w:r w:rsidR="00C44099" w:rsidRPr="00C44099">
              <w:rPr>
                <w:noProof/>
                <w:sz w:val="16"/>
                <w:szCs w:val="16"/>
                <w:vertAlign w:val="superscript"/>
                <w:lang w:val="en-US"/>
              </w:rPr>
              <w:t>92</w:t>
            </w:r>
            <w:r>
              <w:rPr>
                <w:b/>
                <w:sz w:val="16"/>
                <w:szCs w:val="16"/>
                <w:lang w:val="en-US"/>
              </w:rPr>
              <w:fldChar w:fldCharType="end"/>
            </w:r>
          </w:p>
        </w:tc>
        <w:tc>
          <w:tcPr>
            <w:tcW w:w="1274" w:type="dxa"/>
            <w:vAlign w:val="center"/>
          </w:tcPr>
          <w:p w14:paraId="0F8DBD72" w14:textId="34303204" w:rsidR="00BD74AF" w:rsidRPr="00971F4D" w:rsidRDefault="00BD74AF" w:rsidP="008363E8">
            <w:pPr>
              <w:jc w:val="center"/>
              <w:rPr>
                <w:sz w:val="16"/>
                <w:szCs w:val="16"/>
                <w:lang w:val="en-US"/>
              </w:rPr>
            </w:pPr>
            <w:r w:rsidRPr="00971F4D">
              <w:rPr>
                <w:sz w:val="16"/>
                <w:szCs w:val="16"/>
                <w:lang w:val="en-US"/>
              </w:rPr>
              <w:t>NRCT</w:t>
            </w:r>
          </w:p>
        </w:tc>
        <w:tc>
          <w:tcPr>
            <w:tcW w:w="1126" w:type="dxa"/>
            <w:vAlign w:val="center"/>
          </w:tcPr>
          <w:p w14:paraId="4BA97171" w14:textId="615F4FD3" w:rsidR="00BD74AF" w:rsidRPr="00971F4D" w:rsidRDefault="00BD74AF" w:rsidP="008363E8">
            <w:pPr>
              <w:jc w:val="center"/>
              <w:rPr>
                <w:sz w:val="16"/>
                <w:szCs w:val="16"/>
                <w:lang w:val="en-US"/>
              </w:rPr>
            </w:pPr>
            <w:r w:rsidRPr="00971F4D">
              <w:rPr>
                <w:sz w:val="16"/>
                <w:szCs w:val="16"/>
                <w:lang w:val="en-US"/>
              </w:rPr>
              <w:t>Low</w:t>
            </w:r>
          </w:p>
        </w:tc>
        <w:tc>
          <w:tcPr>
            <w:tcW w:w="1456" w:type="dxa"/>
            <w:vAlign w:val="center"/>
          </w:tcPr>
          <w:p w14:paraId="3E71CA47" w14:textId="5E145A21" w:rsidR="00BD74AF" w:rsidRPr="00971F4D" w:rsidRDefault="00BD74AF" w:rsidP="008363E8">
            <w:pPr>
              <w:jc w:val="center"/>
              <w:rPr>
                <w:sz w:val="16"/>
                <w:szCs w:val="16"/>
                <w:lang w:val="en-US"/>
              </w:rPr>
            </w:pPr>
            <w:r w:rsidRPr="00971F4D">
              <w:rPr>
                <w:sz w:val="16"/>
                <w:szCs w:val="16"/>
                <w:lang w:val="en-US"/>
              </w:rPr>
              <w:t>Low</w:t>
            </w:r>
          </w:p>
        </w:tc>
        <w:tc>
          <w:tcPr>
            <w:tcW w:w="1469" w:type="dxa"/>
            <w:vAlign w:val="center"/>
          </w:tcPr>
          <w:p w14:paraId="2E69D18C" w14:textId="707239DA" w:rsidR="00BD74AF" w:rsidRPr="00971F4D" w:rsidRDefault="00BD74AF" w:rsidP="008363E8">
            <w:pPr>
              <w:jc w:val="center"/>
              <w:rPr>
                <w:sz w:val="16"/>
                <w:szCs w:val="16"/>
                <w:lang w:val="en-US"/>
              </w:rPr>
            </w:pPr>
            <w:r w:rsidRPr="00971F4D">
              <w:rPr>
                <w:sz w:val="16"/>
                <w:szCs w:val="16"/>
                <w:lang w:val="en-US"/>
              </w:rPr>
              <w:t>Low</w:t>
            </w:r>
          </w:p>
        </w:tc>
        <w:tc>
          <w:tcPr>
            <w:tcW w:w="1469" w:type="dxa"/>
            <w:vAlign w:val="center"/>
          </w:tcPr>
          <w:p w14:paraId="2C98B3D7" w14:textId="6DA13D01" w:rsidR="00BD74AF" w:rsidRPr="00971F4D" w:rsidRDefault="00BD74AF" w:rsidP="008363E8">
            <w:pPr>
              <w:jc w:val="center"/>
              <w:rPr>
                <w:sz w:val="16"/>
                <w:szCs w:val="16"/>
                <w:lang w:val="en-US"/>
              </w:rPr>
            </w:pPr>
            <w:r w:rsidRPr="00971F4D">
              <w:rPr>
                <w:sz w:val="16"/>
                <w:szCs w:val="16"/>
                <w:lang w:val="en-US"/>
              </w:rPr>
              <w:t>Low</w:t>
            </w:r>
          </w:p>
        </w:tc>
        <w:tc>
          <w:tcPr>
            <w:tcW w:w="1434" w:type="dxa"/>
            <w:vAlign w:val="center"/>
          </w:tcPr>
          <w:p w14:paraId="7937F99F" w14:textId="518B7B28" w:rsidR="00BD74AF" w:rsidRPr="00971F4D" w:rsidRDefault="00BD74AF" w:rsidP="008363E8">
            <w:pPr>
              <w:jc w:val="center"/>
              <w:rPr>
                <w:sz w:val="16"/>
                <w:szCs w:val="16"/>
                <w:lang w:val="en-US"/>
              </w:rPr>
            </w:pPr>
            <w:r w:rsidRPr="00971F4D">
              <w:rPr>
                <w:sz w:val="16"/>
                <w:szCs w:val="16"/>
                <w:lang w:val="en-US"/>
              </w:rPr>
              <w:t>Low</w:t>
            </w:r>
          </w:p>
        </w:tc>
        <w:tc>
          <w:tcPr>
            <w:tcW w:w="1477" w:type="dxa"/>
            <w:vAlign w:val="center"/>
          </w:tcPr>
          <w:p w14:paraId="737043A4" w14:textId="576CC334" w:rsidR="00BD74AF" w:rsidRPr="00971F4D" w:rsidRDefault="00BD74AF" w:rsidP="008363E8">
            <w:pPr>
              <w:jc w:val="center"/>
              <w:rPr>
                <w:sz w:val="16"/>
                <w:szCs w:val="16"/>
                <w:lang w:val="en-US"/>
              </w:rPr>
            </w:pPr>
            <w:r w:rsidRPr="00971F4D">
              <w:rPr>
                <w:sz w:val="16"/>
                <w:szCs w:val="16"/>
                <w:lang w:val="en-US"/>
              </w:rPr>
              <w:t>Low</w:t>
            </w:r>
          </w:p>
        </w:tc>
        <w:tc>
          <w:tcPr>
            <w:tcW w:w="1416" w:type="dxa"/>
            <w:vAlign w:val="center"/>
          </w:tcPr>
          <w:p w14:paraId="34DFE696" w14:textId="596AE7C0" w:rsidR="00BD74AF" w:rsidRPr="00971F4D" w:rsidRDefault="00BD74AF" w:rsidP="008363E8">
            <w:pPr>
              <w:jc w:val="center"/>
              <w:rPr>
                <w:sz w:val="16"/>
                <w:szCs w:val="16"/>
                <w:lang w:val="en-US"/>
              </w:rPr>
            </w:pPr>
            <w:r w:rsidRPr="00971F4D">
              <w:rPr>
                <w:sz w:val="16"/>
                <w:szCs w:val="16"/>
                <w:lang w:val="en-US"/>
              </w:rPr>
              <w:t>Low</w:t>
            </w:r>
          </w:p>
        </w:tc>
        <w:tc>
          <w:tcPr>
            <w:tcW w:w="2060" w:type="dxa"/>
            <w:vAlign w:val="center"/>
          </w:tcPr>
          <w:p w14:paraId="0C9DD3A6" w14:textId="554BC798" w:rsidR="00BD74AF" w:rsidRPr="00971F4D" w:rsidRDefault="00BD74AF" w:rsidP="008363E8">
            <w:pPr>
              <w:jc w:val="center"/>
              <w:rPr>
                <w:sz w:val="16"/>
                <w:szCs w:val="16"/>
                <w:lang w:val="en-US"/>
              </w:rPr>
            </w:pPr>
            <w:r w:rsidRPr="00971F4D">
              <w:rPr>
                <w:sz w:val="16"/>
                <w:szCs w:val="16"/>
                <w:lang w:val="en-US"/>
              </w:rPr>
              <w:t>Low risk</w:t>
            </w:r>
          </w:p>
        </w:tc>
      </w:tr>
      <w:tr w:rsidR="005F6682" w:rsidRPr="00547C65" w14:paraId="63CBA8E4" w14:textId="77777777" w:rsidTr="00855D21">
        <w:trPr>
          <w:trHeight w:val="272"/>
        </w:trPr>
        <w:tc>
          <w:tcPr>
            <w:tcW w:w="1489" w:type="dxa"/>
            <w:vAlign w:val="center"/>
          </w:tcPr>
          <w:p w14:paraId="50776EDE" w14:textId="73502077" w:rsidR="008363E8" w:rsidRPr="00971F4D" w:rsidRDefault="008363E8" w:rsidP="008363E8">
            <w:pPr>
              <w:rPr>
                <w:b/>
                <w:sz w:val="16"/>
                <w:szCs w:val="16"/>
                <w:lang w:val="en-US"/>
              </w:rPr>
            </w:pPr>
            <w:r w:rsidRPr="00971F4D">
              <w:rPr>
                <w:b/>
                <w:sz w:val="16"/>
                <w:szCs w:val="16"/>
                <w:lang w:val="en-US"/>
              </w:rPr>
              <w:t>Evans et al. 2023</w:t>
            </w:r>
            <w:r w:rsidR="00B0758E" w:rsidRPr="00971F4D">
              <w:rPr>
                <w:b/>
                <w:sz w:val="16"/>
                <w:szCs w:val="16"/>
                <w:lang w:val="en-US"/>
              </w:rPr>
              <w:t xml:space="preserve"> </w:t>
            </w:r>
            <w:r w:rsidR="00B0758E">
              <w:rPr>
                <w:b/>
                <w:sz w:val="16"/>
                <w:szCs w:val="16"/>
                <w:lang w:val="en-US"/>
              </w:rPr>
              <w:fldChar w:fldCharType="begin" w:fldLock="1"/>
            </w:r>
            <w:r w:rsidR="007B5CD7">
              <w:rPr>
                <w:b/>
                <w:sz w:val="16"/>
                <w:szCs w:val="16"/>
                <w:lang w:val="en-US"/>
              </w:rPr>
              <w:instrText>ADDIN CSL_CITATION {"citationItems":[{"id":"ITEM-1","itemData":{"DOI":"10.1371/journal.pone.0293349","ISSN":"1932-6203 (Electronic)","PMID":"37874826","abstract":"Long-term adverse experiences following psychedelic use can persist for weeks,  months, or even years, and are relatively unexplored in psychedelic research. Our convergent mixed-method study gained quantitative and qualitative data from 608 participants who reported extended difficulties following psychedelic experiences. Data was gathered on the context of use, the nature and duration of the challenges they experienced (including a written description of these), plus a range of possible risk factors and perceived causes. The most common forms of extended difficulty were feelings of anxiety and fear, existential struggle, social disconnection, depersonalization and derealization. For approximately one-third of the participants, problems persisted for over a year, and for a sixth, they endured for more than three years. It was found that a shorter duration of difficulties was predicted by knowledge of dose, drug type and lower levels of difficulty reported during the psychoactive experience, while a narrower range of difficulties was predicted by taking the drug in a guided setting. Implications for psychedelic harm reduction are discussed.","author":[{"dropping-particle":"","family":"Evans","given":"Jules","non-dropping-particle":"","parse-names":false,"suffix":""},{"dropping-particle":"","family":"Robinson","given":"Oliver C","non-dropping-particle":"","parse-names":false,"suffix":""},{"dropping-particle":"","family":"Argyri","given":"Eirini Ketzitzidou","non-dropping-particle":"","parse-names":false,"suffix":""},{"dropping-particle":"","family":"Suseelan","given":"Shayam","non-dropping-particle":"","parse-names":false,"suffix":""},{"dropping-particle":"","family":"Murphy-Beiner","given":"Ashleigh","non-dropping-particle":"","parse-names":false,"suffix":""},{"dropping-particle":"","family":"McAlpine","given":"Rosalind","non-dropping-particle":"","parse-names":false,"suffix":""},{"dropping-particle":"","family":"Luke","given":"David","non-dropping-particle":"","parse-names":false,"suffix":""},{"dropping-particle":"","family":"Michelle","given":"Katrina","non-dropping-particle":"","parse-names":false,"suffix":""},{"dropping-particle":"","family":"Prideaux","given":"Ed","non-dropping-particle":"","parse-names":false,"suffix":""}],"container-title":"PloS one","id":"ITEM-1","issue":"10","issued":{"date-parts":[["2023"]]},"language":"eng","page":"e0293349","publisher-place":"United States","title":"Extended difficulties following the use of psychedelic drugs: A mixed methods  study.","type":"article-journal","volume":"18"},"uris":["http://www.mendeley.com/documents/?uuid=b930601b-e4f2-4e37-b5ba-4c8a44d021f0"]}],"mendeley":{"formattedCitation":"&lt;sup&gt;93&lt;/sup&gt;","plainTextFormattedCitation":"93","previouslyFormattedCitation":"&lt;sup&gt;93&lt;/sup&gt;"},"properties":{"noteIndex":0},"schema":"https://github.com/citation-style-language/schema/raw/master/csl-citation.json"}</w:instrText>
            </w:r>
            <w:r w:rsidR="00B0758E">
              <w:rPr>
                <w:b/>
                <w:sz w:val="16"/>
                <w:szCs w:val="16"/>
                <w:lang w:val="en-US"/>
              </w:rPr>
              <w:fldChar w:fldCharType="separate"/>
            </w:r>
            <w:r w:rsidR="00C44099" w:rsidRPr="00C44099">
              <w:rPr>
                <w:noProof/>
                <w:sz w:val="16"/>
                <w:szCs w:val="16"/>
                <w:vertAlign w:val="superscript"/>
                <w:lang w:val="en-US"/>
              </w:rPr>
              <w:t>93</w:t>
            </w:r>
            <w:r w:rsidR="00B0758E">
              <w:rPr>
                <w:b/>
                <w:sz w:val="16"/>
                <w:szCs w:val="16"/>
                <w:lang w:val="en-US"/>
              </w:rPr>
              <w:fldChar w:fldCharType="end"/>
            </w:r>
          </w:p>
        </w:tc>
        <w:tc>
          <w:tcPr>
            <w:tcW w:w="1274" w:type="dxa"/>
            <w:vAlign w:val="center"/>
          </w:tcPr>
          <w:p w14:paraId="10E51A09" w14:textId="3531E037" w:rsidR="008363E8" w:rsidRPr="00DC4B27" w:rsidRDefault="008363E8" w:rsidP="008363E8">
            <w:pPr>
              <w:jc w:val="center"/>
              <w:rPr>
                <w:sz w:val="16"/>
                <w:szCs w:val="16"/>
                <w:lang w:val="en-US"/>
              </w:rPr>
            </w:pPr>
            <w:r w:rsidRPr="00DC4B27">
              <w:rPr>
                <w:sz w:val="16"/>
                <w:szCs w:val="16"/>
                <w:lang w:val="en-US"/>
              </w:rPr>
              <w:t>Web-based questionnaire / mixed-methods study</w:t>
            </w:r>
          </w:p>
        </w:tc>
        <w:tc>
          <w:tcPr>
            <w:tcW w:w="1126" w:type="dxa"/>
            <w:vAlign w:val="center"/>
          </w:tcPr>
          <w:p w14:paraId="40248783" w14:textId="4883B393" w:rsidR="008363E8" w:rsidRPr="00DC4B27" w:rsidRDefault="008363E8" w:rsidP="008363E8">
            <w:pPr>
              <w:jc w:val="center"/>
              <w:rPr>
                <w:sz w:val="16"/>
                <w:szCs w:val="16"/>
                <w:lang w:val="en-US"/>
              </w:rPr>
            </w:pPr>
            <w:r w:rsidRPr="00DC4B27">
              <w:rPr>
                <w:sz w:val="16"/>
                <w:szCs w:val="16"/>
                <w:lang w:val="en-US"/>
              </w:rPr>
              <w:t>Serious</w:t>
            </w:r>
          </w:p>
        </w:tc>
        <w:tc>
          <w:tcPr>
            <w:tcW w:w="1456" w:type="dxa"/>
            <w:vAlign w:val="center"/>
          </w:tcPr>
          <w:p w14:paraId="546F87ED" w14:textId="7F8CED1C" w:rsidR="008363E8" w:rsidRPr="00DC4B27" w:rsidRDefault="008363E8" w:rsidP="008363E8">
            <w:pPr>
              <w:jc w:val="center"/>
              <w:rPr>
                <w:sz w:val="16"/>
                <w:szCs w:val="16"/>
                <w:lang w:val="en-US"/>
              </w:rPr>
            </w:pPr>
            <w:r w:rsidRPr="00DC4B27">
              <w:rPr>
                <w:sz w:val="16"/>
                <w:szCs w:val="16"/>
                <w:lang w:val="en-US"/>
              </w:rPr>
              <w:t>Serious</w:t>
            </w:r>
          </w:p>
        </w:tc>
        <w:tc>
          <w:tcPr>
            <w:tcW w:w="1469" w:type="dxa"/>
            <w:vAlign w:val="center"/>
          </w:tcPr>
          <w:p w14:paraId="55BE790C" w14:textId="3018CFBC" w:rsidR="008363E8" w:rsidRPr="00DC4B27" w:rsidRDefault="008363E8" w:rsidP="008363E8">
            <w:pPr>
              <w:jc w:val="center"/>
              <w:rPr>
                <w:sz w:val="16"/>
                <w:szCs w:val="16"/>
                <w:lang w:val="en-US"/>
              </w:rPr>
            </w:pPr>
            <w:r w:rsidRPr="00DC4B27">
              <w:rPr>
                <w:sz w:val="16"/>
                <w:szCs w:val="16"/>
                <w:lang w:val="en-US"/>
              </w:rPr>
              <w:t>Low</w:t>
            </w:r>
          </w:p>
        </w:tc>
        <w:tc>
          <w:tcPr>
            <w:tcW w:w="1469" w:type="dxa"/>
            <w:vAlign w:val="center"/>
          </w:tcPr>
          <w:p w14:paraId="0736950F" w14:textId="42E63E88" w:rsidR="008363E8" w:rsidRPr="00DC4B27" w:rsidRDefault="008363E8" w:rsidP="008363E8">
            <w:pPr>
              <w:jc w:val="center"/>
              <w:rPr>
                <w:sz w:val="16"/>
                <w:szCs w:val="16"/>
                <w:lang w:val="en-US"/>
              </w:rPr>
            </w:pPr>
            <w:r w:rsidRPr="00DC4B27">
              <w:rPr>
                <w:sz w:val="16"/>
                <w:szCs w:val="16"/>
                <w:lang w:val="en-US"/>
              </w:rPr>
              <w:t>Low</w:t>
            </w:r>
          </w:p>
        </w:tc>
        <w:tc>
          <w:tcPr>
            <w:tcW w:w="1434" w:type="dxa"/>
            <w:vAlign w:val="center"/>
          </w:tcPr>
          <w:p w14:paraId="54010FCE" w14:textId="15F9BC14" w:rsidR="008363E8" w:rsidRPr="00DC4B27" w:rsidRDefault="008363E8" w:rsidP="008363E8">
            <w:pPr>
              <w:jc w:val="center"/>
              <w:rPr>
                <w:sz w:val="16"/>
                <w:szCs w:val="16"/>
                <w:lang w:val="en-US"/>
              </w:rPr>
            </w:pPr>
            <w:r w:rsidRPr="00DC4B27">
              <w:rPr>
                <w:sz w:val="16"/>
                <w:szCs w:val="16"/>
                <w:lang w:val="en-US"/>
              </w:rPr>
              <w:t>Low</w:t>
            </w:r>
          </w:p>
        </w:tc>
        <w:tc>
          <w:tcPr>
            <w:tcW w:w="1477" w:type="dxa"/>
            <w:vAlign w:val="center"/>
          </w:tcPr>
          <w:p w14:paraId="47C823E2" w14:textId="28B1087C" w:rsidR="008363E8" w:rsidRPr="00DC4B27" w:rsidRDefault="008363E8" w:rsidP="008363E8">
            <w:pPr>
              <w:jc w:val="center"/>
              <w:rPr>
                <w:sz w:val="16"/>
                <w:szCs w:val="16"/>
                <w:lang w:val="en-US"/>
              </w:rPr>
            </w:pPr>
            <w:r w:rsidRPr="00DC4B27">
              <w:rPr>
                <w:sz w:val="16"/>
                <w:szCs w:val="16"/>
                <w:lang w:val="en-US"/>
              </w:rPr>
              <w:t>Moderate</w:t>
            </w:r>
          </w:p>
        </w:tc>
        <w:tc>
          <w:tcPr>
            <w:tcW w:w="1416" w:type="dxa"/>
            <w:vAlign w:val="center"/>
          </w:tcPr>
          <w:p w14:paraId="64156AF8" w14:textId="2A9F3FE2" w:rsidR="008363E8" w:rsidRPr="00DC4B27" w:rsidRDefault="008363E8" w:rsidP="008363E8">
            <w:pPr>
              <w:jc w:val="center"/>
              <w:rPr>
                <w:sz w:val="16"/>
                <w:szCs w:val="16"/>
                <w:lang w:val="en-US"/>
              </w:rPr>
            </w:pPr>
            <w:r w:rsidRPr="00DC4B27">
              <w:rPr>
                <w:sz w:val="16"/>
                <w:szCs w:val="16"/>
                <w:lang w:val="en-US"/>
              </w:rPr>
              <w:t>Moderate</w:t>
            </w:r>
          </w:p>
        </w:tc>
        <w:tc>
          <w:tcPr>
            <w:tcW w:w="2060" w:type="dxa"/>
            <w:vAlign w:val="center"/>
          </w:tcPr>
          <w:p w14:paraId="24B58C14" w14:textId="3A629BD7" w:rsidR="008363E8" w:rsidRPr="00DC4B27" w:rsidRDefault="008363E8" w:rsidP="008363E8">
            <w:pPr>
              <w:jc w:val="center"/>
              <w:rPr>
                <w:sz w:val="16"/>
                <w:szCs w:val="16"/>
                <w:lang w:val="en-US"/>
              </w:rPr>
            </w:pPr>
            <w:r w:rsidRPr="00DC4B27">
              <w:rPr>
                <w:sz w:val="16"/>
                <w:szCs w:val="16"/>
                <w:lang w:val="en-US"/>
              </w:rPr>
              <w:t>Serious risk</w:t>
            </w:r>
          </w:p>
        </w:tc>
      </w:tr>
      <w:tr w:rsidR="00D22BA3" w:rsidRPr="00547C65" w14:paraId="37B933EA" w14:textId="77777777" w:rsidTr="00855D21">
        <w:trPr>
          <w:trHeight w:val="272"/>
        </w:trPr>
        <w:tc>
          <w:tcPr>
            <w:tcW w:w="1489" w:type="dxa"/>
            <w:vAlign w:val="center"/>
          </w:tcPr>
          <w:p w14:paraId="1433A1F7" w14:textId="1DF006D2" w:rsidR="00D22BA3" w:rsidRPr="00815497" w:rsidRDefault="00D22BA3" w:rsidP="00D22BA3">
            <w:pPr>
              <w:rPr>
                <w:b/>
                <w:sz w:val="16"/>
                <w:szCs w:val="16"/>
                <w:lang w:val="en-US"/>
              </w:rPr>
            </w:pPr>
            <w:r w:rsidRPr="00815497">
              <w:rPr>
                <w:b/>
                <w:sz w:val="16"/>
                <w:szCs w:val="16"/>
                <w:lang w:val="en-US"/>
              </w:rPr>
              <w:t>Simonsson et al. 202</w:t>
            </w:r>
            <w:r w:rsidR="00F847C6" w:rsidRPr="00815497">
              <w:rPr>
                <w:b/>
                <w:sz w:val="16"/>
                <w:szCs w:val="16"/>
                <w:lang w:val="en-US"/>
              </w:rPr>
              <w:t xml:space="preserve">3   </w:t>
            </w:r>
            <w:r w:rsidRPr="00815497">
              <w:rPr>
                <w:b/>
                <w:sz w:val="16"/>
                <w:szCs w:val="16"/>
                <w:lang w:val="en-US"/>
              </w:rPr>
              <w:t>Or</w:t>
            </w:r>
          </w:p>
          <w:p w14:paraId="737B4196" w14:textId="3D82FDB0" w:rsidR="00D22BA3" w:rsidRPr="00D22BA3" w:rsidRDefault="00D22BA3" w:rsidP="00D22BA3">
            <w:pPr>
              <w:rPr>
                <w:b/>
                <w:sz w:val="16"/>
                <w:szCs w:val="16"/>
                <w:lang w:val="en-US"/>
              </w:rPr>
            </w:pPr>
            <w:r w:rsidRPr="00815497">
              <w:rPr>
                <w:b/>
                <w:sz w:val="16"/>
                <w:szCs w:val="16"/>
                <w:lang w:val="en-US"/>
              </w:rPr>
              <w:t xml:space="preserve">Honk et al. 2024 </w:t>
            </w:r>
            <w:r w:rsidRPr="00D22BA3">
              <w:rPr>
                <w:rFonts w:eastAsia="Calibri"/>
                <w:color w:val="000000"/>
                <w:sz w:val="16"/>
                <w:szCs w:val="16"/>
                <w:lang w:val="en-US"/>
              </w:rPr>
              <w:fldChar w:fldCharType="begin" w:fldLock="1"/>
            </w:r>
            <w:r w:rsidR="007B5CD7">
              <w:rPr>
                <w:rFonts w:eastAsia="Calibri"/>
                <w:color w:val="000000"/>
                <w:sz w:val="16"/>
                <w:szCs w:val="16"/>
                <w:lang w:val="en-US"/>
              </w:rPr>
              <w:instrText>ADDIN CSL_CITATION {"citationItems":[{"id":"ITEM-1","itemData":{"DOI":"https://doi.org/10.1016/j.jad.2024.01.197","ISSN":"0165-0327","abstract":"It has long been speculated that psychedelic use could provoke the onset of psychosis, but there is little evidence to support this conjecture. Using a longitudinal research design with samples representative of the US and UK adult populations with regard to sex, age, and ethnicity (n = 9732), we investigated associations between psychedelic use and change in number of psychotic symptoms during the two-month study period. In covariate-adjusted regression models, psychedelic use during the study period was not associated with a change in number of psychotic symptoms unless it interacted with a personal or family history of bipolar disorder, in which case the number of symptoms increased, or with a personal (but not family) history of psychotic disorders, in which case the number of symptoms decreased. Taken together, these findings indicate that psychedelic use may affect psychotic symptoms in individuals with a personal or family history of certain disorders characterized by psychotic symptomatology. Although the results should be interpreted with caution, one possible explanation is that while psychedelic use attenuates (or does not affect) the risk for psychosis in individuals with a personal (or family) history of psychotic disorders, it increases the risk for mania with psychotic features in individuals with a personal or family history of bipolar disorder. This hypothesis should be further investigated in future research.","author":[{"dropping-particle":"","family":"Honk","given":"Ludwig","non-dropping-particle":"","parse-names":false,"suffix":""},{"dropping-particle":"","family":"Stenfors","given":"Cecilia U D","non-dropping-particle":"","parse-names":false,"suffix":""},{"dropping-particle":"","family":"Goldberg","given":"Simon B","non-dropping-particle":"","parse-names":false,"suffix":""},{"dropping-particle":"","family":"Hendricks","given":"Peter S","non-dropping-particle":"","parse-names":false,"suffix":""},{"dropping-particle":"","family":"Osika","given":"Walter","non-dropping-particle":"","parse-names":false,"suffix":""},{"dropping-particle":"","family":"Dourron","given":"Haley Maria","non-dropping-particle":"","parse-names":false,"suffix":""},{"dropping-particle":"","family":"Lebedev","given":"Alexander","non-dropping-particle":"","parse-names":false,"suffix":""},{"dropping-particle":"","family":"Petrovic","given":"Predrag","non-dropping-particle":"","parse-names":false,"suffix":""},{"dropping-particle":"","family":"Simonsson","given":"Otto","non-dropping-particle":"","parse-names":false,"suffix":""}],"container-title":"Journal of Affective Disorders","id":"ITEM-1","issued":{"date-parts":[["2024"]]},"title":"Longitudinal associations between psychedelic use and psychotic symptoms in the United States and United Kingdom","type":"article-journal"},"uris":["http://www.mendeley.com/documents/?uuid=138792d3-b56a-48eb-bcc9-b8dc76752081"]}],"mendeley":{"formattedCitation":"&lt;sup&gt;94&lt;/sup&gt;","plainTextFormattedCitation":"94","previouslyFormattedCitation":"&lt;sup&gt;94&lt;/sup&gt;"},"properties":{"noteIndex":0},"schema":"https://github.com/citation-style-language/schema/raw/master/csl-citation.json"}</w:instrText>
            </w:r>
            <w:r w:rsidRPr="00D22BA3">
              <w:rPr>
                <w:rFonts w:eastAsia="Calibri"/>
                <w:color w:val="000000"/>
                <w:sz w:val="16"/>
                <w:szCs w:val="16"/>
                <w:lang w:val="en-US"/>
              </w:rPr>
              <w:fldChar w:fldCharType="separate"/>
            </w:r>
            <w:r w:rsidR="00C44099" w:rsidRPr="00C44099">
              <w:rPr>
                <w:rFonts w:eastAsia="Calibri"/>
                <w:noProof/>
                <w:color w:val="000000"/>
                <w:sz w:val="16"/>
                <w:szCs w:val="16"/>
                <w:vertAlign w:val="superscript"/>
                <w:lang w:val="en-US"/>
              </w:rPr>
              <w:t>94</w:t>
            </w:r>
            <w:r w:rsidRPr="00D22BA3">
              <w:rPr>
                <w:rFonts w:eastAsia="Calibri"/>
                <w:color w:val="000000"/>
                <w:sz w:val="16"/>
                <w:szCs w:val="16"/>
                <w:lang w:val="en-US"/>
              </w:rPr>
              <w:fldChar w:fldCharType="end"/>
            </w:r>
          </w:p>
        </w:tc>
        <w:tc>
          <w:tcPr>
            <w:tcW w:w="1274" w:type="dxa"/>
            <w:vAlign w:val="center"/>
          </w:tcPr>
          <w:p w14:paraId="5A901CA3" w14:textId="18C2010D" w:rsidR="00D22BA3" w:rsidRPr="00DC4B27" w:rsidRDefault="00D22BA3" w:rsidP="00D22BA3">
            <w:pPr>
              <w:jc w:val="center"/>
              <w:rPr>
                <w:sz w:val="16"/>
                <w:szCs w:val="16"/>
                <w:lang w:val="en-US"/>
              </w:rPr>
            </w:pPr>
            <w:r>
              <w:rPr>
                <w:sz w:val="16"/>
                <w:szCs w:val="16"/>
                <w:lang w:val="en-US"/>
              </w:rPr>
              <w:t>Longitudinal study</w:t>
            </w:r>
          </w:p>
        </w:tc>
        <w:tc>
          <w:tcPr>
            <w:tcW w:w="1126" w:type="dxa"/>
            <w:vAlign w:val="center"/>
          </w:tcPr>
          <w:p w14:paraId="65A790E0" w14:textId="7910C218" w:rsidR="00D22BA3" w:rsidRPr="00DC4B27" w:rsidRDefault="00D22BA3" w:rsidP="00D22BA3">
            <w:pPr>
              <w:jc w:val="center"/>
              <w:rPr>
                <w:sz w:val="16"/>
                <w:szCs w:val="16"/>
                <w:lang w:val="en-US"/>
              </w:rPr>
            </w:pPr>
            <w:r>
              <w:rPr>
                <w:sz w:val="16"/>
                <w:szCs w:val="16"/>
                <w:lang w:val="en-US"/>
              </w:rPr>
              <w:t>Serious</w:t>
            </w:r>
          </w:p>
        </w:tc>
        <w:tc>
          <w:tcPr>
            <w:tcW w:w="1456" w:type="dxa"/>
            <w:vAlign w:val="center"/>
          </w:tcPr>
          <w:p w14:paraId="686DBE49" w14:textId="4C395EAC" w:rsidR="00D22BA3" w:rsidRPr="00DC4B27" w:rsidRDefault="00D22BA3" w:rsidP="00D22BA3">
            <w:pPr>
              <w:jc w:val="center"/>
              <w:rPr>
                <w:sz w:val="16"/>
                <w:szCs w:val="16"/>
                <w:lang w:val="en-US"/>
              </w:rPr>
            </w:pPr>
            <w:r w:rsidRPr="00D22BA3">
              <w:rPr>
                <w:sz w:val="16"/>
                <w:szCs w:val="16"/>
                <w:lang w:val="en-US"/>
              </w:rPr>
              <w:t>Moderate</w:t>
            </w:r>
          </w:p>
        </w:tc>
        <w:tc>
          <w:tcPr>
            <w:tcW w:w="1469" w:type="dxa"/>
            <w:vAlign w:val="center"/>
          </w:tcPr>
          <w:p w14:paraId="5529D959" w14:textId="2DDDDA10" w:rsidR="00D22BA3" w:rsidRPr="00DC4B27" w:rsidRDefault="00D22BA3" w:rsidP="00D22BA3">
            <w:pPr>
              <w:jc w:val="center"/>
              <w:rPr>
                <w:sz w:val="16"/>
                <w:szCs w:val="16"/>
                <w:lang w:val="en-US"/>
              </w:rPr>
            </w:pPr>
            <w:r w:rsidRPr="00971F4D">
              <w:rPr>
                <w:sz w:val="16"/>
                <w:szCs w:val="16"/>
                <w:lang w:val="en-US"/>
              </w:rPr>
              <w:t>Low</w:t>
            </w:r>
          </w:p>
        </w:tc>
        <w:tc>
          <w:tcPr>
            <w:tcW w:w="1469" w:type="dxa"/>
            <w:vAlign w:val="center"/>
          </w:tcPr>
          <w:p w14:paraId="41841B93" w14:textId="33036EF5" w:rsidR="00D22BA3" w:rsidRPr="00DC4B27" w:rsidRDefault="00D22BA3" w:rsidP="00D22BA3">
            <w:pPr>
              <w:jc w:val="center"/>
              <w:rPr>
                <w:sz w:val="16"/>
                <w:szCs w:val="16"/>
                <w:lang w:val="en-US"/>
              </w:rPr>
            </w:pPr>
            <w:r w:rsidRPr="00971F4D">
              <w:rPr>
                <w:sz w:val="16"/>
                <w:szCs w:val="16"/>
                <w:lang w:val="en-US"/>
              </w:rPr>
              <w:t>Low</w:t>
            </w:r>
          </w:p>
        </w:tc>
        <w:tc>
          <w:tcPr>
            <w:tcW w:w="1434" w:type="dxa"/>
            <w:vAlign w:val="center"/>
          </w:tcPr>
          <w:p w14:paraId="0422B3FE" w14:textId="25C469FF" w:rsidR="00D22BA3" w:rsidRPr="00DC4B27" w:rsidRDefault="00D22BA3" w:rsidP="00D22BA3">
            <w:pPr>
              <w:jc w:val="center"/>
              <w:rPr>
                <w:sz w:val="16"/>
                <w:szCs w:val="16"/>
                <w:lang w:val="en-US"/>
              </w:rPr>
            </w:pPr>
            <w:r w:rsidRPr="00971F4D">
              <w:rPr>
                <w:sz w:val="16"/>
                <w:szCs w:val="16"/>
                <w:lang w:val="en-US"/>
              </w:rPr>
              <w:t>Low</w:t>
            </w:r>
          </w:p>
        </w:tc>
        <w:tc>
          <w:tcPr>
            <w:tcW w:w="1477" w:type="dxa"/>
            <w:vAlign w:val="center"/>
          </w:tcPr>
          <w:p w14:paraId="425FC5BB" w14:textId="7B232FEE" w:rsidR="00D22BA3" w:rsidRPr="00DC4B27" w:rsidRDefault="00D22BA3" w:rsidP="00D22BA3">
            <w:pPr>
              <w:jc w:val="center"/>
              <w:rPr>
                <w:sz w:val="16"/>
                <w:szCs w:val="16"/>
                <w:lang w:val="en-US"/>
              </w:rPr>
            </w:pPr>
            <w:r w:rsidRPr="00971F4D">
              <w:rPr>
                <w:sz w:val="16"/>
                <w:szCs w:val="16"/>
                <w:lang w:val="en-US"/>
              </w:rPr>
              <w:t>Low</w:t>
            </w:r>
          </w:p>
        </w:tc>
        <w:tc>
          <w:tcPr>
            <w:tcW w:w="1416" w:type="dxa"/>
            <w:vAlign w:val="center"/>
          </w:tcPr>
          <w:p w14:paraId="6F316216" w14:textId="212A12DB" w:rsidR="00D22BA3" w:rsidRPr="00DC4B27" w:rsidRDefault="00D22BA3" w:rsidP="00D22BA3">
            <w:pPr>
              <w:jc w:val="center"/>
              <w:rPr>
                <w:sz w:val="16"/>
                <w:szCs w:val="16"/>
                <w:lang w:val="en-US"/>
              </w:rPr>
            </w:pPr>
            <w:r w:rsidRPr="00D22BA3">
              <w:rPr>
                <w:sz w:val="16"/>
                <w:szCs w:val="16"/>
                <w:lang w:val="en-US"/>
              </w:rPr>
              <w:t>Moderate</w:t>
            </w:r>
          </w:p>
        </w:tc>
        <w:tc>
          <w:tcPr>
            <w:tcW w:w="2060" w:type="dxa"/>
            <w:vAlign w:val="center"/>
          </w:tcPr>
          <w:p w14:paraId="548CC6F3" w14:textId="6B6F4D6B" w:rsidR="00D22BA3" w:rsidRPr="00DC4B27" w:rsidRDefault="00D22BA3" w:rsidP="00D22BA3">
            <w:pPr>
              <w:jc w:val="center"/>
              <w:rPr>
                <w:sz w:val="16"/>
                <w:szCs w:val="16"/>
                <w:lang w:val="en-US"/>
              </w:rPr>
            </w:pPr>
            <w:r w:rsidRPr="00D22BA3">
              <w:rPr>
                <w:sz w:val="16"/>
                <w:szCs w:val="16"/>
                <w:lang w:val="en-US"/>
              </w:rPr>
              <w:t>Serious risk</w:t>
            </w:r>
          </w:p>
        </w:tc>
      </w:tr>
    </w:tbl>
    <w:p w14:paraId="4AAC4C24" w14:textId="02EB76E5" w:rsidR="00FF5BD0" w:rsidRPr="00F847C6" w:rsidRDefault="002A10AC" w:rsidP="00A50078">
      <w:pPr>
        <w:rPr>
          <w:sz w:val="16"/>
          <w:szCs w:val="16"/>
          <w:lang w:val="en-US"/>
        </w:rPr>
      </w:pPr>
      <w:r w:rsidRPr="00F847C6">
        <w:rPr>
          <w:b/>
          <w:bCs/>
          <w:sz w:val="16"/>
          <w:szCs w:val="16"/>
          <w:lang w:val="en-US"/>
        </w:rPr>
        <w:t>Source:</w:t>
      </w:r>
      <w:r w:rsidRPr="00F847C6">
        <w:rPr>
          <w:sz w:val="16"/>
          <w:szCs w:val="16"/>
          <w:lang w:val="en-US"/>
        </w:rPr>
        <w:t xml:space="preserve"> Sterne JAC, Higgins JPT, </w:t>
      </w:r>
      <w:proofErr w:type="spellStart"/>
      <w:r w:rsidRPr="00F847C6">
        <w:rPr>
          <w:sz w:val="16"/>
          <w:szCs w:val="16"/>
          <w:lang w:val="en-US"/>
        </w:rPr>
        <w:t>Elbers</w:t>
      </w:r>
      <w:proofErr w:type="spellEnd"/>
      <w:r w:rsidRPr="00F847C6">
        <w:rPr>
          <w:sz w:val="16"/>
          <w:szCs w:val="16"/>
          <w:lang w:val="en-US"/>
        </w:rPr>
        <w:t xml:space="preserve"> RG, Reeves BC and the development group for ROBINS-I. Risk </w:t>
      </w:r>
      <w:proofErr w:type="gramStart"/>
      <w:r w:rsidRPr="00F847C6">
        <w:rPr>
          <w:sz w:val="16"/>
          <w:szCs w:val="16"/>
          <w:lang w:val="en-US"/>
        </w:rPr>
        <w:t>Of</w:t>
      </w:r>
      <w:proofErr w:type="gramEnd"/>
      <w:r w:rsidRPr="00F847C6">
        <w:rPr>
          <w:sz w:val="16"/>
          <w:szCs w:val="16"/>
          <w:lang w:val="en-US"/>
        </w:rPr>
        <w:t xml:space="preserve"> Bias In Non-randomized Studies of Interventions (ROBINS-I): detailed guidance, updated 12 October 2016. Available from http://www.riskofbias.info</w:t>
      </w:r>
    </w:p>
    <w:p w14:paraId="2D9D5B69" w14:textId="77777777" w:rsidR="00A50078" w:rsidRPr="00F847C6" w:rsidRDefault="00A50078" w:rsidP="00A50078">
      <w:pPr>
        <w:rPr>
          <w:sz w:val="16"/>
          <w:szCs w:val="16"/>
          <w:lang w:val="en-US"/>
        </w:rPr>
      </w:pPr>
    </w:p>
    <w:p w14:paraId="0C131F93" w14:textId="676876AB" w:rsidR="002A10AC" w:rsidRPr="00F847C6" w:rsidRDefault="002A10AC" w:rsidP="00A50078">
      <w:pPr>
        <w:rPr>
          <w:sz w:val="16"/>
          <w:szCs w:val="16"/>
          <w:lang w:val="en-US"/>
        </w:rPr>
      </w:pPr>
      <w:r w:rsidRPr="00F847C6">
        <w:rPr>
          <w:sz w:val="16"/>
          <w:szCs w:val="16"/>
          <w:lang w:val="en-US"/>
        </w:rPr>
        <w:t xml:space="preserve">The response options for an overall </w:t>
      </w:r>
      <w:proofErr w:type="spellStart"/>
      <w:r w:rsidRPr="00F847C6">
        <w:rPr>
          <w:sz w:val="16"/>
          <w:szCs w:val="16"/>
          <w:lang w:val="en-US"/>
        </w:rPr>
        <w:t>RoB</w:t>
      </w:r>
      <w:proofErr w:type="spellEnd"/>
      <w:r w:rsidRPr="00F847C6">
        <w:rPr>
          <w:sz w:val="16"/>
          <w:szCs w:val="16"/>
          <w:lang w:val="en-US"/>
        </w:rPr>
        <w:t xml:space="preserve"> judgement are:</w:t>
      </w:r>
    </w:p>
    <w:p w14:paraId="54AF0FB6" w14:textId="77777777" w:rsidR="002A10AC" w:rsidRPr="00F847C6" w:rsidRDefault="002A10AC" w:rsidP="00A50078">
      <w:pPr>
        <w:rPr>
          <w:sz w:val="16"/>
          <w:szCs w:val="16"/>
          <w:lang w:val="en-US"/>
        </w:rPr>
      </w:pPr>
      <w:r w:rsidRPr="00F847C6">
        <w:rPr>
          <w:sz w:val="16"/>
          <w:szCs w:val="16"/>
          <w:lang w:val="en-US"/>
        </w:rPr>
        <w:t>(1) Low risk of bias (the study is comparable to a well-performed randomized trial</w:t>
      </w:r>
      <w:proofErr w:type="gramStart"/>
      <w:r w:rsidRPr="00F847C6">
        <w:rPr>
          <w:sz w:val="16"/>
          <w:szCs w:val="16"/>
          <w:lang w:val="en-US"/>
        </w:rPr>
        <w:t>);</w:t>
      </w:r>
      <w:proofErr w:type="gramEnd"/>
    </w:p>
    <w:p w14:paraId="5AFA93A1" w14:textId="77777777" w:rsidR="002A10AC" w:rsidRPr="00F847C6" w:rsidRDefault="002A10AC" w:rsidP="00A50078">
      <w:pPr>
        <w:rPr>
          <w:sz w:val="16"/>
          <w:szCs w:val="16"/>
          <w:lang w:val="en-US"/>
        </w:rPr>
      </w:pPr>
      <w:r w:rsidRPr="00F847C6">
        <w:rPr>
          <w:sz w:val="16"/>
          <w:szCs w:val="16"/>
          <w:lang w:val="en-US"/>
        </w:rPr>
        <w:t>(2) Moderate risk of bias (the study provides sound evidence for a non-randomized study but cannot be</w:t>
      </w:r>
    </w:p>
    <w:p w14:paraId="59FE7183" w14:textId="77777777" w:rsidR="002A10AC" w:rsidRPr="00F847C6" w:rsidRDefault="002A10AC" w:rsidP="00A50078">
      <w:pPr>
        <w:rPr>
          <w:sz w:val="16"/>
          <w:szCs w:val="16"/>
          <w:lang w:val="en-US"/>
        </w:rPr>
      </w:pPr>
      <w:r w:rsidRPr="00F847C6">
        <w:rPr>
          <w:sz w:val="16"/>
          <w:szCs w:val="16"/>
          <w:lang w:val="en-US"/>
        </w:rPr>
        <w:t>considered comparable to a well-performed randomized trial</w:t>
      </w:r>
      <w:proofErr w:type="gramStart"/>
      <w:r w:rsidRPr="00F847C6">
        <w:rPr>
          <w:sz w:val="16"/>
          <w:szCs w:val="16"/>
          <w:lang w:val="en-US"/>
        </w:rPr>
        <w:t>);</w:t>
      </w:r>
      <w:proofErr w:type="gramEnd"/>
    </w:p>
    <w:p w14:paraId="11558942" w14:textId="77777777" w:rsidR="002A10AC" w:rsidRPr="00F847C6" w:rsidRDefault="002A10AC" w:rsidP="00A50078">
      <w:pPr>
        <w:rPr>
          <w:sz w:val="16"/>
          <w:szCs w:val="16"/>
          <w:lang w:val="en-US"/>
        </w:rPr>
      </w:pPr>
      <w:r w:rsidRPr="00F847C6">
        <w:rPr>
          <w:sz w:val="16"/>
          <w:szCs w:val="16"/>
          <w:lang w:val="en-US"/>
        </w:rPr>
        <w:t>(3) Serious risk of bias (the study has some important problems</w:t>
      </w:r>
      <w:proofErr w:type="gramStart"/>
      <w:r w:rsidRPr="00F847C6">
        <w:rPr>
          <w:sz w:val="16"/>
          <w:szCs w:val="16"/>
          <w:lang w:val="en-US"/>
        </w:rPr>
        <w:t>);</w:t>
      </w:r>
      <w:proofErr w:type="gramEnd"/>
    </w:p>
    <w:p w14:paraId="197F5436" w14:textId="77777777" w:rsidR="002A10AC" w:rsidRPr="00F847C6" w:rsidRDefault="002A10AC" w:rsidP="00A50078">
      <w:pPr>
        <w:rPr>
          <w:sz w:val="16"/>
          <w:szCs w:val="16"/>
          <w:lang w:val="en-US"/>
        </w:rPr>
      </w:pPr>
      <w:r w:rsidRPr="00F847C6">
        <w:rPr>
          <w:sz w:val="16"/>
          <w:szCs w:val="16"/>
          <w:lang w:val="en-US"/>
        </w:rPr>
        <w:t>(4) Critical risk of bias (the study is too problematic to provide any useful evidence and should not be</w:t>
      </w:r>
    </w:p>
    <w:p w14:paraId="44CE6E0A" w14:textId="77777777" w:rsidR="002A10AC" w:rsidRPr="00F847C6" w:rsidRDefault="002A10AC" w:rsidP="00A50078">
      <w:pPr>
        <w:rPr>
          <w:sz w:val="16"/>
          <w:szCs w:val="16"/>
          <w:lang w:val="en-US"/>
        </w:rPr>
      </w:pPr>
      <w:r w:rsidRPr="00F847C6">
        <w:rPr>
          <w:sz w:val="16"/>
          <w:szCs w:val="16"/>
          <w:lang w:val="en-US"/>
        </w:rPr>
        <w:t>included in any synthesis); and</w:t>
      </w:r>
    </w:p>
    <w:p w14:paraId="0F8041FF" w14:textId="1C425B0B" w:rsidR="00A50078" w:rsidRPr="00F847C6" w:rsidRDefault="002A10AC">
      <w:pPr>
        <w:rPr>
          <w:sz w:val="16"/>
          <w:szCs w:val="16"/>
          <w:lang w:val="en-US"/>
        </w:rPr>
      </w:pPr>
      <w:r w:rsidRPr="00F847C6">
        <w:rPr>
          <w:sz w:val="16"/>
          <w:szCs w:val="16"/>
          <w:lang w:val="en-US"/>
        </w:rPr>
        <w:t>(5) No information on which to base a judgement about risk of bias</w:t>
      </w:r>
    </w:p>
    <w:p w14:paraId="52AAF6B9" w14:textId="348AE866" w:rsidR="00312FC2" w:rsidRPr="00597FE1" w:rsidRDefault="00597FE1">
      <w:pPr>
        <w:rPr>
          <w:b/>
          <w:lang w:val="en-US"/>
        </w:rPr>
      </w:pPr>
      <w:r w:rsidRPr="00F62F2E">
        <w:rPr>
          <w:b/>
          <w:lang w:val="en-US"/>
        </w:rPr>
        <w:t xml:space="preserve">Supplementary Table </w:t>
      </w:r>
      <w:r w:rsidR="00107387">
        <w:rPr>
          <w:b/>
          <w:lang w:val="en-US"/>
        </w:rPr>
        <w:t>S</w:t>
      </w:r>
      <w:r>
        <w:rPr>
          <w:b/>
          <w:lang w:val="en-US"/>
        </w:rPr>
        <w:t>6</w:t>
      </w:r>
      <w:r w:rsidRPr="00F62F2E">
        <w:rPr>
          <w:b/>
          <w:lang w:val="en-US"/>
        </w:rPr>
        <w:t xml:space="preserve">. </w:t>
      </w:r>
      <w:r w:rsidRPr="00F62F2E">
        <w:rPr>
          <w:bCs/>
          <w:lang w:val="en-US"/>
        </w:rPr>
        <w:t>Cochrane collaboration risk of bias assessment for included RCTs</w:t>
      </w:r>
      <w:r w:rsidR="002A10AC">
        <w:rPr>
          <w:bCs/>
          <w:lang w:val="en-US"/>
        </w:rPr>
        <w:t xml:space="preserve"> (</w:t>
      </w:r>
      <w:proofErr w:type="spellStart"/>
      <w:r w:rsidR="002A10AC">
        <w:rPr>
          <w:bCs/>
          <w:lang w:val="en-US"/>
        </w:rPr>
        <w:t>RoB</w:t>
      </w:r>
      <w:proofErr w:type="spellEnd"/>
      <w:r w:rsidR="002A10AC">
        <w:rPr>
          <w:bCs/>
          <w:lang w:val="en-US"/>
        </w:rPr>
        <w:t xml:space="preserve"> 2 tool)</w:t>
      </w:r>
      <w:r w:rsidRPr="00F62F2E">
        <w:rPr>
          <w:bCs/>
          <w:lang w:val="en-US"/>
        </w:rPr>
        <w:t>.</w:t>
      </w:r>
    </w:p>
    <w:tbl>
      <w:tblPr>
        <w:tblStyle w:val="Grilledutableau"/>
        <w:tblpPr w:leftFromText="180" w:rightFromText="180" w:horzAnchor="margin" w:tblpX="-176" w:tblpY="507"/>
        <w:tblW w:w="14745" w:type="dxa"/>
        <w:tblLayout w:type="fixed"/>
        <w:tblLook w:val="04A0" w:firstRow="1" w:lastRow="0" w:firstColumn="1" w:lastColumn="0" w:noHBand="0" w:noVBand="1"/>
      </w:tblPr>
      <w:tblGrid>
        <w:gridCol w:w="1990"/>
        <w:gridCol w:w="1639"/>
        <w:gridCol w:w="1767"/>
        <w:gridCol w:w="1998"/>
        <w:gridCol w:w="1673"/>
        <w:gridCol w:w="1581"/>
        <w:gridCol w:w="1704"/>
        <w:gridCol w:w="1355"/>
        <w:gridCol w:w="1038"/>
      </w:tblGrid>
      <w:tr w:rsidR="00312FC2" w:rsidRPr="00547C65" w14:paraId="2855A564" w14:textId="77777777" w:rsidTr="00350E40">
        <w:trPr>
          <w:trHeight w:val="604"/>
        </w:trPr>
        <w:tc>
          <w:tcPr>
            <w:tcW w:w="14745" w:type="dxa"/>
            <w:gridSpan w:val="9"/>
            <w:tcBorders>
              <w:left w:val="nil"/>
              <w:bottom w:val="single" w:sz="4" w:space="0" w:color="auto"/>
              <w:right w:val="nil"/>
            </w:tcBorders>
            <w:shd w:val="pct5" w:color="auto" w:fill="auto"/>
            <w:vAlign w:val="center"/>
          </w:tcPr>
          <w:p w14:paraId="0F075BB3" w14:textId="003502FF" w:rsidR="00312FC2" w:rsidRPr="00312FC2" w:rsidRDefault="00312FC2" w:rsidP="00350E40">
            <w:pPr>
              <w:jc w:val="center"/>
              <w:rPr>
                <w:b/>
                <w:sz w:val="14"/>
                <w:szCs w:val="14"/>
                <w:lang w:val="en-US" w:eastAsia="fr-FR"/>
              </w:rPr>
            </w:pPr>
            <w:r w:rsidRPr="00312FC2">
              <w:rPr>
                <w:b/>
                <w:sz w:val="14"/>
                <w:szCs w:val="14"/>
                <w:lang w:val="en-US" w:eastAsia="fr-FR"/>
              </w:rPr>
              <w:lastRenderedPageBreak/>
              <w:t>Cochrane collaboration risk of bias assessment for included RCTs</w:t>
            </w:r>
          </w:p>
        </w:tc>
      </w:tr>
      <w:tr w:rsidR="00312FC2" w:rsidRPr="00547C65" w14:paraId="2818901E" w14:textId="77777777" w:rsidTr="00F62F2E">
        <w:trPr>
          <w:trHeight w:val="604"/>
        </w:trPr>
        <w:tc>
          <w:tcPr>
            <w:tcW w:w="1990" w:type="dxa"/>
            <w:tcBorders>
              <w:left w:val="nil"/>
              <w:bottom w:val="single" w:sz="4" w:space="0" w:color="auto"/>
              <w:right w:val="nil"/>
            </w:tcBorders>
            <w:shd w:val="pct5" w:color="auto" w:fill="auto"/>
            <w:vAlign w:val="center"/>
          </w:tcPr>
          <w:p w14:paraId="4D3C93FD" w14:textId="77777777" w:rsidR="00312FC2" w:rsidRPr="00312FC2" w:rsidRDefault="00312FC2" w:rsidP="00350E40">
            <w:pPr>
              <w:jc w:val="center"/>
              <w:rPr>
                <w:sz w:val="14"/>
                <w:szCs w:val="14"/>
                <w:lang w:val="en-US"/>
              </w:rPr>
            </w:pPr>
          </w:p>
        </w:tc>
        <w:tc>
          <w:tcPr>
            <w:tcW w:w="1639" w:type="dxa"/>
            <w:tcBorders>
              <w:left w:val="nil"/>
              <w:bottom w:val="single" w:sz="4" w:space="0" w:color="auto"/>
              <w:right w:val="nil"/>
            </w:tcBorders>
            <w:shd w:val="pct5" w:color="auto" w:fill="auto"/>
            <w:vAlign w:val="center"/>
          </w:tcPr>
          <w:p w14:paraId="28062D39" w14:textId="77777777" w:rsidR="00312FC2" w:rsidRPr="00312FC2" w:rsidRDefault="00312FC2" w:rsidP="00350E40">
            <w:pPr>
              <w:jc w:val="center"/>
              <w:rPr>
                <w:b/>
                <w:sz w:val="14"/>
                <w:szCs w:val="14"/>
                <w:lang w:val="en-US" w:eastAsia="fr-FR"/>
              </w:rPr>
            </w:pPr>
            <w:r w:rsidRPr="00312FC2">
              <w:rPr>
                <w:b/>
                <w:sz w:val="14"/>
                <w:szCs w:val="14"/>
                <w:lang w:val="en-US" w:eastAsia="fr-FR"/>
              </w:rPr>
              <w:t xml:space="preserve">Random sequence generation </w:t>
            </w:r>
            <w:r w:rsidRPr="00312FC2">
              <w:rPr>
                <w:sz w:val="14"/>
                <w:szCs w:val="14"/>
                <w:lang w:val="en-US" w:eastAsia="fr-FR"/>
              </w:rPr>
              <w:t>(selection bias)</w:t>
            </w:r>
          </w:p>
        </w:tc>
        <w:tc>
          <w:tcPr>
            <w:tcW w:w="1767" w:type="dxa"/>
            <w:tcBorders>
              <w:left w:val="nil"/>
              <w:bottom w:val="single" w:sz="4" w:space="0" w:color="auto"/>
              <w:right w:val="nil"/>
            </w:tcBorders>
            <w:shd w:val="pct5" w:color="auto" w:fill="auto"/>
            <w:vAlign w:val="center"/>
          </w:tcPr>
          <w:p w14:paraId="1001B528" w14:textId="77777777" w:rsidR="00312FC2" w:rsidRPr="00E84254" w:rsidRDefault="00312FC2" w:rsidP="00350E40">
            <w:pPr>
              <w:jc w:val="center"/>
              <w:rPr>
                <w:b/>
                <w:sz w:val="14"/>
                <w:szCs w:val="14"/>
                <w:lang w:val="en-US" w:eastAsia="fr-FR"/>
              </w:rPr>
            </w:pPr>
            <w:r w:rsidRPr="00E84254">
              <w:rPr>
                <w:b/>
                <w:sz w:val="14"/>
                <w:szCs w:val="14"/>
                <w:lang w:val="en-US" w:eastAsia="fr-FR"/>
              </w:rPr>
              <w:t xml:space="preserve">Allocation concealment </w:t>
            </w:r>
            <w:r w:rsidRPr="00E84254">
              <w:rPr>
                <w:sz w:val="14"/>
                <w:szCs w:val="14"/>
                <w:lang w:val="en-US" w:eastAsia="fr-FR"/>
              </w:rPr>
              <w:t>(selection bias)</w:t>
            </w:r>
          </w:p>
        </w:tc>
        <w:tc>
          <w:tcPr>
            <w:tcW w:w="1998" w:type="dxa"/>
            <w:tcBorders>
              <w:left w:val="nil"/>
              <w:bottom w:val="single" w:sz="4" w:space="0" w:color="auto"/>
              <w:right w:val="nil"/>
            </w:tcBorders>
            <w:shd w:val="pct5" w:color="auto" w:fill="auto"/>
            <w:vAlign w:val="center"/>
          </w:tcPr>
          <w:p w14:paraId="2C8F8404" w14:textId="77777777" w:rsidR="00312FC2" w:rsidRPr="00312FC2" w:rsidRDefault="00312FC2" w:rsidP="00350E40">
            <w:pPr>
              <w:jc w:val="center"/>
              <w:rPr>
                <w:b/>
                <w:sz w:val="14"/>
                <w:szCs w:val="14"/>
                <w:lang w:val="en-US" w:eastAsia="fr-FR"/>
              </w:rPr>
            </w:pPr>
            <w:r w:rsidRPr="00312FC2">
              <w:rPr>
                <w:b/>
                <w:sz w:val="14"/>
                <w:szCs w:val="14"/>
                <w:lang w:val="en-US" w:eastAsia="fr-FR"/>
              </w:rPr>
              <w:t xml:space="preserve">Blinding of participants and personnel </w:t>
            </w:r>
            <w:r w:rsidRPr="00312FC2">
              <w:rPr>
                <w:sz w:val="14"/>
                <w:szCs w:val="14"/>
                <w:lang w:val="en-US" w:eastAsia="fr-FR"/>
              </w:rPr>
              <w:t>(performance bias)</w:t>
            </w:r>
          </w:p>
        </w:tc>
        <w:tc>
          <w:tcPr>
            <w:tcW w:w="1673" w:type="dxa"/>
            <w:tcBorders>
              <w:left w:val="nil"/>
              <w:bottom w:val="single" w:sz="4" w:space="0" w:color="auto"/>
              <w:right w:val="nil"/>
            </w:tcBorders>
            <w:shd w:val="pct5" w:color="auto" w:fill="auto"/>
            <w:vAlign w:val="center"/>
          </w:tcPr>
          <w:p w14:paraId="18C8680B" w14:textId="77777777" w:rsidR="00312FC2" w:rsidRPr="00312FC2" w:rsidRDefault="00312FC2" w:rsidP="00350E40">
            <w:pPr>
              <w:jc w:val="center"/>
              <w:rPr>
                <w:b/>
                <w:sz w:val="14"/>
                <w:szCs w:val="14"/>
                <w:lang w:val="en-US" w:eastAsia="fr-FR"/>
              </w:rPr>
            </w:pPr>
            <w:r w:rsidRPr="00312FC2">
              <w:rPr>
                <w:b/>
                <w:sz w:val="14"/>
                <w:szCs w:val="14"/>
                <w:lang w:val="en-US" w:eastAsia="fr-FR"/>
              </w:rPr>
              <w:t xml:space="preserve">Blinding of outcome assessment </w:t>
            </w:r>
            <w:r w:rsidRPr="00312FC2">
              <w:rPr>
                <w:sz w:val="14"/>
                <w:szCs w:val="14"/>
                <w:lang w:val="en-US" w:eastAsia="fr-FR"/>
              </w:rPr>
              <w:t>(detection bias)</w:t>
            </w:r>
          </w:p>
        </w:tc>
        <w:tc>
          <w:tcPr>
            <w:tcW w:w="1581" w:type="dxa"/>
            <w:tcBorders>
              <w:left w:val="nil"/>
              <w:bottom w:val="single" w:sz="4" w:space="0" w:color="auto"/>
              <w:right w:val="nil"/>
            </w:tcBorders>
            <w:shd w:val="pct5" w:color="auto" w:fill="auto"/>
            <w:vAlign w:val="center"/>
          </w:tcPr>
          <w:p w14:paraId="5B4C38A0" w14:textId="77777777" w:rsidR="00312FC2" w:rsidRPr="00312FC2" w:rsidRDefault="00312FC2" w:rsidP="00350E40">
            <w:pPr>
              <w:jc w:val="center"/>
              <w:rPr>
                <w:b/>
                <w:sz w:val="14"/>
                <w:szCs w:val="14"/>
                <w:lang w:val="en-US" w:eastAsia="fr-FR"/>
              </w:rPr>
            </w:pPr>
            <w:r w:rsidRPr="00312FC2">
              <w:rPr>
                <w:b/>
                <w:sz w:val="14"/>
                <w:szCs w:val="14"/>
                <w:lang w:val="en-US" w:eastAsia="fr-FR"/>
              </w:rPr>
              <w:t xml:space="preserve">Incomplete outcome data </w:t>
            </w:r>
            <w:r w:rsidRPr="00312FC2">
              <w:rPr>
                <w:sz w:val="14"/>
                <w:szCs w:val="14"/>
                <w:lang w:val="en-US" w:eastAsia="fr-FR"/>
              </w:rPr>
              <w:t>(attrition bias)</w:t>
            </w:r>
          </w:p>
        </w:tc>
        <w:tc>
          <w:tcPr>
            <w:tcW w:w="1704" w:type="dxa"/>
            <w:tcBorders>
              <w:left w:val="nil"/>
              <w:bottom w:val="single" w:sz="4" w:space="0" w:color="auto"/>
              <w:right w:val="nil"/>
            </w:tcBorders>
            <w:shd w:val="pct5" w:color="auto" w:fill="auto"/>
            <w:vAlign w:val="center"/>
          </w:tcPr>
          <w:p w14:paraId="162528AC" w14:textId="77777777" w:rsidR="00312FC2" w:rsidRPr="00E84254" w:rsidRDefault="00312FC2" w:rsidP="00350E40">
            <w:pPr>
              <w:jc w:val="center"/>
              <w:rPr>
                <w:b/>
                <w:sz w:val="14"/>
                <w:szCs w:val="14"/>
                <w:lang w:val="en-US" w:eastAsia="fr-FR"/>
              </w:rPr>
            </w:pPr>
            <w:r w:rsidRPr="00E84254">
              <w:rPr>
                <w:b/>
                <w:sz w:val="14"/>
                <w:szCs w:val="14"/>
                <w:lang w:val="en-US" w:eastAsia="fr-FR"/>
              </w:rPr>
              <w:t xml:space="preserve">Selective reporting </w:t>
            </w:r>
            <w:r w:rsidRPr="00E84254">
              <w:rPr>
                <w:sz w:val="14"/>
                <w:szCs w:val="14"/>
                <w:lang w:val="en-US" w:eastAsia="fr-FR"/>
              </w:rPr>
              <w:t>(reporting bias)</w:t>
            </w:r>
          </w:p>
          <w:p w14:paraId="2A95FA18" w14:textId="77777777" w:rsidR="00312FC2" w:rsidRPr="00E84254" w:rsidRDefault="00312FC2" w:rsidP="00350E40">
            <w:pPr>
              <w:jc w:val="center"/>
              <w:rPr>
                <w:b/>
                <w:sz w:val="14"/>
                <w:szCs w:val="14"/>
                <w:lang w:val="en-US"/>
              </w:rPr>
            </w:pPr>
          </w:p>
        </w:tc>
        <w:tc>
          <w:tcPr>
            <w:tcW w:w="1355" w:type="dxa"/>
            <w:tcBorders>
              <w:left w:val="nil"/>
              <w:bottom w:val="single" w:sz="4" w:space="0" w:color="auto"/>
              <w:right w:val="nil"/>
            </w:tcBorders>
            <w:shd w:val="pct5" w:color="auto" w:fill="auto"/>
            <w:vAlign w:val="center"/>
          </w:tcPr>
          <w:p w14:paraId="56A8399E" w14:textId="77777777" w:rsidR="00312FC2" w:rsidRPr="00E84254" w:rsidRDefault="00312FC2" w:rsidP="00350E40">
            <w:pPr>
              <w:jc w:val="center"/>
              <w:rPr>
                <w:b/>
                <w:sz w:val="14"/>
                <w:szCs w:val="14"/>
                <w:lang w:val="en-US" w:eastAsia="fr-FR"/>
              </w:rPr>
            </w:pPr>
            <w:r w:rsidRPr="00E84254">
              <w:rPr>
                <w:b/>
                <w:sz w:val="14"/>
                <w:szCs w:val="14"/>
                <w:lang w:val="en-US" w:eastAsia="fr-FR"/>
              </w:rPr>
              <w:t>Other bias</w:t>
            </w:r>
          </w:p>
        </w:tc>
        <w:tc>
          <w:tcPr>
            <w:tcW w:w="1038" w:type="dxa"/>
            <w:tcBorders>
              <w:left w:val="nil"/>
              <w:bottom w:val="single" w:sz="4" w:space="0" w:color="auto"/>
              <w:right w:val="nil"/>
            </w:tcBorders>
            <w:shd w:val="pct5" w:color="auto" w:fill="auto"/>
            <w:vAlign w:val="center"/>
          </w:tcPr>
          <w:p w14:paraId="0EB74682" w14:textId="77777777" w:rsidR="00312FC2" w:rsidRPr="00E84254" w:rsidRDefault="00312FC2" w:rsidP="00350E40">
            <w:pPr>
              <w:jc w:val="center"/>
              <w:rPr>
                <w:b/>
                <w:sz w:val="14"/>
                <w:szCs w:val="14"/>
                <w:lang w:val="en-US" w:eastAsia="fr-FR"/>
              </w:rPr>
            </w:pPr>
            <w:r w:rsidRPr="00E84254">
              <w:rPr>
                <w:b/>
                <w:sz w:val="14"/>
                <w:szCs w:val="14"/>
                <w:lang w:val="en-US" w:eastAsia="fr-FR"/>
              </w:rPr>
              <w:t>Bias score</w:t>
            </w:r>
          </w:p>
        </w:tc>
      </w:tr>
      <w:tr w:rsidR="00312FC2" w:rsidRPr="00547C65" w14:paraId="2409A535" w14:textId="77777777" w:rsidTr="00F62F2E">
        <w:trPr>
          <w:trHeight w:val="306"/>
        </w:trPr>
        <w:tc>
          <w:tcPr>
            <w:tcW w:w="14745" w:type="dxa"/>
            <w:gridSpan w:val="9"/>
            <w:tcBorders>
              <w:left w:val="nil"/>
              <w:right w:val="nil"/>
            </w:tcBorders>
            <w:shd w:val="pct5" w:color="auto" w:fill="auto"/>
            <w:vAlign w:val="center"/>
          </w:tcPr>
          <w:p w14:paraId="65E1D733" w14:textId="6823F3F6" w:rsidR="00312FC2" w:rsidRPr="00E84254" w:rsidRDefault="00D96053" w:rsidP="00350E40">
            <w:pPr>
              <w:jc w:val="center"/>
              <w:rPr>
                <w:b/>
                <w:bCs/>
                <w:color w:val="000000" w:themeColor="text1"/>
                <w:sz w:val="14"/>
                <w:szCs w:val="14"/>
                <w:lang w:val="en-US"/>
              </w:rPr>
            </w:pPr>
            <w:r w:rsidRPr="00E84254">
              <w:rPr>
                <w:b/>
                <w:bCs/>
                <w:color w:val="000000" w:themeColor="text1"/>
                <w:sz w:val="14"/>
                <w:szCs w:val="14"/>
                <w:lang w:val="en-US"/>
              </w:rPr>
              <w:t xml:space="preserve">Ayahuasca </w:t>
            </w:r>
            <w:r w:rsidR="00312FC2" w:rsidRPr="00E84254">
              <w:rPr>
                <w:b/>
                <w:bCs/>
                <w:color w:val="000000" w:themeColor="text1"/>
                <w:sz w:val="14"/>
                <w:szCs w:val="14"/>
                <w:lang w:val="en-US"/>
              </w:rPr>
              <w:t>trial</w:t>
            </w:r>
            <w:r w:rsidR="00DF1210" w:rsidRPr="00E84254">
              <w:rPr>
                <w:b/>
                <w:bCs/>
                <w:color w:val="000000" w:themeColor="text1"/>
                <w:sz w:val="14"/>
                <w:szCs w:val="14"/>
                <w:lang w:val="en-US"/>
              </w:rPr>
              <w:t>s</w:t>
            </w:r>
          </w:p>
        </w:tc>
      </w:tr>
      <w:tr w:rsidR="00BB1C0C" w:rsidRPr="00547C65" w14:paraId="28C6C532" w14:textId="77777777" w:rsidTr="008363E8">
        <w:trPr>
          <w:trHeight w:val="306"/>
        </w:trPr>
        <w:tc>
          <w:tcPr>
            <w:tcW w:w="1990" w:type="dxa"/>
            <w:tcBorders>
              <w:left w:val="nil"/>
              <w:right w:val="nil"/>
            </w:tcBorders>
            <w:vAlign w:val="center"/>
          </w:tcPr>
          <w:p w14:paraId="24232417" w14:textId="366F8C77" w:rsidR="00BB1C0C" w:rsidRPr="00E84254" w:rsidRDefault="00BB1C0C" w:rsidP="00BB1C0C">
            <w:pPr>
              <w:rPr>
                <w:b/>
                <w:color w:val="000000" w:themeColor="text1"/>
                <w:sz w:val="14"/>
                <w:szCs w:val="14"/>
                <w:lang w:val="en-US"/>
              </w:rPr>
            </w:pPr>
            <w:proofErr w:type="spellStart"/>
            <w:r w:rsidRPr="00E84254">
              <w:rPr>
                <w:b/>
                <w:color w:val="000000" w:themeColor="text1"/>
                <w:sz w:val="14"/>
                <w:szCs w:val="14"/>
                <w:lang w:val="en-US"/>
              </w:rPr>
              <w:t>Palhano</w:t>
            </w:r>
            <w:proofErr w:type="spellEnd"/>
            <w:r w:rsidRPr="00E84254">
              <w:rPr>
                <w:b/>
                <w:color w:val="000000" w:themeColor="text1"/>
                <w:sz w:val="14"/>
                <w:szCs w:val="14"/>
                <w:lang w:val="en-US"/>
              </w:rPr>
              <w:t>-Fontes et al. 2019</w:t>
            </w:r>
            <w:r w:rsidR="00135D49" w:rsidRPr="00E84254">
              <w:rPr>
                <w:b/>
                <w:color w:val="000000" w:themeColor="text1"/>
                <w:sz w:val="14"/>
                <w:szCs w:val="14"/>
                <w:lang w:val="en-US"/>
              </w:rPr>
              <w:t xml:space="preserve"> </w:t>
            </w:r>
            <w:r w:rsidR="00135D49">
              <w:rPr>
                <w:b/>
                <w:color w:val="000000" w:themeColor="text1"/>
                <w:sz w:val="14"/>
                <w:szCs w:val="14"/>
              </w:rPr>
              <w:fldChar w:fldCharType="begin" w:fldLock="1"/>
            </w:r>
            <w:r w:rsidR="007B5CD7">
              <w:rPr>
                <w:b/>
                <w:color w:val="000000" w:themeColor="text1"/>
                <w:sz w:val="14"/>
                <w:szCs w:val="14"/>
                <w:lang w:val="en-US"/>
              </w:rPr>
              <w:instrText>ADDIN CSL_CITATION {"citationItems":[{"id":"ITEM-1","itemData":{"DOI":"10.1017/S0033291718001356","ISSN":"1469-8978 (Electronic)","PMID":"29903051","abstract":"BACKGROUND: Recent open-label trials show that psychedelics, such as ayahuasca, hold  promise as fast-onset antidepressants in treatment-resistant depression. METHODS: To test the antidepressant effects of ayahuasca, we conducted a parallel-arm, double-blind randomized placebo-controlled trial in 29 patients with treatment-resistant depression. Patients received a single dose of either ayahuasca or placebo. We assessed changes in depression severity with the Montgomery-Åsberg Depression Rating Scale (MADRS) and the Hamilton Depression Rating scale at baseline, and at 1 (D1), 2 (D2), and 7 (D7) days after dosing. RESULTS: We observed significant antidepressant effects of ayahuasca when compared with placebo at all-time points. MADRS scores were significantly lower in the ayahuasca group compared with placebo at D1 and D2 (p = 0.04), and at D7 (p &amp;lt; 0.0001). Between-group effect sizes increased from D1 to D7 (D1: Cohen's d = 0.84; D2: Cohen's d = 0.84; D7: Cohen's d = 1.49). Response rates were high for both groups at D1 and D2, and significantly higher in the ayahuasca group at D7 (64% v. 27%; p = 0.04). Remission rate showed a trend toward significance at D7 (36% v. 7%, p = 0.054). CONCLUSIONS: To our knowledge, this is the first controlled trial to test a psychedelic substance in treatment-resistant depression. Overall, this study brings new evidence supporting the safety and therapeutic value of ayahuasca, dosed within an appropriate setting, to help treat depression. This study is registered at http://clinicaltrials.gov (NCT02914769).","author":[{"dropping-particle":"","family":"Palhano-Fontes","given":"Fernanda","non-dropping-particle":"","parse-names":false,"suffix":""},{"dropping-particle":"","family":"Barreto","given":"Dayanna","non-dropping-particle":"","parse-names":false,"suffix":""},{"dropping-particle":"","family":"Onias","given":"Heloisa","non-dropping-particle":"","parse-names":false,"suffix":""},{"dropping-particle":"","family":"Andrade","given":"Katia C","non-dropping-particle":"","parse-names":false,"suffix":""},{"dropping-particle":"","family":"Novaes","given":"Morgana M","non-dropping-particle":"","parse-names":false,"suffix":""},{"dropping-particle":"","family":"Pessoa","given":"Jessica A","non-dropping-particle":"","parse-names":false,"suffix":""},{"dropping-particle":"","family":"Mota-Rolim","given":"Sergio A","non-dropping-particle":"","parse-names":false,"suffix":""},{"dropping-particle":"","family":"Osório","given":"Flávia L","non-dropping-particle":"","parse-names":false,"suffix":""},{"dropping-particle":"","family":"Sanches","given":"Rafael","non-dropping-particle":"","parse-names":false,"suffix":""},{"dropping-particle":"","family":"Santos","given":"Rafael G","non-dropping-particle":"Dos","parse-names":false,"suffix":""},{"dropping-particle":"","family":"Tófoli","given":"Luís Fernando","non-dropping-particle":"","parse-names":false,"suffix":""},{"dropping-particle":"","family":"Oliveira Silveira","given":"Gabriela","non-dropping-particle":"de","parse-names":false,"suffix":""},{"dropping-particle":"","family":"Yonamine","given":"Mauricio","non-dropping-particle":"","parse-names":false,"suffix":""},{"dropping-particle":"","family":"Riba","given":"Jordi","non-dropping-particle":"","parse-names":false,"suffix":""},{"dropping-particle":"","family":"Santos","given":"Francisco R","non-dropping-particle":"","parse-names":false,"suffix":""},{"dropping-particle":"","family":"Silva-Junior","given":"Antonio A","non-dropping-particle":"","parse-names":false,"suffix":""},{"dropping-particle":"","family":"Alchieri","given":"João C","non-dropping-particle":"","parse-names":false,"suffix":""},{"dropping-particle":"","family":"Galvão-Coelho","given":"Nicole L","non-dropping-particle":"","parse-names":false,"suffix":""},{"dropping-particle":"","family":"Lobão-Soares","given":"Bruno","non-dropping-particle":"","parse-names":false,"suffix":""},{"dropping-particle":"","family":"Hallak","given":"Jaime E C","non-dropping-particle":"","parse-names":false,"suffix":""},{"dropping-particle":"","family":"Arcoverde","given":"Emerson","non-dropping-particle":"","parse-names":false,"suffix":""},{"dropping-particle":"","family":"Maia-de-Oliveira","given":"João P","non-dropping-particle":"","parse-names":false,"suffix":""},{"dropping-particle":"","family":"Araújo","given":"Dráulio B","non-dropping-particle":"","parse-names":false,"suffix":""}],"container-title":"Psychological medicine","id":"ITEM-1","issue":"4","issued":{"date-parts":[["2019","3"]]},"language":"eng","page":"655-663","title":"Rapid antidepressant effects of the psychedelic ayahuasca in treatment-resistant  depression: a randomized placebo-controlled trial.","type":"article-journal","volume":"49"},"uris":["http://www.mendeley.com/documents/?uuid=a26e5649-4d65-4868-87d0-058fed1b7242"]}],"mendeley":{"formattedCitation":"&lt;sup&gt;95&lt;/sup&gt;","plainTextFormattedCitation":"95","previouslyFormattedCitation":"&lt;sup&gt;95&lt;/sup&gt;"},"properties":{"noteIndex":0},"schema":"https://github.com/citation-style-language/schema/raw/master/csl-citation.json"}</w:instrText>
            </w:r>
            <w:r w:rsidR="00135D49">
              <w:rPr>
                <w:b/>
                <w:color w:val="000000" w:themeColor="text1"/>
                <w:sz w:val="14"/>
                <w:szCs w:val="14"/>
              </w:rPr>
              <w:fldChar w:fldCharType="separate"/>
            </w:r>
            <w:r w:rsidR="00C44099" w:rsidRPr="00C44099">
              <w:rPr>
                <w:noProof/>
                <w:color w:val="000000" w:themeColor="text1"/>
                <w:sz w:val="14"/>
                <w:szCs w:val="14"/>
                <w:vertAlign w:val="superscript"/>
                <w:lang w:val="en-US"/>
              </w:rPr>
              <w:t>95</w:t>
            </w:r>
            <w:r w:rsidR="00135D49">
              <w:rPr>
                <w:b/>
                <w:color w:val="000000" w:themeColor="text1"/>
                <w:sz w:val="14"/>
                <w:szCs w:val="14"/>
              </w:rPr>
              <w:fldChar w:fldCharType="end"/>
            </w:r>
          </w:p>
        </w:tc>
        <w:tc>
          <w:tcPr>
            <w:tcW w:w="1639" w:type="dxa"/>
            <w:tcBorders>
              <w:left w:val="nil"/>
              <w:right w:val="nil"/>
            </w:tcBorders>
            <w:vAlign w:val="center"/>
          </w:tcPr>
          <w:p w14:paraId="732C4BF6" w14:textId="57EE7033"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056B12C2" w14:textId="7153437E"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77BB4FA6" w14:textId="2251395A"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67EB95D4" w14:textId="2111FFD9"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53DFD00A" w14:textId="4A90EC9E"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4C3CEA4C" w14:textId="3D567982"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57F53735" w14:textId="06E83FFC"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7553BEAC" w14:textId="4A0F80E1"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6- LR</w:t>
            </w:r>
          </w:p>
        </w:tc>
      </w:tr>
      <w:tr w:rsidR="00BB1C0C" w:rsidRPr="00547C65" w14:paraId="2BE33B69" w14:textId="77777777" w:rsidTr="008363E8">
        <w:trPr>
          <w:trHeight w:val="306"/>
        </w:trPr>
        <w:tc>
          <w:tcPr>
            <w:tcW w:w="1990" w:type="dxa"/>
            <w:tcBorders>
              <w:left w:val="nil"/>
              <w:right w:val="nil"/>
            </w:tcBorders>
            <w:vAlign w:val="center"/>
          </w:tcPr>
          <w:p w14:paraId="23E9C096" w14:textId="6ADAD3F1" w:rsidR="00BB1C0C" w:rsidRPr="00971F4D" w:rsidRDefault="00BB1C0C" w:rsidP="00BB1C0C">
            <w:pPr>
              <w:rPr>
                <w:b/>
                <w:color w:val="000000" w:themeColor="text1"/>
                <w:sz w:val="14"/>
                <w:szCs w:val="14"/>
                <w:lang w:val="en-US"/>
              </w:rPr>
            </w:pPr>
            <w:r w:rsidRPr="00971F4D">
              <w:rPr>
                <w:b/>
                <w:color w:val="000000" w:themeColor="text1"/>
                <w:sz w:val="14"/>
                <w:szCs w:val="14"/>
                <w:lang w:val="en-US"/>
              </w:rPr>
              <w:t xml:space="preserve">Dos Santos et al. 2021 </w:t>
            </w:r>
            <w:r>
              <w:rPr>
                <w:b/>
                <w:color w:val="000000" w:themeColor="text1"/>
                <w:sz w:val="14"/>
                <w:szCs w:val="14"/>
              </w:rPr>
              <w:fldChar w:fldCharType="begin" w:fldLock="1"/>
            </w:r>
            <w:r w:rsidR="007B5CD7">
              <w:rPr>
                <w:b/>
                <w:color w:val="000000" w:themeColor="text1"/>
                <w:sz w:val="14"/>
                <w:szCs w:val="14"/>
                <w:lang w:val="en-US"/>
              </w:rPr>
              <w:instrText>ADDIN CSL_CITATION {"citationItems":[{"id":"ITEM-1","itemData":{"DOI":"10.1097/JCP.0000000000001428","ISSN":"1533-712X (Electronic)","PMID":"34166299","abstract":"BACKGROUND: Ayahuasca is a classic hallucinogen with anxiolytic and  antidepressive properties. Anecdotal evidence also suggests that it improves performance (eg, singing, speech). This controlled trial assessed the effects of ayahuasca on speech performance and anxiety in individuals with social anxiety disorder. METHODS: Seventeen volunteers with social anxiety disorder participated in a pilot, proof-of-concept, randomized, parallel-group trial. Self-perception of performance during a public-speaking test was assessed with the Self-statements During Public Speaking Scale primary outcome). Secondary outcomes included anxiety/subjective effects (Visual Analog Mood Scale; Bodily Symptoms Scale), recognition of emotions in facial expressions (REFE), tolerability measures (cardiovascular measures, self-reports), and brain-derived neurotrophic factor plasma levels. Effects on anxiety and REFE were assessed again 7, 14, and 21 days postdrug. FINDINGS: Compared with placebo, ayahuasca significantly improved self-perception of speech performance (Self-statements During Public Speaking Scale) and increased somatic symptoms (Bodily Symptoms Scale). There was also a significant time × group interaction in the cognitive deterioration Visual Analog Mood Scale factor and a significant effect of time in the REFE task, especially in reaction time. Other measures were not significantly modified. Ayahuasca was well tolerated, producing mainly nausea, gastrointestinal discomfort, and vomiting. CONCLUSIONS: Ayahuasca improved self-perception of speech performance in socially anxious individuals. These effects occurred independent of task-related anxiety and REFE, suggesting that ayahuasca could specifically improve the cognitive aspect of speech performance. Further studies should try to unveil the mechanisms involved in the effects of ayahuasca and to better understand its effects on anxiety.","author":[{"dropping-particle":"","family":"Santos","given":"Rafael G","non-dropping-particle":"Dos","parse-names":false,"suffix":""},{"dropping-particle":"","family":"Osório","given":"Flávia de Lima","non-dropping-particle":"","parse-names":false,"suffix":""},{"dropping-particle":"","family":"Rocha","given":"Juliana Mendes","non-dropping-particle":"","parse-names":false,"suffix":""},{"dropping-particle":"","family":"Rossi","given":"Giordano Novak","non-dropping-particle":"","parse-names":false,"suffix":""},{"dropping-particle":"","family":"Bouso","given":"José Carlos","non-dropping-particle":"","parse-names":false,"suffix":""},{"dropping-particle":"","family":"Rodrigues","given":"Lucas S","non-dropping-particle":"","parse-names":false,"suffix":""},{"dropping-particle":"","family":"Oliveira Silveira","given":"Gabriela","non-dropping-particle":"de","parse-names":false,"suffix":""},{"dropping-particle":"","family":"Yonamine","given":"Mauricio","non-dropping-particle":"","parse-names":false,"suffix":""},{"dropping-particle":"","family":"Hallak","given":"Jaime E Cecílio","non-dropping-particle":"","parse-names":false,"suffix":""}],"container-title":"Journal of clinical psychopharmacology","id":"ITEM-1","issue":"5","issued":{"date-parts":[["2021"]]},"language":"eng","page":"540-550","publisher-place":"United States","title":"Ayahuasca Improves Self-perception of Speech Performance in Subjects With Social  Anxiety Disorder: A Pilot, Proof-of-Concept, Randomized, Placebo-Controlled Trial.","type":"article-journal","volume":"41"},"uris":["http://www.mendeley.com/documents/?uuid=017bb96f-52a2-4d43-8172-3b056504d806"]}],"mendeley":{"formattedCitation":"&lt;sup&gt;96&lt;/sup&gt;","plainTextFormattedCitation":"96","previouslyFormattedCitation":"&lt;sup&gt;96&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96</w:t>
            </w:r>
            <w:r>
              <w:rPr>
                <w:b/>
                <w:color w:val="000000" w:themeColor="text1"/>
                <w:sz w:val="14"/>
                <w:szCs w:val="14"/>
              </w:rPr>
              <w:fldChar w:fldCharType="end"/>
            </w:r>
          </w:p>
        </w:tc>
        <w:tc>
          <w:tcPr>
            <w:tcW w:w="1639" w:type="dxa"/>
            <w:tcBorders>
              <w:left w:val="nil"/>
              <w:right w:val="nil"/>
            </w:tcBorders>
            <w:vAlign w:val="center"/>
          </w:tcPr>
          <w:p w14:paraId="598E0E43" w14:textId="1178E2AB"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Unclear</w:t>
            </w:r>
          </w:p>
        </w:tc>
        <w:tc>
          <w:tcPr>
            <w:tcW w:w="1767" w:type="dxa"/>
            <w:tcBorders>
              <w:left w:val="nil"/>
              <w:right w:val="nil"/>
            </w:tcBorders>
            <w:vAlign w:val="center"/>
          </w:tcPr>
          <w:p w14:paraId="39C5FD07" w14:textId="659C7A1C"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7B88C377" w14:textId="3F0562A8"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48BFA8D6" w14:textId="4CA6A2BE"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7BBCF646" w14:textId="2FBE3974"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1B40E826" w14:textId="2FAED63B"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Unclear</w:t>
            </w:r>
          </w:p>
        </w:tc>
        <w:tc>
          <w:tcPr>
            <w:tcW w:w="1355" w:type="dxa"/>
            <w:tcBorders>
              <w:left w:val="nil"/>
              <w:right w:val="nil"/>
            </w:tcBorders>
            <w:vAlign w:val="center"/>
          </w:tcPr>
          <w:p w14:paraId="2416B214" w14:textId="615D6D06"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15BA6C8E" w14:textId="582C65FB"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4 -MR</w:t>
            </w:r>
          </w:p>
        </w:tc>
      </w:tr>
      <w:tr w:rsidR="00BB1C0C" w:rsidRPr="00547C65" w14:paraId="0364BB11" w14:textId="77777777" w:rsidTr="00D96053">
        <w:trPr>
          <w:trHeight w:val="306"/>
        </w:trPr>
        <w:tc>
          <w:tcPr>
            <w:tcW w:w="14745" w:type="dxa"/>
            <w:gridSpan w:val="9"/>
            <w:tcBorders>
              <w:left w:val="nil"/>
              <w:right w:val="nil"/>
            </w:tcBorders>
            <w:shd w:val="pct5" w:color="auto" w:fill="auto"/>
            <w:vAlign w:val="center"/>
          </w:tcPr>
          <w:p w14:paraId="6F0A90DF" w14:textId="5CB7C3EB" w:rsidR="00BB1C0C" w:rsidRPr="00E84254" w:rsidRDefault="00BB1C0C" w:rsidP="00BB1C0C">
            <w:pPr>
              <w:jc w:val="center"/>
              <w:rPr>
                <w:b/>
                <w:bCs/>
                <w:color w:val="000000" w:themeColor="text1"/>
                <w:sz w:val="14"/>
                <w:szCs w:val="14"/>
                <w:lang w:val="en-US"/>
              </w:rPr>
            </w:pPr>
            <w:r w:rsidRPr="00E84254">
              <w:rPr>
                <w:b/>
                <w:bCs/>
                <w:color w:val="000000" w:themeColor="text1"/>
                <w:sz w:val="14"/>
                <w:szCs w:val="14"/>
                <w:lang w:val="en-US"/>
              </w:rPr>
              <w:t>Psilocybin trials</w:t>
            </w:r>
          </w:p>
        </w:tc>
      </w:tr>
      <w:tr w:rsidR="00BB1C0C" w:rsidRPr="00663C8D" w14:paraId="041CD679" w14:textId="77777777" w:rsidTr="008363E8">
        <w:trPr>
          <w:trHeight w:val="306"/>
        </w:trPr>
        <w:tc>
          <w:tcPr>
            <w:tcW w:w="1990" w:type="dxa"/>
            <w:tcBorders>
              <w:left w:val="nil"/>
              <w:right w:val="nil"/>
            </w:tcBorders>
            <w:vAlign w:val="center"/>
          </w:tcPr>
          <w:p w14:paraId="62092B0A" w14:textId="3CF12789" w:rsidR="00BB1C0C" w:rsidRPr="006B45BA" w:rsidRDefault="00BB1C0C" w:rsidP="00BB1C0C">
            <w:pPr>
              <w:rPr>
                <w:b/>
                <w:color w:val="000000" w:themeColor="text1"/>
                <w:sz w:val="14"/>
                <w:szCs w:val="14"/>
                <w:lang w:val="de-CH"/>
              </w:rPr>
            </w:pPr>
            <w:proofErr w:type="spellStart"/>
            <w:r w:rsidRPr="00922F5B">
              <w:rPr>
                <w:b/>
                <w:color w:val="000000" w:themeColor="text1"/>
                <w:sz w:val="14"/>
                <w:szCs w:val="14"/>
                <w:lang w:val="en-US"/>
              </w:rPr>
              <w:t>Vollenweider</w:t>
            </w:r>
            <w:proofErr w:type="spellEnd"/>
            <w:r w:rsidRPr="00922F5B">
              <w:rPr>
                <w:b/>
                <w:color w:val="000000" w:themeColor="text1"/>
                <w:sz w:val="14"/>
                <w:szCs w:val="14"/>
                <w:lang w:val="en-US"/>
              </w:rPr>
              <w:t xml:space="preserve"> et al. 1999 </w:t>
            </w:r>
            <w:r>
              <w:rPr>
                <w:b/>
                <w:color w:val="000000" w:themeColor="text1"/>
                <w:sz w:val="14"/>
                <w:szCs w:val="14"/>
              </w:rPr>
              <w:fldChar w:fldCharType="begin" w:fldLock="1"/>
            </w:r>
            <w:r w:rsidR="00C44099">
              <w:rPr>
                <w:b/>
                <w:color w:val="000000" w:themeColor="text1"/>
                <w:sz w:val="14"/>
                <w:szCs w:val="14"/>
                <w:lang w:val="en-US"/>
              </w:rPr>
              <w:instrText>ADDIN CSL_CITATION {"citationItems":[{"id":"ITEM-1","itemData":{"DOI":"10.1016/S0893-133X(98)00108-0","ISSN":"0893-133X (Print)","PMID":"10192823","abstract":"The modulating effects of serotonin on dopamine neurotransmission are not well  understood, particularly in acute psychotic states. Positron emission tomography was used to examine the effect of psilocybin on the in vivo binding of [11C]raclopride to D2-dopamine receptors in the striatum in healthy volunteers after placebo and a psychotomimetic dose of psilocybin (n = 7). Psilocybin is a potent indoleamine hallucinogen and a mixed 5-HT2A and 5-HT1A receptor agonist. Psilocybin administration (0.25 mg/kg p.o.) produced changes in mood, disturbances in thinking, illusions, elementary and complex visual hallucinations and impaired ego-functioning. Psilocybin significantly decreased [11C]raclopride receptor binding potential (BP) bilaterally in the caudate nucleus (19%) and putamen (20%) consistent with an increase in endogenous dopamine. Changes in [11C]raclopride BP in the ventral striatum correlated with depersonalization associated with euphoria. Together with previous reports of 5-HT receptor involvement in striatal dopamine release, it is concluded that stimulation of both 5-HT2A and 5-HT1A receptors may be important for the modulation of striatal dopamine release in acute psychoses. The present results indirectly support the hypothesis of a serotonin-dopamine dysbalance in schizophrenia and suggest that psilocybin is a valuable tool in the analysis of serotonin-dopamine interactions in acute psychotic states.","author":[{"dropping-particle":"","family":"Vollenweider","given":"F X","non-dropping-particle":"","parse-names":false,"suffix":""},{"dropping-particle":"","family":"Vontobel","given":"P","non-dropping-particle":"","parse-names":false,"suffix":""},{"dropping-particle":"","family":"Hell","given":"D","non-dropping-particle":"","parse-names":false,"suffix":""},{"dropping-particle":"","family":"Leenders","given":"K L","non-dropping-particle":"","parse-names":false,"suffix":""}],"container-title":"Neuropsychopharmacology : official publication of the American College of  Neuropsychopharmacology","id":"ITEM-1","issue":"5","issued":{"date-parts":[["1999","5"]]},"language":"eng","page":"424-433","publisher-place":"England","title":"5-HT modulation of dopamine release in basal ganglia in psilocybin-induced  psychosis in man--a PET study with [11C]raclopride.","type":"article-journal","volume":"20"},"uris":["http://www.mendeley.com/documents/?uuid=178a75e7-3dac-4b4c-b4a2-95eab314a228"]}],"mendeley":{"formattedCitation":"&lt;sup&gt;3&lt;/sup&gt;","plainTextFormattedCitation":"3","previouslyFormattedCitation":"&lt;sup&gt;3&lt;/sup&gt;"},"properties":{"noteIndex":0},"schema":"https://github.com/citation-style-language/schema/raw/master/csl-citation.json"}</w:instrText>
            </w:r>
            <w:r>
              <w:rPr>
                <w:b/>
                <w:color w:val="000000" w:themeColor="text1"/>
                <w:sz w:val="14"/>
                <w:szCs w:val="14"/>
              </w:rPr>
              <w:fldChar w:fldCharType="separate"/>
            </w:r>
            <w:r w:rsidR="00922F5B" w:rsidRPr="00922F5B">
              <w:rPr>
                <w:noProof/>
                <w:color w:val="000000" w:themeColor="text1"/>
                <w:sz w:val="14"/>
                <w:szCs w:val="14"/>
                <w:vertAlign w:val="superscript"/>
                <w:lang w:val="de-CH"/>
              </w:rPr>
              <w:t>3</w:t>
            </w:r>
            <w:r>
              <w:rPr>
                <w:b/>
                <w:color w:val="000000" w:themeColor="text1"/>
                <w:sz w:val="14"/>
                <w:szCs w:val="14"/>
              </w:rPr>
              <w:fldChar w:fldCharType="end"/>
            </w:r>
          </w:p>
        </w:tc>
        <w:tc>
          <w:tcPr>
            <w:tcW w:w="1639" w:type="dxa"/>
            <w:tcBorders>
              <w:left w:val="nil"/>
              <w:right w:val="nil"/>
            </w:tcBorders>
            <w:vAlign w:val="center"/>
          </w:tcPr>
          <w:p w14:paraId="14C5080F" w14:textId="058484BC" w:rsidR="00BB1C0C" w:rsidRDefault="00BB1C0C" w:rsidP="00BB1C0C">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65D2F0BA" w14:textId="2DF7780E" w:rsidR="00BB1C0C" w:rsidRDefault="00BB1C0C" w:rsidP="00BB1C0C">
            <w:pPr>
              <w:jc w:val="center"/>
              <w:rPr>
                <w:color w:val="000000" w:themeColor="text1"/>
                <w:sz w:val="14"/>
                <w:szCs w:val="14"/>
              </w:rPr>
            </w:pPr>
            <w:r>
              <w:rPr>
                <w:color w:val="000000" w:themeColor="text1"/>
                <w:sz w:val="14"/>
                <w:szCs w:val="14"/>
              </w:rPr>
              <w:t>unclear</w:t>
            </w:r>
          </w:p>
        </w:tc>
        <w:tc>
          <w:tcPr>
            <w:tcW w:w="1998" w:type="dxa"/>
            <w:tcBorders>
              <w:left w:val="nil"/>
              <w:right w:val="nil"/>
            </w:tcBorders>
            <w:vAlign w:val="center"/>
          </w:tcPr>
          <w:p w14:paraId="686A0222" w14:textId="2E332068"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45E0C824" w14:textId="7A6F12D7"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5B6AD53C" w14:textId="1232B2E0"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2C833591" w14:textId="3E04FD16" w:rsidR="00BB1C0C" w:rsidRPr="00ED6372" w:rsidRDefault="00BB1C0C" w:rsidP="00BB1C0C">
            <w:pPr>
              <w:jc w:val="center"/>
              <w:rPr>
                <w:color w:val="000000" w:themeColor="text1"/>
                <w:sz w:val="14"/>
                <w:szCs w:val="14"/>
              </w:rPr>
            </w:pPr>
            <w:r>
              <w:rPr>
                <w:color w:val="000000" w:themeColor="text1"/>
                <w:sz w:val="14"/>
                <w:szCs w:val="14"/>
              </w:rPr>
              <w:t>Unclear</w:t>
            </w:r>
          </w:p>
        </w:tc>
        <w:tc>
          <w:tcPr>
            <w:tcW w:w="1355" w:type="dxa"/>
            <w:tcBorders>
              <w:left w:val="nil"/>
              <w:right w:val="nil"/>
            </w:tcBorders>
            <w:vAlign w:val="center"/>
          </w:tcPr>
          <w:p w14:paraId="40AABC30" w14:textId="77777777" w:rsidR="00BB1C0C" w:rsidRDefault="00BB1C0C" w:rsidP="00BB1C0C">
            <w:pPr>
              <w:jc w:val="center"/>
              <w:rPr>
                <w:color w:val="000000" w:themeColor="text1"/>
                <w:sz w:val="14"/>
                <w:szCs w:val="14"/>
              </w:rPr>
            </w:pPr>
          </w:p>
        </w:tc>
        <w:tc>
          <w:tcPr>
            <w:tcW w:w="1038" w:type="dxa"/>
            <w:tcBorders>
              <w:left w:val="nil"/>
              <w:right w:val="nil"/>
            </w:tcBorders>
            <w:vAlign w:val="center"/>
          </w:tcPr>
          <w:p w14:paraId="71026656" w14:textId="4214F409" w:rsidR="00BB1C0C" w:rsidRDefault="00BB1C0C" w:rsidP="00BB1C0C">
            <w:pPr>
              <w:jc w:val="center"/>
              <w:rPr>
                <w:color w:val="000000" w:themeColor="text1"/>
                <w:sz w:val="14"/>
                <w:szCs w:val="14"/>
              </w:rPr>
            </w:pPr>
            <w:r>
              <w:rPr>
                <w:color w:val="000000" w:themeColor="text1"/>
                <w:sz w:val="14"/>
                <w:szCs w:val="14"/>
              </w:rPr>
              <w:t>4 - MR</w:t>
            </w:r>
          </w:p>
        </w:tc>
      </w:tr>
      <w:tr w:rsidR="00BB1C0C" w:rsidRPr="00663C8D" w14:paraId="6BFE86FB" w14:textId="77777777" w:rsidTr="008363E8">
        <w:trPr>
          <w:trHeight w:val="306"/>
        </w:trPr>
        <w:tc>
          <w:tcPr>
            <w:tcW w:w="1990" w:type="dxa"/>
            <w:tcBorders>
              <w:left w:val="nil"/>
              <w:right w:val="nil"/>
            </w:tcBorders>
            <w:vAlign w:val="center"/>
          </w:tcPr>
          <w:p w14:paraId="6D99C054" w14:textId="4B725B83" w:rsidR="00BB1C0C" w:rsidRPr="006D73A1" w:rsidRDefault="00BB1C0C" w:rsidP="00BB1C0C">
            <w:pPr>
              <w:rPr>
                <w:b/>
                <w:color w:val="000000" w:themeColor="text1"/>
                <w:sz w:val="14"/>
                <w:szCs w:val="14"/>
                <w:lang w:val="fr-FR"/>
              </w:rPr>
            </w:pPr>
            <w:proofErr w:type="spellStart"/>
            <w:r w:rsidRPr="006D73A1">
              <w:rPr>
                <w:b/>
                <w:color w:val="000000" w:themeColor="text1"/>
                <w:sz w:val="14"/>
                <w:szCs w:val="14"/>
                <w:lang w:val="fr-FR"/>
              </w:rPr>
              <w:t>Hasler</w:t>
            </w:r>
            <w:proofErr w:type="spellEnd"/>
            <w:r w:rsidRPr="006D73A1">
              <w:rPr>
                <w:b/>
                <w:color w:val="000000" w:themeColor="text1"/>
                <w:sz w:val="14"/>
                <w:szCs w:val="14"/>
                <w:lang w:val="fr-FR"/>
              </w:rPr>
              <w:t xml:space="preserve"> et al. 2004 </w:t>
            </w:r>
            <w:r>
              <w:rPr>
                <w:b/>
                <w:color w:val="000000" w:themeColor="text1"/>
                <w:sz w:val="14"/>
                <w:szCs w:val="14"/>
              </w:rPr>
              <w:fldChar w:fldCharType="begin" w:fldLock="1"/>
            </w:r>
            <w:r w:rsidR="007B5CD7">
              <w:rPr>
                <w:b/>
                <w:color w:val="000000" w:themeColor="text1"/>
                <w:sz w:val="14"/>
                <w:szCs w:val="14"/>
                <w:lang w:val="fr-FR"/>
              </w:rPr>
              <w:instrText>ADDIN CSL_CITATION {"citationItems":[{"id":"ITEM-1","itemData":{"DOI":"10.1007/s00213-003-1640-6","ISSN":"0033-3158 (Print)","PMID":"14615876","abstract":"RATIONALE: Serotonin (5-Hydroxytryptamine, 5-HT) receptors play an important role  in perception, affect regulation and attention. Pharmacological challenge with the 5-HT(2A) agonist psilocybin (PY) is useful in studying the neurobiological basis of cognition and consciousness. OBJECTIVE: Investigation of dose-dependent effects of PY on psycho(patho)logical and physiological parameters. METHODS: Eight subjects received placebo (PL), and 45 (\"very low dose, VLD\"), 115 (\"low dose, LD\"), 215 (\"medium dose, MD\"), and 315 (\"high dose, HD\") microg/kg body weight PY. The \"Altered States of Consciousness Rating Scale\" (5D-ASC), the \"Frankfurt Attention Inventory\" (FAIR), and the \"Adjective Mood Rating Scale\" (AMRS) were used to assess the effects of PY on psycho(patho)logical core dimensions, attention, and mood. A 24-h electrocardiogram (EKG) was recorded and blood pressure was measured. Plasma concentrations of thyroid-stimulating hormone (TSH), prolactin (PRL), cortisol (CORT), adrenocorticotropic hormone (ACTH), and standard clinical chemical parameters were determined. RESULTS: PY dose dependently increased scores of all 5D-ASC core dimensions. Only one subject reacted with transient anxiety to HD PY. Compared with PL, MD and HD PY led to a 50% reduction of performance in the FAIR test. \"General inactivation\", \"emotional excitability\", and \"dreaminess\" were the only domains of the AMRS showing increased scores following MD and HD PY. The mean arterial blood pressure (MAP) was moderately elevated only 60 min following administration of HD PY. Neither EKG nor body temperature was affected by any dose of PY. TSH, ACTH, and CORT plasma levels were elevated during peak effects of HD PY, whereas PRL plasma levels were increased following MD and HD PY. CONCLUSION: PY affects core dimensions of altered states of consciousness and physiological parameters in a dose-dependent manner. Our study provided no cause for concern that PY is hazardous with respect to somatic health.","author":[{"dropping-particle":"","family":"Hasler","given":"Felix","non-dropping-particle":"","parse-names":false,"suffix":""},{"dropping-particle":"","family":"Grimberg","given":"Ulrike","non-dropping-particle":"","parse-names":false,"suffix":""},{"dropping-particle":"","family":"Benz","given":"Marco A","non-dropping-particle":"","parse-names":false,"suffix":""},{"dropping-particle":"","family":"Huber","given":"Theo","non-dropping-particle":"","parse-names":false,"suffix":""},{"dropping-particle":"","family":"Vollenweider","given":"Franz X","non-dropping-particle":"","parse-names":false,"suffix":""}],"container-title":"Psychopharmacology","id":"ITEM-1","issue":"2","issued":{"date-parts":[["2004","3"]]},"language":"eng","page":"145-156","publisher-place":"Germany","title":"Acute psychological and physiological effects of psilocybin in healthy humans: a  double-blind, placebo-controlled dose-effect study.","type":"article-journal","volume":"172"},"uris":["http://www.mendeley.com/documents/?uuid=b614539d-9b34-4f2a-a35c-c12af947b7be"]}],"mendeley":{"formattedCitation":"&lt;sup&gt;77&lt;/sup&gt;","plainTextFormattedCitation":"77","previouslyFormattedCitation":"&lt;sup&gt;77&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fr-FR"/>
              </w:rPr>
              <w:t>77</w:t>
            </w:r>
            <w:r>
              <w:rPr>
                <w:b/>
                <w:color w:val="000000" w:themeColor="text1"/>
                <w:sz w:val="14"/>
                <w:szCs w:val="14"/>
              </w:rPr>
              <w:fldChar w:fldCharType="end"/>
            </w:r>
          </w:p>
        </w:tc>
        <w:tc>
          <w:tcPr>
            <w:tcW w:w="1639" w:type="dxa"/>
            <w:tcBorders>
              <w:left w:val="nil"/>
              <w:right w:val="nil"/>
            </w:tcBorders>
            <w:vAlign w:val="center"/>
          </w:tcPr>
          <w:p w14:paraId="3E74408A" w14:textId="0B7A18DF" w:rsidR="00BB1C0C" w:rsidRDefault="00BB1C0C" w:rsidP="00BB1C0C">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0CDCC8E0" w14:textId="6CF8E619" w:rsidR="00BB1C0C" w:rsidRDefault="00BB1C0C" w:rsidP="00BB1C0C">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0D12EB95" w14:textId="571AC790"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29E45B11" w14:textId="3966BAE0"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38866DE6" w14:textId="351BFBDE"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1832D86A" w14:textId="0D9A3AFC" w:rsidR="00BB1C0C" w:rsidRPr="00ED6372" w:rsidRDefault="00BB1C0C" w:rsidP="00BB1C0C">
            <w:pPr>
              <w:jc w:val="center"/>
              <w:rPr>
                <w:color w:val="000000" w:themeColor="text1"/>
                <w:sz w:val="14"/>
                <w:szCs w:val="14"/>
              </w:rPr>
            </w:pPr>
            <w:r>
              <w:rPr>
                <w:color w:val="000000" w:themeColor="text1"/>
                <w:sz w:val="14"/>
                <w:szCs w:val="14"/>
              </w:rPr>
              <w:t>Unclear</w:t>
            </w:r>
          </w:p>
        </w:tc>
        <w:tc>
          <w:tcPr>
            <w:tcW w:w="1355" w:type="dxa"/>
            <w:tcBorders>
              <w:left w:val="nil"/>
              <w:right w:val="nil"/>
            </w:tcBorders>
            <w:vAlign w:val="center"/>
          </w:tcPr>
          <w:p w14:paraId="71A51566" w14:textId="77777777" w:rsidR="00BB1C0C" w:rsidRDefault="00BB1C0C" w:rsidP="00BB1C0C">
            <w:pPr>
              <w:jc w:val="center"/>
              <w:rPr>
                <w:color w:val="000000" w:themeColor="text1"/>
                <w:sz w:val="14"/>
                <w:szCs w:val="14"/>
              </w:rPr>
            </w:pPr>
          </w:p>
        </w:tc>
        <w:tc>
          <w:tcPr>
            <w:tcW w:w="1038" w:type="dxa"/>
            <w:tcBorders>
              <w:left w:val="nil"/>
              <w:right w:val="nil"/>
            </w:tcBorders>
            <w:vAlign w:val="center"/>
          </w:tcPr>
          <w:p w14:paraId="6532E16A" w14:textId="2FF5C39E" w:rsidR="00BB1C0C" w:rsidRDefault="00BB1C0C" w:rsidP="00BB1C0C">
            <w:pPr>
              <w:jc w:val="center"/>
              <w:rPr>
                <w:color w:val="000000" w:themeColor="text1"/>
                <w:sz w:val="14"/>
                <w:szCs w:val="14"/>
              </w:rPr>
            </w:pPr>
            <w:r>
              <w:rPr>
                <w:color w:val="000000" w:themeColor="text1"/>
                <w:sz w:val="14"/>
                <w:szCs w:val="14"/>
              </w:rPr>
              <w:t>5- MR</w:t>
            </w:r>
          </w:p>
        </w:tc>
      </w:tr>
      <w:tr w:rsidR="00BB1C0C" w:rsidRPr="00547C65" w14:paraId="50A03811" w14:textId="77777777" w:rsidTr="008363E8">
        <w:trPr>
          <w:trHeight w:val="306"/>
        </w:trPr>
        <w:tc>
          <w:tcPr>
            <w:tcW w:w="1990" w:type="dxa"/>
            <w:tcBorders>
              <w:left w:val="nil"/>
              <w:right w:val="nil"/>
            </w:tcBorders>
            <w:vAlign w:val="center"/>
          </w:tcPr>
          <w:p w14:paraId="0CEEFC93" w14:textId="691DE4B5" w:rsidR="00BB1C0C" w:rsidRPr="00971F4D" w:rsidRDefault="00BB1C0C" w:rsidP="00BB1C0C">
            <w:pPr>
              <w:rPr>
                <w:b/>
                <w:color w:val="000000" w:themeColor="text1"/>
                <w:sz w:val="14"/>
                <w:szCs w:val="14"/>
                <w:lang w:val="en-US"/>
              </w:rPr>
            </w:pPr>
            <w:proofErr w:type="spellStart"/>
            <w:r>
              <w:rPr>
                <w:b/>
                <w:color w:val="000000" w:themeColor="text1"/>
                <w:sz w:val="14"/>
                <w:szCs w:val="14"/>
              </w:rPr>
              <w:t>Grob</w:t>
            </w:r>
            <w:proofErr w:type="spellEnd"/>
            <w:r>
              <w:rPr>
                <w:b/>
                <w:color w:val="000000" w:themeColor="text1"/>
                <w:sz w:val="14"/>
                <w:szCs w:val="14"/>
              </w:rPr>
              <w:t xml:space="preserve"> et al. 2011 </w:t>
            </w:r>
            <w:r>
              <w:rPr>
                <w:b/>
                <w:color w:val="000000" w:themeColor="text1"/>
                <w:sz w:val="14"/>
                <w:szCs w:val="14"/>
              </w:rPr>
              <w:fldChar w:fldCharType="begin" w:fldLock="1"/>
            </w:r>
            <w:r w:rsidR="007B5CD7">
              <w:rPr>
                <w:b/>
                <w:color w:val="000000" w:themeColor="text1"/>
                <w:sz w:val="14"/>
                <w:szCs w:val="14"/>
              </w:rPr>
              <w:instrText>ADDIN CSL_CITATION {"citationItems":[{"id":"ITEM-1","itemData":{"DOI":"10.1001/archgenpsychiatry.2010.116","ISSN":"1538-3636 (Electronic)","PMID":"20819978","abstract":"CONTEXT: Researchers conducted extensive investigations of hallucinogens in the  1950s and 1960s. By the early 1970s, however, political and cultural pressures forced the cessation of all projects. This investigation reexamines a potentially promising clinical application of hallucinogens in the treatment of anxiety reactive to advanced-stage cancer. OBJECTIVE: To explore the safety and efficacy of psilocybin in patients with advanced-stage cancer and reactive anxiety. DESIGN: A double-blind, placebo-controlled study of patients with advanced-stage cancer and anxiety, with subjects acting as their own control, using a moderate dose (0.2 mg/kg) of psilocybin. SETTING: A clinical research unit within a large public sector academic medical center. PARTICIPANTS: Twelve adults with advanced-stage cancer and anxiety. MAIN OUTCOME MEASURES: In addition to monitoring safety and subjective experience before and during experimental treatment sessions, follow-up data including results from the Beck Depression Inventory, Profile of Mood States, and State-Trait Anxiety Inventory were collected unblinded for 6 months after treatment. RESULTS: Safe physiological and psychological responses were documented during treatment sessions. There were no clinically significant adverse events with psilocybin. The State-Trait Anxiety Inventory trait anxiety subscale demonstrated a significant reduction in anxiety at 1 and 3 months after treatment. The Beck Depression Inventory revealed an improvement of mood that reached significance at 6 months; the Profile of Mood States identified mood improvement after treatment with psilocybin that approached but did not reach significance. CONCLUSIONS: This study established the feasibility and safety of administering moderate doses of psilocybin to patients with advanced-stage cancer and anxiety. Some of the data revealed a positive trend toward improved mood and anxiety. These results support the need for more research in this long-neglected field. TRIAL REGISTRATION: clinicaltrials.gov Identifier: NCT00302744.","author":[{"dropping-particle":"","family":"Grob","given":"Charles S","non-dropping-particle":"","parse-names":false,"suffix":""},{"dropping-particle":"","family":"Danforth","given":"Alicia L","non-dropping-particle":"","parse-names":false,"suffix":""},{"dropping-particle":"","family":"Chopra","given":"Gurpreet S","non-dropping-particle":"","parse-names":false,"suffix":""},{"dropping-particle":"","family":"Hagerty","given":"Marycie","non-dropping-particle":"","parse-names":false,"suffix":""},{"dropping-particle":"","family":"McKay","given":"Charles R","non-dropping-particle":"","parse-names":false,"suffix":""},{"dropping-particle":"","family":"Halberstadt","given":"Adam L","non-dropping-particle":"","parse-names":false,"suffix":""},{"dropping-particle":"","family":"Greer","given":"George R","non-dropping-particle":"","parse-names":false,"suffix":""}],"container-title":"Archives of general psychiatry","id":"ITEM-1","issue":"1","issued":{"date-parts":[["2011","1"]]},"language":"eng","page":"71-78","publisher-place":"United States","title":"Pilot study of psilocybin treatment for anxiety in patients with advanced-stage  cancer.","type":"article-journal","volume":"68"},"uris":["http://www.mendeley.com/documents/?uuid=684330a7-4f97-4d36-b3e2-ce334aef32a9"]}],"mendeley":{"formattedCitation":"&lt;sup&gt;97&lt;/sup&gt;","plainTextFormattedCitation":"97","previouslyFormattedCitation":"&lt;sup&gt;97&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97</w:t>
            </w:r>
            <w:r>
              <w:rPr>
                <w:b/>
                <w:color w:val="000000" w:themeColor="text1"/>
                <w:sz w:val="14"/>
                <w:szCs w:val="14"/>
              </w:rPr>
              <w:fldChar w:fldCharType="end"/>
            </w:r>
          </w:p>
        </w:tc>
        <w:tc>
          <w:tcPr>
            <w:tcW w:w="1639" w:type="dxa"/>
            <w:tcBorders>
              <w:left w:val="nil"/>
              <w:right w:val="nil"/>
            </w:tcBorders>
            <w:vAlign w:val="center"/>
          </w:tcPr>
          <w:p w14:paraId="475C490D"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Unclear</w:t>
            </w:r>
          </w:p>
        </w:tc>
        <w:tc>
          <w:tcPr>
            <w:tcW w:w="1767" w:type="dxa"/>
            <w:tcBorders>
              <w:left w:val="nil"/>
              <w:right w:val="nil"/>
            </w:tcBorders>
            <w:vAlign w:val="center"/>
          </w:tcPr>
          <w:p w14:paraId="3A6B53A9"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Unclear</w:t>
            </w:r>
          </w:p>
        </w:tc>
        <w:tc>
          <w:tcPr>
            <w:tcW w:w="1998" w:type="dxa"/>
            <w:tcBorders>
              <w:left w:val="nil"/>
              <w:right w:val="nil"/>
            </w:tcBorders>
            <w:vAlign w:val="center"/>
          </w:tcPr>
          <w:p w14:paraId="42754F5D"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29727BE0"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28071918"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335A6398"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2DAB88B3"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28A803A2" w14:textId="0CBC8B9B"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4 - MR</w:t>
            </w:r>
          </w:p>
        </w:tc>
      </w:tr>
      <w:tr w:rsidR="00BB1C0C" w:rsidRPr="00663C8D" w14:paraId="36A5F5FD" w14:textId="77777777" w:rsidTr="008363E8">
        <w:trPr>
          <w:trHeight w:val="306"/>
        </w:trPr>
        <w:tc>
          <w:tcPr>
            <w:tcW w:w="1990" w:type="dxa"/>
            <w:tcBorders>
              <w:left w:val="nil"/>
              <w:right w:val="nil"/>
            </w:tcBorders>
            <w:vAlign w:val="center"/>
          </w:tcPr>
          <w:p w14:paraId="6F68DABB" w14:textId="7EB828B7" w:rsidR="00BB1C0C" w:rsidRPr="006D73A1" w:rsidRDefault="00BB1C0C" w:rsidP="00BB1C0C">
            <w:pPr>
              <w:rPr>
                <w:b/>
                <w:color w:val="000000" w:themeColor="text1"/>
                <w:sz w:val="14"/>
                <w:szCs w:val="14"/>
                <w:lang w:val="fr-FR"/>
              </w:rPr>
            </w:pPr>
            <w:r w:rsidRPr="00922F5B">
              <w:rPr>
                <w:b/>
                <w:color w:val="000000" w:themeColor="text1"/>
                <w:sz w:val="14"/>
                <w:szCs w:val="14"/>
                <w:lang w:val="en-US"/>
              </w:rPr>
              <w:t xml:space="preserve">Gasser et al. 2014 </w:t>
            </w:r>
            <w:r>
              <w:rPr>
                <w:b/>
                <w:color w:val="000000" w:themeColor="text1"/>
                <w:sz w:val="14"/>
                <w:szCs w:val="14"/>
              </w:rPr>
              <w:fldChar w:fldCharType="begin" w:fldLock="1"/>
            </w:r>
            <w:r w:rsidR="007B5CD7">
              <w:rPr>
                <w:b/>
                <w:color w:val="000000" w:themeColor="text1"/>
                <w:sz w:val="14"/>
                <w:szCs w:val="14"/>
                <w:lang w:val="en-US"/>
              </w:rPr>
              <w:instrText>ADDIN CSL_CITATION {"citationItems":[{"id":"ITEM-1","itemData":{"DOI":"10.1097/NMD.0000000000000113","ISSN":"1539-736X (Electronic)","PMID":"24594678","abstract":"A double-blind, randomized, active placebo-controlled pilot study was conducted  to examine safety and efficacy of lysergic acid diethylamide (LSD)-assisted psychotherapy in 12 patients with anxiety associated with life-threatening diseases. Treatment included drug-free psychotherapy sessions supplemented by two LSD-assisted psychotherapy sessions 2 to 3 weeks apart. The participants received either 200 μg of LSD (n = 8) or 20 μg of LSD with an open-label crossover to 200 μg of LSD after the initial blinded treatment was unmasked (n = 4). At the 2-month follow-up, positive trends were found via the State-Trait Anxiety Inventory (STAI) in reductions in trait anxiety (p = 0.033) with an effect size of 1.1, and state anxiety was significantly reduced (p = 0.021) with an effect size of 1.2, with no acute or chronic adverse effects persisting beyond 1 day after treatment or treatment-related serious adverse events. STAI reductions were sustained for 12 months. These results indicate that when administered safely in a methodologically rigorous medically supervised psychotherapeutic setting, LSD can reduce anxiety, suggesting that larger controlled studies are warranted.","author":[{"dropping-particle":"","family":"Gasser","given":"Peter","non-dropping-particle":"","parse-names":false,"suffix":""},{"dropping-particle":"","family":"Holstein","given":"Dominique","non-dropping-particle":"","parse-names":false,"suffix":""},{"dropping-particle":"","family":"Michel","given":"Yvonne","non-dropping-particle":"","parse-names":false,"suffix":""},{"dropping-particle":"","family":"Doblin","given":"Rick","non-dropping-particle":"","parse-names":false,"suffix":""},{"dropping-particle":"","family":"Yazar-Klosinski","given":"Berra","non-dropping-particle":"","parse-names":false,"suffix":""},{"dropping-particle":"","family":"Passie","given":"Torsten","non-dropping-particle":"","parse-names":false,"suffix":""},{"dropping-particle":"","family":"Brenneisen","given":"Rudolf","non-dropping-particle":"","parse-names":false,"suffix":""}],"container-title":"The Journal of nervous and mental disease","id":"ITEM-1","issue":"7","issued":{"date-parts":[["2014","7"]]},"language":"eng","page":"513-520","publisher-place":"United States","title":"Safety and efficacy of lysergic acid diethylamide-assisted psychotherapy for  anxiety associated with life-threatening diseases.","type":"article-journal","volume":"202"},"uris":["http://www.mendeley.com/documents/?uuid=d80530d1-0280-48e7-b102-461c0602b88c"]}],"mendeley":{"formattedCitation":"&lt;sup&gt;98&lt;/sup&gt;","plainTextFormattedCitation":"98","previouslyFormattedCitation":"&lt;sup&gt;98&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fr-FR"/>
              </w:rPr>
              <w:t>98</w:t>
            </w:r>
            <w:r>
              <w:rPr>
                <w:b/>
                <w:color w:val="000000" w:themeColor="text1"/>
                <w:sz w:val="14"/>
                <w:szCs w:val="14"/>
              </w:rPr>
              <w:fldChar w:fldCharType="end"/>
            </w:r>
          </w:p>
        </w:tc>
        <w:tc>
          <w:tcPr>
            <w:tcW w:w="1639" w:type="dxa"/>
            <w:tcBorders>
              <w:left w:val="nil"/>
              <w:right w:val="nil"/>
            </w:tcBorders>
            <w:vAlign w:val="center"/>
          </w:tcPr>
          <w:p w14:paraId="249C2269" w14:textId="0112A8EF" w:rsidR="00BB1C0C" w:rsidRDefault="00BB1C0C" w:rsidP="00BB1C0C">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14E0CDF8" w14:textId="43E7815C" w:rsidR="00BB1C0C" w:rsidRDefault="00BB1C0C" w:rsidP="00BB1C0C">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0F4A62F0" w14:textId="235A8A88"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33C23B60" w14:textId="18B1D651" w:rsidR="00BB1C0C" w:rsidRPr="00ED6372" w:rsidRDefault="00BB1C0C" w:rsidP="00BB1C0C">
            <w:pPr>
              <w:jc w:val="center"/>
              <w:rPr>
                <w:color w:val="000000" w:themeColor="text1"/>
                <w:sz w:val="14"/>
                <w:szCs w:val="14"/>
              </w:rPr>
            </w:pPr>
            <w:r>
              <w:rPr>
                <w:color w:val="000000" w:themeColor="text1"/>
                <w:sz w:val="14"/>
                <w:szCs w:val="14"/>
              </w:rPr>
              <w:t>Unclear</w:t>
            </w:r>
          </w:p>
        </w:tc>
        <w:tc>
          <w:tcPr>
            <w:tcW w:w="1581" w:type="dxa"/>
            <w:tcBorders>
              <w:left w:val="nil"/>
              <w:right w:val="nil"/>
            </w:tcBorders>
            <w:vAlign w:val="center"/>
          </w:tcPr>
          <w:p w14:paraId="3D6C8F77" w14:textId="6EF82FB6"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08C8ADE9" w14:textId="424B49F6"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15C489C8" w14:textId="5D612B1F" w:rsidR="00BB1C0C" w:rsidRDefault="00BB1C0C" w:rsidP="00BB1C0C">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2FE671BC" w14:textId="6161BDB2" w:rsidR="00BB1C0C" w:rsidRDefault="00BB1C0C" w:rsidP="00BB1C0C">
            <w:pPr>
              <w:jc w:val="center"/>
              <w:rPr>
                <w:color w:val="000000" w:themeColor="text1"/>
                <w:sz w:val="14"/>
                <w:szCs w:val="14"/>
              </w:rPr>
            </w:pPr>
            <w:r>
              <w:rPr>
                <w:color w:val="000000" w:themeColor="text1"/>
                <w:sz w:val="14"/>
                <w:szCs w:val="14"/>
              </w:rPr>
              <w:t>5 - MR</w:t>
            </w:r>
          </w:p>
        </w:tc>
      </w:tr>
      <w:tr w:rsidR="00BB1C0C" w:rsidRPr="00663C8D" w14:paraId="65F0B9D5" w14:textId="77777777" w:rsidTr="008363E8">
        <w:trPr>
          <w:trHeight w:val="306"/>
        </w:trPr>
        <w:tc>
          <w:tcPr>
            <w:tcW w:w="1990" w:type="dxa"/>
            <w:tcBorders>
              <w:left w:val="nil"/>
              <w:right w:val="nil"/>
            </w:tcBorders>
            <w:vAlign w:val="center"/>
          </w:tcPr>
          <w:p w14:paraId="2D93B254" w14:textId="04667B9F" w:rsidR="00BB1C0C" w:rsidRPr="006D73A1" w:rsidRDefault="00BB1C0C" w:rsidP="00BB1C0C">
            <w:pPr>
              <w:rPr>
                <w:b/>
                <w:color w:val="000000" w:themeColor="text1"/>
                <w:sz w:val="14"/>
                <w:szCs w:val="14"/>
                <w:lang w:val="fr-FR"/>
              </w:rPr>
            </w:pPr>
            <w:r w:rsidRPr="006D73A1">
              <w:rPr>
                <w:b/>
                <w:color w:val="000000" w:themeColor="text1"/>
                <w:sz w:val="14"/>
                <w:szCs w:val="14"/>
                <w:lang w:val="fr-FR"/>
              </w:rPr>
              <w:t xml:space="preserve">Griffiths et al. 2016 </w:t>
            </w:r>
            <w:r>
              <w:rPr>
                <w:b/>
                <w:color w:val="000000" w:themeColor="text1"/>
                <w:sz w:val="14"/>
                <w:szCs w:val="14"/>
              </w:rPr>
              <w:fldChar w:fldCharType="begin" w:fldLock="1"/>
            </w:r>
            <w:r w:rsidR="007B5CD7">
              <w:rPr>
                <w:b/>
                <w:color w:val="000000" w:themeColor="text1"/>
                <w:sz w:val="14"/>
                <w:szCs w:val="14"/>
                <w:lang w:val="fr-FR"/>
              </w:rPr>
              <w:instrText>ADDIN CSL_CITATION {"citationItems":[{"id":"ITEM-1","itemData":{"DOI":"10.1177/0269881116675513","ISSN":"1461-7285","abstract":"Cancer patients often develop chronic, clinically significant symptoms of depression and anxiety. Previous studies suggest that psilocybin may decrease depression and anxiety in cancer patients. The effects of psilocybin were studied in 51 cancer patients with life-threatening diagnoses and symptoms of depression and/or anxiety. This randomized, double-blind, cross-over trial investigated the effects of a very low (placebo-like) dose (1 or 3 mg/70 kg) vs. a high dose (22 or 30 mg/70 kg) of psilocybin administered in counterbalanced sequence with 5 weeks between sessions and a 6-month follow-up. Instructions to participants and staff minimized expectancy effects. Participants, staff, and community observers rated participant moods, attitudes, and behaviors throughout the study. High-dose psilocybin produced large decreases in clinician- and self-rated measures of depressed mood and anxiety, along with increases in quality of life, life meaning, and optimism, and decreases in death anxiety. At 6-month follow-up, these changes were sustained, with about 80% of participants continuing to show clinically significant decreases in depressed mood and anxiety. Participants attributed improvements in attitudes about life/self, mood, relationships, and spirituality to the high-dose experience, with &gt;80% endorsing moderately or greater increased well-being/life satisfaction. Community observer ratings showed corresponding changes. Mystical-type psilocybin experience on session day mediated the effect of psilocybin dose on therapeutic outcomes. TRIAL REGISTRATION: ClinicalTrials.gov identifier: NCT00465595.","author":[{"dropping-particle":"","family":"Griffiths","given":"R R","non-dropping-particle":"","parse-names":false,"suffix":""},{"dropping-particle":"","family":"Johnson","given":"M W","non-dropping-particle":"","parse-names":false,"suffix":""},{"dropping-particle":"","family":"Carducci","given":"M A","non-dropping-particle":"","parse-names":false,"suffix":""},{"dropping-particle":"","family":"Umbricht","given":"A","non-dropping-particle":"","parse-names":false,"suffix":""},{"dropping-particle":"","family":"Richards","given":"W A","non-dropping-particle":"","parse-names":false,"suffix":""},{"dropping-particle":"","family":"Richards","given":"B D","non-dropping-particle":"","parse-names":false,"suffix":""},{"dropping-particle":"","family":"Cosimano","given":"M P","non-dropping-particle":"","parse-names":false,"suffix":""},{"dropping-particle":"","family":"Klinedinst","given":"M A","non-dropping-particle":"","parse-names":false,"suffix":""}],"container-title":"Journal of psychopharmacology (Oxford, England)","id":"ITEM-1","issue":"12","issued":{"date-parts":[["2016","12"]]},"language":"eng","page":"1181-1197","publisher":"SAGE Publications","title":"Psilocybin produces substantial and sustained decreases in depression and anxiety in patients with life-threatening cancer: A randomized double-blind trial","type":"article-journal","volume":"30"},"uris":["http://www.mendeley.com/documents/?uuid=c9a53b49-1ccc-4cef-a79f-a6574a0755a1"]}],"mendeley":{"formattedCitation":"&lt;sup&gt;99&lt;/sup&gt;","plainTextFormattedCitation":"99","previouslyFormattedCitation":"&lt;sup&gt;99&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fr-FR"/>
              </w:rPr>
              <w:t>99</w:t>
            </w:r>
            <w:r>
              <w:rPr>
                <w:b/>
                <w:color w:val="000000" w:themeColor="text1"/>
                <w:sz w:val="14"/>
                <w:szCs w:val="14"/>
              </w:rPr>
              <w:fldChar w:fldCharType="end"/>
            </w:r>
          </w:p>
        </w:tc>
        <w:tc>
          <w:tcPr>
            <w:tcW w:w="1639" w:type="dxa"/>
            <w:tcBorders>
              <w:left w:val="nil"/>
              <w:right w:val="nil"/>
            </w:tcBorders>
            <w:vAlign w:val="center"/>
          </w:tcPr>
          <w:p w14:paraId="162D054D" w14:textId="77777777"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58312B12" w14:textId="77777777"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714E320B" w14:textId="77777777"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5FE2CE66" w14:textId="77777777"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1B150961" w14:textId="77777777" w:rsidR="00BB1C0C" w:rsidRPr="00ED6372" w:rsidRDefault="00BB1C0C" w:rsidP="00BB1C0C">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11159E6A" w14:textId="77777777" w:rsidR="00BB1C0C" w:rsidRPr="00ED6372" w:rsidRDefault="00BB1C0C" w:rsidP="00BB1C0C">
            <w:pPr>
              <w:jc w:val="center"/>
              <w:rPr>
                <w:color w:val="000000" w:themeColor="text1"/>
                <w:sz w:val="14"/>
                <w:szCs w:val="14"/>
              </w:rPr>
            </w:pPr>
            <w:r>
              <w:rPr>
                <w:color w:val="000000" w:themeColor="text1"/>
                <w:sz w:val="14"/>
                <w:szCs w:val="14"/>
              </w:rPr>
              <w:t>Unclear</w:t>
            </w:r>
          </w:p>
        </w:tc>
        <w:tc>
          <w:tcPr>
            <w:tcW w:w="1355" w:type="dxa"/>
            <w:tcBorders>
              <w:left w:val="nil"/>
              <w:right w:val="nil"/>
            </w:tcBorders>
            <w:vAlign w:val="center"/>
          </w:tcPr>
          <w:p w14:paraId="056B09A0" w14:textId="77777777" w:rsidR="00BB1C0C" w:rsidRPr="00ED6372" w:rsidRDefault="00BB1C0C" w:rsidP="00BB1C0C">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765CECAE" w14:textId="7B199855" w:rsidR="00BB1C0C" w:rsidRPr="00663C8D" w:rsidRDefault="00BB1C0C" w:rsidP="00BB1C0C">
            <w:pPr>
              <w:jc w:val="center"/>
              <w:rPr>
                <w:color w:val="000000" w:themeColor="text1"/>
                <w:sz w:val="14"/>
                <w:szCs w:val="14"/>
              </w:rPr>
            </w:pPr>
            <w:r>
              <w:rPr>
                <w:color w:val="000000" w:themeColor="text1"/>
                <w:sz w:val="14"/>
                <w:szCs w:val="14"/>
              </w:rPr>
              <w:t>5 - MR</w:t>
            </w:r>
          </w:p>
        </w:tc>
      </w:tr>
      <w:tr w:rsidR="00BB1C0C" w:rsidRPr="00547C65" w14:paraId="7A6A9639" w14:textId="77777777" w:rsidTr="008363E8">
        <w:trPr>
          <w:trHeight w:val="297"/>
        </w:trPr>
        <w:tc>
          <w:tcPr>
            <w:tcW w:w="1990" w:type="dxa"/>
            <w:tcBorders>
              <w:left w:val="nil"/>
              <w:right w:val="nil"/>
            </w:tcBorders>
            <w:vAlign w:val="center"/>
          </w:tcPr>
          <w:p w14:paraId="6BEA6875" w14:textId="7E0A9389" w:rsidR="00BB1C0C" w:rsidRPr="00971F4D" w:rsidRDefault="00BB1C0C" w:rsidP="00BB1C0C">
            <w:pPr>
              <w:rPr>
                <w:b/>
                <w:color w:val="000000" w:themeColor="text1"/>
                <w:sz w:val="14"/>
                <w:szCs w:val="14"/>
                <w:lang w:val="en-US"/>
              </w:rPr>
            </w:pPr>
            <w:r>
              <w:rPr>
                <w:b/>
                <w:color w:val="000000" w:themeColor="text1"/>
                <w:sz w:val="14"/>
                <w:szCs w:val="14"/>
              </w:rPr>
              <w:t xml:space="preserve">Ross et al. 2016 </w:t>
            </w:r>
            <w:r>
              <w:rPr>
                <w:b/>
                <w:color w:val="000000" w:themeColor="text1"/>
                <w:sz w:val="14"/>
                <w:szCs w:val="14"/>
              </w:rPr>
              <w:fldChar w:fldCharType="begin" w:fldLock="1"/>
            </w:r>
            <w:r w:rsidR="007B5CD7">
              <w:rPr>
                <w:b/>
                <w:color w:val="000000" w:themeColor="text1"/>
                <w:sz w:val="14"/>
                <w:szCs w:val="14"/>
              </w:rPr>
              <w:instrText>ADDIN CSL_CITATION {"citationItems":[{"id":"ITEM-1","itemData":{"DOI":"10.1177/0269881116675512","ISSN":"1461-7285 (Electronic)","PMID":"27909164","abstract":"BACKGROUND: Clinically significant anxiety and depression are common in patients  with cancer, and are associated with poor psychiatric and medical outcomes. Historical and recent research suggests a role for psilocybin to treat cancer-related anxiety and depression. METHODS: In this double-blind, placebo-controlled, crossover trial, 29 patients with cancer-related anxiety and depression were randomly assigned and received treatment with single-dose psilocybin (0.3 mg/kg) or niacin, both in conjunction with psychotherapy. The primary outcomes were anxiety and depression assessed between groups prior to the crossover at 7 weeks. RESULTS: Prior to the crossover, psilocybin produced immediate, substantial, and sustained improvements in anxiety and depression and led to decreases in cancer-related demoralization and hopelessness, improved spiritual wellbeing, and increased quality of life. At the 6.5-month follow-up, psilocybin was associated with enduring anxiolytic and anti-depressant effects (approximately 60-80% of participants continued with clinically significant reductions in depression or anxiety), sustained benefits in existential distress and quality of life, as well as improved attitudes towards death. The psilocybin-induced mystical experience mediated the therapeutic effect of psilocybin on anxiety and depression. CONCLUSIONS: In conjunction with psychotherapy, single moderate-dose psilocybin produced rapid, robust and enduring anxiolytic and anti-depressant effects in patients with cancer-related psychological distress. TRIAL REGISTRATION: ClinicalTrials.gov Identifier: NCT00957359.","author":[{"dropping-particle":"","family":"Ross","given":"Stephen","non-dropping-particle":"","parse-names":false,"suffix":""},{"dropping-particle":"","family":"Bossis","given":"Anthony","non-dropping-particle":"","parse-names":false,"suffix":""},{"dropping-particle":"","family":"Guss","given":"Jeffrey","non-dropping-particle":"","parse-names":false,"suffix":""},{"dropping-particle":"","family":"Agin-Liebes","given":"Gabrielle","non-dropping-particle":"","parse-names":false,"suffix":""},{"dropping-particle":"","family":"Malone","given":"Tara","non-dropping-particle":"","parse-names":false,"suffix":""},{"dropping-particle":"","family":"Cohen","given":"Barry","non-dropping-particle":"","parse-names":false,"suffix":""},{"dropping-particle":"","family":"Mennenga","given":"Sarah E","non-dropping-particle":"","parse-names":false,"suffix":""},{"dropping-particle":"","family":"Belser","given":"Alexander","non-dropping-particle":"","parse-names":false,"suffix":""},{"dropping-particle":"","family":"Kalliontzi","given":"Krystallia","non-dropping-particle":"","parse-names":false,"suffix":""},{"dropping-particle":"","family":"Babb","given":"James","non-dropping-particle":"","parse-names":false,"suffix":""},{"dropping-particle":"","family":"Su","given":"Zhe","non-dropping-particle":"","parse-names":false,"suffix":""},{"dropping-particle":"","family":"Corby","given":"Patricia","non-dropping-particle":"","parse-names":false,"suffix":""},{"dropping-particle":"","family":"Schmidt","given":"Brian L","non-dropping-particle":"","parse-names":false,"suffix":""}],"container-title":"Journal of psychopharmacology (Oxford, England)","id":"ITEM-1","issue":"12","issued":{"date-parts":[["2016","12"]]},"language":"eng","page":"1165-1180","title":"Rapid and sustained symptom reduction following psilocybin treatment for anxiety  and depression in patients with life-threatening cancer: a randomized controlled trial.","type":"article-journal","volume":"30"},"uris":["http://www.mendeley.com/documents/?uuid=1fe99ce0-c3af-4dea-a7bf-cf473207bf7c"]}],"mendeley":{"formattedCitation":"&lt;sup&gt;100&lt;/sup&gt;","plainTextFormattedCitation":"100","previouslyFormattedCitation":"&lt;sup&gt;100&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100</w:t>
            </w:r>
            <w:r>
              <w:rPr>
                <w:b/>
                <w:color w:val="000000" w:themeColor="text1"/>
                <w:sz w:val="14"/>
                <w:szCs w:val="14"/>
              </w:rPr>
              <w:fldChar w:fldCharType="end"/>
            </w:r>
          </w:p>
        </w:tc>
        <w:tc>
          <w:tcPr>
            <w:tcW w:w="1639" w:type="dxa"/>
            <w:tcBorders>
              <w:left w:val="nil"/>
              <w:right w:val="nil"/>
            </w:tcBorders>
            <w:vAlign w:val="center"/>
          </w:tcPr>
          <w:p w14:paraId="1AB6482B"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5DFB503E"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0D424453"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4243E9E9"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42716D9B"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1486A49C"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0C65AB39"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3366662D" w14:textId="6BF3DC15"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6 - LR</w:t>
            </w:r>
          </w:p>
        </w:tc>
      </w:tr>
      <w:tr w:rsidR="00BB1C0C" w:rsidRPr="00547C65" w14:paraId="07A673C3" w14:textId="77777777" w:rsidTr="008363E8">
        <w:trPr>
          <w:trHeight w:val="306"/>
        </w:trPr>
        <w:tc>
          <w:tcPr>
            <w:tcW w:w="1990" w:type="dxa"/>
            <w:tcBorders>
              <w:left w:val="nil"/>
              <w:right w:val="nil"/>
            </w:tcBorders>
            <w:vAlign w:val="center"/>
          </w:tcPr>
          <w:p w14:paraId="5D7C5DEC" w14:textId="6C8EBD48" w:rsidR="00BB1C0C" w:rsidRPr="00971F4D" w:rsidRDefault="00BB1C0C" w:rsidP="00BB1C0C">
            <w:pPr>
              <w:rPr>
                <w:b/>
                <w:color w:val="000000" w:themeColor="text1"/>
                <w:sz w:val="14"/>
                <w:szCs w:val="14"/>
                <w:lang w:val="en-US"/>
              </w:rPr>
            </w:pPr>
            <w:r w:rsidRPr="00971F4D">
              <w:rPr>
                <w:b/>
                <w:color w:val="000000" w:themeColor="text1"/>
                <w:sz w:val="14"/>
                <w:szCs w:val="14"/>
                <w:lang w:val="en-US"/>
              </w:rPr>
              <w:t xml:space="preserve">Davis et al. 2021 </w:t>
            </w:r>
            <w:r>
              <w:rPr>
                <w:b/>
                <w:color w:val="000000" w:themeColor="text1"/>
                <w:sz w:val="14"/>
                <w:szCs w:val="14"/>
              </w:rPr>
              <w:fldChar w:fldCharType="begin" w:fldLock="1"/>
            </w:r>
            <w:r w:rsidR="007B5CD7">
              <w:rPr>
                <w:b/>
                <w:color w:val="000000" w:themeColor="text1"/>
                <w:sz w:val="14"/>
                <w:szCs w:val="14"/>
                <w:lang w:val="en-US"/>
              </w:rPr>
              <w:instrText>ADDIN CSL_CITATION {"citationItems":[{"id":"ITEM-1","itemData":{"DOI":"10.1001/JAMAPSYCHIATRY.2020.3285","ISSN":"2168-6238","PMID":"33146667","abstract":"Importance: Major depressive disorder (MDD) is a substantial public health burden, but current treatments have limited effectiveness and adherence. Recent evidence suggests that 1 or 2 administrations of psilocybin with psychological support produces antidepressant effects in patients with cancer and in those with treatment-resistant depression. Objective: To investigate the effect of psilocybin therapy in patients with MDD. Design, Setting, and Participants: This randomized, waiting list-controlled clinical trial was conducted at the Center for Psychedelic and Consciousness Research at Johns Hopkins Bayview Medical Center in Baltimore, Maryland. Adults aged 21 to 75 years with an MDD diagnosis, not currently using antidepressant medications, and without histories of psychotic disorder, serious suicide attempt, or hospitalization were eligible to participate. Enrollment occurred between August 2017 and April 2019, and the 4-week primary outcome assessments were completed in July 2019. A total of 27 participants were randomized to an immediate treatment condition group (n = 15) or delayed treatment condition group (waiting list control condition; n = 12). Data analysis was conducted from July 1, 2019, to July 31, 2020, and included participants who completed the intervention (evaluable population). Interventions: Two psilocybin sessions (session 1: 20 mg/70 kg; session 2: 30 mg/70 kg) were given (administered in opaque gelatin capsules with approximately 100 mL of water) in the context of supportive psychotherapy (approximately 11 hours). Participants were randomized to begin treatment immediately or after an 8-week delay. Main Outcomes and Measures: The primary outcome, depression severity was assessed with the GRID-Hamilton Depression Rating Scale (GRID-HAMD) scores at baseline (score of ≥17 required for enrollment) and weeks 5 and 8 after enrollment for the delayed treatment group, which corresponded to weeks 1 and 4 after the intervention for the immediate treatment group. Secondary outcomes included the Quick Inventory of Depressive Symptomatology-Self Rated (QIDS-SR). Results: Of the randomized participants, 24 of 27 (89%) completed the intervention and the week 1 and week 4 postsession assessments. This population had a mean (SD) age of 39.8 (12.2) years, was composed of 16 women (67%), and had a mean (SD) baseline GRID-HAMD score of 22.8 (3.9). The mean (SD) GRID-HAMD scores at weeks 1 and 4 (8.0 [7.1] and 8.5 [5.7]) in the immediate treatment gr…","author":[{"dropping-particle":"","family":"Davis","given":"Alan K.","non-dropping-particle":"","parse-names":false,"suffix":""},{"dropping-particle":"","family":"Barrett","given":"Frederick S.","non-dropping-particle":"","parse-names":false,"suffix":""},{"dropping-particle":"","family":"May","given":"Darrick G.","non-dropping-particle":"","parse-names":false,"suffix":""},{"dropping-particle":"","family":"Cosimano","given":"Mary P.","non-dropping-particle":"","parse-names":false,"suffix":""},{"dropping-particle":"","family":"Sepeda","given":"Nathan D.","non-dropping-particle":"","parse-names":false,"suffix":""},{"dropping-particle":"","family":"Johnson","given":"Matthew W.","non-dropping-particle":"","parse-names":false,"suffix":""},{"dropping-particle":"","family":"Finan","given":"Patrick H.","non-dropping-particle":"","parse-names":false,"suffix":""},{"dropping-particle":"","family":"Griffiths","given":"Roland R.","non-dropping-particle":"","parse-names":false,"suffix":""}],"container-title":"JAMA psychiatry","id":"ITEM-1","issue":"5","issued":{"date-parts":[["2021","5"]]},"page":"481-489","publisher":"JAMA Psychiatry","title":"Effects of Psilocybin-Assisted Therapy on Major Depressive Disorder: A Randomized Clinical Trial","type":"article-journal","volume":"78"},"uris":["http://www.mendeley.com/documents/?uuid=88ba7ae7-f4e4-467d-93bc-260d1fc2fb04"]}],"mendeley":{"formattedCitation":"&lt;sup&gt;101&lt;/sup&gt;","plainTextFormattedCitation":"101","previouslyFormattedCitation":"&lt;sup&gt;101&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101</w:t>
            </w:r>
            <w:r>
              <w:rPr>
                <w:b/>
                <w:color w:val="000000" w:themeColor="text1"/>
                <w:sz w:val="14"/>
                <w:szCs w:val="14"/>
              </w:rPr>
              <w:fldChar w:fldCharType="end"/>
            </w:r>
          </w:p>
        </w:tc>
        <w:tc>
          <w:tcPr>
            <w:tcW w:w="1639" w:type="dxa"/>
            <w:tcBorders>
              <w:left w:val="nil"/>
              <w:right w:val="nil"/>
            </w:tcBorders>
            <w:vAlign w:val="center"/>
          </w:tcPr>
          <w:p w14:paraId="072C1F39"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42B6842E"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6EF9B492"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7C913966"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6A5401B4"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33D235C7"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2265CF8A" w14:textId="77777777"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36D7961C" w14:textId="0CEDFFAA"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6 - LR</w:t>
            </w:r>
          </w:p>
        </w:tc>
      </w:tr>
      <w:tr w:rsidR="00BB1C0C" w:rsidRPr="00547C65" w14:paraId="31287C3F" w14:textId="77777777" w:rsidTr="008363E8">
        <w:trPr>
          <w:trHeight w:val="306"/>
        </w:trPr>
        <w:tc>
          <w:tcPr>
            <w:tcW w:w="1990" w:type="dxa"/>
            <w:tcBorders>
              <w:left w:val="nil"/>
              <w:right w:val="nil"/>
            </w:tcBorders>
            <w:vAlign w:val="center"/>
          </w:tcPr>
          <w:p w14:paraId="17B3AD2D" w14:textId="11151D7E" w:rsidR="00BB1C0C" w:rsidRPr="006B45BA" w:rsidRDefault="00BB1C0C" w:rsidP="00BB1C0C">
            <w:pPr>
              <w:rPr>
                <w:b/>
                <w:color w:val="000000" w:themeColor="text1"/>
                <w:sz w:val="14"/>
                <w:szCs w:val="14"/>
                <w:lang w:val="en-US"/>
              </w:rPr>
            </w:pPr>
            <w:r w:rsidRPr="00E84254">
              <w:rPr>
                <w:b/>
                <w:color w:val="000000" w:themeColor="text1"/>
                <w:sz w:val="14"/>
                <w:szCs w:val="14"/>
                <w:lang w:val="en-US"/>
              </w:rPr>
              <w:t xml:space="preserve">Carhart-Harris et al. 2021 </w:t>
            </w:r>
            <w:r>
              <w:rPr>
                <w:b/>
                <w:color w:val="000000" w:themeColor="text1"/>
                <w:sz w:val="14"/>
                <w:szCs w:val="14"/>
              </w:rPr>
              <w:fldChar w:fldCharType="begin" w:fldLock="1"/>
            </w:r>
            <w:r w:rsidR="007B5CD7">
              <w:rPr>
                <w:b/>
                <w:color w:val="000000" w:themeColor="text1"/>
                <w:sz w:val="14"/>
                <w:szCs w:val="14"/>
                <w:lang w:val="en-US"/>
              </w:rPr>
              <w:instrText>ADDIN CSL_CITATION {"citationItems":[{"id":"ITEM-1","itemData":{"DOI":"10.1056/NEJMoa2032994","ISSN":"1533-4406 (Electronic)","PMID":"33852780","abstract":"BACKGROUND: Psilocybin may have antidepressant properties, but direct comparisons  between psilocybin and established treatments for depression are lacking. METHODS: In a phase 2, double-blind, randomized, controlled trial involving patients with long-standing, moderate-to-severe major depressive disorder, we compared psilocybin with escitalopram, a selective serotonin-reuptake inhibitor, over a 6-week period. Patients were assigned in a 1:1 ratio to receive two separate doses of 25 mg of psilocybin 3 weeks apart plus 6 weeks of daily placebo (psilocybin group) or two separate doses of 1 mg of psilocybin 3 weeks apart plus 6 weeks of daily oral escitalopram (escitalopram group); all the patients received psychological support. The primary outcome was the change from baseline in the score on the 16-item Quick Inventory of Depressive Symptomatology-Self-Report (QIDS-SR-16; scores range from 0 to 27, with higher scores indicating greater depression) at week 6. There were 16 secondary outcomes, including QIDS-SR-16 response (defined as a reduction in score of &gt;50%) and QIDS-SR-16 remission (defined as a score of ≤5) at week 6. RESULTS: A total of 59 patients were enrolled; 30 were assigned to the psilocybin group and 29 to the escitalopram group. The mean scores on the QIDS-SR-16 at baseline were 14.5 in the psilocybin group and 16.4 in the escitalopram group. The mean (±SE) changes in the scores from baseline to week 6 were -8.0±1.0 points in the psilocybin group and -6.0±1.0 in the escitalopram group, for a between-group difference of 2.0 points (95% confidence interval [CI], -5.0 to 0.9) (P = 0.17). A QIDS-SR-16 response occurred in 70% of the patients in the psilocybin group and in 48% of those in the escitalopram group, for a between-group difference of 22 percentage points (95% CI, -3 to 48); QIDS-SR-16 remission occurred in 57% and 28%, respectively, for a between-group difference of 28 percentage points (95% CI, 2 to 54). Other secondary outcomes generally favored psilocybin over escitalopram, but the analyses were not corrected for multiple comparisons. The incidence of adverse events was similar in the trial groups. CONCLUSIONS: On the basis of the change in depression scores on the QIDS-SR-16 at week 6, this trial did not show a significant difference in antidepressant effects between psilocybin and escitalopram in a selected group of patients. Secondary outcomes generally favored psilocybin over escitalopram, but the analyses of these outcomes l…","author":[{"dropping-particle":"","family":"Carhart-Harris","given":"Robin","non-dropping-particle":"","parse-names":false,"suffix":""},{"dropping-particle":"","family":"Giribaldi","given":"Bruna","non-dropping-particle":"","parse-names":false,"suffix":""},{"dropping-particle":"","family":"Watts","given":"Rosalind","non-dropping-particle":"","parse-names":false,"suffix":""},{"dropping-particle":"","family":"Baker-Jones","given":"Michelle","non-dropping-particle":"","parse-names":false,"suffix":""},{"dropping-particle":"","family":"Murphy-Beiner","given":"Ashleigh","non-dropping-particle":"","parse-names":false,"suffix":""},{"dropping-particle":"","family":"Murphy","given":"Roberta","non-dropping-particle":"","parse-names":false,"suffix":""},{"dropping-particle":"","family":"Martell","given":"Jonny","non-dropping-particle":"","parse-names":false,"suffix":""},{"dropping-particle":"","family":"Blemings","given":"Allan","non-dropping-particle":"","parse-names":false,"suffix":""},{"dropping-particle":"","family":"Erritzoe","given":"David","non-dropping-particle":"","parse-names":false,"suffix":""},{"dropping-particle":"","family":"Nutt","given":"David J","non-dropping-particle":"","parse-names":false,"suffix":""}],"container-title":"The New England journal of medicine","id":"ITEM-1","issue":"15","issued":{"date-parts":[["2021","4"]]},"language":"eng","page":"1402-1411","publisher-place":"United States","title":"Trial of Psilocybin versus Escitalopram for Depression.","type":"article-journal","volume":"384"},"uris":["http://www.mendeley.com/documents/?uuid=b60e40e3-c921-4354-b0f1-233e5b2b5000"]}],"mendeley":{"formattedCitation":"&lt;sup&gt;102&lt;/sup&gt;","plainTextFormattedCitation":"102","previouslyFormattedCitation":"&lt;sup&gt;102&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102</w:t>
            </w:r>
            <w:r>
              <w:rPr>
                <w:b/>
                <w:color w:val="000000" w:themeColor="text1"/>
                <w:sz w:val="14"/>
                <w:szCs w:val="14"/>
              </w:rPr>
              <w:fldChar w:fldCharType="end"/>
            </w:r>
          </w:p>
        </w:tc>
        <w:tc>
          <w:tcPr>
            <w:tcW w:w="1639" w:type="dxa"/>
            <w:tcBorders>
              <w:left w:val="nil"/>
              <w:right w:val="nil"/>
            </w:tcBorders>
            <w:vAlign w:val="center"/>
          </w:tcPr>
          <w:p w14:paraId="630746B3" w14:textId="7777777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767" w:type="dxa"/>
            <w:tcBorders>
              <w:left w:val="nil"/>
              <w:right w:val="nil"/>
            </w:tcBorders>
            <w:vAlign w:val="center"/>
          </w:tcPr>
          <w:p w14:paraId="29303970" w14:textId="7777777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998" w:type="dxa"/>
            <w:tcBorders>
              <w:left w:val="nil"/>
              <w:right w:val="nil"/>
            </w:tcBorders>
            <w:vAlign w:val="center"/>
          </w:tcPr>
          <w:p w14:paraId="3A18538E" w14:textId="7777777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673" w:type="dxa"/>
            <w:tcBorders>
              <w:left w:val="nil"/>
              <w:right w:val="nil"/>
            </w:tcBorders>
            <w:vAlign w:val="center"/>
          </w:tcPr>
          <w:p w14:paraId="524A4E91" w14:textId="7777777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581" w:type="dxa"/>
            <w:tcBorders>
              <w:left w:val="nil"/>
              <w:right w:val="nil"/>
            </w:tcBorders>
            <w:vAlign w:val="center"/>
          </w:tcPr>
          <w:p w14:paraId="07B504AB" w14:textId="7777777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704" w:type="dxa"/>
            <w:tcBorders>
              <w:left w:val="nil"/>
              <w:right w:val="nil"/>
            </w:tcBorders>
            <w:vAlign w:val="center"/>
          </w:tcPr>
          <w:p w14:paraId="4680CE7D" w14:textId="7777777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Unclear</w:t>
            </w:r>
          </w:p>
        </w:tc>
        <w:tc>
          <w:tcPr>
            <w:tcW w:w="1355" w:type="dxa"/>
            <w:tcBorders>
              <w:left w:val="nil"/>
              <w:right w:val="nil"/>
            </w:tcBorders>
            <w:vAlign w:val="center"/>
          </w:tcPr>
          <w:p w14:paraId="567E7E5B" w14:textId="7777777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w:t>
            </w:r>
          </w:p>
        </w:tc>
        <w:tc>
          <w:tcPr>
            <w:tcW w:w="1038" w:type="dxa"/>
            <w:tcBorders>
              <w:left w:val="nil"/>
              <w:right w:val="nil"/>
            </w:tcBorders>
            <w:vAlign w:val="center"/>
          </w:tcPr>
          <w:p w14:paraId="4DC246F1" w14:textId="6774A206"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6 - LR</w:t>
            </w:r>
          </w:p>
        </w:tc>
      </w:tr>
      <w:tr w:rsidR="00BB1C0C" w:rsidRPr="00547C65" w14:paraId="581F3192" w14:textId="77777777" w:rsidTr="008363E8">
        <w:trPr>
          <w:trHeight w:val="306"/>
        </w:trPr>
        <w:tc>
          <w:tcPr>
            <w:tcW w:w="1990" w:type="dxa"/>
            <w:tcBorders>
              <w:left w:val="nil"/>
              <w:right w:val="nil"/>
            </w:tcBorders>
            <w:vAlign w:val="center"/>
          </w:tcPr>
          <w:p w14:paraId="7933378D" w14:textId="5439A8AE" w:rsidR="00BB1C0C" w:rsidRPr="006B45BA" w:rsidRDefault="00BB1C0C" w:rsidP="00BB1C0C">
            <w:pPr>
              <w:rPr>
                <w:b/>
                <w:color w:val="000000" w:themeColor="text1"/>
                <w:sz w:val="14"/>
                <w:szCs w:val="14"/>
                <w:lang w:val="en-US"/>
              </w:rPr>
            </w:pPr>
            <w:r w:rsidRPr="006B45BA">
              <w:rPr>
                <w:b/>
                <w:color w:val="000000" w:themeColor="text1"/>
                <w:sz w:val="14"/>
                <w:szCs w:val="14"/>
                <w:lang w:val="en-US"/>
              </w:rPr>
              <w:t xml:space="preserve">Goodwin et al. 2022 </w:t>
            </w:r>
            <w:r>
              <w:rPr>
                <w:b/>
                <w:color w:val="000000" w:themeColor="text1"/>
                <w:sz w:val="14"/>
                <w:szCs w:val="14"/>
              </w:rPr>
              <w:fldChar w:fldCharType="begin" w:fldLock="1"/>
            </w:r>
            <w:r w:rsidR="007B5CD7">
              <w:rPr>
                <w:b/>
                <w:color w:val="000000" w:themeColor="text1"/>
                <w:sz w:val="14"/>
                <w:szCs w:val="14"/>
                <w:lang w:val="en-US"/>
              </w:rPr>
              <w:instrText>ADDIN CSL_CITATION {"citationItems":[{"id":"ITEM-1","itemData":{"DOI":"10.1056/NEJMoa2206443","ISSN":"0028-4793","author":[{"dropping-particle":"","family":"Goodwin","given":"Guy M","non-dropping-particle":"","parse-names":false,"suffix":""},{"dropping-particle":"","family":"Aaronson","given":"Scott T","non-dropping-particle":"","parse-names":false,"suffix":""},{"dropping-particle":"","family":"Alvarez","given":"Oscar","non-dropping-particle":"","parse-names":false,"suffix":""},{"dropping-particle":"","family":"Arden","given":"Peter C","non-dropping-particle":"","parse-names":false,"suffix":""},{"dropping-particle":"","family":"Baker","given":"Annie","non-dropping-particle":"","parse-names":false,"suffix":""},{"dropping-particle":"","family":"Bennett","given":"James C","non-dropping-particle":"","parse-names":false,"suffix":""},{"dropping-particle":"","family":"Bird","given":"Catherine","non-dropping-particle":"","parse-names":false,"suffix":""},{"dropping-particle":"","family":"Blom","given":"Renske E","non-dropping-particle":"","parse-names":false,"suffix":""},{"dropping-particle":"","family":"Brennan","given":"Christine","non-dropping-particle":"","parse-names":false,"suffix":""},{"dropping-particle":"","family":"Brusch","given":"Donna","non-dropping-particle":"","parse-names":false,"suffix":""},{"dropping-particle":"","family":"Burke","given":"Lisa","non-dropping-particle":"","parse-names":false,"suffix":""},{"dropping-particle":"","family":"Campbell-Coker","given":"Kete","non-dropping-particle":"","parse-names":false,"suffix":""},{"dropping-particle":"","family":"Carhart-Harris","given":"Robin","non-dropping-particle":"","parse-names":false,"suffix":""},{"dropping-particle":"","family":"Cattell","given":"Joseph","non-dropping-particle":"","parse-names":false,"suffix":""},{"dropping-particle":"","family":"Daniel","given":"Aster","non-dropping-particle":"","parse-names":false,"suffix":""},{"dropping-particle":"","family":"DeBattista","given":"Charles","non-dropping-particle":"","parse-names":false,"suffix":""},{"dropping-particle":"","family":"Dunlop","given":"Boadie W","non-dropping-particle":"","parse-names":false,"suffix":""},{"dropping-particle":"","family":"Eisen","given":"Katherine","non-dropping-particle":"","parse-names":false,"suffix":""},{"dropping-particle":"","family":"Feifel","given":"David","non-dropping-particle":"","parse-names":false,"suffix":""},{"dropping-particle":"","family":"Forbes","given":"MacKenzie","non-dropping-particle":"","parse-names":false,"suffix":""},{"dropping-particle":"","family":"Haumann","given":"Hannah M","non-dropping-particle":"","parse-names":false,"suffix":""},{"dropping-particle":"","family":"Hellerstein","given":"David J","non-dropping-particle":"","parse-names":false,"suffix":""},{"dropping-particle":"","family":"Hoppe","given":"Astrid I","non-dropping-particle":"","parse-names":false,"suffix":""},{"dropping-particle":"","family":"Husain","given":"Muhammad I","non-dropping-particle":"","parse-names":false,"suffix":""},{"dropping-particle":"","family":"Jelen","given":"Luke A","non-dropping-particle":"","parse-names":false,"suffix":""},{"dropping-particle":"","family":"Kamphuis","given":"Jeanine","non-dropping-particle":"","parse-names":false,"suffix":""},{"dropping-particle":"","family":"Kawasaki","given":"Julie","non-dropping-particle":"","parse-names":false,"suffix":""},{"dropping-particle":"","family":"Kelly","given":"John R","non-dropping-particle":"","parse-names":false,"suffix":""},{"dropping-particle":"","family":"Key","given":"Richard E","non-dropping-particle":"","parse-names":false,"suffix":""},{"dropping-particle":"","family":"Kishon","given":"Ronit","non-dropping-particle":"","parse-names":false,"suffix":""},{"dropping-particle":"","family":"Knatz Peck","given":"Stephanie","non-dropping-particle":"","parse-names":false,"suffix":""},{"dropping-particle":"","family":"Knight","given":"Gemma","non-dropping-particle":"","parse-names":false,"suffix":""},{"dropping-particle":"","family":"Koolen","given":"Martijn H B","non-dropping-particle":"","parse-names":false,"suffix":""},{"dropping-particle":"","family":"Lean","given":"Melanie","non-dropping-particle":"","parse-names":false,"suffix":""},{"dropping-particle":"","family":"Licht","given":"Rasmus W","non-dropping-particle":"","parse-names":false,"suffix":""},{"dropping-particle":"","family":"Maples-Keller","given":"Jessica L","non-dropping-particle":"","parse-names":false,"suffix":""},{"dropping-particle":"","family":"Mars","given":"Jan","non-dropping-particle":"","parse-names":false,"suffix":""},{"dropping-particle":"","family":"Marwood","given":"Lindsey","non-dropping-particle":"","parse-names":false,"suffix":""},{"dropping-particle":"","family":"McElhiney","given":"Martin C","non-dropping-particle":"","parse-names":false,"suffix":""},{"dropping-particle":"","family":"Miller","given":"Tammy L","non-dropping-particle":"","parse-names":false,"suffix":""},{"dropping-particle":"","family":"Mirow","given":"Arvin","non-dropping-particle":"","parse-names":false,"suffix":""},{"dropping-particle":"","family":"Mistry","given":"Sunil","non-dropping-particle":"","parse-names":false,"suffix":""},{"dropping-particle":"","family":"Mletzko-Crowe","given":"Tanja","non-dropping-particle":"","parse-names":false,"suffix":""},{"dropping-particle":"","family":"Modlin","given":"Liam N","non-dropping-particle":"","parse-names":false,"suffix":""},{"dropping-particle":"","family":"Nielsen","given":"René E","non-dropping-particle":"","parse-names":false,"suffix":""},{"dropping-particle":"","family":"Nielson","given":"Elizabeth M","non-dropping-particle":"","parse-names":false,"suffix":""},{"dropping-particle":"","family":"Offerhaus","given":"Sjoerd R","non-dropping-particle":"","parse-names":false,"suffix":""},{"dropping-particle":"","family":"O’Keane","given":"Veronica","non-dropping-particle":"","parse-names":false,"suffix":""},{"dropping-particle":"","family":"Páleníček","given":"Tomáš","non-dropping-particle":"","parse-names":false,"suffix":""},{"dropping-particle":"","family":"Printz","given":"David","non-dropping-particle":"","parse-names":false,"suffix":""},{"dropping-particle":"","family":"Rademaker","given":"Marleen C","non-dropping-particle":"","parse-names":false,"suffix":""},{"dropping-particle":"","family":"Reemst","given":"Aumer","non-dropping-particle":"van","parse-names":false,"suffix":""},{"dropping-particle":"","family":"Reinholdt","given":"Frederick","non-dropping-particle":"","parse-names":false,"suffix":""},{"dropping-particle":"","family":"Repantis","given":"Dimitris","non-dropping-particle":"","parse-names":false,"suffix":""},{"dropping-particle":"","family":"Rucker","given":"James","non-dropping-particle":"","parse-names":false,"suffix":""},{"dropping-particle":"","family":"Rudow","given":"Samuel","non-dropping-particle":"","parse-names":false,"suffix":""},{"dropping-particle":"","family":"Ruffell","given":"Simon","non-dropping-particle":"","parse-names":false,"suffix":""},{"dropping-particle":"","family":"Rush","given":"A John","non-dropping-particle":"","parse-names":false,"suffix":""},{"dropping-particle":"","family":"Schoevers","given":"Robert A","non-dropping-particle":"","parse-names":false,"suffix":""},{"dropping-particle":"","family":"Seynaeve","given":"Mathieu","non-dropping-particle":"","parse-names":false,"suffix":""},{"dropping-particle":"","family":"Shao","given":"Samantha","non-dropping-particle":"","parse-names":false,"suffix":""},{"dropping-particle":"","family":"Soares","given":"Jair C","non-dropping-particle":"","parse-names":false,"suffix":""},{"dropping-particle":"","family":"Somers","given":"Metten","non-dropping-particle":"","parse-names":false,"suffix":""},{"dropping-particle":"","family":"Stansfield","given":"Susan C","non-dropping-particle":"","parse-names":false,"suffix":""},{"dropping-particle":"","family":"Sterling","given":"Diane","non-dropping-particle":"","parse-names":false,"suffix":""},{"dropping-particle":"","family":"Strockis","given":"Aaron","non-dropping-particle":"","parse-names":false,"suffix":""},{"dropping-particle":"","family":"Tsai","given":"Joyce","non-dropping-particle":"","parse-names":false,"suffix":""},{"dropping-particle":"","family":"Visser","given":"Lucy","non-dropping-particle":"","parse-names":false,"suffix":""},{"dropping-particle":"","family":"Wahba","given":"Mourad","non-dropping-particle":"","parse-names":false,"suffix":""},{"dropping-particle":"","family":"Williams","given":"Samuel","non-dropping-particle":"","parse-names":false,"suffix":""},{"dropping-particle":"","family":"Young","given":"Allan H","non-dropping-particle":"","parse-names":false,"suffix":""},{"dropping-particle":"","family":"Ywema","given":"Paula","non-dropping-particle":"","parse-names":false,"suffix":""},{"dropping-particle":"","family":"Zisook","given":"Sidney","non-dropping-particle":"","parse-names":false,"suffix":""},{"dropping-particle":"","family":"Malievskaia","given":"Ekaterina","non-dropping-particle":"","parse-names":false,"suffix":""}],"container-title":"New England Journal of Medicine","id":"ITEM-1","issue":"18","issued":{"date-parts":[["2022","11","2"]]},"note":"doi: 10.1056/NEJMoa2206443","page":"1637-1648","publisher":"Massachusetts Medical Society","title":"Single-Dose Psilocybin for a Treatment-Resistant Episode of Major Depression","type":"article-journal","volume":"387"},"uris":["http://www.mendeley.com/documents/?uuid=804ba895-d107-4927-bda1-1f0488628b62"]}],"mendeley":{"formattedCitation":"&lt;sup&gt;103&lt;/sup&gt;","plainTextFormattedCitation":"103","previouslyFormattedCitation":"&lt;sup&gt;103&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103</w:t>
            </w:r>
            <w:r>
              <w:rPr>
                <w:b/>
                <w:color w:val="000000" w:themeColor="text1"/>
                <w:sz w:val="14"/>
                <w:szCs w:val="14"/>
              </w:rPr>
              <w:fldChar w:fldCharType="end"/>
            </w:r>
          </w:p>
        </w:tc>
        <w:tc>
          <w:tcPr>
            <w:tcW w:w="1639" w:type="dxa"/>
            <w:tcBorders>
              <w:left w:val="nil"/>
              <w:right w:val="nil"/>
            </w:tcBorders>
            <w:vAlign w:val="center"/>
          </w:tcPr>
          <w:p w14:paraId="3CE7250B" w14:textId="76DFDFD3"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767" w:type="dxa"/>
            <w:tcBorders>
              <w:left w:val="nil"/>
              <w:right w:val="nil"/>
            </w:tcBorders>
            <w:vAlign w:val="center"/>
          </w:tcPr>
          <w:p w14:paraId="0A84E48D" w14:textId="15887F9B"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998" w:type="dxa"/>
            <w:tcBorders>
              <w:left w:val="nil"/>
              <w:right w:val="nil"/>
            </w:tcBorders>
            <w:vAlign w:val="center"/>
          </w:tcPr>
          <w:p w14:paraId="2740A8A0" w14:textId="3C4915B3"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673" w:type="dxa"/>
            <w:tcBorders>
              <w:left w:val="nil"/>
              <w:right w:val="nil"/>
            </w:tcBorders>
            <w:vAlign w:val="center"/>
          </w:tcPr>
          <w:p w14:paraId="7691CCD3" w14:textId="503038C3"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581" w:type="dxa"/>
            <w:tcBorders>
              <w:left w:val="nil"/>
              <w:right w:val="nil"/>
            </w:tcBorders>
            <w:vAlign w:val="center"/>
          </w:tcPr>
          <w:p w14:paraId="526BBE86" w14:textId="0E555223"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704" w:type="dxa"/>
            <w:tcBorders>
              <w:left w:val="nil"/>
              <w:right w:val="nil"/>
            </w:tcBorders>
            <w:vAlign w:val="center"/>
          </w:tcPr>
          <w:p w14:paraId="0A790EE6" w14:textId="08F7FF5D"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355" w:type="dxa"/>
            <w:tcBorders>
              <w:left w:val="nil"/>
              <w:right w:val="nil"/>
            </w:tcBorders>
            <w:vAlign w:val="center"/>
          </w:tcPr>
          <w:p w14:paraId="613D3677" w14:textId="48C2A31A"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w:t>
            </w:r>
          </w:p>
        </w:tc>
        <w:tc>
          <w:tcPr>
            <w:tcW w:w="1038" w:type="dxa"/>
            <w:tcBorders>
              <w:left w:val="nil"/>
              <w:right w:val="nil"/>
            </w:tcBorders>
            <w:vAlign w:val="center"/>
          </w:tcPr>
          <w:p w14:paraId="045F53D1" w14:textId="5BB32B92"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6 - LR</w:t>
            </w:r>
          </w:p>
        </w:tc>
      </w:tr>
      <w:tr w:rsidR="00BB1C0C" w:rsidRPr="00547C65" w14:paraId="7670EEE9" w14:textId="77777777" w:rsidTr="008363E8">
        <w:trPr>
          <w:trHeight w:val="306"/>
        </w:trPr>
        <w:tc>
          <w:tcPr>
            <w:tcW w:w="1990" w:type="dxa"/>
            <w:tcBorders>
              <w:left w:val="nil"/>
              <w:right w:val="nil"/>
            </w:tcBorders>
            <w:vAlign w:val="center"/>
          </w:tcPr>
          <w:p w14:paraId="053B5661" w14:textId="2C0B12AE" w:rsidR="00BB1C0C" w:rsidRPr="006B45BA" w:rsidRDefault="00BB1C0C" w:rsidP="00BB1C0C">
            <w:pPr>
              <w:rPr>
                <w:b/>
                <w:color w:val="000000" w:themeColor="text1"/>
                <w:sz w:val="14"/>
                <w:szCs w:val="14"/>
                <w:lang w:val="en-US"/>
              </w:rPr>
            </w:pPr>
            <w:r w:rsidRPr="006B45BA">
              <w:rPr>
                <w:b/>
                <w:color w:val="000000" w:themeColor="text1"/>
                <w:sz w:val="14"/>
                <w:szCs w:val="14"/>
                <w:lang w:val="en-US"/>
              </w:rPr>
              <w:t>Bogenschutz et al. 2022</w:t>
            </w:r>
            <w:r>
              <w:rPr>
                <w:b/>
                <w:color w:val="000000" w:themeColor="text1"/>
                <w:sz w:val="14"/>
                <w:szCs w:val="14"/>
                <w:lang w:val="en-US"/>
              </w:rPr>
              <w:t xml:space="preserve"> </w:t>
            </w:r>
            <w:r>
              <w:rPr>
                <w:b/>
                <w:color w:val="000000" w:themeColor="text1"/>
                <w:sz w:val="14"/>
                <w:szCs w:val="14"/>
                <w:lang w:val="en-US"/>
              </w:rPr>
              <w:fldChar w:fldCharType="begin" w:fldLock="1"/>
            </w:r>
            <w:r w:rsidR="007B5CD7">
              <w:rPr>
                <w:b/>
                <w:color w:val="000000" w:themeColor="text1"/>
                <w:sz w:val="14"/>
                <w:szCs w:val="14"/>
                <w:lang w:val="en-US"/>
              </w:rPr>
              <w:instrText>ADDIN CSL_CITATION {"citationItems":[{"id":"ITEM-1","itemData":{"DOI":"10.1001/jamapsychiatry.2022.2096","ISSN":"2168-6238 (Electronic)","PMID":"36001306","abstract":"IMPORTANCE: Although classic psychedelic medications have shown promise in the  treatment of alcohol use disorder (AUD), the efficacy of psilocybin remains unknown. OBJECTIVE: To evaluate whether 2 administrations of high-dose psilocybin improve the percentage of heavy drinking days in patients with AUD undergoing psychotherapy relative to outcomes observed with active placebo medication and psychotherapy. DESIGN, SETTING, AND PARTICIPANTS: In this double-blind randomized clinical trial, participants were offered 12 weeks of manualized psychotherapy and were randomly assigned to receive psilocybin vs diphenhydramine during 2 day-long medication sessions at weeks 4 and 8. Outcomes were assessed over the 32-week double-blind period following the first dose of study medication. The study was conducted at 2 academic centers in the US. Participants were recruited from the community between March 12, 2014, and March 19, 2020. Adults aged 25 to 65 years with a DSM-IV diagnosis of alcohol dependence and at least 4 heavy drinking days during the 30 days prior to screening were included. Exclusion criteria included major psychiatric and drug use disorders, hallucinogen use, medical conditions that contraindicated the study medications, use of exclusionary medications, and current treatment for AUD. INTERVENTIONS: Study medications were psilocybin, 25 mg/70 kg, vs diphenhydramine, 50 mg (first session), and psilocybin, 25-40 mg/70 kg, vs diphenhydramine, 50-100 mg (second session). Psychotherapy included motivational enhancement therapy and cognitive behavioral therapy. MAIN OUTCOMES AND MEASURES: The primary outcome was percentage of heavy drinking days, assessed using a timeline followback interview, contrasted between groups over the 32-week period following the first administration of study medication using multivariate repeated-measures analysis of variance. RESULTS: A total of 95 participants (mean [SD] age, 46 [12] years; 42 [44.2%] female) were randomized (49 to psilocybin and 46 to diphenhydramine). One participant (1.1%) was American Indian/Alaska Native, 3 (3.2%) were Asian, 4 (4.2%) were Black, 14 (14.7%) were Hispanic, and 75 (78.9%) were non-Hispanic White. Of the 95 randomized participants, 93 received at least 1 dose of study medication and were included in the primary outcome analysis. Percentage of heavy drinking days during the 32-week double-blind period was 9.7% for the psilocybin group and 23.6% for the diphenhydramine group, a mean differenc…","author":[{"dropping-particle":"","family":"Bogenschutz","given":"Michael P","non-dropping-particle":"","parse-names":false,"suffix":""},{"dropping-particle":"","family":"Ross","given":"Stephen","non-dropping-particle":"","parse-names":false,"suffix":""},{"dropping-particle":"","family":"Bhatt","given":"Snehal","non-dropping-particle":"","parse-names":false,"suffix":""},{"dropping-particle":"","family":"Baron","given":"Tara","non-dropping-particle":"","parse-names":false,"suffix":""},{"dropping-particle":"","family":"Forcehimes","given":"Alyssa A","non-dropping-particle":"","parse-names":false,"suffix":""},{"dropping-particle":"","family":"Laska","given":"Eugene","non-dropping-particle":"","parse-names":false,"suffix":""},{"dropping-particle":"","family":"Mennenga","given":"Sarah E","non-dropping-particle":"","parse-names":false,"suffix":""},{"dropping-particle":"","family":"O'Donnell","given":"Kelley","non-dropping-particle":"","parse-names":false,"suffix":""},{"dropping-particle":"","family":"Owens","given":"Lindsey T","non-dropping-particle":"","parse-names":false,"suffix":""},{"dropping-particle":"","family":"Podrebarac","given":"Samantha","non-dropping-particle":"","parse-names":false,"suffix":""},{"dropping-particle":"","family":"Rotrosen","given":"John","non-dropping-particle":"","parse-names":false,"suffix":""},{"dropping-particle":"","family":"Tonigan","given":"J Scott","non-dropping-particle":"","parse-names":false,"suffix":""},{"dropping-particle":"","family":"Worth","given":"Lindsay","non-dropping-particle":"","parse-names":false,"suffix":""}],"container-title":"JAMA psychiatry","id":"ITEM-1","issue":"10","issued":{"date-parts":[["2022","10"]]},"language":"eng","page":"953-962","publisher-place":"United States","title":"Percentage of Heavy Drinking Days Following Psilocybin-Assisted Psychotherapy vs  Placebo in the Treatment of Adult Patients With Alcohol Use Disorder: A Randomized Clinical Trial.","type":"article-journal","volume":"79"},"uris":["http://www.mendeley.com/documents/?uuid=3f671038-22d1-4c0e-a95d-fc155752dfdf"]}],"mendeley":{"formattedCitation":"&lt;sup&gt;104&lt;/sup&gt;","plainTextFormattedCitation":"104","previouslyFormattedCitation":"&lt;sup&gt;104&lt;/sup&gt;"},"properties":{"noteIndex":0},"schema":"https://github.com/citation-style-language/schema/raw/master/csl-citation.json"}</w:instrText>
            </w:r>
            <w:r>
              <w:rPr>
                <w:b/>
                <w:color w:val="000000" w:themeColor="text1"/>
                <w:sz w:val="14"/>
                <w:szCs w:val="14"/>
                <w:lang w:val="en-US"/>
              </w:rPr>
              <w:fldChar w:fldCharType="separate"/>
            </w:r>
            <w:r w:rsidR="00C44099" w:rsidRPr="00C44099">
              <w:rPr>
                <w:noProof/>
                <w:color w:val="000000" w:themeColor="text1"/>
                <w:sz w:val="14"/>
                <w:szCs w:val="14"/>
                <w:vertAlign w:val="superscript"/>
                <w:lang w:val="en-US"/>
              </w:rPr>
              <w:t>104</w:t>
            </w:r>
            <w:r>
              <w:rPr>
                <w:b/>
                <w:color w:val="000000" w:themeColor="text1"/>
                <w:sz w:val="14"/>
                <w:szCs w:val="14"/>
                <w:lang w:val="en-US"/>
              </w:rPr>
              <w:fldChar w:fldCharType="end"/>
            </w:r>
          </w:p>
        </w:tc>
        <w:tc>
          <w:tcPr>
            <w:tcW w:w="1639" w:type="dxa"/>
            <w:tcBorders>
              <w:left w:val="nil"/>
              <w:right w:val="nil"/>
            </w:tcBorders>
            <w:vAlign w:val="center"/>
          </w:tcPr>
          <w:p w14:paraId="506D819B" w14:textId="4AF7D3FF"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767" w:type="dxa"/>
            <w:tcBorders>
              <w:left w:val="nil"/>
              <w:right w:val="nil"/>
            </w:tcBorders>
            <w:vAlign w:val="center"/>
          </w:tcPr>
          <w:p w14:paraId="14120442" w14:textId="208CBC46"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998" w:type="dxa"/>
            <w:tcBorders>
              <w:left w:val="nil"/>
              <w:right w:val="nil"/>
            </w:tcBorders>
            <w:vAlign w:val="center"/>
          </w:tcPr>
          <w:p w14:paraId="123A0F80" w14:textId="521F8CB7"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673" w:type="dxa"/>
            <w:tcBorders>
              <w:left w:val="nil"/>
              <w:right w:val="nil"/>
            </w:tcBorders>
            <w:vAlign w:val="center"/>
          </w:tcPr>
          <w:p w14:paraId="58716BD4" w14:textId="2CE62DF6"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581" w:type="dxa"/>
            <w:tcBorders>
              <w:left w:val="nil"/>
              <w:right w:val="nil"/>
            </w:tcBorders>
            <w:vAlign w:val="center"/>
          </w:tcPr>
          <w:p w14:paraId="1242850D" w14:textId="0A5E4479"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unclear</w:t>
            </w:r>
          </w:p>
        </w:tc>
        <w:tc>
          <w:tcPr>
            <w:tcW w:w="1704" w:type="dxa"/>
            <w:tcBorders>
              <w:left w:val="nil"/>
              <w:right w:val="nil"/>
            </w:tcBorders>
            <w:vAlign w:val="center"/>
          </w:tcPr>
          <w:p w14:paraId="1CF6FFD1" w14:textId="59E49696"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Low risk</w:t>
            </w:r>
          </w:p>
        </w:tc>
        <w:tc>
          <w:tcPr>
            <w:tcW w:w="1355" w:type="dxa"/>
            <w:tcBorders>
              <w:left w:val="nil"/>
              <w:right w:val="nil"/>
            </w:tcBorders>
            <w:vAlign w:val="center"/>
          </w:tcPr>
          <w:p w14:paraId="4AC0C254" w14:textId="77777777" w:rsidR="00BB1C0C" w:rsidRPr="006B45BA" w:rsidRDefault="00BB1C0C" w:rsidP="00BB1C0C">
            <w:pPr>
              <w:jc w:val="center"/>
              <w:rPr>
                <w:color w:val="000000" w:themeColor="text1"/>
                <w:sz w:val="14"/>
                <w:szCs w:val="14"/>
                <w:lang w:val="en-US"/>
              </w:rPr>
            </w:pPr>
          </w:p>
        </w:tc>
        <w:tc>
          <w:tcPr>
            <w:tcW w:w="1038" w:type="dxa"/>
            <w:tcBorders>
              <w:left w:val="nil"/>
              <w:right w:val="nil"/>
            </w:tcBorders>
            <w:vAlign w:val="center"/>
          </w:tcPr>
          <w:p w14:paraId="5FEBDC57" w14:textId="1C1ABC21" w:rsidR="00BB1C0C" w:rsidRPr="006B45BA" w:rsidRDefault="00BB1C0C" w:rsidP="00BB1C0C">
            <w:pPr>
              <w:jc w:val="center"/>
              <w:rPr>
                <w:color w:val="000000" w:themeColor="text1"/>
                <w:sz w:val="14"/>
                <w:szCs w:val="14"/>
                <w:lang w:val="en-US"/>
              </w:rPr>
            </w:pPr>
            <w:r w:rsidRPr="006B45BA">
              <w:rPr>
                <w:color w:val="000000" w:themeColor="text1"/>
                <w:sz w:val="14"/>
                <w:szCs w:val="14"/>
                <w:lang w:val="en-US"/>
              </w:rPr>
              <w:t>5 - MR</w:t>
            </w:r>
          </w:p>
        </w:tc>
      </w:tr>
      <w:tr w:rsidR="00BB1C0C" w:rsidRPr="00547C65" w14:paraId="797F48B1" w14:textId="77777777" w:rsidTr="00DF1210">
        <w:trPr>
          <w:trHeight w:val="306"/>
        </w:trPr>
        <w:tc>
          <w:tcPr>
            <w:tcW w:w="1990" w:type="dxa"/>
            <w:tcBorders>
              <w:left w:val="nil"/>
              <w:bottom w:val="single" w:sz="4" w:space="0" w:color="auto"/>
              <w:right w:val="nil"/>
            </w:tcBorders>
            <w:vAlign w:val="center"/>
          </w:tcPr>
          <w:p w14:paraId="5B148D15" w14:textId="25369708" w:rsidR="00BB1C0C" w:rsidRPr="00971F4D" w:rsidRDefault="00BB1C0C" w:rsidP="00BB1C0C">
            <w:pPr>
              <w:rPr>
                <w:b/>
                <w:color w:val="000000" w:themeColor="text1"/>
                <w:sz w:val="14"/>
                <w:szCs w:val="14"/>
                <w:lang w:val="en-US"/>
              </w:rPr>
            </w:pPr>
            <w:r w:rsidRPr="00971F4D">
              <w:rPr>
                <w:b/>
                <w:color w:val="000000" w:themeColor="text1"/>
                <w:sz w:val="14"/>
                <w:szCs w:val="14"/>
                <w:lang w:val="en-US"/>
              </w:rPr>
              <w:t xml:space="preserve">Von </w:t>
            </w:r>
            <w:proofErr w:type="spellStart"/>
            <w:r w:rsidRPr="00971F4D">
              <w:rPr>
                <w:b/>
                <w:color w:val="000000" w:themeColor="text1"/>
                <w:sz w:val="14"/>
                <w:szCs w:val="14"/>
                <w:lang w:val="en-US"/>
              </w:rPr>
              <w:t>Rotz</w:t>
            </w:r>
            <w:proofErr w:type="spellEnd"/>
            <w:r w:rsidRPr="00971F4D">
              <w:rPr>
                <w:b/>
                <w:color w:val="000000" w:themeColor="text1"/>
                <w:sz w:val="14"/>
                <w:szCs w:val="14"/>
                <w:lang w:val="en-US"/>
              </w:rPr>
              <w:t xml:space="preserve"> et al. 2023 </w:t>
            </w:r>
            <w:r>
              <w:rPr>
                <w:b/>
                <w:color w:val="000000" w:themeColor="text1"/>
                <w:sz w:val="14"/>
                <w:szCs w:val="14"/>
              </w:rPr>
              <w:fldChar w:fldCharType="begin" w:fldLock="1"/>
            </w:r>
            <w:r w:rsidR="007B5CD7">
              <w:rPr>
                <w:b/>
                <w:color w:val="000000" w:themeColor="text1"/>
                <w:sz w:val="14"/>
                <w:szCs w:val="14"/>
                <w:lang w:val="en-US"/>
              </w:rPr>
              <w:instrText>ADDIN CSL_CITATION {"citationItems":[{"id":"ITEM-1","itemData":{"DOI":"10.1016/j.eclinm.2022.101809","ISSN":"2589-5370 (Electronic)","PMID":"36636296","abstract":"BACKGROUND: Psilocybin has been suggested as a novel, rapid-acting treatment for  depression. Two consecutive doses have been shown to markedly decrease symptom severity in an open-label setting or when compared to a waiting list group. To date, to our knowledge, no other trial compared a single, moderate dose of psilocybin to a placebo condition. METHODS: In this double-blind, randomised clinical trial, 52 participants diagnosed with major depressive disorder and no unstable somatic conditions were allocated to receive either a single, moderate dose (0.215 mg/kg body weight) of psilocybin or placebo in conjunction with psychological support. MADRS and BDI scores were assessed to estimate depression severity, while changes from baseline to 14 days after the intervention were defined as primary endpoints. The trial took place between April 11th, 2019 and October 12th, 2021 at the psychiatric university hospital in Zürich, Switzerland and was registered with clinicaltrials.gov (NCT03715127). FINDINGS: The psilocybin condition showed an absolute decrease in symptom severity of -13.0 points compared to baseline and were significantly larger than those in the placebo condition (95% CI -15.0 to -1.3; Cohens' d = 0.97; P = 0.0011; MADRS) and -13.2 points (95% CI; -13.4 to -1.3; Cohens' d = 0.67; P = 0.019; BDI) 14 days after the intervention. 14/26 (54%) participants met the MADRS remission criteria in the psilocybin condition. INTERPRETATION: These results suggest that a single, moderate dose of psilocybin significantly reduces depressive symptoms compared to a placebo condition for at least two weeks. No serious adverse events were recorded. Larger, multi-centric trials with longer follow-up periods are needed to inform further optimisation of this novel treatment paradigm. FUNDING: The study was funded by the Swiss National Science Foundation, Crowdfunding, the Swiss Neuromatrix Foundation, and the Heffter Research Institute.","author":[{"dropping-particle":"","family":"Rotz","given":"Robin","non-dropping-particle":"von","parse-names":false,"suffix":""},{"dropping-particle":"","family":"Schindowski","given":"Eva M","non-dropping-particle":"","parse-names":false,"suffix":""},{"dropping-particle":"","family":"Jungwirth","given":"Johannes","non-dropping-particle":"","parse-names":false,"suffix":""},{"dropping-particle":"","family":"Schuldt","given":"Anna","non-dropping-particle":"","parse-names":false,"suffix":""},{"dropping-particle":"","family":"Rieser","given":"Nathalie M","non-dropping-particle":"","parse-names":false,"suffix":""},{"dropping-particle":"","family":"Zahoranszky","given":"Katharina","non-dropping-particle":"","parse-names":false,"suffix":""},{"dropping-particle":"","family":"Seifritz","given":"Erich","non-dropping-particle":"","parse-names":false,"suffix":""},{"dropping-particle":"","family":"Nowak","given":"Albina","non-dropping-particle":"","parse-names":false,"suffix":""},{"dropping-particle":"","family":"Nowak","given":"Peter","non-dropping-particle":"","parse-names":false,"suffix":""},{"dropping-particle":"","family":"Jäncke","given":"Lutz","non-dropping-particle":"","parse-names":false,"suffix":""},{"dropping-particle":"","family":"Preller","given":"Katrin H","non-dropping-particle":"","parse-names":false,"suffix":""},{"dropping-particle":"","family":"Vollenweider","given":"Franz X","non-dropping-particle":"","parse-names":false,"suffix":""}],"container-title":"EClinicalMedicine","id":"ITEM-1","issued":{"date-parts":[["2023","2"]]},"language":"eng","page":"101809","publisher-place":"England","title":"Single-dose psilocybin-assisted therapy in major depressive disorder: A  placebo-controlled, double-blind, randomised clinical trial.","type":"article-journal","volume":"56"},"uris":["http://www.mendeley.com/documents/?uuid=844f3b3d-941f-423c-aaa0-00fcedfe434a"]}],"mendeley":{"formattedCitation":"&lt;sup&gt;105&lt;/sup&gt;","plainTextFormattedCitation":"105","previouslyFormattedCitation":"&lt;sup&gt;105&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105</w:t>
            </w:r>
            <w:r>
              <w:rPr>
                <w:b/>
                <w:color w:val="000000" w:themeColor="text1"/>
                <w:sz w:val="14"/>
                <w:szCs w:val="14"/>
              </w:rPr>
              <w:fldChar w:fldCharType="end"/>
            </w:r>
          </w:p>
        </w:tc>
        <w:tc>
          <w:tcPr>
            <w:tcW w:w="1639" w:type="dxa"/>
            <w:tcBorders>
              <w:left w:val="nil"/>
              <w:bottom w:val="single" w:sz="4" w:space="0" w:color="auto"/>
              <w:right w:val="nil"/>
            </w:tcBorders>
            <w:vAlign w:val="center"/>
          </w:tcPr>
          <w:p w14:paraId="3E753638" w14:textId="08E1BDA8"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bottom w:val="single" w:sz="4" w:space="0" w:color="auto"/>
              <w:right w:val="nil"/>
            </w:tcBorders>
            <w:vAlign w:val="center"/>
          </w:tcPr>
          <w:p w14:paraId="31ADE926" w14:textId="57359618"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bottom w:val="single" w:sz="4" w:space="0" w:color="auto"/>
              <w:right w:val="nil"/>
            </w:tcBorders>
            <w:vAlign w:val="center"/>
          </w:tcPr>
          <w:p w14:paraId="77D6125F" w14:textId="3DCBFC2C"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bottom w:val="single" w:sz="4" w:space="0" w:color="auto"/>
              <w:right w:val="nil"/>
            </w:tcBorders>
            <w:vAlign w:val="center"/>
          </w:tcPr>
          <w:p w14:paraId="6A8BAFDC" w14:textId="5595FB93"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bottom w:val="single" w:sz="4" w:space="0" w:color="auto"/>
              <w:right w:val="nil"/>
            </w:tcBorders>
            <w:vAlign w:val="center"/>
          </w:tcPr>
          <w:p w14:paraId="0BE673C0" w14:textId="75E11D33"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bottom w:val="single" w:sz="4" w:space="0" w:color="auto"/>
              <w:right w:val="nil"/>
            </w:tcBorders>
            <w:vAlign w:val="center"/>
          </w:tcPr>
          <w:p w14:paraId="22F344A6" w14:textId="582A35D2"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bottom w:val="single" w:sz="4" w:space="0" w:color="auto"/>
              <w:right w:val="nil"/>
            </w:tcBorders>
            <w:vAlign w:val="center"/>
          </w:tcPr>
          <w:p w14:paraId="699D5B1C" w14:textId="665FA2B6"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bottom w:val="single" w:sz="4" w:space="0" w:color="auto"/>
              <w:right w:val="nil"/>
            </w:tcBorders>
            <w:vAlign w:val="center"/>
          </w:tcPr>
          <w:p w14:paraId="54BD33F6" w14:textId="7DF20FC2" w:rsidR="00BB1C0C" w:rsidRPr="00E84254" w:rsidRDefault="00BB1C0C" w:rsidP="00BB1C0C">
            <w:pPr>
              <w:jc w:val="center"/>
              <w:rPr>
                <w:color w:val="000000" w:themeColor="text1"/>
                <w:sz w:val="14"/>
                <w:szCs w:val="14"/>
                <w:lang w:val="en-US"/>
              </w:rPr>
            </w:pPr>
            <w:r w:rsidRPr="00E84254">
              <w:rPr>
                <w:color w:val="000000" w:themeColor="text1"/>
                <w:sz w:val="14"/>
                <w:szCs w:val="14"/>
                <w:lang w:val="en-US"/>
              </w:rPr>
              <w:t>6 - LR</w:t>
            </w:r>
          </w:p>
        </w:tc>
      </w:tr>
      <w:tr w:rsidR="00BB1C0C" w:rsidRPr="00547C65" w14:paraId="2CA56D98" w14:textId="77777777" w:rsidTr="00DF1210">
        <w:trPr>
          <w:trHeight w:val="306"/>
        </w:trPr>
        <w:tc>
          <w:tcPr>
            <w:tcW w:w="14745" w:type="dxa"/>
            <w:gridSpan w:val="9"/>
            <w:tcBorders>
              <w:left w:val="nil"/>
              <w:right w:val="nil"/>
            </w:tcBorders>
            <w:shd w:val="pct5" w:color="auto" w:fill="auto"/>
            <w:vAlign w:val="center"/>
          </w:tcPr>
          <w:p w14:paraId="67E08D9B" w14:textId="487AA2E6" w:rsidR="00BB1C0C" w:rsidRPr="00E84254" w:rsidRDefault="00BB1C0C" w:rsidP="00BB1C0C">
            <w:pPr>
              <w:jc w:val="center"/>
              <w:rPr>
                <w:b/>
                <w:bCs/>
                <w:color w:val="000000" w:themeColor="text1"/>
                <w:sz w:val="14"/>
                <w:szCs w:val="14"/>
                <w:lang w:val="en-US"/>
              </w:rPr>
            </w:pPr>
            <w:r w:rsidRPr="00E84254">
              <w:rPr>
                <w:b/>
                <w:bCs/>
                <w:color w:val="000000" w:themeColor="text1"/>
                <w:sz w:val="14"/>
                <w:szCs w:val="14"/>
                <w:lang w:val="en-US"/>
              </w:rPr>
              <w:t>MDMA trials</w:t>
            </w:r>
          </w:p>
        </w:tc>
      </w:tr>
      <w:tr w:rsidR="00EC4695" w14:paraId="10E98196" w14:textId="77777777" w:rsidTr="008363E8">
        <w:trPr>
          <w:trHeight w:val="306"/>
        </w:trPr>
        <w:tc>
          <w:tcPr>
            <w:tcW w:w="1990" w:type="dxa"/>
            <w:tcBorders>
              <w:left w:val="nil"/>
              <w:right w:val="nil"/>
            </w:tcBorders>
            <w:vAlign w:val="center"/>
          </w:tcPr>
          <w:p w14:paraId="58FCCBE9" w14:textId="65B71EC9" w:rsidR="00EC4695" w:rsidRPr="006D73A1" w:rsidRDefault="00EC4695" w:rsidP="00EC4695">
            <w:pPr>
              <w:rPr>
                <w:b/>
                <w:color w:val="000000" w:themeColor="text1"/>
                <w:sz w:val="14"/>
                <w:szCs w:val="14"/>
                <w:lang w:val="fr-FR"/>
              </w:rPr>
            </w:pPr>
            <w:proofErr w:type="spellStart"/>
            <w:r w:rsidRPr="00922F5B">
              <w:rPr>
                <w:b/>
                <w:sz w:val="14"/>
                <w:szCs w:val="14"/>
                <w:lang w:val="en-US"/>
              </w:rPr>
              <w:t>Bouso</w:t>
            </w:r>
            <w:proofErr w:type="spellEnd"/>
            <w:r w:rsidRPr="00922F5B">
              <w:rPr>
                <w:b/>
                <w:sz w:val="14"/>
                <w:szCs w:val="14"/>
                <w:lang w:val="en-US"/>
              </w:rPr>
              <w:t xml:space="preserve"> et al. 2008 </w:t>
            </w:r>
            <w:r w:rsidRPr="00EC4695">
              <w:rPr>
                <w:b/>
                <w:sz w:val="14"/>
                <w:szCs w:val="14"/>
                <w:lang w:val="en-US"/>
              </w:rPr>
              <w:fldChar w:fldCharType="begin" w:fldLock="1"/>
            </w:r>
            <w:r w:rsidR="007B5CD7">
              <w:rPr>
                <w:b/>
                <w:sz w:val="14"/>
                <w:szCs w:val="14"/>
                <w:lang w:val="en-US"/>
              </w:rPr>
              <w:instrText>ADDIN CSL_CITATION {"citationItems":[{"id":"ITEM-1","itemData":{"DOI":"10.1080/02791072.2008.10400637","ISSN":"0279-1072 (Print)","PMID":"19004414","abstract":"The purpose of this study was to investigate the safety of different doses of  MDMA-assisted psychotherapy administered in a psychotherapeutic setting to women with chronic PTSD secondary to a sexual assault, and also to obtain preliminary data regarding efficacy. Although this study was originally planned to include 29 subjects, political pressures led to the closing of the study before it could be finished, at which time only six subjects had been treated. Preliminary results from those six subjects are presented here. We found that low doses of MDMA (between 50 and 75 mg) were both psychologically and physiologically safe for all the subjects. Future studies in larger samples and using larger doses are needed in order to further clarify the safety and efficacy of MDMA in the clinical setting in subjects with PTSD.","author":[{"dropping-particle":"","family":"Bouso","given":"José Carlos","non-dropping-particle":"","parse-names":false,"suffix":""},{"dropping-particle":"","family":"Doblin","given":"Rick","non-dropping-particle":"","parse-names":false,"suffix":""},{"dropping-particle":"","family":"Farré","given":"Magí","non-dropping-particle":"","parse-names":false,"suffix":""},{"dropping-particle":"","family":"Alcázar","given":"Miguel Angel","non-dropping-particle":"","parse-names":false,"suffix":""},{"dropping-particle":"","family":"Gómez-Jarabo","given":"Gregorio","non-dropping-particle":"","parse-names":false,"suffix":""}],"container-title":"Journal of psychoactive drugs","id":"ITEM-1","issue":"3","issued":{"date-parts":[["2008","9"]]},"language":"eng","page":"225-236","publisher-place":"United States","title":"MDMA-assisted psychotherapy using low doses in a small sample of women with  chronic posttraumatic stress disorder.","type":"article-journal","volume":"40"},"uris":["http://www.mendeley.com/documents/?uuid=a4db4473-d56a-427b-9f25-8d1023018765"]}],"mendeley":{"formattedCitation":"&lt;sup&gt;106&lt;/sup&gt;","plainTextFormattedCitation":"106","previouslyFormattedCitation":"&lt;sup&gt;106&lt;/sup&gt;"},"properties":{"noteIndex":0},"schema":"https://github.com/citation-style-language/schema/raw/master/csl-citation.json"}</w:instrText>
            </w:r>
            <w:r w:rsidRPr="00EC4695">
              <w:rPr>
                <w:b/>
                <w:sz w:val="14"/>
                <w:szCs w:val="14"/>
                <w:lang w:val="en-US"/>
              </w:rPr>
              <w:fldChar w:fldCharType="separate"/>
            </w:r>
            <w:r w:rsidR="00C44099" w:rsidRPr="00C44099">
              <w:rPr>
                <w:noProof/>
                <w:sz w:val="14"/>
                <w:szCs w:val="14"/>
                <w:vertAlign w:val="superscript"/>
                <w:lang w:val="fr-FR"/>
              </w:rPr>
              <w:t>106</w:t>
            </w:r>
            <w:r w:rsidRPr="00EC4695">
              <w:rPr>
                <w:b/>
                <w:sz w:val="14"/>
                <w:szCs w:val="14"/>
                <w:lang w:val="en-US"/>
              </w:rPr>
              <w:fldChar w:fldCharType="end"/>
            </w:r>
          </w:p>
        </w:tc>
        <w:tc>
          <w:tcPr>
            <w:tcW w:w="1639" w:type="dxa"/>
            <w:tcBorders>
              <w:left w:val="nil"/>
              <w:right w:val="nil"/>
            </w:tcBorders>
            <w:vAlign w:val="center"/>
          </w:tcPr>
          <w:p w14:paraId="7527977D" w14:textId="70667BD0" w:rsidR="00EC4695" w:rsidRPr="00ED6372" w:rsidRDefault="00EC4695" w:rsidP="00EC4695">
            <w:pPr>
              <w:jc w:val="center"/>
              <w:rPr>
                <w:color w:val="000000" w:themeColor="text1"/>
                <w:sz w:val="14"/>
                <w:szCs w:val="14"/>
              </w:rPr>
            </w:pPr>
            <w:r>
              <w:rPr>
                <w:color w:val="000000" w:themeColor="text1"/>
                <w:sz w:val="14"/>
                <w:szCs w:val="14"/>
              </w:rPr>
              <w:t>Unclear</w:t>
            </w:r>
          </w:p>
        </w:tc>
        <w:tc>
          <w:tcPr>
            <w:tcW w:w="1767" w:type="dxa"/>
            <w:tcBorders>
              <w:left w:val="nil"/>
              <w:right w:val="nil"/>
            </w:tcBorders>
            <w:vAlign w:val="center"/>
          </w:tcPr>
          <w:p w14:paraId="0AEB7B31" w14:textId="331D4E25" w:rsidR="00EC4695" w:rsidRPr="00ED6372" w:rsidRDefault="00EC4695" w:rsidP="00EC4695">
            <w:pPr>
              <w:jc w:val="center"/>
              <w:rPr>
                <w:color w:val="000000" w:themeColor="text1"/>
                <w:sz w:val="14"/>
                <w:szCs w:val="14"/>
              </w:rPr>
            </w:pPr>
            <w:r>
              <w:rPr>
                <w:color w:val="000000" w:themeColor="text1"/>
                <w:sz w:val="14"/>
                <w:szCs w:val="14"/>
              </w:rPr>
              <w:t>Unclear</w:t>
            </w:r>
          </w:p>
        </w:tc>
        <w:tc>
          <w:tcPr>
            <w:tcW w:w="1998" w:type="dxa"/>
            <w:tcBorders>
              <w:left w:val="nil"/>
              <w:right w:val="nil"/>
            </w:tcBorders>
            <w:vAlign w:val="center"/>
          </w:tcPr>
          <w:p w14:paraId="06E1C61E" w14:textId="6640ADF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1E7A3309" w14:textId="2D2A9EF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51049458" w14:textId="48331BBE" w:rsidR="00EC4695" w:rsidRPr="00ED6372" w:rsidRDefault="00EC4695" w:rsidP="00EC4695">
            <w:pPr>
              <w:jc w:val="center"/>
              <w:rPr>
                <w:color w:val="000000" w:themeColor="text1"/>
                <w:sz w:val="14"/>
                <w:szCs w:val="14"/>
              </w:rPr>
            </w:pPr>
            <w:r>
              <w:rPr>
                <w:color w:val="000000" w:themeColor="text1"/>
                <w:sz w:val="14"/>
                <w:szCs w:val="14"/>
              </w:rPr>
              <w:t>High risk</w:t>
            </w:r>
          </w:p>
        </w:tc>
        <w:tc>
          <w:tcPr>
            <w:tcW w:w="1704" w:type="dxa"/>
            <w:tcBorders>
              <w:left w:val="nil"/>
              <w:right w:val="nil"/>
            </w:tcBorders>
            <w:vAlign w:val="center"/>
          </w:tcPr>
          <w:p w14:paraId="37BBD706" w14:textId="56D9D4A3" w:rsidR="00EC4695" w:rsidRPr="00ED6372" w:rsidRDefault="00EC4695" w:rsidP="00EC4695">
            <w:pPr>
              <w:jc w:val="center"/>
              <w:rPr>
                <w:color w:val="000000" w:themeColor="text1"/>
                <w:sz w:val="14"/>
                <w:szCs w:val="14"/>
              </w:rPr>
            </w:pPr>
            <w:r>
              <w:rPr>
                <w:color w:val="000000" w:themeColor="text1"/>
                <w:sz w:val="14"/>
                <w:szCs w:val="14"/>
              </w:rPr>
              <w:t>High risk</w:t>
            </w:r>
          </w:p>
        </w:tc>
        <w:tc>
          <w:tcPr>
            <w:tcW w:w="1355" w:type="dxa"/>
            <w:tcBorders>
              <w:left w:val="nil"/>
              <w:right w:val="nil"/>
            </w:tcBorders>
            <w:vAlign w:val="center"/>
          </w:tcPr>
          <w:p w14:paraId="3C34DFF7" w14:textId="2D1E7583"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5380D7F4" w14:textId="4725483A" w:rsidR="00EC4695" w:rsidRDefault="00EC4695" w:rsidP="00EC4695">
            <w:pPr>
              <w:jc w:val="center"/>
              <w:rPr>
                <w:color w:val="000000" w:themeColor="text1"/>
                <w:sz w:val="14"/>
                <w:szCs w:val="14"/>
              </w:rPr>
            </w:pPr>
            <w:r>
              <w:rPr>
                <w:color w:val="000000" w:themeColor="text1"/>
                <w:sz w:val="14"/>
                <w:szCs w:val="14"/>
              </w:rPr>
              <w:t>2 - HR</w:t>
            </w:r>
          </w:p>
        </w:tc>
      </w:tr>
      <w:tr w:rsidR="00EC4695" w14:paraId="6D14008B" w14:textId="77777777" w:rsidTr="008363E8">
        <w:trPr>
          <w:trHeight w:val="306"/>
        </w:trPr>
        <w:tc>
          <w:tcPr>
            <w:tcW w:w="1990" w:type="dxa"/>
            <w:tcBorders>
              <w:left w:val="nil"/>
              <w:right w:val="nil"/>
            </w:tcBorders>
            <w:vAlign w:val="center"/>
          </w:tcPr>
          <w:p w14:paraId="508CEE58" w14:textId="62D1E18D" w:rsidR="00EC4695" w:rsidRPr="006D73A1" w:rsidRDefault="00EC4695" w:rsidP="00EC4695">
            <w:pPr>
              <w:rPr>
                <w:b/>
                <w:color w:val="000000" w:themeColor="text1"/>
                <w:sz w:val="14"/>
                <w:szCs w:val="14"/>
                <w:lang w:val="fr-FR"/>
              </w:rPr>
            </w:pPr>
            <w:proofErr w:type="spellStart"/>
            <w:r w:rsidRPr="006D73A1">
              <w:rPr>
                <w:b/>
                <w:color w:val="000000" w:themeColor="text1"/>
                <w:sz w:val="14"/>
                <w:szCs w:val="14"/>
                <w:lang w:val="fr-FR"/>
              </w:rPr>
              <w:t>Mithoefer</w:t>
            </w:r>
            <w:proofErr w:type="spellEnd"/>
            <w:r w:rsidRPr="006D73A1">
              <w:rPr>
                <w:b/>
                <w:color w:val="000000" w:themeColor="text1"/>
                <w:sz w:val="14"/>
                <w:szCs w:val="14"/>
                <w:lang w:val="fr-FR"/>
              </w:rPr>
              <w:t xml:space="preserve"> et al. 2011 </w:t>
            </w:r>
            <w:r>
              <w:rPr>
                <w:b/>
                <w:color w:val="000000" w:themeColor="text1"/>
                <w:sz w:val="14"/>
                <w:szCs w:val="14"/>
              </w:rPr>
              <w:fldChar w:fldCharType="begin" w:fldLock="1"/>
            </w:r>
            <w:r w:rsidR="007B5CD7">
              <w:rPr>
                <w:b/>
                <w:color w:val="000000" w:themeColor="text1"/>
                <w:sz w:val="14"/>
                <w:szCs w:val="14"/>
                <w:lang w:val="fr-FR"/>
              </w:rPr>
              <w:instrText>ADDIN CSL_CITATION {"citationItems":[{"id":"ITEM-1","itemData":{"DOI":"10.1177/0269881110378371","ISSN":"1461-7285","abstract":"Case reports indicate that psychiatrists administered ±3,4-methylenedioxymethamphetamine (MDMA) as a catalyst to psychotherapy before recreational use of MDMA as 'Ecstasy' resulted in its criminalization in 1985. Over two decades later, this study is the first completed clinical trial evaluating MDMA as a therapeutic adjunct. Twenty patients with chronic posttraumatic stress disorder, refractory to both psychotherapy and psychopharmacology, were randomly assigned to psychotherapy with concomitant active drug (n = 12) or inactive placebo (n = 8) administered during two 8-h experimental psychotherapy sessions. Both groups received preparatory and follow-up non-drug psychotherapy. The primary outcome measure was the Clinician-Administered PTSD Scale, administered at baseline, 4 days after each experimental session, and 2 months after the second session. Neurocognitive testing, blood pressure, and temperature monitoring were performed. After 2-month follow-up, placebo subjects were offered the option to re-enroll in the experimental procedure with open-label MDMA. Decrease in Clinician-Administered PTSD Scale scores from baseline was significantly greater for the group that received MDMA than for the placebo group at all three time points after baseline. The rate of clinical response was 10/12 (83%) in the active treatment group versus 2/8 (25%) in the placebo group. There were no drug-related serious adverse events, adverse neurocognitive effects or clinically significant blood pressure increases. MDMA-assisted psychotherapy can be administered to posttraumatic stress disorder patients without evidence of harm, and it may be useful in patients refractory to other treatments.","author":[{"dropping-particle":"","family":"Mithoefer","given":"Michael C","non-dropping-particle":"","parse-names":false,"suffix":""},{"dropping-particle":"","family":"Wagner","given":"Mark T","non-dropping-particle":"","parse-names":false,"suffix":""},{"dropping-particle":"","family":"Mithoefer","given":"Ann T","non-dropping-particle":"","parse-names":false,"suffix":""},{"dropping-particle":"","family":"Jerome","given":"Lisa","non-dropping-particle":"","parse-names":false,"suffix":""},{"dropping-particle":"","family":"Doblin","given":"Rick","non-dropping-particle":"","parse-names":false,"suffix":""}],"container-title":"Journal of psychopharmacology (Oxford, England)","edition":"2010/07/19","id":"ITEM-1","issue":"4","issued":{"date-parts":[["2011","4"]]},"language":"eng","page":"439-452","publisher":"SAGE Publications","title":"The safety and efficacy of {+/-}3,4-methylenedioxymethamphetamine-assisted psychotherapy in subjects with chronic, treatment-resistant posttraumatic stress disorder: the first randomized controlled pilot study","type":"article-journal","volume":"25"},"uris":["http://www.mendeley.com/documents/?uuid=424ea9fb-031e-4815-a62c-eb145056b753"]}],"mendeley":{"formattedCitation":"&lt;sup&gt;107&lt;/sup&gt;","plainTextFormattedCitation":"107","previouslyFormattedCitation":"&lt;sup&gt;107&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fr-FR"/>
              </w:rPr>
              <w:t>107</w:t>
            </w:r>
            <w:r>
              <w:rPr>
                <w:b/>
                <w:color w:val="000000" w:themeColor="text1"/>
                <w:sz w:val="14"/>
                <w:szCs w:val="14"/>
              </w:rPr>
              <w:fldChar w:fldCharType="end"/>
            </w:r>
          </w:p>
        </w:tc>
        <w:tc>
          <w:tcPr>
            <w:tcW w:w="1639" w:type="dxa"/>
            <w:tcBorders>
              <w:left w:val="nil"/>
              <w:right w:val="nil"/>
            </w:tcBorders>
            <w:vAlign w:val="center"/>
          </w:tcPr>
          <w:p w14:paraId="49A08FC4" w14:textId="61175315"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2FB83E53" w14:textId="56DB3D9F"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4A3BD41D" w14:textId="33D7D34E"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74452DD4" w14:textId="79D2294E"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1CFC214B" w14:textId="0E878A9A"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0F95F6B7" w14:textId="00DCF3C4"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0726945D" w14:textId="3780540F"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6E166B01" w14:textId="5125A395" w:rsidR="00EC4695" w:rsidRDefault="00EC4695" w:rsidP="00EC4695">
            <w:pPr>
              <w:jc w:val="center"/>
              <w:rPr>
                <w:color w:val="000000" w:themeColor="text1"/>
                <w:sz w:val="14"/>
                <w:szCs w:val="14"/>
              </w:rPr>
            </w:pPr>
            <w:r>
              <w:rPr>
                <w:color w:val="000000" w:themeColor="text1"/>
                <w:sz w:val="14"/>
                <w:szCs w:val="14"/>
              </w:rPr>
              <w:t>6 - LR</w:t>
            </w:r>
          </w:p>
        </w:tc>
      </w:tr>
      <w:tr w:rsidR="00EC4695" w:rsidRPr="00547C65" w14:paraId="5DE9F0B0" w14:textId="77777777" w:rsidTr="008363E8">
        <w:trPr>
          <w:trHeight w:val="306"/>
        </w:trPr>
        <w:tc>
          <w:tcPr>
            <w:tcW w:w="1990" w:type="dxa"/>
            <w:tcBorders>
              <w:left w:val="nil"/>
              <w:right w:val="nil"/>
            </w:tcBorders>
            <w:vAlign w:val="center"/>
          </w:tcPr>
          <w:p w14:paraId="7041CFFB" w14:textId="2B06960B" w:rsidR="00EC4695" w:rsidRPr="00971F4D" w:rsidRDefault="00EC4695" w:rsidP="00EC4695">
            <w:pPr>
              <w:rPr>
                <w:b/>
                <w:color w:val="000000" w:themeColor="text1"/>
                <w:sz w:val="14"/>
                <w:szCs w:val="14"/>
                <w:lang w:val="en-US"/>
              </w:rPr>
            </w:pPr>
            <w:proofErr w:type="spellStart"/>
            <w:r w:rsidRPr="00CB2B99">
              <w:rPr>
                <w:b/>
                <w:color w:val="000000" w:themeColor="text1"/>
                <w:sz w:val="14"/>
                <w:szCs w:val="14"/>
              </w:rPr>
              <w:t>Oehen</w:t>
            </w:r>
            <w:proofErr w:type="spellEnd"/>
            <w:r w:rsidRPr="00CB2B99">
              <w:rPr>
                <w:b/>
                <w:color w:val="000000" w:themeColor="text1"/>
                <w:sz w:val="14"/>
                <w:szCs w:val="14"/>
              </w:rPr>
              <w:t xml:space="preserve"> et al. 2013</w:t>
            </w:r>
            <w:r>
              <w:rPr>
                <w:b/>
                <w:color w:val="000000" w:themeColor="text1"/>
                <w:sz w:val="14"/>
                <w:szCs w:val="14"/>
              </w:rPr>
              <w:t xml:space="preserve"> </w:t>
            </w:r>
            <w:r>
              <w:rPr>
                <w:b/>
                <w:color w:val="000000" w:themeColor="text1"/>
                <w:sz w:val="14"/>
                <w:szCs w:val="14"/>
              </w:rPr>
              <w:fldChar w:fldCharType="begin" w:fldLock="1"/>
            </w:r>
            <w:r w:rsidR="007B5CD7">
              <w:rPr>
                <w:b/>
                <w:color w:val="000000" w:themeColor="text1"/>
                <w:sz w:val="14"/>
                <w:szCs w:val="14"/>
              </w:rPr>
              <w:instrText>ADDIN CSL_CITATION {"citationItems":[{"id":"ITEM-1","itemData":{"DOI":"10.1177/0269881112464827","ISSN":"1461-7285 (Electronic)","PMID":"23118021","abstract":"Psychiatrists and psychotherapists in the US (1970s to 1985) and Switzerland  (1988-1993) used MDMA legally as a prescription drug, to enhance the effectiveness of psychotherapy. Early reports suggest that it is useful in treating trauma-related disorders. Recently, the first completed pilot study of MDMA-assisted psychotherapy for PTSD yielded encouraging results. Designed to test the safety and efficacy of MDMA-assisted psychotherapy in patients with treatment-resistant PTSD; our randomized, double-blind, active-placebo controlled trial enrolled 12 patients for treatment with either low-dose (25 mg, plus 12.5 mg supplemental dose) or full-dose MDMA (125 mg, plus 62.5 mg supplemental dose). MDMA was administered during three experimental sessions, interspersed with weekly non-drug-based psychotherapy sessions. Outcome measures used were the Clinician-Administered PTSD Scale (CAPS) and the Posttraumatic Diagnostic Scale (PDS). Patients were assessed at baseline, three weeks after the second and third MDMA session (end of treatment), and at the 2-month and 1-year follow-ups. We found that MDMA-assisted psychotherapy can be safely administered in a clinical setting. No drug-related serious adverse events occurred. We did not see statistically significant reductions in CAPS scores (p = 0.066), although there was clinically and statistically significant self-reported (PDS) improvement (p = 0.014). CAPS scores improved further at the 1-year follow-up. In addition, three MDMA sessions were more effective than two (p = 0.016).","author":[{"dropping-particle":"","family":"Oehen","given":"Peter","non-dropping-particle":"","parse-names":false,"suffix":""},{"dropping-particle":"","family":"Traber","given":"Rafael","non-dropping-particle":"","parse-names":false,"suffix":""},{"dropping-particle":"","family":"Widmer","given":"Verena","non-dropping-particle":"","parse-names":false,"suffix":""},{"dropping-particle":"","family":"Schnyder","given":"Ulrich","non-dropping-particle":"","parse-names":false,"suffix":""}],"container-title":"Journal of psychopharmacology (Oxford, England)","id":"ITEM-1","issue":"1","issued":{"date-parts":[["2013","1"]]},"language":"eng","page":"40-52","publisher-place":"United States","title":"A randomized, controlled pilot study of MDMA (±  3,4-Methylenedioxymethamphetamine)-assisted psychotherapy for treatment of resistant, chronic Post-Traumatic Stress Disorder (PTSD).","type":"article-journal","volume":"27"},"uris":["http://www.mendeley.com/documents/?uuid=5d6ecd40-b3ee-44a6-9d54-dacc28c070aa"]}],"mendeley":{"formattedCitation":"&lt;sup&gt;108&lt;/sup&gt;","plainTextFormattedCitation":"108","previouslyFormattedCitation":"&lt;sup&gt;108&lt;/sup&gt;"},"properties":{"noteIndex":0},"schema":"https://github.com/citation-style-language/schema/raw/master/csl-citation.json"}</w:instrText>
            </w:r>
            <w:r>
              <w:rPr>
                <w:b/>
                <w:color w:val="000000" w:themeColor="text1"/>
                <w:sz w:val="14"/>
                <w:szCs w:val="14"/>
              </w:rPr>
              <w:fldChar w:fldCharType="separate"/>
            </w:r>
            <w:r w:rsidR="00C44099" w:rsidRPr="00C44099">
              <w:rPr>
                <w:noProof/>
                <w:color w:val="000000" w:themeColor="text1"/>
                <w:sz w:val="14"/>
                <w:szCs w:val="14"/>
                <w:vertAlign w:val="superscript"/>
                <w:lang w:val="en-US"/>
              </w:rPr>
              <w:t>108</w:t>
            </w:r>
            <w:r>
              <w:rPr>
                <w:b/>
                <w:color w:val="000000" w:themeColor="text1"/>
                <w:sz w:val="14"/>
                <w:szCs w:val="14"/>
              </w:rPr>
              <w:fldChar w:fldCharType="end"/>
            </w:r>
          </w:p>
        </w:tc>
        <w:tc>
          <w:tcPr>
            <w:tcW w:w="1639" w:type="dxa"/>
            <w:tcBorders>
              <w:left w:val="nil"/>
              <w:right w:val="nil"/>
            </w:tcBorders>
            <w:vAlign w:val="center"/>
          </w:tcPr>
          <w:p w14:paraId="27D4BDBB" w14:textId="7E60E6F7"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277F77FE" w14:textId="6689A09E"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602B0292" w14:textId="48E3B639"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6D0E76D3" w14:textId="62D286F7"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5EF16A0C" w14:textId="41909EE7"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6E7E2FB0" w14:textId="642CD058"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79F87143" w14:textId="2641A44D"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4B1E2122" w14:textId="3F48D9C4"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6 - LR</w:t>
            </w:r>
          </w:p>
        </w:tc>
      </w:tr>
      <w:tr w:rsidR="00971F4D" w:rsidRPr="00547C65" w14:paraId="421D7E61" w14:textId="77777777" w:rsidTr="008363E8">
        <w:trPr>
          <w:trHeight w:val="306"/>
        </w:trPr>
        <w:tc>
          <w:tcPr>
            <w:tcW w:w="1990" w:type="dxa"/>
            <w:tcBorders>
              <w:left w:val="nil"/>
              <w:right w:val="nil"/>
            </w:tcBorders>
            <w:vAlign w:val="center"/>
          </w:tcPr>
          <w:p w14:paraId="1024C6DE" w14:textId="200E4A81" w:rsidR="00971F4D" w:rsidRDefault="00971F4D" w:rsidP="00EC4695">
            <w:pPr>
              <w:rPr>
                <w:b/>
                <w:color w:val="000000" w:themeColor="text1"/>
                <w:sz w:val="14"/>
                <w:szCs w:val="14"/>
                <w:lang w:val="en-US"/>
              </w:rPr>
            </w:pPr>
            <w:r w:rsidRPr="00971F4D">
              <w:rPr>
                <w:b/>
                <w:color w:val="000000" w:themeColor="text1"/>
                <w:sz w:val="14"/>
                <w:szCs w:val="14"/>
                <w:lang w:val="en-US"/>
              </w:rPr>
              <w:t xml:space="preserve">Pacey et al. </w:t>
            </w:r>
            <w:r w:rsidR="007B5CD7">
              <w:rPr>
                <w:b/>
                <w:color w:val="000000" w:themeColor="text1"/>
                <w:sz w:val="14"/>
                <w:szCs w:val="14"/>
                <w:lang w:val="en-US"/>
              </w:rPr>
              <w:fldChar w:fldCharType="begin" w:fldLock="1"/>
            </w:r>
            <w:r w:rsidR="00431A9F">
              <w:rPr>
                <w:b/>
                <w:color w:val="000000" w:themeColor="text1"/>
                <w:sz w:val="14"/>
                <w:szCs w:val="14"/>
                <w:lang w:val="en-US"/>
              </w:rPr>
              <w:instrText>ADDIN CSL_CITATION {"citationItems":[{"id":"ITEM-1","itemData":{"URL":"https://clinicaltrials.gov/study/NCT01958593","author":[{"dropping-particle":"","family":"Pacey","given":"I","non-dropping-particle":"","parse-names":false,"suffix":""}],"container-title":"NCT01958593. Lykos Therapeutics","id":"ITEM-1","issued":{"date-parts":[["2017"]]},"title":"Randomized, Double-blind, Controlled of MDMA-assisted Psychotherapy in 12 Subjects With PTSD","type":"webpage"},"uris":["http://www.mendeley.com/documents/?uuid=62b7543e-6766-4fc6-9c73-304896a5eda9"]}],"mendeley":{"formattedCitation":"&lt;sup&gt;109&lt;/sup&gt;","plainTextFormattedCitation":"109","previouslyFormattedCitation":"&lt;sup&gt;109&lt;/sup&gt;"},"properties":{"noteIndex":0},"schema":"https://github.com/citation-style-language/schema/raw/master/csl-citation.json"}</w:instrText>
            </w:r>
            <w:r w:rsidR="007B5CD7">
              <w:rPr>
                <w:b/>
                <w:color w:val="000000" w:themeColor="text1"/>
                <w:sz w:val="14"/>
                <w:szCs w:val="14"/>
                <w:lang w:val="en-US"/>
              </w:rPr>
              <w:fldChar w:fldCharType="separate"/>
            </w:r>
            <w:r w:rsidR="007B5CD7" w:rsidRPr="007B5CD7">
              <w:rPr>
                <w:noProof/>
                <w:color w:val="000000" w:themeColor="text1"/>
                <w:sz w:val="14"/>
                <w:szCs w:val="14"/>
                <w:vertAlign w:val="superscript"/>
                <w:lang w:val="en-US"/>
              </w:rPr>
              <w:t>109</w:t>
            </w:r>
            <w:r w:rsidR="007B5CD7">
              <w:rPr>
                <w:b/>
                <w:color w:val="000000" w:themeColor="text1"/>
                <w:sz w:val="14"/>
                <w:szCs w:val="14"/>
                <w:lang w:val="en-US"/>
              </w:rPr>
              <w:fldChar w:fldCharType="end"/>
            </w:r>
          </w:p>
          <w:p w14:paraId="5570B61B" w14:textId="5109E7DF" w:rsidR="00971F4D" w:rsidRPr="00971F4D" w:rsidRDefault="00971F4D" w:rsidP="00EC4695">
            <w:pPr>
              <w:rPr>
                <w:b/>
                <w:color w:val="000000" w:themeColor="text1"/>
                <w:sz w:val="14"/>
                <w:szCs w:val="14"/>
                <w:lang w:val="en-US"/>
              </w:rPr>
            </w:pPr>
            <w:r w:rsidRPr="00971F4D">
              <w:rPr>
                <w:b/>
                <w:color w:val="000000" w:themeColor="text1"/>
                <w:sz w:val="14"/>
                <w:szCs w:val="14"/>
                <w:lang w:val="en-US"/>
              </w:rPr>
              <w:t>NCT01958593</w:t>
            </w:r>
          </w:p>
        </w:tc>
        <w:tc>
          <w:tcPr>
            <w:tcW w:w="1639" w:type="dxa"/>
            <w:tcBorders>
              <w:left w:val="nil"/>
              <w:right w:val="nil"/>
            </w:tcBorders>
            <w:vAlign w:val="center"/>
          </w:tcPr>
          <w:p w14:paraId="6006FE40" w14:textId="666C33A0" w:rsidR="00971F4D" w:rsidRPr="00E84254" w:rsidRDefault="00971F4D" w:rsidP="00EC4695">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0754D24B" w14:textId="53A84775" w:rsidR="00971F4D" w:rsidRPr="00E84254" w:rsidRDefault="00971F4D" w:rsidP="00EC4695">
            <w:pPr>
              <w:jc w:val="center"/>
              <w:rPr>
                <w:color w:val="000000" w:themeColor="text1"/>
                <w:sz w:val="14"/>
                <w:szCs w:val="14"/>
                <w:lang w:val="en-US"/>
              </w:rPr>
            </w:pPr>
            <w:r w:rsidRPr="00971F4D">
              <w:rPr>
                <w:color w:val="000000" w:themeColor="text1"/>
                <w:sz w:val="14"/>
                <w:szCs w:val="14"/>
                <w:lang w:val="en-US"/>
              </w:rPr>
              <w:t>High risk</w:t>
            </w:r>
          </w:p>
        </w:tc>
        <w:tc>
          <w:tcPr>
            <w:tcW w:w="1998" w:type="dxa"/>
            <w:tcBorders>
              <w:left w:val="nil"/>
              <w:right w:val="nil"/>
            </w:tcBorders>
            <w:vAlign w:val="center"/>
          </w:tcPr>
          <w:p w14:paraId="5C143015" w14:textId="79CA2D6A" w:rsidR="00971F4D" w:rsidRPr="00971F4D" w:rsidRDefault="00971F4D" w:rsidP="00EC4695">
            <w:pPr>
              <w:jc w:val="center"/>
              <w:rPr>
                <w:color w:val="000000" w:themeColor="text1"/>
                <w:sz w:val="14"/>
                <w:szCs w:val="14"/>
                <w:lang w:val="en-US"/>
              </w:rPr>
            </w:pPr>
            <w:r w:rsidRPr="00971F4D">
              <w:rPr>
                <w:color w:val="000000" w:themeColor="text1"/>
                <w:sz w:val="14"/>
                <w:szCs w:val="14"/>
                <w:lang w:val="en-US"/>
              </w:rPr>
              <w:t>High risk</w:t>
            </w:r>
          </w:p>
        </w:tc>
        <w:tc>
          <w:tcPr>
            <w:tcW w:w="1673" w:type="dxa"/>
            <w:tcBorders>
              <w:left w:val="nil"/>
              <w:right w:val="nil"/>
            </w:tcBorders>
            <w:vAlign w:val="center"/>
          </w:tcPr>
          <w:p w14:paraId="0D856F3F" w14:textId="60057184" w:rsidR="00971F4D" w:rsidRPr="00E84254" w:rsidRDefault="00971F4D" w:rsidP="00EC4695">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530980A7" w14:textId="5C3D3A83" w:rsidR="00971F4D" w:rsidRPr="00E84254" w:rsidRDefault="00971F4D" w:rsidP="00EC4695">
            <w:pPr>
              <w:jc w:val="center"/>
              <w:rPr>
                <w:color w:val="000000" w:themeColor="text1"/>
                <w:sz w:val="14"/>
                <w:szCs w:val="14"/>
                <w:lang w:val="en-US"/>
              </w:rPr>
            </w:pPr>
            <w:r w:rsidRPr="0037093A">
              <w:rPr>
                <w:color w:val="000000" w:themeColor="text1"/>
                <w:sz w:val="14"/>
                <w:szCs w:val="14"/>
                <w:lang w:val="en-US"/>
              </w:rPr>
              <w:t>High risk</w:t>
            </w:r>
          </w:p>
        </w:tc>
        <w:tc>
          <w:tcPr>
            <w:tcW w:w="1704" w:type="dxa"/>
            <w:tcBorders>
              <w:left w:val="nil"/>
              <w:right w:val="nil"/>
            </w:tcBorders>
            <w:vAlign w:val="center"/>
          </w:tcPr>
          <w:p w14:paraId="2E996C6C" w14:textId="33FA88EF" w:rsidR="00971F4D" w:rsidRPr="00E84254" w:rsidRDefault="00971F4D" w:rsidP="00EC4695">
            <w:pPr>
              <w:jc w:val="center"/>
              <w:rPr>
                <w:color w:val="000000" w:themeColor="text1"/>
                <w:sz w:val="14"/>
                <w:szCs w:val="14"/>
                <w:lang w:val="en-US"/>
              </w:rPr>
            </w:pPr>
            <w:r w:rsidRPr="0037093A">
              <w:rPr>
                <w:color w:val="000000" w:themeColor="text1"/>
                <w:sz w:val="14"/>
                <w:szCs w:val="14"/>
                <w:lang w:val="en-US"/>
              </w:rPr>
              <w:t>High risk</w:t>
            </w:r>
          </w:p>
        </w:tc>
        <w:tc>
          <w:tcPr>
            <w:tcW w:w="1355" w:type="dxa"/>
            <w:tcBorders>
              <w:left w:val="nil"/>
              <w:right w:val="nil"/>
            </w:tcBorders>
            <w:vAlign w:val="center"/>
          </w:tcPr>
          <w:p w14:paraId="4EE13856" w14:textId="2D640E65" w:rsidR="00971F4D" w:rsidRPr="00E84254" w:rsidRDefault="00971F4D" w:rsidP="00EC4695">
            <w:pPr>
              <w:jc w:val="center"/>
              <w:rPr>
                <w:color w:val="000000" w:themeColor="text1"/>
                <w:sz w:val="14"/>
                <w:szCs w:val="14"/>
                <w:lang w:val="en-US"/>
              </w:rPr>
            </w:pPr>
            <w:r>
              <w:rPr>
                <w:color w:val="000000" w:themeColor="text1"/>
                <w:sz w:val="14"/>
                <w:szCs w:val="14"/>
                <w:lang w:val="en-US"/>
              </w:rPr>
              <w:t>-</w:t>
            </w:r>
          </w:p>
        </w:tc>
        <w:tc>
          <w:tcPr>
            <w:tcW w:w="1038" w:type="dxa"/>
            <w:tcBorders>
              <w:left w:val="nil"/>
              <w:right w:val="nil"/>
            </w:tcBorders>
            <w:vAlign w:val="center"/>
          </w:tcPr>
          <w:p w14:paraId="313B1190" w14:textId="1B7D2EB9" w:rsidR="00971F4D" w:rsidRPr="00E84254" w:rsidRDefault="00971F4D" w:rsidP="00EC4695">
            <w:pPr>
              <w:jc w:val="center"/>
              <w:rPr>
                <w:color w:val="000000" w:themeColor="text1"/>
                <w:sz w:val="14"/>
                <w:szCs w:val="14"/>
                <w:lang w:val="en-US"/>
              </w:rPr>
            </w:pPr>
            <w:r>
              <w:rPr>
                <w:color w:val="000000" w:themeColor="text1"/>
                <w:sz w:val="14"/>
                <w:szCs w:val="14"/>
                <w:lang w:val="en-US"/>
              </w:rPr>
              <w:t>2- HR</w:t>
            </w:r>
          </w:p>
        </w:tc>
      </w:tr>
      <w:tr w:rsidR="00EC4695" w:rsidRPr="00547C65" w14:paraId="56CC89FB" w14:textId="77777777" w:rsidTr="008363E8">
        <w:trPr>
          <w:trHeight w:val="306"/>
        </w:trPr>
        <w:tc>
          <w:tcPr>
            <w:tcW w:w="1990" w:type="dxa"/>
            <w:tcBorders>
              <w:left w:val="nil"/>
              <w:right w:val="nil"/>
            </w:tcBorders>
            <w:vAlign w:val="center"/>
          </w:tcPr>
          <w:p w14:paraId="72C379E2" w14:textId="57682622" w:rsidR="00EC4695" w:rsidRPr="0037093A" w:rsidRDefault="00EC4695" w:rsidP="00EC4695">
            <w:pPr>
              <w:rPr>
                <w:b/>
                <w:color w:val="000000" w:themeColor="text1"/>
                <w:sz w:val="14"/>
                <w:szCs w:val="14"/>
                <w:lang w:val="en-US"/>
              </w:rPr>
            </w:pPr>
            <w:proofErr w:type="spellStart"/>
            <w:r w:rsidRPr="00971F4D">
              <w:rPr>
                <w:b/>
                <w:color w:val="000000" w:themeColor="text1"/>
                <w:sz w:val="14"/>
                <w:szCs w:val="14"/>
                <w:lang w:val="en-US"/>
              </w:rPr>
              <w:t>Mithoefer</w:t>
            </w:r>
            <w:proofErr w:type="spellEnd"/>
            <w:r w:rsidRPr="00971F4D">
              <w:rPr>
                <w:b/>
                <w:color w:val="000000" w:themeColor="text1"/>
                <w:sz w:val="14"/>
                <w:szCs w:val="14"/>
                <w:lang w:val="en-US"/>
              </w:rPr>
              <w:t xml:space="preserve"> et al. 2019 </w:t>
            </w:r>
            <w:r>
              <w:rPr>
                <w:b/>
                <w:color w:val="000000" w:themeColor="text1"/>
                <w:sz w:val="14"/>
                <w:szCs w:val="14"/>
              </w:rPr>
              <w:fldChar w:fldCharType="begin" w:fldLock="1"/>
            </w:r>
            <w:r w:rsidR="00431A9F">
              <w:rPr>
                <w:b/>
                <w:color w:val="000000" w:themeColor="text1"/>
                <w:sz w:val="14"/>
                <w:szCs w:val="14"/>
                <w:lang w:val="en-US"/>
              </w:rPr>
              <w:instrText>ADDIN CSL_CITATION {"citationItems":[{"id":"ITEM-1","itemData":{"DOI":"10.1007/s00213-019-05249-5","ISSN":"1432-2072","abstract":"BACKGROUND: Posttraumatic stress disorder is a prevalent mental health condition with substantial impact on daily functioning that lacks sufficient treatment options. Here we evaluate six phase 2 trials in a pooled analysis to determine the study design for phase 3 trials of MDMA-assisted psychotherapy for PTSD. METHODS: Six randomized, double-blind, controlled clinical trials at five study sites were conducted from April 2004 to February 2017. Active doses of MDMA (75-125 mg, n = 72) or placebo/control doses (0-40 mg, n = 31) were administered to individuals with PTSD during manualized psychotherapy sessions in two or three 8-h sessions spaced a month apart. Three non-drug 90-min therapy sessions preceded the first MDMA exposure, and three to four followed each experimental session. RESULTS: After two blinded experimental sessions, the active group had significantly greater reductions in CAPS-IV total scores from baseline than the control group [MMRM estimated mean difference (SE) between groups - 22.0 (5.17), P &lt; 0.001]. The between-group Cohen's d effect size was 0.8, indicating a large treatment effect. After two experimental sessions, more participants in the active group (54.2%) did not meet CAPS-IV PTSD diagnostic criteria than the control group (22.6%). Depression symptom improvement on the BDI-II was greatest for the active group compared to the control group, although only trended towards significant group differences [MMRM, estimated mean difference (SE) between groups - 6.0 (3.03), P = 0.053]. All doses of MDMA were well tolerated, with some expected reactions occurring at greater frequency for the active MDMA group during experimental sessions and the 7 days following. CONCLUSIONS: MDMA-assisted psychotherapy was efficacious and well tolerated in a large sample of adults with PTSD. These studies supported expansion into phase 3 trials and led to FDA granting Breakthrough Therapy designation for this promising treatment. TRIAL REGISTRATION: ClinicalTrials.gov Identifier: NCT00090064, NCT00353938, NCT01958593, NCT01211405, NCT01689740, NCT01793610.","author":[{"dropping-particle":"","family":"Mithoefer","given":"Michael C","non-dropping-particle":"","parse-names":false,"suffix":""},{"dropping-particle":"","family":"Feduccia","given":"Allison A","non-dropping-particle":"","parse-names":false,"suffix":""},{"dropping-particle":"","family":"Jerome","given":"Lisa","non-dropping-particle":"","parse-names":false,"suffix":""},{"dropping-particle":"","family":"Mithoefer","given":"Anne","non-dropping-particle":"","parse-names":false,"suffix":""},{"dropping-particle":"","family":"Wagner","given":"Mark","non-dropping-particle":"","parse-names":false,"suffix":""},{"dropping-particle":"","family":"Walsh","given":"Zach","non-dropping-particle":"","parse-names":false,"suffix":""},{"dropping-particle":"","family":"Hamilton","given":"Scott","non-dropping-particle":"","parse-names":false,"suffix":""},{"dropping-particle":"","family":"Yazar-Klosinski","given":"Berra","non-dropping-particle":"","parse-names":false,"suffix":""},{"dropping-particle":"","family":"Emerson","given":"Amy","non-dropping-particle":"","parse-names":false,"suffix":""},{"dropping-particle":"","family":"Doblin","given":"Rick","non-dropping-particle":"","parse-names":false,"suffix":""}],"container-title":"Psychopharmacology","edition":"2019/05/07","id":"ITEM-1","issue":"9","issued":{"date-parts":[["2019","9"]]},"language":"eng","page":"2735-2745","publisher":"Springer Berlin Heidelberg","title":"MDMA-assisted psychotherapy for treatment of PTSD: study design and rationale for phase 3 trials based on pooled analysis of six phase 2 randomized controlled trials","type":"article-journal","volume":"236"},"uris":["http://www.mendeley.com/documents/?uuid=6afb086a-6cad-4b7b-a6c8-116f9f1bd2fe"]}],"mendeley":{"formattedCitation":"&lt;sup&gt;110&lt;/sup&gt;","plainTextFormattedCitation":"110","previouslyFormattedCitation":"&lt;sup&gt;110&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110</w:t>
            </w:r>
            <w:r>
              <w:rPr>
                <w:b/>
                <w:color w:val="000000" w:themeColor="text1"/>
                <w:sz w:val="14"/>
                <w:szCs w:val="14"/>
              </w:rPr>
              <w:fldChar w:fldCharType="end"/>
            </w:r>
          </w:p>
        </w:tc>
        <w:tc>
          <w:tcPr>
            <w:tcW w:w="1639" w:type="dxa"/>
            <w:tcBorders>
              <w:left w:val="nil"/>
              <w:right w:val="nil"/>
            </w:tcBorders>
            <w:vAlign w:val="center"/>
          </w:tcPr>
          <w:p w14:paraId="5027CD29" w14:textId="30C988EE"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21F673B1" w14:textId="3E96D5F9"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06C0FFF5" w14:textId="3B9B7E2F"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35280563" w14:textId="5744AAEA"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5B638752" w14:textId="005DA4AF"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144B4542" w14:textId="2383809A"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26ACC11B" w14:textId="06E9622D"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4C78F144" w14:textId="42680C20"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6 - LR</w:t>
            </w:r>
          </w:p>
        </w:tc>
      </w:tr>
      <w:tr w:rsidR="00EC4695" w14:paraId="68952D05" w14:textId="77777777" w:rsidTr="008363E8">
        <w:trPr>
          <w:trHeight w:val="306"/>
        </w:trPr>
        <w:tc>
          <w:tcPr>
            <w:tcW w:w="1990" w:type="dxa"/>
            <w:tcBorders>
              <w:left w:val="nil"/>
              <w:right w:val="nil"/>
            </w:tcBorders>
            <w:vAlign w:val="center"/>
          </w:tcPr>
          <w:p w14:paraId="6CE71365" w14:textId="2B201F73" w:rsidR="00EC4695" w:rsidRPr="006D73A1" w:rsidRDefault="00EC4695" w:rsidP="00EC4695">
            <w:pPr>
              <w:rPr>
                <w:b/>
                <w:color w:val="000000" w:themeColor="text1"/>
                <w:sz w:val="14"/>
                <w:szCs w:val="14"/>
                <w:lang w:val="fr-FR"/>
              </w:rPr>
            </w:pPr>
            <w:proofErr w:type="spellStart"/>
            <w:r w:rsidRPr="00922F5B">
              <w:rPr>
                <w:b/>
                <w:color w:val="000000" w:themeColor="text1"/>
                <w:sz w:val="14"/>
                <w:szCs w:val="14"/>
                <w:lang w:val="fr-CH"/>
              </w:rPr>
              <w:t>Danforth</w:t>
            </w:r>
            <w:proofErr w:type="spellEnd"/>
            <w:r w:rsidRPr="00922F5B">
              <w:rPr>
                <w:b/>
                <w:color w:val="000000" w:themeColor="text1"/>
                <w:sz w:val="14"/>
                <w:szCs w:val="14"/>
                <w:lang w:val="fr-CH"/>
              </w:rPr>
              <w:t xml:space="preserve"> et al. 2018 </w:t>
            </w:r>
            <w:r>
              <w:rPr>
                <w:b/>
                <w:color w:val="000000" w:themeColor="text1"/>
                <w:sz w:val="14"/>
                <w:szCs w:val="14"/>
              </w:rPr>
              <w:fldChar w:fldCharType="begin" w:fldLock="1"/>
            </w:r>
            <w:r w:rsidR="00431A9F">
              <w:rPr>
                <w:b/>
                <w:color w:val="000000" w:themeColor="text1"/>
                <w:sz w:val="14"/>
                <w:szCs w:val="14"/>
                <w:lang w:val="fr-CH"/>
              </w:rPr>
              <w:instrText>ADDIN CSL_CITATION {"citationItems":[{"id":"ITEM-1","itemData":{"DOI":"10.1007/s00213-018-5010-9","ISSN":"1432-2072","abstract":"Standard therapeutic approaches to reduce social anxiety in autistic adults have limited effectiveness. Since 3,4-methylenedioxymethamphetamine (MDMA)-assisted psychotherapy shows promise as a treatment for other anxiety disorders, a blinded, placebo-controlled pilot study was conducted.","author":[{"dropping-particle":"","family":"Danforth","given":"Alicia L","non-dropping-particle":"","parse-names":false,"suffix":""},{"dropping-particle":"","family":"Grob","given":"Charles S","non-dropping-particle":"","parse-names":false,"suffix":""},{"dropping-particle":"","family":"Struble","given":"Christopher","non-dropping-particle":"","parse-names":false,"suffix":""},{"dropping-particle":"","family":"Feduccia","given":"Allison A","non-dropping-particle":"","parse-names":false,"suffix":""},{"dropping-particle":"","family":"Walker","given":"Nick","non-dropping-particle":"","parse-names":false,"suffix":""},{"dropping-particle":"","family":"Jerome","given":"Lisa","non-dropping-particle":"","parse-names":false,"suffix":""},{"dropping-particle":"","family":"Yazar-Klosinski","given":"Berra","non-dropping-particle":"","parse-names":false,"suffix":""},{"dropping-particle":"","family":"Emerson","given":"Amy","non-dropping-particle":"","parse-names":false,"suffix":""}],"container-title":"Psychopharmacology","id":"ITEM-1","issue":"11","issued":{"date-parts":[["2018"]]},"page":"3137-3148","title":"Reduction in social anxiety after MDMA-assisted psychotherapy with autistic adults: a randomized, double-blind, placebo-controlled pilot study","type":"article-journal","volume":"235"},"uris":["http://www.mendeley.com/documents/?uuid=36bc1454-d7ba-4de3-861e-c88065e0ddcd"]}],"mendeley":{"formattedCitation":"&lt;sup&gt;111&lt;/sup&gt;","plainTextFormattedCitation":"111","previouslyFormattedCitation":"&lt;sup&gt;111&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fr-FR"/>
              </w:rPr>
              <w:t>111</w:t>
            </w:r>
            <w:r>
              <w:rPr>
                <w:b/>
                <w:color w:val="000000" w:themeColor="text1"/>
                <w:sz w:val="14"/>
                <w:szCs w:val="14"/>
              </w:rPr>
              <w:fldChar w:fldCharType="end"/>
            </w:r>
          </w:p>
        </w:tc>
        <w:tc>
          <w:tcPr>
            <w:tcW w:w="1639" w:type="dxa"/>
            <w:tcBorders>
              <w:left w:val="nil"/>
              <w:right w:val="nil"/>
            </w:tcBorders>
            <w:vAlign w:val="center"/>
          </w:tcPr>
          <w:p w14:paraId="77DFF8A8" w14:textId="6BEF785C"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665345AE" w14:textId="5CE95A81"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23A51FC5" w14:textId="7F41F514"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10C09033" w14:textId="206407E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4668C0E1" w14:textId="388F609D"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3BBC5519" w14:textId="6F7A3602"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4319865C" w14:textId="3E76D5CD"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45444EF0" w14:textId="6FF4E2AD" w:rsidR="00EC4695" w:rsidRDefault="00EC4695" w:rsidP="00EC4695">
            <w:pPr>
              <w:jc w:val="center"/>
              <w:rPr>
                <w:color w:val="000000" w:themeColor="text1"/>
                <w:sz w:val="14"/>
                <w:szCs w:val="14"/>
              </w:rPr>
            </w:pPr>
            <w:r>
              <w:rPr>
                <w:color w:val="000000" w:themeColor="text1"/>
                <w:sz w:val="14"/>
                <w:szCs w:val="14"/>
              </w:rPr>
              <w:t>6 - LR</w:t>
            </w:r>
          </w:p>
        </w:tc>
      </w:tr>
      <w:tr w:rsidR="00EC4695" w14:paraId="0B76051C" w14:textId="77777777" w:rsidTr="008363E8">
        <w:trPr>
          <w:trHeight w:val="306"/>
        </w:trPr>
        <w:tc>
          <w:tcPr>
            <w:tcW w:w="1990" w:type="dxa"/>
            <w:tcBorders>
              <w:left w:val="nil"/>
              <w:right w:val="nil"/>
            </w:tcBorders>
            <w:vAlign w:val="center"/>
          </w:tcPr>
          <w:p w14:paraId="3DECFEDF" w14:textId="61B48B9A" w:rsidR="00EC4695" w:rsidRPr="006D73A1" w:rsidRDefault="00EC4695" w:rsidP="00EC4695">
            <w:pPr>
              <w:rPr>
                <w:b/>
                <w:color w:val="000000" w:themeColor="text1"/>
                <w:sz w:val="14"/>
                <w:szCs w:val="14"/>
                <w:lang w:val="fr-FR"/>
              </w:rPr>
            </w:pPr>
            <w:proofErr w:type="spellStart"/>
            <w:r w:rsidRPr="006D73A1">
              <w:rPr>
                <w:b/>
                <w:color w:val="000000" w:themeColor="text1"/>
                <w:sz w:val="14"/>
                <w:szCs w:val="14"/>
                <w:lang w:val="fr-FR"/>
              </w:rPr>
              <w:t>Ot’alora</w:t>
            </w:r>
            <w:proofErr w:type="spellEnd"/>
            <w:r w:rsidRPr="006D73A1">
              <w:rPr>
                <w:b/>
                <w:color w:val="000000" w:themeColor="text1"/>
                <w:sz w:val="14"/>
                <w:szCs w:val="14"/>
                <w:lang w:val="fr-FR"/>
              </w:rPr>
              <w:t xml:space="preserve"> et al. 2018 </w:t>
            </w:r>
            <w:r>
              <w:rPr>
                <w:b/>
                <w:color w:val="000000" w:themeColor="text1"/>
                <w:sz w:val="14"/>
                <w:szCs w:val="14"/>
              </w:rPr>
              <w:fldChar w:fldCharType="begin" w:fldLock="1"/>
            </w:r>
            <w:r w:rsidR="00431A9F">
              <w:rPr>
                <w:b/>
                <w:color w:val="000000" w:themeColor="text1"/>
                <w:sz w:val="14"/>
                <w:szCs w:val="14"/>
                <w:lang w:val="fr-FR"/>
              </w:rPr>
              <w:instrText>ADDIN CSL_CITATION {"citationItems":[{"id":"ITEM-1","itemData":{"DOI":"10.1177/0269881118806297","ISSN":"0269-8811","abstract":"Background:Posttraumatic stress disorder often does not resolve after conventional psychotherapies or pharmacotherapies. Pilot studies have reported that 3,4-methylenedioxymethamphetamine (MDMA) combined with psychotherapy reduces posttraumatic stress disorder symptoms.Aims:This pilot dose response trial assessed efficacy and safety of MDMA-assisted psychotherapy across multiple therapy teams.Methods:Twenty-eight people with chronic posttraumatic stress disorder were randomized in a double-blind dose response comparison of two active doses (100 and 125 mg) with a low dose (40 mg) of MDMA administered during eight-hour psychotherapy sessions. Change in the Clinician-Administered PTSD Scale total scores one month after two sessions of MDMA served as the primary outcome. Active dose groups had one additional open-label session; the low dose group crossed over for three open-label active dose sessions. A 12-month follow-up assessment occurred after the final MDMA session.Results:In the intent-to-treat set, the active groups had the largest reduction in Clinician-Administered PTSD Scale total scores at the primary endpoint, with mean (standard deviation) changes of ?26.3 (29.5) for 125 mg, ?24.4 (24.2) for 100 mg, and ?11.5 (21.2) for 40 mg, though statistical significance was reached only in the per protocol set (p=0.03). Posttraumatic stress disorder symptoms remained lower than baseline at 12-month follow-up (p&lt;0.001) with 76% (n=25) not meeting posttraumatic stress disorder criteria. There were no drug-related serious adverse events, and the treatment was well-tolerated.Conclusions:Our findings support previous investigations of MDMA-assisted psychotherapy as an innovative, efficacious treatment for posttraumatic stress disorder.","author":[{"dropping-particle":"","family":"Ot’alora G","given":"Marcela","non-dropping-particle":"","parse-names":false,"suffix":""},{"dropping-particle":"","family":"Grigsby","given":"Jim","non-dropping-particle":"","parse-names":false,"suffix":""},{"dropping-particle":"","family":"Poulter","given":"Bruce","non-dropping-particle":"","parse-names":false,"suffix":""},{"dropping-particle":"","family":"Derveer","given":"Joseph W","non-dropping-particle":"Van","parse-names":false,"suffix":""},{"dropping-particle":"","family":"Giron","given":"Sara Gael","non-dropping-particle":"","parse-names":false,"suffix":""},{"dropping-particle":"","family":"Jerome","given":"Lisa","non-dropping-particle":"","parse-names":false,"suffix":""},{"dropping-particle":"","family":"Feduccia","given":"Allison A","non-dropping-particle":"","parse-names":false,"suffix":""},{"dropping-particle":"","family":"Hamilton","given":"Scott","non-dropping-particle":"","parse-names":false,"suffix":""},{"dropping-particle":"","family":"Yazar-Klosinski","given":"Berra","non-dropping-particle":"","parse-names":false,"suffix":""},{"dropping-particle":"","family":"Emerson","given":"Amy","non-dropping-particle":"","parse-names":false,"suffix":""},{"dropping-particle":"","family":"Mithoefer","given":"Michael C","non-dropping-particle":"","parse-names":false,"suffix":""},{"dropping-particle":"","family":"Doblin","given":"Rick","non-dropping-particle":"","parse-names":false,"suffix":""}],"container-title":"Journal of Psychopharmacology","id":"ITEM-1","issue":"12","issued":{"date-parts":[["2018","10","29"]]},"note":"doi: 10.1177/0269881118806297","page":"1295-1307","publisher":"SAGE Publications Ltd STM","title":"3,4-Methylenedioxymethamphetamine-assisted psychotherapy for treatment of chronic posttraumatic stress disorder: A randomized phase 2 controlled trial","type":"article-journal","volume":"32"},"uris":["http://www.mendeley.com/documents/?uuid=394983dc-5823-414e-821c-d9adaea9be28"]}],"mendeley":{"formattedCitation":"&lt;sup&gt;112&lt;/sup&gt;","plainTextFormattedCitation":"112","previouslyFormattedCitation":"&lt;sup&gt;112&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fr-FR"/>
              </w:rPr>
              <w:t>112</w:t>
            </w:r>
            <w:r>
              <w:rPr>
                <w:b/>
                <w:color w:val="000000" w:themeColor="text1"/>
                <w:sz w:val="14"/>
                <w:szCs w:val="14"/>
              </w:rPr>
              <w:fldChar w:fldCharType="end"/>
            </w:r>
          </w:p>
        </w:tc>
        <w:tc>
          <w:tcPr>
            <w:tcW w:w="1639" w:type="dxa"/>
            <w:tcBorders>
              <w:left w:val="nil"/>
              <w:right w:val="nil"/>
            </w:tcBorders>
            <w:vAlign w:val="center"/>
          </w:tcPr>
          <w:p w14:paraId="47FA739F" w14:textId="50251FF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6E3286F5" w14:textId="3B4798A6"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237049EF" w14:textId="44B7FD4F"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25D12314" w14:textId="617D93D8"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633B7428" w14:textId="299D9EA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7AE3FDB7" w14:textId="1EDB8C8A"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178957DC" w14:textId="67AB3BE2"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0AFC4880" w14:textId="2F253E52" w:rsidR="00EC4695" w:rsidRDefault="00EC4695" w:rsidP="00EC4695">
            <w:pPr>
              <w:jc w:val="center"/>
              <w:rPr>
                <w:color w:val="000000" w:themeColor="text1"/>
                <w:sz w:val="14"/>
                <w:szCs w:val="14"/>
              </w:rPr>
            </w:pPr>
            <w:r>
              <w:rPr>
                <w:color w:val="000000" w:themeColor="text1"/>
                <w:sz w:val="14"/>
                <w:szCs w:val="14"/>
              </w:rPr>
              <w:t>6 - LR</w:t>
            </w:r>
          </w:p>
        </w:tc>
      </w:tr>
      <w:tr w:rsidR="00EC4695" w:rsidRPr="00547C65" w14:paraId="6F9961ED" w14:textId="77777777" w:rsidTr="008363E8">
        <w:trPr>
          <w:trHeight w:val="306"/>
        </w:trPr>
        <w:tc>
          <w:tcPr>
            <w:tcW w:w="1990" w:type="dxa"/>
            <w:tcBorders>
              <w:left w:val="nil"/>
              <w:right w:val="nil"/>
            </w:tcBorders>
            <w:vAlign w:val="center"/>
          </w:tcPr>
          <w:p w14:paraId="28BD3C5C" w14:textId="32863F73" w:rsidR="00EC4695" w:rsidRPr="00971F4D" w:rsidRDefault="00EC4695" w:rsidP="00EC4695">
            <w:pPr>
              <w:rPr>
                <w:b/>
                <w:color w:val="000000" w:themeColor="text1"/>
                <w:sz w:val="14"/>
                <w:szCs w:val="14"/>
                <w:lang w:val="en-US"/>
              </w:rPr>
            </w:pPr>
            <w:r w:rsidRPr="00CB2B99">
              <w:rPr>
                <w:b/>
                <w:color w:val="000000" w:themeColor="text1"/>
                <w:sz w:val="14"/>
                <w:szCs w:val="14"/>
              </w:rPr>
              <w:t>Jerome et al. 2020</w:t>
            </w:r>
            <w:r>
              <w:rPr>
                <w:b/>
                <w:color w:val="000000" w:themeColor="text1"/>
                <w:sz w:val="14"/>
                <w:szCs w:val="14"/>
              </w:rPr>
              <w:t xml:space="preserve"> </w:t>
            </w:r>
            <w:r>
              <w:rPr>
                <w:b/>
                <w:color w:val="000000" w:themeColor="text1"/>
                <w:sz w:val="14"/>
                <w:szCs w:val="14"/>
              </w:rPr>
              <w:fldChar w:fldCharType="begin" w:fldLock="1"/>
            </w:r>
            <w:r w:rsidR="00431A9F">
              <w:rPr>
                <w:b/>
                <w:color w:val="000000" w:themeColor="text1"/>
                <w:sz w:val="14"/>
                <w:szCs w:val="14"/>
              </w:rPr>
              <w:instrText>ADDIN CSL_CITATION {"citationItems":[{"id":"ITEM-1","itemData":{"DOI":"10.1007/s00213-020-05548-2","ISSN":"14322072","PMID":"32500209","abstract":"Rationale: Posttraumatic stress disorder (PTSD) is a chronic condition that has wide-ranging negative effects on an individual’s health and interpersonal relationships. Treatments with long-term benefits are needed to promote the safety and well-being of those suffering from PTSD. Objectives: To examine long-term change in PTSD symptoms and additional benefits/harms after 3,4-methylenedioxymethamphetamine (MDMA)-assisted psychotherapy for treatment of PTSD. Methods: Participants received two to three active doses of MDMA (75–125 mg) during blinded or open-label psychotherapy sessions with additional non-drug therapy sessions. PTSD symptoms were assessed using the Clinician-Administered PTSD Scale for DSM IV (CAPS-IV) at baseline, 1 to 2 months after the last active MDMA session (treatment exit), and at least 12 months post final MDMA session (LTFU). A mixed-effect repeated-measures (MMRM) analysis assessed changes in CAPS-IV total severity scores. The number of participants who met PTSD diagnostic criteria was summarized at each time point. Participants completed a long-term follow-up questionnaire. Results: There was a significant reduction in CAPS-IV total severity scores from baseline to treatment exit (LS mean (SE) = − 44.8 (2.82), p &lt;.0001), with a Cohen’s d effect size of 1.58 (95% CI = 1.24, 1.91). CAPS-IV scores continued to decrease from treatment exit to LTFU (LS mean (SE) = − 5.2 (2.29), p &lt;.05), with a Cohen’s d effect size of 0.23 (95% CI = 0.04, 0.43). The number of participants who no longer met PTSD criteria increased from treatment exit (56.0%) to LTFU (67.0%). The majority of participants reported benefits, including improved relationships and well-being, and a minority reported harms from study participation. Conclusions: PTSD symptoms were reduced 1 to 2 months after MDMA-assisted psychotherapy, and symptom improvement continued at least 12 months post-treatment. Phase 3 trials are investigating this novel treatment approach in a larger sample of participants with chronic PTSD. Trial registration: clinicaltrials.gov Identifier: NCT00090064, NCT00353938, NCT01958593, NCT01211405, NCT01689740, NCT01793610","author":[{"dropping-particle":"","family":"Jerome","given":"Lisa","non-dropping-particle":"","parse-names":false,"suffix":""},{"dropping-particle":"","family":"Feduccia","given":"Allison A","non-dropping-particle":"","parse-names":false,"suffix":""},{"dropping-particle":"","family":"Wang","given":"Julie B","non-dropping-particle":"","parse-names":false,"suffix":""},{"dropping-particle":"","family":"Hamilton","given":"Scott","non-dropping-particle":"","parse-names":false,"suffix":""},{"dropping-particle":"","family":"Yazar-Klosinski","given":"Berra","non-dropping-particle":"","parse-names":false,"suffix":""},{"dropping-particle":"","family":"Emerson","given":"Amy","non-dropping-particle":"","parse-names":false,"suffix":""},{"dropping-particle":"","family":"Mithoefer","given":"Michael C","non-dropping-particle":"","parse-names":false,"suffix":""},{"dropping-particle":"","family":"Doblin","given":"Rick","non-dropping-particle":"","parse-names":false,"suffix":""}],"container-title":"Psychopharmacology","edition":"2020/06/04","id":"ITEM-1","issue":"8","issued":{"date-parts":[["2020","8"]]},"language":"eng","page":"2485-2497","publisher":"Springer Berlin Heidelberg","title":"Long-term follow-up outcomes of MDMA-assisted psychotherapy for treatment of PTSD: a longitudinal pooled analysis of six phase 2 trials","type":"article-journal","volume":"237"},"uris":["http://www.mendeley.com/documents/?uuid=cc983dd8-d645-4652-9724-755a4afc1156"]}],"mendeley":{"formattedCitation":"&lt;sup&gt;113&lt;/sup&gt;","plainTextFormattedCitation":"113","previouslyFormattedCitation":"&lt;sup&gt;113&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113</w:t>
            </w:r>
            <w:r>
              <w:rPr>
                <w:b/>
                <w:color w:val="000000" w:themeColor="text1"/>
                <w:sz w:val="14"/>
                <w:szCs w:val="14"/>
              </w:rPr>
              <w:fldChar w:fldCharType="end"/>
            </w:r>
          </w:p>
        </w:tc>
        <w:tc>
          <w:tcPr>
            <w:tcW w:w="1639" w:type="dxa"/>
            <w:tcBorders>
              <w:left w:val="nil"/>
              <w:right w:val="nil"/>
            </w:tcBorders>
            <w:vAlign w:val="center"/>
          </w:tcPr>
          <w:p w14:paraId="7EC15C9A" w14:textId="06AB961D"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5B0A6F36" w14:textId="7FAA8E21"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3A5960C8" w14:textId="4D1B7FA6"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11E29D4B" w14:textId="32FCE04B"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3DB90869" w14:textId="2A3560AF"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7E846687" w14:textId="5CCADF55"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385E46B3" w14:textId="6DE69DD6"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13CB0C09" w14:textId="43421267"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6 - LR</w:t>
            </w:r>
          </w:p>
        </w:tc>
      </w:tr>
      <w:tr w:rsidR="00EC4695" w:rsidRPr="00547C65" w14:paraId="04C75B6E" w14:textId="77777777" w:rsidTr="008363E8">
        <w:trPr>
          <w:trHeight w:val="306"/>
        </w:trPr>
        <w:tc>
          <w:tcPr>
            <w:tcW w:w="1990" w:type="dxa"/>
            <w:tcBorders>
              <w:left w:val="nil"/>
              <w:right w:val="nil"/>
            </w:tcBorders>
            <w:vAlign w:val="center"/>
          </w:tcPr>
          <w:p w14:paraId="0A070A60" w14:textId="66DD078D" w:rsidR="00EC4695" w:rsidRPr="00E84254" w:rsidRDefault="00EC4695" w:rsidP="00EC4695">
            <w:pPr>
              <w:rPr>
                <w:b/>
                <w:color w:val="000000" w:themeColor="text1"/>
                <w:sz w:val="14"/>
                <w:szCs w:val="14"/>
                <w:lang w:val="en-US"/>
              </w:rPr>
            </w:pPr>
            <w:r w:rsidRPr="00E84254">
              <w:rPr>
                <w:b/>
                <w:color w:val="000000" w:themeColor="text1"/>
                <w:sz w:val="14"/>
                <w:szCs w:val="14"/>
                <w:lang w:val="en-US"/>
              </w:rPr>
              <w:t xml:space="preserve">Mitchell et al. 2021 </w:t>
            </w:r>
            <w:r>
              <w:rPr>
                <w:b/>
                <w:color w:val="000000" w:themeColor="text1"/>
                <w:sz w:val="14"/>
                <w:szCs w:val="14"/>
              </w:rPr>
              <w:fldChar w:fldCharType="begin" w:fldLock="1"/>
            </w:r>
            <w:r w:rsidR="00431A9F">
              <w:rPr>
                <w:b/>
                <w:color w:val="000000" w:themeColor="text1"/>
                <w:sz w:val="14"/>
                <w:szCs w:val="14"/>
                <w:lang w:val="en-US"/>
              </w:rPr>
              <w:instrText>ADDIN CSL_CITATION {"citationItems":[{"id":"ITEM-1","itemData":{"DOI":"10.1038/s41591-021-01336-3","ISSN":"1546-170X","abstract":"Post-traumatic stress disorder (PTSD) presents a major public health problem for which currently available treatments are modestly effective. We report the findings of a randomized, double-blind, placebo-controlled, multi-site phase 3 clinical trial (NCT03537014) to test the efficacy and safety of 3,4-methylenedioxymethamphetamine (MDMA)-assisted therapy for the treatment of patients with severe PTSD, including those with common comorbidities such as dissociation, depression, a history of alcohol and substance use disorders, and childhood trauma. After psychiatric medication washout, participants (n = 90) were randomized 1:1 to receive manualized therapy with MDMA or with placebo, combined with three preparatory and nine integrative therapy sessions. PTSD symptoms, measured with the Clinician-Administered PTSD Scale for DSM-5 (CAPS-5, the primary endpoint), and functional impairment, measured with the Sheehan Disability Scale (SDS, the secondary endpoint) were assessed at baseline and at 2 months after the last experimental session. Adverse events and suicidality were tracked throughout the study. MDMA was found to induce significant and robust attenuation in CAPS-5 score compared with placebo (P &lt; 0.0001, d = 0.91) and to significantly decrease the SDS total score (P = 0.0116, d = 0.43). The mean change in CAPS-5 scores in participants completing treatment was −24.4 (s.d. 11.6) in the MDMA group and −13.9 (s.d. 11.5) in the placebo group. MDMA did not induce adverse events of abuse potential, suicidality or QT prolongation. These data indicate that, compared with manualized therapy with inactive placebo, MDMA-assisted therapy is highly efficacious in individuals with severe PTSD, and treatment is safe and well-tolerated, even in those with comorbidities. We conclude that MDMA-assisted therapy represents a potential breakthrough treatment that merits expedited clinical evaluation.","author":[{"dropping-particle":"","family":"Mitchell","given":"Jennifer M","non-dropping-particle":"","parse-names":false,"suffix":""},{"dropping-particle":"","family":"Bogenschutz","given":"Michael","non-dropping-particle":"","parse-names":false,"suffix":""},{"dropping-particle":"","family":"Lilienstein","given":"Alia","non-dropping-particle":"","parse-names":false,"suffix":""},{"dropping-particle":"","family":"Harrison","given":"Charlotte","non-dropping-particle":"","parse-names":false,"suffix":""},{"dropping-particle":"","family":"Kleiman","given":"Sarah","non-dropping-particle":"","parse-names":false,"suffix":""},{"dropping-particle":"","family":"Parker-Guilbert","given":"Kelly","non-dropping-particle":"","parse-names":false,"suffix":""},{"dropping-particle":"","family":"Ot’alora G.","given":"Marcela","non-dropping-particle":"","parse-names":false,"suffix":""},{"dropping-particle":"","family":"Garas","given":"Wael","non-dropping-particle":"","parse-names":false,"suffix":""},{"dropping-particle":"","family":"Paleos","given":"Casey","non-dropping-particle":"","parse-names":false,"suffix":""},{"dropping-particle":"","family":"Gorman","given":"Ingmar","non-dropping-particle":"","parse-names":false,"suffix":""},{"dropping-particle":"","family":"Nicholas","given":"Christopher","non-dropping-particle":"","parse-names":false,"suffix":""},{"dropping-particle":"","family":"Mithoefer","given":"Michael","non-dropping-particle":"","parse-names":false,"suffix":""},{"dropping-particle":"","family":"Carlin","given":"Shannon","non-dropping-particle":"","parse-names":false,"suffix":""},{"dropping-particle":"","family":"Poulter","given":"Bruce","non-dropping-particle":"","parse-names":false,"suffix":""},{"dropping-particle":"","family":"Mithoefer","given":"Ann","non-dropping-particle":"","parse-names":false,"suffix":""},{"dropping-particle":"","family":"Quevedo","given":"Sylvestre","non-dropping-particle":"","parse-names":false,"suffix":""},{"dropping-particle":"","family":"Wells","given":"Gregory","non-dropping-particle":"","parse-names":false,"suffix":""},{"dropping-particle":"","family":"Klaire","given":"Sukhpreet S","non-dropping-particle":"","parse-names":false,"suffix":""},{"dropping-particle":"","family":"Kolk","given":"Bessel","non-dropping-particle":"van der","parse-names":false,"suffix":""},{"dropping-particle":"","family":"Tzarfaty","given":"Keren","non-dropping-particle":"","parse-names":false,"suffix":""},{"dropping-particle":"","family":"Amiaz","given":"Revital","non-dropping-particle":"","parse-names":false,"suffix":""},{"dropping-particle":"","family":"Worthy","given":"Ray","non-dropping-particle":"","parse-names":false,"suffix":""},{"dropping-particle":"","family":"Shannon","given":"Scott","non-dropping-particle":"","parse-names":false,"suffix":""},{"dropping-particle":"","family":"Woolley","given":"Joshua D","non-dropping-particle":"","parse-names":false,"suffix":""},{"dropping-particle":"","family":"Marta","given":"Cole","non-dropping-particle":"","parse-names":false,"suffix":""},{"dropping-particle":"","family":"Gelfand","given":"Yevgeniy","non-dropping-particle":"","parse-names":false,"suffix":""},{"dropping-particle":"","family":"Hapke","given":"Emma","non-dropping-particle":"","parse-names":false,"suffix":""},{"dropping-particle":"","family":"Amar","given":"Simon","non-dropping-particle":"","parse-names":false,"suffix":""},{"dropping-particle":"","family":"Wallach","given":"Yair","non-dropping-particle":"","parse-names":false,"suffix":""},{"dropping-particle":"","family":"Brown","given":"Randall","non-dropping-particle":"","parse-names":false,"suffix":""},{"dropping-particle":"","family":"Hamilton","given":"Scott","non-dropping-particle":"","parse-names":false,"suffix":""},{"dropping-particle":"","family":"Wang","given":"Julie B","non-dropping-particle":"","parse-names":false,"suffix":""},{"dropping-particle":"","family":"Coker","given":"Allison","non-dropping-particle":"","parse-names":false,"suffix":""},{"dropping-particle":"","family":"Matthews","given":"Rebecca","non-dropping-particle":"","parse-names":false,"suffix":""},{"dropping-particle":"","family":"Boer","given":"Alberdina","non-dropping-particle":"de","parse-names":false,"suffix":""},{"dropping-particle":"","family":"Yazar-Klosinski","given":"Berra","non-dropping-particle":"","parse-names":false,"suffix":""},{"dropping-particle":"","family":"Emerson","given":"Amy","non-dropping-particle":"","parse-names":false,"suffix":""},{"dropping-particle":"","family":"Doblin","given":"Rick","non-dropping-particle":"","parse-names":false,"suffix":""}],"container-title":"Nature Medicine","id":"ITEM-1","issue":"6","issued":{"date-parts":[["2021"]]},"page":"1025-1033","title":"MDMA-assisted therapy for severe PTSD: a randomized, double-blind, placebo-controlled phase 3 study","type":"article-journal","volume":"27"},"uris":["http://www.mendeley.com/documents/?uuid=0100c7b9-8806-443f-9133-481ae3053404"]}],"mendeley":{"formattedCitation":"&lt;sup&gt;114&lt;/sup&gt;","plainTextFormattedCitation":"114","previouslyFormattedCitation":"&lt;sup&gt;114&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114</w:t>
            </w:r>
            <w:r>
              <w:rPr>
                <w:b/>
                <w:color w:val="000000" w:themeColor="text1"/>
                <w:sz w:val="14"/>
                <w:szCs w:val="14"/>
              </w:rPr>
              <w:fldChar w:fldCharType="end"/>
            </w:r>
          </w:p>
        </w:tc>
        <w:tc>
          <w:tcPr>
            <w:tcW w:w="1639" w:type="dxa"/>
            <w:tcBorders>
              <w:left w:val="nil"/>
              <w:right w:val="nil"/>
            </w:tcBorders>
            <w:vAlign w:val="center"/>
          </w:tcPr>
          <w:p w14:paraId="4B25AA6A" w14:textId="700F2A56"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7F077E6B" w14:textId="10D81C02"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5D89CDE0" w14:textId="4DB72875"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0AABDFB9" w14:textId="0697DF08"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7EB26B69" w14:textId="0B53F72C"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1DCF859F" w14:textId="2F3E0E7B"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3D45DC95" w14:textId="7ABE40B3"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3C2C2655" w14:textId="6FC4FFD2"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6 - LR</w:t>
            </w:r>
          </w:p>
        </w:tc>
      </w:tr>
      <w:tr w:rsidR="00EC4695" w:rsidRPr="00547C65" w14:paraId="32F42018" w14:textId="77777777" w:rsidTr="008363E8">
        <w:trPr>
          <w:trHeight w:val="306"/>
        </w:trPr>
        <w:tc>
          <w:tcPr>
            <w:tcW w:w="1990" w:type="dxa"/>
            <w:tcBorders>
              <w:left w:val="nil"/>
              <w:right w:val="nil"/>
            </w:tcBorders>
            <w:vAlign w:val="center"/>
          </w:tcPr>
          <w:p w14:paraId="585CA395" w14:textId="7DA381F6" w:rsidR="00EC4695" w:rsidRPr="00971F4D" w:rsidRDefault="00EC4695" w:rsidP="00EC4695">
            <w:pPr>
              <w:rPr>
                <w:b/>
                <w:color w:val="000000" w:themeColor="text1"/>
                <w:sz w:val="14"/>
                <w:szCs w:val="14"/>
                <w:lang w:val="en-US"/>
              </w:rPr>
            </w:pPr>
            <w:r w:rsidRPr="00971F4D">
              <w:rPr>
                <w:b/>
                <w:color w:val="000000" w:themeColor="text1"/>
                <w:sz w:val="14"/>
                <w:szCs w:val="14"/>
                <w:lang w:val="en-US"/>
              </w:rPr>
              <w:t xml:space="preserve">Ponte et al. 2021 </w:t>
            </w:r>
            <w:r>
              <w:rPr>
                <w:b/>
                <w:color w:val="000000" w:themeColor="text1"/>
                <w:sz w:val="14"/>
                <w:szCs w:val="14"/>
              </w:rPr>
              <w:fldChar w:fldCharType="begin" w:fldLock="1"/>
            </w:r>
            <w:r w:rsidR="00431A9F">
              <w:rPr>
                <w:b/>
                <w:color w:val="000000" w:themeColor="text1"/>
                <w:sz w:val="14"/>
                <w:szCs w:val="14"/>
                <w:lang w:val="en-US"/>
              </w:rPr>
              <w:instrText>ADDIN CSL_CITATION {"citationItems":[{"id":"ITEM-1","itemData":{"DOI":"10.1002/jts.22696","ISSN":"1573-6598 (Electronic)","PMID":"34114250","abstract":"Sleep disturbances (SDs) are among the most distressing and commonly reported  symptoms in posttraumatic stress disorder (PTSD). Despite increased attention on sleep in clinical PTSD research, SDs remain difficult to treat. In Phase 2 trials, 3,4-methylenedioxymethamphetamine (MDMA)-assisted psychotherapy has been shown to greatly improve PTSD symptoms. We hypothesized that MDMA-assisted psychotherapy would improve self-reported sleep quality (SQ) in individuals with PTSD and be associated with declining PTSD symptoms. Participants in four studies (n = 63) were randomized to receive 2-3 sessions of active MDMA (75-125 mg; n = 47) or placebo/control MDMA (0-40 mg, n = 16) during all-day psychotherapy sessions. The PSQI was used to assess change in SQ from baseline to the primary endpoint, 1-2 months after the blinded sessions. Additionally, PSQI scores were measured at treatment exit (TE) and 12-month follow-up. Symptoms of PTSD were measured using the CAPS-IV. At the primary endpoint, CAPS-IV total severity scores dropped more after active MDMA than after placebo/control (-34.0 vs. -12.4), p = .003. Participants in the active dose group showed more improvement in SQ compared to those in the control group (PSQI total score ΔM = -3.5 vs. 0.6), p = .003. Compared to baseline, SQ had improved at TE, p &lt; .001, with further significant gains reported at 12-month follow-up (TE to 12-months ΔM = -1.0), p = .030. Data from these randomized controlled double-blind studies provide evidence for the beneficial effects of MDMA-assisted psychotherapy in treating SDs in individuals with PTSD.","author":[{"dropping-particle":"","family":"Ponte","given":"Linnae","non-dropping-particle":"","parse-names":false,"suffix":""},{"dropping-particle":"","family":"Jerome","given":"Lisa","non-dropping-particle":"","parse-names":false,"suffix":""},{"dropping-particle":"","family":"Hamilton","given":"Scott","non-dropping-particle":"","parse-names":false,"suffix":""},{"dropping-particle":"","family":"Mithoefer","given":"Michael C","non-dropping-particle":"","parse-names":false,"suffix":""},{"dropping-particle":"","family":"Yazar-Klosinski","given":"Berra B","non-dropping-particle":"","parse-names":false,"suffix":""},{"dropping-particle":"","family":"Vermetten","given":"Eric","non-dropping-particle":"","parse-names":false,"suffix":""},{"dropping-particle":"","family":"Feduccia","given":"Allison A","non-dropping-particle":"","parse-names":false,"suffix":""}],"container-title":"Journal of traumatic stress","id":"ITEM-1","issue":"4","issued":{"date-parts":[["2021","8"]]},"language":"eng","page":"851-863","publisher-place":"United States","title":"Sleep Quality Improvements After MDMA-Assisted Psychotherapy for the Treatment of  Posttraumatic Stress Disorder.","type":"article-journal","volume":"34"},"uris":["http://www.mendeley.com/documents/?uuid=86ca2ef5-0dab-4d66-9474-2da0e4c77b01"]}],"mendeley":{"formattedCitation":"&lt;sup&gt;115&lt;/sup&gt;","plainTextFormattedCitation":"115","previouslyFormattedCitation":"&lt;sup&gt;115&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115</w:t>
            </w:r>
            <w:r>
              <w:rPr>
                <w:b/>
                <w:color w:val="000000" w:themeColor="text1"/>
                <w:sz w:val="14"/>
                <w:szCs w:val="14"/>
              </w:rPr>
              <w:fldChar w:fldCharType="end"/>
            </w:r>
          </w:p>
        </w:tc>
        <w:tc>
          <w:tcPr>
            <w:tcW w:w="1639" w:type="dxa"/>
            <w:tcBorders>
              <w:left w:val="nil"/>
              <w:right w:val="nil"/>
            </w:tcBorders>
            <w:vAlign w:val="center"/>
          </w:tcPr>
          <w:p w14:paraId="74FC5FF2" w14:textId="38EBAB14"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10F9B86F" w14:textId="440EFB2D"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572534FE" w14:textId="0DC6D02E"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496ED6BB" w14:textId="1F2D3E98"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581" w:type="dxa"/>
            <w:tcBorders>
              <w:left w:val="nil"/>
              <w:right w:val="nil"/>
            </w:tcBorders>
            <w:vAlign w:val="center"/>
          </w:tcPr>
          <w:p w14:paraId="3C309156" w14:textId="25C70471"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2E445C12" w14:textId="5F0237DE"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355" w:type="dxa"/>
            <w:tcBorders>
              <w:left w:val="nil"/>
              <w:right w:val="nil"/>
            </w:tcBorders>
            <w:vAlign w:val="center"/>
          </w:tcPr>
          <w:p w14:paraId="0F8CF17D" w14:textId="73263129"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w:t>
            </w:r>
          </w:p>
        </w:tc>
        <w:tc>
          <w:tcPr>
            <w:tcW w:w="1038" w:type="dxa"/>
            <w:tcBorders>
              <w:left w:val="nil"/>
              <w:right w:val="nil"/>
            </w:tcBorders>
            <w:vAlign w:val="center"/>
          </w:tcPr>
          <w:p w14:paraId="2D18FECF" w14:textId="1B38F938" w:rsidR="00EC4695" w:rsidRPr="00E84254" w:rsidRDefault="00EC4695" w:rsidP="00EC4695">
            <w:pPr>
              <w:jc w:val="center"/>
              <w:rPr>
                <w:color w:val="000000" w:themeColor="text1"/>
                <w:sz w:val="14"/>
                <w:szCs w:val="14"/>
                <w:lang w:val="en-US"/>
              </w:rPr>
            </w:pPr>
            <w:r w:rsidRPr="00E84254">
              <w:rPr>
                <w:color w:val="000000" w:themeColor="text1"/>
                <w:sz w:val="14"/>
                <w:szCs w:val="14"/>
                <w:lang w:val="en-US"/>
              </w:rPr>
              <w:t>6 - LR</w:t>
            </w:r>
          </w:p>
        </w:tc>
      </w:tr>
      <w:tr w:rsidR="00EC4695" w14:paraId="08E5EC0C" w14:textId="77777777" w:rsidTr="008363E8">
        <w:trPr>
          <w:trHeight w:val="306"/>
        </w:trPr>
        <w:tc>
          <w:tcPr>
            <w:tcW w:w="1990" w:type="dxa"/>
            <w:tcBorders>
              <w:left w:val="nil"/>
              <w:right w:val="nil"/>
            </w:tcBorders>
            <w:vAlign w:val="center"/>
          </w:tcPr>
          <w:p w14:paraId="6A344876" w14:textId="0623C2A9" w:rsidR="00EC4695" w:rsidRPr="006D73A1" w:rsidRDefault="00EC4695" w:rsidP="00EC4695">
            <w:pPr>
              <w:rPr>
                <w:b/>
                <w:color w:val="000000" w:themeColor="text1"/>
                <w:sz w:val="14"/>
                <w:szCs w:val="14"/>
                <w:lang w:val="fr-FR"/>
              </w:rPr>
            </w:pPr>
            <w:r w:rsidRPr="00922F5B">
              <w:rPr>
                <w:b/>
                <w:color w:val="000000" w:themeColor="text1"/>
                <w:sz w:val="14"/>
                <w:szCs w:val="14"/>
                <w:lang w:val="en-US"/>
              </w:rPr>
              <w:t xml:space="preserve">Brewerton et al. 2022 </w:t>
            </w:r>
            <w:r>
              <w:rPr>
                <w:b/>
                <w:color w:val="000000" w:themeColor="text1"/>
                <w:sz w:val="14"/>
                <w:szCs w:val="14"/>
              </w:rPr>
              <w:fldChar w:fldCharType="begin" w:fldLock="1"/>
            </w:r>
            <w:r w:rsidR="00431A9F">
              <w:rPr>
                <w:b/>
                <w:color w:val="000000" w:themeColor="text1"/>
                <w:sz w:val="14"/>
                <w:szCs w:val="14"/>
                <w:lang w:val="en-US"/>
              </w:rPr>
              <w:instrText>ADDIN CSL_CITATION {"citationItems":[{"id":"ITEM-1","itemData":{"DOI":"10.1186/s40337-023-00773-4","ISSN":"2050-2974","abstract":"We studied whether provisional posttraumatic stress disorder (PTSD) moderated discharge (DC) and 6-month follow-up (FU) outcomes of multi-modal, integrated eating disorder (ED) residential treatment (RT) based upon principles of cognitive processing therapy (CPT).","author":[{"dropping-particle":"","family":"Brewerton","given":"Timothy D","non-dropping-particle":"","parse-names":false,"suffix":""},{"dropping-particle":"","family":"Gavidia","given":"Ismael","non-dropping-particle":"","parse-names":false,"suffix":""},{"dropping-particle":"","family":"Suro","given":"Giulia","non-dropping-particle":"","parse-names":false,"suffix":""},{"dropping-particle":"","family":"Perlman","given":"Molly M","non-dropping-particle":"","parse-names":false,"suffix":""}],"container-title":"Journal of Eating Disorders","id":"ITEM-1","issue":"1","issued":{"date-parts":[["2023"]]},"page":"48","title":"Eating disorder patients with and without PTSD treated in residential care: discharge and 6-month follow-up results","type":"article-journal","volume":"11"},"uris":["http://www.mendeley.com/documents/?uuid=d4569284-a80a-4890-b178-9c6979e30aaf"]}],"mendeley":{"formattedCitation":"&lt;sup&gt;116&lt;/sup&gt;","plainTextFormattedCitation":"116","previouslyFormattedCitation":"&lt;sup&gt;116&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fr-FR"/>
              </w:rPr>
              <w:t>116</w:t>
            </w:r>
            <w:r>
              <w:rPr>
                <w:b/>
                <w:color w:val="000000" w:themeColor="text1"/>
                <w:sz w:val="14"/>
                <w:szCs w:val="14"/>
              </w:rPr>
              <w:fldChar w:fldCharType="end"/>
            </w:r>
          </w:p>
        </w:tc>
        <w:tc>
          <w:tcPr>
            <w:tcW w:w="1639" w:type="dxa"/>
            <w:tcBorders>
              <w:left w:val="nil"/>
              <w:right w:val="nil"/>
            </w:tcBorders>
            <w:vAlign w:val="center"/>
          </w:tcPr>
          <w:p w14:paraId="72CCD39F" w14:textId="40E35191"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36DF6529" w14:textId="6BBD051C"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3338AD0A" w14:textId="4D79F06B"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205315A0" w14:textId="5A090C6A"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2E716F6C" w14:textId="282E2CA7"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50CC42F9" w14:textId="0E73DCF6"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473221E6" w14:textId="0DF07820"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694B4D6B" w14:textId="5D3D2449" w:rsidR="00EC4695" w:rsidRDefault="00EC4695" w:rsidP="00EC4695">
            <w:pPr>
              <w:jc w:val="center"/>
              <w:rPr>
                <w:color w:val="000000" w:themeColor="text1"/>
                <w:sz w:val="14"/>
                <w:szCs w:val="14"/>
              </w:rPr>
            </w:pPr>
            <w:r>
              <w:rPr>
                <w:color w:val="000000" w:themeColor="text1"/>
                <w:sz w:val="14"/>
                <w:szCs w:val="14"/>
              </w:rPr>
              <w:t>6 - LR</w:t>
            </w:r>
          </w:p>
        </w:tc>
      </w:tr>
      <w:tr w:rsidR="00EC4695" w14:paraId="3D126AEC" w14:textId="77777777" w:rsidTr="008363E8">
        <w:trPr>
          <w:trHeight w:val="306"/>
        </w:trPr>
        <w:tc>
          <w:tcPr>
            <w:tcW w:w="1990" w:type="dxa"/>
            <w:tcBorders>
              <w:left w:val="nil"/>
              <w:right w:val="nil"/>
            </w:tcBorders>
            <w:vAlign w:val="center"/>
          </w:tcPr>
          <w:p w14:paraId="4590735F" w14:textId="64C359FF" w:rsidR="00EC4695" w:rsidRPr="006D73A1" w:rsidRDefault="00EC4695" w:rsidP="00EC4695">
            <w:pPr>
              <w:rPr>
                <w:b/>
                <w:color w:val="000000" w:themeColor="text1"/>
                <w:sz w:val="14"/>
                <w:szCs w:val="14"/>
                <w:lang w:val="fr-FR"/>
              </w:rPr>
            </w:pPr>
            <w:r w:rsidRPr="006D73A1">
              <w:rPr>
                <w:b/>
                <w:color w:val="000000" w:themeColor="text1"/>
                <w:sz w:val="14"/>
                <w:szCs w:val="14"/>
                <w:lang w:val="fr-FR"/>
              </w:rPr>
              <w:lastRenderedPageBreak/>
              <w:t xml:space="preserve">Nicholas et al. 2022 </w:t>
            </w:r>
            <w:r>
              <w:rPr>
                <w:b/>
                <w:color w:val="000000" w:themeColor="text1"/>
                <w:sz w:val="14"/>
                <w:szCs w:val="14"/>
              </w:rPr>
              <w:fldChar w:fldCharType="begin" w:fldLock="1"/>
            </w:r>
            <w:r w:rsidR="00431A9F">
              <w:rPr>
                <w:b/>
                <w:color w:val="000000" w:themeColor="text1"/>
                <w:sz w:val="14"/>
                <w:szCs w:val="14"/>
                <w:lang w:val="fr-FR"/>
              </w:rPr>
              <w:instrText>ADDIN CSL_CITATION {"citationItems":[{"id":"ITEM-1","itemData":{"DOI":"10.1016/j.drugalcdep.2022.109356","ISSN":"1879-0046 (Electronic)","PMID":"35286849","abstract":"BACKGROUND: Post-traumatic stress disorder (PTSD) is commonly associated with  alcohol and substance use disorders (ASUD). A randomized, placebo-controlled, phase 3 trial demonstrated the safety and efficacy of MDMA-assisted therapy (MDMA-AT) for the treatment of severe PTSD. This analysis explores patterns of alcohol and substance use in patients receiving MDMA-AT compared to placebo plus therapy (Placebo+Therapy). METHODS: Adult participants with severe PTSD (n = 90) were randomized to three blinded trauma-focused therapy sessions with either MDMA-AT or Placebo+Therapy. Eligible participants met DSM-5 criteria for severe PTSD and could meet criteria for mild (current) or moderate (early remission) alcohol or cannabis use disorder; other SUDs were excluded. The current analyses examined outcomes on standardized measures of hazardous alcohol (i.e., Alcohol Use Disorder Identification Test; AUDIT) and drug (i.e., Drug Use Disorder Identification Test; DUDIT) use at baseline prior to randomization and at study termination. RESULTS: There were no treatment group differences in AUDIT or DUDIT scores at baseline. Compared to Placebo+therapy, MDMA-AT was associated with a significantly greater reduction in mean (SD) AUDIT change scores (Δ = -1.02 (3.52) as compared to placebo (Δ = 0.40 (2.70), F (80, 1) = 4.20, p = 0.0436; Hedge's g= .45). Changes in DUDIT scores were not significantly different between treatment groups. CONCLUSIONS: MDMA-AT for severe PTSD may also lead to subclinical improvements in alcohol use. MDMA-AT does not appear to increase risk of illicit drug use. These data provide preliminary evidence to support the development of MDMA-AT as an integrated treatment for co-occurring PTSD and ASUD.","author":[{"dropping-particle":"","family":"Nicholas","given":"Christopher R","non-dropping-particle":"","parse-names":false,"suffix":""},{"dropping-particle":"","family":"Wang","given":"Julie B","non-dropping-particle":"","parse-names":false,"suffix":""},{"dropping-particle":"","family":"Coker","given":"Allison","non-dropping-particle":"","parse-names":false,"suffix":""},{"dropping-particle":"","family":"Mitchell","given":"Jennifer M","non-dropping-particle":"","parse-names":false,"suffix":""},{"dropping-particle":"","family":"Klaire","given":"Sukhpreet S","non-dropping-particle":"","parse-names":false,"suffix":""},{"dropping-particle":"","family":"Yazar-Klosinski","given":"Berra","non-dropping-particle":"","parse-names":false,"suffix":""},{"dropping-particle":"","family":"Emerson","given":"Amy","non-dropping-particle":"","parse-names":false,"suffix":""},{"dropping-particle":"","family":"Brown","given":"Randy T","non-dropping-particle":"","parse-names":false,"suffix":""},{"dropping-particle":"","family":"Doblin","given":"Rick","non-dropping-particle":"","parse-names":false,"suffix":""}],"container-title":"Drug and alcohol dependence","id":"ITEM-1","issued":{"date-parts":[["2022","4"]]},"language":"eng","page":"109356","publisher-place":"Ireland","title":"The effects of MDMA-assisted therapy on alcohol and substance use in a phase 3  trial for treatment of severe PTSD.","type":"article-journal","volume":"233"},"uris":["http://www.mendeley.com/documents/?uuid=b7ee4e37-dcec-47b9-8f9e-51484a09f438"]}],"mendeley":{"formattedCitation":"&lt;sup&gt;117&lt;/sup&gt;","plainTextFormattedCitation":"117","previouslyFormattedCitation":"&lt;sup&gt;117&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fr-FR"/>
              </w:rPr>
              <w:t>117</w:t>
            </w:r>
            <w:r>
              <w:rPr>
                <w:b/>
                <w:color w:val="000000" w:themeColor="text1"/>
                <w:sz w:val="14"/>
                <w:szCs w:val="14"/>
              </w:rPr>
              <w:fldChar w:fldCharType="end"/>
            </w:r>
          </w:p>
        </w:tc>
        <w:tc>
          <w:tcPr>
            <w:tcW w:w="1639" w:type="dxa"/>
            <w:tcBorders>
              <w:left w:val="nil"/>
              <w:right w:val="nil"/>
            </w:tcBorders>
            <w:vAlign w:val="center"/>
          </w:tcPr>
          <w:p w14:paraId="51A6DA0E" w14:textId="0AB02DDC"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09081D10" w14:textId="23DC04B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174F975A" w14:textId="4AAD0E35"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636E156F" w14:textId="6C06F685"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113936F1" w14:textId="622C4267"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5AFD7971" w14:textId="56FC4D72"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4928BF3D" w14:textId="2833FB10"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3B3D632C" w14:textId="6D3356D2" w:rsidR="00EC4695" w:rsidRDefault="00EC4695" w:rsidP="00EC4695">
            <w:pPr>
              <w:jc w:val="center"/>
              <w:rPr>
                <w:color w:val="000000" w:themeColor="text1"/>
                <w:sz w:val="14"/>
                <w:szCs w:val="14"/>
              </w:rPr>
            </w:pPr>
            <w:r>
              <w:rPr>
                <w:color w:val="000000" w:themeColor="text1"/>
                <w:sz w:val="14"/>
                <w:szCs w:val="14"/>
              </w:rPr>
              <w:t>6 - LR</w:t>
            </w:r>
          </w:p>
        </w:tc>
      </w:tr>
      <w:tr w:rsidR="00EC4695" w:rsidRPr="00547C65" w14:paraId="670759F5" w14:textId="77777777" w:rsidTr="008363E8">
        <w:trPr>
          <w:trHeight w:val="306"/>
        </w:trPr>
        <w:tc>
          <w:tcPr>
            <w:tcW w:w="1990" w:type="dxa"/>
            <w:tcBorders>
              <w:left w:val="nil"/>
              <w:right w:val="nil"/>
            </w:tcBorders>
            <w:vAlign w:val="center"/>
          </w:tcPr>
          <w:p w14:paraId="3CA36DA8" w14:textId="10DE5130" w:rsidR="00EC4695" w:rsidRPr="00971F4D" w:rsidRDefault="00EC4695" w:rsidP="00EC4695">
            <w:pPr>
              <w:rPr>
                <w:b/>
                <w:color w:val="000000" w:themeColor="text1"/>
                <w:sz w:val="14"/>
                <w:szCs w:val="14"/>
                <w:lang w:val="en-US"/>
              </w:rPr>
            </w:pPr>
            <w:r>
              <w:rPr>
                <w:b/>
                <w:color w:val="000000" w:themeColor="text1"/>
                <w:sz w:val="14"/>
                <w:szCs w:val="14"/>
              </w:rPr>
              <w:t xml:space="preserve">Wolfson et al. 2022 </w:t>
            </w:r>
            <w:r>
              <w:rPr>
                <w:b/>
                <w:color w:val="000000" w:themeColor="text1"/>
                <w:sz w:val="14"/>
                <w:szCs w:val="14"/>
              </w:rPr>
              <w:fldChar w:fldCharType="begin" w:fldLock="1"/>
            </w:r>
            <w:r w:rsidR="00431A9F">
              <w:rPr>
                <w:b/>
                <w:color w:val="000000" w:themeColor="text1"/>
                <w:sz w:val="14"/>
                <w:szCs w:val="14"/>
              </w:rPr>
              <w:instrText>ADDIN CSL_CITATION {"citationItems":[{"id":"ITEM-1","itemData":{"DOI":"10.1038/s41598-020-75706-1","ISSN":"2045-2322 (Electronic)","PMID":"33235285","abstract":"The success of modern medicine creates a growing population of those suffering  from life-threatening illnesses (LTI) who often experience anxiety, depression, and existential distress. We present a novel approach; investigating MDMA-assisted psychotherapy for the treatment of anxiety in people with an LTI. Participants with anxiety from an LTI were randomized in a double-blind study to receive MDMA (125 mg, n = 13) or placebo (n = 5) in combination with two 8-h psychotherapy sessions. The primary outcome was change in State-Trait Anxiety Inventory (STAI) Trait scores from baseline to one month post the second experimental session. After unblinding, participants in the MDMA group had one open-label MDMA session and placebo participants crossed over to receive three open-label MDMA sessions. Additional follow-up assessments occurred six and twelve months after a participant's last experimental session. At the primary endpoint, the MDMA group had a greater mean (SD) reduction in STAI-Trait scores, - 23.5 (13.2), indicating less anxiety, compared to placebo group, - 8.8 (14.7); results did not reach a significant group difference (p = .056). Hedges' g between-group effect size was 1.03 (95% CI: - 5.25, 7.31). Overall, MDMA was well-tolerated in this sample. These preliminary findings can inform development of larger clinical trials to further examine MDMA-assisted psychotherapy as a novel approach to treat individuals with LTI-related anxiety.Trial Registration: clinicaltrials.gov Identifier: NCT02427568, first registered April 28, 2015.","author":[{"dropping-particle":"","family":"Wolfson","given":"Philip E","non-dropping-particle":"","parse-names":false,"suffix":""},{"dropping-particle":"","family":"Andries","given":"Julane","non-dropping-particle":"","parse-names":false,"suffix":""},{"dropping-particle":"","family":"Feduccia","given":"Allison A","non-dropping-particle":"","parse-names":false,"suffix":""},{"dropping-particle":"","family":"Jerome","given":"Lisa","non-dropping-particle":"","parse-names":false,"suffix":""},{"dropping-particle":"","family":"Wang","given":"Julie B","non-dropping-particle":"","parse-names":false,"suffix":""},{"dropping-particle":"","family":"Williams","given":"Emily","non-dropping-particle":"","parse-names":false,"suffix":""},{"dropping-particle":"","family":"Carlin","given":"Shannon C","non-dropping-particle":"","parse-names":false,"suffix":""},{"dropping-particle":"","family":"Sola","given":"Evan","non-dropping-particle":"","parse-names":false,"suffix":""},{"dropping-particle":"","family":"Hamilton","given":"Scott","non-dropping-particle":"","parse-names":false,"suffix":""},{"dropping-particle":"","family":"Yazar-Klosinski","given":"Berra","non-dropping-particle":"","parse-names":false,"suffix":""},{"dropping-particle":"","family":"Emerson","given":"Amy","non-dropping-particle":"","parse-names":false,"suffix":""},{"dropping-particle":"","family":"Mithoefer","given":"Michael C","non-dropping-particle":"","parse-names":false,"suffix":""},{"dropping-particle":"","family":"Doblin","given":"Rick","non-dropping-particle":"","parse-names":false,"suffix":""}],"container-title":"Scientific reports","id":"ITEM-1","issue":"1","issued":{"date-parts":[["2020","11"]]},"language":"eng","page":"20442","publisher-place":"England","title":"MDMA-assisted psychotherapy for treatment of anxiety and other psychological  distress related to life-threatening illnesses: a randomized pilot study.","type":"article-journal","volume":"10"},"uris":["http://www.mendeley.com/documents/?uuid=67f03cf1-35b1-4c76-9630-788479d94cc1"]}],"mendeley":{"formattedCitation":"&lt;sup&gt;118&lt;/sup&gt;","plainTextFormattedCitation":"118","previouslyFormattedCitation":"&lt;sup&gt;118&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118</w:t>
            </w:r>
            <w:r>
              <w:rPr>
                <w:b/>
                <w:color w:val="000000" w:themeColor="text1"/>
                <w:sz w:val="14"/>
                <w:szCs w:val="14"/>
              </w:rPr>
              <w:fldChar w:fldCharType="end"/>
            </w:r>
          </w:p>
        </w:tc>
        <w:tc>
          <w:tcPr>
            <w:tcW w:w="1639" w:type="dxa"/>
            <w:tcBorders>
              <w:left w:val="nil"/>
              <w:right w:val="nil"/>
            </w:tcBorders>
            <w:vAlign w:val="center"/>
          </w:tcPr>
          <w:p w14:paraId="64B2AD21" w14:textId="05E736A2" w:rsidR="00EC4695" w:rsidRPr="00E338BF"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67" w:type="dxa"/>
            <w:tcBorders>
              <w:left w:val="nil"/>
              <w:right w:val="nil"/>
            </w:tcBorders>
            <w:vAlign w:val="center"/>
          </w:tcPr>
          <w:p w14:paraId="35A8C8CB" w14:textId="4DB0BFC9" w:rsidR="00EC4695" w:rsidRPr="00E338BF"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998" w:type="dxa"/>
            <w:tcBorders>
              <w:left w:val="nil"/>
              <w:right w:val="nil"/>
            </w:tcBorders>
            <w:vAlign w:val="center"/>
          </w:tcPr>
          <w:p w14:paraId="272BEC9D" w14:textId="192648AE" w:rsidR="00EC4695" w:rsidRPr="00E338BF"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673" w:type="dxa"/>
            <w:tcBorders>
              <w:left w:val="nil"/>
              <w:right w:val="nil"/>
            </w:tcBorders>
            <w:vAlign w:val="center"/>
          </w:tcPr>
          <w:p w14:paraId="5B2106D8" w14:textId="68836C77" w:rsidR="00EC4695" w:rsidRPr="00E338BF" w:rsidRDefault="00EC4695" w:rsidP="00EC4695">
            <w:pPr>
              <w:jc w:val="center"/>
              <w:rPr>
                <w:color w:val="000000" w:themeColor="text1"/>
                <w:sz w:val="14"/>
                <w:szCs w:val="14"/>
                <w:lang w:val="en-US"/>
              </w:rPr>
            </w:pPr>
            <w:r>
              <w:rPr>
                <w:color w:val="000000" w:themeColor="text1"/>
                <w:sz w:val="14"/>
                <w:szCs w:val="14"/>
                <w:lang w:val="en-US"/>
              </w:rPr>
              <w:t>Unclear</w:t>
            </w:r>
          </w:p>
        </w:tc>
        <w:tc>
          <w:tcPr>
            <w:tcW w:w="1581" w:type="dxa"/>
            <w:tcBorders>
              <w:left w:val="nil"/>
              <w:right w:val="nil"/>
            </w:tcBorders>
            <w:vAlign w:val="center"/>
          </w:tcPr>
          <w:p w14:paraId="1D107512" w14:textId="1F7D7BAE" w:rsidR="00EC4695" w:rsidRPr="00E338BF" w:rsidRDefault="00EC4695" w:rsidP="00EC4695">
            <w:pPr>
              <w:jc w:val="center"/>
              <w:rPr>
                <w:color w:val="000000" w:themeColor="text1"/>
                <w:sz w:val="14"/>
                <w:szCs w:val="14"/>
                <w:lang w:val="en-US"/>
              </w:rPr>
            </w:pPr>
            <w:r w:rsidRPr="00E84254">
              <w:rPr>
                <w:color w:val="000000" w:themeColor="text1"/>
                <w:sz w:val="14"/>
                <w:szCs w:val="14"/>
                <w:lang w:val="en-US"/>
              </w:rPr>
              <w:t>Low risk</w:t>
            </w:r>
          </w:p>
        </w:tc>
        <w:tc>
          <w:tcPr>
            <w:tcW w:w="1704" w:type="dxa"/>
            <w:tcBorders>
              <w:left w:val="nil"/>
              <w:right w:val="nil"/>
            </w:tcBorders>
            <w:vAlign w:val="center"/>
          </w:tcPr>
          <w:p w14:paraId="1B67FCE5" w14:textId="159375E0" w:rsidR="00EC4695" w:rsidRPr="00E338BF" w:rsidRDefault="00EC4695" w:rsidP="00EC4695">
            <w:pPr>
              <w:jc w:val="center"/>
              <w:rPr>
                <w:color w:val="000000" w:themeColor="text1"/>
                <w:sz w:val="14"/>
                <w:szCs w:val="14"/>
                <w:lang w:val="en-US"/>
              </w:rPr>
            </w:pPr>
            <w:r>
              <w:rPr>
                <w:color w:val="000000" w:themeColor="text1"/>
                <w:sz w:val="14"/>
                <w:szCs w:val="14"/>
                <w:lang w:val="en-US"/>
              </w:rPr>
              <w:t>Unclear</w:t>
            </w:r>
          </w:p>
        </w:tc>
        <w:tc>
          <w:tcPr>
            <w:tcW w:w="1355" w:type="dxa"/>
            <w:tcBorders>
              <w:left w:val="nil"/>
              <w:right w:val="nil"/>
            </w:tcBorders>
            <w:vAlign w:val="center"/>
          </w:tcPr>
          <w:p w14:paraId="7F5DB05C" w14:textId="551DC480" w:rsidR="00EC4695" w:rsidRDefault="00EC4695" w:rsidP="00EC4695">
            <w:pPr>
              <w:jc w:val="center"/>
              <w:rPr>
                <w:color w:val="000000" w:themeColor="text1"/>
                <w:sz w:val="14"/>
                <w:szCs w:val="14"/>
                <w:lang w:val="en-US"/>
              </w:rPr>
            </w:pPr>
            <w:r>
              <w:rPr>
                <w:color w:val="000000" w:themeColor="text1"/>
                <w:sz w:val="14"/>
                <w:szCs w:val="14"/>
                <w:lang w:val="en-US"/>
              </w:rPr>
              <w:t>-</w:t>
            </w:r>
          </w:p>
        </w:tc>
        <w:tc>
          <w:tcPr>
            <w:tcW w:w="1038" w:type="dxa"/>
            <w:tcBorders>
              <w:left w:val="nil"/>
              <w:right w:val="nil"/>
            </w:tcBorders>
            <w:vAlign w:val="center"/>
          </w:tcPr>
          <w:p w14:paraId="4843AB17" w14:textId="2476A7F3" w:rsidR="00EC4695" w:rsidRDefault="00EC4695" w:rsidP="00EC4695">
            <w:pPr>
              <w:jc w:val="center"/>
              <w:rPr>
                <w:color w:val="000000" w:themeColor="text1"/>
                <w:sz w:val="14"/>
                <w:szCs w:val="14"/>
                <w:lang w:val="en-US"/>
              </w:rPr>
            </w:pPr>
            <w:r>
              <w:rPr>
                <w:color w:val="000000" w:themeColor="text1"/>
                <w:sz w:val="14"/>
                <w:szCs w:val="14"/>
                <w:lang w:val="en-US"/>
              </w:rPr>
              <w:t>4- MR</w:t>
            </w:r>
          </w:p>
        </w:tc>
      </w:tr>
      <w:tr w:rsidR="00EC4695" w:rsidRPr="00547C65" w14:paraId="24D443BE" w14:textId="77777777" w:rsidTr="008363E8">
        <w:trPr>
          <w:trHeight w:val="306"/>
        </w:trPr>
        <w:tc>
          <w:tcPr>
            <w:tcW w:w="1990" w:type="dxa"/>
            <w:tcBorders>
              <w:left w:val="nil"/>
              <w:right w:val="nil"/>
            </w:tcBorders>
            <w:vAlign w:val="center"/>
          </w:tcPr>
          <w:p w14:paraId="2844C985" w14:textId="4E852737" w:rsidR="00EC4695" w:rsidRPr="00E338BF" w:rsidRDefault="00EC4695" w:rsidP="00EC4695">
            <w:pPr>
              <w:rPr>
                <w:b/>
                <w:color w:val="000000" w:themeColor="text1"/>
                <w:sz w:val="14"/>
                <w:szCs w:val="14"/>
                <w:lang w:val="en-US"/>
              </w:rPr>
            </w:pPr>
            <w:r w:rsidRPr="00E84254">
              <w:rPr>
                <w:b/>
                <w:color w:val="000000" w:themeColor="text1"/>
                <w:sz w:val="14"/>
                <w:szCs w:val="14"/>
                <w:lang w:val="en-US"/>
              </w:rPr>
              <w:t xml:space="preserve">Mitchell et al. 2023 </w:t>
            </w:r>
            <w:r>
              <w:rPr>
                <w:b/>
                <w:color w:val="000000" w:themeColor="text1"/>
                <w:sz w:val="14"/>
                <w:szCs w:val="14"/>
              </w:rPr>
              <w:fldChar w:fldCharType="begin" w:fldLock="1"/>
            </w:r>
            <w:r w:rsidR="00431A9F">
              <w:rPr>
                <w:b/>
                <w:color w:val="000000" w:themeColor="text1"/>
                <w:sz w:val="14"/>
                <w:szCs w:val="14"/>
                <w:lang w:val="en-US"/>
              </w:rPr>
              <w:instrText>ADDIN CSL_CITATION {"citationItems":[{"id":"ITEM-1","itemData":{"DOI":"10.1038/s41591-023-02565-4","ISSN":"1546-170X (Electronic)","PMID":"37709999","abstract":"This multi-site, randomized, double-blind, confirmatory phase 3 study evaluated  the efficacy and safety of 3,4-methylenedioxymethamphetamine-assisted therapy (MDMA-AT) versus placebo with identical therapy in participants with moderate to severe post-traumatic stress disorder (PTSD). Changes in Clinician-Administered PTSD Scale for DSM-5 (CAPS-5) total severity score (primary endpoint) and Sheehan Disability Scale (SDS) functional impairment score (key secondary endpoint) were assessed by blinded independent assessors. Participants were randomized to MDMA-AT (n = 53) or placebo with therapy (n = 51). Overall, 26.9% (28/104) of participants had moderate PTSD, and 73.1% (76/104) of participants had severe PTSD. Participants were ethnoracially diverse: 28 of 104 (26.9%) identified as Hispanic/Latino, and 35 of 104 (33.7%) identified as other than White. Least squares (LS) mean change in CAPS-5 score (95% confidence interval (CI)) was -23.7 (-26.94, -20.44) for MDMA-AT versus -14.8 (-18.28, -11.28) for placebo with therapy (P &lt; 0.001, d = 0.7). LS mean change in SDS score (95% CI) was -3.3 (-4.03, -2.60) for MDMA-AT versus -2.1 (-2.89, -1.33) for placebo with therapy (P = 0.03, d = 0.4). Seven participants had a severe treatment emergent adverse event (TEAE) (MDMA-AT, n = 5 (9.4%); placebo with therapy, n = 2 (3.9%)). There were no deaths or serious TEAEs. These data suggest that MDMA-AT reduced PTSD symptoms and functional impairment in a diverse population with moderate to severe PTSD and was generally well tolerated. ClinicalTrials.gov identifier: NCT04077437 .","author":[{"dropping-particle":"","family":"Mitchell","given":"Jennifer M","non-dropping-particle":"","parse-names":false,"suffix":""},{"dropping-particle":"","family":"Ot'alora G","given":"Marcela","non-dropping-particle":"","parse-names":false,"suffix":""},{"dropping-particle":"","family":"Kolk","given":"Bessel","non-dropping-particle":"van der","parse-names":false,"suffix":""},{"dropping-particle":"","family":"Shannon","given":"Scott","non-dropping-particle":"","parse-names":false,"suffix":""},{"dropping-particle":"","family":"Bogenschutz","given":"Michael","non-dropping-particle":"","parse-names":false,"suffix":""},{"dropping-particle":"","family":"Gelfand","given":"Yevgeniy","non-dropping-particle":"","parse-names":false,"suffix":""},{"dropping-particle":"","family":"Paleos","given":"Casey","non-dropping-particle":"","parse-names":false,"suffix":""},{"dropping-particle":"","family":"Nicholas","given":"Christopher R","non-dropping-particle":"","parse-names":false,"suffix":""},{"dropping-particle":"","family":"Quevedo","given":"Sylvestre","non-dropping-particle":"","parse-names":false,"suffix":""},{"dropping-particle":"","family":"Balliett","given":"Brooke","non-dropping-particle":"","parse-names":false,"suffix":""},{"dropping-particle":"","family":"Hamilton","given":"Scott","non-dropping-particle":"","parse-names":false,"suffix":""},{"dropping-particle":"","family":"Mithoefer","given":"Michael","non-dropping-particle":"","parse-names":false,"suffix":""},{"dropping-particle":"","family":"Kleiman","given":"Sarah","non-dropping-particle":"","parse-names":false,"suffix":""},{"dropping-particle":"","family":"Parker-Guilbert","given":"Kelly","non-dropping-particle":"","parse-names":false,"suffix":""},{"dropping-particle":"","family":"Tzarfaty","given":"Keren","non-dropping-particle":"","parse-names":false,"suffix":""},{"dropping-particle":"","family":"Harrison","given":"Charlotte","non-dropping-particle":"","parse-names":false,"suffix":""},{"dropping-particle":"","family":"Boer","given":"Alberdina","non-dropping-particle":"de","parse-names":false,"suffix":""},{"dropping-particle":"","family":"Doblin","given":"Rick","non-dropping-particle":"","parse-names":false,"suffix":""},{"dropping-particle":"","family":"Yazar-Klosinski","given":"Berra","non-dropping-particle":"","parse-names":false,"suffix":""}],"container-title":"Nature medicine","id":"ITEM-1","issue":"10","issued":{"date-parts":[["2023","10"]]},"language":"eng","page":"2473-2480","publisher-place":"United States","title":"MDMA-assisted therapy for moderate to severe PTSD: a randomized,  placebo-controlled phase 3 trial.","type":"article-journal","volume":"29"},"uris":["http://www.mendeley.com/documents/?uuid=166ee21b-845e-4d56-8372-f31ab2db5b0b"]}],"mendeley":{"formattedCitation":"&lt;sup&gt;119&lt;/sup&gt;","plainTextFormattedCitation":"119","previouslyFormattedCitation":"&lt;sup&gt;119&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119</w:t>
            </w:r>
            <w:r>
              <w:rPr>
                <w:b/>
                <w:color w:val="000000" w:themeColor="text1"/>
                <w:sz w:val="14"/>
                <w:szCs w:val="14"/>
              </w:rPr>
              <w:fldChar w:fldCharType="end"/>
            </w:r>
          </w:p>
        </w:tc>
        <w:tc>
          <w:tcPr>
            <w:tcW w:w="1639" w:type="dxa"/>
            <w:tcBorders>
              <w:left w:val="nil"/>
              <w:right w:val="nil"/>
            </w:tcBorders>
            <w:vAlign w:val="center"/>
          </w:tcPr>
          <w:p w14:paraId="71F3B15B" w14:textId="0095E47F" w:rsidR="00EC4695" w:rsidRPr="00E338BF" w:rsidRDefault="00EC4695" w:rsidP="00EC4695">
            <w:pPr>
              <w:jc w:val="center"/>
              <w:rPr>
                <w:color w:val="000000" w:themeColor="text1"/>
                <w:sz w:val="14"/>
                <w:szCs w:val="14"/>
                <w:lang w:val="en-US"/>
              </w:rPr>
            </w:pPr>
            <w:r w:rsidRPr="00E338BF">
              <w:rPr>
                <w:color w:val="000000" w:themeColor="text1"/>
                <w:sz w:val="14"/>
                <w:szCs w:val="14"/>
                <w:lang w:val="en-US"/>
              </w:rPr>
              <w:t>Low risk</w:t>
            </w:r>
          </w:p>
        </w:tc>
        <w:tc>
          <w:tcPr>
            <w:tcW w:w="1767" w:type="dxa"/>
            <w:tcBorders>
              <w:left w:val="nil"/>
              <w:right w:val="nil"/>
            </w:tcBorders>
            <w:vAlign w:val="center"/>
          </w:tcPr>
          <w:p w14:paraId="2CE7D92F" w14:textId="51305001" w:rsidR="00EC4695" w:rsidRPr="00E338BF" w:rsidRDefault="00EC4695" w:rsidP="00EC4695">
            <w:pPr>
              <w:jc w:val="center"/>
              <w:rPr>
                <w:color w:val="000000" w:themeColor="text1"/>
                <w:sz w:val="14"/>
                <w:szCs w:val="14"/>
                <w:lang w:val="en-US"/>
              </w:rPr>
            </w:pPr>
            <w:r w:rsidRPr="00E338BF">
              <w:rPr>
                <w:color w:val="000000" w:themeColor="text1"/>
                <w:sz w:val="14"/>
                <w:szCs w:val="14"/>
                <w:lang w:val="en-US"/>
              </w:rPr>
              <w:t>Unclear</w:t>
            </w:r>
          </w:p>
        </w:tc>
        <w:tc>
          <w:tcPr>
            <w:tcW w:w="1998" w:type="dxa"/>
            <w:tcBorders>
              <w:left w:val="nil"/>
              <w:right w:val="nil"/>
            </w:tcBorders>
            <w:vAlign w:val="center"/>
          </w:tcPr>
          <w:p w14:paraId="5583B3EB" w14:textId="457A1765" w:rsidR="00EC4695" w:rsidRPr="00E338BF" w:rsidRDefault="00EC4695" w:rsidP="00EC4695">
            <w:pPr>
              <w:jc w:val="center"/>
              <w:rPr>
                <w:color w:val="000000" w:themeColor="text1"/>
                <w:sz w:val="14"/>
                <w:szCs w:val="14"/>
                <w:lang w:val="en-US"/>
              </w:rPr>
            </w:pPr>
            <w:r w:rsidRPr="00E338BF">
              <w:rPr>
                <w:color w:val="000000" w:themeColor="text1"/>
                <w:sz w:val="14"/>
                <w:szCs w:val="14"/>
                <w:lang w:val="en-US"/>
              </w:rPr>
              <w:t>Low risk</w:t>
            </w:r>
          </w:p>
        </w:tc>
        <w:tc>
          <w:tcPr>
            <w:tcW w:w="1673" w:type="dxa"/>
            <w:tcBorders>
              <w:left w:val="nil"/>
              <w:right w:val="nil"/>
            </w:tcBorders>
            <w:vAlign w:val="center"/>
          </w:tcPr>
          <w:p w14:paraId="389A2207" w14:textId="3DC8842A" w:rsidR="00EC4695" w:rsidRPr="00E338BF" w:rsidRDefault="00EC4695" w:rsidP="00EC4695">
            <w:pPr>
              <w:jc w:val="center"/>
              <w:rPr>
                <w:color w:val="000000" w:themeColor="text1"/>
                <w:sz w:val="14"/>
                <w:szCs w:val="14"/>
                <w:lang w:val="en-US"/>
              </w:rPr>
            </w:pPr>
            <w:r w:rsidRPr="00E338BF">
              <w:rPr>
                <w:color w:val="000000" w:themeColor="text1"/>
                <w:sz w:val="14"/>
                <w:szCs w:val="14"/>
                <w:lang w:val="en-US"/>
              </w:rPr>
              <w:t xml:space="preserve">Low risk </w:t>
            </w:r>
          </w:p>
        </w:tc>
        <w:tc>
          <w:tcPr>
            <w:tcW w:w="1581" w:type="dxa"/>
            <w:tcBorders>
              <w:left w:val="nil"/>
              <w:right w:val="nil"/>
            </w:tcBorders>
            <w:vAlign w:val="center"/>
          </w:tcPr>
          <w:p w14:paraId="0C18305A" w14:textId="2B420CDA" w:rsidR="00EC4695" w:rsidRPr="00E338BF" w:rsidRDefault="00EC4695" w:rsidP="00EC4695">
            <w:pPr>
              <w:jc w:val="center"/>
              <w:rPr>
                <w:color w:val="000000" w:themeColor="text1"/>
                <w:sz w:val="14"/>
                <w:szCs w:val="14"/>
                <w:lang w:val="en-US"/>
              </w:rPr>
            </w:pPr>
            <w:r w:rsidRPr="00E338BF">
              <w:rPr>
                <w:color w:val="000000" w:themeColor="text1"/>
                <w:sz w:val="14"/>
                <w:szCs w:val="14"/>
                <w:lang w:val="en-US"/>
              </w:rPr>
              <w:t>Low risk</w:t>
            </w:r>
          </w:p>
        </w:tc>
        <w:tc>
          <w:tcPr>
            <w:tcW w:w="1704" w:type="dxa"/>
            <w:tcBorders>
              <w:left w:val="nil"/>
              <w:right w:val="nil"/>
            </w:tcBorders>
            <w:vAlign w:val="center"/>
          </w:tcPr>
          <w:p w14:paraId="17039CF4" w14:textId="786C5253" w:rsidR="00EC4695" w:rsidRPr="00E338BF" w:rsidRDefault="00EC4695" w:rsidP="00EC4695">
            <w:pPr>
              <w:jc w:val="center"/>
              <w:rPr>
                <w:color w:val="000000" w:themeColor="text1"/>
                <w:sz w:val="14"/>
                <w:szCs w:val="14"/>
                <w:lang w:val="en-US"/>
              </w:rPr>
            </w:pPr>
            <w:r w:rsidRPr="00E338BF">
              <w:rPr>
                <w:color w:val="000000" w:themeColor="text1"/>
                <w:sz w:val="14"/>
                <w:szCs w:val="14"/>
                <w:lang w:val="en-US"/>
              </w:rPr>
              <w:t>Low risk</w:t>
            </w:r>
          </w:p>
        </w:tc>
        <w:tc>
          <w:tcPr>
            <w:tcW w:w="1355" w:type="dxa"/>
            <w:tcBorders>
              <w:left w:val="nil"/>
              <w:right w:val="nil"/>
            </w:tcBorders>
            <w:vAlign w:val="center"/>
          </w:tcPr>
          <w:p w14:paraId="00A8EF39" w14:textId="5D090317" w:rsidR="00EC4695" w:rsidRPr="00E338BF" w:rsidRDefault="00EC4695" w:rsidP="00EC4695">
            <w:pPr>
              <w:jc w:val="center"/>
              <w:rPr>
                <w:color w:val="000000" w:themeColor="text1"/>
                <w:sz w:val="14"/>
                <w:szCs w:val="14"/>
                <w:lang w:val="en-US"/>
              </w:rPr>
            </w:pPr>
            <w:r>
              <w:rPr>
                <w:color w:val="000000" w:themeColor="text1"/>
                <w:sz w:val="14"/>
                <w:szCs w:val="14"/>
                <w:lang w:val="en-US"/>
              </w:rPr>
              <w:t>-</w:t>
            </w:r>
          </w:p>
        </w:tc>
        <w:tc>
          <w:tcPr>
            <w:tcW w:w="1038" w:type="dxa"/>
            <w:tcBorders>
              <w:left w:val="nil"/>
              <w:right w:val="nil"/>
            </w:tcBorders>
            <w:vAlign w:val="center"/>
          </w:tcPr>
          <w:p w14:paraId="6BEE021F" w14:textId="46778121" w:rsidR="00EC4695" w:rsidRPr="00E338BF" w:rsidRDefault="00EC4695" w:rsidP="00EC4695">
            <w:pPr>
              <w:jc w:val="center"/>
              <w:rPr>
                <w:color w:val="000000" w:themeColor="text1"/>
                <w:sz w:val="14"/>
                <w:szCs w:val="14"/>
                <w:lang w:val="en-US"/>
              </w:rPr>
            </w:pPr>
            <w:r>
              <w:rPr>
                <w:color w:val="000000" w:themeColor="text1"/>
                <w:sz w:val="14"/>
                <w:szCs w:val="14"/>
                <w:lang w:val="en-US"/>
              </w:rPr>
              <w:t>5- LR</w:t>
            </w:r>
          </w:p>
        </w:tc>
      </w:tr>
      <w:tr w:rsidR="00EC4695" w:rsidRPr="00547C65" w14:paraId="6821EDD1" w14:textId="77777777" w:rsidTr="00312FC2">
        <w:trPr>
          <w:trHeight w:val="306"/>
        </w:trPr>
        <w:tc>
          <w:tcPr>
            <w:tcW w:w="14745" w:type="dxa"/>
            <w:gridSpan w:val="9"/>
            <w:tcBorders>
              <w:left w:val="nil"/>
              <w:right w:val="nil"/>
            </w:tcBorders>
            <w:shd w:val="pct5" w:color="auto" w:fill="auto"/>
            <w:vAlign w:val="center"/>
          </w:tcPr>
          <w:p w14:paraId="5A4A1C06" w14:textId="23C82434" w:rsidR="00EC4695" w:rsidRPr="00E338BF" w:rsidRDefault="00EC4695" w:rsidP="00EC4695">
            <w:pPr>
              <w:jc w:val="center"/>
              <w:rPr>
                <w:b/>
                <w:bCs/>
                <w:color w:val="000000" w:themeColor="text1"/>
                <w:sz w:val="14"/>
                <w:szCs w:val="14"/>
                <w:lang w:val="en-US"/>
              </w:rPr>
            </w:pPr>
            <w:r w:rsidRPr="00E338BF">
              <w:rPr>
                <w:b/>
                <w:bCs/>
                <w:color w:val="000000" w:themeColor="text1"/>
                <w:sz w:val="14"/>
                <w:szCs w:val="14"/>
                <w:lang w:val="en-US"/>
              </w:rPr>
              <w:t>LSD trials</w:t>
            </w:r>
          </w:p>
        </w:tc>
      </w:tr>
      <w:tr w:rsidR="00EC4695" w14:paraId="736DDCF4" w14:textId="77777777" w:rsidTr="00312FC2">
        <w:trPr>
          <w:trHeight w:val="306"/>
        </w:trPr>
        <w:tc>
          <w:tcPr>
            <w:tcW w:w="1990" w:type="dxa"/>
            <w:tcBorders>
              <w:left w:val="nil"/>
              <w:right w:val="nil"/>
            </w:tcBorders>
            <w:vAlign w:val="center"/>
          </w:tcPr>
          <w:p w14:paraId="78AD4A62" w14:textId="4DDF4606" w:rsidR="00EC4695" w:rsidRDefault="00EC4695" w:rsidP="00EC4695">
            <w:pPr>
              <w:rPr>
                <w:b/>
                <w:color w:val="000000" w:themeColor="text1"/>
                <w:sz w:val="14"/>
                <w:szCs w:val="14"/>
              </w:rPr>
            </w:pPr>
            <w:r w:rsidRPr="00E338BF">
              <w:rPr>
                <w:b/>
                <w:color w:val="000000" w:themeColor="text1"/>
                <w:sz w:val="14"/>
                <w:szCs w:val="14"/>
                <w:lang w:val="en-US"/>
              </w:rPr>
              <w:t xml:space="preserve">Isbell 1959 </w:t>
            </w:r>
            <w:r>
              <w:rPr>
                <w:b/>
                <w:color w:val="000000" w:themeColor="text1"/>
                <w:sz w:val="14"/>
                <w:szCs w:val="14"/>
              </w:rPr>
              <w:fldChar w:fldCharType="begin" w:fldLock="1"/>
            </w:r>
            <w:r w:rsidR="00431A9F">
              <w:rPr>
                <w:b/>
                <w:color w:val="000000" w:themeColor="text1"/>
                <w:sz w:val="14"/>
                <w:szCs w:val="14"/>
                <w:lang w:val="en-US"/>
              </w:rPr>
              <w:instrText>ADDIN CSL_CITATION {"citationItems":[{"id":"ITEM-1","itemData":{"DOI":"10.1007/BF00408109","ISSN":"1432-2072","abstract":"1.The reaction induced by oral administration of 57 to 114 mcgm/kg of 0-Phosphoryl-4-hydroxy-N-dimethyltryptamine (psilocybin) has been compared with that induced by a placebo and LSD-25 (1.0 to 1.5 mcgm/kg) in 9 subjects.2.Both LSD and psilocybin caused elevations in body temperature, pulse and respiratory rates, and systolic blood pressure. Threshold for elicitation of the kneejerk was decreased by both drugs.3.After both drugs, abnormal mental states characterized by feelings of strangeness, difficulty in thinking, anxiety, altered sensory perception (particularly visual), elementary and true visual hallucinations, and alterations of body image were reported by the subjects.4.The effects of psilocybin did not persist as long as those of LSD.5.LSD is 100 to 150 times as potent as psilocybin.","author":[{"dropping-particle":"","family":"Isbell","given":"Harris","non-dropping-particle":"","parse-names":false,"suffix":""}],"container-title":"Psychopharmacologia","id":"ITEM-1","issue":"1","issued":{"date-parts":[["1959"]]},"page":"29-38","title":"Comparison of the reactions induced by psilocybin and LSD-25 in man","type":"article-journal","volume":"1"},"uris":["http://www.mendeley.com/documents/?uuid=5273953b-f245-499a-a5ff-6fa046492ac3"]}],"mendeley":{"formattedCitation":"&lt;sup&gt;120&lt;/sup&gt;","plainTextFormattedCitation":"120","previouslyFormattedCitation":"&lt;sup&gt;120&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rPr>
              <w:t>120</w:t>
            </w:r>
            <w:r>
              <w:rPr>
                <w:b/>
                <w:color w:val="000000" w:themeColor="text1"/>
                <w:sz w:val="14"/>
                <w:szCs w:val="14"/>
              </w:rPr>
              <w:fldChar w:fldCharType="end"/>
            </w:r>
          </w:p>
        </w:tc>
        <w:tc>
          <w:tcPr>
            <w:tcW w:w="1639" w:type="dxa"/>
            <w:tcBorders>
              <w:left w:val="nil"/>
              <w:right w:val="nil"/>
            </w:tcBorders>
            <w:vAlign w:val="center"/>
          </w:tcPr>
          <w:p w14:paraId="2B0B7B2D" w14:textId="2BAFA59F" w:rsidR="00EC4695" w:rsidRPr="00ED6372" w:rsidRDefault="00EC4695" w:rsidP="00EC4695">
            <w:pPr>
              <w:jc w:val="center"/>
              <w:rPr>
                <w:color w:val="000000" w:themeColor="text1"/>
                <w:sz w:val="14"/>
                <w:szCs w:val="14"/>
              </w:rPr>
            </w:pPr>
            <w:r>
              <w:rPr>
                <w:color w:val="000000" w:themeColor="text1"/>
                <w:sz w:val="14"/>
                <w:szCs w:val="14"/>
              </w:rPr>
              <w:t>Unclear</w:t>
            </w:r>
          </w:p>
        </w:tc>
        <w:tc>
          <w:tcPr>
            <w:tcW w:w="1767" w:type="dxa"/>
            <w:tcBorders>
              <w:left w:val="nil"/>
              <w:right w:val="nil"/>
            </w:tcBorders>
            <w:vAlign w:val="center"/>
          </w:tcPr>
          <w:p w14:paraId="728144A3" w14:textId="0C718F2B" w:rsidR="00EC4695" w:rsidRPr="00ED6372" w:rsidRDefault="00EC4695" w:rsidP="00EC4695">
            <w:pPr>
              <w:jc w:val="center"/>
              <w:rPr>
                <w:color w:val="000000" w:themeColor="text1"/>
                <w:sz w:val="14"/>
                <w:szCs w:val="14"/>
              </w:rPr>
            </w:pPr>
            <w:r>
              <w:rPr>
                <w:color w:val="000000" w:themeColor="text1"/>
                <w:sz w:val="14"/>
                <w:szCs w:val="14"/>
              </w:rPr>
              <w:t>High risk</w:t>
            </w:r>
          </w:p>
        </w:tc>
        <w:tc>
          <w:tcPr>
            <w:tcW w:w="1998" w:type="dxa"/>
            <w:tcBorders>
              <w:left w:val="nil"/>
              <w:right w:val="nil"/>
            </w:tcBorders>
            <w:vAlign w:val="center"/>
          </w:tcPr>
          <w:p w14:paraId="64331281" w14:textId="7B8E2641"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673" w:type="dxa"/>
            <w:tcBorders>
              <w:left w:val="nil"/>
              <w:right w:val="nil"/>
            </w:tcBorders>
            <w:vAlign w:val="center"/>
          </w:tcPr>
          <w:p w14:paraId="1659D148" w14:textId="175E9050" w:rsidR="00EC4695" w:rsidRPr="00ED6372" w:rsidRDefault="00EC4695" w:rsidP="00EC4695">
            <w:pPr>
              <w:jc w:val="center"/>
              <w:rPr>
                <w:color w:val="000000" w:themeColor="text1"/>
                <w:sz w:val="14"/>
                <w:szCs w:val="14"/>
              </w:rPr>
            </w:pPr>
            <w:r>
              <w:rPr>
                <w:color w:val="000000" w:themeColor="text1"/>
                <w:sz w:val="14"/>
                <w:szCs w:val="14"/>
              </w:rPr>
              <w:t>High risk</w:t>
            </w:r>
          </w:p>
        </w:tc>
        <w:tc>
          <w:tcPr>
            <w:tcW w:w="1581" w:type="dxa"/>
            <w:tcBorders>
              <w:left w:val="nil"/>
              <w:right w:val="nil"/>
            </w:tcBorders>
            <w:vAlign w:val="center"/>
          </w:tcPr>
          <w:p w14:paraId="0EBE78A6" w14:textId="21D31AEA"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704" w:type="dxa"/>
            <w:tcBorders>
              <w:left w:val="nil"/>
              <w:right w:val="nil"/>
            </w:tcBorders>
            <w:vAlign w:val="center"/>
          </w:tcPr>
          <w:p w14:paraId="3C272257" w14:textId="3ABC5248"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355" w:type="dxa"/>
            <w:tcBorders>
              <w:left w:val="nil"/>
              <w:right w:val="nil"/>
            </w:tcBorders>
            <w:vAlign w:val="center"/>
          </w:tcPr>
          <w:p w14:paraId="445D39A0" w14:textId="1FB66ADA"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477876AE" w14:textId="65AD74BD" w:rsidR="00EC4695" w:rsidRDefault="00EC4695" w:rsidP="00EC4695">
            <w:pPr>
              <w:jc w:val="center"/>
              <w:rPr>
                <w:color w:val="000000" w:themeColor="text1"/>
                <w:sz w:val="14"/>
                <w:szCs w:val="14"/>
              </w:rPr>
            </w:pPr>
            <w:r>
              <w:rPr>
                <w:color w:val="000000" w:themeColor="text1"/>
                <w:sz w:val="14"/>
                <w:szCs w:val="14"/>
              </w:rPr>
              <w:t>3 - HR</w:t>
            </w:r>
          </w:p>
        </w:tc>
      </w:tr>
      <w:tr w:rsidR="00EC4695" w:rsidRPr="00EC4695" w14:paraId="71167E5F" w14:textId="77777777" w:rsidTr="00312FC2">
        <w:trPr>
          <w:trHeight w:val="306"/>
        </w:trPr>
        <w:tc>
          <w:tcPr>
            <w:tcW w:w="1990" w:type="dxa"/>
            <w:tcBorders>
              <w:left w:val="nil"/>
              <w:right w:val="nil"/>
            </w:tcBorders>
            <w:vAlign w:val="center"/>
          </w:tcPr>
          <w:p w14:paraId="6076EB08" w14:textId="34186A62" w:rsidR="00EC4695" w:rsidRPr="00EC4695" w:rsidRDefault="00EC4695" w:rsidP="00EC4695">
            <w:pPr>
              <w:rPr>
                <w:b/>
                <w:color w:val="000000" w:themeColor="text1"/>
                <w:sz w:val="14"/>
                <w:szCs w:val="14"/>
                <w:lang w:val="de-CH"/>
              </w:rPr>
            </w:pPr>
            <w:proofErr w:type="spellStart"/>
            <w:r w:rsidRPr="00EC4695">
              <w:rPr>
                <w:b/>
                <w:color w:val="000000" w:themeColor="text1"/>
                <w:sz w:val="14"/>
                <w:szCs w:val="14"/>
                <w:lang w:val="de-CH"/>
              </w:rPr>
              <w:t>Shirvaikar</w:t>
            </w:r>
            <w:proofErr w:type="spellEnd"/>
            <w:r w:rsidRPr="00EC4695">
              <w:rPr>
                <w:b/>
                <w:color w:val="000000" w:themeColor="text1"/>
                <w:sz w:val="14"/>
                <w:szCs w:val="14"/>
                <w:lang w:val="de-CH"/>
              </w:rPr>
              <w:t xml:space="preserve"> &amp; </w:t>
            </w:r>
            <w:proofErr w:type="spellStart"/>
            <w:r w:rsidRPr="00EC4695">
              <w:rPr>
                <w:b/>
                <w:color w:val="000000" w:themeColor="text1"/>
                <w:sz w:val="14"/>
                <w:szCs w:val="14"/>
                <w:lang w:val="de-CH"/>
              </w:rPr>
              <w:t>Kelkar</w:t>
            </w:r>
            <w:proofErr w:type="spellEnd"/>
            <w:r w:rsidRPr="00EC4695">
              <w:rPr>
                <w:b/>
                <w:color w:val="000000" w:themeColor="text1"/>
                <w:sz w:val="14"/>
                <w:szCs w:val="14"/>
                <w:lang w:val="de-CH"/>
              </w:rPr>
              <w:t xml:space="preserve"> 1966 </w:t>
            </w:r>
            <w:r>
              <w:rPr>
                <w:b/>
                <w:color w:val="000000" w:themeColor="text1"/>
                <w:sz w:val="14"/>
                <w:szCs w:val="14"/>
              </w:rPr>
              <w:fldChar w:fldCharType="begin" w:fldLock="1"/>
            </w:r>
            <w:r w:rsidR="00431A9F">
              <w:rPr>
                <w:b/>
                <w:color w:val="000000" w:themeColor="text1"/>
                <w:sz w:val="14"/>
                <w:szCs w:val="14"/>
                <w:lang w:val="de-CH"/>
              </w:rPr>
              <w:instrText>ADDIN CSL_CITATION {"citationItems":[{"id":"ITEM-1","itemData":{"ISSN":"0028-3886 (Print)","PMID":"5330728","author":[{"dropping-particle":"V","family":"Shirvaikar","given":"R","non-dropping-particle":"","parse-names":false,"suffix":""},{"dropping-particle":"","family":"Kelkar","given":"Y W","non-dropping-particle":"","parse-names":false,"suffix":""}],"container-title":"Neurology India","id":"ITEM-1","issue":"2","issued":{"date-parts":[["1966"]]},"language":"eng","page":"97-101","publisher-place":"India","title":"Therapeutic trial of lysergic Acid diethylamide (LSD) and thioridazine in chronic  schizophrenia.","type":"article-journal","volume":"14"},"uris":["http://www.mendeley.com/documents/?uuid=eff616bf-4abd-4972-a134-de7513855cb0"]}],"mendeley":{"formattedCitation":"&lt;sup&gt;121&lt;/sup&gt;","plainTextFormattedCitation":"121","previouslyFormattedCitation":"&lt;sup&gt;121&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de-CH"/>
              </w:rPr>
              <w:t>121</w:t>
            </w:r>
            <w:r>
              <w:rPr>
                <w:b/>
                <w:color w:val="000000" w:themeColor="text1"/>
                <w:sz w:val="14"/>
                <w:szCs w:val="14"/>
              </w:rPr>
              <w:fldChar w:fldCharType="end"/>
            </w:r>
          </w:p>
        </w:tc>
        <w:tc>
          <w:tcPr>
            <w:tcW w:w="1639" w:type="dxa"/>
            <w:tcBorders>
              <w:left w:val="nil"/>
              <w:right w:val="nil"/>
            </w:tcBorders>
            <w:vAlign w:val="center"/>
          </w:tcPr>
          <w:p w14:paraId="4D238838" w14:textId="1A9ABB20" w:rsidR="00EC4695" w:rsidRPr="00EC4695" w:rsidRDefault="00EC4695" w:rsidP="00EC4695">
            <w:pPr>
              <w:jc w:val="center"/>
              <w:rPr>
                <w:color w:val="000000" w:themeColor="text1"/>
                <w:sz w:val="14"/>
                <w:szCs w:val="14"/>
                <w:lang w:val="de-CH"/>
              </w:rPr>
            </w:pPr>
            <w:r>
              <w:rPr>
                <w:color w:val="000000" w:themeColor="text1"/>
                <w:sz w:val="14"/>
                <w:szCs w:val="14"/>
              </w:rPr>
              <w:t>Unclear</w:t>
            </w:r>
          </w:p>
        </w:tc>
        <w:tc>
          <w:tcPr>
            <w:tcW w:w="1767" w:type="dxa"/>
            <w:tcBorders>
              <w:left w:val="nil"/>
              <w:right w:val="nil"/>
            </w:tcBorders>
            <w:vAlign w:val="center"/>
          </w:tcPr>
          <w:p w14:paraId="672D9EEA" w14:textId="59D346C4" w:rsidR="00EC4695" w:rsidRPr="00EC4695" w:rsidRDefault="00EC4695" w:rsidP="00EC4695">
            <w:pPr>
              <w:jc w:val="center"/>
              <w:rPr>
                <w:color w:val="000000" w:themeColor="text1"/>
                <w:sz w:val="14"/>
                <w:szCs w:val="14"/>
                <w:lang w:val="de-CH"/>
              </w:rPr>
            </w:pPr>
            <w:r>
              <w:rPr>
                <w:color w:val="000000" w:themeColor="text1"/>
                <w:sz w:val="14"/>
                <w:szCs w:val="14"/>
              </w:rPr>
              <w:t>High risk</w:t>
            </w:r>
          </w:p>
        </w:tc>
        <w:tc>
          <w:tcPr>
            <w:tcW w:w="1998" w:type="dxa"/>
            <w:tcBorders>
              <w:left w:val="nil"/>
              <w:right w:val="nil"/>
            </w:tcBorders>
            <w:vAlign w:val="center"/>
          </w:tcPr>
          <w:p w14:paraId="5C36574A" w14:textId="4A4D066E" w:rsidR="00EC4695" w:rsidRPr="00EC4695" w:rsidRDefault="00EC4695" w:rsidP="00EC4695">
            <w:pPr>
              <w:jc w:val="center"/>
              <w:rPr>
                <w:color w:val="000000" w:themeColor="text1"/>
                <w:sz w:val="14"/>
                <w:szCs w:val="14"/>
                <w:lang w:val="de-CH"/>
              </w:rPr>
            </w:pPr>
            <w:r w:rsidRPr="006A6D0D">
              <w:rPr>
                <w:color w:val="000000" w:themeColor="text1"/>
                <w:sz w:val="14"/>
                <w:szCs w:val="14"/>
              </w:rPr>
              <w:t>Low risk</w:t>
            </w:r>
          </w:p>
        </w:tc>
        <w:tc>
          <w:tcPr>
            <w:tcW w:w="1673" w:type="dxa"/>
            <w:tcBorders>
              <w:left w:val="nil"/>
              <w:right w:val="nil"/>
            </w:tcBorders>
            <w:vAlign w:val="center"/>
          </w:tcPr>
          <w:p w14:paraId="2BBF9B62" w14:textId="4E4F3E56" w:rsidR="00EC4695" w:rsidRPr="00EC4695" w:rsidRDefault="00EC4695" w:rsidP="00EC4695">
            <w:pPr>
              <w:jc w:val="center"/>
              <w:rPr>
                <w:color w:val="000000" w:themeColor="text1"/>
                <w:sz w:val="14"/>
                <w:szCs w:val="14"/>
                <w:lang w:val="de-CH"/>
              </w:rPr>
            </w:pPr>
            <w:r>
              <w:rPr>
                <w:color w:val="000000" w:themeColor="text1"/>
                <w:sz w:val="14"/>
                <w:szCs w:val="14"/>
              </w:rPr>
              <w:t>Unclear</w:t>
            </w:r>
          </w:p>
        </w:tc>
        <w:tc>
          <w:tcPr>
            <w:tcW w:w="1581" w:type="dxa"/>
            <w:tcBorders>
              <w:left w:val="nil"/>
              <w:right w:val="nil"/>
            </w:tcBorders>
            <w:vAlign w:val="center"/>
          </w:tcPr>
          <w:p w14:paraId="70B8CED9" w14:textId="197B5846" w:rsidR="00EC4695" w:rsidRPr="00EC4695" w:rsidRDefault="00EC4695" w:rsidP="00EC4695">
            <w:pPr>
              <w:jc w:val="center"/>
              <w:rPr>
                <w:color w:val="000000" w:themeColor="text1"/>
                <w:sz w:val="14"/>
                <w:szCs w:val="14"/>
                <w:lang w:val="de-CH"/>
              </w:rPr>
            </w:pPr>
            <w:r>
              <w:rPr>
                <w:color w:val="000000" w:themeColor="text1"/>
                <w:sz w:val="14"/>
                <w:szCs w:val="14"/>
              </w:rPr>
              <w:t>Unclear</w:t>
            </w:r>
          </w:p>
        </w:tc>
        <w:tc>
          <w:tcPr>
            <w:tcW w:w="1704" w:type="dxa"/>
            <w:tcBorders>
              <w:left w:val="nil"/>
              <w:right w:val="nil"/>
            </w:tcBorders>
            <w:vAlign w:val="center"/>
          </w:tcPr>
          <w:p w14:paraId="7CE44946" w14:textId="74212612" w:rsidR="00EC4695" w:rsidRPr="00EC4695" w:rsidRDefault="00EC4695" w:rsidP="00EC4695">
            <w:pPr>
              <w:jc w:val="center"/>
              <w:rPr>
                <w:color w:val="000000" w:themeColor="text1"/>
                <w:sz w:val="14"/>
                <w:szCs w:val="14"/>
                <w:lang w:val="de-CH"/>
              </w:rPr>
            </w:pPr>
            <w:r w:rsidRPr="006A6D0D">
              <w:rPr>
                <w:color w:val="000000" w:themeColor="text1"/>
                <w:sz w:val="14"/>
                <w:szCs w:val="14"/>
              </w:rPr>
              <w:t>Low risk</w:t>
            </w:r>
          </w:p>
        </w:tc>
        <w:tc>
          <w:tcPr>
            <w:tcW w:w="1355" w:type="dxa"/>
            <w:tcBorders>
              <w:left w:val="nil"/>
              <w:right w:val="nil"/>
            </w:tcBorders>
            <w:vAlign w:val="center"/>
          </w:tcPr>
          <w:p w14:paraId="5CDBF8BD" w14:textId="5CA197DC" w:rsidR="00EC4695" w:rsidRPr="00EC4695" w:rsidRDefault="00EC4695" w:rsidP="00EC4695">
            <w:pPr>
              <w:jc w:val="center"/>
              <w:rPr>
                <w:color w:val="000000" w:themeColor="text1"/>
                <w:sz w:val="14"/>
                <w:szCs w:val="14"/>
                <w:lang w:val="de-CH"/>
              </w:rPr>
            </w:pPr>
            <w:r>
              <w:rPr>
                <w:color w:val="000000" w:themeColor="text1"/>
                <w:sz w:val="14"/>
                <w:szCs w:val="14"/>
                <w:lang w:val="de-CH"/>
              </w:rPr>
              <w:t>-</w:t>
            </w:r>
          </w:p>
        </w:tc>
        <w:tc>
          <w:tcPr>
            <w:tcW w:w="1038" w:type="dxa"/>
            <w:tcBorders>
              <w:left w:val="nil"/>
              <w:right w:val="nil"/>
            </w:tcBorders>
            <w:vAlign w:val="center"/>
          </w:tcPr>
          <w:p w14:paraId="7DE263AA" w14:textId="528A5A5C" w:rsidR="00EC4695" w:rsidRPr="00EC4695" w:rsidRDefault="00EC4695" w:rsidP="00EC4695">
            <w:pPr>
              <w:jc w:val="center"/>
              <w:rPr>
                <w:color w:val="000000" w:themeColor="text1"/>
                <w:sz w:val="14"/>
                <w:szCs w:val="14"/>
                <w:lang w:val="de-CH"/>
              </w:rPr>
            </w:pPr>
            <w:r>
              <w:rPr>
                <w:color w:val="000000" w:themeColor="text1"/>
                <w:sz w:val="14"/>
                <w:szCs w:val="14"/>
                <w:lang w:val="de-CH"/>
              </w:rPr>
              <w:t>1- HR</w:t>
            </w:r>
          </w:p>
        </w:tc>
      </w:tr>
      <w:tr w:rsidR="00EC4695" w14:paraId="5A648C99" w14:textId="77777777" w:rsidTr="00312FC2">
        <w:trPr>
          <w:trHeight w:val="306"/>
        </w:trPr>
        <w:tc>
          <w:tcPr>
            <w:tcW w:w="1990" w:type="dxa"/>
            <w:tcBorders>
              <w:left w:val="nil"/>
              <w:right w:val="nil"/>
            </w:tcBorders>
            <w:vAlign w:val="center"/>
          </w:tcPr>
          <w:p w14:paraId="33C0C536" w14:textId="647AC3AD" w:rsidR="00EC4695" w:rsidRPr="006D73A1" w:rsidRDefault="00EC4695" w:rsidP="00EC4695">
            <w:pPr>
              <w:rPr>
                <w:b/>
                <w:color w:val="000000" w:themeColor="text1"/>
                <w:sz w:val="14"/>
                <w:szCs w:val="14"/>
                <w:lang w:val="fr-FR"/>
              </w:rPr>
            </w:pPr>
            <w:r w:rsidRPr="006D73A1">
              <w:rPr>
                <w:b/>
                <w:color w:val="000000" w:themeColor="text1"/>
                <w:sz w:val="14"/>
                <w:szCs w:val="14"/>
                <w:lang w:val="fr-FR"/>
              </w:rPr>
              <w:t xml:space="preserve">Smart et al. 1966 </w:t>
            </w:r>
            <w:r>
              <w:rPr>
                <w:b/>
                <w:color w:val="000000" w:themeColor="text1"/>
                <w:sz w:val="14"/>
                <w:szCs w:val="14"/>
              </w:rPr>
              <w:fldChar w:fldCharType="begin" w:fldLock="1"/>
            </w:r>
            <w:r w:rsidR="00431A9F">
              <w:rPr>
                <w:b/>
                <w:color w:val="000000" w:themeColor="text1"/>
                <w:sz w:val="14"/>
                <w:szCs w:val="14"/>
                <w:lang w:val="fr-FR"/>
              </w:rPr>
              <w:instrText>ADDIN CSL_CITATION {"citationItems":[{"id":"ITEM-1","itemData":{"ISSN":"0033-5649 (Print)","PMID":"5970697","author":[{"dropping-particle":"","family":"Smart","given":"R G","non-dropping-particle":"","parse-names":false,"suffix":""},{"dropping-particle":"","family":"Storm","given":"T","non-dropping-particle":"","parse-names":false,"suffix":""},{"dropping-particle":"","family":"Baker","given":"E F","non-dropping-particle":"","parse-names":false,"suffix":""},{"dropping-particle":"","family":"Solursh","given":"L","non-dropping-particle":"","parse-names":false,"suffix":""}],"container-title":"Quarterly journal of studies on alcohol","id":"ITEM-1","issue":"3","issued":{"date-parts":[["1966","9"]]},"language":"eng","page":"469-482","publisher-place":"United States","title":"A controlled study of lysergide in the treatment of alcoholism. 1. The effects on  drinking behavior.","type":"article-journal","volume":"27"},"uris":["http://www.mendeley.com/documents/?uuid=1f7d4d7e-2c50-4a18-9d03-a515300c7a69"]}],"mendeley":{"formattedCitation":"&lt;sup&gt;122&lt;/sup&gt;","plainTextFormattedCitation":"122","previouslyFormattedCitation":"&lt;sup&gt;122&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fr-FR"/>
              </w:rPr>
              <w:t>122</w:t>
            </w:r>
            <w:r>
              <w:rPr>
                <w:b/>
                <w:color w:val="000000" w:themeColor="text1"/>
                <w:sz w:val="14"/>
                <w:szCs w:val="14"/>
              </w:rPr>
              <w:fldChar w:fldCharType="end"/>
            </w:r>
          </w:p>
        </w:tc>
        <w:tc>
          <w:tcPr>
            <w:tcW w:w="1639" w:type="dxa"/>
            <w:tcBorders>
              <w:left w:val="nil"/>
              <w:right w:val="nil"/>
            </w:tcBorders>
            <w:vAlign w:val="center"/>
          </w:tcPr>
          <w:p w14:paraId="055A7C3E" w14:textId="47360159"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7B5CFEE8" w14:textId="7DDE863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39AC06D0" w14:textId="67BFF20D" w:rsidR="00EC4695" w:rsidRDefault="00EC4695" w:rsidP="00EC4695">
            <w:pPr>
              <w:jc w:val="center"/>
              <w:rPr>
                <w:color w:val="000000" w:themeColor="text1"/>
                <w:sz w:val="14"/>
                <w:szCs w:val="14"/>
              </w:rPr>
            </w:pPr>
            <w:r>
              <w:rPr>
                <w:color w:val="000000" w:themeColor="text1"/>
                <w:sz w:val="14"/>
                <w:szCs w:val="14"/>
              </w:rPr>
              <w:t>Low risk</w:t>
            </w:r>
          </w:p>
        </w:tc>
        <w:tc>
          <w:tcPr>
            <w:tcW w:w="1673" w:type="dxa"/>
            <w:tcBorders>
              <w:left w:val="nil"/>
              <w:right w:val="nil"/>
            </w:tcBorders>
            <w:vAlign w:val="center"/>
          </w:tcPr>
          <w:p w14:paraId="178E2F35" w14:textId="4BFD8556" w:rsidR="00EC4695" w:rsidRPr="006A6D0D" w:rsidRDefault="00EC4695" w:rsidP="00EC4695">
            <w:pPr>
              <w:jc w:val="center"/>
              <w:rPr>
                <w:color w:val="000000" w:themeColor="text1"/>
                <w:sz w:val="14"/>
                <w:szCs w:val="14"/>
              </w:rPr>
            </w:pPr>
            <w:r>
              <w:rPr>
                <w:color w:val="000000" w:themeColor="text1"/>
                <w:sz w:val="14"/>
                <w:szCs w:val="14"/>
              </w:rPr>
              <w:t>Unclear</w:t>
            </w:r>
          </w:p>
        </w:tc>
        <w:tc>
          <w:tcPr>
            <w:tcW w:w="1581" w:type="dxa"/>
            <w:tcBorders>
              <w:left w:val="nil"/>
              <w:right w:val="nil"/>
            </w:tcBorders>
            <w:vAlign w:val="center"/>
          </w:tcPr>
          <w:p w14:paraId="44B5CF55" w14:textId="54EFC1B0" w:rsidR="00EC4695" w:rsidRPr="006A6D0D" w:rsidRDefault="00EC4695" w:rsidP="00EC4695">
            <w:pPr>
              <w:jc w:val="center"/>
              <w:rPr>
                <w:color w:val="000000" w:themeColor="text1"/>
                <w:sz w:val="14"/>
                <w:szCs w:val="14"/>
              </w:rPr>
            </w:pPr>
            <w:r>
              <w:rPr>
                <w:color w:val="000000" w:themeColor="text1"/>
                <w:sz w:val="14"/>
                <w:szCs w:val="14"/>
              </w:rPr>
              <w:t>Unclear</w:t>
            </w:r>
          </w:p>
        </w:tc>
        <w:tc>
          <w:tcPr>
            <w:tcW w:w="1704" w:type="dxa"/>
            <w:tcBorders>
              <w:left w:val="nil"/>
              <w:right w:val="nil"/>
            </w:tcBorders>
            <w:vAlign w:val="center"/>
          </w:tcPr>
          <w:p w14:paraId="0DDFC9DF" w14:textId="5F741104" w:rsidR="00EC4695" w:rsidRPr="006A6D0D" w:rsidRDefault="00EC4695" w:rsidP="00EC4695">
            <w:pPr>
              <w:jc w:val="center"/>
              <w:rPr>
                <w:color w:val="000000" w:themeColor="text1"/>
                <w:sz w:val="14"/>
                <w:szCs w:val="14"/>
              </w:rPr>
            </w:pPr>
            <w:r>
              <w:rPr>
                <w:color w:val="000000" w:themeColor="text1"/>
                <w:sz w:val="14"/>
                <w:szCs w:val="14"/>
              </w:rPr>
              <w:t>Unclear</w:t>
            </w:r>
          </w:p>
        </w:tc>
        <w:tc>
          <w:tcPr>
            <w:tcW w:w="1355" w:type="dxa"/>
            <w:tcBorders>
              <w:left w:val="nil"/>
              <w:right w:val="nil"/>
            </w:tcBorders>
            <w:vAlign w:val="center"/>
          </w:tcPr>
          <w:p w14:paraId="5D502941" w14:textId="3ECF0C38"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674B9A1F" w14:textId="38FAC74D" w:rsidR="00EC4695" w:rsidRDefault="00EC4695" w:rsidP="00EC4695">
            <w:pPr>
              <w:jc w:val="center"/>
              <w:rPr>
                <w:color w:val="000000" w:themeColor="text1"/>
                <w:sz w:val="14"/>
                <w:szCs w:val="14"/>
              </w:rPr>
            </w:pPr>
            <w:r>
              <w:rPr>
                <w:color w:val="000000" w:themeColor="text1"/>
                <w:sz w:val="14"/>
                <w:szCs w:val="14"/>
              </w:rPr>
              <w:t>3- MR</w:t>
            </w:r>
          </w:p>
        </w:tc>
      </w:tr>
      <w:tr w:rsidR="00EC4695" w14:paraId="54A62FE0" w14:textId="77777777" w:rsidTr="00312FC2">
        <w:trPr>
          <w:trHeight w:val="306"/>
        </w:trPr>
        <w:tc>
          <w:tcPr>
            <w:tcW w:w="1990" w:type="dxa"/>
            <w:tcBorders>
              <w:left w:val="nil"/>
              <w:right w:val="nil"/>
            </w:tcBorders>
            <w:vAlign w:val="center"/>
          </w:tcPr>
          <w:p w14:paraId="036F868A" w14:textId="3EC92A78" w:rsidR="00EC4695" w:rsidRPr="006A6D0D" w:rsidRDefault="00EC4695" w:rsidP="00EC4695">
            <w:pPr>
              <w:rPr>
                <w:b/>
                <w:color w:val="000000" w:themeColor="text1"/>
                <w:sz w:val="14"/>
                <w:szCs w:val="14"/>
              </w:rPr>
            </w:pPr>
            <w:r>
              <w:rPr>
                <w:b/>
                <w:color w:val="000000" w:themeColor="text1"/>
                <w:sz w:val="14"/>
                <w:szCs w:val="14"/>
              </w:rPr>
              <w:t xml:space="preserve">Hollister et al. 1969 </w:t>
            </w:r>
            <w:r>
              <w:rPr>
                <w:b/>
                <w:color w:val="000000" w:themeColor="text1"/>
                <w:sz w:val="14"/>
                <w:szCs w:val="14"/>
              </w:rPr>
              <w:fldChar w:fldCharType="begin" w:fldLock="1"/>
            </w:r>
            <w:r w:rsidR="00431A9F">
              <w:rPr>
                <w:b/>
                <w:color w:val="000000" w:themeColor="text1"/>
                <w:sz w:val="14"/>
                <w:szCs w:val="14"/>
              </w:rPr>
              <w:instrText>ADDIN CSL_CITATION {"citationItems":[{"id":"ITEM-1","itemData":{"DOI":"10.1176/ajp.125.10.1352","ISSN":"0002-953X","abstract":"Seventy-two alcoholic patients were admitted to a controlled comparison of LSD and dextroamphetamine as treatments. In the context of little associated psychotherapeutic intervention, LSD produced slightly better results early, but after six months the results were alike for both treatment groups. Controlled studies of such treatments are not only possible but mandatory, the authors conclude, if one is not to be misled into ascribing special therapeutic attributes to a specific treatment.","author":[{"dropping-particle":"","family":"HOLLISTER","given":"L E O E","non-dropping-particle":"","parse-names":false,"suffix":""},{"dropping-particle":"","family":"SHELTON","given":"JACK","non-dropping-particle":"","parse-names":false,"suffix":""},{"dropping-particle":"","family":"KRIEGER","given":"GEORGE","non-dropping-particle":"","parse-names":false,"suffix":""}],"container-title":"American Journal of Psychiatry","id":"ITEM-1","issue":"10","issued":{"date-parts":[["1969","4","1"]]},"note":"doi: 10.1176/ajp.125.10.1352","page":"1352-1357","publisher":"American Psychiatric Publishing","title":"A Controlled Comparison of Lysergic Acid Diethylamide (LSD) and Dextroamphetamine in Alcoholics","type":"article-journal","volume":"125"},"uris":["http://www.mendeley.com/documents/?uuid=1354ff9c-9dc5-4614-abcc-603534fbae9b"]}],"mendeley":{"formattedCitation":"&lt;sup&gt;123&lt;/sup&gt;","plainTextFormattedCitation":"123","previouslyFormattedCitation":"&lt;sup&gt;123&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rPr>
              <w:t>123</w:t>
            </w:r>
            <w:r>
              <w:rPr>
                <w:b/>
                <w:color w:val="000000" w:themeColor="text1"/>
                <w:sz w:val="14"/>
                <w:szCs w:val="14"/>
              </w:rPr>
              <w:fldChar w:fldCharType="end"/>
            </w:r>
          </w:p>
        </w:tc>
        <w:tc>
          <w:tcPr>
            <w:tcW w:w="1639" w:type="dxa"/>
            <w:tcBorders>
              <w:left w:val="nil"/>
              <w:right w:val="nil"/>
            </w:tcBorders>
            <w:vAlign w:val="center"/>
          </w:tcPr>
          <w:p w14:paraId="6889044B" w14:textId="624E2F84" w:rsidR="00EC4695" w:rsidRPr="006A6D0D"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6B7698DF" w14:textId="6C81BA09" w:rsidR="00EC4695"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3FD384DE" w14:textId="5519C520" w:rsidR="00EC4695" w:rsidRPr="006A6D0D" w:rsidRDefault="00EC4695" w:rsidP="00EC4695">
            <w:pPr>
              <w:jc w:val="center"/>
              <w:rPr>
                <w:color w:val="000000" w:themeColor="text1"/>
                <w:sz w:val="14"/>
                <w:szCs w:val="14"/>
              </w:rPr>
            </w:pPr>
            <w:r>
              <w:rPr>
                <w:color w:val="000000" w:themeColor="text1"/>
                <w:sz w:val="14"/>
                <w:szCs w:val="14"/>
              </w:rPr>
              <w:t>High risk</w:t>
            </w:r>
          </w:p>
        </w:tc>
        <w:tc>
          <w:tcPr>
            <w:tcW w:w="1673" w:type="dxa"/>
            <w:tcBorders>
              <w:left w:val="nil"/>
              <w:right w:val="nil"/>
            </w:tcBorders>
            <w:vAlign w:val="center"/>
          </w:tcPr>
          <w:p w14:paraId="309D1B2E" w14:textId="7E8BCBD1" w:rsidR="00EC4695" w:rsidRPr="006A6D0D" w:rsidRDefault="00EC4695" w:rsidP="00EC4695">
            <w:pPr>
              <w:jc w:val="center"/>
              <w:rPr>
                <w:color w:val="000000" w:themeColor="text1"/>
                <w:sz w:val="14"/>
                <w:szCs w:val="14"/>
              </w:rPr>
            </w:pPr>
            <w:r w:rsidRPr="006A6D0D">
              <w:rPr>
                <w:color w:val="000000" w:themeColor="text1"/>
                <w:sz w:val="14"/>
                <w:szCs w:val="14"/>
              </w:rPr>
              <w:t>Low risk</w:t>
            </w:r>
          </w:p>
        </w:tc>
        <w:tc>
          <w:tcPr>
            <w:tcW w:w="1581" w:type="dxa"/>
            <w:tcBorders>
              <w:left w:val="nil"/>
              <w:right w:val="nil"/>
            </w:tcBorders>
            <w:vAlign w:val="center"/>
          </w:tcPr>
          <w:p w14:paraId="16288815" w14:textId="266F345B" w:rsidR="00EC4695" w:rsidRPr="006A6D0D" w:rsidRDefault="00EC4695" w:rsidP="00EC4695">
            <w:pPr>
              <w:jc w:val="center"/>
              <w:rPr>
                <w:color w:val="000000" w:themeColor="text1"/>
                <w:sz w:val="14"/>
                <w:szCs w:val="14"/>
              </w:rPr>
            </w:pPr>
            <w:r w:rsidRPr="006A6D0D">
              <w:rPr>
                <w:color w:val="000000" w:themeColor="text1"/>
                <w:sz w:val="14"/>
                <w:szCs w:val="14"/>
              </w:rPr>
              <w:t>Low risk</w:t>
            </w:r>
          </w:p>
        </w:tc>
        <w:tc>
          <w:tcPr>
            <w:tcW w:w="1704" w:type="dxa"/>
            <w:tcBorders>
              <w:left w:val="nil"/>
              <w:right w:val="nil"/>
            </w:tcBorders>
            <w:vAlign w:val="center"/>
          </w:tcPr>
          <w:p w14:paraId="2BF95556" w14:textId="08C58A2B" w:rsidR="00EC4695" w:rsidRPr="006A6D0D" w:rsidRDefault="00EC4695" w:rsidP="00EC4695">
            <w:pPr>
              <w:jc w:val="center"/>
              <w:rPr>
                <w:color w:val="000000" w:themeColor="text1"/>
                <w:sz w:val="14"/>
                <w:szCs w:val="14"/>
              </w:rPr>
            </w:pPr>
            <w:r w:rsidRPr="006A6D0D">
              <w:rPr>
                <w:color w:val="000000" w:themeColor="text1"/>
                <w:sz w:val="14"/>
                <w:szCs w:val="14"/>
              </w:rPr>
              <w:t>Low risk</w:t>
            </w:r>
          </w:p>
        </w:tc>
        <w:tc>
          <w:tcPr>
            <w:tcW w:w="1355" w:type="dxa"/>
            <w:tcBorders>
              <w:left w:val="nil"/>
              <w:right w:val="nil"/>
            </w:tcBorders>
            <w:vAlign w:val="center"/>
          </w:tcPr>
          <w:p w14:paraId="174B9791" w14:textId="1C4BFC5E"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4A02488D" w14:textId="5E527336" w:rsidR="00EC4695" w:rsidRDefault="00EC4695" w:rsidP="00EC4695">
            <w:pPr>
              <w:jc w:val="center"/>
              <w:rPr>
                <w:color w:val="000000" w:themeColor="text1"/>
                <w:sz w:val="14"/>
                <w:szCs w:val="14"/>
              </w:rPr>
            </w:pPr>
            <w:r>
              <w:rPr>
                <w:color w:val="000000" w:themeColor="text1"/>
                <w:sz w:val="14"/>
                <w:szCs w:val="14"/>
              </w:rPr>
              <w:t>4 - HR</w:t>
            </w:r>
          </w:p>
        </w:tc>
      </w:tr>
      <w:tr w:rsidR="00EC4695" w:rsidRPr="001F1A1E" w14:paraId="6B30EF5C" w14:textId="77777777" w:rsidTr="00312FC2">
        <w:trPr>
          <w:trHeight w:val="306"/>
        </w:trPr>
        <w:tc>
          <w:tcPr>
            <w:tcW w:w="1990" w:type="dxa"/>
            <w:tcBorders>
              <w:left w:val="nil"/>
              <w:right w:val="nil"/>
            </w:tcBorders>
            <w:vAlign w:val="center"/>
          </w:tcPr>
          <w:p w14:paraId="5049F51A" w14:textId="08FA2775" w:rsidR="00EC4695" w:rsidRPr="001F1A1E" w:rsidRDefault="00EC4695" w:rsidP="00EC4695">
            <w:pPr>
              <w:rPr>
                <w:b/>
                <w:color w:val="000000" w:themeColor="text1"/>
                <w:sz w:val="14"/>
                <w:szCs w:val="14"/>
                <w:lang w:val="en-US"/>
              </w:rPr>
            </w:pPr>
            <w:proofErr w:type="spellStart"/>
            <w:r w:rsidRPr="001F1A1E">
              <w:rPr>
                <w:b/>
                <w:color w:val="000000" w:themeColor="text1"/>
                <w:sz w:val="14"/>
                <w:szCs w:val="14"/>
                <w:lang w:val="en-US"/>
              </w:rPr>
              <w:t>Tomsovic</w:t>
            </w:r>
            <w:proofErr w:type="spellEnd"/>
            <w:r w:rsidRPr="001F1A1E">
              <w:rPr>
                <w:b/>
                <w:color w:val="000000" w:themeColor="text1"/>
                <w:sz w:val="14"/>
                <w:szCs w:val="14"/>
                <w:lang w:val="en-US"/>
              </w:rPr>
              <w:t xml:space="preserve"> &amp; Edwards 1970 </w:t>
            </w:r>
            <w:r>
              <w:rPr>
                <w:b/>
                <w:color w:val="000000" w:themeColor="text1"/>
                <w:sz w:val="14"/>
                <w:szCs w:val="14"/>
              </w:rPr>
              <w:fldChar w:fldCharType="begin" w:fldLock="1"/>
            </w:r>
            <w:r w:rsidR="00431A9F">
              <w:rPr>
                <w:b/>
                <w:color w:val="000000" w:themeColor="text1"/>
                <w:sz w:val="14"/>
                <w:szCs w:val="14"/>
                <w:lang w:val="en-US"/>
              </w:rPr>
              <w:instrText>ADDIN CSL_CITATION {"citationItems":[{"id":"ITEM-1","itemData":{"ISSN":"0033-5649 (Print)","PMID":"5490826","author":[{"dropping-particle":"","family":"Tomsovic","given":"M","non-dropping-particle":"","parse-names":false,"suffix":""},{"dropping-particle":"V","family":"Edwards","given":"R","non-dropping-particle":"","parse-names":false,"suffix":""}],"container-title":"Quarterly journal of studies on alcohol","id":"ITEM-1","issue":"4","issued":{"date-parts":[["1970","12"]]},"language":"eng","page":"932-949","publisher-place":"United States","title":"Lysergide treatment of schizophrenic and nonschizophrenic alcoholics: a  controlled evaluation.","type":"article-journal","volume":"31"},"uris":["http://www.mendeley.com/documents/?uuid=587639f6-07fa-4229-8aef-1981624e5d4b"]}],"mendeley":{"formattedCitation":"&lt;sup&gt;124&lt;/sup&gt;","plainTextFormattedCitation":"124","previouslyFormattedCitation":"&lt;sup&gt;124&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124</w:t>
            </w:r>
            <w:r>
              <w:rPr>
                <w:b/>
                <w:color w:val="000000" w:themeColor="text1"/>
                <w:sz w:val="14"/>
                <w:szCs w:val="14"/>
              </w:rPr>
              <w:fldChar w:fldCharType="end"/>
            </w:r>
          </w:p>
        </w:tc>
        <w:tc>
          <w:tcPr>
            <w:tcW w:w="1639" w:type="dxa"/>
            <w:tcBorders>
              <w:left w:val="nil"/>
              <w:right w:val="nil"/>
            </w:tcBorders>
            <w:vAlign w:val="center"/>
          </w:tcPr>
          <w:p w14:paraId="404CB87E" w14:textId="6A8CB0BE" w:rsidR="00EC4695" w:rsidRPr="001F1A1E" w:rsidRDefault="00EC4695" w:rsidP="00EC4695">
            <w:pPr>
              <w:jc w:val="center"/>
              <w:rPr>
                <w:color w:val="000000" w:themeColor="text1"/>
                <w:sz w:val="14"/>
                <w:szCs w:val="14"/>
                <w:lang w:val="en-US"/>
              </w:rPr>
            </w:pPr>
            <w:r w:rsidRPr="006A6D0D">
              <w:rPr>
                <w:color w:val="000000" w:themeColor="text1"/>
                <w:sz w:val="14"/>
                <w:szCs w:val="14"/>
              </w:rPr>
              <w:t>Low risk</w:t>
            </w:r>
          </w:p>
        </w:tc>
        <w:tc>
          <w:tcPr>
            <w:tcW w:w="1767" w:type="dxa"/>
            <w:tcBorders>
              <w:left w:val="nil"/>
              <w:right w:val="nil"/>
            </w:tcBorders>
            <w:vAlign w:val="center"/>
          </w:tcPr>
          <w:p w14:paraId="5A4E8FA4" w14:textId="318729E9" w:rsidR="00EC4695" w:rsidRPr="001F1A1E" w:rsidRDefault="00EC4695" w:rsidP="00EC4695">
            <w:pPr>
              <w:jc w:val="center"/>
              <w:rPr>
                <w:color w:val="000000" w:themeColor="text1"/>
                <w:sz w:val="14"/>
                <w:szCs w:val="14"/>
                <w:lang w:val="en-US"/>
              </w:rPr>
            </w:pPr>
            <w:r>
              <w:rPr>
                <w:color w:val="000000" w:themeColor="text1"/>
                <w:sz w:val="14"/>
                <w:szCs w:val="14"/>
              </w:rPr>
              <w:t>High risk</w:t>
            </w:r>
          </w:p>
        </w:tc>
        <w:tc>
          <w:tcPr>
            <w:tcW w:w="1998" w:type="dxa"/>
            <w:tcBorders>
              <w:left w:val="nil"/>
              <w:right w:val="nil"/>
            </w:tcBorders>
            <w:vAlign w:val="center"/>
          </w:tcPr>
          <w:p w14:paraId="12E96690" w14:textId="21219AC3" w:rsidR="00EC4695" w:rsidRPr="001F1A1E" w:rsidRDefault="00EC4695" w:rsidP="00EC4695">
            <w:pPr>
              <w:jc w:val="center"/>
              <w:rPr>
                <w:color w:val="000000" w:themeColor="text1"/>
                <w:sz w:val="14"/>
                <w:szCs w:val="14"/>
                <w:lang w:val="en-US"/>
              </w:rPr>
            </w:pPr>
            <w:r>
              <w:rPr>
                <w:color w:val="000000" w:themeColor="text1"/>
                <w:sz w:val="14"/>
                <w:szCs w:val="14"/>
              </w:rPr>
              <w:t>High risk</w:t>
            </w:r>
          </w:p>
        </w:tc>
        <w:tc>
          <w:tcPr>
            <w:tcW w:w="1673" w:type="dxa"/>
            <w:tcBorders>
              <w:left w:val="nil"/>
              <w:right w:val="nil"/>
            </w:tcBorders>
            <w:vAlign w:val="center"/>
          </w:tcPr>
          <w:p w14:paraId="1F106FF1" w14:textId="77A81D60" w:rsidR="00EC4695" w:rsidRPr="001F1A1E" w:rsidRDefault="00EC4695" w:rsidP="00EC4695">
            <w:pPr>
              <w:jc w:val="center"/>
              <w:rPr>
                <w:color w:val="000000" w:themeColor="text1"/>
                <w:sz w:val="14"/>
                <w:szCs w:val="14"/>
                <w:lang w:val="en-US"/>
              </w:rPr>
            </w:pPr>
            <w:r>
              <w:rPr>
                <w:color w:val="000000" w:themeColor="text1"/>
                <w:sz w:val="14"/>
                <w:szCs w:val="14"/>
              </w:rPr>
              <w:t>High risk</w:t>
            </w:r>
          </w:p>
        </w:tc>
        <w:tc>
          <w:tcPr>
            <w:tcW w:w="1581" w:type="dxa"/>
            <w:tcBorders>
              <w:left w:val="nil"/>
              <w:right w:val="nil"/>
            </w:tcBorders>
            <w:vAlign w:val="center"/>
          </w:tcPr>
          <w:p w14:paraId="54A32AEB" w14:textId="74234A3F" w:rsidR="00EC4695" w:rsidRPr="001F1A1E" w:rsidRDefault="00EC4695" w:rsidP="00EC4695">
            <w:pPr>
              <w:jc w:val="center"/>
              <w:rPr>
                <w:color w:val="000000" w:themeColor="text1"/>
                <w:sz w:val="14"/>
                <w:szCs w:val="14"/>
                <w:lang w:val="en-US"/>
              </w:rPr>
            </w:pPr>
            <w:r>
              <w:rPr>
                <w:color w:val="000000" w:themeColor="text1"/>
                <w:sz w:val="14"/>
                <w:szCs w:val="14"/>
                <w:lang w:val="en-US"/>
              </w:rPr>
              <w:t>Unclear</w:t>
            </w:r>
          </w:p>
        </w:tc>
        <w:tc>
          <w:tcPr>
            <w:tcW w:w="1704" w:type="dxa"/>
            <w:tcBorders>
              <w:left w:val="nil"/>
              <w:right w:val="nil"/>
            </w:tcBorders>
            <w:vAlign w:val="center"/>
          </w:tcPr>
          <w:p w14:paraId="12B26652" w14:textId="71786210" w:rsidR="00EC4695" w:rsidRPr="001F1A1E" w:rsidRDefault="00EC4695" w:rsidP="00EC4695">
            <w:pPr>
              <w:jc w:val="center"/>
              <w:rPr>
                <w:color w:val="000000" w:themeColor="text1"/>
                <w:sz w:val="14"/>
                <w:szCs w:val="14"/>
                <w:lang w:val="en-US"/>
              </w:rPr>
            </w:pPr>
            <w:r>
              <w:rPr>
                <w:color w:val="000000" w:themeColor="text1"/>
                <w:sz w:val="14"/>
                <w:szCs w:val="14"/>
              </w:rPr>
              <w:t>High risk</w:t>
            </w:r>
          </w:p>
        </w:tc>
        <w:tc>
          <w:tcPr>
            <w:tcW w:w="1355" w:type="dxa"/>
            <w:tcBorders>
              <w:left w:val="nil"/>
              <w:right w:val="nil"/>
            </w:tcBorders>
            <w:vAlign w:val="center"/>
          </w:tcPr>
          <w:p w14:paraId="610C0F4F" w14:textId="252CF581" w:rsidR="00EC4695" w:rsidRPr="001F1A1E" w:rsidRDefault="00EC4695" w:rsidP="00EC4695">
            <w:pPr>
              <w:jc w:val="center"/>
              <w:rPr>
                <w:color w:val="000000" w:themeColor="text1"/>
                <w:sz w:val="14"/>
                <w:szCs w:val="14"/>
                <w:lang w:val="en-US"/>
              </w:rPr>
            </w:pPr>
            <w:r>
              <w:rPr>
                <w:color w:val="000000" w:themeColor="text1"/>
                <w:sz w:val="14"/>
                <w:szCs w:val="14"/>
                <w:lang w:val="en-US"/>
              </w:rPr>
              <w:t>-</w:t>
            </w:r>
          </w:p>
        </w:tc>
        <w:tc>
          <w:tcPr>
            <w:tcW w:w="1038" w:type="dxa"/>
            <w:tcBorders>
              <w:left w:val="nil"/>
              <w:right w:val="nil"/>
            </w:tcBorders>
            <w:vAlign w:val="center"/>
          </w:tcPr>
          <w:p w14:paraId="26B43A65" w14:textId="7A302CA0" w:rsidR="00EC4695" w:rsidRPr="00915E5C" w:rsidRDefault="00EC4695" w:rsidP="00EC4695">
            <w:pPr>
              <w:jc w:val="center"/>
              <w:rPr>
                <w:color w:val="000000" w:themeColor="text1"/>
                <w:sz w:val="14"/>
                <w:szCs w:val="14"/>
                <w:lang w:val="en-US"/>
              </w:rPr>
            </w:pPr>
            <w:r>
              <w:rPr>
                <w:color w:val="000000" w:themeColor="text1"/>
                <w:sz w:val="14"/>
                <w:szCs w:val="14"/>
                <w:lang w:val="en-US"/>
              </w:rPr>
              <w:t>1- HR</w:t>
            </w:r>
          </w:p>
        </w:tc>
      </w:tr>
      <w:tr w:rsidR="00EC4695" w14:paraId="786DE86E" w14:textId="77777777" w:rsidTr="00312FC2">
        <w:trPr>
          <w:trHeight w:val="306"/>
        </w:trPr>
        <w:tc>
          <w:tcPr>
            <w:tcW w:w="1990" w:type="dxa"/>
            <w:tcBorders>
              <w:left w:val="nil"/>
              <w:right w:val="nil"/>
            </w:tcBorders>
            <w:vAlign w:val="center"/>
          </w:tcPr>
          <w:p w14:paraId="58C2847C" w14:textId="67191F7D" w:rsidR="00EC4695" w:rsidRDefault="00EC4695" w:rsidP="00EC4695">
            <w:pPr>
              <w:rPr>
                <w:b/>
                <w:color w:val="000000" w:themeColor="text1"/>
                <w:sz w:val="14"/>
                <w:szCs w:val="14"/>
              </w:rPr>
            </w:pPr>
            <w:r w:rsidRPr="006A6D0D">
              <w:rPr>
                <w:b/>
                <w:color w:val="000000" w:themeColor="text1"/>
                <w:sz w:val="14"/>
                <w:szCs w:val="14"/>
              </w:rPr>
              <w:t>Strassman &amp; Qualls 1994</w:t>
            </w:r>
            <w:r>
              <w:rPr>
                <w:b/>
                <w:color w:val="000000" w:themeColor="text1"/>
                <w:sz w:val="14"/>
                <w:szCs w:val="14"/>
              </w:rPr>
              <w:t xml:space="preserve"> </w:t>
            </w:r>
            <w:r>
              <w:rPr>
                <w:b/>
                <w:color w:val="000000" w:themeColor="text1"/>
                <w:sz w:val="14"/>
                <w:szCs w:val="14"/>
              </w:rPr>
              <w:fldChar w:fldCharType="begin" w:fldLock="1"/>
            </w:r>
            <w:r w:rsidR="00431A9F">
              <w:rPr>
                <w:b/>
                <w:color w:val="000000" w:themeColor="text1"/>
                <w:sz w:val="14"/>
                <w:szCs w:val="14"/>
              </w:rPr>
              <w:instrText>ADDIN CSL_CITATION {"citationItems":[{"id":"ITEM-1","itemData":{"DOI":"10.1001/archpsyc.1994.03950020022002","ISSN":"0003-990X (Print)","PMID":"8297217","abstract":"BACKGROUND: Validation of animal models of hallucinogenic drugs' subjective  effects requires human data. Previous human studies used varied groups of subjects and assessment methods. Rating scales for hallucinogen effects emphasized psychodynamic principles or the drugs' dysphoric properties. We describe the subjective effects of graded doses of N,N-dimethyltryptamine (DMT), an endogenous hallucinogen and drug of abuse, in a group of experienced hallucinogen users. We also present preliminary data from a new rating scale for these effects. METHODS: Twelve highly motivated volunteers received two doses (0.04 and 0.4 mg/kg) of intravenous (IV) dimethyltryptamine fumarate \"nonblind,\" before entering a double-blind, saline placebo-controlled, randomized study using four doses of IV DMT. Subjects were carefully interviewed after resolution of drug effects, providing thorough and systematic descriptions of DMT's effects. They also were administered a new instrument, the Hallucinogen Rating Scale (HRS). The HRS was drafted from interviews obtained from an independent sample of 19 experienced DMT users, and modified during early stages of the study. RESULTS: Psychological effects of IV DMT began almost immediately after administration, peaked at 90 to 120 seconds, and were almost completely resolved by 30 minutes. This time course paralleled DMT blood levels previously described. Hallucinogenic effects were seen after 0.2 and 0.4 mg/kg of dimethyltryptamine fumarate, and included a rapidly moving, brightly colored visual display of images. Auditory effects were less common. \"Loss of control,\" associated with a brief, but overwhelming \"rush,\" led to a dissociated state, where euphoria alternated or coexisted with anxiety. These effects completely replaced subjects' previously ongoing mental experience and were more vivid and compelling than dreams or waking awareness. Lower doses, 0.1 and 0.05 mg/kg, were primarily affective and somaesthetic, while 0.1 mg/kg elicited the least desirable effects. Clustering of HRS items, using either a clinical, mental status method or principal components factor analysis provided better resolution of dose effects than did the biological variables described previously. CONCLUSIONS: These clinical and preliminary quantitative data provide bases for further psychopharmacologic characterization of DMT's properties in humans. They also may be used to compare the effects of other agents affecting relevant brain receptors in volunteer…","author":[{"dropping-particle":"","family":"Strassman","given":"R J","non-dropping-particle":"","parse-names":false,"suffix":""},{"dropping-particle":"","family":"Qualls","given":"C R","non-dropping-particle":"","parse-names":false,"suffix":""},{"dropping-particle":"","family":"Uhlenhuth","given":"E H","non-dropping-particle":"","parse-names":false,"suffix":""},{"dropping-particle":"","family":"Kellner","given":"R","non-dropping-particle":"","parse-names":false,"suffix":""}],"container-title":"Archives of general psychiatry","id":"ITEM-1","issue":"2","issued":{"date-parts":[["1994","2"]]},"language":"eng","page":"98-108","publisher-place":"United States","title":"Dose-response study of N,N-dimethyltryptamine in humans. II. Subjective effects  and preliminary results of a new rating scale.","type":"article-journal","volume":"51"},"uris":["http://www.mendeley.com/documents/?uuid=a9723b8d-c44d-41e5-b83a-da85cbd1206e"]}],"mendeley":{"formattedCitation":"&lt;sup&gt;125&lt;/sup&gt;","plainTextFormattedCitation":"125","previouslyFormattedCitation":"&lt;sup&gt;125&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rPr>
              <w:t>125</w:t>
            </w:r>
            <w:r>
              <w:rPr>
                <w:b/>
                <w:color w:val="000000" w:themeColor="text1"/>
                <w:sz w:val="14"/>
                <w:szCs w:val="14"/>
              </w:rPr>
              <w:fldChar w:fldCharType="end"/>
            </w:r>
          </w:p>
        </w:tc>
        <w:tc>
          <w:tcPr>
            <w:tcW w:w="1639" w:type="dxa"/>
            <w:tcBorders>
              <w:left w:val="nil"/>
              <w:right w:val="nil"/>
            </w:tcBorders>
            <w:vAlign w:val="center"/>
          </w:tcPr>
          <w:p w14:paraId="39616F06" w14:textId="32469333"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767" w:type="dxa"/>
            <w:tcBorders>
              <w:left w:val="nil"/>
              <w:right w:val="nil"/>
            </w:tcBorders>
            <w:vAlign w:val="center"/>
          </w:tcPr>
          <w:p w14:paraId="69ED1B2F" w14:textId="3998B438" w:rsidR="00EC4695" w:rsidRPr="00ED6372" w:rsidRDefault="00EC4695" w:rsidP="00EC4695">
            <w:pPr>
              <w:jc w:val="center"/>
              <w:rPr>
                <w:color w:val="000000" w:themeColor="text1"/>
                <w:sz w:val="14"/>
                <w:szCs w:val="14"/>
              </w:rPr>
            </w:pPr>
            <w:r>
              <w:rPr>
                <w:color w:val="000000" w:themeColor="text1"/>
                <w:sz w:val="14"/>
                <w:szCs w:val="14"/>
              </w:rPr>
              <w:t>High risk</w:t>
            </w:r>
            <w:r w:rsidRPr="006A6D0D">
              <w:rPr>
                <w:color w:val="000000" w:themeColor="text1"/>
                <w:sz w:val="14"/>
                <w:szCs w:val="14"/>
              </w:rPr>
              <w:t xml:space="preserve"> </w:t>
            </w:r>
          </w:p>
        </w:tc>
        <w:tc>
          <w:tcPr>
            <w:tcW w:w="1998" w:type="dxa"/>
            <w:tcBorders>
              <w:left w:val="nil"/>
              <w:right w:val="nil"/>
            </w:tcBorders>
            <w:vAlign w:val="center"/>
          </w:tcPr>
          <w:p w14:paraId="4838CA64" w14:textId="3011E46B"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673" w:type="dxa"/>
            <w:tcBorders>
              <w:left w:val="nil"/>
              <w:right w:val="nil"/>
            </w:tcBorders>
            <w:vAlign w:val="center"/>
          </w:tcPr>
          <w:p w14:paraId="45B942E2" w14:textId="203B9397"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581" w:type="dxa"/>
            <w:tcBorders>
              <w:left w:val="nil"/>
              <w:right w:val="nil"/>
            </w:tcBorders>
            <w:vAlign w:val="center"/>
          </w:tcPr>
          <w:p w14:paraId="6F47A8CC" w14:textId="110DD047"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704" w:type="dxa"/>
            <w:tcBorders>
              <w:left w:val="nil"/>
              <w:right w:val="nil"/>
            </w:tcBorders>
            <w:vAlign w:val="center"/>
          </w:tcPr>
          <w:p w14:paraId="2B238C01" w14:textId="771B1426" w:rsidR="00EC4695" w:rsidRPr="00ED6372" w:rsidRDefault="00EC4695" w:rsidP="00EC4695">
            <w:pPr>
              <w:jc w:val="center"/>
              <w:rPr>
                <w:color w:val="000000" w:themeColor="text1"/>
                <w:sz w:val="14"/>
                <w:szCs w:val="14"/>
              </w:rPr>
            </w:pPr>
            <w:r w:rsidRPr="006A6D0D">
              <w:rPr>
                <w:color w:val="000000" w:themeColor="text1"/>
                <w:sz w:val="14"/>
                <w:szCs w:val="14"/>
              </w:rPr>
              <w:t>Low risk</w:t>
            </w:r>
          </w:p>
        </w:tc>
        <w:tc>
          <w:tcPr>
            <w:tcW w:w="1355" w:type="dxa"/>
            <w:tcBorders>
              <w:left w:val="nil"/>
              <w:right w:val="nil"/>
            </w:tcBorders>
            <w:vAlign w:val="center"/>
          </w:tcPr>
          <w:p w14:paraId="0DBEB970" w14:textId="02EED6E3"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68DCC491" w14:textId="28690AC4" w:rsidR="00EC4695" w:rsidRDefault="00EC4695" w:rsidP="00EC4695">
            <w:pPr>
              <w:jc w:val="center"/>
              <w:rPr>
                <w:color w:val="000000" w:themeColor="text1"/>
                <w:sz w:val="14"/>
                <w:szCs w:val="14"/>
              </w:rPr>
            </w:pPr>
            <w:r>
              <w:rPr>
                <w:color w:val="000000" w:themeColor="text1"/>
                <w:sz w:val="14"/>
                <w:szCs w:val="14"/>
              </w:rPr>
              <w:t>5 - MR</w:t>
            </w:r>
          </w:p>
        </w:tc>
      </w:tr>
      <w:tr w:rsidR="00EC4695" w:rsidRPr="00547C65" w14:paraId="39DFAE84" w14:textId="77777777" w:rsidTr="00312FC2">
        <w:trPr>
          <w:trHeight w:val="306"/>
        </w:trPr>
        <w:tc>
          <w:tcPr>
            <w:tcW w:w="1990" w:type="dxa"/>
            <w:tcBorders>
              <w:left w:val="nil"/>
              <w:right w:val="nil"/>
            </w:tcBorders>
            <w:vAlign w:val="center"/>
          </w:tcPr>
          <w:p w14:paraId="3D2E2B96" w14:textId="74BA3F7D" w:rsidR="00EC4695" w:rsidRPr="00547C65" w:rsidRDefault="00EC4695" w:rsidP="00EC4695">
            <w:pPr>
              <w:rPr>
                <w:b/>
                <w:color w:val="000000" w:themeColor="text1"/>
                <w:sz w:val="14"/>
                <w:szCs w:val="14"/>
                <w:lang w:val="en-US"/>
              </w:rPr>
            </w:pPr>
            <w:r w:rsidRPr="00312FC2">
              <w:rPr>
                <w:b/>
                <w:color w:val="000000" w:themeColor="text1"/>
                <w:sz w:val="14"/>
                <w:szCs w:val="14"/>
              </w:rPr>
              <w:t>Schmid et al. 2015</w:t>
            </w:r>
            <w:r>
              <w:rPr>
                <w:b/>
                <w:color w:val="000000" w:themeColor="text1"/>
                <w:sz w:val="14"/>
                <w:szCs w:val="14"/>
              </w:rPr>
              <w:t xml:space="preserve"> </w:t>
            </w:r>
            <w:r>
              <w:rPr>
                <w:b/>
                <w:color w:val="000000" w:themeColor="text1"/>
                <w:sz w:val="14"/>
                <w:szCs w:val="14"/>
              </w:rPr>
              <w:fldChar w:fldCharType="begin" w:fldLock="1"/>
            </w:r>
            <w:r w:rsidR="00431A9F">
              <w:rPr>
                <w:b/>
                <w:color w:val="000000" w:themeColor="text1"/>
                <w:sz w:val="14"/>
                <w:szCs w:val="14"/>
              </w:rPr>
              <w:instrText>ADDIN CSL_CITATION {"citationItems":[{"id":"ITEM-1","itemData":{"DOI":"10.1016/j.biopsych.2014.11.015","ISSN":"1873-2402 (Electronic)","PMID":"25575620","abstract":"BACKGROUND: After no research in humans for &gt;40 years, there is renewed interest  in using lysergic acid diethylamide (LSD) in clinical psychiatric research and practice. There are no modern studies on the subjective and autonomic effects of LSD, and its endocrine effects are unknown. In animals, LSD disrupts prepulse inhibition (PPI) of the acoustic startle response, and patients with schizophrenia exhibit similar impairments in PPI. However, no data are available on the effects of LSD on PPI in humans. METHODS: In a double-blind, randomized, placebo-controlled, crossover study, LSD (200 μg) and placebo were administered to 16 healthy subjects (8 women, 8 men). Outcome measures included psychometric scales; investigator ratings; PPI of the acoustic startle response; and autonomic, endocrine, and adverse effects. RESULTS: Administration of LSD to healthy subjects produced pronounced alterations in waking consciousness that lasted 12 hours. The predominant effects induced by LSD included visual hallucinations, audiovisual synesthesia, and positively experienced derealization and depersonalization phenomena. Subjective well-being, happiness, closeness to others, openness, and trust were increased by LSD. Compared with placebo, LSD decreased PPI. LSD significantly increased blood pressure, heart rate, body temperature, pupil size, plasma cortisol, prolactin, oxytocin, and epinephrine. Adverse effects produced by LSD completely subsided within 72 hours. No severe acute adverse effects were observed. CONCLUSIONS: In addition to marked hallucinogenic effects, LSD exerts methylenedioxymethamphetamine-like empathogenic mood effects that may be useful in psychotherapy. LSD altered sensorimotor gating in a human model of psychosis, supporting the use of LSD in translational psychiatric research. In a controlled clinical setting, LSD can be used safely, but it produces significant sympathomimetic stimulation.","author":[{"dropping-particle":"","family":"Schmid","given":"Yasmin","non-dropping-particle":"","parse-names":false,"suffix":""},{"dropping-particle":"","family":"Enzler","given":"Florian","non-dropping-particle":"","parse-names":false,"suffix":""},{"dropping-particle":"","family":"Gasser","given":"Peter","non-dropping-particle":"","parse-names":false,"suffix":""},{"dropping-particle":"","family":"Grouzmann","given":"Eric","non-dropping-particle":"","parse-names":false,"suffix":""},{"dropping-particle":"","family":"Preller","given":"Katrin H","non-dropping-particle":"","parse-names":false,"suffix":""},{"dropping-particle":"","family":"Vollenweider","given":"Franz X","non-dropping-particle":"","parse-names":false,"suffix":""},{"dropping-particle":"","family":"Brenneisen","given":"Rudolf","non-dropping-particle":"","parse-names":false,"suffix":""},{"dropping-particle":"","family":"Müller","given":"Felix","non-dropping-particle":"","parse-names":false,"suffix":""},{"dropping-particle":"","family":"Borgwardt","given":"Stefan","non-dropping-particle":"","parse-names":false,"suffix":""},{"dropping-particle":"","family":"Liechti","given":"Matthias E","non-dropping-particle":"","parse-names":false,"suffix":""}],"container-title":"Biological psychiatry","id":"ITEM-1","issue":"8","issued":{"date-parts":[["2015","10"]]},"language":"eng","page":"544-553","publisher-place":"United States","title":"Acute Effects of Lysergic Acid Diethylamide in Healthy Subjects.","type":"article-journal","volume":"78"},"uris":["http://www.mendeley.com/documents/?uuid=6f7f1214-96c3-44a4-afa4-b4a78a201956"]}],"mendeley":{"formattedCitation":"&lt;sup&gt;126&lt;/sup&gt;","plainTextFormattedCitation":"126","previouslyFormattedCitation":"&lt;sup&gt;126&lt;/sup&gt;"},"properties":{"noteIndex":0},"schema":"https://github.com/citation-style-language/schema/raw/master/csl-citation.json"}</w:instrText>
            </w:r>
            <w:r>
              <w:rPr>
                <w:b/>
                <w:color w:val="000000" w:themeColor="text1"/>
                <w:sz w:val="14"/>
                <w:szCs w:val="14"/>
              </w:rPr>
              <w:fldChar w:fldCharType="separate"/>
            </w:r>
            <w:r w:rsidR="007B5CD7" w:rsidRPr="007B5CD7">
              <w:rPr>
                <w:noProof/>
                <w:color w:val="000000" w:themeColor="text1"/>
                <w:sz w:val="14"/>
                <w:szCs w:val="14"/>
                <w:vertAlign w:val="superscript"/>
                <w:lang w:val="en-US"/>
              </w:rPr>
              <w:t>126</w:t>
            </w:r>
            <w:r>
              <w:rPr>
                <w:b/>
                <w:color w:val="000000" w:themeColor="text1"/>
                <w:sz w:val="14"/>
                <w:szCs w:val="14"/>
              </w:rPr>
              <w:fldChar w:fldCharType="end"/>
            </w:r>
          </w:p>
        </w:tc>
        <w:tc>
          <w:tcPr>
            <w:tcW w:w="1639" w:type="dxa"/>
            <w:tcBorders>
              <w:left w:val="nil"/>
              <w:right w:val="nil"/>
            </w:tcBorders>
            <w:vAlign w:val="center"/>
          </w:tcPr>
          <w:p w14:paraId="2F4AEB64" w14:textId="6CCA5548"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Low risk</w:t>
            </w:r>
          </w:p>
        </w:tc>
        <w:tc>
          <w:tcPr>
            <w:tcW w:w="1767" w:type="dxa"/>
            <w:tcBorders>
              <w:left w:val="nil"/>
              <w:right w:val="nil"/>
            </w:tcBorders>
            <w:vAlign w:val="center"/>
          </w:tcPr>
          <w:p w14:paraId="68352342" w14:textId="2936A644"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Low risk</w:t>
            </w:r>
          </w:p>
        </w:tc>
        <w:tc>
          <w:tcPr>
            <w:tcW w:w="1998" w:type="dxa"/>
            <w:tcBorders>
              <w:left w:val="nil"/>
              <w:right w:val="nil"/>
            </w:tcBorders>
            <w:vAlign w:val="center"/>
          </w:tcPr>
          <w:p w14:paraId="59968333" w14:textId="309542F7"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Low risk</w:t>
            </w:r>
          </w:p>
        </w:tc>
        <w:tc>
          <w:tcPr>
            <w:tcW w:w="1673" w:type="dxa"/>
            <w:tcBorders>
              <w:left w:val="nil"/>
              <w:right w:val="nil"/>
            </w:tcBorders>
            <w:vAlign w:val="center"/>
          </w:tcPr>
          <w:p w14:paraId="7E342EC3" w14:textId="6936C369"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Low risk</w:t>
            </w:r>
          </w:p>
        </w:tc>
        <w:tc>
          <w:tcPr>
            <w:tcW w:w="1581" w:type="dxa"/>
            <w:tcBorders>
              <w:left w:val="nil"/>
              <w:right w:val="nil"/>
            </w:tcBorders>
            <w:vAlign w:val="center"/>
          </w:tcPr>
          <w:p w14:paraId="32F2FCFB" w14:textId="74F3907F"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Low risk</w:t>
            </w:r>
          </w:p>
        </w:tc>
        <w:tc>
          <w:tcPr>
            <w:tcW w:w="1704" w:type="dxa"/>
            <w:tcBorders>
              <w:left w:val="nil"/>
              <w:right w:val="nil"/>
            </w:tcBorders>
            <w:vAlign w:val="center"/>
          </w:tcPr>
          <w:p w14:paraId="2EDFF2B1" w14:textId="3EFB53EB"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Low risk</w:t>
            </w:r>
          </w:p>
        </w:tc>
        <w:tc>
          <w:tcPr>
            <w:tcW w:w="1355" w:type="dxa"/>
            <w:tcBorders>
              <w:left w:val="nil"/>
              <w:right w:val="nil"/>
            </w:tcBorders>
            <w:vAlign w:val="center"/>
          </w:tcPr>
          <w:p w14:paraId="606E2B0B" w14:textId="4ACF3AE8"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w:t>
            </w:r>
          </w:p>
        </w:tc>
        <w:tc>
          <w:tcPr>
            <w:tcW w:w="1038" w:type="dxa"/>
            <w:tcBorders>
              <w:left w:val="nil"/>
              <w:right w:val="nil"/>
            </w:tcBorders>
            <w:vAlign w:val="center"/>
          </w:tcPr>
          <w:p w14:paraId="7D762E6B" w14:textId="0B13BCA3" w:rsidR="00EC4695" w:rsidRPr="00547C65" w:rsidRDefault="00EC4695" w:rsidP="00EC4695">
            <w:pPr>
              <w:jc w:val="center"/>
              <w:rPr>
                <w:color w:val="000000" w:themeColor="text1"/>
                <w:sz w:val="14"/>
                <w:szCs w:val="14"/>
                <w:lang w:val="en-US"/>
              </w:rPr>
            </w:pPr>
            <w:r w:rsidRPr="00547C65">
              <w:rPr>
                <w:color w:val="000000" w:themeColor="text1"/>
                <w:sz w:val="14"/>
                <w:szCs w:val="14"/>
                <w:lang w:val="en-US"/>
              </w:rPr>
              <w:t>6 - LR</w:t>
            </w:r>
          </w:p>
        </w:tc>
      </w:tr>
      <w:tr w:rsidR="00EC4695" w14:paraId="6F6A41C2" w14:textId="77777777" w:rsidTr="00312FC2">
        <w:trPr>
          <w:trHeight w:val="306"/>
        </w:trPr>
        <w:tc>
          <w:tcPr>
            <w:tcW w:w="1990" w:type="dxa"/>
            <w:tcBorders>
              <w:left w:val="nil"/>
              <w:right w:val="nil"/>
            </w:tcBorders>
            <w:vAlign w:val="center"/>
          </w:tcPr>
          <w:p w14:paraId="35CF9165" w14:textId="579506FB" w:rsidR="00EC4695" w:rsidRPr="006D73A1" w:rsidRDefault="00EC4695" w:rsidP="00EC4695">
            <w:pPr>
              <w:rPr>
                <w:b/>
                <w:color w:val="000000" w:themeColor="text1"/>
                <w:sz w:val="14"/>
                <w:szCs w:val="14"/>
                <w:lang w:val="fr-FR"/>
              </w:rPr>
            </w:pPr>
            <w:r w:rsidRPr="00C44099">
              <w:rPr>
                <w:b/>
                <w:sz w:val="14"/>
                <w:szCs w:val="14"/>
                <w:lang w:val="en-US"/>
              </w:rPr>
              <w:t xml:space="preserve">Preller et al. 2018 </w:t>
            </w:r>
            <w:r w:rsidRPr="00EC4695">
              <w:rPr>
                <w:b/>
                <w:sz w:val="14"/>
                <w:szCs w:val="14"/>
                <w:lang w:val="en-US"/>
              </w:rPr>
              <w:fldChar w:fldCharType="begin" w:fldLock="1"/>
            </w:r>
            <w:r w:rsidR="00431A9F">
              <w:rPr>
                <w:b/>
                <w:sz w:val="14"/>
                <w:szCs w:val="14"/>
                <w:lang w:val="en-US"/>
              </w:rPr>
              <w:instrText>ADDIN CSL_CITATION {"citationItems":[{"id":"ITEM-1","itemData":{"DOI":"10.7554/elife.35082","author":[{"dropping-particle":"","family":"Preller","given":"Katrin","non-dropping-particle":"","parse-names":false,"suffix":""},{"dropping-particle":"","family":"Burt","given":"Joshua","non-dropping-particle":"","parse-names":false,"suffix":""},{"dropping-particle":"","family":"Ji","given":"Jie Lisa","non-dropping-particle":"","parse-names":false,"suffix":""},{"dropping-particle":"","family":"Schleifer","given":"Charles","non-dropping-particle":"","parse-names":false,"suffix":""},{"dropping-particle":"","family":"Adkinson","given":"Brendan","non-dropping-particle":"","parse-names":false,"suffix":""},{"dropping-particle":"","family":"Staempfli","given":"Philipp","non-dropping-particle":"","parse-names":false,"suffix":""},{"dropping-particle":"","family":"Seifritz","given":"Erich","non-dropping-particle":"","parse-names":false,"suffix":""},{"dropping-particle":"","family":"Repovs","given":"Grega","non-dropping-particle":"","parse-names":false,"suffix":""},{"dropping-particle":"","family":"Krystal","given":"John","non-dropping-particle":"","parse-names":false,"suffix":""},{"dropping-particle":"","family":"Murray","given":"John","non-dropping-particle":"","parse-names":false,"suffix":""},{"dropping-particle":"","family":"Vollenweider","given":"Franz","non-dropping-particle":"","parse-names":false,"suffix":""},{"dropping-particle":"","family":"Anticevic","given":"Alan","non-dropping-particle":"","parse-names":false,"suffix":""}],"container-title":"eLife","id":"ITEM-1","issued":{"date-parts":[["2018","10","25"]]},"title":"Changes in global and thalamic brain connectivity in LSD-induced altered states of consciousness are attributable to the 5-HT2A receptor","type":"article-journal","volume":"7"},"uris":["http://www.mendeley.com/documents/?uuid=d92ed3ef-6e2b-4332-9a47-c001e6aa1e5d"]}],"mendeley":{"formattedCitation":"&lt;sup&gt;127&lt;/sup&gt;","plainTextFormattedCitation":"127","previouslyFormattedCitation":"&lt;sup&gt;127&lt;/sup&gt;"},"properties":{"noteIndex":0},"schema":"https://github.com/citation-style-language/schema/raw/master/csl-citation.json"}</w:instrText>
            </w:r>
            <w:r w:rsidRPr="00EC4695">
              <w:rPr>
                <w:b/>
                <w:sz w:val="14"/>
                <w:szCs w:val="14"/>
                <w:lang w:val="en-US"/>
              </w:rPr>
              <w:fldChar w:fldCharType="separate"/>
            </w:r>
            <w:r w:rsidR="007B5CD7" w:rsidRPr="007B5CD7">
              <w:rPr>
                <w:noProof/>
                <w:sz w:val="14"/>
                <w:szCs w:val="14"/>
                <w:vertAlign w:val="superscript"/>
                <w:lang w:val="fr-FR"/>
              </w:rPr>
              <w:t>127</w:t>
            </w:r>
            <w:r w:rsidRPr="00EC4695">
              <w:rPr>
                <w:b/>
                <w:sz w:val="14"/>
                <w:szCs w:val="14"/>
                <w:lang w:val="en-US"/>
              </w:rPr>
              <w:fldChar w:fldCharType="end"/>
            </w:r>
          </w:p>
        </w:tc>
        <w:tc>
          <w:tcPr>
            <w:tcW w:w="1639" w:type="dxa"/>
            <w:tcBorders>
              <w:left w:val="nil"/>
              <w:right w:val="nil"/>
            </w:tcBorders>
            <w:vAlign w:val="center"/>
          </w:tcPr>
          <w:p w14:paraId="7709A34F" w14:textId="3DCE8E67"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47CB02D0" w14:textId="3839E387"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5237BBCE" w14:textId="1FDA9147"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3F2CAA4C" w14:textId="1F042577"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2F8E04FF" w14:textId="7D1E0372"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766266E0" w14:textId="0377159E"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3811A114" w14:textId="0A8502C7"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175D3FEE" w14:textId="2BC83E7F" w:rsidR="00EC4695" w:rsidRDefault="00EC4695" w:rsidP="00EC4695">
            <w:pPr>
              <w:jc w:val="center"/>
              <w:rPr>
                <w:color w:val="000000" w:themeColor="text1"/>
                <w:sz w:val="14"/>
                <w:szCs w:val="14"/>
              </w:rPr>
            </w:pPr>
            <w:r>
              <w:rPr>
                <w:color w:val="000000" w:themeColor="text1"/>
                <w:sz w:val="14"/>
                <w:szCs w:val="14"/>
              </w:rPr>
              <w:t>6 - LR</w:t>
            </w:r>
          </w:p>
        </w:tc>
      </w:tr>
      <w:tr w:rsidR="00EC4695" w14:paraId="417C132E" w14:textId="77777777" w:rsidTr="00312FC2">
        <w:trPr>
          <w:trHeight w:val="306"/>
        </w:trPr>
        <w:tc>
          <w:tcPr>
            <w:tcW w:w="1990" w:type="dxa"/>
            <w:tcBorders>
              <w:left w:val="nil"/>
              <w:right w:val="nil"/>
            </w:tcBorders>
            <w:vAlign w:val="center"/>
          </w:tcPr>
          <w:p w14:paraId="4AF2E1AE" w14:textId="7AFC3E6C" w:rsidR="00EC4695" w:rsidRPr="00EC4695" w:rsidRDefault="00EC4695" w:rsidP="00EC4695">
            <w:pPr>
              <w:rPr>
                <w:b/>
                <w:sz w:val="14"/>
                <w:szCs w:val="14"/>
              </w:rPr>
            </w:pPr>
            <w:proofErr w:type="spellStart"/>
            <w:r w:rsidRPr="00EC4695">
              <w:rPr>
                <w:b/>
                <w:bCs/>
                <w:sz w:val="14"/>
                <w:szCs w:val="14"/>
                <w:lang w:val="en-US"/>
              </w:rPr>
              <w:t>Wießner</w:t>
            </w:r>
            <w:proofErr w:type="spellEnd"/>
            <w:r w:rsidRPr="00EC4695">
              <w:rPr>
                <w:b/>
                <w:bCs/>
                <w:sz w:val="14"/>
                <w:szCs w:val="14"/>
                <w:lang w:val="en-US"/>
              </w:rPr>
              <w:t xml:space="preserve"> et al. 2023 </w:t>
            </w:r>
            <w:r w:rsidRPr="00EC4695">
              <w:rPr>
                <w:b/>
                <w:bCs/>
                <w:sz w:val="14"/>
                <w:szCs w:val="14"/>
                <w:lang w:val="en-US"/>
              </w:rPr>
              <w:fldChar w:fldCharType="begin" w:fldLock="1"/>
            </w:r>
            <w:r w:rsidR="00431A9F">
              <w:rPr>
                <w:b/>
                <w:bCs/>
                <w:sz w:val="14"/>
                <w:szCs w:val="14"/>
                <w:lang w:val="en-US"/>
              </w:rPr>
              <w:instrText>ADDIN CSL_CITATION {"citationItems":[{"id":"ITEM-1","itemData":{"DOI":"10.1017/S0033291721002531","ISSN":"1469-8978 (Electronic)","PMID":"34253268","abstract":"BACKGROUND: For a century, psychedelics have been investigated as models of  psychosis for demonstrating phenomenological similarities with psychotic experiences and as therapeutic models for treating depression, anxiety, and substance use disorders. This study sought to explore this paradoxical relationship connecting key parameters of the psychotic experience, psychotherapy, and psychedelic experience. METHODS: In a randomized, double-blind, placebo-controlled, crossover design, 24 healthy volunteers received 50 μg d-lysergic acid diethylamide (LSD) or inactive placebo. Psychotic experience was assessed by aberrant salience (Aberrant Salience Inventory, ASI), therapeutic potential by suggestibility (Creative Imagination Scale, CIS) and mindfulness (Five Facet Mindfulness Questionnaire, FFMQ; Mindful Attention Awareness Scale, MAAS; Experiences Questionnaire, EQ), and psychedelic experience by four questionnaires (Altered State of Consciousness Questionnaire, ASC; Mystical Experiences Questionnaire, MEQ; Challenging Experiences Questionnaire, CEQ; Ego-Dissolution Inventory, EDI). Relationships between LSD-induced effects were examined. RESULTS: LSD induced psychedelic experiences, including alteration of consciousness, mystical experiences, ego-dissolution, and mildly challenging experiences, increased aberrant salience and suggestibility, but not mindfulness. LSD-induced aberrant salience correlated highly with complex imagery, mystical experiences, and ego-dissolution. LSD-induced suggestibility correlated with no other effects. Individual mindfulness changes correlated with aspects of aberrant salience and psychedelic experience. CONCLUSIONS: The LSD state resembles a psychotic experience and offers a tool for healing. The link between psychosis model and therapeutic model seems to lie in mystical experiences. The results point to the importance of meaning attribution for the LSD psychosis model and indicate that psychedelic-assisted therapy might benefit from therapeutic suggestions fostering mystical experiences.","author":[{"dropping-particle":"","family":"Wießner","given":"Isabel","non-dropping-particle":"","parse-names":false,"suffix":""},{"dropping-particle":"","family":"Falchi","given":"Marcelo","non-dropping-particle":"","parse-names":false,"suffix":""},{"dropping-particle":"","family":"Palhano-Fontes","given":"Fernanda","non-dropping-particle":"","parse-names":false,"suffix":""},{"dropping-particle":"","family":"Feilding","given":"Amanda","non-dropping-particle":"","parse-names":false,"suffix":""},{"dropping-particle":"","family":"Ribeiro","given":"Sidarta","non-dropping-particle":"","parse-names":false,"suffix":""},{"dropping-particle":"","family":"Tófoli","given":"Luís Fernando","non-dropping-particle":"","parse-names":false,"suffix":""}],"container-title":"Psychological medicine","id":"ITEM-1","issue":"4","issued":{"date-parts":[["2023","3"]]},"language":"eng","page":"1151-1165","publisher-place":"England","title":"LSD, madness and healing: Mystical experiences as possible link between psychosis  model and therapy model.","type":"article-journal","volume":"53"},"uris":["http://www.mendeley.com/documents/?uuid=391c848a-6f7d-4582-aa64-7e4692241281"]}],"mendeley":{"formattedCitation":"&lt;sup&gt;128&lt;/sup&gt;","plainTextFormattedCitation":"128","previouslyFormattedCitation":"&lt;sup&gt;128&lt;/sup&gt;"},"properties":{"noteIndex":0},"schema":"https://github.com/citation-style-language/schema/raw/master/csl-citation.json"}</w:instrText>
            </w:r>
            <w:r w:rsidRPr="00EC4695">
              <w:rPr>
                <w:b/>
                <w:bCs/>
                <w:sz w:val="14"/>
                <w:szCs w:val="14"/>
                <w:lang w:val="en-US"/>
              </w:rPr>
              <w:fldChar w:fldCharType="separate"/>
            </w:r>
            <w:r w:rsidR="007B5CD7" w:rsidRPr="007B5CD7">
              <w:rPr>
                <w:bCs/>
                <w:noProof/>
                <w:sz w:val="14"/>
                <w:szCs w:val="14"/>
                <w:vertAlign w:val="superscript"/>
                <w:lang w:val="en-US"/>
              </w:rPr>
              <w:t>128</w:t>
            </w:r>
            <w:r w:rsidRPr="00EC4695">
              <w:rPr>
                <w:b/>
                <w:bCs/>
                <w:sz w:val="14"/>
                <w:szCs w:val="14"/>
                <w:lang w:val="en-US"/>
              </w:rPr>
              <w:fldChar w:fldCharType="end"/>
            </w:r>
          </w:p>
        </w:tc>
        <w:tc>
          <w:tcPr>
            <w:tcW w:w="1639" w:type="dxa"/>
            <w:tcBorders>
              <w:left w:val="nil"/>
              <w:right w:val="nil"/>
            </w:tcBorders>
            <w:vAlign w:val="center"/>
          </w:tcPr>
          <w:p w14:paraId="62C8A3E7" w14:textId="395262D4"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67" w:type="dxa"/>
            <w:tcBorders>
              <w:left w:val="nil"/>
              <w:right w:val="nil"/>
            </w:tcBorders>
            <w:vAlign w:val="center"/>
          </w:tcPr>
          <w:p w14:paraId="4644D100" w14:textId="28A63F73"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998" w:type="dxa"/>
            <w:tcBorders>
              <w:left w:val="nil"/>
              <w:right w:val="nil"/>
            </w:tcBorders>
            <w:vAlign w:val="center"/>
          </w:tcPr>
          <w:p w14:paraId="5912BF0C" w14:textId="0CDCEFDA"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673" w:type="dxa"/>
            <w:tcBorders>
              <w:left w:val="nil"/>
              <w:right w:val="nil"/>
            </w:tcBorders>
            <w:vAlign w:val="center"/>
          </w:tcPr>
          <w:p w14:paraId="3F38053A" w14:textId="12EA4634"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581" w:type="dxa"/>
            <w:tcBorders>
              <w:left w:val="nil"/>
              <w:right w:val="nil"/>
            </w:tcBorders>
            <w:vAlign w:val="center"/>
          </w:tcPr>
          <w:p w14:paraId="632D620D" w14:textId="409401B9"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704" w:type="dxa"/>
            <w:tcBorders>
              <w:left w:val="nil"/>
              <w:right w:val="nil"/>
            </w:tcBorders>
            <w:vAlign w:val="center"/>
          </w:tcPr>
          <w:p w14:paraId="5F1780B6" w14:textId="0912DEF7" w:rsidR="00EC4695" w:rsidRPr="00ED6372" w:rsidRDefault="00EC4695" w:rsidP="00EC4695">
            <w:pPr>
              <w:jc w:val="center"/>
              <w:rPr>
                <w:color w:val="000000" w:themeColor="text1"/>
                <w:sz w:val="14"/>
                <w:szCs w:val="14"/>
              </w:rPr>
            </w:pPr>
            <w:r w:rsidRPr="00ED6372">
              <w:rPr>
                <w:color w:val="000000" w:themeColor="text1"/>
                <w:sz w:val="14"/>
                <w:szCs w:val="14"/>
              </w:rPr>
              <w:t>Low risk</w:t>
            </w:r>
          </w:p>
        </w:tc>
        <w:tc>
          <w:tcPr>
            <w:tcW w:w="1355" w:type="dxa"/>
            <w:tcBorders>
              <w:left w:val="nil"/>
              <w:right w:val="nil"/>
            </w:tcBorders>
            <w:vAlign w:val="center"/>
          </w:tcPr>
          <w:p w14:paraId="23B1A6DA" w14:textId="34006B85" w:rsidR="00EC4695" w:rsidRDefault="00EC4695" w:rsidP="00EC4695">
            <w:pPr>
              <w:jc w:val="center"/>
              <w:rPr>
                <w:color w:val="000000" w:themeColor="text1"/>
                <w:sz w:val="14"/>
                <w:szCs w:val="14"/>
              </w:rPr>
            </w:pPr>
            <w:r>
              <w:rPr>
                <w:color w:val="000000" w:themeColor="text1"/>
                <w:sz w:val="14"/>
                <w:szCs w:val="14"/>
              </w:rPr>
              <w:t>-</w:t>
            </w:r>
          </w:p>
        </w:tc>
        <w:tc>
          <w:tcPr>
            <w:tcW w:w="1038" w:type="dxa"/>
            <w:tcBorders>
              <w:left w:val="nil"/>
              <w:right w:val="nil"/>
            </w:tcBorders>
            <w:vAlign w:val="center"/>
          </w:tcPr>
          <w:p w14:paraId="715ABFC6" w14:textId="0F29933A" w:rsidR="00EC4695" w:rsidRDefault="00EC4695" w:rsidP="00EC4695">
            <w:pPr>
              <w:jc w:val="center"/>
              <w:rPr>
                <w:color w:val="000000" w:themeColor="text1"/>
                <w:sz w:val="14"/>
                <w:szCs w:val="14"/>
              </w:rPr>
            </w:pPr>
            <w:r>
              <w:rPr>
                <w:color w:val="000000" w:themeColor="text1"/>
                <w:sz w:val="14"/>
                <w:szCs w:val="14"/>
              </w:rPr>
              <w:t>6 - LR</w:t>
            </w:r>
          </w:p>
        </w:tc>
      </w:tr>
    </w:tbl>
    <w:p w14:paraId="1D7EB003" w14:textId="76784582" w:rsidR="002A10AC" w:rsidRPr="00815497" w:rsidRDefault="002A10AC" w:rsidP="00597FE1">
      <w:pPr>
        <w:rPr>
          <w:b/>
          <w:sz w:val="22"/>
          <w:szCs w:val="22"/>
          <w:lang w:val="en-US"/>
        </w:rPr>
      </w:pPr>
      <w:r w:rsidRPr="00815497">
        <w:rPr>
          <w:b/>
          <w:sz w:val="22"/>
          <w:szCs w:val="22"/>
        </w:rPr>
        <w:t xml:space="preserve">Source: </w:t>
      </w:r>
      <w:r w:rsidRPr="00815497">
        <w:rPr>
          <w:bCs/>
          <w:sz w:val="22"/>
          <w:szCs w:val="22"/>
        </w:rPr>
        <w:t xml:space="preserve">Sterne JAC, </w:t>
      </w:r>
      <w:proofErr w:type="spellStart"/>
      <w:r w:rsidRPr="00815497">
        <w:rPr>
          <w:bCs/>
          <w:sz w:val="22"/>
          <w:szCs w:val="22"/>
        </w:rPr>
        <w:t>Savović</w:t>
      </w:r>
      <w:proofErr w:type="spellEnd"/>
      <w:r w:rsidRPr="00815497">
        <w:rPr>
          <w:bCs/>
          <w:sz w:val="22"/>
          <w:szCs w:val="22"/>
        </w:rPr>
        <w:t xml:space="preserve"> J, Page MJ, </w:t>
      </w:r>
      <w:proofErr w:type="spellStart"/>
      <w:r w:rsidRPr="00815497">
        <w:rPr>
          <w:bCs/>
          <w:sz w:val="22"/>
          <w:szCs w:val="22"/>
        </w:rPr>
        <w:t>Elbers</w:t>
      </w:r>
      <w:proofErr w:type="spellEnd"/>
      <w:r w:rsidRPr="00815497">
        <w:rPr>
          <w:bCs/>
          <w:sz w:val="22"/>
          <w:szCs w:val="22"/>
        </w:rPr>
        <w:t xml:space="preserve"> RG, </w:t>
      </w:r>
      <w:proofErr w:type="spellStart"/>
      <w:r w:rsidRPr="00815497">
        <w:rPr>
          <w:bCs/>
          <w:sz w:val="22"/>
          <w:szCs w:val="22"/>
        </w:rPr>
        <w:t>Blencowe</w:t>
      </w:r>
      <w:proofErr w:type="spellEnd"/>
      <w:r w:rsidRPr="00815497">
        <w:rPr>
          <w:bCs/>
          <w:sz w:val="22"/>
          <w:szCs w:val="22"/>
        </w:rPr>
        <w:t xml:space="preserve"> NS, </w:t>
      </w:r>
      <w:proofErr w:type="spellStart"/>
      <w:r w:rsidRPr="00815497">
        <w:rPr>
          <w:bCs/>
          <w:sz w:val="22"/>
          <w:szCs w:val="22"/>
        </w:rPr>
        <w:t>Boutron</w:t>
      </w:r>
      <w:proofErr w:type="spellEnd"/>
      <w:r w:rsidRPr="00815497">
        <w:rPr>
          <w:bCs/>
          <w:sz w:val="22"/>
          <w:szCs w:val="22"/>
        </w:rPr>
        <w:t xml:space="preserve"> I, Cates CJ, Cheng H-Y, Corbett MS, Eldridge SM, </w:t>
      </w:r>
      <w:proofErr w:type="spellStart"/>
      <w:r w:rsidRPr="00815497">
        <w:rPr>
          <w:bCs/>
          <w:sz w:val="22"/>
          <w:szCs w:val="22"/>
        </w:rPr>
        <w:t>Hernán</w:t>
      </w:r>
      <w:proofErr w:type="spellEnd"/>
      <w:r w:rsidRPr="00815497">
        <w:rPr>
          <w:bCs/>
          <w:sz w:val="22"/>
          <w:szCs w:val="22"/>
        </w:rPr>
        <w:t xml:space="preserve"> MA, Hopewell S, </w:t>
      </w:r>
      <w:proofErr w:type="spellStart"/>
      <w:r w:rsidRPr="00815497">
        <w:rPr>
          <w:bCs/>
          <w:sz w:val="22"/>
          <w:szCs w:val="22"/>
        </w:rPr>
        <w:t>Hróbjartsson</w:t>
      </w:r>
      <w:proofErr w:type="spellEnd"/>
      <w:r w:rsidRPr="00815497">
        <w:rPr>
          <w:bCs/>
          <w:sz w:val="22"/>
          <w:szCs w:val="22"/>
        </w:rPr>
        <w:t xml:space="preserve"> A, </w:t>
      </w:r>
      <w:proofErr w:type="spellStart"/>
      <w:r w:rsidRPr="00815497">
        <w:rPr>
          <w:bCs/>
          <w:sz w:val="22"/>
          <w:szCs w:val="22"/>
        </w:rPr>
        <w:t>Junqueira</w:t>
      </w:r>
      <w:proofErr w:type="spellEnd"/>
      <w:r w:rsidRPr="00815497">
        <w:rPr>
          <w:bCs/>
          <w:sz w:val="22"/>
          <w:szCs w:val="22"/>
        </w:rPr>
        <w:t xml:space="preserve"> DR, </w:t>
      </w:r>
      <w:proofErr w:type="spellStart"/>
      <w:r w:rsidRPr="00815497">
        <w:rPr>
          <w:bCs/>
          <w:sz w:val="22"/>
          <w:szCs w:val="22"/>
        </w:rPr>
        <w:t>Jüni</w:t>
      </w:r>
      <w:proofErr w:type="spellEnd"/>
      <w:r w:rsidRPr="00815497">
        <w:rPr>
          <w:bCs/>
          <w:sz w:val="22"/>
          <w:szCs w:val="22"/>
        </w:rPr>
        <w:t xml:space="preserve"> </w:t>
      </w:r>
      <w:proofErr w:type="gramStart"/>
      <w:r w:rsidRPr="00815497">
        <w:rPr>
          <w:bCs/>
          <w:sz w:val="22"/>
          <w:szCs w:val="22"/>
        </w:rPr>
        <w:t>P,  Kirkham</w:t>
      </w:r>
      <w:proofErr w:type="gramEnd"/>
      <w:r w:rsidRPr="00815497">
        <w:rPr>
          <w:bCs/>
          <w:sz w:val="22"/>
          <w:szCs w:val="22"/>
        </w:rPr>
        <w:t xml:space="preserve"> JJ, </w:t>
      </w:r>
      <w:proofErr w:type="spellStart"/>
      <w:r w:rsidRPr="00815497">
        <w:rPr>
          <w:bCs/>
          <w:sz w:val="22"/>
          <w:szCs w:val="22"/>
        </w:rPr>
        <w:t>Lasserson</w:t>
      </w:r>
      <w:proofErr w:type="spellEnd"/>
      <w:r w:rsidRPr="00815497">
        <w:rPr>
          <w:bCs/>
          <w:sz w:val="22"/>
          <w:szCs w:val="22"/>
        </w:rPr>
        <w:t xml:space="preserve"> T, Li T, </w:t>
      </w:r>
      <w:proofErr w:type="spellStart"/>
      <w:r w:rsidRPr="00815497">
        <w:rPr>
          <w:bCs/>
          <w:sz w:val="22"/>
          <w:szCs w:val="22"/>
        </w:rPr>
        <w:t>McAleenan</w:t>
      </w:r>
      <w:proofErr w:type="spellEnd"/>
      <w:r w:rsidRPr="00815497">
        <w:rPr>
          <w:bCs/>
          <w:sz w:val="22"/>
          <w:szCs w:val="22"/>
        </w:rPr>
        <w:t xml:space="preserve"> A, Reeves BC, Shepperd S, </w:t>
      </w:r>
      <w:proofErr w:type="spellStart"/>
      <w:r w:rsidRPr="00815497">
        <w:rPr>
          <w:bCs/>
          <w:sz w:val="22"/>
          <w:szCs w:val="22"/>
        </w:rPr>
        <w:t>Shrier</w:t>
      </w:r>
      <w:proofErr w:type="spellEnd"/>
      <w:r w:rsidRPr="00815497">
        <w:rPr>
          <w:bCs/>
          <w:sz w:val="22"/>
          <w:szCs w:val="22"/>
        </w:rPr>
        <w:t xml:space="preserve"> I, Stewart LA, Tilling K, White IR, Whiting PF, Higgins JPT. </w:t>
      </w:r>
      <w:proofErr w:type="spellStart"/>
      <w:r w:rsidRPr="00815497">
        <w:rPr>
          <w:bCs/>
          <w:sz w:val="22"/>
          <w:szCs w:val="22"/>
          <w:lang w:val="en-US"/>
        </w:rPr>
        <w:t>RoB</w:t>
      </w:r>
      <w:proofErr w:type="spellEnd"/>
      <w:r w:rsidRPr="00815497">
        <w:rPr>
          <w:bCs/>
          <w:sz w:val="22"/>
          <w:szCs w:val="22"/>
          <w:lang w:val="en-US"/>
        </w:rPr>
        <w:t xml:space="preserve"> 2: a revised tool for assessing risk of bias in </w:t>
      </w:r>
      <w:proofErr w:type="spellStart"/>
      <w:r w:rsidRPr="00815497">
        <w:rPr>
          <w:bCs/>
          <w:sz w:val="22"/>
          <w:szCs w:val="22"/>
          <w:lang w:val="en-US"/>
        </w:rPr>
        <w:t>randomised</w:t>
      </w:r>
      <w:proofErr w:type="spellEnd"/>
      <w:r w:rsidRPr="00815497">
        <w:rPr>
          <w:bCs/>
          <w:sz w:val="22"/>
          <w:szCs w:val="22"/>
          <w:lang w:val="en-US"/>
        </w:rPr>
        <w:t xml:space="preserve"> trials. BMJ 2019; 366: l4898</w:t>
      </w:r>
      <w:r w:rsidRPr="00815497">
        <w:rPr>
          <w:b/>
          <w:sz w:val="22"/>
          <w:szCs w:val="22"/>
          <w:lang w:val="en-US"/>
        </w:rPr>
        <w:t>.</w:t>
      </w:r>
    </w:p>
    <w:p w14:paraId="652BD0DE" w14:textId="77777777" w:rsidR="002A10AC" w:rsidRPr="00815497" w:rsidRDefault="002A10AC" w:rsidP="00597FE1">
      <w:pPr>
        <w:rPr>
          <w:b/>
          <w:sz w:val="22"/>
          <w:szCs w:val="22"/>
          <w:lang w:val="en-US"/>
        </w:rPr>
      </w:pPr>
    </w:p>
    <w:p w14:paraId="2E216C17" w14:textId="20332554" w:rsidR="001876D7" w:rsidRPr="00815497" w:rsidRDefault="00597FE1" w:rsidP="00597FE1">
      <w:pPr>
        <w:rPr>
          <w:b/>
          <w:sz w:val="22"/>
          <w:szCs w:val="22"/>
          <w:lang w:val="en-US"/>
        </w:rPr>
      </w:pPr>
      <w:r w:rsidRPr="00815497">
        <w:rPr>
          <w:b/>
          <w:sz w:val="22"/>
          <w:szCs w:val="22"/>
          <w:lang w:val="en-US"/>
        </w:rPr>
        <w:t>Cochrane Risk of bias judgment:</w:t>
      </w:r>
    </w:p>
    <w:p w14:paraId="51459907" w14:textId="2F75C2C2" w:rsidR="00597FE1" w:rsidRPr="00815497" w:rsidRDefault="00597FE1" w:rsidP="00597FE1">
      <w:pPr>
        <w:rPr>
          <w:bCs/>
          <w:sz w:val="22"/>
          <w:szCs w:val="22"/>
          <w:lang w:val="en-US"/>
        </w:rPr>
      </w:pPr>
      <w:r w:rsidRPr="00815497">
        <w:rPr>
          <w:b/>
          <w:sz w:val="22"/>
          <w:szCs w:val="22"/>
          <w:lang w:val="en-US"/>
        </w:rPr>
        <w:t xml:space="preserve">Low risk of bias: </w:t>
      </w:r>
      <w:r w:rsidRPr="00815497">
        <w:rPr>
          <w:bCs/>
          <w:sz w:val="22"/>
          <w:szCs w:val="22"/>
          <w:lang w:val="en-US"/>
        </w:rPr>
        <w:t xml:space="preserve">This study is judged to be at low risk of bias for all domains for this </w:t>
      </w:r>
      <w:proofErr w:type="gramStart"/>
      <w:r w:rsidRPr="00815497">
        <w:rPr>
          <w:bCs/>
          <w:sz w:val="22"/>
          <w:szCs w:val="22"/>
          <w:lang w:val="en-US"/>
        </w:rPr>
        <w:t>result</w:t>
      </w:r>
      <w:proofErr w:type="gramEnd"/>
    </w:p>
    <w:p w14:paraId="1034C20B" w14:textId="6F9FE84F" w:rsidR="00597FE1" w:rsidRPr="00815497" w:rsidRDefault="00597FE1" w:rsidP="00597FE1">
      <w:pPr>
        <w:rPr>
          <w:bCs/>
          <w:sz w:val="22"/>
          <w:szCs w:val="22"/>
          <w:lang w:val="en-US"/>
        </w:rPr>
      </w:pPr>
      <w:r w:rsidRPr="00815497">
        <w:rPr>
          <w:b/>
          <w:sz w:val="22"/>
          <w:szCs w:val="22"/>
          <w:lang w:val="en-US"/>
        </w:rPr>
        <w:t xml:space="preserve">Some concerns: </w:t>
      </w:r>
      <w:r w:rsidRPr="00815497">
        <w:rPr>
          <w:bCs/>
          <w:sz w:val="22"/>
          <w:szCs w:val="22"/>
          <w:lang w:val="en-US"/>
        </w:rPr>
        <w:t xml:space="preserve">The trial is judged to raise some concerns in at least one domain for this result, but not to be at high risk of bias for any </w:t>
      </w:r>
      <w:proofErr w:type="gramStart"/>
      <w:r w:rsidRPr="00815497">
        <w:rPr>
          <w:bCs/>
          <w:sz w:val="22"/>
          <w:szCs w:val="22"/>
          <w:lang w:val="en-US"/>
        </w:rPr>
        <w:t>domain</w:t>
      </w:r>
      <w:proofErr w:type="gramEnd"/>
    </w:p>
    <w:p w14:paraId="64A0081F" w14:textId="58FD5CD5" w:rsidR="00597FE1" w:rsidRPr="00815497" w:rsidRDefault="00597FE1" w:rsidP="00597FE1">
      <w:pPr>
        <w:rPr>
          <w:b/>
          <w:sz w:val="22"/>
          <w:szCs w:val="22"/>
          <w:lang w:val="en-US"/>
        </w:rPr>
      </w:pPr>
      <w:r w:rsidRPr="00815497">
        <w:rPr>
          <w:b/>
          <w:sz w:val="22"/>
          <w:szCs w:val="22"/>
          <w:lang w:val="en-US"/>
        </w:rPr>
        <w:t xml:space="preserve">High risk of bias: </w:t>
      </w:r>
      <w:r w:rsidRPr="00815497">
        <w:rPr>
          <w:bCs/>
          <w:sz w:val="22"/>
          <w:szCs w:val="22"/>
          <w:lang w:val="en-US"/>
        </w:rPr>
        <w:t>The trial is judged to be at high risk of bias in at least one domain for this result. Or. The trial is judged to have some concerns for multiple domains in a way that substantially lowers confidence in the result.</w:t>
      </w:r>
    </w:p>
    <w:p w14:paraId="4B5E44BF" w14:textId="43905D8B" w:rsidR="008E195B" w:rsidRDefault="00431A9F">
      <w:pPr>
        <w:rPr>
          <w:noProof/>
          <w:lang w:val="en-US"/>
        </w:rPr>
      </w:pPr>
      <w:r>
        <w:rPr>
          <w:noProof/>
          <w:lang w:val="en-US"/>
        </w:rPr>
        <w:t>Studies not included Vallersnes et al. 2016</w:t>
      </w:r>
      <w:r>
        <w:rPr>
          <w:noProof/>
          <w:lang w:val="en-US"/>
        </w:rPr>
        <w:fldChar w:fldCharType="begin" w:fldLock="1"/>
      </w:r>
      <w:r>
        <w:rPr>
          <w:noProof/>
          <w:lang w:val="en-US"/>
        </w:rPr>
        <w:instrText>ADDIN CSL_CITATION {"citationItems":[{"id":"ITEM-1","itemData":{"DOI":"10.1186/s12888-016-1002-7","ISSN":"1471-244X (Electronic)","PMID":"27538886","abstract":"BACKGROUND: Psychosis can be associated with acute recreational drug and novel  psychoactive substance (NPS) toxicity. However, there is limited data available on how common this is and which drugs are most frequently implicated. We describe a European case series of psychosis associated with acute recreational drug toxicity, and estimate the frequency of psychosis for different recreational drugs. METHODS: The European Drug Emergencies Network (Euro-DEN) collects data on presentations to Emergency Departments (EDs) with acute recreational drug and NPS toxicity at 16 centres in ten countries. Euro-DEN data from October 2013 through September 2014 was retrospectively searched, and cases with psychosis were included. The proportion of cases with psychosis per drug was calculated in the searched Euro-DEN dataset. RESULTS: Psychosis was present in 348 (6.3 %) of 5529 cases. The median (interquartile range) age was 29 (24-38) years, 276 (79.3 %) were male and 114 (32.8 %) were admitted to psychiatric ward. The drugs most commonly reported were cannabis in 90 (25.9 %) cases, amphetamine in 87 (25.0 %) and cocaine in 56 (16.1 %). More than one drug was taken in 189 (54.3 %) cases. Psychosis was frequent in those ED presentations involving tryptamines (4/7; 57.1 %), methylenedioxypyrovalerone (MDPV) (6/22; 27.3 %), methylphenidate (6/26; 23.1 %), lysergic acid diethylamide (LSD) (18/86; 20.9 %), psilocybe mushrooms (3/16; 18.8 %), synthetic cannabinoid receptor agonists (4/26; 15.4 %) and amphetamine (87/593; 14.7 %), but less common in those involving mephedrone (14/245; 5.7 %), methylenedioxymethamphetamine (MDMA) (20/461; 4.3 %) and methedrone (3/92; 3.3 %). Amphetamine was the most frequent drug associated with psychosis when only one agent was reported, with psychosis occurring in 32.4 % of these presentations. CONCLUSION: The frequency of psychosis in acute recreational drug toxicity varies considerably between drugs, but is a major problem in amphetamine poisoning. In rapidly changing drug markets and patterns of use, the Euro-DEN sentinel network contributes to measuring the scale of drug-related harms in Europe beyond other more established indicators.","author":[{"dropping-particle":"","family":"Vallersnes","given":"Odd Martin","non-dropping-particle":"","parse-names":false,"suffix":""},{"dropping-particle":"","family":"Dines","given":"Alison M","non-dropping-particle":"","parse-names":false,"suffix":""},{"dropping-particle":"","family":"Wood","given":"David M","non-dropping-particle":"","parse-names":false,"suffix":""},{"dropping-particle":"","family":"Yates","given":"Christopher","non-dropping-particle":"","parse-names":false,"suffix":""},{"dropping-particle":"","family":"Heyerdahl","given":"Fridtjof","non-dropping-particle":"","parse-names":false,"suffix":""},{"dropping-particle":"","family":"Hovda","given":"Knut Erik","non-dropping-particle":"","parse-names":false,"suffix":""},{"dropping-particle":"","family":"Giraudon","given":"Isabelle","non-dropping-particle":"","parse-names":false,"suffix":""},{"dropping-particle":"","family":"Dargan","given":"Paul I","non-dropping-particle":"","parse-names":false,"suffix":""}],"container-title":"BMC psychiatry","id":"ITEM-1","issued":{"date-parts":[["2016","8"]]},"language":"eng","page":"293","publisher-place":"England","title":"Psychosis associated with acute recreational drug toxicity: a European case  series.","type":"article-journal","volume":"16"},"uris":["http://www.mendeley.com/documents/?uuid=82aa66bf-1787-41f7-b069-0cf5da03d87c"]}],"mendeley":{"formattedCitation":"&lt;sup&gt;129&lt;/sup&gt;","plainTextFormattedCitation":"129"},"properties":{"noteIndex":0},"schema":"https://github.com/citation-style-language/schema/raw/master/csl-citation.json"}</w:instrText>
      </w:r>
      <w:r>
        <w:rPr>
          <w:noProof/>
          <w:lang w:val="en-US"/>
        </w:rPr>
        <w:fldChar w:fldCharType="separate"/>
      </w:r>
      <w:r w:rsidRPr="00431A9F">
        <w:rPr>
          <w:noProof/>
          <w:vertAlign w:val="superscript"/>
          <w:lang w:val="en-US"/>
        </w:rPr>
        <w:t>129</w:t>
      </w:r>
      <w:r>
        <w:rPr>
          <w:noProof/>
          <w:lang w:val="en-US"/>
        </w:rPr>
        <w:fldChar w:fldCharType="end"/>
      </w:r>
    </w:p>
    <w:p w14:paraId="0078F778" w14:textId="7626BB42" w:rsidR="00E32F26" w:rsidRDefault="00E32F26">
      <w:pPr>
        <w:rPr>
          <w:lang w:val="en-US"/>
        </w:rPr>
      </w:pPr>
    </w:p>
    <w:p w14:paraId="60931170" w14:textId="77777777" w:rsidR="00431A9F" w:rsidRDefault="00431A9F">
      <w:pPr>
        <w:rPr>
          <w:lang w:val="en-US"/>
        </w:rPr>
      </w:pPr>
    </w:p>
    <w:p w14:paraId="75011128" w14:textId="77777777" w:rsidR="00431A9F" w:rsidRDefault="00431A9F">
      <w:pPr>
        <w:rPr>
          <w:lang w:val="en-US"/>
        </w:rPr>
      </w:pPr>
    </w:p>
    <w:p w14:paraId="46EAC518" w14:textId="3797F5C6" w:rsidR="00C712C5" w:rsidRDefault="00C712C5">
      <w:pPr>
        <w:rPr>
          <w:lang w:val="en-US"/>
        </w:rPr>
      </w:pPr>
    </w:p>
    <w:p w14:paraId="5BBC6E6A" w14:textId="66E4CF44" w:rsidR="00C712C5" w:rsidRDefault="00C712C5">
      <w:pPr>
        <w:rPr>
          <w:lang w:val="en-US"/>
        </w:rPr>
      </w:pPr>
    </w:p>
    <w:p w14:paraId="72F06015" w14:textId="0AA2F38D" w:rsidR="00C712C5" w:rsidRDefault="00C712C5">
      <w:pPr>
        <w:rPr>
          <w:lang w:val="en-US"/>
        </w:rPr>
      </w:pPr>
    </w:p>
    <w:p w14:paraId="28662DAF" w14:textId="72F354A8" w:rsidR="00C712C5" w:rsidRDefault="00C712C5">
      <w:pPr>
        <w:rPr>
          <w:lang w:val="en-US"/>
        </w:rPr>
      </w:pPr>
    </w:p>
    <w:p w14:paraId="7C03B92C" w14:textId="35E3CED6" w:rsidR="00C712C5" w:rsidRDefault="00C712C5">
      <w:pPr>
        <w:rPr>
          <w:lang w:val="en-US"/>
        </w:rPr>
      </w:pPr>
    </w:p>
    <w:p w14:paraId="7F82B956" w14:textId="550D1107" w:rsidR="00C712C5" w:rsidRDefault="00C712C5">
      <w:pPr>
        <w:rPr>
          <w:lang w:val="en-US"/>
        </w:rPr>
      </w:pPr>
    </w:p>
    <w:p w14:paraId="71530BE3" w14:textId="19FBF535" w:rsidR="00C712C5" w:rsidRDefault="00C712C5">
      <w:pPr>
        <w:rPr>
          <w:lang w:val="en-US"/>
        </w:rPr>
      </w:pPr>
    </w:p>
    <w:p w14:paraId="71FAC1E6" w14:textId="3BED97FB" w:rsidR="00C712C5" w:rsidRDefault="00C712C5">
      <w:pPr>
        <w:rPr>
          <w:lang w:val="en-US"/>
        </w:rPr>
      </w:pPr>
    </w:p>
    <w:p w14:paraId="24EC42BD" w14:textId="16C91C3D" w:rsidR="00C712C5" w:rsidRDefault="00C712C5">
      <w:pPr>
        <w:rPr>
          <w:lang w:val="en-US"/>
        </w:rPr>
      </w:pPr>
    </w:p>
    <w:p w14:paraId="3C4CFFE4" w14:textId="77777777" w:rsidR="00C712C5" w:rsidRDefault="00C712C5">
      <w:pPr>
        <w:rPr>
          <w:lang w:val="en-US"/>
        </w:rPr>
      </w:pPr>
    </w:p>
    <w:p w14:paraId="2C6EA279" w14:textId="500265F3" w:rsidR="001876D7" w:rsidRPr="000A4498" w:rsidRDefault="001876D7" w:rsidP="001876D7">
      <w:pPr>
        <w:spacing w:line="360" w:lineRule="auto"/>
        <w:rPr>
          <w:lang w:val="en-US"/>
        </w:rPr>
      </w:pPr>
      <w:r w:rsidRPr="001876D7">
        <w:rPr>
          <w:b/>
          <w:bCs/>
          <w:lang w:val="en-US"/>
        </w:rPr>
        <w:lastRenderedPageBreak/>
        <w:t xml:space="preserve">Supplementary Table </w:t>
      </w:r>
      <w:r w:rsidR="00107387">
        <w:rPr>
          <w:b/>
          <w:bCs/>
          <w:lang w:val="en-US"/>
        </w:rPr>
        <w:t>S</w:t>
      </w:r>
      <w:r w:rsidRPr="001876D7">
        <w:rPr>
          <w:b/>
          <w:bCs/>
          <w:lang w:val="en-US"/>
        </w:rPr>
        <w:t>7.</w:t>
      </w:r>
      <w:r>
        <w:rPr>
          <w:lang w:val="en-US"/>
        </w:rPr>
        <w:t xml:space="preserve"> </w:t>
      </w:r>
      <w:r w:rsidRPr="001876D7">
        <w:rPr>
          <w:lang w:val="en-US"/>
        </w:rPr>
        <w:t>Studies, reviews, and guidelines on prevention of potential adverse events and hallucinogen-induced psychosis</w:t>
      </w:r>
    </w:p>
    <w:tbl>
      <w:tblPr>
        <w:tblStyle w:val="Grilledutableau"/>
        <w:tblW w:w="14485" w:type="dxa"/>
        <w:tblLayout w:type="fixed"/>
        <w:tblLook w:val="04A0" w:firstRow="1" w:lastRow="0" w:firstColumn="1" w:lastColumn="0" w:noHBand="0" w:noVBand="1"/>
      </w:tblPr>
      <w:tblGrid>
        <w:gridCol w:w="1525"/>
        <w:gridCol w:w="2070"/>
        <w:gridCol w:w="1080"/>
        <w:gridCol w:w="990"/>
        <w:gridCol w:w="2070"/>
        <w:gridCol w:w="5130"/>
        <w:gridCol w:w="720"/>
        <w:gridCol w:w="900"/>
      </w:tblGrid>
      <w:tr w:rsidR="001876D7" w:rsidRPr="00BD74AF" w14:paraId="5F79F651" w14:textId="77777777" w:rsidTr="00597FE1">
        <w:tc>
          <w:tcPr>
            <w:tcW w:w="14485" w:type="dxa"/>
            <w:gridSpan w:val="8"/>
            <w:tcBorders>
              <w:bottom w:val="single" w:sz="4" w:space="0" w:color="auto"/>
            </w:tcBorders>
            <w:shd w:val="pct5" w:color="auto" w:fill="auto"/>
          </w:tcPr>
          <w:p w14:paraId="5692F97C" w14:textId="77777777" w:rsidR="001876D7" w:rsidRPr="001876D7" w:rsidRDefault="001876D7" w:rsidP="00597FE1">
            <w:pPr>
              <w:rPr>
                <w:sz w:val="16"/>
                <w:szCs w:val="16"/>
                <w:lang w:val="en-US"/>
              </w:rPr>
            </w:pPr>
            <w:r w:rsidRPr="001876D7">
              <w:rPr>
                <w:b/>
                <w:bCs/>
                <w:sz w:val="16"/>
                <w:szCs w:val="16"/>
                <w:lang w:val="en-US"/>
              </w:rPr>
              <w:t>1.</w:t>
            </w:r>
            <w:bookmarkStart w:id="13" w:name="_Hlk148002696"/>
            <w:r w:rsidRPr="001876D7">
              <w:rPr>
                <w:b/>
                <w:bCs/>
                <w:sz w:val="16"/>
                <w:szCs w:val="16"/>
                <w:lang w:val="en-US"/>
              </w:rPr>
              <w:t>Guidelines for safety and adverse events managements</w:t>
            </w:r>
            <w:bookmarkEnd w:id="13"/>
          </w:p>
        </w:tc>
      </w:tr>
      <w:tr w:rsidR="001876D7" w:rsidRPr="002B274F" w14:paraId="36CDD235" w14:textId="77777777" w:rsidTr="00597FE1">
        <w:tc>
          <w:tcPr>
            <w:tcW w:w="14485" w:type="dxa"/>
            <w:gridSpan w:val="8"/>
            <w:shd w:val="pct5" w:color="auto" w:fill="auto"/>
          </w:tcPr>
          <w:p w14:paraId="64EB6D52" w14:textId="15C3D98C" w:rsidR="001876D7" w:rsidRPr="00C125A6" w:rsidRDefault="001876D7" w:rsidP="00597FE1">
            <w:pPr>
              <w:rPr>
                <w:sz w:val="16"/>
                <w:szCs w:val="16"/>
              </w:rPr>
            </w:pPr>
            <w:r>
              <w:rPr>
                <w:b/>
                <w:bCs/>
                <w:sz w:val="16"/>
                <w:szCs w:val="16"/>
              </w:rPr>
              <w:t>1.</w:t>
            </w:r>
            <w:r w:rsidR="0000525A">
              <w:rPr>
                <w:b/>
                <w:bCs/>
                <w:sz w:val="16"/>
                <w:szCs w:val="16"/>
              </w:rPr>
              <w:t>1. Narrative</w:t>
            </w:r>
            <w:r>
              <w:rPr>
                <w:b/>
                <w:bCs/>
                <w:sz w:val="16"/>
                <w:szCs w:val="16"/>
              </w:rPr>
              <w:t xml:space="preserve"> reviews</w:t>
            </w:r>
          </w:p>
        </w:tc>
      </w:tr>
      <w:tr w:rsidR="001876D7" w:rsidRPr="002B274F" w14:paraId="2B5892DB" w14:textId="77777777" w:rsidTr="00597FE1">
        <w:tc>
          <w:tcPr>
            <w:tcW w:w="1525" w:type="dxa"/>
          </w:tcPr>
          <w:p w14:paraId="110618EB" w14:textId="77777777" w:rsidR="001876D7" w:rsidRPr="00C125A6" w:rsidRDefault="001876D7" w:rsidP="00597FE1">
            <w:pPr>
              <w:rPr>
                <w:b/>
                <w:bCs/>
                <w:sz w:val="16"/>
                <w:szCs w:val="16"/>
              </w:rPr>
            </w:pPr>
            <w:proofErr w:type="spellStart"/>
            <w:r w:rsidRPr="00C125A6">
              <w:rPr>
                <w:b/>
                <w:bCs/>
                <w:sz w:val="16"/>
                <w:szCs w:val="16"/>
              </w:rPr>
              <w:t>Leikin</w:t>
            </w:r>
            <w:proofErr w:type="spellEnd"/>
            <w:r w:rsidRPr="00C125A6">
              <w:rPr>
                <w:b/>
                <w:bCs/>
                <w:sz w:val="16"/>
                <w:szCs w:val="16"/>
              </w:rPr>
              <w:t xml:space="preserve"> et al. </w:t>
            </w:r>
            <w:r>
              <w:rPr>
                <w:b/>
                <w:bCs/>
                <w:sz w:val="16"/>
                <w:szCs w:val="16"/>
              </w:rPr>
              <w:t>1989</w:t>
            </w:r>
          </w:p>
        </w:tc>
        <w:tc>
          <w:tcPr>
            <w:tcW w:w="2070" w:type="dxa"/>
          </w:tcPr>
          <w:p w14:paraId="31F6A4CC" w14:textId="77777777" w:rsidR="001876D7" w:rsidRPr="001876D7" w:rsidRDefault="001876D7" w:rsidP="00597FE1">
            <w:pPr>
              <w:rPr>
                <w:sz w:val="16"/>
                <w:szCs w:val="16"/>
                <w:lang w:val="en-US"/>
              </w:rPr>
            </w:pPr>
            <w:r w:rsidRPr="001876D7">
              <w:rPr>
                <w:sz w:val="16"/>
                <w:szCs w:val="16"/>
                <w:lang w:val="en-US"/>
              </w:rPr>
              <w:t>Clinical features and management of intoxication due to hallucinogenic drugs</w:t>
            </w:r>
          </w:p>
        </w:tc>
        <w:tc>
          <w:tcPr>
            <w:tcW w:w="1080" w:type="dxa"/>
          </w:tcPr>
          <w:p w14:paraId="5E1CED24" w14:textId="77777777" w:rsidR="001876D7" w:rsidRDefault="001876D7" w:rsidP="00597FE1">
            <w:pPr>
              <w:rPr>
                <w:sz w:val="16"/>
                <w:szCs w:val="16"/>
              </w:rPr>
            </w:pPr>
            <w:r>
              <w:rPr>
                <w:sz w:val="16"/>
                <w:szCs w:val="16"/>
              </w:rPr>
              <w:t>LSD</w:t>
            </w:r>
          </w:p>
          <w:p w14:paraId="16C25F6A" w14:textId="77777777" w:rsidR="001876D7" w:rsidRDefault="001876D7" w:rsidP="00597FE1">
            <w:pPr>
              <w:rPr>
                <w:sz w:val="16"/>
                <w:szCs w:val="16"/>
              </w:rPr>
            </w:pPr>
            <w:r>
              <w:rPr>
                <w:sz w:val="16"/>
                <w:szCs w:val="16"/>
              </w:rPr>
              <w:t>PCP</w:t>
            </w:r>
          </w:p>
          <w:p w14:paraId="39D3171C" w14:textId="77777777" w:rsidR="001876D7" w:rsidRDefault="001876D7" w:rsidP="00597FE1">
            <w:pPr>
              <w:rPr>
                <w:sz w:val="16"/>
                <w:szCs w:val="16"/>
              </w:rPr>
            </w:pPr>
            <w:r>
              <w:rPr>
                <w:sz w:val="16"/>
                <w:szCs w:val="16"/>
              </w:rPr>
              <w:t>Cannabis</w:t>
            </w:r>
          </w:p>
          <w:p w14:paraId="722A7073" w14:textId="77777777" w:rsidR="001876D7" w:rsidRPr="002B274F" w:rsidRDefault="001876D7" w:rsidP="00597FE1">
            <w:pPr>
              <w:rPr>
                <w:sz w:val="16"/>
                <w:szCs w:val="16"/>
              </w:rPr>
            </w:pPr>
            <w:r>
              <w:rPr>
                <w:sz w:val="16"/>
                <w:szCs w:val="16"/>
              </w:rPr>
              <w:t>Cocaine</w:t>
            </w:r>
          </w:p>
        </w:tc>
        <w:tc>
          <w:tcPr>
            <w:tcW w:w="990" w:type="dxa"/>
          </w:tcPr>
          <w:p w14:paraId="6128DF77" w14:textId="77777777" w:rsidR="001876D7" w:rsidRPr="002B274F" w:rsidRDefault="001876D7" w:rsidP="00597FE1">
            <w:pPr>
              <w:rPr>
                <w:sz w:val="16"/>
                <w:szCs w:val="16"/>
              </w:rPr>
            </w:pPr>
            <w:r>
              <w:rPr>
                <w:sz w:val="16"/>
                <w:szCs w:val="16"/>
              </w:rPr>
              <w:t>Narrative review</w:t>
            </w:r>
          </w:p>
        </w:tc>
        <w:tc>
          <w:tcPr>
            <w:tcW w:w="2070" w:type="dxa"/>
          </w:tcPr>
          <w:p w14:paraId="7811C373" w14:textId="77777777" w:rsidR="001876D7" w:rsidRPr="001876D7" w:rsidRDefault="001876D7" w:rsidP="00597FE1">
            <w:pPr>
              <w:rPr>
                <w:sz w:val="16"/>
                <w:szCs w:val="16"/>
                <w:lang w:val="en-US"/>
              </w:rPr>
            </w:pPr>
            <w:r w:rsidRPr="001876D7">
              <w:rPr>
                <w:sz w:val="16"/>
                <w:szCs w:val="16"/>
                <w:lang w:val="en-US"/>
              </w:rPr>
              <w:t>Authors discuss psychedelics properties and treatments of possible adverse events</w:t>
            </w:r>
          </w:p>
        </w:tc>
        <w:tc>
          <w:tcPr>
            <w:tcW w:w="5130" w:type="dxa"/>
          </w:tcPr>
          <w:p w14:paraId="5C841035" w14:textId="77777777" w:rsidR="001876D7" w:rsidRPr="001876D7" w:rsidRDefault="001876D7" w:rsidP="00597FE1">
            <w:pPr>
              <w:rPr>
                <w:sz w:val="16"/>
                <w:szCs w:val="16"/>
                <w:lang w:val="en-US"/>
              </w:rPr>
            </w:pPr>
            <w:r w:rsidRPr="001876D7">
              <w:rPr>
                <w:sz w:val="16"/>
                <w:szCs w:val="16"/>
                <w:lang w:val="en-US"/>
              </w:rPr>
              <w:t>* Patients exhibiting prolonged drug-induced psychosis may require a variety of treatments including ECT, lithium and l-5-hydroxytryptophan</w:t>
            </w:r>
          </w:p>
          <w:p w14:paraId="516E9DCA" w14:textId="77777777" w:rsidR="001876D7" w:rsidRPr="001876D7" w:rsidRDefault="001876D7" w:rsidP="00597FE1">
            <w:pPr>
              <w:rPr>
                <w:sz w:val="16"/>
                <w:szCs w:val="16"/>
                <w:lang w:val="en-US"/>
              </w:rPr>
            </w:pPr>
            <w:r w:rsidRPr="001876D7">
              <w:rPr>
                <w:sz w:val="16"/>
                <w:szCs w:val="16"/>
                <w:lang w:val="en-US"/>
              </w:rPr>
              <w:t>*Authors mainly discuss stimulants induced drugs (PCP, cocaine)</w:t>
            </w:r>
          </w:p>
          <w:p w14:paraId="1BA834BD" w14:textId="77777777" w:rsidR="001876D7" w:rsidRPr="001876D7" w:rsidRDefault="001876D7" w:rsidP="00597FE1">
            <w:pPr>
              <w:rPr>
                <w:sz w:val="16"/>
                <w:szCs w:val="16"/>
                <w:lang w:val="en-US"/>
              </w:rPr>
            </w:pPr>
            <w:r w:rsidRPr="001876D7">
              <w:rPr>
                <w:sz w:val="16"/>
                <w:szCs w:val="16"/>
                <w:lang w:val="en-US"/>
              </w:rPr>
              <w:t>*Authors propose haloperidol for LSD-psychosis</w:t>
            </w:r>
          </w:p>
        </w:tc>
        <w:tc>
          <w:tcPr>
            <w:tcW w:w="720" w:type="dxa"/>
            <w:vAlign w:val="center"/>
          </w:tcPr>
          <w:p w14:paraId="1EFBEEC9" w14:textId="77777777" w:rsidR="001876D7" w:rsidRDefault="001876D7" w:rsidP="00597FE1">
            <w:pPr>
              <w:jc w:val="center"/>
              <w:rPr>
                <w:sz w:val="16"/>
                <w:szCs w:val="16"/>
              </w:rPr>
            </w:pPr>
            <w:proofErr w:type="gramStart"/>
            <w:r w:rsidRPr="00C125A6">
              <w:rPr>
                <w:sz w:val="16"/>
                <w:szCs w:val="16"/>
              </w:rPr>
              <w:t>CR</w:t>
            </w:r>
            <w:r>
              <w:rPr>
                <w:sz w:val="16"/>
                <w:szCs w:val="16"/>
              </w:rPr>
              <w:t>;</w:t>
            </w:r>
            <w:proofErr w:type="gramEnd"/>
          </w:p>
          <w:p w14:paraId="42044A5E" w14:textId="77777777" w:rsidR="001876D7" w:rsidRPr="002B274F" w:rsidRDefault="001876D7" w:rsidP="00597FE1">
            <w:pPr>
              <w:jc w:val="center"/>
              <w:rPr>
                <w:sz w:val="16"/>
                <w:szCs w:val="16"/>
              </w:rPr>
            </w:pPr>
            <w:r>
              <w:rPr>
                <w:sz w:val="16"/>
                <w:szCs w:val="16"/>
              </w:rPr>
              <w:t xml:space="preserve">no </w:t>
            </w:r>
            <w:proofErr w:type="spellStart"/>
            <w:r>
              <w:rPr>
                <w:sz w:val="16"/>
                <w:szCs w:val="16"/>
              </w:rPr>
              <w:t>coi</w:t>
            </w:r>
            <w:proofErr w:type="spellEnd"/>
          </w:p>
        </w:tc>
        <w:tc>
          <w:tcPr>
            <w:tcW w:w="900" w:type="dxa"/>
            <w:vAlign w:val="center"/>
          </w:tcPr>
          <w:p w14:paraId="39A5DE93" w14:textId="77777777" w:rsidR="001876D7" w:rsidRPr="002B274F" w:rsidRDefault="001876D7" w:rsidP="00597FE1">
            <w:pPr>
              <w:jc w:val="center"/>
              <w:rPr>
                <w:sz w:val="16"/>
                <w:szCs w:val="16"/>
              </w:rPr>
            </w:pPr>
            <w:r w:rsidRPr="00C125A6">
              <w:rPr>
                <w:sz w:val="16"/>
                <w:szCs w:val="16"/>
              </w:rPr>
              <w:t>Level 3</w:t>
            </w:r>
          </w:p>
        </w:tc>
      </w:tr>
      <w:tr w:rsidR="001876D7" w:rsidRPr="002B274F" w14:paraId="51EA03AC" w14:textId="77777777" w:rsidTr="00597FE1">
        <w:tc>
          <w:tcPr>
            <w:tcW w:w="1525" w:type="dxa"/>
            <w:tcBorders>
              <w:bottom w:val="single" w:sz="4" w:space="0" w:color="auto"/>
            </w:tcBorders>
          </w:tcPr>
          <w:p w14:paraId="0006B327" w14:textId="77777777" w:rsidR="001876D7" w:rsidRPr="00C119B4" w:rsidRDefault="001876D7" w:rsidP="00597FE1">
            <w:pPr>
              <w:rPr>
                <w:b/>
                <w:bCs/>
                <w:sz w:val="16"/>
                <w:szCs w:val="16"/>
              </w:rPr>
            </w:pPr>
            <w:proofErr w:type="spellStart"/>
            <w:r w:rsidRPr="00C119B4">
              <w:rPr>
                <w:b/>
                <w:bCs/>
                <w:sz w:val="16"/>
                <w:szCs w:val="16"/>
              </w:rPr>
              <w:t>Gouzoulis-Mayfrank</w:t>
            </w:r>
            <w:proofErr w:type="spellEnd"/>
            <w:r w:rsidRPr="00C119B4">
              <w:rPr>
                <w:b/>
                <w:bCs/>
                <w:sz w:val="16"/>
                <w:szCs w:val="16"/>
              </w:rPr>
              <w:t xml:space="preserve"> 1998</w:t>
            </w:r>
          </w:p>
        </w:tc>
        <w:tc>
          <w:tcPr>
            <w:tcW w:w="2070" w:type="dxa"/>
            <w:tcBorders>
              <w:bottom w:val="single" w:sz="4" w:space="0" w:color="auto"/>
            </w:tcBorders>
          </w:tcPr>
          <w:p w14:paraId="1C139F9C" w14:textId="77777777" w:rsidR="001876D7" w:rsidRPr="001876D7" w:rsidRDefault="001876D7" w:rsidP="00597FE1">
            <w:pPr>
              <w:rPr>
                <w:sz w:val="16"/>
                <w:szCs w:val="16"/>
                <w:lang w:val="en-US"/>
              </w:rPr>
            </w:pPr>
            <w:r w:rsidRPr="001876D7">
              <w:rPr>
                <w:sz w:val="16"/>
                <w:szCs w:val="16"/>
                <w:lang w:val="en-US"/>
              </w:rPr>
              <w:t>Methodological issues of human experimental research with hallucinogens</w:t>
            </w:r>
          </w:p>
        </w:tc>
        <w:tc>
          <w:tcPr>
            <w:tcW w:w="1080" w:type="dxa"/>
            <w:tcBorders>
              <w:bottom w:val="single" w:sz="4" w:space="0" w:color="auto"/>
            </w:tcBorders>
          </w:tcPr>
          <w:p w14:paraId="37DEDF3E" w14:textId="77777777" w:rsidR="001876D7" w:rsidRPr="002B274F" w:rsidRDefault="001876D7" w:rsidP="00597FE1">
            <w:pPr>
              <w:rPr>
                <w:sz w:val="16"/>
                <w:szCs w:val="16"/>
              </w:rPr>
            </w:pPr>
            <w:r>
              <w:rPr>
                <w:sz w:val="16"/>
                <w:szCs w:val="16"/>
              </w:rPr>
              <w:t>All psychedelics</w:t>
            </w:r>
          </w:p>
        </w:tc>
        <w:tc>
          <w:tcPr>
            <w:tcW w:w="990" w:type="dxa"/>
            <w:tcBorders>
              <w:bottom w:val="single" w:sz="4" w:space="0" w:color="auto"/>
            </w:tcBorders>
          </w:tcPr>
          <w:p w14:paraId="7C271E25" w14:textId="77777777" w:rsidR="001876D7" w:rsidRPr="002B274F" w:rsidRDefault="001876D7" w:rsidP="00597FE1">
            <w:pPr>
              <w:rPr>
                <w:sz w:val="16"/>
                <w:szCs w:val="16"/>
              </w:rPr>
            </w:pPr>
            <w:r>
              <w:rPr>
                <w:sz w:val="16"/>
                <w:szCs w:val="16"/>
              </w:rPr>
              <w:t>Narrative review</w:t>
            </w:r>
          </w:p>
        </w:tc>
        <w:tc>
          <w:tcPr>
            <w:tcW w:w="2070" w:type="dxa"/>
            <w:tcBorders>
              <w:bottom w:val="single" w:sz="4" w:space="0" w:color="auto"/>
            </w:tcBorders>
          </w:tcPr>
          <w:p w14:paraId="03BC5C5E" w14:textId="77777777" w:rsidR="001876D7" w:rsidRPr="002B274F" w:rsidRDefault="001876D7" w:rsidP="00597FE1">
            <w:pPr>
              <w:rPr>
                <w:sz w:val="16"/>
                <w:szCs w:val="16"/>
              </w:rPr>
            </w:pPr>
            <w:r>
              <w:rPr>
                <w:sz w:val="16"/>
                <w:szCs w:val="16"/>
              </w:rPr>
              <w:t xml:space="preserve">Authors discuss the </w:t>
            </w:r>
            <w:proofErr w:type="spellStart"/>
            <w:r>
              <w:rPr>
                <w:sz w:val="16"/>
                <w:szCs w:val="16"/>
              </w:rPr>
              <w:t>metho</w:t>
            </w:r>
            <w:proofErr w:type="spellEnd"/>
          </w:p>
        </w:tc>
        <w:tc>
          <w:tcPr>
            <w:tcW w:w="5130" w:type="dxa"/>
            <w:tcBorders>
              <w:bottom w:val="single" w:sz="4" w:space="0" w:color="auto"/>
            </w:tcBorders>
          </w:tcPr>
          <w:p w14:paraId="6C303D6A" w14:textId="77777777" w:rsidR="001876D7" w:rsidRPr="001876D7" w:rsidRDefault="001876D7" w:rsidP="00597FE1">
            <w:pPr>
              <w:rPr>
                <w:sz w:val="16"/>
                <w:szCs w:val="16"/>
                <w:lang w:val="en-US"/>
              </w:rPr>
            </w:pPr>
            <w:r w:rsidRPr="001876D7">
              <w:rPr>
                <w:sz w:val="16"/>
                <w:szCs w:val="16"/>
                <w:lang w:val="en-US"/>
              </w:rPr>
              <w:t>*Authors discuss the study of psychosis using hallucinogens-induced psychotic states</w:t>
            </w:r>
          </w:p>
          <w:p w14:paraId="11B0FF5A" w14:textId="77777777" w:rsidR="001876D7" w:rsidRPr="001876D7" w:rsidRDefault="001876D7" w:rsidP="00597FE1">
            <w:pPr>
              <w:rPr>
                <w:sz w:val="16"/>
                <w:szCs w:val="16"/>
                <w:lang w:val="en-US"/>
              </w:rPr>
            </w:pPr>
            <w:r w:rsidRPr="001876D7">
              <w:rPr>
                <w:sz w:val="16"/>
                <w:szCs w:val="16"/>
                <w:lang w:val="en-US"/>
              </w:rPr>
              <w:t xml:space="preserve">*Authors propose to mainly include patients that are not-drug naïve </w:t>
            </w:r>
          </w:p>
          <w:p w14:paraId="4E40CC47" w14:textId="77777777" w:rsidR="001876D7" w:rsidRPr="001876D7" w:rsidRDefault="001876D7" w:rsidP="00597FE1">
            <w:pPr>
              <w:rPr>
                <w:sz w:val="16"/>
                <w:szCs w:val="16"/>
                <w:lang w:val="en-US"/>
              </w:rPr>
            </w:pPr>
            <w:r w:rsidRPr="001876D7">
              <w:rPr>
                <w:sz w:val="16"/>
                <w:szCs w:val="16"/>
                <w:lang w:val="en-US"/>
              </w:rPr>
              <w:t>*Selection, screening, preparation, supervision, and follow-up of patients are essential</w:t>
            </w:r>
          </w:p>
        </w:tc>
        <w:tc>
          <w:tcPr>
            <w:tcW w:w="720" w:type="dxa"/>
            <w:tcBorders>
              <w:bottom w:val="single" w:sz="4" w:space="0" w:color="auto"/>
            </w:tcBorders>
            <w:vAlign w:val="center"/>
          </w:tcPr>
          <w:p w14:paraId="26E99C8E" w14:textId="77777777" w:rsidR="001876D7" w:rsidRPr="003D2488" w:rsidRDefault="001876D7" w:rsidP="00597FE1">
            <w:pPr>
              <w:jc w:val="center"/>
              <w:rPr>
                <w:sz w:val="16"/>
                <w:szCs w:val="16"/>
              </w:rPr>
            </w:pPr>
            <w:proofErr w:type="gramStart"/>
            <w:r w:rsidRPr="003D2488">
              <w:rPr>
                <w:sz w:val="16"/>
                <w:szCs w:val="16"/>
              </w:rPr>
              <w:t>CR;</w:t>
            </w:r>
            <w:proofErr w:type="gramEnd"/>
          </w:p>
          <w:p w14:paraId="6B27C87A" w14:textId="77777777" w:rsidR="001876D7" w:rsidRPr="002B274F" w:rsidRDefault="001876D7" w:rsidP="00597FE1">
            <w:pPr>
              <w:jc w:val="center"/>
              <w:rPr>
                <w:sz w:val="16"/>
                <w:szCs w:val="16"/>
              </w:rPr>
            </w:pPr>
            <w:r w:rsidRPr="003D2488">
              <w:rPr>
                <w:sz w:val="16"/>
                <w:szCs w:val="16"/>
              </w:rPr>
              <w:t xml:space="preserve">no </w:t>
            </w:r>
            <w:proofErr w:type="spellStart"/>
            <w:r w:rsidRPr="003D2488">
              <w:rPr>
                <w:sz w:val="16"/>
                <w:szCs w:val="16"/>
              </w:rPr>
              <w:t>coi</w:t>
            </w:r>
            <w:proofErr w:type="spellEnd"/>
          </w:p>
        </w:tc>
        <w:tc>
          <w:tcPr>
            <w:tcW w:w="900" w:type="dxa"/>
            <w:tcBorders>
              <w:bottom w:val="single" w:sz="4" w:space="0" w:color="auto"/>
            </w:tcBorders>
            <w:vAlign w:val="center"/>
          </w:tcPr>
          <w:p w14:paraId="7042E8CD" w14:textId="77777777" w:rsidR="001876D7" w:rsidRPr="002B274F" w:rsidRDefault="001876D7" w:rsidP="00597FE1">
            <w:pPr>
              <w:jc w:val="center"/>
              <w:rPr>
                <w:sz w:val="16"/>
                <w:szCs w:val="16"/>
              </w:rPr>
            </w:pPr>
            <w:r w:rsidRPr="00C125A6">
              <w:rPr>
                <w:sz w:val="16"/>
                <w:szCs w:val="16"/>
              </w:rPr>
              <w:t>Level 3</w:t>
            </w:r>
          </w:p>
        </w:tc>
      </w:tr>
      <w:tr w:rsidR="001876D7" w:rsidRPr="002B274F" w14:paraId="06253935" w14:textId="77777777" w:rsidTr="00597FE1">
        <w:tc>
          <w:tcPr>
            <w:tcW w:w="14485" w:type="dxa"/>
            <w:gridSpan w:val="8"/>
            <w:shd w:val="pct5" w:color="auto" w:fill="auto"/>
          </w:tcPr>
          <w:p w14:paraId="199BB96D" w14:textId="77777777" w:rsidR="001876D7" w:rsidRPr="006E54A0" w:rsidRDefault="001876D7" w:rsidP="00597FE1">
            <w:pPr>
              <w:rPr>
                <w:b/>
                <w:bCs/>
                <w:sz w:val="16"/>
                <w:szCs w:val="16"/>
              </w:rPr>
            </w:pPr>
            <w:r>
              <w:rPr>
                <w:b/>
                <w:bCs/>
                <w:sz w:val="16"/>
                <w:szCs w:val="16"/>
              </w:rPr>
              <w:t>1.2.</w:t>
            </w:r>
            <w:r w:rsidRPr="006E54A0">
              <w:rPr>
                <w:b/>
                <w:bCs/>
                <w:sz w:val="16"/>
                <w:szCs w:val="16"/>
              </w:rPr>
              <w:t xml:space="preserve"> Systematic reviews and guidelines</w:t>
            </w:r>
          </w:p>
        </w:tc>
      </w:tr>
      <w:tr w:rsidR="001876D7" w:rsidRPr="002B274F" w14:paraId="3814303B" w14:textId="77777777" w:rsidTr="00597FE1">
        <w:tc>
          <w:tcPr>
            <w:tcW w:w="1525" w:type="dxa"/>
          </w:tcPr>
          <w:p w14:paraId="5D1058FB" w14:textId="77777777" w:rsidR="001876D7" w:rsidRPr="004716B5" w:rsidRDefault="001876D7" w:rsidP="00597FE1">
            <w:pPr>
              <w:rPr>
                <w:b/>
                <w:bCs/>
                <w:sz w:val="16"/>
                <w:szCs w:val="16"/>
              </w:rPr>
            </w:pPr>
            <w:r w:rsidRPr="004716B5">
              <w:rPr>
                <w:b/>
                <w:bCs/>
                <w:sz w:val="16"/>
                <w:szCs w:val="16"/>
              </w:rPr>
              <w:t>Johnson et al. 2008</w:t>
            </w:r>
          </w:p>
          <w:p w14:paraId="57326DE6" w14:textId="77777777" w:rsidR="001876D7" w:rsidRPr="004716B5" w:rsidRDefault="001876D7" w:rsidP="00597FE1">
            <w:pPr>
              <w:rPr>
                <w:b/>
                <w:bCs/>
                <w:sz w:val="16"/>
                <w:szCs w:val="16"/>
              </w:rPr>
            </w:pPr>
          </w:p>
        </w:tc>
        <w:tc>
          <w:tcPr>
            <w:tcW w:w="2070" w:type="dxa"/>
          </w:tcPr>
          <w:p w14:paraId="44AEECCB" w14:textId="77777777" w:rsidR="001876D7" w:rsidRPr="001876D7" w:rsidRDefault="001876D7" w:rsidP="00597FE1">
            <w:pPr>
              <w:rPr>
                <w:sz w:val="16"/>
                <w:szCs w:val="16"/>
                <w:lang w:val="en-US"/>
              </w:rPr>
            </w:pPr>
            <w:r w:rsidRPr="001876D7">
              <w:rPr>
                <w:sz w:val="16"/>
                <w:szCs w:val="16"/>
                <w:lang w:val="en-US"/>
              </w:rPr>
              <w:t>Human Hallucinogen Research: Guidelines for Safety</w:t>
            </w:r>
          </w:p>
        </w:tc>
        <w:tc>
          <w:tcPr>
            <w:tcW w:w="1080" w:type="dxa"/>
          </w:tcPr>
          <w:p w14:paraId="05BEF23B" w14:textId="77777777" w:rsidR="001876D7" w:rsidRPr="002B274F" w:rsidRDefault="001876D7" w:rsidP="00597FE1">
            <w:pPr>
              <w:rPr>
                <w:sz w:val="16"/>
                <w:szCs w:val="16"/>
              </w:rPr>
            </w:pPr>
            <w:r>
              <w:rPr>
                <w:sz w:val="16"/>
                <w:szCs w:val="16"/>
              </w:rPr>
              <w:t>RCTs settings</w:t>
            </w:r>
          </w:p>
        </w:tc>
        <w:tc>
          <w:tcPr>
            <w:tcW w:w="990" w:type="dxa"/>
          </w:tcPr>
          <w:p w14:paraId="095F63AE" w14:textId="77777777" w:rsidR="001876D7" w:rsidRPr="002B274F" w:rsidRDefault="001876D7" w:rsidP="00597FE1">
            <w:pPr>
              <w:rPr>
                <w:sz w:val="16"/>
                <w:szCs w:val="16"/>
              </w:rPr>
            </w:pPr>
            <w:r>
              <w:rPr>
                <w:sz w:val="16"/>
                <w:szCs w:val="16"/>
              </w:rPr>
              <w:t>Guidelines</w:t>
            </w:r>
          </w:p>
        </w:tc>
        <w:tc>
          <w:tcPr>
            <w:tcW w:w="2070" w:type="dxa"/>
          </w:tcPr>
          <w:p w14:paraId="2B7FBE10" w14:textId="77777777" w:rsidR="001876D7" w:rsidRPr="001876D7" w:rsidRDefault="001876D7" w:rsidP="00597FE1">
            <w:pPr>
              <w:rPr>
                <w:sz w:val="16"/>
                <w:szCs w:val="16"/>
                <w:lang w:val="en-US"/>
              </w:rPr>
            </w:pPr>
            <w:r w:rsidRPr="001876D7">
              <w:rPr>
                <w:sz w:val="16"/>
                <w:szCs w:val="16"/>
                <w:lang w:val="en-US"/>
              </w:rPr>
              <w:t xml:space="preserve">Authors propose guidelines for safety </w:t>
            </w:r>
          </w:p>
        </w:tc>
        <w:tc>
          <w:tcPr>
            <w:tcW w:w="5130" w:type="dxa"/>
          </w:tcPr>
          <w:p w14:paraId="5EAB39F6" w14:textId="77777777" w:rsidR="001876D7" w:rsidRPr="001876D7" w:rsidRDefault="001876D7" w:rsidP="00597FE1">
            <w:pPr>
              <w:rPr>
                <w:sz w:val="16"/>
                <w:szCs w:val="16"/>
                <w:lang w:val="en-US"/>
              </w:rPr>
            </w:pPr>
            <w:r w:rsidRPr="001876D7">
              <w:rPr>
                <w:sz w:val="16"/>
                <w:szCs w:val="16"/>
                <w:lang w:val="en-US"/>
              </w:rPr>
              <w:t xml:space="preserve">*The most likely risk is overwhelming distress during drug action (‘bad trip’), which could lead to potentially dangerous </w:t>
            </w:r>
            <w:proofErr w:type="spellStart"/>
            <w:r w:rsidRPr="001876D7">
              <w:rPr>
                <w:sz w:val="16"/>
                <w:szCs w:val="16"/>
                <w:lang w:val="en-US"/>
              </w:rPr>
              <w:t>behaviour</w:t>
            </w:r>
            <w:proofErr w:type="spellEnd"/>
            <w:r w:rsidRPr="001876D7">
              <w:rPr>
                <w:sz w:val="16"/>
                <w:szCs w:val="16"/>
                <w:lang w:val="en-US"/>
              </w:rPr>
              <w:t xml:space="preserve"> such as leaving the study site</w:t>
            </w:r>
          </w:p>
        </w:tc>
        <w:tc>
          <w:tcPr>
            <w:tcW w:w="720" w:type="dxa"/>
            <w:vAlign w:val="center"/>
          </w:tcPr>
          <w:p w14:paraId="69DB7D83" w14:textId="77777777" w:rsidR="001876D7" w:rsidRPr="002B274F" w:rsidRDefault="001876D7" w:rsidP="00597FE1">
            <w:pPr>
              <w:jc w:val="center"/>
              <w:rPr>
                <w:sz w:val="16"/>
                <w:szCs w:val="16"/>
              </w:rPr>
            </w:pPr>
            <w:proofErr w:type="spellStart"/>
            <w:r>
              <w:rPr>
                <w:sz w:val="16"/>
                <w:szCs w:val="16"/>
              </w:rPr>
              <w:t>p.f</w:t>
            </w:r>
            <w:proofErr w:type="spellEnd"/>
            <w:r>
              <w:rPr>
                <w:sz w:val="16"/>
                <w:szCs w:val="16"/>
              </w:rPr>
              <w:t xml:space="preserve">., </w:t>
            </w:r>
            <w:proofErr w:type="spellStart"/>
            <w:r>
              <w:rPr>
                <w:sz w:val="16"/>
                <w:szCs w:val="16"/>
              </w:rPr>
              <w:t>n.p.o</w:t>
            </w:r>
            <w:proofErr w:type="spellEnd"/>
            <w:r>
              <w:rPr>
                <w:sz w:val="16"/>
                <w:szCs w:val="16"/>
              </w:rPr>
              <w:t>.</w:t>
            </w:r>
          </w:p>
        </w:tc>
        <w:tc>
          <w:tcPr>
            <w:tcW w:w="900" w:type="dxa"/>
            <w:vAlign w:val="center"/>
          </w:tcPr>
          <w:p w14:paraId="246B010E" w14:textId="77777777" w:rsidR="001876D7" w:rsidRPr="002B274F" w:rsidRDefault="001876D7" w:rsidP="00597FE1">
            <w:pPr>
              <w:jc w:val="center"/>
              <w:rPr>
                <w:sz w:val="16"/>
                <w:szCs w:val="16"/>
              </w:rPr>
            </w:pPr>
            <w:r w:rsidRPr="00C125A6">
              <w:rPr>
                <w:sz w:val="16"/>
                <w:szCs w:val="16"/>
              </w:rPr>
              <w:t xml:space="preserve">Level </w:t>
            </w:r>
            <w:r>
              <w:rPr>
                <w:sz w:val="16"/>
                <w:szCs w:val="16"/>
              </w:rPr>
              <w:t>1</w:t>
            </w:r>
          </w:p>
        </w:tc>
      </w:tr>
      <w:tr w:rsidR="001876D7" w:rsidRPr="002B274F" w14:paraId="54D5524A" w14:textId="77777777" w:rsidTr="00597FE1">
        <w:tc>
          <w:tcPr>
            <w:tcW w:w="1525" w:type="dxa"/>
            <w:tcBorders>
              <w:bottom w:val="single" w:sz="4" w:space="0" w:color="auto"/>
            </w:tcBorders>
          </w:tcPr>
          <w:p w14:paraId="798B1F79" w14:textId="77777777" w:rsidR="001876D7" w:rsidRPr="004716B5" w:rsidRDefault="001876D7" w:rsidP="00597FE1">
            <w:pPr>
              <w:rPr>
                <w:b/>
                <w:bCs/>
                <w:sz w:val="16"/>
                <w:szCs w:val="16"/>
              </w:rPr>
            </w:pPr>
            <w:r w:rsidRPr="004716B5">
              <w:rPr>
                <w:b/>
                <w:bCs/>
                <w:sz w:val="16"/>
                <w:szCs w:val="16"/>
              </w:rPr>
              <w:t>Johnson et al. 2018</w:t>
            </w:r>
          </w:p>
        </w:tc>
        <w:tc>
          <w:tcPr>
            <w:tcW w:w="2070" w:type="dxa"/>
            <w:tcBorders>
              <w:bottom w:val="single" w:sz="4" w:space="0" w:color="auto"/>
            </w:tcBorders>
          </w:tcPr>
          <w:p w14:paraId="69434F34" w14:textId="77777777" w:rsidR="001876D7" w:rsidRPr="001876D7" w:rsidRDefault="001876D7" w:rsidP="00597FE1">
            <w:pPr>
              <w:rPr>
                <w:sz w:val="16"/>
                <w:szCs w:val="16"/>
                <w:lang w:val="en-US"/>
              </w:rPr>
            </w:pPr>
            <w:r w:rsidRPr="001876D7">
              <w:rPr>
                <w:sz w:val="16"/>
                <w:szCs w:val="16"/>
                <w:lang w:val="en-US"/>
              </w:rPr>
              <w:t>The abuse potential of medical psilocybin according to the 8 factors of the Controlled Substances Act in the United States</w:t>
            </w:r>
          </w:p>
        </w:tc>
        <w:tc>
          <w:tcPr>
            <w:tcW w:w="1080" w:type="dxa"/>
            <w:tcBorders>
              <w:bottom w:val="single" w:sz="4" w:space="0" w:color="auto"/>
            </w:tcBorders>
          </w:tcPr>
          <w:p w14:paraId="56426D9C" w14:textId="77777777" w:rsidR="001876D7" w:rsidRPr="002B274F" w:rsidRDefault="001876D7" w:rsidP="00597FE1">
            <w:pPr>
              <w:rPr>
                <w:sz w:val="16"/>
                <w:szCs w:val="16"/>
              </w:rPr>
            </w:pPr>
            <w:r>
              <w:rPr>
                <w:sz w:val="16"/>
                <w:szCs w:val="16"/>
              </w:rPr>
              <w:t>RCTs settings</w:t>
            </w:r>
          </w:p>
        </w:tc>
        <w:tc>
          <w:tcPr>
            <w:tcW w:w="990" w:type="dxa"/>
            <w:tcBorders>
              <w:bottom w:val="single" w:sz="4" w:space="0" w:color="auto"/>
            </w:tcBorders>
          </w:tcPr>
          <w:p w14:paraId="4D73CCD7" w14:textId="77777777" w:rsidR="001876D7" w:rsidRPr="002B274F" w:rsidRDefault="001876D7" w:rsidP="00597FE1">
            <w:pPr>
              <w:rPr>
                <w:sz w:val="16"/>
                <w:szCs w:val="16"/>
              </w:rPr>
            </w:pPr>
            <w:r>
              <w:rPr>
                <w:sz w:val="16"/>
                <w:szCs w:val="16"/>
              </w:rPr>
              <w:t>Guidelines</w:t>
            </w:r>
          </w:p>
        </w:tc>
        <w:tc>
          <w:tcPr>
            <w:tcW w:w="2070" w:type="dxa"/>
            <w:tcBorders>
              <w:bottom w:val="single" w:sz="4" w:space="0" w:color="auto"/>
            </w:tcBorders>
          </w:tcPr>
          <w:p w14:paraId="6E8645C5" w14:textId="77777777" w:rsidR="001876D7" w:rsidRPr="001876D7" w:rsidRDefault="001876D7" w:rsidP="00597FE1">
            <w:pPr>
              <w:rPr>
                <w:sz w:val="16"/>
                <w:szCs w:val="16"/>
                <w:lang w:val="en-US"/>
              </w:rPr>
            </w:pPr>
            <w:r w:rsidRPr="001876D7">
              <w:rPr>
                <w:sz w:val="16"/>
                <w:szCs w:val="16"/>
                <w:lang w:val="en-US"/>
              </w:rPr>
              <w:t>Authors propose guidelines for safety</w:t>
            </w:r>
          </w:p>
        </w:tc>
        <w:tc>
          <w:tcPr>
            <w:tcW w:w="5130" w:type="dxa"/>
            <w:tcBorders>
              <w:bottom w:val="single" w:sz="4" w:space="0" w:color="auto"/>
            </w:tcBorders>
          </w:tcPr>
          <w:p w14:paraId="302F8576" w14:textId="77777777" w:rsidR="001876D7" w:rsidRPr="001876D7" w:rsidRDefault="001876D7" w:rsidP="00597FE1">
            <w:pPr>
              <w:rPr>
                <w:sz w:val="16"/>
                <w:szCs w:val="16"/>
                <w:lang w:val="en-US"/>
              </w:rPr>
            </w:pPr>
            <w:r w:rsidRPr="001876D7">
              <w:rPr>
                <w:sz w:val="16"/>
                <w:szCs w:val="16"/>
                <w:lang w:val="en-US"/>
              </w:rPr>
              <w:t>*Potential harms include dangerous behavior in unprepared, unsupervised users, and exacerbation of mental illness in those with or predisposed to psychotic disorders</w:t>
            </w:r>
          </w:p>
          <w:p w14:paraId="2A1FD31D" w14:textId="77777777" w:rsidR="001876D7" w:rsidRPr="001876D7" w:rsidRDefault="001876D7" w:rsidP="00597FE1">
            <w:pPr>
              <w:rPr>
                <w:sz w:val="16"/>
                <w:szCs w:val="16"/>
                <w:lang w:val="en-US"/>
              </w:rPr>
            </w:pPr>
            <w:r w:rsidRPr="001876D7">
              <w:rPr>
                <w:sz w:val="16"/>
                <w:szCs w:val="16"/>
                <w:lang w:val="en-US"/>
              </w:rPr>
              <w:t>*Safeguards against these risks include the exclusion of volunteers with personal or family history of psychotic disorders or other severe psychiatric disorders, establishing trust and rapport between session monitors and volunteer before the session, careful volunteer preparation, a safe physical session environment and interpersonal support from at least two study monitors during the session</w:t>
            </w:r>
          </w:p>
        </w:tc>
        <w:tc>
          <w:tcPr>
            <w:tcW w:w="720" w:type="dxa"/>
            <w:vAlign w:val="center"/>
          </w:tcPr>
          <w:p w14:paraId="21F2D1CF" w14:textId="77777777" w:rsidR="001876D7" w:rsidRPr="002B274F" w:rsidRDefault="001876D7" w:rsidP="00597FE1">
            <w:pPr>
              <w:jc w:val="center"/>
              <w:rPr>
                <w:sz w:val="16"/>
                <w:szCs w:val="16"/>
              </w:rPr>
            </w:pPr>
            <w:proofErr w:type="spellStart"/>
            <w:r>
              <w:rPr>
                <w:sz w:val="16"/>
                <w:szCs w:val="16"/>
              </w:rPr>
              <w:t>p.f</w:t>
            </w:r>
            <w:proofErr w:type="spellEnd"/>
            <w:r>
              <w:rPr>
                <w:sz w:val="16"/>
                <w:szCs w:val="16"/>
              </w:rPr>
              <w:t>.</w:t>
            </w:r>
          </w:p>
        </w:tc>
        <w:tc>
          <w:tcPr>
            <w:tcW w:w="900" w:type="dxa"/>
            <w:vAlign w:val="center"/>
          </w:tcPr>
          <w:p w14:paraId="7B67B69B" w14:textId="77777777" w:rsidR="001876D7" w:rsidRPr="002B274F" w:rsidRDefault="001876D7" w:rsidP="00597FE1">
            <w:pPr>
              <w:jc w:val="center"/>
              <w:rPr>
                <w:sz w:val="16"/>
                <w:szCs w:val="16"/>
              </w:rPr>
            </w:pPr>
            <w:r w:rsidRPr="00C125A6">
              <w:rPr>
                <w:sz w:val="16"/>
                <w:szCs w:val="16"/>
              </w:rPr>
              <w:t xml:space="preserve">Level </w:t>
            </w:r>
            <w:r>
              <w:rPr>
                <w:sz w:val="16"/>
                <w:szCs w:val="16"/>
              </w:rPr>
              <w:t>1</w:t>
            </w:r>
          </w:p>
        </w:tc>
      </w:tr>
      <w:tr w:rsidR="001876D7" w:rsidRPr="002B274F" w14:paraId="73FC138C" w14:textId="77777777" w:rsidTr="00597FE1">
        <w:tc>
          <w:tcPr>
            <w:tcW w:w="1525" w:type="dxa"/>
            <w:tcBorders>
              <w:bottom w:val="single" w:sz="4" w:space="0" w:color="auto"/>
            </w:tcBorders>
          </w:tcPr>
          <w:p w14:paraId="16C2D600" w14:textId="77777777" w:rsidR="001876D7" w:rsidRDefault="001876D7" w:rsidP="00597FE1">
            <w:pPr>
              <w:rPr>
                <w:b/>
                <w:bCs/>
                <w:sz w:val="16"/>
                <w:szCs w:val="16"/>
              </w:rPr>
            </w:pPr>
            <w:proofErr w:type="spellStart"/>
            <w:r>
              <w:rPr>
                <w:b/>
                <w:bCs/>
                <w:sz w:val="16"/>
                <w:szCs w:val="16"/>
              </w:rPr>
              <w:t>Sarparast</w:t>
            </w:r>
            <w:proofErr w:type="spellEnd"/>
            <w:r>
              <w:rPr>
                <w:b/>
                <w:bCs/>
                <w:sz w:val="16"/>
                <w:szCs w:val="16"/>
              </w:rPr>
              <w:t xml:space="preserve"> et al.</w:t>
            </w:r>
          </w:p>
          <w:p w14:paraId="4B986DCE" w14:textId="77777777" w:rsidR="001876D7" w:rsidRPr="004716B5" w:rsidRDefault="001876D7" w:rsidP="00597FE1">
            <w:pPr>
              <w:rPr>
                <w:b/>
                <w:bCs/>
                <w:sz w:val="16"/>
                <w:szCs w:val="16"/>
              </w:rPr>
            </w:pPr>
            <w:r>
              <w:rPr>
                <w:b/>
                <w:bCs/>
                <w:sz w:val="16"/>
                <w:szCs w:val="16"/>
              </w:rPr>
              <w:t>2022</w:t>
            </w:r>
          </w:p>
        </w:tc>
        <w:tc>
          <w:tcPr>
            <w:tcW w:w="2070" w:type="dxa"/>
            <w:tcBorders>
              <w:bottom w:val="single" w:sz="4" w:space="0" w:color="auto"/>
            </w:tcBorders>
          </w:tcPr>
          <w:p w14:paraId="31B94D55" w14:textId="77777777" w:rsidR="001876D7" w:rsidRPr="001876D7" w:rsidRDefault="001876D7" w:rsidP="00597FE1">
            <w:pPr>
              <w:rPr>
                <w:sz w:val="16"/>
                <w:szCs w:val="16"/>
                <w:lang w:val="en-US"/>
              </w:rPr>
            </w:pPr>
            <w:r w:rsidRPr="001876D7">
              <w:rPr>
                <w:sz w:val="16"/>
                <w:szCs w:val="16"/>
                <w:lang w:val="en-US"/>
              </w:rPr>
              <w:t xml:space="preserve">Drug‑drug interactions between psychiatric medications and </w:t>
            </w:r>
            <w:proofErr w:type="gramStart"/>
            <w:r w:rsidRPr="001876D7">
              <w:rPr>
                <w:sz w:val="16"/>
                <w:szCs w:val="16"/>
                <w:lang w:val="en-US"/>
              </w:rPr>
              <w:t>MDMA</w:t>
            </w:r>
            <w:proofErr w:type="gramEnd"/>
          </w:p>
          <w:p w14:paraId="2CD87306" w14:textId="77777777" w:rsidR="001876D7" w:rsidRPr="001876D7" w:rsidRDefault="001876D7" w:rsidP="00597FE1">
            <w:pPr>
              <w:rPr>
                <w:sz w:val="16"/>
                <w:szCs w:val="16"/>
                <w:lang w:val="en-US"/>
              </w:rPr>
            </w:pPr>
            <w:r w:rsidRPr="001876D7">
              <w:rPr>
                <w:sz w:val="16"/>
                <w:szCs w:val="16"/>
                <w:lang w:val="en-US"/>
              </w:rPr>
              <w:t>or psilocybin: a systematic review</w:t>
            </w:r>
          </w:p>
        </w:tc>
        <w:tc>
          <w:tcPr>
            <w:tcW w:w="1080" w:type="dxa"/>
            <w:tcBorders>
              <w:bottom w:val="single" w:sz="4" w:space="0" w:color="auto"/>
            </w:tcBorders>
          </w:tcPr>
          <w:p w14:paraId="06C1690D" w14:textId="77777777" w:rsidR="001876D7" w:rsidRPr="001876D7" w:rsidRDefault="001876D7" w:rsidP="00597FE1">
            <w:pPr>
              <w:rPr>
                <w:sz w:val="16"/>
                <w:szCs w:val="16"/>
                <w:lang w:val="en-US"/>
              </w:rPr>
            </w:pPr>
            <w:r w:rsidRPr="001876D7">
              <w:rPr>
                <w:sz w:val="16"/>
                <w:szCs w:val="16"/>
                <w:lang w:val="en-US"/>
              </w:rPr>
              <w:t>RCT, epidemiological studies and case reports</w:t>
            </w:r>
          </w:p>
        </w:tc>
        <w:tc>
          <w:tcPr>
            <w:tcW w:w="990" w:type="dxa"/>
            <w:tcBorders>
              <w:bottom w:val="single" w:sz="4" w:space="0" w:color="auto"/>
            </w:tcBorders>
          </w:tcPr>
          <w:p w14:paraId="44E7D038" w14:textId="77777777" w:rsidR="001876D7" w:rsidRDefault="001876D7" w:rsidP="00597FE1">
            <w:pPr>
              <w:rPr>
                <w:sz w:val="16"/>
                <w:szCs w:val="16"/>
              </w:rPr>
            </w:pPr>
            <w:r>
              <w:rPr>
                <w:sz w:val="16"/>
                <w:szCs w:val="16"/>
              </w:rPr>
              <w:t>Systematic review</w:t>
            </w:r>
          </w:p>
        </w:tc>
        <w:tc>
          <w:tcPr>
            <w:tcW w:w="2070" w:type="dxa"/>
            <w:tcBorders>
              <w:bottom w:val="single" w:sz="4" w:space="0" w:color="auto"/>
            </w:tcBorders>
          </w:tcPr>
          <w:p w14:paraId="0C2BCC8A" w14:textId="77777777" w:rsidR="001876D7" w:rsidRPr="001876D7" w:rsidRDefault="001876D7" w:rsidP="00597FE1">
            <w:pPr>
              <w:rPr>
                <w:sz w:val="16"/>
                <w:szCs w:val="16"/>
                <w:lang w:val="en-US"/>
              </w:rPr>
            </w:pPr>
            <w:r w:rsidRPr="001876D7">
              <w:rPr>
                <w:sz w:val="16"/>
                <w:szCs w:val="16"/>
                <w:lang w:val="en-US"/>
              </w:rPr>
              <w:t>Authors included 40 papers including 22 RCTs of MDMA administered, 4 RCTs of psilocybin and 3 epidemiological studies, gathering over 200 participants.</w:t>
            </w:r>
          </w:p>
        </w:tc>
        <w:tc>
          <w:tcPr>
            <w:tcW w:w="5130" w:type="dxa"/>
            <w:tcBorders>
              <w:bottom w:val="single" w:sz="4" w:space="0" w:color="auto"/>
            </w:tcBorders>
          </w:tcPr>
          <w:p w14:paraId="07527598" w14:textId="77777777" w:rsidR="001876D7" w:rsidRPr="001876D7" w:rsidRDefault="001876D7" w:rsidP="00597FE1">
            <w:pPr>
              <w:rPr>
                <w:sz w:val="16"/>
                <w:szCs w:val="16"/>
                <w:lang w:val="en-US"/>
              </w:rPr>
            </w:pPr>
            <w:r w:rsidRPr="001876D7">
              <w:rPr>
                <w:sz w:val="16"/>
                <w:szCs w:val="16"/>
                <w:lang w:val="en-US"/>
              </w:rPr>
              <w:t>*Drug-drug interactions predominantly pertains to MDMA</w:t>
            </w:r>
          </w:p>
          <w:p w14:paraId="01760930" w14:textId="77777777" w:rsidR="001876D7" w:rsidRPr="001876D7" w:rsidRDefault="001876D7" w:rsidP="00597FE1">
            <w:pPr>
              <w:rPr>
                <w:sz w:val="16"/>
                <w:szCs w:val="16"/>
                <w:lang w:val="en-US"/>
              </w:rPr>
            </w:pPr>
            <w:r w:rsidRPr="001876D7">
              <w:rPr>
                <w:sz w:val="16"/>
                <w:szCs w:val="16"/>
                <w:lang w:val="en-US"/>
              </w:rPr>
              <w:t>*In available studies, most participants were young healthy adults</w:t>
            </w:r>
          </w:p>
          <w:p w14:paraId="284B160F" w14:textId="77777777" w:rsidR="001876D7" w:rsidRPr="001876D7" w:rsidRDefault="001876D7" w:rsidP="00597FE1">
            <w:pPr>
              <w:rPr>
                <w:sz w:val="16"/>
                <w:szCs w:val="16"/>
                <w:lang w:val="en-US"/>
              </w:rPr>
            </w:pPr>
            <w:r w:rsidRPr="001876D7">
              <w:rPr>
                <w:sz w:val="16"/>
                <w:szCs w:val="16"/>
                <w:lang w:val="en-US"/>
              </w:rPr>
              <w:t>who were either administered a psychiatric medication only once or over several days for a maximum of 14 days, which limits extrapolation to real world clinical settings.</w:t>
            </w:r>
          </w:p>
        </w:tc>
        <w:tc>
          <w:tcPr>
            <w:tcW w:w="720" w:type="dxa"/>
            <w:tcBorders>
              <w:bottom w:val="single" w:sz="4" w:space="0" w:color="auto"/>
            </w:tcBorders>
            <w:vAlign w:val="center"/>
          </w:tcPr>
          <w:p w14:paraId="639A09F3" w14:textId="77777777" w:rsidR="001876D7" w:rsidRPr="002B274F" w:rsidRDefault="001876D7" w:rsidP="00597FE1">
            <w:pPr>
              <w:jc w:val="center"/>
              <w:rPr>
                <w:sz w:val="16"/>
                <w:szCs w:val="16"/>
              </w:rPr>
            </w:pPr>
            <w:proofErr w:type="spellStart"/>
            <w:r>
              <w:rPr>
                <w:sz w:val="16"/>
                <w:szCs w:val="16"/>
              </w:rPr>
              <w:t>n.p.o</w:t>
            </w:r>
            <w:proofErr w:type="spellEnd"/>
            <w:r>
              <w:rPr>
                <w:sz w:val="16"/>
                <w:szCs w:val="16"/>
              </w:rPr>
              <w:t>.</w:t>
            </w:r>
          </w:p>
        </w:tc>
        <w:tc>
          <w:tcPr>
            <w:tcW w:w="900" w:type="dxa"/>
            <w:tcBorders>
              <w:bottom w:val="single" w:sz="4" w:space="0" w:color="auto"/>
            </w:tcBorders>
            <w:vAlign w:val="center"/>
          </w:tcPr>
          <w:p w14:paraId="277CA614" w14:textId="77777777" w:rsidR="001876D7" w:rsidRPr="002B274F" w:rsidRDefault="001876D7" w:rsidP="00597FE1">
            <w:pPr>
              <w:jc w:val="center"/>
              <w:rPr>
                <w:sz w:val="16"/>
                <w:szCs w:val="16"/>
              </w:rPr>
            </w:pPr>
            <w:r>
              <w:rPr>
                <w:sz w:val="16"/>
                <w:szCs w:val="16"/>
              </w:rPr>
              <w:t>Level 1</w:t>
            </w:r>
          </w:p>
        </w:tc>
      </w:tr>
      <w:tr w:rsidR="001876D7" w:rsidRPr="002B274F" w14:paraId="4AB885C7" w14:textId="77777777" w:rsidTr="00597FE1">
        <w:tc>
          <w:tcPr>
            <w:tcW w:w="1525" w:type="dxa"/>
            <w:tcBorders>
              <w:bottom w:val="single" w:sz="4" w:space="0" w:color="auto"/>
            </w:tcBorders>
          </w:tcPr>
          <w:p w14:paraId="2886CA3C" w14:textId="77777777" w:rsidR="001876D7" w:rsidRPr="004716B5" w:rsidRDefault="001876D7" w:rsidP="00597FE1">
            <w:pPr>
              <w:rPr>
                <w:b/>
                <w:bCs/>
                <w:sz w:val="16"/>
                <w:szCs w:val="16"/>
              </w:rPr>
            </w:pPr>
            <w:proofErr w:type="spellStart"/>
            <w:r w:rsidRPr="004716B5">
              <w:rPr>
                <w:b/>
                <w:bCs/>
                <w:sz w:val="16"/>
                <w:szCs w:val="16"/>
              </w:rPr>
              <w:t>Breeksema</w:t>
            </w:r>
            <w:proofErr w:type="spellEnd"/>
            <w:r w:rsidRPr="004716B5">
              <w:rPr>
                <w:b/>
                <w:bCs/>
                <w:sz w:val="16"/>
                <w:szCs w:val="16"/>
              </w:rPr>
              <w:t xml:space="preserve"> et al. 2022</w:t>
            </w:r>
          </w:p>
        </w:tc>
        <w:tc>
          <w:tcPr>
            <w:tcW w:w="2070" w:type="dxa"/>
            <w:tcBorders>
              <w:bottom w:val="single" w:sz="4" w:space="0" w:color="auto"/>
            </w:tcBorders>
          </w:tcPr>
          <w:p w14:paraId="56093AAF" w14:textId="77777777" w:rsidR="001876D7" w:rsidRPr="001876D7" w:rsidRDefault="001876D7" w:rsidP="00597FE1">
            <w:pPr>
              <w:rPr>
                <w:sz w:val="16"/>
                <w:szCs w:val="16"/>
                <w:lang w:val="en-US"/>
              </w:rPr>
            </w:pPr>
            <w:r w:rsidRPr="001876D7">
              <w:rPr>
                <w:sz w:val="16"/>
                <w:szCs w:val="16"/>
                <w:lang w:val="en-US"/>
              </w:rPr>
              <w:t>Adverse events in</w:t>
            </w:r>
          </w:p>
          <w:p w14:paraId="3B1D3214" w14:textId="77777777" w:rsidR="001876D7" w:rsidRPr="001876D7" w:rsidRDefault="001876D7" w:rsidP="00597FE1">
            <w:pPr>
              <w:rPr>
                <w:sz w:val="16"/>
                <w:szCs w:val="16"/>
                <w:lang w:val="en-US"/>
              </w:rPr>
            </w:pPr>
            <w:r w:rsidRPr="001876D7">
              <w:rPr>
                <w:sz w:val="16"/>
                <w:szCs w:val="16"/>
                <w:lang w:val="en-US"/>
              </w:rPr>
              <w:t>clinical treatments with serotonergic psychedelics and MDMA: A</w:t>
            </w:r>
          </w:p>
          <w:p w14:paraId="6A16EF52" w14:textId="77777777" w:rsidR="001876D7" w:rsidRPr="002B274F" w:rsidRDefault="001876D7" w:rsidP="00597FE1">
            <w:pPr>
              <w:rPr>
                <w:sz w:val="16"/>
                <w:szCs w:val="16"/>
              </w:rPr>
            </w:pPr>
            <w:r w:rsidRPr="00E81850">
              <w:rPr>
                <w:sz w:val="16"/>
                <w:szCs w:val="16"/>
              </w:rPr>
              <w:t>mixed-methods systematic review</w:t>
            </w:r>
          </w:p>
        </w:tc>
        <w:tc>
          <w:tcPr>
            <w:tcW w:w="1080" w:type="dxa"/>
            <w:tcBorders>
              <w:bottom w:val="single" w:sz="4" w:space="0" w:color="auto"/>
            </w:tcBorders>
          </w:tcPr>
          <w:p w14:paraId="0CE816A0" w14:textId="77777777" w:rsidR="001876D7" w:rsidRPr="002B274F" w:rsidRDefault="001876D7" w:rsidP="00597FE1">
            <w:pPr>
              <w:rPr>
                <w:sz w:val="16"/>
                <w:szCs w:val="16"/>
              </w:rPr>
            </w:pPr>
            <w:r w:rsidRPr="007E7C33">
              <w:rPr>
                <w:sz w:val="16"/>
                <w:szCs w:val="16"/>
              </w:rPr>
              <w:t>RCT settings</w:t>
            </w:r>
          </w:p>
        </w:tc>
        <w:tc>
          <w:tcPr>
            <w:tcW w:w="990" w:type="dxa"/>
            <w:tcBorders>
              <w:bottom w:val="single" w:sz="4" w:space="0" w:color="auto"/>
            </w:tcBorders>
          </w:tcPr>
          <w:p w14:paraId="3EB8B8F0" w14:textId="77777777" w:rsidR="001876D7" w:rsidRPr="002B274F" w:rsidRDefault="001876D7" w:rsidP="00597FE1">
            <w:pPr>
              <w:rPr>
                <w:sz w:val="16"/>
                <w:szCs w:val="16"/>
              </w:rPr>
            </w:pPr>
            <w:r>
              <w:rPr>
                <w:sz w:val="16"/>
                <w:szCs w:val="16"/>
              </w:rPr>
              <w:t>Systematic review</w:t>
            </w:r>
          </w:p>
        </w:tc>
        <w:tc>
          <w:tcPr>
            <w:tcW w:w="2070" w:type="dxa"/>
            <w:tcBorders>
              <w:bottom w:val="single" w:sz="4" w:space="0" w:color="auto"/>
            </w:tcBorders>
          </w:tcPr>
          <w:p w14:paraId="4F9BAD99" w14:textId="77777777" w:rsidR="001876D7" w:rsidRPr="001876D7" w:rsidRDefault="001876D7" w:rsidP="00597FE1">
            <w:pPr>
              <w:rPr>
                <w:sz w:val="16"/>
                <w:szCs w:val="16"/>
                <w:lang w:val="en-US"/>
              </w:rPr>
            </w:pPr>
            <w:r w:rsidRPr="001876D7">
              <w:rPr>
                <w:sz w:val="16"/>
                <w:szCs w:val="16"/>
                <w:lang w:val="en-US"/>
              </w:rPr>
              <w:t>Authors included 24 studies reporting adverse events with serotoninergic psychedelics</w:t>
            </w:r>
          </w:p>
        </w:tc>
        <w:tc>
          <w:tcPr>
            <w:tcW w:w="5130" w:type="dxa"/>
            <w:tcBorders>
              <w:bottom w:val="single" w:sz="4" w:space="0" w:color="auto"/>
            </w:tcBorders>
          </w:tcPr>
          <w:p w14:paraId="225F9B54" w14:textId="77777777" w:rsidR="001876D7" w:rsidRPr="001876D7" w:rsidRDefault="001876D7" w:rsidP="00597FE1">
            <w:pPr>
              <w:rPr>
                <w:sz w:val="16"/>
                <w:szCs w:val="16"/>
                <w:lang w:val="en-US"/>
              </w:rPr>
            </w:pPr>
            <w:r w:rsidRPr="001876D7">
              <w:rPr>
                <w:sz w:val="16"/>
                <w:szCs w:val="16"/>
                <w:lang w:val="en-US"/>
              </w:rPr>
              <w:t>*AEs are not always pre-specified, the range of potential reactions can be broad, reporting can be erratic, and terminology is often inconsistent</w:t>
            </w:r>
          </w:p>
          <w:p w14:paraId="48D6A9B3" w14:textId="77777777" w:rsidR="001876D7" w:rsidRPr="001876D7" w:rsidRDefault="001876D7" w:rsidP="00597FE1">
            <w:pPr>
              <w:rPr>
                <w:sz w:val="16"/>
                <w:szCs w:val="16"/>
                <w:lang w:val="en-US"/>
              </w:rPr>
            </w:pPr>
            <w:r w:rsidRPr="001876D7">
              <w:rPr>
                <w:sz w:val="16"/>
                <w:szCs w:val="16"/>
                <w:lang w:val="en-US"/>
              </w:rPr>
              <w:t>*Paranoia reactions and extremes anxiety was reported in some studies, but only for a very limited number of participants</w:t>
            </w:r>
          </w:p>
        </w:tc>
        <w:tc>
          <w:tcPr>
            <w:tcW w:w="720" w:type="dxa"/>
            <w:tcBorders>
              <w:bottom w:val="single" w:sz="4" w:space="0" w:color="auto"/>
            </w:tcBorders>
            <w:vAlign w:val="center"/>
          </w:tcPr>
          <w:p w14:paraId="6E391D1A" w14:textId="77777777" w:rsidR="001876D7" w:rsidRPr="002B274F" w:rsidRDefault="001876D7" w:rsidP="00597FE1">
            <w:pPr>
              <w:jc w:val="center"/>
              <w:rPr>
                <w:sz w:val="16"/>
                <w:szCs w:val="16"/>
              </w:rPr>
            </w:pPr>
            <w:r>
              <w:rPr>
                <w:sz w:val="16"/>
                <w:szCs w:val="16"/>
              </w:rPr>
              <w:t xml:space="preserve">no </w:t>
            </w:r>
            <w:proofErr w:type="spellStart"/>
            <w:r>
              <w:rPr>
                <w:sz w:val="16"/>
                <w:szCs w:val="16"/>
              </w:rPr>
              <w:t>coi</w:t>
            </w:r>
            <w:proofErr w:type="spellEnd"/>
          </w:p>
        </w:tc>
        <w:tc>
          <w:tcPr>
            <w:tcW w:w="900" w:type="dxa"/>
            <w:tcBorders>
              <w:bottom w:val="single" w:sz="4" w:space="0" w:color="auto"/>
            </w:tcBorders>
            <w:vAlign w:val="center"/>
          </w:tcPr>
          <w:p w14:paraId="201E6FEC" w14:textId="77777777" w:rsidR="001876D7" w:rsidRPr="002B274F" w:rsidRDefault="001876D7" w:rsidP="00597FE1">
            <w:pPr>
              <w:jc w:val="center"/>
              <w:rPr>
                <w:sz w:val="16"/>
                <w:szCs w:val="16"/>
              </w:rPr>
            </w:pPr>
            <w:r w:rsidRPr="00546516">
              <w:rPr>
                <w:sz w:val="16"/>
                <w:szCs w:val="16"/>
              </w:rPr>
              <w:t>Level 1</w:t>
            </w:r>
          </w:p>
        </w:tc>
      </w:tr>
      <w:tr w:rsidR="001876D7" w:rsidRPr="002B274F" w14:paraId="701A6849" w14:textId="77777777" w:rsidTr="00597FE1">
        <w:tc>
          <w:tcPr>
            <w:tcW w:w="14485" w:type="dxa"/>
            <w:gridSpan w:val="8"/>
            <w:tcBorders>
              <w:bottom w:val="single" w:sz="4" w:space="0" w:color="auto"/>
            </w:tcBorders>
            <w:shd w:val="pct5" w:color="auto" w:fill="auto"/>
          </w:tcPr>
          <w:p w14:paraId="23F1035A" w14:textId="77777777" w:rsidR="001876D7" w:rsidRPr="002B274F" w:rsidRDefault="001876D7" w:rsidP="00597FE1">
            <w:pPr>
              <w:rPr>
                <w:sz w:val="16"/>
                <w:szCs w:val="16"/>
              </w:rPr>
            </w:pPr>
            <w:r>
              <w:rPr>
                <w:b/>
                <w:bCs/>
                <w:sz w:val="16"/>
                <w:szCs w:val="16"/>
              </w:rPr>
              <w:t xml:space="preserve">2. </w:t>
            </w:r>
            <w:r w:rsidRPr="002B274F">
              <w:rPr>
                <w:b/>
                <w:bCs/>
                <w:sz w:val="16"/>
                <w:szCs w:val="16"/>
              </w:rPr>
              <w:t>Selection of participants</w:t>
            </w:r>
          </w:p>
        </w:tc>
      </w:tr>
      <w:tr w:rsidR="001876D7" w:rsidRPr="002B274F" w14:paraId="1C68BE19" w14:textId="77777777" w:rsidTr="00597FE1">
        <w:trPr>
          <w:trHeight w:val="197"/>
        </w:trPr>
        <w:tc>
          <w:tcPr>
            <w:tcW w:w="14485" w:type="dxa"/>
            <w:gridSpan w:val="8"/>
            <w:shd w:val="pct5" w:color="auto" w:fill="auto"/>
          </w:tcPr>
          <w:p w14:paraId="401FBB7F" w14:textId="5948CFC3" w:rsidR="001876D7" w:rsidRPr="006E54A0" w:rsidRDefault="001876D7" w:rsidP="00597FE1">
            <w:pPr>
              <w:rPr>
                <w:b/>
                <w:bCs/>
                <w:sz w:val="16"/>
                <w:szCs w:val="16"/>
              </w:rPr>
            </w:pPr>
            <w:r>
              <w:rPr>
                <w:b/>
                <w:bCs/>
                <w:sz w:val="16"/>
                <w:szCs w:val="16"/>
              </w:rPr>
              <w:t>2.</w:t>
            </w:r>
            <w:r w:rsidR="0000525A">
              <w:rPr>
                <w:b/>
                <w:bCs/>
                <w:sz w:val="16"/>
                <w:szCs w:val="16"/>
              </w:rPr>
              <w:t>1.</w:t>
            </w:r>
            <w:r w:rsidR="0000525A" w:rsidRPr="006E54A0">
              <w:rPr>
                <w:b/>
                <w:bCs/>
                <w:sz w:val="16"/>
                <w:szCs w:val="16"/>
              </w:rPr>
              <w:t xml:space="preserve"> NRCT</w:t>
            </w:r>
          </w:p>
        </w:tc>
      </w:tr>
      <w:tr w:rsidR="001876D7" w:rsidRPr="002B274F" w14:paraId="6D2CAF33" w14:textId="77777777" w:rsidTr="00597FE1">
        <w:tc>
          <w:tcPr>
            <w:tcW w:w="1525" w:type="dxa"/>
          </w:tcPr>
          <w:p w14:paraId="79517914" w14:textId="77777777" w:rsidR="001876D7" w:rsidRPr="008F4F62" w:rsidRDefault="001876D7" w:rsidP="00597FE1">
            <w:pPr>
              <w:rPr>
                <w:b/>
                <w:bCs/>
                <w:sz w:val="16"/>
                <w:szCs w:val="16"/>
              </w:rPr>
            </w:pPr>
            <w:proofErr w:type="spellStart"/>
            <w:r w:rsidRPr="008F4F62">
              <w:rPr>
                <w:b/>
                <w:bCs/>
                <w:sz w:val="16"/>
                <w:szCs w:val="16"/>
              </w:rPr>
              <w:t>Bonson</w:t>
            </w:r>
            <w:proofErr w:type="spellEnd"/>
            <w:r w:rsidRPr="008F4F62">
              <w:rPr>
                <w:b/>
                <w:bCs/>
                <w:sz w:val="16"/>
                <w:szCs w:val="16"/>
              </w:rPr>
              <w:t xml:space="preserve"> &amp; </w:t>
            </w:r>
            <w:proofErr w:type="gramStart"/>
            <w:r w:rsidRPr="008F4F62">
              <w:rPr>
                <w:b/>
                <w:bCs/>
                <w:sz w:val="16"/>
                <w:szCs w:val="16"/>
              </w:rPr>
              <w:t>Murphy  1996</w:t>
            </w:r>
            <w:proofErr w:type="gramEnd"/>
          </w:p>
        </w:tc>
        <w:tc>
          <w:tcPr>
            <w:tcW w:w="2070" w:type="dxa"/>
          </w:tcPr>
          <w:p w14:paraId="459EF6B7" w14:textId="77777777" w:rsidR="001876D7" w:rsidRPr="001876D7" w:rsidRDefault="001876D7" w:rsidP="00597FE1">
            <w:pPr>
              <w:rPr>
                <w:sz w:val="16"/>
                <w:szCs w:val="16"/>
                <w:lang w:val="en-US"/>
              </w:rPr>
            </w:pPr>
            <w:r w:rsidRPr="001876D7">
              <w:rPr>
                <w:sz w:val="16"/>
                <w:szCs w:val="16"/>
                <w:lang w:val="en-US"/>
              </w:rPr>
              <w:t>Alterations in responses to LSD in humans associated with chronic administration of tricyclic antidepressants, monoamine oxidase inhibitors or lithium</w:t>
            </w:r>
          </w:p>
        </w:tc>
        <w:tc>
          <w:tcPr>
            <w:tcW w:w="1080" w:type="dxa"/>
          </w:tcPr>
          <w:p w14:paraId="7E6BAD75" w14:textId="77777777" w:rsidR="001876D7" w:rsidRPr="002B274F" w:rsidRDefault="001876D7" w:rsidP="00597FE1">
            <w:pPr>
              <w:rPr>
                <w:sz w:val="16"/>
                <w:szCs w:val="16"/>
              </w:rPr>
            </w:pPr>
            <w:r>
              <w:rPr>
                <w:sz w:val="16"/>
                <w:szCs w:val="16"/>
              </w:rPr>
              <w:t>LSD</w:t>
            </w:r>
          </w:p>
        </w:tc>
        <w:tc>
          <w:tcPr>
            <w:tcW w:w="990" w:type="dxa"/>
          </w:tcPr>
          <w:p w14:paraId="03EA5FB0" w14:textId="77777777" w:rsidR="001876D7" w:rsidRPr="002B274F" w:rsidRDefault="001876D7" w:rsidP="00597FE1">
            <w:pPr>
              <w:rPr>
                <w:sz w:val="16"/>
                <w:szCs w:val="16"/>
              </w:rPr>
            </w:pPr>
            <w:r>
              <w:rPr>
                <w:sz w:val="16"/>
                <w:szCs w:val="16"/>
              </w:rPr>
              <w:t>Cross-sectional study</w:t>
            </w:r>
          </w:p>
        </w:tc>
        <w:tc>
          <w:tcPr>
            <w:tcW w:w="2070" w:type="dxa"/>
          </w:tcPr>
          <w:p w14:paraId="516591EB" w14:textId="77777777" w:rsidR="001876D7" w:rsidRPr="001876D7" w:rsidRDefault="001876D7" w:rsidP="00597FE1">
            <w:pPr>
              <w:rPr>
                <w:sz w:val="16"/>
                <w:szCs w:val="16"/>
                <w:lang w:val="en-US"/>
              </w:rPr>
            </w:pPr>
            <w:r w:rsidRPr="001876D7">
              <w:rPr>
                <w:sz w:val="16"/>
                <w:szCs w:val="16"/>
                <w:lang w:val="en-US"/>
              </w:rPr>
              <w:t>Authors used a web-based questionnaire to study association of LSD and antidepressants</w:t>
            </w:r>
          </w:p>
        </w:tc>
        <w:tc>
          <w:tcPr>
            <w:tcW w:w="5130" w:type="dxa"/>
          </w:tcPr>
          <w:p w14:paraId="409BB9F1" w14:textId="77777777" w:rsidR="001876D7" w:rsidRPr="001876D7" w:rsidRDefault="001876D7" w:rsidP="00597FE1">
            <w:pPr>
              <w:rPr>
                <w:sz w:val="16"/>
                <w:szCs w:val="16"/>
                <w:lang w:val="en-US"/>
              </w:rPr>
            </w:pPr>
            <w:r w:rsidRPr="001876D7">
              <w:rPr>
                <w:sz w:val="16"/>
                <w:szCs w:val="16"/>
                <w:lang w:val="en-US"/>
              </w:rPr>
              <w:t>*Lithium and tricyclic antidepressants could increase the physiological and psychological responses to LSD, in contrast with monoamine oxidase and serotonin-selective antidepressants.</w:t>
            </w:r>
          </w:p>
          <w:p w14:paraId="313916A9" w14:textId="77777777" w:rsidR="001876D7" w:rsidRPr="001876D7" w:rsidRDefault="001876D7" w:rsidP="00597FE1">
            <w:pPr>
              <w:rPr>
                <w:sz w:val="16"/>
                <w:szCs w:val="16"/>
                <w:lang w:val="en-US"/>
              </w:rPr>
            </w:pPr>
            <w:r w:rsidRPr="001876D7">
              <w:rPr>
                <w:sz w:val="16"/>
                <w:szCs w:val="16"/>
                <w:lang w:val="en-US"/>
              </w:rPr>
              <w:t>*Authors propose a parallel for induction of positive symptoms in patients with schizophrenia.</w:t>
            </w:r>
          </w:p>
        </w:tc>
        <w:tc>
          <w:tcPr>
            <w:tcW w:w="720" w:type="dxa"/>
            <w:vAlign w:val="center"/>
          </w:tcPr>
          <w:p w14:paraId="76272F80" w14:textId="77777777" w:rsidR="001876D7" w:rsidRPr="00F847C6" w:rsidRDefault="001876D7" w:rsidP="00597FE1">
            <w:pPr>
              <w:jc w:val="center"/>
              <w:rPr>
                <w:color w:val="000000" w:themeColor="text1"/>
                <w:sz w:val="16"/>
                <w:szCs w:val="16"/>
              </w:rPr>
            </w:pPr>
            <w:proofErr w:type="gramStart"/>
            <w:r w:rsidRPr="00F847C6">
              <w:rPr>
                <w:color w:val="000000" w:themeColor="text1"/>
                <w:sz w:val="16"/>
                <w:szCs w:val="16"/>
              </w:rPr>
              <w:t>CR;</w:t>
            </w:r>
            <w:proofErr w:type="gramEnd"/>
          </w:p>
          <w:p w14:paraId="58564719" w14:textId="77777777" w:rsidR="001876D7" w:rsidRPr="00F847C6" w:rsidRDefault="001876D7" w:rsidP="00597FE1">
            <w:pPr>
              <w:jc w:val="center"/>
              <w:rPr>
                <w:color w:val="000000" w:themeColor="text1"/>
                <w:sz w:val="16"/>
                <w:szCs w:val="16"/>
              </w:rPr>
            </w:pPr>
            <w:proofErr w:type="spellStart"/>
            <w:r w:rsidRPr="00F847C6">
              <w:rPr>
                <w:color w:val="000000" w:themeColor="text1"/>
                <w:sz w:val="16"/>
                <w:szCs w:val="16"/>
              </w:rPr>
              <w:t>n.p.o</w:t>
            </w:r>
            <w:proofErr w:type="spellEnd"/>
            <w:r w:rsidRPr="00F847C6">
              <w:rPr>
                <w:color w:val="000000" w:themeColor="text1"/>
                <w:sz w:val="16"/>
                <w:szCs w:val="16"/>
              </w:rPr>
              <w:t>.</w:t>
            </w:r>
          </w:p>
        </w:tc>
        <w:tc>
          <w:tcPr>
            <w:tcW w:w="900" w:type="dxa"/>
            <w:vAlign w:val="center"/>
          </w:tcPr>
          <w:p w14:paraId="00F25ED5" w14:textId="77777777" w:rsidR="001876D7" w:rsidRPr="002B274F" w:rsidRDefault="001876D7" w:rsidP="00597FE1">
            <w:pPr>
              <w:jc w:val="center"/>
              <w:rPr>
                <w:sz w:val="16"/>
                <w:szCs w:val="16"/>
              </w:rPr>
            </w:pPr>
            <w:r>
              <w:rPr>
                <w:sz w:val="16"/>
                <w:szCs w:val="16"/>
              </w:rPr>
              <w:t>Level 2</w:t>
            </w:r>
          </w:p>
        </w:tc>
      </w:tr>
      <w:tr w:rsidR="001876D7" w:rsidRPr="002B274F" w14:paraId="561C705E" w14:textId="77777777" w:rsidTr="00597FE1">
        <w:tc>
          <w:tcPr>
            <w:tcW w:w="1525" w:type="dxa"/>
            <w:tcBorders>
              <w:bottom w:val="single" w:sz="4" w:space="0" w:color="auto"/>
            </w:tcBorders>
          </w:tcPr>
          <w:p w14:paraId="664A1C9B" w14:textId="77777777" w:rsidR="001876D7" w:rsidRPr="008F4F62" w:rsidRDefault="001876D7" w:rsidP="00597FE1">
            <w:pPr>
              <w:rPr>
                <w:b/>
                <w:bCs/>
                <w:sz w:val="16"/>
                <w:szCs w:val="16"/>
                <w:lang w:val="fr-FR"/>
              </w:rPr>
            </w:pPr>
            <w:r w:rsidRPr="008F4F62">
              <w:rPr>
                <w:b/>
                <w:bCs/>
                <w:sz w:val="16"/>
                <w:szCs w:val="16"/>
                <w:lang w:val="fr-FR"/>
              </w:rPr>
              <w:t>Bonson et al., 1996</w:t>
            </w:r>
          </w:p>
          <w:p w14:paraId="44384D09" w14:textId="77777777" w:rsidR="001876D7" w:rsidRPr="008F4F62" w:rsidRDefault="001876D7" w:rsidP="00597FE1">
            <w:pPr>
              <w:rPr>
                <w:b/>
                <w:bCs/>
                <w:sz w:val="16"/>
                <w:szCs w:val="16"/>
                <w:lang w:val="fr-FR"/>
              </w:rPr>
            </w:pPr>
          </w:p>
        </w:tc>
        <w:tc>
          <w:tcPr>
            <w:tcW w:w="2070" w:type="dxa"/>
            <w:tcBorders>
              <w:bottom w:val="single" w:sz="4" w:space="0" w:color="auto"/>
            </w:tcBorders>
          </w:tcPr>
          <w:p w14:paraId="3EF02D3C" w14:textId="77777777" w:rsidR="001876D7" w:rsidRPr="001876D7" w:rsidRDefault="001876D7" w:rsidP="00597FE1">
            <w:pPr>
              <w:rPr>
                <w:sz w:val="16"/>
                <w:szCs w:val="16"/>
                <w:lang w:val="en-US"/>
              </w:rPr>
            </w:pPr>
            <w:r w:rsidRPr="001876D7">
              <w:rPr>
                <w:sz w:val="16"/>
                <w:szCs w:val="16"/>
                <w:lang w:val="en-US"/>
              </w:rPr>
              <w:t>Chronic administration of serotonergic antidepressants attenuates the subjective effects of LSD in humans</w:t>
            </w:r>
          </w:p>
        </w:tc>
        <w:tc>
          <w:tcPr>
            <w:tcW w:w="1080" w:type="dxa"/>
            <w:tcBorders>
              <w:bottom w:val="single" w:sz="4" w:space="0" w:color="auto"/>
            </w:tcBorders>
          </w:tcPr>
          <w:p w14:paraId="1F041DE8" w14:textId="77777777" w:rsidR="001876D7" w:rsidRDefault="001876D7" w:rsidP="00597FE1">
            <w:pPr>
              <w:rPr>
                <w:sz w:val="16"/>
                <w:szCs w:val="16"/>
              </w:rPr>
            </w:pPr>
            <w:r>
              <w:rPr>
                <w:sz w:val="16"/>
                <w:szCs w:val="16"/>
              </w:rPr>
              <w:t>LSD</w:t>
            </w:r>
          </w:p>
        </w:tc>
        <w:tc>
          <w:tcPr>
            <w:tcW w:w="990" w:type="dxa"/>
            <w:tcBorders>
              <w:bottom w:val="single" w:sz="4" w:space="0" w:color="auto"/>
            </w:tcBorders>
          </w:tcPr>
          <w:p w14:paraId="7BFC0F37" w14:textId="77777777" w:rsidR="001876D7" w:rsidRDefault="001876D7" w:rsidP="00597FE1">
            <w:pPr>
              <w:rPr>
                <w:sz w:val="16"/>
                <w:szCs w:val="16"/>
              </w:rPr>
            </w:pPr>
            <w:r>
              <w:rPr>
                <w:sz w:val="16"/>
                <w:szCs w:val="16"/>
              </w:rPr>
              <w:t>Cross-sectional study</w:t>
            </w:r>
          </w:p>
        </w:tc>
        <w:tc>
          <w:tcPr>
            <w:tcW w:w="2070" w:type="dxa"/>
            <w:tcBorders>
              <w:bottom w:val="single" w:sz="4" w:space="0" w:color="auto"/>
            </w:tcBorders>
          </w:tcPr>
          <w:p w14:paraId="0FE0AB31" w14:textId="77777777" w:rsidR="001876D7" w:rsidRPr="001876D7" w:rsidRDefault="001876D7" w:rsidP="00597FE1">
            <w:pPr>
              <w:rPr>
                <w:sz w:val="16"/>
                <w:szCs w:val="16"/>
                <w:lang w:val="en-US"/>
              </w:rPr>
            </w:pPr>
            <w:r w:rsidRPr="001876D7">
              <w:rPr>
                <w:sz w:val="16"/>
                <w:szCs w:val="16"/>
                <w:lang w:val="en-US"/>
              </w:rPr>
              <w:t>Authors used a web-based questionnaire to study association of LSD and antidepressants</w:t>
            </w:r>
          </w:p>
        </w:tc>
        <w:tc>
          <w:tcPr>
            <w:tcW w:w="5130" w:type="dxa"/>
            <w:tcBorders>
              <w:bottom w:val="single" w:sz="4" w:space="0" w:color="auto"/>
            </w:tcBorders>
          </w:tcPr>
          <w:p w14:paraId="3914342B" w14:textId="77777777" w:rsidR="001876D7" w:rsidRPr="001876D7" w:rsidRDefault="001876D7" w:rsidP="00597FE1">
            <w:pPr>
              <w:rPr>
                <w:sz w:val="16"/>
                <w:szCs w:val="16"/>
                <w:lang w:val="en-US"/>
              </w:rPr>
            </w:pPr>
            <w:r w:rsidRPr="001876D7">
              <w:rPr>
                <w:sz w:val="16"/>
                <w:szCs w:val="16"/>
                <w:lang w:val="en-US"/>
              </w:rPr>
              <w:t>*In contrast with their 1996 study, authors found no effect of lithium and tricyclic antidepressants on responses to LSD</w:t>
            </w:r>
          </w:p>
        </w:tc>
        <w:tc>
          <w:tcPr>
            <w:tcW w:w="720" w:type="dxa"/>
            <w:tcBorders>
              <w:bottom w:val="single" w:sz="4" w:space="0" w:color="auto"/>
            </w:tcBorders>
            <w:vAlign w:val="center"/>
          </w:tcPr>
          <w:p w14:paraId="57222665" w14:textId="77777777" w:rsidR="001876D7" w:rsidRPr="00F847C6" w:rsidRDefault="001876D7" w:rsidP="00597FE1">
            <w:pPr>
              <w:jc w:val="center"/>
              <w:rPr>
                <w:color w:val="000000" w:themeColor="text1"/>
                <w:sz w:val="16"/>
                <w:szCs w:val="16"/>
              </w:rPr>
            </w:pPr>
            <w:r w:rsidRPr="00F847C6">
              <w:rPr>
                <w:color w:val="000000" w:themeColor="text1"/>
                <w:sz w:val="16"/>
                <w:szCs w:val="16"/>
              </w:rPr>
              <w:t>CR:</w:t>
            </w:r>
          </w:p>
          <w:p w14:paraId="5427C330" w14:textId="77777777" w:rsidR="001876D7" w:rsidRPr="00F847C6" w:rsidRDefault="001876D7" w:rsidP="00597FE1">
            <w:pPr>
              <w:jc w:val="center"/>
              <w:rPr>
                <w:color w:val="000000" w:themeColor="text1"/>
                <w:sz w:val="16"/>
                <w:szCs w:val="16"/>
              </w:rPr>
            </w:pPr>
            <w:proofErr w:type="spellStart"/>
            <w:r w:rsidRPr="00F847C6">
              <w:rPr>
                <w:color w:val="000000" w:themeColor="text1"/>
                <w:sz w:val="16"/>
                <w:szCs w:val="16"/>
              </w:rPr>
              <w:t>n.p.o</w:t>
            </w:r>
            <w:proofErr w:type="spellEnd"/>
            <w:r w:rsidRPr="00F847C6">
              <w:rPr>
                <w:color w:val="000000" w:themeColor="text1"/>
                <w:sz w:val="16"/>
                <w:szCs w:val="16"/>
              </w:rPr>
              <w:t>.</w:t>
            </w:r>
          </w:p>
        </w:tc>
        <w:tc>
          <w:tcPr>
            <w:tcW w:w="900" w:type="dxa"/>
            <w:tcBorders>
              <w:bottom w:val="single" w:sz="4" w:space="0" w:color="auto"/>
            </w:tcBorders>
            <w:vAlign w:val="center"/>
          </w:tcPr>
          <w:p w14:paraId="1477E1C1" w14:textId="77777777" w:rsidR="001876D7" w:rsidRDefault="001876D7" w:rsidP="00597FE1">
            <w:pPr>
              <w:jc w:val="center"/>
              <w:rPr>
                <w:sz w:val="16"/>
                <w:szCs w:val="16"/>
              </w:rPr>
            </w:pPr>
            <w:r>
              <w:rPr>
                <w:sz w:val="16"/>
                <w:szCs w:val="16"/>
              </w:rPr>
              <w:t>Level 2</w:t>
            </w:r>
          </w:p>
        </w:tc>
      </w:tr>
      <w:tr w:rsidR="001876D7" w:rsidRPr="006E54A0" w14:paraId="22BAED92" w14:textId="77777777" w:rsidTr="00597FE1">
        <w:trPr>
          <w:trHeight w:val="116"/>
        </w:trPr>
        <w:tc>
          <w:tcPr>
            <w:tcW w:w="14485" w:type="dxa"/>
            <w:gridSpan w:val="8"/>
            <w:shd w:val="pct5" w:color="auto" w:fill="auto"/>
          </w:tcPr>
          <w:p w14:paraId="1C0FBC63" w14:textId="77777777" w:rsidR="001876D7" w:rsidRPr="00F847C6" w:rsidRDefault="001876D7" w:rsidP="00597FE1">
            <w:pPr>
              <w:rPr>
                <w:b/>
                <w:bCs/>
                <w:color w:val="000000" w:themeColor="text1"/>
                <w:sz w:val="16"/>
                <w:szCs w:val="16"/>
              </w:rPr>
            </w:pPr>
            <w:r w:rsidRPr="00F847C6">
              <w:rPr>
                <w:b/>
                <w:bCs/>
                <w:color w:val="000000" w:themeColor="text1"/>
                <w:sz w:val="16"/>
                <w:szCs w:val="16"/>
                <w:lang w:val="fr-FR"/>
              </w:rPr>
              <w:t>2.2.RCT</w:t>
            </w:r>
          </w:p>
        </w:tc>
      </w:tr>
      <w:tr w:rsidR="001876D7" w:rsidRPr="002B274F" w14:paraId="59A2C7EB" w14:textId="77777777" w:rsidTr="00597FE1">
        <w:tc>
          <w:tcPr>
            <w:tcW w:w="1525" w:type="dxa"/>
          </w:tcPr>
          <w:p w14:paraId="7838B814" w14:textId="77777777" w:rsidR="001876D7" w:rsidRPr="008F4F62" w:rsidRDefault="001876D7" w:rsidP="00597FE1">
            <w:pPr>
              <w:rPr>
                <w:b/>
                <w:bCs/>
                <w:sz w:val="16"/>
                <w:szCs w:val="16"/>
              </w:rPr>
            </w:pPr>
            <w:r w:rsidRPr="008F4F62">
              <w:rPr>
                <w:b/>
                <w:bCs/>
                <w:sz w:val="16"/>
                <w:szCs w:val="16"/>
              </w:rPr>
              <w:t>Griffiths et al., 2006</w:t>
            </w:r>
          </w:p>
          <w:p w14:paraId="32FAC064" w14:textId="77777777" w:rsidR="001876D7" w:rsidRPr="008F4F62" w:rsidRDefault="001876D7" w:rsidP="00597FE1">
            <w:pPr>
              <w:rPr>
                <w:b/>
                <w:bCs/>
                <w:sz w:val="16"/>
                <w:szCs w:val="16"/>
              </w:rPr>
            </w:pPr>
          </w:p>
        </w:tc>
        <w:tc>
          <w:tcPr>
            <w:tcW w:w="2070" w:type="dxa"/>
          </w:tcPr>
          <w:p w14:paraId="58B3902C" w14:textId="77777777" w:rsidR="001876D7" w:rsidRPr="001876D7" w:rsidRDefault="001876D7" w:rsidP="00597FE1">
            <w:pPr>
              <w:rPr>
                <w:sz w:val="16"/>
                <w:szCs w:val="16"/>
                <w:lang w:val="en-US"/>
              </w:rPr>
            </w:pPr>
            <w:r w:rsidRPr="001876D7">
              <w:rPr>
                <w:sz w:val="16"/>
                <w:szCs w:val="16"/>
                <w:lang w:val="en-US"/>
              </w:rPr>
              <w:t xml:space="preserve">Psilocybin can occasion mystical-type experiences having substantial and </w:t>
            </w:r>
            <w:r w:rsidRPr="001876D7">
              <w:rPr>
                <w:sz w:val="16"/>
                <w:szCs w:val="16"/>
                <w:lang w:val="en-US"/>
              </w:rPr>
              <w:lastRenderedPageBreak/>
              <w:t>sustained personal meaning and spiritual significance</w:t>
            </w:r>
          </w:p>
        </w:tc>
        <w:tc>
          <w:tcPr>
            <w:tcW w:w="1080" w:type="dxa"/>
          </w:tcPr>
          <w:p w14:paraId="7BAECBA3" w14:textId="77777777" w:rsidR="001876D7" w:rsidRPr="004561CA" w:rsidRDefault="001876D7" w:rsidP="00597FE1">
            <w:pPr>
              <w:rPr>
                <w:sz w:val="16"/>
                <w:szCs w:val="16"/>
              </w:rPr>
            </w:pPr>
            <w:r>
              <w:rPr>
                <w:sz w:val="16"/>
                <w:szCs w:val="16"/>
              </w:rPr>
              <w:lastRenderedPageBreak/>
              <w:t>Psilocybin</w:t>
            </w:r>
          </w:p>
        </w:tc>
        <w:tc>
          <w:tcPr>
            <w:tcW w:w="990" w:type="dxa"/>
          </w:tcPr>
          <w:p w14:paraId="7BC71C61" w14:textId="77777777" w:rsidR="001876D7" w:rsidRPr="004561CA" w:rsidRDefault="001876D7" w:rsidP="00597FE1">
            <w:pPr>
              <w:rPr>
                <w:sz w:val="16"/>
                <w:szCs w:val="16"/>
              </w:rPr>
            </w:pPr>
            <w:r>
              <w:rPr>
                <w:sz w:val="16"/>
                <w:szCs w:val="16"/>
              </w:rPr>
              <w:t>RCT</w:t>
            </w:r>
          </w:p>
        </w:tc>
        <w:tc>
          <w:tcPr>
            <w:tcW w:w="2070" w:type="dxa"/>
          </w:tcPr>
          <w:p w14:paraId="2098B24C" w14:textId="77777777" w:rsidR="001876D7" w:rsidRPr="001876D7" w:rsidRDefault="001876D7" w:rsidP="00597FE1">
            <w:pPr>
              <w:rPr>
                <w:sz w:val="16"/>
                <w:szCs w:val="16"/>
                <w:lang w:val="en-US"/>
              </w:rPr>
            </w:pPr>
            <w:r w:rsidRPr="001876D7">
              <w:rPr>
                <w:sz w:val="16"/>
                <w:szCs w:val="16"/>
                <w:lang w:val="en-US"/>
              </w:rPr>
              <w:t>Cardiovascular screening during psilocybin trial</w:t>
            </w:r>
          </w:p>
        </w:tc>
        <w:tc>
          <w:tcPr>
            <w:tcW w:w="5130" w:type="dxa"/>
          </w:tcPr>
          <w:p w14:paraId="1CFCC73B" w14:textId="77777777" w:rsidR="001876D7" w:rsidRPr="001876D7" w:rsidRDefault="001876D7" w:rsidP="00597FE1">
            <w:pPr>
              <w:rPr>
                <w:sz w:val="16"/>
                <w:szCs w:val="16"/>
                <w:lang w:val="en-US"/>
              </w:rPr>
            </w:pPr>
            <w:r w:rsidRPr="001876D7">
              <w:rPr>
                <w:sz w:val="16"/>
                <w:szCs w:val="16"/>
                <w:lang w:val="en-US"/>
              </w:rPr>
              <w:t>* Psilocybin produced modestly higher elevations in blood pressure</w:t>
            </w:r>
          </w:p>
          <w:p w14:paraId="2873F010" w14:textId="77777777" w:rsidR="001876D7" w:rsidRPr="001876D7" w:rsidRDefault="001876D7" w:rsidP="00597FE1">
            <w:pPr>
              <w:rPr>
                <w:sz w:val="16"/>
                <w:szCs w:val="16"/>
                <w:lang w:val="en-US"/>
              </w:rPr>
            </w:pPr>
            <w:r w:rsidRPr="001876D7">
              <w:rPr>
                <w:sz w:val="16"/>
                <w:szCs w:val="16"/>
                <w:lang w:val="en-US"/>
              </w:rPr>
              <w:t>*Based on this study, many trials propose exclusion of participants if resting blood pressure exceeded 140 systolic and 90 diastolic</w:t>
            </w:r>
          </w:p>
        </w:tc>
        <w:tc>
          <w:tcPr>
            <w:tcW w:w="720" w:type="dxa"/>
            <w:vAlign w:val="center"/>
          </w:tcPr>
          <w:p w14:paraId="02CD5030" w14:textId="77777777" w:rsidR="001876D7" w:rsidRPr="00F847C6" w:rsidRDefault="001876D7" w:rsidP="00597FE1">
            <w:pPr>
              <w:jc w:val="center"/>
              <w:rPr>
                <w:color w:val="000000" w:themeColor="text1"/>
                <w:sz w:val="16"/>
                <w:szCs w:val="16"/>
              </w:rPr>
            </w:pPr>
            <w:r w:rsidRPr="00F847C6">
              <w:rPr>
                <w:color w:val="000000" w:themeColor="text1"/>
                <w:sz w:val="16"/>
                <w:szCs w:val="16"/>
              </w:rPr>
              <w:t>LR</w:t>
            </w:r>
          </w:p>
        </w:tc>
        <w:tc>
          <w:tcPr>
            <w:tcW w:w="900" w:type="dxa"/>
            <w:vAlign w:val="center"/>
          </w:tcPr>
          <w:p w14:paraId="1989E1A9" w14:textId="77777777" w:rsidR="001876D7" w:rsidRPr="002B274F" w:rsidRDefault="001876D7" w:rsidP="00597FE1">
            <w:pPr>
              <w:jc w:val="center"/>
              <w:rPr>
                <w:sz w:val="16"/>
                <w:szCs w:val="16"/>
              </w:rPr>
            </w:pPr>
            <w:r w:rsidRPr="00C125A6">
              <w:rPr>
                <w:sz w:val="16"/>
                <w:szCs w:val="16"/>
              </w:rPr>
              <w:t xml:space="preserve">Level </w:t>
            </w:r>
            <w:r>
              <w:rPr>
                <w:sz w:val="16"/>
                <w:szCs w:val="16"/>
              </w:rPr>
              <w:t>1</w:t>
            </w:r>
          </w:p>
        </w:tc>
      </w:tr>
      <w:tr w:rsidR="001876D7" w:rsidRPr="00547C65" w14:paraId="4FAA06E9" w14:textId="77777777" w:rsidTr="00597FE1">
        <w:tc>
          <w:tcPr>
            <w:tcW w:w="1525" w:type="dxa"/>
            <w:tcBorders>
              <w:bottom w:val="single" w:sz="4" w:space="0" w:color="auto"/>
            </w:tcBorders>
          </w:tcPr>
          <w:p w14:paraId="54DC63B4" w14:textId="77777777" w:rsidR="001876D7" w:rsidRPr="008F4F62" w:rsidRDefault="001876D7" w:rsidP="00597FE1">
            <w:pPr>
              <w:rPr>
                <w:b/>
                <w:bCs/>
                <w:sz w:val="16"/>
                <w:szCs w:val="16"/>
              </w:rPr>
            </w:pPr>
            <w:r w:rsidRPr="008F4F62">
              <w:rPr>
                <w:b/>
                <w:bCs/>
                <w:sz w:val="16"/>
                <w:szCs w:val="16"/>
              </w:rPr>
              <w:t xml:space="preserve">Callaway &amp; </w:t>
            </w:r>
            <w:proofErr w:type="spellStart"/>
            <w:r w:rsidRPr="008F4F62">
              <w:rPr>
                <w:b/>
                <w:bCs/>
                <w:sz w:val="16"/>
                <w:szCs w:val="16"/>
              </w:rPr>
              <w:t>Grob</w:t>
            </w:r>
            <w:proofErr w:type="spellEnd"/>
            <w:r w:rsidRPr="008F4F62">
              <w:rPr>
                <w:b/>
                <w:bCs/>
                <w:sz w:val="16"/>
                <w:szCs w:val="16"/>
              </w:rPr>
              <w:t>, 1998</w:t>
            </w:r>
          </w:p>
        </w:tc>
        <w:tc>
          <w:tcPr>
            <w:tcW w:w="2070" w:type="dxa"/>
            <w:tcBorders>
              <w:bottom w:val="single" w:sz="4" w:space="0" w:color="auto"/>
            </w:tcBorders>
          </w:tcPr>
          <w:p w14:paraId="25E9C85C" w14:textId="77777777" w:rsidR="001876D7" w:rsidRPr="001876D7" w:rsidRDefault="001876D7" w:rsidP="00597FE1">
            <w:pPr>
              <w:rPr>
                <w:sz w:val="16"/>
                <w:szCs w:val="16"/>
                <w:lang w:val="en-US"/>
              </w:rPr>
            </w:pPr>
            <w:r w:rsidRPr="001876D7">
              <w:rPr>
                <w:sz w:val="16"/>
                <w:szCs w:val="16"/>
                <w:lang w:val="en-US"/>
              </w:rPr>
              <w:t>Ayahuasca preparations and serotonin reuptake inhibitors: a potential combination for severe adverse interactions</w:t>
            </w:r>
          </w:p>
        </w:tc>
        <w:tc>
          <w:tcPr>
            <w:tcW w:w="1080" w:type="dxa"/>
            <w:tcBorders>
              <w:bottom w:val="single" w:sz="4" w:space="0" w:color="auto"/>
            </w:tcBorders>
          </w:tcPr>
          <w:p w14:paraId="14B82E57" w14:textId="77777777" w:rsidR="001876D7" w:rsidRPr="002B274F" w:rsidRDefault="001876D7" w:rsidP="00597FE1">
            <w:pPr>
              <w:rPr>
                <w:sz w:val="16"/>
                <w:szCs w:val="16"/>
              </w:rPr>
            </w:pPr>
            <w:r w:rsidRPr="002B274F">
              <w:rPr>
                <w:sz w:val="16"/>
                <w:szCs w:val="16"/>
              </w:rPr>
              <w:t>Ayahuasca</w:t>
            </w:r>
          </w:p>
        </w:tc>
        <w:tc>
          <w:tcPr>
            <w:tcW w:w="990" w:type="dxa"/>
            <w:tcBorders>
              <w:bottom w:val="single" w:sz="4" w:space="0" w:color="auto"/>
            </w:tcBorders>
          </w:tcPr>
          <w:p w14:paraId="78D68CEE" w14:textId="77777777" w:rsidR="001876D7" w:rsidRPr="002B274F" w:rsidRDefault="001876D7" w:rsidP="00597FE1">
            <w:pPr>
              <w:rPr>
                <w:sz w:val="16"/>
                <w:szCs w:val="16"/>
              </w:rPr>
            </w:pPr>
            <w:r>
              <w:rPr>
                <w:sz w:val="16"/>
                <w:szCs w:val="16"/>
              </w:rPr>
              <w:t>Narrative review</w:t>
            </w:r>
          </w:p>
        </w:tc>
        <w:tc>
          <w:tcPr>
            <w:tcW w:w="2070" w:type="dxa"/>
            <w:tcBorders>
              <w:bottom w:val="single" w:sz="4" w:space="0" w:color="auto"/>
            </w:tcBorders>
          </w:tcPr>
          <w:p w14:paraId="59E971AF" w14:textId="77777777" w:rsidR="001876D7" w:rsidRPr="001876D7" w:rsidRDefault="001876D7" w:rsidP="00597FE1">
            <w:pPr>
              <w:rPr>
                <w:sz w:val="16"/>
                <w:szCs w:val="16"/>
                <w:lang w:val="en-US"/>
              </w:rPr>
            </w:pPr>
            <w:r w:rsidRPr="001876D7">
              <w:rPr>
                <w:sz w:val="16"/>
                <w:szCs w:val="16"/>
                <w:lang w:val="en-US"/>
              </w:rPr>
              <w:t>Narrative review and case report</w:t>
            </w:r>
          </w:p>
        </w:tc>
        <w:tc>
          <w:tcPr>
            <w:tcW w:w="5130" w:type="dxa"/>
            <w:tcBorders>
              <w:bottom w:val="single" w:sz="4" w:space="0" w:color="auto"/>
            </w:tcBorders>
          </w:tcPr>
          <w:p w14:paraId="6BBB1DB7" w14:textId="77777777" w:rsidR="001876D7" w:rsidRPr="001876D7" w:rsidRDefault="001876D7" w:rsidP="00597FE1">
            <w:pPr>
              <w:rPr>
                <w:sz w:val="16"/>
                <w:szCs w:val="16"/>
                <w:lang w:val="en-US"/>
              </w:rPr>
            </w:pPr>
            <w:r w:rsidRPr="001876D7">
              <w:rPr>
                <w:sz w:val="16"/>
                <w:szCs w:val="16"/>
                <w:lang w:val="en-US"/>
              </w:rPr>
              <w:t>*The interaction between the potent monoamine oxidase-inhibiting harmala</w:t>
            </w:r>
          </w:p>
          <w:p w14:paraId="046FD8D7" w14:textId="77777777" w:rsidR="001876D7" w:rsidRPr="001876D7" w:rsidRDefault="001876D7" w:rsidP="00597FE1">
            <w:pPr>
              <w:rPr>
                <w:sz w:val="16"/>
                <w:szCs w:val="16"/>
                <w:lang w:val="en-US"/>
              </w:rPr>
            </w:pPr>
            <w:r w:rsidRPr="001876D7">
              <w:rPr>
                <w:sz w:val="16"/>
                <w:szCs w:val="16"/>
                <w:lang w:val="en-US"/>
              </w:rPr>
              <w:t xml:space="preserve">alkaloids in ayahuasca and selective serotonin reuptake inhibitor </w:t>
            </w:r>
          </w:p>
          <w:p w14:paraId="51DE5E30" w14:textId="77777777" w:rsidR="001876D7" w:rsidRPr="001876D7" w:rsidRDefault="001876D7" w:rsidP="00597FE1">
            <w:pPr>
              <w:rPr>
                <w:sz w:val="16"/>
                <w:szCs w:val="16"/>
                <w:lang w:val="en-US"/>
              </w:rPr>
            </w:pPr>
            <w:r w:rsidRPr="001876D7">
              <w:rPr>
                <w:sz w:val="16"/>
                <w:szCs w:val="16"/>
                <w:lang w:val="en-US"/>
              </w:rPr>
              <w:t>may induce a serotonin syndrome with potentially grave outcome.</w:t>
            </w:r>
          </w:p>
        </w:tc>
        <w:tc>
          <w:tcPr>
            <w:tcW w:w="720" w:type="dxa"/>
            <w:tcBorders>
              <w:bottom w:val="single" w:sz="4" w:space="0" w:color="auto"/>
            </w:tcBorders>
            <w:vAlign w:val="center"/>
          </w:tcPr>
          <w:p w14:paraId="5AD0261C" w14:textId="06B8473F" w:rsidR="001876D7" w:rsidRPr="001876D7" w:rsidRDefault="00F847C6" w:rsidP="00597FE1">
            <w:pPr>
              <w:jc w:val="center"/>
              <w:rPr>
                <w:sz w:val="16"/>
                <w:szCs w:val="16"/>
                <w:lang w:val="en-US"/>
              </w:rPr>
            </w:pPr>
            <w:r w:rsidRPr="00F847C6">
              <w:rPr>
                <w:color w:val="000000" w:themeColor="text1"/>
                <w:sz w:val="16"/>
                <w:szCs w:val="16"/>
              </w:rPr>
              <w:t>LR</w:t>
            </w:r>
          </w:p>
        </w:tc>
        <w:tc>
          <w:tcPr>
            <w:tcW w:w="900" w:type="dxa"/>
            <w:tcBorders>
              <w:bottom w:val="single" w:sz="4" w:space="0" w:color="auto"/>
            </w:tcBorders>
            <w:vAlign w:val="center"/>
          </w:tcPr>
          <w:p w14:paraId="7E52F5BB" w14:textId="46F8EB30" w:rsidR="001876D7" w:rsidRPr="001876D7" w:rsidRDefault="00F847C6" w:rsidP="00597FE1">
            <w:pPr>
              <w:jc w:val="center"/>
              <w:rPr>
                <w:sz w:val="16"/>
                <w:szCs w:val="16"/>
                <w:lang w:val="en-US"/>
              </w:rPr>
            </w:pPr>
            <w:r>
              <w:rPr>
                <w:sz w:val="16"/>
                <w:szCs w:val="16"/>
              </w:rPr>
              <w:t>Level 2</w:t>
            </w:r>
          </w:p>
        </w:tc>
      </w:tr>
      <w:tr w:rsidR="001876D7" w:rsidRPr="002B274F" w14:paraId="20E2C0AF" w14:textId="77777777" w:rsidTr="00597FE1">
        <w:tc>
          <w:tcPr>
            <w:tcW w:w="14485" w:type="dxa"/>
            <w:gridSpan w:val="8"/>
            <w:shd w:val="pct5" w:color="auto" w:fill="auto"/>
          </w:tcPr>
          <w:p w14:paraId="48D7FBC6" w14:textId="77777777" w:rsidR="001876D7" w:rsidRPr="006E54A0" w:rsidRDefault="001876D7" w:rsidP="00597FE1">
            <w:pPr>
              <w:rPr>
                <w:b/>
                <w:bCs/>
                <w:sz w:val="16"/>
                <w:szCs w:val="16"/>
              </w:rPr>
            </w:pPr>
            <w:r>
              <w:rPr>
                <w:b/>
                <w:bCs/>
                <w:sz w:val="16"/>
                <w:szCs w:val="16"/>
              </w:rPr>
              <w:t>3.</w:t>
            </w:r>
            <w:r w:rsidRPr="006E54A0">
              <w:rPr>
                <w:b/>
                <w:bCs/>
                <w:sz w:val="16"/>
                <w:szCs w:val="16"/>
              </w:rPr>
              <w:t xml:space="preserve">Guidelines </w:t>
            </w:r>
          </w:p>
        </w:tc>
      </w:tr>
      <w:tr w:rsidR="001876D7" w:rsidRPr="00547C65" w14:paraId="52E37054" w14:textId="77777777" w:rsidTr="00597FE1">
        <w:tc>
          <w:tcPr>
            <w:tcW w:w="1525" w:type="dxa"/>
          </w:tcPr>
          <w:p w14:paraId="3606C6AD" w14:textId="77777777" w:rsidR="001876D7" w:rsidRPr="007836A9" w:rsidRDefault="001876D7" w:rsidP="00597FE1">
            <w:pPr>
              <w:rPr>
                <w:b/>
                <w:bCs/>
                <w:sz w:val="16"/>
                <w:szCs w:val="16"/>
              </w:rPr>
            </w:pPr>
            <w:r w:rsidRPr="007836A9">
              <w:rPr>
                <w:b/>
                <w:bCs/>
                <w:sz w:val="16"/>
                <w:szCs w:val="16"/>
              </w:rPr>
              <w:t>Johnson et al. 2008</w:t>
            </w:r>
          </w:p>
        </w:tc>
        <w:tc>
          <w:tcPr>
            <w:tcW w:w="2070" w:type="dxa"/>
          </w:tcPr>
          <w:p w14:paraId="3D00B12A" w14:textId="77777777" w:rsidR="001876D7" w:rsidRPr="001876D7" w:rsidRDefault="001876D7" w:rsidP="00597FE1">
            <w:pPr>
              <w:rPr>
                <w:sz w:val="16"/>
                <w:szCs w:val="16"/>
                <w:lang w:val="en-US"/>
              </w:rPr>
            </w:pPr>
            <w:r w:rsidRPr="001876D7">
              <w:rPr>
                <w:sz w:val="16"/>
                <w:szCs w:val="16"/>
                <w:lang w:val="en-US"/>
              </w:rPr>
              <w:t>Human hallucinogen research: guidelines for safety</w:t>
            </w:r>
          </w:p>
        </w:tc>
        <w:tc>
          <w:tcPr>
            <w:tcW w:w="1080" w:type="dxa"/>
          </w:tcPr>
          <w:p w14:paraId="5E997BB0" w14:textId="77777777" w:rsidR="001876D7" w:rsidRPr="007836A9" w:rsidRDefault="001876D7" w:rsidP="00597FE1">
            <w:pPr>
              <w:rPr>
                <w:sz w:val="16"/>
                <w:szCs w:val="16"/>
              </w:rPr>
            </w:pPr>
            <w:r w:rsidRPr="007836A9">
              <w:rPr>
                <w:sz w:val="16"/>
                <w:szCs w:val="16"/>
              </w:rPr>
              <w:t>Ayahuasca</w:t>
            </w:r>
          </w:p>
        </w:tc>
        <w:tc>
          <w:tcPr>
            <w:tcW w:w="990" w:type="dxa"/>
          </w:tcPr>
          <w:p w14:paraId="412AEA33" w14:textId="77777777" w:rsidR="001876D7" w:rsidRPr="007836A9" w:rsidRDefault="001876D7" w:rsidP="00597FE1">
            <w:pPr>
              <w:rPr>
                <w:sz w:val="16"/>
                <w:szCs w:val="16"/>
              </w:rPr>
            </w:pPr>
            <w:r w:rsidRPr="007836A9">
              <w:rPr>
                <w:sz w:val="16"/>
                <w:szCs w:val="16"/>
              </w:rPr>
              <w:t>Narrative review</w:t>
            </w:r>
          </w:p>
        </w:tc>
        <w:tc>
          <w:tcPr>
            <w:tcW w:w="2070" w:type="dxa"/>
          </w:tcPr>
          <w:p w14:paraId="26678982" w14:textId="77777777" w:rsidR="001876D7" w:rsidRPr="001876D7" w:rsidRDefault="001876D7" w:rsidP="00597FE1">
            <w:pPr>
              <w:rPr>
                <w:sz w:val="16"/>
                <w:szCs w:val="16"/>
                <w:lang w:val="en-US"/>
              </w:rPr>
            </w:pPr>
            <w:r w:rsidRPr="001876D7">
              <w:rPr>
                <w:sz w:val="16"/>
                <w:szCs w:val="16"/>
                <w:lang w:val="en-US"/>
              </w:rPr>
              <w:t>Authors discuss this potential interaction and present a case report</w:t>
            </w:r>
          </w:p>
        </w:tc>
        <w:tc>
          <w:tcPr>
            <w:tcW w:w="5130" w:type="dxa"/>
          </w:tcPr>
          <w:p w14:paraId="6D13180A" w14:textId="77777777" w:rsidR="001876D7" w:rsidRPr="001876D7" w:rsidRDefault="001876D7" w:rsidP="00597FE1">
            <w:pPr>
              <w:rPr>
                <w:sz w:val="16"/>
                <w:szCs w:val="16"/>
                <w:lang w:val="en-US"/>
              </w:rPr>
            </w:pPr>
            <w:r w:rsidRPr="001876D7">
              <w:rPr>
                <w:sz w:val="16"/>
                <w:szCs w:val="16"/>
                <w:lang w:val="en-US"/>
              </w:rPr>
              <w:t>individuals are excluded who have a current or history of meeting DSM-IV criteria for schizophrenia or other psychotic disorders (unless substance-induced or due to a medical condition), or bipolar I or II disorder, which are the most important conditions to exclude for ensuring safety</w:t>
            </w:r>
          </w:p>
        </w:tc>
        <w:tc>
          <w:tcPr>
            <w:tcW w:w="720" w:type="dxa"/>
            <w:vAlign w:val="center"/>
          </w:tcPr>
          <w:p w14:paraId="108E3358" w14:textId="0C1CAE99" w:rsidR="001876D7" w:rsidRPr="001876D7" w:rsidRDefault="00F847C6" w:rsidP="00597FE1">
            <w:pPr>
              <w:jc w:val="center"/>
              <w:rPr>
                <w:sz w:val="16"/>
                <w:szCs w:val="16"/>
                <w:lang w:val="en-US"/>
              </w:rPr>
            </w:pPr>
            <w:r w:rsidRPr="00F847C6">
              <w:rPr>
                <w:color w:val="000000" w:themeColor="text1"/>
                <w:sz w:val="16"/>
                <w:szCs w:val="16"/>
              </w:rPr>
              <w:t>LR</w:t>
            </w:r>
          </w:p>
        </w:tc>
        <w:tc>
          <w:tcPr>
            <w:tcW w:w="900" w:type="dxa"/>
            <w:vAlign w:val="center"/>
          </w:tcPr>
          <w:p w14:paraId="3A546640" w14:textId="1C2EBAC4" w:rsidR="001876D7" w:rsidRPr="001876D7" w:rsidRDefault="00F847C6" w:rsidP="00597FE1">
            <w:pPr>
              <w:jc w:val="center"/>
              <w:rPr>
                <w:sz w:val="16"/>
                <w:szCs w:val="16"/>
                <w:lang w:val="en-US"/>
              </w:rPr>
            </w:pPr>
            <w:r w:rsidRPr="00C125A6">
              <w:rPr>
                <w:sz w:val="16"/>
                <w:szCs w:val="16"/>
              </w:rPr>
              <w:t xml:space="preserve">Level </w:t>
            </w:r>
            <w:r>
              <w:rPr>
                <w:sz w:val="16"/>
                <w:szCs w:val="16"/>
              </w:rPr>
              <w:t>1</w:t>
            </w:r>
          </w:p>
        </w:tc>
      </w:tr>
    </w:tbl>
    <w:p w14:paraId="7A592080" w14:textId="77777777" w:rsidR="001876D7" w:rsidRPr="001876D7" w:rsidRDefault="001876D7" w:rsidP="001876D7">
      <w:pPr>
        <w:rPr>
          <w:sz w:val="16"/>
          <w:szCs w:val="16"/>
          <w:lang w:val="en-US"/>
        </w:rPr>
      </w:pPr>
    </w:p>
    <w:p w14:paraId="4840D479" w14:textId="77777777" w:rsidR="001876D7" w:rsidRDefault="001876D7" w:rsidP="001876D7">
      <w:pPr>
        <w:rPr>
          <w:sz w:val="16"/>
          <w:szCs w:val="16"/>
          <w:lang w:val="en-US"/>
        </w:rPr>
      </w:pPr>
    </w:p>
    <w:p w14:paraId="60DE43DA" w14:textId="77777777" w:rsidR="00815497" w:rsidRDefault="00815497" w:rsidP="001876D7">
      <w:pPr>
        <w:rPr>
          <w:sz w:val="16"/>
          <w:szCs w:val="16"/>
          <w:lang w:val="en-US"/>
        </w:rPr>
      </w:pPr>
    </w:p>
    <w:p w14:paraId="5F4F16F1" w14:textId="77777777" w:rsidR="00815497" w:rsidRDefault="00815497" w:rsidP="001876D7">
      <w:pPr>
        <w:rPr>
          <w:sz w:val="16"/>
          <w:szCs w:val="16"/>
          <w:lang w:val="en-US"/>
        </w:rPr>
      </w:pPr>
    </w:p>
    <w:p w14:paraId="62D48FC6" w14:textId="77777777" w:rsidR="00815497" w:rsidRDefault="00815497" w:rsidP="001876D7">
      <w:pPr>
        <w:rPr>
          <w:sz w:val="16"/>
          <w:szCs w:val="16"/>
          <w:lang w:val="en-US"/>
        </w:rPr>
      </w:pPr>
    </w:p>
    <w:p w14:paraId="04754557" w14:textId="77777777" w:rsidR="00815497" w:rsidRDefault="00815497" w:rsidP="001876D7">
      <w:pPr>
        <w:rPr>
          <w:sz w:val="16"/>
          <w:szCs w:val="16"/>
          <w:lang w:val="en-US"/>
        </w:rPr>
      </w:pPr>
    </w:p>
    <w:p w14:paraId="558A0125" w14:textId="77777777" w:rsidR="00815497" w:rsidRDefault="00815497" w:rsidP="001876D7">
      <w:pPr>
        <w:rPr>
          <w:sz w:val="16"/>
          <w:szCs w:val="16"/>
          <w:lang w:val="en-US"/>
        </w:rPr>
      </w:pPr>
    </w:p>
    <w:p w14:paraId="763B1D11" w14:textId="77777777" w:rsidR="00815497" w:rsidRDefault="00815497" w:rsidP="001876D7">
      <w:pPr>
        <w:rPr>
          <w:sz w:val="16"/>
          <w:szCs w:val="16"/>
          <w:lang w:val="en-US"/>
        </w:rPr>
      </w:pPr>
    </w:p>
    <w:p w14:paraId="5A61BBBA" w14:textId="77777777" w:rsidR="00815497" w:rsidRDefault="00815497" w:rsidP="001876D7">
      <w:pPr>
        <w:rPr>
          <w:sz w:val="16"/>
          <w:szCs w:val="16"/>
          <w:lang w:val="en-US"/>
        </w:rPr>
      </w:pPr>
    </w:p>
    <w:p w14:paraId="26E678CB" w14:textId="77777777" w:rsidR="00815497" w:rsidRDefault="00815497" w:rsidP="001876D7">
      <w:pPr>
        <w:rPr>
          <w:sz w:val="16"/>
          <w:szCs w:val="16"/>
          <w:lang w:val="en-US"/>
        </w:rPr>
      </w:pPr>
    </w:p>
    <w:p w14:paraId="1C8C38DC" w14:textId="77777777" w:rsidR="00815497" w:rsidRDefault="00815497" w:rsidP="001876D7">
      <w:pPr>
        <w:rPr>
          <w:sz w:val="16"/>
          <w:szCs w:val="16"/>
          <w:lang w:val="en-US"/>
        </w:rPr>
      </w:pPr>
    </w:p>
    <w:p w14:paraId="7D34074E" w14:textId="77777777" w:rsidR="00815497" w:rsidRDefault="00815497" w:rsidP="001876D7">
      <w:pPr>
        <w:rPr>
          <w:sz w:val="16"/>
          <w:szCs w:val="16"/>
          <w:lang w:val="en-US"/>
        </w:rPr>
      </w:pPr>
    </w:p>
    <w:p w14:paraId="0BD3BF2E" w14:textId="77777777" w:rsidR="00815497" w:rsidRDefault="00815497" w:rsidP="001876D7">
      <w:pPr>
        <w:rPr>
          <w:sz w:val="16"/>
          <w:szCs w:val="16"/>
          <w:lang w:val="en-US"/>
        </w:rPr>
      </w:pPr>
    </w:p>
    <w:p w14:paraId="765425A2" w14:textId="77777777" w:rsidR="00815497" w:rsidRDefault="00815497" w:rsidP="001876D7">
      <w:pPr>
        <w:rPr>
          <w:sz w:val="16"/>
          <w:szCs w:val="16"/>
          <w:lang w:val="en-US"/>
        </w:rPr>
      </w:pPr>
    </w:p>
    <w:p w14:paraId="23B95512" w14:textId="77777777" w:rsidR="00815497" w:rsidRDefault="00815497" w:rsidP="001876D7">
      <w:pPr>
        <w:rPr>
          <w:sz w:val="16"/>
          <w:szCs w:val="16"/>
          <w:lang w:val="en-US"/>
        </w:rPr>
      </w:pPr>
    </w:p>
    <w:p w14:paraId="08FC1D5B" w14:textId="77777777" w:rsidR="00815497" w:rsidRDefault="00815497" w:rsidP="001876D7">
      <w:pPr>
        <w:rPr>
          <w:sz w:val="16"/>
          <w:szCs w:val="16"/>
          <w:lang w:val="en-US"/>
        </w:rPr>
      </w:pPr>
    </w:p>
    <w:p w14:paraId="2DD847B2" w14:textId="77777777" w:rsidR="00815497" w:rsidRDefault="00815497" w:rsidP="001876D7">
      <w:pPr>
        <w:rPr>
          <w:sz w:val="16"/>
          <w:szCs w:val="16"/>
          <w:lang w:val="en-US"/>
        </w:rPr>
      </w:pPr>
    </w:p>
    <w:p w14:paraId="76C65FA2" w14:textId="77777777" w:rsidR="00815497" w:rsidRDefault="00815497" w:rsidP="001876D7">
      <w:pPr>
        <w:rPr>
          <w:sz w:val="16"/>
          <w:szCs w:val="16"/>
          <w:lang w:val="en-US"/>
        </w:rPr>
      </w:pPr>
    </w:p>
    <w:p w14:paraId="14D6C5FB" w14:textId="77777777" w:rsidR="00815497" w:rsidRDefault="00815497" w:rsidP="001876D7">
      <w:pPr>
        <w:rPr>
          <w:sz w:val="16"/>
          <w:szCs w:val="16"/>
          <w:lang w:val="en-US"/>
        </w:rPr>
      </w:pPr>
    </w:p>
    <w:p w14:paraId="5B000655" w14:textId="77777777" w:rsidR="00815497" w:rsidRDefault="00815497" w:rsidP="001876D7">
      <w:pPr>
        <w:rPr>
          <w:sz w:val="16"/>
          <w:szCs w:val="16"/>
          <w:lang w:val="en-US"/>
        </w:rPr>
      </w:pPr>
    </w:p>
    <w:p w14:paraId="343B5536" w14:textId="77777777" w:rsidR="00815497" w:rsidRDefault="00815497" w:rsidP="001876D7">
      <w:pPr>
        <w:rPr>
          <w:sz w:val="16"/>
          <w:szCs w:val="16"/>
          <w:lang w:val="en-US"/>
        </w:rPr>
      </w:pPr>
    </w:p>
    <w:p w14:paraId="46E55A8D" w14:textId="77777777" w:rsidR="00815497" w:rsidRDefault="00815497" w:rsidP="001876D7">
      <w:pPr>
        <w:rPr>
          <w:sz w:val="16"/>
          <w:szCs w:val="16"/>
          <w:lang w:val="en-US"/>
        </w:rPr>
      </w:pPr>
    </w:p>
    <w:p w14:paraId="22B98CCF" w14:textId="77777777" w:rsidR="00815497" w:rsidRDefault="00815497" w:rsidP="001876D7">
      <w:pPr>
        <w:rPr>
          <w:sz w:val="16"/>
          <w:szCs w:val="16"/>
          <w:lang w:val="en-US"/>
        </w:rPr>
      </w:pPr>
    </w:p>
    <w:p w14:paraId="2E578082" w14:textId="77777777" w:rsidR="00815497" w:rsidRDefault="00815497" w:rsidP="001876D7">
      <w:pPr>
        <w:rPr>
          <w:sz w:val="16"/>
          <w:szCs w:val="16"/>
          <w:lang w:val="en-US"/>
        </w:rPr>
      </w:pPr>
    </w:p>
    <w:p w14:paraId="3D1BB04F" w14:textId="77777777" w:rsidR="00815497" w:rsidRDefault="00815497" w:rsidP="001876D7">
      <w:pPr>
        <w:rPr>
          <w:sz w:val="16"/>
          <w:szCs w:val="16"/>
          <w:lang w:val="en-US"/>
        </w:rPr>
      </w:pPr>
    </w:p>
    <w:p w14:paraId="55FB416E" w14:textId="77777777" w:rsidR="00815497" w:rsidRDefault="00815497" w:rsidP="001876D7">
      <w:pPr>
        <w:rPr>
          <w:sz w:val="16"/>
          <w:szCs w:val="16"/>
          <w:lang w:val="en-US"/>
        </w:rPr>
      </w:pPr>
    </w:p>
    <w:p w14:paraId="4F3BB993" w14:textId="77777777" w:rsidR="00815497" w:rsidRDefault="00815497" w:rsidP="001876D7">
      <w:pPr>
        <w:rPr>
          <w:sz w:val="16"/>
          <w:szCs w:val="16"/>
          <w:lang w:val="en-US"/>
        </w:rPr>
      </w:pPr>
    </w:p>
    <w:p w14:paraId="7B80F916" w14:textId="77777777" w:rsidR="00815497" w:rsidRDefault="00815497" w:rsidP="001876D7">
      <w:pPr>
        <w:rPr>
          <w:sz w:val="16"/>
          <w:szCs w:val="16"/>
          <w:lang w:val="en-US"/>
        </w:rPr>
      </w:pPr>
    </w:p>
    <w:p w14:paraId="4F6F4ECB" w14:textId="77777777" w:rsidR="00815497" w:rsidRDefault="00815497" w:rsidP="001876D7">
      <w:pPr>
        <w:rPr>
          <w:sz w:val="16"/>
          <w:szCs w:val="16"/>
          <w:lang w:val="en-US"/>
        </w:rPr>
      </w:pPr>
    </w:p>
    <w:p w14:paraId="24E26658" w14:textId="77777777" w:rsidR="00815497" w:rsidRDefault="00815497" w:rsidP="001876D7">
      <w:pPr>
        <w:rPr>
          <w:sz w:val="16"/>
          <w:szCs w:val="16"/>
          <w:lang w:val="en-US"/>
        </w:rPr>
      </w:pPr>
    </w:p>
    <w:p w14:paraId="0446C60D" w14:textId="77777777" w:rsidR="00815497" w:rsidRDefault="00815497" w:rsidP="001876D7">
      <w:pPr>
        <w:rPr>
          <w:sz w:val="16"/>
          <w:szCs w:val="16"/>
          <w:lang w:val="en-US"/>
        </w:rPr>
      </w:pPr>
    </w:p>
    <w:p w14:paraId="70548B02" w14:textId="77777777" w:rsidR="00815497" w:rsidRDefault="00815497" w:rsidP="001876D7">
      <w:pPr>
        <w:rPr>
          <w:sz w:val="16"/>
          <w:szCs w:val="16"/>
          <w:lang w:val="en-US"/>
        </w:rPr>
      </w:pPr>
    </w:p>
    <w:p w14:paraId="3A083E50" w14:textId="77777777" w:rsidR="00815497" w:rsidRDefault="00815497" w:rsidP="001876D7">
      <w:pPr>
        <w:rPr>
          <w:sz w:val="16"/>
          <w:szCs w:val="16"/>
          <w:lang w:val="en-US"/>
        </w:rPr>
      </w:pPr>
    </w:p>
    <w:p w14:paraId="09C7EC26" w14:textId="77777777" w:rsidR="00815497" w:rsidRDefault="00815497" w:rsidP="001876D7">
      <w:pPr>
        <w:rPr>
          <w:sz w:val="16"/>
          <w:szCs w:val="16"/>
          <w:lang w:val="en-US"/>
        </w:rPr>
      </w:pPr>
    </w:p>
    <w:p w14:paraId="05776A29" w14:textId="77777777" w:rsidR="00815497" w:rsidRDefault="00815497" w:rsidP="001876D7">
      <w:pPr>
        <w:rPr>
          <w:sz w:val="16"/>
          <w:szCs w:val="16"/>
          <w:lang w:val="en-US"/>
        </w:rPr>
      </w:pPr>
    </w:p>
    <w:p w14:paraId="493B26D6" w14:textId="77777777" w:rsidR="00815497" w:rsidRDefault="00815497" w:rsidP="001876D7">
      <w:pPr>
        <w:rPr>
          <w:sz w:val="16"/>
          <w:szCs w:val="16"/>
          <w:lang w:val="en-US"/>
        </w:rPr>
      </w:pPr>
    </w:p>
    <w:p w14:paraId="29739F33" w14:textId="77777777" w:rsidR="00815497" w:rsidRDefault="00815497" w:rsidP="001876D7">
      <w:pPr>
        <w:rPr>
          <w:sz w:val="16"/>
          <w:szCs w:val="16"/>
          <w:lang w:val="en-US"/>
        </w:rPr>
      </w:pPr>
    </w:p>
    <w:p w14:paraId="035A9C9F" w14:textId="77777777" w:rsidR="00815497" w:rsidRDefault="00815497" w:rsidP="001876D7">
      <w:pPr>
        <w:rPr>
          <w:sz w:val="16"/>
          <w:szCs w:val="16"/>
          <w:lang w:val="en-US"/>
        </w:rPr>
      </w:pPr>
    </w:p>
    <w:p w14:paraId="4D4B4D20" w14:textId="77777777" w:rsidR="00815497" w:rsidRDefault="00815497" w:rsidP="001876D7">
      <w:pPr>
        <w:rPr>
          <w:sz w:val="16"/>
          <w:szCs w:val="16"/>
          <w:lang w:val="en-US"/>
        </w:rPr>
      </w:pPr>
    </w:p>
    <w:p w14:paraId="4D006A3E" w14:textId="77777777" w:rsidR="00815497" w:rsidRDefault="00815497" w:rsidP="001876D7">
      <w:pPr>
        <w:rPr>
          <w:sz w:val="16"/>
          <w:szCs w:val="16"/>
          <w:lang w:val="en-US"/>
        </w:rPr>
      </w:pPr>
    </w:p>
    <w:p w14:paraId="16384245" w14:textId="77777777" w:rsidR="00815497" w:rsidRDefault="00815497" w:rsidP="001876D7">
      <w:pPr>
        <w:rPr>
          <w:sz w:val="16"/>
          <w:szCs w:val="16"/>
          <w:lang w:val="en-US"/>
        </w:rPr>
      </w:pPr>
    </w:p>
    <w:p w14:paraId="1710181A" w14:textId="77777777" w:rsidR="00815497" w:rsidRDefault="00815497" w:rsidP="001876D7">
      <w:pPr>
        <w:rPr>
          <w:sz w:val="16"/>
          <w:szCs w:val="16"/>
          <w:lang w:val="en-US"/>
        </w:rPr>
      </w:pPr>
    </w:p>
    <w:p w14:paraId="4DAEED8F" w14:textId="77777777" w:rsidR="00815497" w:rsidRPr="001876D7" w:rsidRDefault="00815497" w:rsidP="001876D7">
      <w:pPr>
        <w:rPr>
          <w:sz w:val="16"/>
          <w:szCs w:val="16"/>
          <w:lang w:val="en-US"/>
        </w:rPr>
      </w:pPr>
    </w:p>
    <w:p w14:paraId="7A23F71A" w14:textId="77777777" w:rsidR="001876D7" w:rsidRPr="001876D7" w:rsidRDefault="001876D7" w:rsidP="001876D7">
      <w:pPr>
        <w:rPr>
          <w:sz w:val="16"/>
          <w:szCs w:val="16"/>
          <w:lang w:val="en-US"/>
        </w:rPr>
      </w:pPr>
    </w:p>
    <w:p w14:paraId="77751B3B" w14:textId="77777777" w:rsidR="00493A5D" w:rsidRPr="0092597A" w:rsidRDefault="00493A5D" w:rsidP="00493A5D">
      <w:pPr>
        <w:spacing w:line="360" w:lineRule="auto"/>
        <w:rPr>
          <w:lang w:val="en-US"/>
        </w:rPr>
      </w:pPr>
      <w:r w:rsidRPr="001876D7">
        <w:rPr>
          <w:b/>
          <w:bCs/>
          <w:lang w:val="en-US"/>
        </w:rPr>
        <w:lastRenderedPageBreak/>
        <w:t xml:space="preserve">Supplementary Table </w:t>
      </w:r>
      <w:r>
        <w:rPr>
          <w:b/>
          <w:bCs/>
          <w:lang w:val="en-US"/>
        </w:rPr>
        <w:t xml:space="preserve">S8. </w:t>
      </w:r>
      <w:r w:rsidRPr="00493A5D">
        <w:rPr>
          <w:lang w:val="en-US"/>
        </w:rPr>
        <w:t>Detail of included studies in our meta-analysis</w:t>
      </w:r>
    </w:p>
    <w:p w14:paraId="50CB95C8" w14:textId="77777777" w:rsidR="001876D7" w:rsidRDefault="001876D7" w:rsidP="001876D7">
      <w:pPr>
        <w:rPr>
          <w:sz w:val="16"/>
          <w:szCs w:val="16"/>
          <w:lang w:val="en-US"/>
        </w:rPr>
      </w:pPr>
    </w:p>
    <w:tbl>
      <w:tblPr>
        <w:tblStyle w:val="Grilledutableau"/>
        <w:tblW w:w="14485" w:type="dxa"/>
        <w:tblLayout w:type="fixed"/>
        <w:tblLook w:val="04A0" w:firstRow="1" w:lastRow="0" w:firstColumn="1" w:lastColumn="0" w:noHBand="0" w:noVBand="1"/>
      </w:tblPr>
      <w:tblGrid>
        <w:gridCol w:w="1075"/>
        <w:gridCol w:w="1890"/>
        <w:gridCol w:w="1080"/>
        <w:gridCol w:w="1080"/>
        <w:gridCol w:w="1890"/>
        <w:gridCol w:w="5670"/>
        <w:gridCol w:w="900"/>
        <w:gridCol w:w="900"/>
      </w:tblGrid>
      <w:tr w:rsidR="004803CD" w:rsidRPr="00461ACA" w14:paraId="7713B9FD" w14:textId="77777777" w:rsidTr="003B1A32">
        <w:tc>
          <w:tcPr>
            <w:tcW w:w="14485" w:type="dxa"/>
            <w:gridSpan w:val="8"/>
            <w:shd w:val="pct5" w:color="auto" w:fill="auto"/>
          </w:tcPr>
          <w:p w14:paraId="280AF6CF" w14:textId="77777777" w:rsidR="004803CD" w:rsidRPr="00461ACA" w:rsidRDefault="004803CD" w:rsidP="003B1A32">
            <w:pPr>
              <w:jc w:val="center"/>
              <w:rPr>
                <w:b/>
                <w:bCs/>
                <w:color w:val="000000" w:themeColor="text1"/>
                <w:sz w:val="16"/>
                <w:szCs w:val="16"/>
              </w:rPr>
            </w:pPr>
            <w:bookmarkStart w:id="14" w:name="_Hlk135820013"/>
          </w:p>
          <w:p w14:paraId="47AB3A1E" w14:textId="77777777" w:rsidR="004803CD" w:rsidRPr="00461ACA" w:rsidRDefault="004803CD" w:rsidP="003B1A32">
            <w:pPr>
              <w:jc w:val="center"/>
              <w:rPr>
                <w:b/>
                <w:bCs/>
                <w:color w:val="000000" w:themeColor="text1"/>
                <w:sz w:val="16"/>
                <w:szCs w:val="16"/>
              </w:rPr>
            </w:pPr>
            <w:r w:rsidRPr="00461ACA">
              <w:rPr>
                <w:b/>
                <w:bCs/>
                <w:color w:val="000000" w:themeColor="text1"/>
                <w:sz w:val="16"/>
                <w:szCs w:val="16"/>
              </w:rPr>
              <w:t>Clinical studies</w:t>
            </w:r>
            <w:r>
              <w:rPr>
                <w:b/>
                <w:bCs/>
                <w:color w:val="000000" w:themeColor="text1"/>
                <w:sz w:val="16"/>
                <w:szCs w:val="16"/>
              </w:rPr>
              <w:t xml:space="preserve"> included in our meta-</w:t>
            </w:r>
            <w:proofErr w:type="gramStart"/>
            <w:r>
              <w:rPr>
                <w:b/>
                <w:bCs/>
                <w:color w:val="000000" w:themeColor="text1"/>
                <w:sz w:val="16"/>
                <w:szCs w:val="16"/>
              </w:rPr>
              <w:t>analysis</w:t>
            </w:r>
            <w:proofErr w:type="gramEnd"/>
          </w:p>
          <w:p w14:paraId="0EE15F5A" w14:textId="77777777" w:rsidR="004803CD" w:rsidRPr="00461ACA" w:rsidRDefault="004803CD" w:rsidP="003B1A32">
            <w:pPr>
              <w:jc w:val="center"/>
              <w:rPr>
                <w:b/>
                <w:bCs/>
                <w:color w:val="000000" w:themeColor="text1"/>
                <w:sz w:val="16"/>
                <w:szCs w:val="16"/>
              </w:rPr>
            </w:pPr>
          </w:p>
        </w:tc>
      </w:tr>
      <w:tr w:rsidR="004803CD" w:rsidRPr="00461ACA" w14:paraId="7EE3446B" w14:textId="77777777" w:rsidTr="00815497">
        <w:trPr>
          <w:trHeight w:val="1457"/>
        </w:trPr>
        <w:tc>
          <w:tcPr>
            <w:tcW w:w="1075" w:type="dxa"/>
            <w:tcBorders>
              <w:bottom w:val="single" w:sz="4" w:space="0" w:color="auto"/>
            </w:tcBorders>
            <w:shd w:val="pct5" w:color="auto" w:fill="auto"/>
            <w:vAlign w:val="center"/>
          </w:tcPr>
          <w:p w14:paraId="4AD304E3" w14:textId="77777777" w:rsidR="004803CD" w:rsidRPr="00461ACA" w:rsidRDefault="004803CD" w:rsidP="003B1A32">
            <w:pPr>
              <w:jc w:val="center"/>
              <w:rPr>
                <w:b/>
                <w:color w:val="000000" w:themeColor="text1"/>
                <w:sz w:val="16"/>
                <w:szCs w:val="16"/>
              </w:rPr>
            </w:pPr>
            <w:r w:rsidRPr="00461ACA">
              <w:rPr>
                <w:b/>
                <w:color w:val="000000" w:themeColor="text1"/>
                <w:sz w:val="16"/>
                <w:szCs w:val="16"/>
              </w:rPr>
              <w:t>Author, year</w:t>
            </w:r>
          </w:p>
        </w:tc>
        <w:tc>
          <w:tcPr>
            <w:tcW w:w="1890" w:type="dxa"/>
            <w:tcBorders>
              <w:bottom w:val="single" w:sz="4" w:space="0" w:color="auto"/>
            </w:tcBorders>
            <w:shd w:val="pct5" w:color="auto" w:fill="auto"/>
            <w:vAlign w:val="center"/>
          </w:tcPr>
          <w:p w14:paraId="1C6F5A8C" w14:textId="77777777" w:rsidR="004803CD" w:rsidRPr="00461ACA" w:rsidRDefault="004803CD" w:rsidP="003B1A32">
            <w:pPr>
              <w:jc w:val="center"/>
              <w:rPr>
                <w:b/>
                <w:color w:val="000000" w:themeColor="text1"/>
                <w:sz w:val="16"/>
                <w:szCs w:val="16"/>
              </w:rPr>
            </w:pPr>
            <w:r w:rsidRPr="00461ACA">
              <w:rPr>
                <w:b/>
                <w:color w:val="000000" w:themeColor="text1"/>
                <w:sz w:val="16"/>
                <w:szCs w:val="16"/>
              </w:rPr>
              <w:t>Title</w:t>
            </w:r>
          </w:p>
        </w:tc>
        <w:tc>
          <w:tcPr>
            <w:tcW w:w="1080" w:type="dxa"/>
            <w:tcBorders>
              <w:bottom w:val="single" w:sz="4" w:space="0" w:color="auto"/>
            </w:tcBorders>
            <w:shd w:val="pct5" w:color="auto" w:fill="auto"/>
            <w:vAlign w:val="center"/>
          </w:tcPr>
          <w:p w14:paraId="76F17DC7" w14:textId="77777777" w:rsidR="004803CD" w:rsidRPr="00461ACA" w:rsidRDefault="004803CD" w:rsidP="003B1A32">
            <w:pPr>
              <w:jc w:val="center"/>
              <w:rPr>
                <w:b/>
                <w:color w:val="000000" w:themeColor="text1"/>
                <w:sz w:val="16"/>
                <w:szCs w:val="16"/>
              </w:rPr>
            </w:pPr>
            <w:r w:rsidRPr="00461ACA">
              <w:rPr>
                <w:b/>
                <w:color w:val="000000" w:themeColor="text1"/>
                <w:sz w:val="16"/>
                <w:szCs w:val="16"/>
              </w:rPr>
              <w:t>Drug</w:t>
            </w:r>
          </w:p>
        </w:tc>
        <w:tc>
          <w:tcPr>
            <w:tcW w:w="1080" w:type="dxa"/>
            <w:tcBorders>
              <w:bottom w:val="single" w:sz="4" w:space="0" w:color="auto"/>
            </w:tcBorders>
            <w:shd w:val="pct5" w:color="auto" w:fill="auto"/>
            <w:vAlign w:val="center"/>
          </w:tcPr>
          <w:p w14:paraId="29734217" w14:textId="77777777" w:rsidR="004803CD" w:rsidRPr="00461ACA" w:rsidRDefault="004803CD" w:rsidP="003B1A32">
            <w:pPr>
              <w:jc w:val="center"/>
              <w:rPr>
                <w:b/>
                <w:color w:val="000000" w:themeColor="text1"/>
                <w:sz w:val="16"/>
                <w:szCs w:val="16"/>
              </w:rPr>
            </w:pPr>
            <w:r w:rsidRPr="00461ACA">
              <w:rPr>
                <w:b/>
                <w:color w:val="000000" w:themeColor="text1"/>
                <w:sz w:val="16"/>
                <w:szCs w:val="16"/>
              </w:rPr>
              <w:t>Type of study</w:t>
            </w:r>
          </w:p>
        </w:tc>
        <w:tc>
          <w:tcPr>
            <w:tcW w:w="1890" w:type="dxa"/>
            <w:tcBorders>
              <w:bottom w:val="single" w:sz="4" w:space="0" w:color="auto"/>
            </w:tcBorders>
            <w:shd w:val="pct5" w:color="auto" w:fill="auto"/>
            <w:vAlign w:val="center"/>
          </w:tcPr>
          <w:p w14:paraId="45BB3D81" w14:textId="77777777" w:rsidR="004803CD" w:rsidRPr="00461ACA" w:rsidRDefault="004803CD" w:rsidP="003B1A32">
            <w:pPr>
              <w:jc w:val="center"/>
              <w:rPr>
                <w:b/>
                <w:color w:val="000000" w:themeColor="text1"/>
                <w:sz w:val="16"/>
                <w:szCs w:val="16"/>
              </w:rPr>
            </w:pPr>
            <w:r w:rsidRPr="00461ACA">
              <w:rPr>
                <w:b/>
                <w:color w:val="000000" w:themeColor="text1"/>
                <w:sz w:val="16"/>
                <w:szCs w:val="16"/>
              </w:rPr>
              <w:t>Setting</w:t>
            </w:r>
          </w:p>
          <w:p w14:paraId="3B334CD7" w14:textId="77777777" w:rsidR="004803CD" w:rsidRPr="00461ACA" w:rsidRDefault="004803CD" w:rsidP="003B1A32">
            <w:pPr>
              <w:jc w:val="center"/>
              <w:rPr>
                <w:b/>
                <w:color w:val="000000" w:themeColor="text1"/>
                <w:sz w:val="16"/>
                <w:szCs w:val="16"/>
              </w:rPr>
            </w:pPr>
            <w:r w:rsidRPr="00461ACA">
              <w:rPr>
                <w:b/>
                <w:color w:val="000000" w:themeColor="text1"/>
                <w:sz w:val="16"/>
                <w:szCs w:val="16"/>
              </w:rPr>
              <w:t>Mean age, %male</w:t>
            </w:r>
          </w:p>
        </w:tc>
        <w:tc>
          <w:tcPr>
            <w:tcW w:w="5670" w:type="dxa"/>
            <w:tcBorders>
              <w:bottom w:val="single" w:sz="4" w:space="0" w:color="auto"/>
            </w:tcBorders>
            <w:shd w:val="pct5" w:color="auto" w:fill="auto"/>
            <w:vAlign w:val="center"/>
          </w:tcPr>
          <w:p w14:paraId="3A1798D1" w14:textId="77777777" w:rsidR="004803CD" w:rsidRPr="00461ACA" w:rsidRDefault="004803CD" w:rsidP="003B1A32">
            <w:pPr>
              <w:jc w:val="center"/>
              <w:rPr>
                <w:b/>
                <w:color w:val="000000" w:themeColor="text1"/>
                <w:sz w:val="16"/>
                <w:szCs w:val="16"/>
              </w:rPr>
            </w:pPr>
            <w:r w:rsidRPr="00461ACA">
              <w:rPr>
                <w:b/>
                <w:color w:val="000000" w:themeColor="text1"/>
                <w:sz w:val="16"/>
                <w:szCs w:val="16"/>
              </w:rPr>
              <w:t>Main findings</w:t>
            </w:r>
          </w:p>
        </w:tc>
        <w:tc>
          <w:tcPr>
            <w:tcW w:w="900" w:type="dxa"/>
            <w:tcBorders>
              <w:bottom w:val="single" w:sz="4" w:space="0" w:color="auto"/>
            </w:tcBorders>
            <w:shd w:val="pct5" w:color="auto" w:fill="auto"/>
            <w:vAlign w:val="center"/>
          </w:tcPr>
          <w:p w14:paraId="364E530F" w14:textId="77777777" w:rsidR="004803CD" w:rsidRPr="00461ACA" w:rsidRDefault="004803CD" w:rsidP="003B1A32">
            <w:pPr>
              <w:rPr>
                <w:b/>
                <w:color w:val="000000" w:themeColor="text1"/>
                <w:sz w:val="16"/>
                <w:szCs w:val="16"/>
              </w:rPr>
            </w:pPr>
            <w:proofErr w:type="spellStart"/>
            <w:r w:rsidRPr="00461ACA">
              <w:rPr>
                <w:b/>
                <w:color w:val="000000" w:themeColor="text1"/>
                <w:sz w:val="16"/>
                <w:szCs w:val="16"/>
              </w:rPr>
              <w:t>RoB</w:t>
            </w:r>
            <w:proofErr w:type="spellEnd"/>
            <w:r w:rsidRPr="00461ACA">
              <w:rPr>
                <w:b/>
                <w:color w:val="000000" w:themeColor="text1"/>
                <w:sz w:val="16"/>
                <w:szCs w:val="16"/>
              </w:rPr>
              <w:t xml:space="preserve"> 2 or ROBINS-I</w:t>
            </w:r>
          </w:p>
          <w:p w14:paraId="75D524B6" w14:textId="77777777" w:rsidR="004803CD" w:rsidRPr="00461ACA" w:rsidRDefault="004803CD" w:rsidP="003B1A32">
            <w:pPr>
              <w:rPr>
                <w:b/>
                <w:color w:val="000000" w:themeColor="text1"/>
                <w:sz w:val="16"/>
                <w:szCs w:val="16"/>
              </w:rPr>
            </w:pPr>
            <w:r w:rsidRPr="00461ACA">
              <w:rPr>
                <w:b/>
                <w:color w:val="000000" w:themeColor="text1"/>
                <w:sz w:val="16"/>
                <w:szCs w:val="16"/>
              </w:rPr>
              <w:t>/COIs</w:t>
            </w:r>
          </w:p>
        </w:tc>
        <w:tc>
          <w:tcPr>
            <w:tcW w:w="900" w:type="dxa"/>
            <w:tcBorders>
              <w:bottom w:val="single" w:sz="4" w:space="0" w:color="auto"/>
            </w:tcBorders>
            <w:shd w:val="pct5" w:color="auto" w:fill="auto"/>
            <w:vAlign w:val="center"/>
          </w:tcPr>
          <w:p w14:paraId="0CEE5826" w14:textId="77777777" w:rsidR="004803CD" w:rsidRPr="00461ACA" w:rsidRDefault="004803CD" w:rsidP="003B1A32">
            <w:pPr>
              <w:jc w:val="center"/>
              <w:rPr>
                <w:b/>
                <w:color w:val="000000" w:themeColor="text1"/>
                <w:sz w:val="16"/>
                <w:szCs w:val="16"/>
              </w:rPr>
            </w:pPr>
            <w:proofErr w:type="spellStart"/>
            <w:r w:rsidRPr="00461ACA">
              <w:rPr>
                <w:b/>
                <w:color w:val="000000" w:themeColor="text1"/>
                <w:sz w:val="16"/>
                <w:szCs w:val="16"/>
              </w:rPr>
              <w:t>LoE</w:t>
            </w:r>
            <w:proofErr w:type="spellEnd"/>
          </w:p>
          <w:p w14:paraId="2EB8715D" w14:textId="77777777" w:rsidR="004803CD" w:rsidRPr="00461ACA" w:rsidRDefault="004803CD" w:rsidP="003B1A32">
            <w:pPr>
              <w:jc w:val="center"/>
              <w:rPr>
                <w:b/>
                <w:color w:val="000000" w:themeColor="text1"/>
                <w:sz w:val="16"/>
                <w:szCs w:val="16"/>
              </w:rPr>
            </w:pPr>
          </w:p>
          <w:p w14:paraId="74E1C22A" w14:textId="77777777" w:rsidR="004803CD" w:rsidRPr="00461ACA" w:rsidRDefault="004803CD" w:rsidP="003B1A32">
            <w:pPr>
              <w:jc w:val="center"/>
              <w:rPr>
                <w:b/>
                <w:color w:val="000000" w:themeColor="text1"/>
                <w:sz w:val="16"/>
                <w:szCs w:val="16"/>
                <w:vertAlign w:val="superscript"/>
              </w:rPr>
            </w:pPr>
            <w:r w:rsidRPr="00461ACA">
              <w:rPr>
                <w:b/>
                <w:color w:val="000000" w:themeColor="text1"/>
                <w:sz w:val="16"/>
                <w:szCs w:val="16"/>
              </w:rPr>
              <w:t xml:space="preserve">OCEBM Levels of </w:t>
            </w:r>
            <w:proofErr w:type="spellStart"/>
            <w:r w:rsidRPr="00461ACA">
              <w:rPr>
                <w:b/>
                <w:color w:val="000000" w:themeColor="text1"/>
                <w:sz w:val="16"/>
                <w:szCs w:val="16"/>
              </w:rPr>
              <w:t>Evidence</w:t>
            </w:r>
            <w:r w:rsidRPr="00461ACA">
              <w:rPr>
                <w:b/>
                <w:color w:val="000000" w:themeColor="text1"/>
                <w:sz w:val="16"/>
                <w:szCs w:val="16"/>
                <w:vertAlign w:val="superscript"/>
              </w:rPr>
              <w:t>a</w:t>
            </w:r>
            <w:proofErr w:type="spellEnd"/>
          </w:p>
          <w:p w14:paraId="13E2CD1B" w14:textId="77777777" w:rsidR="004803CD" w:rsidRPr="00461ACA" w:rsidRDefault="004803CD" w:rsidP="003B1A32">
            <w:pPr>
              <w:jc w:val="center"/>
              <w:rPr>
                <w:b/>
                <w:color w:val="000000" w:themeColor="text1"/>
                <w:sz w:val="16"/>
                <w:szCs w:val="16"/>
              </w:rPr>
            </w:pPr>
          </w:p>
        </w:tc>
      </w:tr>
      <w:bookmarkEnd w:id="14"/>
      <w:tr w:rsidR="004803CD" w:rsidRPr="00461ACA" w14:paraId="7C74304E" w14:textId="77777777" w:rsidTr="00815497">
        <w:tc>
          <w:tcPr>
            <w:tcW w:w="1075" w:type="dxa"/>
          </w:tcPr>
          <w:p w14:paraId="6FC4C53D" w14:textId="77777777" w:rsidR="004803CD" w:rsidRPr="00AD1954" w:rsidRDefault="004803CD" w:rsidP="003B1A32">
            <w:pPr>
              <w:rPr>
                <w:b/>
                <w:color w:val="000000" w:themeColor="text1"/>
                <w:sz w:val="16"/>
                <w:szCs w:val="16"/>
              </w:rPr>
            </w:pPr>
            <w:r w:rsidRPr="00AD1954">
              <w:rPr>
                <w:b/>
                <w:color w:val="000000" w:themeColor="text1"/>
                <w:sz w:val="16"/>
                <w:szCs w:val="16"/>
              </w:rPr>
              <w:t xml:space="preserve">Hoch, Cattell &amp; </w:t>
            </w:r>
            <w:proofErr w:type="spellStart"/>
            <w:r w:rsidRPr="00AD1954">
              <w:rPr>
                <w:b/>
                <w:color w:val="000000" w:themeColor="text1"/>
                <w:sz w:val="16"/>
                <w:szCs w:val="16"/>
              </w:rPr>
              <w:t>Pennes</w:t>
            </w:r>
            <w:proofErr w:type="spellEnd"/>
            <w:r w:rsidRPr="00AD1954">
              <w:rPr>
                <w:b/>
                <w:color w:val="000000" w:themeColor="text1"/>
                <w:sz w:val="16"/>
                <w:szCs w:val="16"/>
              </w:rPr>
              <w:t xml:space="preserve"> 1952</w:t>
            </w:r>
          </w:p>
        </w:tc>
        <w:tc>
          <w:tcPr>
            <w:tcW w:w="1890" w:type="dxa"/>
          </w:tcPr>
          <w:p w14:paraId="6ACFA57A" w14:textId="77777777" w:rsidR="004803CD" w:rsidRPr="00AD1954" w:rsidRDefault="004803CD" w:rsidP="003B1A32">
            <w:pPr>
              <w:rPr>
                <w:color w:val="000000" w:themeColor="text1"/>
                <w:sz w:val="16"/>
                <w:szCs w:val="16"/>
              </w:rPr>
            </w:pPr>
            <w:r w:rsidRPr="00AD1954">
              <w:rPr>
                <w:color w:val="000000" w:themeColor="text1"/>
                <w:sz w:val="16"/>
                <w:szCs w:val="16"/>
              </w:rPr>
              <w:t>Effects of mescaline and LSD (d-LSD-25)</w:t>
            </w:r>
          </w:p>
        </w:tc>
        <w:tc>
          <w:tcPr>
            <w:tcW w:w="1080" w:type="dxa"/>
            <w:vAlign w:val="center"/>
          </w:tcPr>
          <w:p w14:paraId="3B0C1DF3" w14:textId="77777777" w:rsidR="004803CD" w:rsidRPr="00AD1954" w:rsidRDefault="004803CD" w:rsidP="003B1A32">
            <w:pPr>
              <w:jc w:val="center"/>
              <w:rPr>
                <w:color w:val="000000" w:themeColor="text1"/>
                <w:sz w:val="16"/>
                <w:szCs w:val="16"/>
              </w:rPr>
            </w:pPr>
            <w:r w:rsidRPr="00AD1954">
              <w:rPr>
                <w:color w:val="000000" w:themeColor="text1"/>
                <w:sz w:val="16"/>
                <w:szCs w:val="16"/>
              </w:rPr>
              <w:t>Mescaline</w:t>
            </w:r>
          </w:p>
          <w:p w14:paraId="5AE5CB04" w14:textId="77777777" w:rsidR="004803CD" w:rsidRPr="00AD1954" w:rsidRDefault="004803CD" w:rsidP="003B1A32">
            <w:pPr>
              <w:jc w:val="center"/>
              <w:rPr>
                <w:color w:val="000000" w:themeColor="text1"/>
                <w:sz w:val="16"/>
                <w:szCs w:val="16"/>
                <w:lang w:val="de-CH"/>
              </w:rPr>
            </w:pPr>
            <w:r w:rsidRPr="00AD1954">
              <w:rPr>
                <w:color w:val="000000" w:themeColor="text1"/>
                <w:sz w:val="16"/>
                <w:szCs w:val="16"/>
              </w:rPr>
              <w:t>LSD</w:t>
            </w:r>
          </w:p>
        </w:tc>
        <w:tc>
          <w:tcPr>
            <w:tcW w:w="1080" w:type="dxa"/>
            <w:vAlign w:val="center"/>
          </w:tcPr>
          <w:p w14:paraId="3CAA4D31" w14:textId="77777777" w:rsidR="004803CD" w:rsidRPr="00AD1954" w:rsidRDefault="004803CD" w:rsidP="003B1A32">
            <w:pPr>
              <w:jc w:val="center"/>
              <w:rPr>
                <w:color w:val="000000" w:themeColor="text1"/>
                <w:sz w:val="16"/>
                <w:szCs w:val="16"/>
                <w:lang w:val="de-CH"/>
              </w:rPr>
            </w:pPr>
            <w:r w:rsidRPr="00AD1954">
              <w:rPr>
                <w:color w:val="000000" w:themeColor="text1"/>
                <w:sz w:val="16"/>
                <w:szCs w:val="16"/>
              </w:rPr>
              <w:t>NRCT</w:t>
            </w:r>
          </w:p>
        </w:tc>
        <w:tc>
          <w:tcPr>
            <w:tcW w:w="1890" w:type="dxa"/>
          </w:tcPr>
          <w:p w14:paraId="6C602A7D" w14:textId="77777777" w:rsidR="004803CD" w:rsidRPr="00AD1954" w:rsidRDefault="004803CD" w:rsidP="003B1A32">
            <w:pPr>
              <w:rPr>
                <w:rStyle w:val="Lienhypertexte"/>
                <w:color w:val="000000" w:themeColor="text1"/>
                <w:sz w:val="16"/>
                <w:szCs w:val="16"/>
                <w:u w:val="none"/>
              </w:rPr>
            </w:pPr>
            <w:r w:rsidRPr="00AD1954">
              <w:rPr>
                <w:rStyle w:val="Lienhypertexte"/>
                <w:color w:val="000000" w:themeColor="text1"/>
                <w:sz w:val="16"/>
                <w:szCs w:val="16"/>
                <w:u w:val="none"/>
              </w:rPr>
              <w:t xml:space="preserve">59 patients with schizophrenia received: mescaline (IV, 0.4 to 0.6 </w:t>
            </w:r>
            <w:proofErr w:type="gramStart"/>
            <w:r w:rsidRPr="00AD1954">
              <w:rPr>
                <w:rStyle w:val="Lienhypertexte"/>
                <w:color w:val="000000" w:themeColor="text1"/>
                <w:sz w:val="16"/>
                <w:szCs w:val="16"/>
                <w:u w:val="none"/>
              </w:rPr>
              <w:t>gm)(</w:t>
            </w:r>
            <w:proofErr w:type="gramEnd"/>
            <w:r w:rsidRPr="00AD1954">
              <w:rPr>
                <w:rStyle w:val="Lienhypertexte"/>
                <w:color w:val="000000" w:themeColor="text1"/>
                <w:sz w:val="16"/>
                <w:szCs w:val="16"/>
                <w:u w:val="none"/>
              </w:rPr>
              <w:t xml:space="preserve">n=17), d-LSD-25 (oral LSD </w:t>
            </w:r>
            <w:bookmarkStart w:id="15" w:name="_Hlk152231237"/>
            <w:r w:rsidRPr="00AD1954">
              <w:rPr>
                <w:rStyle w:val="Lienhypertexte"/>
                <w:color w:val="000000" w:themeColor="text1"/>
                <w:sz w:val="16"/>
                <w:szCs w:val="16"/>
                <w:u w:val="none"/>
              </w:rPr>
              <w:t>10 to 120 µg</w:t>
            </w:r>
            <w:bookmarkEnd w:id="15"/>
            <w:r w:rsidRPr="00AD1954">
              <w:rPr>
                <w:rStyle w:val="Lienhypertexte"/>
                <w:color w:val="000000" w:themeColor="text1"/>
                <w:sz w:val="16"/>
                <w:szCs w:val="16"/>
                <w:u w:val="none"/>
              </w:rPr>
              <w:t>) (n=21)(or both, n=21).</w:t>
            </w:r>
          </w:p>
          <w:p w14:paraId="404AE782" w14:textId="77777777" w:rsidR="004803CD" w:rsidRPr="00AD1954" w:rsidRDefault="004803CD" w:rsidP="003B1A32">
            <w:pPr>
              <w:rPr>
                <w:rStyle w:val="Lienhypertexte"/>
                <w:color w:val="000000" w:themeColor="text1"/>
                <w:sz w:val="16"/>
                <w:szCs w:val="16"/>
                <w:u w:val="none"/>
              </w:rPr>
            </w:pPr>
            <w:r w:rsidRPr="00AD1954">
              <w:rPr>
                <w:rStyle w:val="Lienhypertexte"/>
                <w:color w:val="000000" w:themeColor="text1"/>
                <w:sz w:val="16"/>
                <w:szCs w:val="16"/>
                <w:u w:val="none"/>
              </w:rPr>
              <w:t>Patients were not benefiting from a medication.</w:t>
            </w:r>
          </w:p>
          <w:p w14:paraId="14A047DC" w14:textId="77777777" w:rsidR="004803CD" w:rsidRPr="00AD1954" w:rsidRDefault="004803CD" w:rsidP="003B1A32">
            <w:pPr>
              <w:rPr>
                <w:color w:val="000000" w:themeColor="text1"/>
                <w:sz w:val="16"/>
                <w:szCs w:val="16"/>
              </w:rPr>
            </w:pPr>
            <w:proofErr w:type="spellStart"/>
            <w:proofErr w:type="gramStart"/>
            <w:r w:rsidRPr="00AD1954">
              <w:rPr>
                <w:color w:val="000000" w:themeColor="text1"/>
                <w:sz w:val="16"/>
                <w:szCs w:val="16"/>
              </w:rPr>
              <w:t>n.a.</w:t>
            </w:r>
            <w:proofErr w:type="spellEnd"/>
            <w:r w:rsidRPr="00AD1954">
              <w:rPr>
                <w:color w:val="000000" w:themeColor="text1"/>
                <w:sz w:val="16"/>
                <w:szCs w:val="16"/>
              </w:rPr>
              <w:t>(</w:t>
            </w:r>
            <w:proofErr w:type="gramEnd"/>
            <w:r w:rsidRPr="00AD1954">
              <w:rPr>
                <w:color w:val="000000" w:themeColor="text1"/>
                <w:sz w:val="16"/>
                <w:szCs w:val="16"/>
              </w:rPr>
              <w:t>40.7%)</w:t>
            </w:r>
          </w:p>
        </w:tc>
        <w:tc>
          <w:tcPr>
            <w:tcW w:w="5670" w:type="dxa"/>
          </w:tcPr>
          <w:p w14:paraId="63F19065" w14:textId="77777777" w:rsidR="004803CD" w:rsidRPr="00AD1954" w:rsidRDefault="004803CD" w:rsidP="003B1A32">
            <w:pPr>
              <w:rPr>
                <w:rStyle w:val="Lienhypertexte"/>
                <w:color w:val="000000" w:themeColor="text1"/>
                <w:sz w:val="16"/>
                <w:szCs w:val="16"/>
                <w:u w:val="none"/>
              </w:rPr>
            </w:pPr>
            <w:r w:rsidRPr="00AD1954">
              <w:rPr>
                <w:rStyle w:val="Lienhypertexte"/>
                <w:color w:val="000000" w:themeColor="text1"/>
                <w:sz w:val="16"/>
                <w:szCs w:val="16"/>
                <w:u w:val="none"/>
              </w:rPr>
              <w:t xml:space="preserve">*Patients with paranoid and catatonic schizophrenia presented an increase of their symptoms during drug intake. Most, but not all </w:t>
            </w:r>
            <w:bookmarkStart w:id="16" w:name="_Hlk139963832"/>
            <w:r w:rsidRPr="00AD1954">
              <w:rPr>
                <w:rStyle w:val="Lienhypertexte"/>
                <w:color w:val="000000" w:themeColor="text1"/>
                <w:sz w:val="16"/>
                <w:szCs w:val="16"/>
                <w:u w:val="none"/>
              </w:rPr>
              <w:t xml:space="preserve">patients with </w:t>
            </w:r>
            <w:proofErr w:type="spellStart"/>
            <w:r w:rsidRPr="00AD1954">
              <w:rPr>
                <w:rStyle w:val="Lienhypertexte"/>
                <w:color w:val="000000" w:themeColor="text1"/>
                <w:sz w:val="16"/>
                <w:szCs w:val="16"/>
                <w:u w:val="none"/>
              </w:rPr>
              <w:t>pseudoneurotic</w:t>
            </w:r>
            <w:proofErr w:type="spellEnd"/>
            <w:r w:rsidRPr="00AD1954">
              <w:rPr>
                <w:rStyle w:val="Lienhypertexte"/>
                <w:color w:val="000000" w:themeColor="text1"/>
                <w:sz w:val="16"/>
                <w:szCs w:val="16"/>
                <w:u w:val="none"/>
              </w:rPr>
              <w:t xml:space="preserve"> schizophrenia were </w:t>
            </w:r>
            <w:proofErr w:type="gramStart"/>
            <w:r w:rsidRPr="00AD1954">
              <w:rPr>
                <w:rStyle w:val="Lienhypertexte"/>
                <w:color w:val="000000" w:themeColor="text1"/>
                <w:sz w:val="16"/>
                <w:szCs w:val="16"/>
                <w:u w:val="none"/>
              </w:rPr>
              <w:t>improved</w:t>
            </w:r>
            <w:bookmarkEnd w:id="16"/>
            <w:proofErr w:type="gramEnd"/>
          </w:p>
          <w:p w14:paraId="453D6BDA" w14:textId="77777777" w:rsidR="004803CD" w:rsidRPr="00AD1954" w:rsidRDefault="004803CD" w:rsidP="003B1A32">
            <w:pPr>
              <w:rPr>
                <w:rStyle w:val="Lienhypertexte"/>
                <w:color w:val="000000" w:themeColor="text1"/>
                <w:sz w:val="16"/>
                <w:szCs w:val="16"/>
                <w:u w:val="none"/>
              </w:rPr>
            </w:pPr>
            <w:r w:rsidRPr="00AD1954">
              <w:rPr>
                <w:rStyle w:val="Lienhypertexte"/>
                <w:color w:val="000000" w:themeColor="text1"/>
                <w:sz w:val="16"/>
                <w:szCs w:val="16"/>
                <w:u w:val="none"/>
              </w:rPr>
              <w:t xml:space="preserve">*Intravenous mescaline created acute and reversible marked deterioration compared to oral LSD. Hallucinations were essentially visual, and sexual material </w:t>
            </w:r>
            <w:proofErr w:type="gramStart"/>
            <w:r w:rsidRPr="00AD1954">
              <w:rPr>
                <w:rStyle w:val="Lienhypertexte"/>
                <w:color w:val="000000" w:themeColor="text1"/>
                <w:sz w:val="16"/>
                <w:szCs w:val="16"/>
                <w:u w:val="none"/>
              </w:rPr>
              <w:t>occurred</w:t>
            </w:r>
            <w:proofErr w:type="gramEnd"/>
            <w:r w:rsidRPr="00AD1954">
              <w:rPr>
                <w:rStyle w:val="Lienhypertexte"/>
                <w:color w:val="000000" w:themeColor="text1"/>
                <w:sz w:val="16"/>
                <w:szCs w:val="16"/>
                <w:u w:val="none"/>
              </w:rPr>
              <w:t xml:space="preserve"> </w:t>
            </w:r>
          </w:p>
          <w:p w14:paraId="605F5905" w14:textId="77777777" w:rsidR="004803CD" w:rsidRPr="00AD1954" w:rsidRDefault="004803CD" w:rsidP="003B1A32">
            <w:pPr>
              <w:rPr>
                <w:rStyle w:val="Lienhypertexte"/>
                <w:color w:val="000000" w:themeColor="text1"/>
                <w:sz w:val="16"/>
                <w:szCs w:val="16"/>
                <w:u w:val="none"/>
              </w:rPr>
            </w:pPr>
            <w:r w:rsidRPr="00AD1954">
              <w:rPr>
                <w:rStyle w:val="Lienhypertexte"/>
                <w:color w:val="000000" w:themeColor="text1"/>
                <w:sz w:val="16"/>
                <w:szCs w:val="16"/>
                <w:u w:val="none"/>
              </w:rPr>
              <w:t>*With LSD patients presented frequent emotional disturbances and with both drug an increase of disorganization occurred</w:t>
            </w:r>
          </w:p>
          <w:p w14:paraId="44E6F1F4" w14:textId="77777777" w:rsidR="004803CD" w:rsidRPr="00AD1954" w:rsidRDefault="004803CD" w:rsidP="003B1A32">
            <w:pPr>
              <w:rPr>
                <w:rStyle w:val="Lienhypertexte"/>
                <w:color w:val="000000" w:themeColor="text1"/>
                <w:sz w:val="16"/>
                <w:szCs w:val="16"/>
                <w:u w:val="none"/>
              </w:rPr>
            </w:pPr>
            <w:r w:rsidRPr="00AD1954">
              <w:rPr>
                <w:rStyle w:val="Lienhypertexte"/>
                <w:color w:val="000000" w:themeColor="text1"/>
                <w:sz w:val="16"/>
                <w:szCs w:val="16"/>
                <w:u w:val="none"/>
              </w:rPr>
              <w:t>*Authors comment that the low incidence of auditory hallucinations is a striking contrast to the high incidence of such hallucinations in drug-free schizophrenic patients. Moreover, the predominance of visual hallucinations in schizophrenics corresponds to the same.</w:t>
            </w:r>
          </w:p>
          <w:p w14:paraId="6ADCEF03" w14:textId="77777777" w:rsidR="004803CD" w:rsidRPr="00AD1954" w:rsidRDefault="004803CD" w:rsidP="003B1A32">
            <w:pPr>
              <w:rPr>
                <w:color w:val="000000" w:themeColor="text1"/>
                <w:sz w:val="16"/>
                <w:szCs w:val="16"/>
              </w:rPr>
            </w:pPr>
            <w:r w:rsidRPr="00AD1954">
              <w:rPr>
                <w:rStyle w:val="Lienhypertexte"/>
                <w:color w:val="000000" w:themeColor="text1"/>
                <w:sz w:val="16"/>
                <w:szCs w:val="16"/>
                <w:u w:val="none"/>
              </w:rPr>
              <w:t>*For LSD, 4.8 (2/41) patients presented long-lasting psychotic reactions, and 19% (4/21) patients presented marked deterioration during the trip</w:t>
            </w:r>
          </w:p>
        </w:tc>
        <w:tc>
          <w:tcPr>
            <w:tcW w:w="900" w:type="dxa"/>
            <w:vAlign w:val="center"/>
          </w:tcPr>
          <w:p w14:paraId="38CA29F8" w14:textId="77777777" w:rsidR="004803CD" w:rsidRPr="00AD1954" w:rsidRDefault="004803CD" w:rsidP="003B1A32">
            <w:pPr>
              <w:jc w:val="center"/>
              <w:rPr>
                <w:rStyle w:val="Lienhypertexte"/>
                <w:color w:val="000000" w:themeColor="text1"/>
                <w:sz w:val="16"/>
                <w:szCs w:val="16"/>
                <w:u w:val="none"/>
              </w:rPr>
            </w:pPr>
            <w:proofErr w:type="gramStart"/>
            <w:r w:rsidRPr="00AD1954">
              <w:rPr>
                <w:rStyle w:val="Lienhypertexte"/>
                <w:color w:val="000000" w:themeColor="text1"/>
                <w:sz w:val="16"/>
                <w:szCs w:val="16"/>
                <w:u w:val="none"/>
              </w:rPr>
              <w:t>CR</w:t>
            </w:r>
            <w:r w:rsidRPr="00AD1954">
              <w:rPr>
                <w:color w:val="000000" w:themeColor="text1"/>
                <w:sz w:val="16"/>
                <w:szCs w:val="16"/>
              </w:rPr>
              <w:t>;</w:t>
            </w:r>
            <w:proofErr w:type="gramEnd"/>
          </w:p>
          <w:p w14:paraId="3EB8EDE1" w14:textId="77777777" w:rsidR="004803CD" w:rsidRPr="00AD1954" w:rsidRDefault="004803CD" w:rsidP="003B1A32">
            <w:pPr>
              <w:jc w:val="center"/>
              <w:rPr>
                <w:color w:val="000000" w:themeColor="text1"/>
                <w:sz w:val="16"/>
                <w:szCs w:val="16"/>
              </w:rPr>
            </w:pPr>
            <w:r w:rsidRPr="00AD1954">
              <w:rPr>
                <w:rStyle w:val="Lienhypertexte"/>
                <w:color w:val="000000" w:themeColor="text1"/>
                <w:sz w:val="16"/>
                <w:szCs w:val="16"/>
                <w:u w:val="none"/>
              </w:rPr>
              <w:t>n.m.</w:t>
            </w:r>
          </w:p>
        </w:tc>
        <w:tc>
          <w:tcPr>
            <w:tcW w:w="900" w:type="dxa"/>
            <w:vAlign w:val="center"/>
          </w:tcPr>
          <w:p w14:paraId="578AA1F6" w14:textId="77777777" w:rsidR="004803CD" w:rsidRPr="00AD1954" w:rsidRDefault="004803CD" w:rsidP="003B1A32">
            <w:pPr>
              <w:jc w:val="center"/>
              <w:rPr>
                <w:color w:val="000000" w:themeColor="text1"/>
                <w:sz w:val="16"/>
                <w:szCs w:val="16"/>
              </w:rPr>
            </w:pPr>
            <w:r w:rsidRPr="00AD1954">
              <w:rPr>
                <w:rStyle w:val="Lienhypertexte"/>
                <w:color w:val="000000" w:themeColor="text1"/>
                <w:sz w:val="16"/>
                <w:szCs w:val="16"/>
                <w:u w:val="none"/>
              </w:rPr>
              <w:t>Level 2</w:t>
            </w:r>
          </w:p>
        </w:tc>
      </w:tr>
      <w:tr w:rsidR="004803CD" w:rsidRPr="00461ACA" w14:paraId="030368C0" w14:textId="77777777" w:rsidTr="00815497">
        <w:tc>
          <w:tcPr>
            <w:tcW w:w="1075" w:type="dxa"/>
          </w:tcPr>
          <w:p w14:paraId="106E2DA7" w14:textId="77777777" w:rsidR="004803CD" w:rsidRPr="00AD1954" w:rsidRDefault="004803CD" w:rsidP="003B1A32">
            <w:pPr>
              <w:rPr>
                <w:b/>
                <w:color w:val="000000" w:themeColor="text1"/>
                <w:sz w:val="16"/>
                <w:szCs w:val="16"/>
              </w:rPr>
            </w:pPr>
            <w:r w:rsidRPr="00AD1954">
              <w:rPr>
                <w:b/>
                <w:bCs/>
                <w:color w:val="000000" w:themeColor="text1"/>
                <w:sz w:val="16"/>
                <w:szCs w:val="16"/>
              </w:rPr>
              <w:t>Cohen 1960</w:t>
            </w:r>
          </w:p>
        </w:tc>
        <w:tc>
          <w:tcPr>
            <w:tcW w:w="1890" w:type="dxa"/>
          </w:tcPr>
          <w:p w14:paraId="6DDA2952" w14:textId="77777777" w:rsidR="004803CD" w:rsidRPr="00AD1954" w:rsidRDefault="004803CD" w:rsidP="003B1A32">
            <w:pPr>
              <w:rPr>
                <w:color w:val="000000" w:themeColor="text1"/>
                <w:sz w:val="16"/>
                <w:szCs w:val="16"/>
              </w:rPr>
            </w:pPr>
            <w:r w:rsidRPr="00AD1954">
              <w:rPr>
                <w:color w:val="000000" w:themeColor="text1"/>
                <w:sz w:val="16"/>
                <w:szCs w:val="16"/>
              </w:rPr>
              <w:t xml:space="preserve">Lysergic Acid </w:t>
            </w:r>
            <w:proofErr w:type="spellStart"/>
            <w:r w:rsidRPr="00AD1954">
              <w:rPr>
                <w:color w:val="000000" w:themeColor="text1"/>
                <w:sz w:val="16"/>
                <w:szCs w:val="16"/>
              </w:rPr>
              <w:t>Diethylmaide</w:t>
            </w:r>
            <w:proofErr w:type="spellEnd"/>
            <w:r w:rsidRPr="00AD1954">
              <w:rPr>
                <w:color w:val="000000" w:themeColor="text1"/>
                <w:sz w:val="16"/>
                <w:szCs w:val="16"/>
              </w:rPr>
              <w:t>: side effects and complications</w:t>
            </w:r>
          </w:p>
        </w:tc>
        <w:tc>
          <w:tcPr>
            <w:tcW w:w="1080" w:type="dxa"/>
            <w:vAlign w:val="center"/>
          </w:tcPr>
          <w:p w14:paraId="65701DD5" w14:textId="77777777" w:rsidR="004803CD" w:rsidRPr="00AD1954" w:rsidRDefault="004803CD" w:rsidP="003B1A32">
            <w:pPr>
              <w:jc w:val="center"/>
              <w:rPr>
                <w:color w:val="000000" w:themeColor="text1"/>
                <w:sz w:val="16"/>
                <w:szCs w:val="16"/>
                <w:lang w:val="de-CH"/>
              </w:rPr>
            </w:pPr>
            <w:r w:rsidRPr="00AD1954">
              <w:rPr>
                <w:color w:val="000000" w:themeColor="text1"/>
                <w:sz w:val="16"/>
                <w:szCs w:val="16"/>
              </w:rPr>
              <w:t>LSD</w:t>
            </w:r>
          </w:p>
        </w:tc>
        <w:tc>
          <w:tcPr>
            <w:tcW w:w="1080" w:type="dxa"/>
            <w:vAlign w:val="center"/>
          </w:tcPr>
          <w:p w14:paraId="193555B7" w14:textId="77777777" w:rsidR="004803CD" w:rsidRPr="00AD1954" w:rsidRDefault="004803CD" w:rsidP="003B1A32">
            <w:pPr>
              <w:jc w:val="center"/>
              <w:rPr>
                <w:color w:val="000000" w:themeColor="text1"/>
                <w:sz w:val="16"/>
                <w:szCs w:val="16"/>
                <w:lang w:val="de-CH"/>
              </w:rPr>
            </w:pPr>
            <w:r w:rsidRPr="00AD1954">
              <w:rPr>
                <w:color w:val="000000" w:themeColor="text1"/>
                <w:sz w:val="16"/>
                <w:szCs w:val="16"/>
              </w:rPr>
              <w:t>UCT</w:t>
            </w:r>
          </w:p>
        </w:tc>
        <w:tc>
          <w:tcPr>
            <w:tcW w:w="1890" w:type="dxa"/>
          </w:tcPr>
          <w:p w14:paraId="2E25FF16" w14:textId="77777777" w:rsidR="004803CD" w:rsidRPr="00AD1954" w:rsidRDefault="004803CD" w:rsidP="003B1A32">
            <w:pPr>
              <w:rPr>
                <w:color w:val="000000" w:themeColor="text1"/>
                <w:sz w:val="16"/>
                <w:szCs w:val="16"/>
              </w:rPr>
            </w:pPr>
            <w:r w:rsidRPr="00AD1954">
              <w:rPr>
                <w:color w:val="000000" w:themeColor="text1"/>
                <w:sz w:val="16"/>
                <w:szCs w:val="16"/>
              </w:rPr>
              <w:t>A total of 62 physicians who had experience with prescription of LSD or mescaline were asked on psychiatric side effects of treatments. (</w:t>
            </w:r>
            <w:proofErr w:type="spellStart"/>
            <w:r w:rsidRPr="00AD1954">
              <w:rPr>
                <w:color w:val="000000" w:themeColor="text1"/>
                <w:sz w:val="16"/>
                <w:szCs w:val="16"/>
              </w:rPr>
              <w:t>n.a</w:t>
            </w:r>
            <w:proofErr w:type="spellEnd"/>
            <w:r w:rsidRPr="00AD1954">
              <w:rPr>
                <w:color w:val="000000" w:themeColor="text1"/>
                <w:sz w:val="16"/>
                <w:szCs w:val="16"/>
              </w:rPr>
              <w:t>)</w:t>
            </w:r>
          </w:p>
        </w:tc>
        <w:tc>
          <w:tcPr>
            <w:tcW w:w="5670" w:type="dxa"/>
          </w:tcPr>
          <w:p w14:paraId="02B7ABEA" w14:textId="77777777" w:rsidR="004803CD" w:rsidRPr="00AD1954" w:rsidRDefault="004803CD" w:rsidP="003B1A32">
            <w:pPr>
              <w:rPr>
                <w:color w:val="000000" w:themeColor="text1"/>
                <w:sz w:val="16"/>
                <w:szCs w:val="16"/>
              </w:rPr>
            </w:pPr>
            <w:r w:rsidRPr="00AD1954">
              <w:rPr>
                <w:color w:val="000000" w:themeColor="text1"/>
                <w:sz w:val="16"/>
                <w:szCs w:val="16"/>
              </w:rPr>
              <w:t>*Dosages of LSD ranged from 25-1500 mcg.</w:t>
            </w:r>
          </w:p>
          <w:p w14:paraId="5B4AD6F8" w14:textId="77777777" w:rsidR="004803CD" w:rsidRPr="00AD1954" w:rsidRDefault="004803CD" w:rsidP="003B1A32">
            <w:pPr>
              <w:rPr>
                <w:color w:val="000000" w:themeColor="text1"/>
                <w:sz w:val="16"/>
                <w:szCs w:val="16"/>
              </w:rPr>
            </w:pPr>
            <w:r w:rsidRPr="00AD1954">
              <w:rPr>
                <w:color w:val="000000" w:themeColor="text1"/>
                <w:sz w:val="16"/>
                <w:szCs w:val="16"/>
              </w:rPr>
              <w:t>*A prevalence of 0.18% (1.8/1000) of prolonged psychotic reaction (&gt; 48h) was reported</w:t>
            </w:r>
          </w:p>
        </w:tc>
        <w:tc>
          <w:tcPr>
            <w:tcW w:w="900" w:type="dxa"/>
            <w:vAlign w:val="center"/>
          </w:tcPr>
          <w:p w14:paraId="6125D351" w14:textId="77777777" w:rsidR="004803CD" w:rsidRPr="00AD1954" w:rsidRDefault="004803CD" w:rsidP="003B1A32">
            <w:pPr>
              <w:jc w:val="center"/>
              <w:rPr>
                <w:color w:val="000000" w:themeColor="text1"/>
                <w:sz w:val="16"/>
                <w:szCs w:val="16"/>
              </w:rPr>
            </w:pPr>
            <w:proofErr w:type="gramStart"/>
            <w:r w:rsidRPr="00AD1954">
              <w:rPr>
                <w:color w:val="000000" w:themeColor="text1"/>
                <w:sz w:val="16"/>
                <w:szCs w:val="16"/>
              </w:rPr>
              <w:t>MR;</w:t>
            </w:r>
            <w:proofErr w:type="gramEnd"/>
          </w:p>
          <w:p w14:paraId="0328B880" w14:textId="77777777" w:rsidR="004803CD" w:rsidRPr="00AD1954" w:rsidRDefault="004803CD" w:rsidP="003B1A32">
            <w:pPr>
              <w:jc w:val="center"/>
              <w:rPr>
                <w:color w:val="000000" w:themeColor="text1"/>
                <w:sz w:val="16"/>
                <w:szCs w:val="16"/>
              </w:rPr>
            </w:pPr>
            <w:r w:rsidRPr="00AD1954">
              <w:rPr>
                <w:color w:val="000000" w:themeColor="text1"/>
                <w:sz w:val="16"/>
                <w:szCs w:val="16"/>
              </w:rPr>
              <w:t>n.m.</w:t>
            </w:r>
          </w:p>
        </w:tc>
        <w:tc>
          <w:tcPr>
            <w:tcW w:w="900" w:type="dxa"/>
            <w:vAlign w:val="center"/>
          </w:tcPr>
          <w:p w14:paraId="4C3AB375" w14:textId="77777777" w:rsidR="004803CD" w:rsidRPr="00AD1954" w:rsidRDefault="004803CD" w:rsidP="003B1A32">
            <w:pPr>
              <w:jc w:val="center"/>
              <w:rPr>
                <w:color w:val="000000" w:themeColor="text1"/>
                <w:sz w:val="16"/>
                <w:szCs w:val="16"/>
              </w:rPr>
            </w:pPr>
            <w:r w:rsidRPr="00AD1954">
              <w:rPr>
                <w:color w:val="000000" w:themeColor="text1"/>
                <w:sz w:val="16"/>
                <w:szCs w:val="16"/>
              </w:rPr>
              <w:t>Level 2</w:t>
            </w:r>
          </w:p>
        </w:tc>
      </w:tr>
      <w:tr w:rsidR="004803CD" w:rsidRPr="00461ACA" w14:paraId="57CA9E20" w14:textId="77777777" w:rsidTr="00815497">
        <w:tc>
          <w:tcPr>
            <w:tcW w:w="1075" w:type="dxa"/>
          </w:tcPr>
          <w:p w14:paraId="34D63EAE" w14:textId="77777777" w:rsidR="004803CD" w:rsidRPr="004235B6" w:rsidRDefault="004803CD" w:rsidP="003B1A32">
            <w:pPr>
              <w:rPr>
                <w:b/>
                <w:color w:val="000000" w:themeColor="text1"/>
                <w:sz w:val="16"/>
                <w:szCs w:val="16"/>
              </w:rPr>
            </w:pPr>
            <w:r w:rsidRPr="004235B6">
              <w:rPr>
                <w:b/>
                <w:color w:val="000000" w:themeColor="text1"/>
                <w:sz w:val="16"/>
                <w:szCs w:val="16"/>
              </w:rPr>
              <w:t>Baker et al. 1967</w:t>
            </w:r>
          </w:p>
          <w:p w14:paraId="1A2F6425" w14:textId="77777777" w:rsidR="004803CD" w:rsidRPr="004235B6" w:rsidRDefault="004803CD" w:rsidP="003B1A32">
            <w:pPr>
              <w:rPr>
                <w:b/>
                <w:color w:val="000000" w:themeColor="text1"/>
                <w:sz w:val="16"/>
                <w:szCs w:val="16"/>
              </w:rPr>
            </w:pPr>
            <w:r w:rsidRPr="004235B6">
              <w:rPr>
                <w:b/>
                <w:color w:val="000000" w:themeColor="text1"/>
                <w:sz w:val="16"/>
                <w:szCs w:val="16"/>
              </w:rPr>
              <w:t>(reported in Smart et al. 1967)</w:t>
            </w:r>
          </w:p>
        </w:tc>
        <w:tc>
          <w:tcPr>
            <w:tcW w:w="1890" w:type="dxa"/>
          </w:tcPr>
          <w:p w14:paraId="27219C23" w14:textId="77777777" w:rsidR="004803CD" w:rsidRPr="004235B6" w:rsidRDefault="004803CD" w:rsidP="003B1A32">
            <w:pPr>
              <w:rPr>
                <w:color w:val="000000" w:themeColor="text1"/>
                <w:sz w:val="16"/>
                <w:szCs w:val="16"/>
              </w:rPr>
            </w:pPr>
            <w:r w:rsidRPr="004235B6">
              <w:rPr>
                <w:color w:val="000000" w:themeColor="text1"/>
                <w:sz w:val="16"/>
                <w:szCs w:val="16"/>
              </w:rPr>
              <w:t>LSD Psychotherapy; LSD Psycho-Exploration: Three Reports</w:t>
            </w:r>
          </w:p>
        </w:tc>
        <w:tc>
          <w:tcPr>
            <w:tcW w:w="1080" w:type="dxa"/>
            <w:vAlign w:val="center"/>
          </w:tcPr>
          <w:p w14:paraId="4F6FA323" w14:textId="77777777" w:rsidR="004803CD" w:rsidRPr="004235B6" w:rsidRDefault="004803CD" w:rsidP="003B1A32">
            <w:pPr>
              <w:jc w:val="center"/>
              <w:rPr>
                <w:color w:val="000000" w:themeColor="text1"/>
                <w:sz w:val="16"/>
                <w:szCs w:val="16"/>
              </w:rPr>
            </w:pPr>
            <w:r w:rsidRPr="004235B6">
              <w:rPr>
                <w:color w:val="000000" w:themeColor="text1"/>
                <w:sz w:val="16"/>
                <w:szCs w:val="16"/>
              </w:rPr>
              <w:t>LSD</w:t>
            </w:r>
          </w:p>
        </w:tc>
        <w:tc>
          <w:tcPr>
            <w:tcW w:w="1080" w:type="dxa"/>
            <w:vAlign w:val="center"/>
          </w:tcPr>
          <w:p w14:paraId="08D246F1" w14:textId="77777777" w:rsidR="004803CD" w:rsidRPr="004235B6" w:rsidRDefault="004803CD" w:rsidP="003B1A32">
            <w:pPr>
              <w:jc w:val="center"/>
              <w:rPr>
                <w:color w:val="000000" w:themeColor="text1"/>
                <w:sz w:val="16"/>
                <w:szCs w:val="16"/>
              </w:rPr>
            </w:pPr>
            <w:r w:rsidRPr="004235B6">
              <w:rPr>
                <w:color w:val="000000" w:themeColor="text1"/>
                <w:sz w:val="16"/>
                <w:szCs w:val="16"/>
              </w:rPr>
              <w:t>UCT</w:t>
            </w:r>
          </w:p>
        </w:tc>
        <w:tc>
          <w:tcPr>
            <w:tcW w:w="1890" w:type="dxa"/>
          </w:tcPr>
          <w:p w14:paraId="05F83B22" w14:textId="77777777" w:rsidR="004803CD" w:rsidRPr="004235B6" w:rsidRDefault="004803CD" w:rsidP="003B1A32">
            <w:pPr>
              <w:rPr>
                <w:color w:val="000000" w:themeColor="text1"/>
                <w:sz w:val="16"/>
                <w:szCs w:val="16"/>
              </w:rPr>
            </w:pPr>
            <w:r w:rsidRPr="004235B6">
              <w:rPr>
                <w:color w:val="000000" w:themeColor="text1"/>
                <w:sz w:val="16"/>
                <w:szCs w:val="16"/>
              </w:rPr>
              <w:t>A total of 150 patients received up to 10 sessions of LSD.</w:t>
            </w:r>
            <w:r>
              <w:rPr>
                <w:color w:val="000000" w:themeColor="text1"/>
                <w:sz w:val="16"/>
                <w:szCs w:val="16"/>
              </w:rPr>
              <w:t xml:space="preserve"> (</w:t>
            </w:r>
            <w:proofErr w:type="spellStart"/>
            <w:r>
              <w:rPr>
                <w:color w:val="000000" w:themeColor="text1"/>
                <w:sz w:val="16"/>
                <w:szCs w:val="16"/>
              </w:rPr>
              <w:t>n.a</w:t>
            </w:r>
            <w:proofErr w:type="spellEnd"/>
            <w:r>
              <w:rPr>
                <w:color w:val="000000" w:themeColor="text1"/>
                <w:sz w:val="16"/>
                <w:szCs w:val="16"/>
              </w:rPr>
              <w:t>)</w:t>
            </w:r>
          </w:p>
        </w:tc>
        <w:tc>
          <w:tcPr>
            <w:tcW w:w="5670" w:type="dxa"/>
          </w:tcPr>
          <w:p w14:paraId="1F0147F1" w14:textId="77777777" w:rsidR="004803CD" w:rsidRPr="004235B6" w:rsidRDefault="004803CD" w:rsidP="003B1A32">
            <w:pPr>
              <w:rPr>
                <w:color w:val="000000" w:themeColor="text1"/>
                <w:sz w:val="16"/>
                <w:szCs w:val="16"/>
              </w:rPr>
            </w:pPr>
            <w:r w:rsidRPr="004235B6">
              <w:rPr>
                <w:color w:val="000000" w:themeColor="text1"/>
                <w:sz w:val="16"/>
                <w:szCs w:val="16"/>
              </w:rPr>
              <w:t>*Reported in Smart et al. 1967: Unfavourable Reactions to LSD:</w:t>
            </w:r>
          </w:p>
          <w:p w14:paraId="0F31B20F" w14:textId="77777777" w:rsidR="004803CD" w:rsidRPr="004235B6" w:rsidRDefault="004803CD" w:rsidP="003B1A32">
            <w:pPr>
              <w:rPr>
                <w:color w:val="000000" w:themeColor="text1"/>
                <w:sz w:val="16"/>
                <w:szCs w:val="16"/>
              </w:rPr>
            </w:pPr>
            <w:r w:rsidRPr="004235B6">
              <w:rPr>
                <w:color w:val="000000" w:themeColor="text1"/>
                <w:sz w:val="16"/>
                <w:szCs w:val="16"/>
              </w:rPr>
              <w:t>A Review and Analysis of the Available Case Reports</w:t>
            </w:r>
          </w:p>
          <w:p w14:paraId="0088A432" w14:textId="77777777" w:rsidR="004803CD" w:rsidRPr="004235B6" w:rsidRDefault="004803CD" w:rsidP="003B1A32">
            <w:pPr>
              <w:rPr>
                <w:color w:val="000000" w:themeColor="text1"/>
                <w:sz w:val="16"/>
                <w:szCs w:val="16"/>
              </w:rPr>
            </w:pPr>
            <w:r w:rsidRPr="004235B6">
              <w:rPr>
                <w:color w:val="000000" w:themeColor="text1"/>
                <w:sz w:val="16"/>
                <w:szCs w:val="16"/>
              </w:rPr>
              <w:t>*Authors found a 2.6% (3/158 patients) incidence of long-lasting psychotic reactions.</w:t>
            </w:r>
          </w:p>
        </w:tc>
        <w:tc>
          <w:tcPr>
            <w:tcW w:w="900" w:type="dxa"/>
            <w:vAlign w:val="center"/>
          </w:tcPr>
          <w:p w14:paraId="150FD53A" w14:textId="77777777" w:rsidR="004803CD" w:rsidRPr="004235B6" w:rsidRDefault="004803CD" w:rsidP="003B1A32">
            <w:pPr>
              <w:jc w:val="center"/>
              <w:rPr>
                <w:color w:val="000000" w:themeColor="text1"/>
                <w:sz w:val="16"/>
                <w:szCs w:val="16"/>
              </w:rPr>
            </w:pPr>
            <w:proofErr w:type="gramStart"/>
            <w:r w:rsidRPr="004235B6">
              <w:rPr>
                <w:color w:val="000000" w:themeColor="text1"/>
                <w:sz w:val="16"/>
                <w:szCs w:val="16"/>
              </w:rPr>
              <w:t>CR;</w:t>
            </w:r>
            <w:proofErr w:type="gramEnd"/>
          </w:p>
          <w:p w14:paraId="1B73DB5B" w14:textId="77777777" w:rsidR="004803CD" w:rsidRPr="004235B6" w:rsidRDefault="004803CD" w:rsidP="003B1A32">
            <w:pPr>
              <w:jc w:val="center"/>
              <w:rPr>
                <w:color w:val="000000" w:themeColor="text1"/>
                <w:sz w:val="16"/>
                <w:szCs w:val="16"/>
              </w:rPr>
            </w:pPr>
            <w:r w:rsidRPr="004235B6">
              <w:rPr>
                <w:color w:val="000000" w:themeColor="text1"/>
                <w:sz w:val="16"/>
                <w:szCs w:val="16"/>
              </w:rPr>
              <w:t>pf</w:t>
            </w:r>
          </w:p>
        </w:tc>
        <w:tc>
          <w:tcPr>
            <w:tcW w:w="900" w:type="dxa"/>
            <w:vAlign w:val="center"/>
          </w:tcPr>
          <w:p w14:paraId="46B2E366" w14:textId="77777777" w:rsidR="004803CD" w:rsidRPr="004235B6" w:rsidRDefault="004803CD" w:rsidP="003B1A32">
            <w:pPr>
              <w:jc w:val="center"/>
              <w:rPr>
                <w:color w:val="000000" w:themeColor="text1"/>
                <w:sz w:val="16"/>
                <w:szCs w:val="16"/>
              </w:rPr>
            </w:pPr>
            <w:r w:rsidRPr="004235B6">
              <w:rPr>
                <w:color w:val="000000" w:themeColor="text1"/>
                <w:sz w:val="16"/>
                <w:szCs w:val="16"/>
              </w:rPr>
              <w:t>Level 3</w:t>
            </w:r>
          </w:p>
        </w:tc>
      </w:tr>
      <w:tr w:rsidR="004803CD" w:rsidRPr="00461ACA" w14:paraId="0F3F61F5" w14:textId="77777777" w:rsidTr="00815497">
        <w:tc>
          <w:tcPr>
            <w:tcW w:w="1075" w:type="dxa"/>
          </w:tcPr>
          <w:p w14:paraId="13212086" w14:textId="77777777" w:rsidR="004803CD" w:rsidRPr="00461ACA" w:rsidRDefault="004803CD" w:rsidP="003B1A32">
            <w:pPr>
              <w:rPr>
                <w:b/>
                <w:color w:val="000000" w:themeColor="text1"/>
                <w:sz w:val="16"/>
                <w:szCs w:val="16"/>
              </w:rPr>
            </w:pPr>
            <w:r w:rsidRPr="008C679E">
              <w:rPr>
                <w:b/>
                <w:color w:val="000000" w:themeColor="text1"/>
                <w:sz w:val="16"/>
                <w:szCs w:val="16"/>
              </w:rPr>
              <w:t>Fink et al. 1966</w:t>
            </w:r>
          </w:p>
          <w:p w14:paraId="78E9618F" w14:textId="77777777" w:rsidR="004803CD" w:rsidRPr="00461ACA" w:rsidRDefault="004803CD" w:rsidP="003B1A32">
            <w:pPr>
              <w:rPr>
                <w:b/>
                <w:color w:val="000000" w:themeColor="text1"/>
                <w:sz w:val="16"/>
                <w:szCs w:val="16"/>
              </w:rPr>
            </w:pPr>
          </w:p>
        </w:tc>
        <w:tc>
          <w:tcPr>
            <w:tcW w:w="1890" w:type="dxa"/>
          </w:tcPr>
          <w:p w14:paraId="2C50A396" w14:textId="77777777" w:rsidR="004803CD" w:rsidRPr="00461ACA" w:rsidRDefault="004803CD" w:rsidP="003B1A32">
            <w:pPr>
              <w:rPr>
                <w:color w:val="000000" w:themeColor="text1"/>
                <w:sz w:val="16"/>
                <w:szCs w:val="16"/>
              </w:rPr>
            </w:pPr>
            <w:r w:rsidRPr="00461ACA">
              <w:rPr>
                <w:color w:val="000000" w:themeColor="text1"/>
                <w:sz w:val="16"/>
                <w:szCs w:val="16"/>
              </w:rPr>
              <w:t>Prolonged adverse</w:t>
            </w:r>
          </w:p>
          <w:p w14:paraId="2CA0760E" w14:textId="77777777" w:rsidR="004803CD" w:rsidRPr="00461ACA" w:rsidRDefault="004803CD" w:rsidP="003B1A32">
            <w:pPr>
              <w:rPr>
                <w:color w:val="000000" w:themeColor="text1"/>
                <w:sz w:val="16"/>
                <w:szCs w:val="16"/>
              </w:rPr>
            </w:pPr>
            <w:r w:rsidRPr="00461ACA">
              <w:rPr>
                <w:color w:val="000000" w:themeColor="text1"/>
                <w:sz w:val="16"/>
                <w:szCs w:val="16"/>
              </w:rPr>
              <w:t>reactions to LSD in psychotic subjects.</w:t>
            </w:r>
          </w:p>
        </w:tc>
        <w:tc>
          <w:tcPr>
            <w:tcW w:w="1080" w:type="dxa"/>
            <w:vAlign w:val="center"/>
          </w:tcPr>
          <w:p w14:paraId="22DDB248" w14:textId="77777777" w:rsidR="004803CD" w:rsidRPr="00461ACA" w:rsidRDefault="004803CD" w:rsidP="003B1A32">
            <w:pPr>
              <w:jc w:val="center"/>
              <w:rPr>
                <w:color w:val="000000" w:themeColor="text1"/>
                <w:sz w:val="16"/>
                <w:szCs w:val="16"/>
                <w:lang w:val="de-CH"/>
              </w:rPr>
            </w:pPr>
            <w:r w:rsidRPr="00461ACA">
              <w:rPr>
                <w:color w:val="000000" w:themeColor="text1"/>
                <w:sz w:val="16"/>
                <w:szCs w:val="16"/>
              </w:rPr>
              <w:t>LSD</w:t>
            </w:r>
          </w:p>
        </w:tc>
        <w:tc>
          <w:tcPr>
            <w:tcW w:w="1080" w:type="dxa"/>
            <w:vAlign w:val="center"/>
          </w:tcPr>
          <w:p w14:paraId="2E0D3AAA" w14:textId="77777777" w:rsidR="004803CD" w:rsidRPr="00461ACA" w:rsidRDefault="004803CD" w:rsidP="003B1A32">
            <w:pPr>
              <w:jc w:val="center"/>
              <w:rPr>
                <w:color w:val="000000" w:themeColor="text1"/>
                <w:sz w:val="16"/>
                <w:szCs w:val="16"/>
              </w:rPr>
            </w:pPr>
            <w:r w:rsidRPr="00461ACA">
              <w:rPr>
                <w:color w:val="000000" w:themeColor="text1"/>
                <w:sz w:val="16"/>
                <w:szCs w:val="16"/>
              </w:rPr>
              <w:t>NRCT</w:t>
            </w:r>
          </w:p>
        </w:tc>
        <w:tc>
          <w:tcPr>
            <w:tcW w:w="1890" w:type="dxa"/>
          </w:tcPr>
          <w:p w14:paraId="4C9062AD" w14:textId="77777777" w:rsidR="004803CD" w:rsidRPr="00461ACA" w:rsidRDefault="004803CD" w:rsidP="003B1A32">
            <w:pPr>
              <w:rPr>
                <w:color w:val="000000" w:themeColor="text1"/>
                <w:sz w:val="16"/>
                <w:szCs w:val="16"/>
              </w:rPr>
            </w:pPr>
            <w:r w:rsidRPr="00461ACA">
              <w:rPr>
                <w:color w:val="000000" w:themeColor="text1"/>
                <w:sz w:val="16"/>
                <w:szCs w:val="16"/>
              </w:rPr>
              <w:t xml:space="preserve">One or multiple IV LSD session </w:t>
            </w:r>
            <w:bookmarkStart w:id="17" w:name="_Hlk142203496"/>
            <w:r w:rsidRPr="00461ACA">
              <w:rPr>
                <w:color w:val="000000" w:themeColor="text1"/>
                <w:sz w:val="16"/>
                <w:szCs w:val="16"/>
              </w:rPr>
              <w:t>(0.5µg/kg to 10</w:t>
            </w:r>
            <w:r w:rsidRPr="00461ACA">
              <w:rPr>
                <w:color w:val="000000" w:themeColor="text1"/>
              </w:rPr>
              <w:t xml:space="preserve"> </w:t>
            </w:r>
            <w:r w:rsidRPr="00461ACA">
              <w:rPr>
                <w:color w:val="000000" w:themeColor="text1"/>
                <w:sz w:val="16"/>
                <w:szCs w:val="16"/>
              </w:rPr>
              <w:t xml:space="preserve">µg/Kg) -or placebo- </w:t>
            </w:r>
            <w:bookmarkEnd w:id="17"/>
            <w:r w:rsidRPr="00461ACA">
              <w:rPr>
                <w:color w:val="000000" w:themeColor="text1"/>
                <w:sz w:val="16"/>
                <w:szCs w:val="16"/>
              </w:rPr>
              <w:t xml:space="preserve">to 65 patients with schizophrenia. </w:t>
            </w:r>
          </w:p>
          <w:p w14:paraId="5A26554C" w14:textId="77777777" w:rsidR="004803CD" w:rsidRPr="00461ACA" w:rsidRDefault="004803CD" w:rsidP="003B1A32">
            <w:pPr>
              <w:rPr>
                <w:color w:val="000000" w:themeColor="text1"/>
                <w:sz w:val="16"/>
                <w:szCs w:val="16"/>
              </w:rPr>
            </w:pPr>
            <w:proofErr w:type="gramStart"/>
            <w:r w:rsidRPr="00461ACA">
              <w:rPr>
                <w:color w:val="000000" w:themeColor="text1"/>
                <w:sz w:val="16"/>
                <w:szCs w:val="16"/>
              </w:rPr>
              <w:t>36 year-old</w:t>
            </w:r>
            <w:proofErr w:type="gramEnd"/>
            <w:r w:rsidRPr="00461ACA">
              <w:rPr>
                <w:color w:val="000000" w:themeColor="text1"/>
                <w:sz w:val="16"/>
                <w:szCs w:val="16"/>
              </w:rPr>
              <w:t>(</w:t>
            </w:r>
            <w:proofErr w:type="spellStart"/>
            <w:r w:rsidRPr="00461ACA">
              <w:rPr>
                <w:color w:val="000000" w:themeColor="text1"/>
                <w:sz w:val="16"/>
                <w:szCs w:val="16"/>
              </w:rPr>
              <w:t>n.a.</w:t>
            </w:r>
            <w:proofErr w:type="spellEnd"/>
            <w:r w:rsidRPr="00461ACA">
              <w:rPr>
                <w:color w:val="000000" w:themeColor="text1"/>
                <w:sz w:val="16"/>
                <w:szCs w:val="16"/>
              </w:rPr>
              <w:t>)</w:t>
            </w:r>
          </w:p>
        </w:tc>
        <w:tc>
          <w:tcPr>
            <w:tcW w:w="5670" w:type="dxa"/>
          </w:tcPr>
          <w:p w14:paraId="0BA32545" w14:textId="77777777" w:rsidR="004803CD" w:rsidRPr="00461ACA" w:rsidRDefault="004803CD" w:rsidP="003B1A32">
            <w:pPr>
              <w:rPr>
                <w:color w:val="000000" w:themeColor="text1"/>
                <w:sz w:val="16"/>
                <w:szCs w:val="16"/>
              </w:rPr>
            </w:pPr>
            <w:r w:rsidRPr="00461ACA">
              <w:rPr>
                <w:color w:val="000000" w:themeColor="text1"/>
                <w:sz w:val="16"/>
                <w:szCs w:val="16"/>
              </w:rPr>
              <w:t xml:space="preserve">*Patients received LSD, or a placebo medication </w:t>
            </w:r>
          </w:p>
          <w:p w14:paraId="0CD987AF" w14:textId="77777777" w:rsidR="004803CD" w:rsidRPr="00461ACA" w:rsidRDefault="004803CD" w:rsidP="003B1A32">
            <w:pPr>
              <w:rPr>
                <w:color w:val="000000" w:themeColor="text1"/>
                <w:sz w:val="16"/>
                <w:szCs w:val="16"/>
              </w:rPr>
            </w:pPr>
            <w:r w:rsidRPr="00461ACA">
              <w:rPr>
                <w:color w:val="000000" w:themeColor="text1"/>
                <w:sz w:val="16"/>
                <w:szCs w:val="16"/>
              </w:rPr>
              <w:t xml:space="preserve">*Authors found a </w:t>
            </w:r>
            <w:r>
              <w:rPr>
                <w:color w:val="000000" w:themeColor="text1"/>
                <w:sz w:val="16"/>
                <w:szCs w:val="16"/>
              </w:rPr>
              <w:t>3.2</w:t>
            </w:r>
            <w:r w:rsidRPr="00461ACA">
              <w:rPr>
                <w:color w:val="000000" w:themeColor="text1"/>
                <w:sz w:val="16"/>
                <w:szCs w:val="16"/>
              </w:rPr>
              <w:t>% (3/</w:t>
            </w:r>
            <w:r>
              <w:rPr>
                <w:color w:val="000000" w:themeColor="text1"/>
                <w:sz w:val="16"/>
                <w:szCs w:val="16"/>
              </w:rPr>
              <w:t>92</w:t>
            </w:r>
            <w:r w:rsidRPr="00461ACA">
              <w:rPr>
                <w:color w:val="000000" w:themeColor="text1"/>
                <w:sz w:val="16"/>
                <w:szCs w:val="16"/>
              </w:rPr>
              <w:t>) incidence of long-lasting psychotic reactions, described as basically exacerbations of preexisting psychopathology with accompanying signs of a confusional delirium</w:t>
            </w:r>
          </w:p>
        </w:tc>
        <w:tc>
          <w:tcPr>
            <w:tcW w:w="900" w:type="dxa"/>
            <w:vAlign w:val="center"/>
          </w:tcPr>
          <w:p w14:paraId="10370038" w14:textId="77777777" w:rsidR="004803CD" w:rsidRPr="008C679E" w:rsidRDefault="004803CD" w:rsidP="003B1A32">
            <w:pPr>
              <w:jc w:val="center"/>
              <w:rPr>
                <w:color w:val="000000" w:themeColor="text1"/>
                <w:sz w:val="16"/>
                <w:szCs w:val="16"/>
              </w:rPr>
            </w:pPr>
            <w:proofErr w:type="gramStart"/>
            <w:r w:rsidRPr="008C679E">
              <w:rPr>
                <w:color w:val="000000" w:themeColor="text1"/>
                <w:sz w:val="16"/>
                <w:szCs w:val="16"/>
              </w:rPr>
              <w:t>CR;</w:t>
            </w:r>
            <w:proofErr w:type="gramEnd"/>
          </w:p>
          <w:p w14:paraId="29102E4D" w14:textId="77777777" w:rsidR="004803CD" w:rsidRPr="008C679E" w:rsidRDefault="004803CD" w:rsidP="003B1A32">
            <w:pPr>
              <w:jc w:val="center"/>
              <w:rPr>
                <w:color w:val="000000" w:themeColor="text1"/>
                <w:sz w:val="16"/>
                <w:szCs w:val="16"/>
              </w:rPr>
            </w:pPr>
            <w:r w:rsidRPr="008C679E">
              <w:rPr>
                <w:color w:val="000000" w:themeColor="text1"/>
                <w:sz w:val="16"/>
                <w:szCs w:val="16"/>
              </w:rPr>
              <w:t xml:space="preserve">pf, </w:t>
            </w:r>
            <w:proofErr w:type="spellStart"/>
            <w:r w:rsidRPr="008C679E">
              <w:rPr>
                <w:color w:val="000000" w:themeColor="text1"/>
                <w:sz w:val="16"/>
                <w:szCs w:val="16"/>
              </w:rPr>
              <w:t>npo</w:t>
            </w:r>
            <w:proofErr w:type="spellEnd"/>
          </w:p>
        </w:tc>
        <w:tc>
          <w:tcPr>
            <w:tcW w:w="900" w:type="dxa"/>
            <w:vAlign w:val="center"/>
          </w:tcPr>
          <w:p w14:paraId="6CCCFE29" w14:textId="77777777" w:rsidR="004803CD" w:rsidRPr="008C679E" w:rsidRDefault="004803CD" w:rsidP="003B1A32">
            <w:pPr>
              <w:jc w:val="center"/>
              <w:rPr>
                <w:color w:val="000000" w:themeColor="text1"/>
                <w:sz w:val="16"/>
                <w:szCs w:val="16"/>
              </w:rPr>
            </w:pPr>
            <w:r w:rsidRPr="008C679E">
              <w:rPr>
                <w:color w:val="000000" w:themeColor="text1"/>
                <w:sz w:val="16"/>
                <w:szCs w:val="16"/>
              </w:rPr>
              <w:t>Level 2</w:t>
            </w:r>
          </w:p>
        </w:tc>
      </w:tr>
      <w:tr w:rsidR="004803CD" w:rsidRPr="00461ACA" w14:paraId="528C3649" w14:textId="77777777" w:rsidTr="00815497">
        <w:tc>
          <w:tcPr>
            <w:tcW w:w="1075" w:type="dxa"/>
          </w:tcPr>
          <w:p w14:paraId="0D9DBF9C" w14:textId="77777777" w:rsidR="004803CD" w:rsidRPr="004235B6" w:rsidRDefault="004803CD" w:rsidP="003B1A32">
            <w:pPr>
              <w:rPr>
                <w:b/>
                <w:color w:val="000000" w:themeColor="text1"/>
                <w:sz w:val="16"/>
                <w:szCs w:val="16"/>
              </w:rPr>
            </w:pPr>
            <w:proofErr w:type="spellStart"/>
            <w:r w:rsidRPr="004235B6">
              <w:rPr>
                <w:b/>
                <w:color w:val="000000" w:themeColor="text1"/>
                <w:sz w:val="16"/>
                <w:szCs w:val="16"/>
              </w:rPr>
              <w:t>Leuner</w:t>
            </w:r>
            <w:proofErr w:type="spellEnd"/>
            <w:r w:rsidRPr="004235B6">
              <w:rPr>
                <w:b/>
                <w:color w:val="000000" w:themeColor="text1"/>
                <w:sz w:val="16"/>
                <w:szCs w:val="16"/>
              </w:rPr>
              <w:t xml:space="preserve"> 1965</w:t>
            </w:r>
          </w:p>
          <w:p w14:paraId="77CC81B6" w14:textId="77777777" w:rsidR="004803CD" w:rsidRPr="004235B6" w:rsidRDefault="004803CD" w:rsidP="003B1A32">
            <w:pPr>
              <w:rPr>
                <w:b/>
                <w:color w:val="000000" w:themeColor="text1"/>
                <w:sz w:val="16"/>
                <w:szCs w:val="16"/>
              </w:rPr>
            </w:pPr>
            <w:r w:rsidRPr="004235B6">
              <w:rPr>
                <w:b/>
                <w:color w:val="000000" w:themeColor="text1"/>
                <w:sz w:val="16"/>
                <w:szCs w:val="16"/>
              </w:rPr>
              <w:t>(reported in Smart et al. 1967)</w:t>
            </w:r>
          </w:p>
        </w:tc>
        <w:tc>
          <w:tcPr>
            <w:tcW w:w="1890" w:type="dxa"/>
          </w:tcPr>
          <w:p w14:paraId="7B990C3D" w14:textId="77777777" w:rsidR="004803CD" w:rsidRPr="004235B6" w:rsidRDefault="004803CD" w:rsidP="003B1A32">
            <w:pPr>
              <w:rPr>
                <w:color w:val="000000" w:themeColor="text1"/>
                <w:sz w:val="16"/>
                <w:szCs w:val="16"/>
              </w:rPr>
            </w:pPr>
            <w:r w:rsidRPr="004235B6">
              <w:rPr>
                <w:color w:val="000000" w:themeColor="text1"/>
                <w:sz w:val="16"/>
                <w:szCs w:val="16"/>
              </w:rPr>
              <w:t>Present state of psycholytic therapy and its possibilities</w:t>
            </w:r>
          </w:p>
        </w:tc>
        <w:tc>
          <w:tcPr>
            <w:tcW w:w="1080" w:type="dxa"/>
            <w:vAlign w:val="center"/>
          </w:tcPr>
          <w:p w14:paraId="39777A5E" w14:textId="77777777" w:rsidR="004803CD" w:rsidRPr="004235B6" w:rsidRDefault="004803CD" w:rsidP="003B1A32">
            <w:pPr>
              <w:jc w:val="center"/>
              <w:rPr>
                <w:color w:val="000000" w:themeColor="text1"/>
                <w:sz w:val="16"/>
                <w:szCs w:val="16"/>
              </w:rPr>
            </w:pPr>
            <w:r w:rsidRPr="004235B6">
              <w:rPr>
                <w:color w:val="000000" w:themeColor="text1"/>
                <w:sz w:val="16"/>
                <w:szCs w:val="16"/>
              </w:rPr>
              <w:t>LSD</w:t>
            </w:r>
          </w:p>
        </w:tc>
        <w:tc>
          <w:tcPr>
            <w:tcW w:w="1080" w:type="dxa"/>
            <w:vAlign w:val="center"/>
          </w:tcPr>
          <w:p w14:paraId="379E4BE1" w14:textId="77777777" w:rsidR="004803CD" w:rsidRPr="004235B6" w:rsidRDefault="004803CD" w:rsidP="003B1A32">
            <w:pPr>
              <w:jc w:val="center"/>
              <w:rPr>
                <w:color w:val="000000" w:themeColor="text1"/>
                <w:sz w:val="16"/>
                <w:szCs w:val="16"/>
              </w:rPr>
            </w:pPr>
            <w:r w:rsidRPr="004235B6">
              <w:rPr>
                <w:color w:val="000000" w:themeColor="text1"/>
                <w:sz w:val="16"/>
                <w:szCs w:val="16"/>
              </w:rPr>
              <w:t>UCT</w:t>
            </w:r>
          </w:p>
        </w:tc>
        <w:tc>
          <w:tcPr>
            <w:tcW w:w="1890" w:type="dxa"/>
          </w:tcPr>
          <w:p w14:paraId="4ED1C783" w14:textId="77777777" w:rsidR="004803CD" w:rsidRPr="004235B6" w:rsidRDefault="004803CD" w:rsidP="003B1A32">
            <w:pPr>
              <w:rPr>
                <w:color w:val="000000" w:themeColor="text1"/>
                <w:sz w:val="16"/>
                <w:szCs w:val="16"/>
              </w:rPr>
            </w:pPr>
            <w:r w:rsidRPr="004235B6">
              <w:rPr>
                <w:color w:val="000000" w:themeColor="text1"/>
                <w:sz w:val="16"/>
                <w:szCs w:val="16"/>
              </w:rPr>
              <w:t>A total of 82 patients received an average of 27 sessions of LSD</w:t>
            </w:r>
            <w:r>
              <w:rPr>
                <w:color w:val="000000" w:themeColor="text1"/>
                <w:sz w:val="16"/>
                <w:szCs w:val="16"/>
              </w:rPr>
              <w:t>. (</w:t>
            </w:r>
            <w:proofErr w:type="spellStart"/>
            <w:r>
              <w:rPr>
                <w:color w:val="000000" w:themeColor="text1"/>
                <w:sz w:val="16"/>
                <w:szCs w:val="16"/>
              </w:rPr>
              <w:t>n.a</w:t>
            </w:r>
            <w:proofErr w:type="spellEnd"/>
            <w:r>
              <w:rPr>
                <w:color w:val="000000" w:themeColor="text1"/>
                <w:sz w:val="16"/>
                <w:szCs w:val="16"/>
              </w:rPr>
              <w:t>)</w:t>
            </w:r>
          </w:p>
        </w:tc>
        <w:tc>
          <w:tcPr>
            <w:tcW w:w="5670" w:type="dxa"/>
          </w:tcPr>
          <w:p w14:paraId="60DFBF16" w14:textId="77777777" w:rsidR="004803CD" w:rsidRPr="004235B6" w:rsidRDefault="004803CD" w:rsidP="003B1A32">
            <w:pPr>
              <w:rPr>
                <w:color w:val="000000" w:themeColor="text1"/>
                <w:sz w:val="16"/>
                <w:szCs w:val="16"/>
              </w:rPr>
            </w:pPr>
            <w:r w:rsidRPr="004235B6">
              <w:rPr>
                <w:color w:val="000000" w:themeColor="text1"/>
                <w:sz w:val="16"/>
                <w:szCs w:val="16"/>
              </w:rPr>
              <w:t>*Reported in Smart et al. 1967: Unfavourable Reactions to LSD:</w:t>
            </w:r>
          </w:p>
          <w:p w14:paraId="02B28850" w14:textId="77777777" w:rsidR="004803CD" w:rsidRPr="004235B6" w:rsidRDefault="004803CD" w:rsidP="003B1A32">
            <w:pPr>
              <w:rPr>
                <w:color w:val="000000" w:themeColor="text1"/>
                <w:sz w:val="16"/>
                <w:szCs w:val="16"/>
              </w:rPr>
            </w:pPr>
            <w:r w:rsidRPr="004235B6">
              <w:rPr>
                <w:color w:val="000000" w:themeColor="text1"/>
                <w:sz w:val="16"/>
                <w:szCs w:val="16"/>
              </w:rPr>
              <w:t>A Review and Analysis of the Available Case Reports</w:t>
            </w:r>
          </w:p>
          <w:p w14:paraId="162405F5" w14:textId="77777777" w:rsidR="004803CD" w:rsidRPr="004235B6" w:rsidRDefault="004803CD" w:rsidP="003B1A32">
            <w:pPr>
              <w:rPr>
                <w:color w:val="000000" w:themeColor="text1"/>
                <w:sz w:val="16"/>
                <w:szCs w:val="16"/>
              </w:rPr>
            </w:pPr>
            <w:r w:rsidRPr="004235B6">
              <w:rPr>
                <w:color w:val="000000" w:themeColor="text1"/>
                <w:sz w:val="16"/>
                <w:szCs w:val="16"/>
              </w:rPr>
              <w:t>*Authors found a rate 3.6% (3/82 patients) incidence of long-lasting psychotic reactions.</w:t>
            </w:r>
          </w:p>
        </w:tc>
        <w:tc>
          <w:tcPr>
            <w:tcW w:w="900" w:type="dxa"/>
            <w:vAlign w:val="center"/>
          </w:tcPr>
          <w:p w14:paraId="7F0557E0" w14:textId="77777777" w:rsidR="004803CD" w:rsidRPr="004235B6" w:rsidRDefault="004803CD" w:rsidP="003B1A32">
            <w:pPr>
              <w:jc w:val="center"/>
              <w:rPr>
                <w:color w:val="000000" w:themeColor="text1"/>
                <w:sz w:val="16"/>
                <w:szCs w:val="16"/>
              </w:rPr>
            </w:pPr>
            <w:proofErr w:type="gramStart"/>
            <w:r w:rsidRPr="004235B6">
              <w:rPr>
                <w:color w:val="000000" w:themeColor="text1"/>
                <w:sz w:val="16"/>
                <w:szCs w:val="16"/>
              </w:rPr>
              <w:t>CR;</w:t>
            </w:r>
            <w:proofErr w:type="gramEnd"/>
          </w:p>
          <w:p w14:paraId="0B093559" w14:textId="77777777" w:rsidR="004803CD" w:rsidRPr="004235B6" w:rsidRDefault="004803CD" w:rsidP="003B1A32">
            <w:pPr>
              <w:jc w:val="center"/>
              <w:rPr>
                <w:color w:val="000000" w:themeColor="text1"/>
                <w:sz w:val="16"/>
                <w:szCs w:val="16"/>
              </w:rPr>
            </w:pPr>
            <w:r w:rsidRPr="004235B6">
              <w:rPr>
                <w:color w:val="000000" w:themeColor="text1"/>
                <w:sz w:val="16"/>
                <w:szCs w:val="16"/>
              </w:rPr>
              <w:t>pf</w:t>
            </w:r>
          </w:p>
        </w:tc>
        <w:tc>
          <w:tcPr>
            <w:tcW w:w="900" w:type="dxa"/>
            <w:vAlign w:val="center"/>
          </w:tcPr>
          <w:p w14:paraId="7B504C4E" w14:textId="77777777" w:rsidR="004803CD" w:rsidRPr="004235B6" w:rsidRDefault="004803CD" w:rsidP="003B1A32">
            <w:pPr>
              <w:jc w:val="center"/>
              <w:rPr>
                <w:color w:val="000000" w:themeColor="text1"/>
                <w:sz w:val="16"/>
                <w:szCs w:val="16"/>
              </w:rPr>
            </w:pPr>
            <w:r w:rsidRPr="004235B6">
              <w:rPr>
                <w:color w:val="000000" w:themeColor="text1"/>
                <w:sz w:val="16"/>
                <w:szCs w:val="16"/>
              </w:rPr>
              <w:t>Level 3</w:t>
            </w:r>
          </w:p>
        </w:tc>
      </w:tr>
      <w:tr w:rsidR="004803CD" w:rsidRPr="00461ACA" w14:paraId="6EE11914" w14:textId="77777777" w:rsidTr="00815497">
        <w:tc>
          <w:tcPr>
            <w:tcW w:w="1075" w:type="dxa"/>
            <w:tcBorders>
              <w:bottom w:val="single" w:sz="4" w:space="0" w:color="auto"/>
            </w:tcBorders>
          </w:tcPr>
          <w:p w14:paraId="680B625D" w14:textId="77777777" w:rsidR="004803CD" w:rsidRPr="001408FF" w:rsidRDefault="004803CD" w:rsidP="003B1A32">
            <w:pPr>
              <w:rPr>
                <w:b/>
                <w:color w:val="000000" w:themeColor="text1"/>
                <w:sz w:val="16"/>
                <w:szCs w:val="16"/>
                <w:highlight w:val="yellow"/>
              </w:rPr>
            </w:pPr>
            <w:r w:rsidRPr="00461ACA">
              <w:rPr>
                <w:b/>
                <w:bCs/>
                <w:color w:val="000000" w:themeColor="text1"/>
                <w:sz w:val="16"/>
                <w:szCs w:val="16"/>
                <w:lang w:val="de-CH"/>
              </w:rPr>
              <w:t xml:space="preserve">Bergman 1971 </w:t>
            </w:r>
          </w:p>
        </w:tc>
        <w:tc>
          <w:tcPr>
            <w:tcW w:w="1890" w:type="dxa"/>
            <w:tcBorders>
              <w:bottom w:val="single" w:sz="4" w:space="0" w:color="auto"/>
            </w:tcBorders>
          </w:tcPr>
          <w:p w14:paraId="17C96D71" w14:textId="77777777" w:rsidR="004803CD" w:rsidRPr="00461ACA" w:rsidRDefault="004803CD" w:rsidP="003B1A32">
            <w:pPr>
              <w:rPr>
                <w:color w:val="000000" w:themeColor="text1"/>
                <w:sz w:val="16"/>
                <w:szCs w:val="16"/>
              </w:rPr>
            </w:pPr>
            <w:r w:rsidRPr="00461ACA">
              <w:rPr>
                <w:color w:val="000000" w:themeColor="text1"/>
                <w:sz w:val="16"/>
                <w:szCs w:val="16"/>
              </w:rPr>
              <w:t>Navajo peyote use: Its apparent safety</w:t>
            </w:r>
          </w:p>
        </w:tc>
        <w:tc>
          <w:tcPr>
            <w:tcW w:w="1080" w:type="dxa"/>
            <w:tcBorders>
              <w:bottom w:val="single" w:sz="4" w:space="0" w:color="auto"/>
            </w:tcBorders>
            <w:vAlign w:val="center"/>
          </w:tcPr>
          <w:p w14:paraId="257851DB" w14:textId="77777777" w:rsidR="004803CD" w:rsidRPr="00461ACA" w:rsidRDefault="004803CD" w:rsidP="003B1A32">
            <w:pPr>
              <w:jc w:val="center"/>
              <w:rPr>
                <w:color w:val="000000" w:themeColor="text1"/>
                <w:sz w:val="16"/>
                <w:szCs w:val="16"/>
              </w:rPr>
            </w:pPr>
            <w:r w:rsidRPr="00461ACA">
              <w:rPr>
                <w:color w:val="000000" w:themeColor="text1"/>
                <w:sz w:val="16"/>
                <w:szCs w:val="16"/>
              </w:rPr>
              <w:t>Mescaline (Peyote)</w:t>
            </w:r>
          </w:p>
        </w:tc>
        <w:tc>
          <w:tcPr>
            <w:tcW w:w="1080" w:type="dxa"/>
            <w:tcBorders>
              <w:bottom w:val="single" w:sz="4" w:space="0" w:color="auto"/>
            </w:tcBorders>
            <w:vAlign w:val="center"/>
          </w:tcPr>
          <w:p w14:paraId="13E9152E" w14:textId="77777777" w:rsidR="004803CD" w:rsidRPr="00461ACA" w:rsidRDefault="004803CD" w:rsidP="003B1A32">
            <w:pPr>
              <w:jc w:val="center"/>
              <w:rPr>
                <w:color w:val="000000" w:themeColor="text1"/>
                <w:sz w:val="16"/>
                <w:szCs w:val="16"/>
              </w:rPr>
            </w:pPr>
            <w:r w:rsidRPr="00461ACA">
              <w:rPr>
                <w:color w:val="000000" w:themeColor="text1"/>
                <w:sz w:val="16"/>
                <w:szCs w:val="16"/>
              </w:rPr>
              <w:t>Population survey. Description of 3 cases reports</w:t>
            </w:r>
          </w:p>
        </w:tc>
        <w:tc>
          <w:tcPr>
            <w:tcW w:w="1890" w:type="dxa"/>
            <w:tcBorders>
              <w:bottom w:val="single" w:sz="4" w:space="0" w:color="auto"/>
            </w:tcBorders>
          </w:tcPr>
          <w:p w14:paraId="6FDE3849" w14:textId="77777777" w:rsidR="004803CD" w:rsidRPr="00461ACA" w:rsidRDefault="004803CD" w:rsidP="003B1A32">
            <w:pPr>
              <w:rPr>
                <w:color w:val="000000" w:themeColor="text1"/>
                <w:sz w:val="16"/>
                <w:szCs w:val="16"/>
              </w:rPr>
            </w:pPr>
            <w:r w:rsidRPr="00461ACA">
              <w:rPr>
                <w:color w:val="000000" w:themeColor="text1"/>
                <w:sz w:val="16"/>
                <w:szCs w:val="16"/>
              </w:rPr>
              <w:t xml:space="preserve">Authors report a 4-year community psychiatric service mental among Navajo Indians that are peyote users. 30000 participants. </w:t>
            </w:r>
          </w:p>
        </w:tc>
        <w:tc>
          <w:tcPr>
            <w:tcW w:w="5670" w:type="dxa"/>
            <w:tcBorders>
              <w:bottom w:val="single" w:sz="4" w:space="0" w:color="auto"/>
            </w:tcBorders>
          </w:tcPr>
          <w:p w14:paraId="3B2239A9" w14:textId="77777777" w:rsidR="004803CD" w:rsidRPr="00461ACA" w:rsidRDefault="004803CD" w:rsidP="003B1A32">
            <w:pPr>
              <w:rPr>
                <w:color w:val="000000" w:themeColor="text1"/>
                <w:sz w:val="16"/>
                <w:szCs w:val="16"/>
              </w:rPr>
            </w:pPr>
            <w:r w:rsidRPr="00461ACA">
              <w:rPr>
                <w:color w:val="000000" w:themeColor="text1"/>
                <w:sz w:val="16"/>
                <w:szCs w:val="16"/>
              </w:rPr>
              <w:t>*Authors estimated the number of psychotic outbreaks among Navajo members of the Native American Church of 1/70,000 peyote ingestions</w:t>
            </w:r>
          </w:p>
          <w:p w14:paraId="2B0AED06" w14:textId="77777777" w:rsidR="004803CD" w:rsidRPr="00461ACA" w:rsidRDefault="004803CD" w:rsidP="003B1A32">
            <w:pPr>
              <w:rPr>
                <w:color w:val="000000" w:themeColor="text1"/>
                <w:sz w:val="16"/>
                <w:szCs w:val="16"/>
              </w:rPr>
            </w:pPr>
            <w:r w:rsidRPr="00461ACA">
              <w:rPr>
                <w:color w:val="000000" w:themeColor="text1"/>
                <w:sz w:val="16"/>
                <w:szCs w:val="16"/>
              </w:rPr>
              <w:t>*Combination of alcohol and peyote can trigger short-duration paranoid trips.</w:t>
            </w:r>
          </w:p>
          <w:p w14:paraId="5D33D6D8" w14:textId="77777777" w:rsidR="004803CD" w:rsidRPr="00461ACA" w:rsidRDefault="004803CD" w:rsidP="003B1A32">
            <w:pPr>
              <w:rPr>
                <w:color w:val="000000" w:themeColor="text1"/>
                <w:sz w:val="16"/>
                <w:szCs w:val="16"/>
              </w:rPr>
            </w:pPr>
            <w:r w:rsidRPr="00461ACA">
              <w:rPr>
                <w:color w:val="000000" w:themeColor="text1"/>
                <w:sz w:val="16"/>
                <w:szCs w:val="16"/>
              </w:rPr>
              <w:t>*Authors describe cases of patients with schizophrenia diagnosis that attended many ceremonial sessions without important adverse events</w:t>
            </w:r>
          </w:p>
        </w:tc>
        <w:tc>
          <w:tcPr>
            <w:tcW w:w="900" w:type="dxa"/>
            <w:tcBorders>
              <w:bottom w:val="single" w:sz="4" w:space="0" w:color="auto"/>
            </w:tcBorders>
            <w:vAlign w:val="center"/>
          </w:tcPr>
          <w:p w14:paraId="28C60A3E" w14:textId="77777777" w:rsidR="004803CD" w:rsidRPr="00FD33B6" w:rsidRDefault="004803CD" w:rsidP="003B1A32">
            <w:pPr>
              <w:jc w:val="center"/>
              <w:rPr>
                <w:color w:val="000000" w:themeColor="text1"/>
                <w:sz w:val="16"/>
                <w:szCs w:val="16"/>
              </w:rPr>
            </w:pPr>
            <w:proofErr w:type="gramStart"/>
            <w:r w:rsidRPr="00FD33B6">
              <w:rPr>
                <w:color w:val="000000" w:themeColor="text1"/>
                <w:sz w:val="16"/>
                <w:szCs w:val="16"/>
              </w:rPr>
              <w:t>CR;</w:t>
            </w:r>
            <w:proofErr w:type="gramEnd"/>
          </w:p>
          <w:p w14:paraId="5083A3F8" w14:textId="77777777" w:rsidR="004803CD" w:rsidRPr="00FD33B6" w:rsidRDefault="004803CD" w:rsidP="003B1A32">
            <w:pPr>
              <w:jc w:val="center"/>
              <w:rPr>
                <w:color w:val="000000" w:themeColor="text1"/>
                <w:sz w:val="16"/>
                <w:szCs w:val="16"/>
              </w:rPr>
            </w:pPr>
            <w:r w:rsidRPr="00FD33B6">
              <w:rPr>
                <w:color w:val="000000" w:themeColor="text1"/>
                <w:sz w:val="16"/>
                <w:szCs w:val="16"/>
              </w:rPr>
              <w:t>n.m.</w:t>
            </w:r>
          </w:p>
        </w:tc>
        <w:tc>
          <w:tcPr>
            <w:tcW w:w="900" w:type="dxa"/>
            <w:tcBorders>
              <w:bottom w:val="single" w:sz="4" w:space="0" w:color="auto"/>
            </w:tcBorders>
            <w:vAlign w:val="center"/>
          </w:tcPr>
          <w:p w14:paraId="65364AD1" w14:textId="77777777" w:rsidR="004803CD" w:rsidRPr="00FD33B6" w:rsidRDefault="004803CD" w:rsidP="003B1A32">
            <w:pPr>
              <w:jc w:val="center"/>
              <w:rPr>
                <w:color w:val="000000" w:themeColor="text1"/>
                <w:sz w:val="16"/>
                <w:szCs w:val="16"/>
              </w:rPr>
            </w:pPr>
            <w:r w:rsidRPr="00FD33B6">
              <w:rPr>
                <w:color w:val="000000" w:themeColor="text1"/>
                <w:sz w:val="16"/>
                <w:szCs w:val="16"/>
                <w:lang w:val="de-CH"/>
              </w:rPr>
              <w:t>Level 2</w:t>
            </w:r>
          </w:p>
        </w:tc>
      </w:tr>
      <w:tr w:rsidR="004803CD" w:rsidRPr="00461ACA" w14:paraId="6F3C0BE2" w14:textId="77777777" w:rsidTr="00815497">
        <w:tc>
          <w:tcPr>
            <w:tcW w:w="1075" w:type="dxa"/>
          </w:tcPr>
          <w:p w14:paraId="4C8BF659" w14:textId="77777777" w:rsidR="004803CD" w:rsidRPr="00461ACA" w:rsidRDefault="004803CD" w:rsidP="003B1A32">
            <w:pPr>
              <w:rPr>
                <w:b/>
                <w:color w:val="000000" w:themeColor="text1"/>
                <w:sz w:val="16"/>
                <w:szCs w:val="16"/>
              </w:rPr>
            </w:pPr>
            <w:proofErr w:type="spellStart"/>
            <w:r w:rsidRPr="00461ACA">
              <w:rPr>
                <w:b/>
                <w:color w:val="000000" w:themeColor="text1"/>
                <w:sz w:val="16"/>
                <w:szCs w:val="16"/>
              </w:rPr>
              <w:lastRenderedPageBreak/>
              <w:t>Malleson</w:t>
            </w:r>
            <w:proofErr w:type="spellEnd"/>
            <w:r w:rsidRPr="00461ACA">
              <w:rPr>
                <w:b/>
                <w:color w:val="000000" w:themeColor="text1"/>
                <w:sz w:val="16"/>
                <w:szCs w:val="16"/>
              </w:rPr>
              <w:t xml:space="preserve"> 1971</w:t>
            </w:r>
          </w:p>
        </w:tc>
        <w:tc>
          <w:tcPr>
            <w:tcW w:w="1890" w:type="dxa"/>
          </w:tcPr>
          <w:p w14:paraId="30768555" w14:textId="77777777" w:rsidR="004803CD" w:rsidRPr="00461ACA" w:rsidRDefault="004803CD" w:rsidP="003B1A32">
            <w:pPr>
              <w:rPr>
                <w:color w:val="000000" w:themeColor="text1"/>
                <w:sz w:val="16"/>
                <w:szCs w:val="16"/>
              </w:rPr>
            </w:pPr>
            <w:r w:rsidRPr="00461ACA">
              <w:rPr>
                <w:color w:val="000000" w:themeColor="text1"/>
                <w:sz w:val="16"/>
                <w:szCs w:val="16"/>
              </w:rPr>
              <w:t>Acute Adverse Reactions to LSD in Clinical and</w:t>
            </w:r>
          </w:p>
          <w:p w14:paraId="4DE5CEEB" w14:textId="77777777" w:rsidR="004803CD" w:rsidRPr="00461ACA" w:rsidRDefault="004803CD" w:rsidP="003B1A32">
            <w:pPr>
              <w:rPr>
                <w:color w:val="000000" w:themeColor="text1"/>
                <w:sz w:val="16"/>
                <w:szCs w:val="16"/>
              </w:rPr>
            </w:pPr>
            <w:r w:rsidRPr="00461ACA">
              <w:rPr>
                <w:color w:val="000000" w:themeColor="text1"/>
                <w:sz w:val="16"/>
                <w:szCs w:val="16"/>
              </w:rPr>
              <w:t>Experimental Use in the United Kingdom</w:t>
            </w:r>
          </w:p>
        </w:tc>
        <w:tc>
          <w:tcPr>
            <w:tcW w:w="1080" w:type="dxa"/>
            <w:vAlign w:val="center"/>
          </w:tcPr>
          <w:p w14:paraId="043FDA54" w14:textId="77777777" w:rsidR="004803CD" w:rsidRPr="00461ACA" w:rsidRDefault="004803CD" w:rsidP="003B1A32">
            <w:pPr>
              <w:jc w:val="center"/>
              <w:rPr>
                <w:color w:val="000000" w:themeColor="text1"/>
                <w:sz w:val="16"/>
                <w:szCs w:val="16"/>
              </w:rPr>
            </w:pPr>
            <w:r w:rsidRPr="00461ACA">
              <w:rPr>
                <w:color w:val="000000" w:themeColor="text1"/>
                <w:sz w:val="16"/>
                <w:szCs w:val="16"/>
              </w:rPr>
              <w:t>LSD</w:t>
            </w:r>
          </w:p>
        </w:tc>
        <w:tc>
          <w:tcPr>
            <w:tcW w:w="1080" w:type="dxa"/>
            <w:vAlign w:val="center"/>
          </w:tcPr>
          <w:p w14:paraId="20A76A89" w14:textId="77777777" w:rsidR="004803CD" w:rsidRPr="00461ACA" w:rsidRDefault="004803CD" w:rsidP="003B1A32">
            <w:pPr>
              <w:jc w:val="center"/>
              <w:rPr>
                <w:color w:val="000000" w:themeColor="text1"/>
                <w:sz w:val="16"/>
                <w:szCs w:val="16"/>
              </w:rPr>
            </w:pPr>
            <w:r w:rsidRPr="00461ACA">
              <w:rPr>
                <w:color w:val="000000" w:themeColor="text1"/>
                <w:sz w:val="16"/>
                <w:szCs w:val="16"/>
              </w:rPr>
              <w:t>Retrospective cohort</w:t>
            </w:r>
          </w:p>
        </w:tc>
        <w:tc>
          <w:tcPr>
            <w:tcW w:w="1890" w:type="dxa"/>
          </w:tcPr>
          <w:p w14:paraId="51AECF14" w14:textId="77777777" w:rsidR="004803CD" w:rsidRPr="00461ACA" w:rsidRDefault="004803CD" w:rsidP="003B1A32">
            <w:pPr>
              <w:rPr>
                <w:color w:val="000000" w:themeColor="text1"/>
                <w:sz w:val="16"/>
                <w:szCs w:val="16"/>
              </w:rPr>
            </w:pPr>
            <w:r w:rsidRPr="00461ACA">
              <w:rPr>
                <w:color w:val="000000" w:themeColor="text1"/>
                <w:sz w:val="16"/>
                <w:szCs w:val="16"/>
              </w:rPr>
              <w:t>Report by clinicians of their practice with LSD</w:t>
            </w:r>
            <w:r>
              <w:rPr>
                <w:color w:val="000000" w:themeColor="text1"/>
                <w:sz w:val="16"/>
                <w:szCs w:val="16"/>
              </w:rPr>
              <w:t>. (</w:t>
            </w:r>
            <w:proofErr w:type="spellStart"/>
            <w:r>
              <w:rPr>
                <w:color w:val="000000" w:themeColor="text1"/>
                <w:sz w:val="16"/>
                <w:szCs w:val="16"/>
              </w:rPr>
              <w:t>n.a</w:t>
            </w:r>
            <w:proofErr w:type="spellEnd"/>
            <w:r>
              <w:rPr>
                <w:color w:val="000000" w:themeColor="text1"/>
                <w:sz w:val="16"/>
                <w:szCs w:val="16"/>
              </w:rPr>
              <w:t>)</w:t>
            </w:r>
          </w:p>
        </w:tc>
        <w:tc>
          <w:tcPr>
            <w:tcW w:w="5670" w:type="dxa"/>
          </w:tcPr>
          <w:p w14:paraId="3A4B0CC8" w14:textId="77777777" w:rsidR="004803CD" w:rsidRPr="00461ACA" w:rsidRDefault="004803CD" w:rsidP="003B1A32">
            <w:pPr>
              <w:rPr>
                <w:color w:val="000000" w:themeColor="text1"/>
                <w:sz w:val="16"/>
                <w:szCs w:val="16"/>
              </w:rPr>
            </w:pPr>
            <w:r w:rsidRPr="00461ACA">
              <w:rPr>
                <w:color w:val="000000" w:themeColor="text1"/>
                <w:sz w:val="16"/>
                <w:szCs w:val="16"/>
              </w:rPr>
              <w:t>*On 4300 individuals who received one or multiple session of LSD, 37 presented psychedelic-induced psychosis</w:t>
            </w:r>
          </w:p>
          <w:p w14:paraId="6C361850" w14:textId="77777777" w:rsidR="004803CD" w:rsidRPr="00461ACA" w:rsidRDefault="004803CD" w:rsidP="003B1A32">
            <w:pPr>
              <w:rPr>
                <w:color w:val="000000" w:themeColor="text1"/>
                <w:sz w:val="16"/>
                <w:szCs w:val="16"/>
              </w:rPr>
            </w:pPr>
            <w:r w:rsidRPr="00461ACA">
              <w:rPr>
                <w:color w:val="000000" w:themeColor="text1"/>
                <w:sz w:val="16"/>
                <w:szCs w:val="16"/>
              </w:rPr>
              <w:t xml:space="preserve">*Of </w:t>
            </w:r>
            <w:r>
              <w:rPr>
                <w:color w:val="000000" w:themeColor="text1"/>
                <w:sz w:val="16"/>
                <w:szCs w:val="16"/>
              </w:rPr>
              <w:t xml:space="preserve">these </w:t>
            </w:r>
            <w:r w:rsidRPr="00461ACA">
              <w:rPr>
                <w:color w:val="000000" w:themeColor="text1"/>
                <w:sz w:val="16"/>
                <w:szCs w:val="16"/>
              </w:rPr>
              <w:t>37 patients, 10 patients presented a persistent and chronic psychotic state, and 19 individuals recovered completely (7 over 3 months, 3 between 2 weeks to 3 months and 9 within 2 weeks)</w:t>
            </w:r>
          </w:p>
        </w:tc>
        <w:tc>
          <w:tcPr>
            <w:tcW w:w="900" w:type="dxa"/>
            <w:vAlign w:val="center"/>
          </w:tcPr>
          <w:p w14:paraId="724FB616" w14:textId="77777777" w:rsidR="004803CD" w:rsidRPr="00FD33B6" w:rsidRDefault="004803CD" w:rsidP="003B1A32">
            <w:pPr>
              <w:jc w:val="center"/>
              <w:rPr>
                <w:color w:val="000000" w:themeColor="text1"/>
                <w:sz w:val="16"/>
                <w:szCs w:val="16"/>
              </w:rPr>
            </w:pPr>
            <w:proofErr w:type="gramStart"/>
            <w:r w:rsidRPr="00FD33B6">
              <w:rPr>
                <w:color w:val="000000" w:themeColor="text1"/>
                <w:sz w:val="16"/>
                <w:szCs w:val="16"/>
              </w:rPr>
              <w:t>CR;</w:t>
            </w:r>
            <w:proofErr w:type="gramEnd"/>
          </w:p>
          <w:p w14:paraId="77096219" w14:textId="77777777" w:rsidR="004803CD" w:rsidRPr="00FD33B6" w:rsidRDefault="004803CD" w:rsidP="003B1A32">
            <w:pPr>
              <w:jc w:val="center"/>
              <w:rPr>
                <w:color w:val="000000" w:themeColor="text1"/>
                <w:sz w:val="16"/>
                <w:szCs w:val="16"/>
              </w:rPr>
            </w:pPr>
            <w:r w:rsidRPr="00FD33B6">
              <w:rPr>
                <w:color w:val="000000" w:themeColor="text1"/>
                <w:sz w:val="16"/>
                <w:szCs w:val="16"/>
              </w:rPr>
              <w:t>n.m.</w:t>
            </w:r>
          </w:p>
        </w:tc>
        <w:tc>
          <w:tcPr>
            <w:tcW w:w="900" w:type="dxa"/>
            <w:vAlign w:val="center"/>
          </w:tcPr>
          <w:p w14:paraId="3E055FE1" w14:textId="77777777" w:rsidR="004803CD" w:rsidRPr="00FD33B6" w:rsidRDefault="004803CD" w:rsidP="003B1A32">
            <w:pPr>
              <w:jc w:val="center"/>
              <w:rPr>
                <w:color w:val="000000" w:themeColor="text1"/>
                <w:sz w:val="16"/>
                <w:szCs w:val="16"/>
              </w:rPr>
            </w:pPr>
            <w:r w:rsidRPr="00FD33B6">
              <w:rPr>
                <w:color w:val="000000" w:themeColor="text1"/>
                <w:sz w:val="16"/>
                <w:szCs w:val="16"/>
              </w:rPr>
              <w:t>Level 2</w:t>
            </w:r>
          </w:p>
        </w:tc>
      </w:tr>
      <w:tr w:rsidR="004803CD" w:rsidRPr="00461ACA" w14:paraId="052DEADB" w14:textId="77777777" w:rsidTr="00815497">
        <w:tc>
          <w:tcPr>
            <w:tcW w:w="1075" w:type="dxa"/>
          </w:tcPr>
          <w:p w14:paraId="6DA0D270" w14:textId="77777777" w:rsidR="004803CD" w:rsidRPr="00FD33B6" w:rsidRDefault="004803CD" w:rsidP="003B1A32">
            <w:pPr>
              <w:rPr>
                <w:b/>
                <w:color w:val="000000" w:themeColor="text1"/>
                <w:sz w:val="16"/>
                <w:szCs w:val="16"/>
              </w:rPr>
            </w:pPr>
            <w:r w:rsidRPr="00FD33B6">
              <w:rPr>
                <w:b/>
                <w:color w:val="000000" w:themeColor="text1"/>
                <w:sz w:val="16"/>
                <w:szCs w:val="16"/>
              </w:rPr>
              <w:t>McGlothlin &amp; Arnold 1971</w:t>
            </w:r>
          </w:p>
          <w:p w14:paraId="4DB5FDE9" w14:textId="77777777" w:rsidR="004803CD" w:rsidRPr="00FD33B6" w:rsidRDefault="004803CD" w:rsidP="003B1A32">
            <w:pPr>
              <w:rPr>
                <w:b/>
                <w:color w:val="000000" w:themeColor="text1"/>
                <w:sz w:val="16"/>
                <w:szCs w:val="16"/>
              </w:rPr>
            </w:pPr>
          </w:p>
        </w:tc>
        <w:tc>
          <w:tcPr>
            <w:tcW w:w="1890" w:type="dxa"/>
          </w:tcPr>
          <w:p w14:paraId="59DAAAC9" w14:textId="77777777" w:rsidR="004803CD" w:rsidRPr="00FD33B6" w:rsidRDefault="004803CD" w:rsidP="003B1A32">
            <w:pPr>
              <w:rPr>
                <w:color w:val="000000" w:themeColor="text1"/>
                <w:sz w:val="16"/>
                <w:szCs w:val="16"/>
              </w:rPr>
            </w:pPr>
            <w:r w:rsidRPr="00FD33B6">
              <w:rPr>
                <w:color w:val="000000" w:themeColor="text1"/>
                <w:sz w:val="16"/>
                <w:szCs w:val="16"/>
              </w:rPr>
              <w:t>LSD revisited. A ten-year follow-up of medical LSD use</w:t>
            </w:r>
          </w:p>
        </w:tc>
        <w:tc>
          <w:tcPr>
            <w:tcW w:w="1080" w:type="dxa"/>
            <w:vAlign w:val="center"/>
          </w:tcPr>
          <w:p w14:paraId="34D6C460" w14:textId="77777777" w:rsidR="004803CD" w:rsidRPr="00461ACA" w:rsidRDefault="004803CD" w:rsidP="003B1A32">
            <w:pPr>
              <w:jc w:val="center"/>
              <w:rPr>
                <w:color w:val="000000" w:themeColor="text1"/>
                <w:sz w:val="16"/>
                <w:szCs w:val="16"/>
                <w:lang w:val="de-CH"/>
              </w:rPr>
            </w:pPr>
            <w:r w:rsidRPr="00461ACA">
              <w:rPr>
                <w:color w:val="000000" w:themeColor="text1"/>
                <w:sz w:val="16"/>
                <w:szCs w:val="16"/>
              </w:rPr>
              <w:t>LSD</w:t>
            </w:r>
          </w:p>
        </w:tc>
        <w:tc>
          <w:tcPr>
            <w:tcW w:w="1080" w:type="dxa"/>
            <w:vAlign w:val="center"/>
          </w:tcPr>
          <w:p w14:paraId="2E386B2C" w14:textId="77777777" w:rsidR="004803CD" w:rsidRPr="00461ACA" w:rsidRDefault="004803CD" w:rsidP="003B1A32">
            <w:pPr>
              <w:jc w:val="center"/>
              <w:rPr>
                <w:color w:val="000000" w:themeColor="text1"/>
                <w:sz w:val="16"/>
                <w:szCs w:val="16"/>
              </w:rPr>
            </w:pPr>
            <w:r w:rsidRPr="00461ACA">
              <w:rPr>
                <w:color w:val="000000" w:themeColor="text1"/>
                <w:sz w:val="16"/>
                <w:szCs w:val="16"/>
              </w:rPr>
              <w:t>10-year follow-up study</w:t>
            </w:r>
          </w:p>
        </w:tc>
        <w:tc>
          <w:tcPr>
            <w:tcW w:w="1890" w:type="dxa"/>
          </w:tcPr>
          <w:p w14:paraId="457437B9" w14:textId="77777777" w:rsidR="004803CD" w:rsidRPr="00461ACA" w:rsidRDefault="004803CD" w:rsidP="003B1A32">
            <w:pPr>
              <w:rPr>
                <w:color w:val="000000" w:themeColor="text1"/>
                <w:sz w:val="16"/>
                <w:szCs w:val="16"/>
              </w:rPr>
            </w:pPr>
            <w:r w:rsidRPr="00461ACA">
              <w:rPr>
                <w:color w:val="000000" w:themeColor="text1"/>
                <w:sz w:val="16"/>
                <w:szCs w:val="16"/>
              </w:rPr>
              <w:t xml:space="preserve">247 persons who received LSD in nonmedical or </w:t>
            </w:r>
            <w:proofErr w:type="gramStart"/>
            <w:r w:rsidRPr="00461ACA">
              <w:rPr>
                <w:color w:val="000000" w:themeColor="text1"/>
                <w:sz w:val="16"/>
                <w:szCs w:val="16"/>
              </w:rPr>
              <w:t>psychotherapeutic</w:t>
            </w:r>
            <w:proofErr w:type="gramEnd"/>
          </w:p>
          <w:p w14:paraId="168A8BA7" w14:textId="77777777" w:rsidR="004803CD" w:rsidRPr="00461ACA" w:rsidRDefault="004803CD" w:rsidP="003B1A32">
            <w:pPr>
              <w:rPr>
                <w:color w:val="000000" w:themeColor="text1"/>
                <w:sz w:val="16"/>
                <w:szCs w:val="16"/>
              </w:rPr>
            </w:pPr>
            <w:r w:rsidRPr="00461ACA">
              <w:rPr>
                <w:color w:val="000000" w:themeColor="text1"/>
                <w:sz w:val="16"/>
                <w:szCs w:val="16"/>
              </w:rPr>
              <w:t>setting. 44(66%)</w:t>
            </w:r>
          </w:p>
        </w:tc>
        <w:tc>
          <w:tcPr>
            <w:tcW w:w="5670" w:type="dxa"/>
          </w:tcPr>
          <w:p w14:paraId="5C1C382B" w14:textId="77777777" w:rsidR="004803CD" w:rsidRPr="00FD33B6" w:rsidRDefault="004803CD" w:rsidP="003B1A32">
            <w:pPr>
              <w:rPr>
                <w:color w:val="000000" w:themeColor="text1"/>
                <w:sz w:val="16"/>
                <w:szCs w:val="16"/>
              </w:rPr>
            </w:pPr>
            <w:r w:rsidRPr="00FD33B6">
              <w:rPr>
                <w:color w:val="000000" w:themeColor="text1"/>
                <w:sz w:val="16"/>
                <w:szCs w:val="16"/>
              </w:rPr>
              <w:t xml:space="preserve">* 58% of subjects reported some lasting effect 6 months following 3 sessions of 200μg LSD, as lower anxiety to stress. There is little evidence on measurable, lasting personality or behavior </w:t>
            </w:r>
            <w:proofErr w:type="gramStart"/>
            <w:r w:rsidRPr="00FD33B6">
              <w:rPr>
                <w:color w:val="000000" w:themeColor="text1"/>
                <w:sz w:val="16"/>
                <w:szCs w:val="16"/>
              </w:rPr>
              <w:t>changes</w:t>
            </w:r>
            <w:proofErr w:type="gramEnd"/>
          </w:p>
          <w:p w14:paraId="41A3B3CB" w14:textId="77777777" w:rsidR="004803CD" w:rsidRPr="00FD33B6" w:rsidRDefault="004803CD" w:rsidP="003B1A32">
            <w:pPr>
              <w:rPr>
                <w:color w:val="000000" w:themeColor="text1"/>
                <w:sz w:val="16"/>
                <w:szCs w:val="16"/>
              </w:rPr>
            </w:pPr>
            <w:r w:rsidRPr="00FD33B6">
              <w:rPr>
                <w:color w:val="000000" w:themeColor="text1"/>
                <w:sz w:val="16"/>
                <w:szCs w:val="16"/>
              </w:rPr>
              <w:t>* 36 of the 247 participants, and only 4 of the 32 participants with serious psychiatric disorders presented ‘LSD-like recurrences’, that can be classified as minor psychotic or psychosomatic symptoms</w:t>
            </w:r>
          </w:p>
          <w:p w14:paraId="40355B59" w14:textId="77777777" w:rsidR="004803CD" w:rsidRPr="00FD33B6" w:rsidRDefault="004803CD" w:rsidP="003B1A32">
            <w:pPr>
              <w:rPr>
                <w:color w:val="000000" w:themeColor="text1"/>
                <w:sz w:val="16"/>
                <w:szCs w:val="16"/>
              </w:rPr>
            </w:pPr>
            <w:r w:rsidRPr="00FD33B6">
              <w:rPr>
                <w:color w:val="000000" w:themeColor="text1"/>
                <w:sz w:val="16"/>
                <w:szCs w:val="16"/>
              </w:rPr>
              <w:t>*One case of prolonged psychosis with a hospitalization of 1 week of the 247 LSD users, occurring after a third LSD experience (1/276 sessions)</w:t>
            </w:r>
          </w:p>
        </w:tc>
        <w:tc>
          <w:tcPr>
            <w:tcW w:w="900" w:type="dxa"/>
            <w:vAlign w:val="center"/>
          </w:tcPr>
          <w:p w14:paraId="59FE2EB0" w14:textId="77777777" w:rsidR="004803CD" w:rsidRPr="00FD33B6" w:rsidRDefault="004803CD" w:rsidP="003B1A32">
            <w:pPr>
              <w:jc w:val="center"/>
              <w:rPr>
                <w:color w:val="000000" w:themeColor="text1"/>
                <w:sz w:val="16"/>
                <w:szCs w:val="16"/>
              </w:rPr>
            </w:pPr>
            <w:proofErr w:type="gramStart"/>
            <w:r w:rsidRPr="00FD33B6">
              <w:rPr>
                <w:color w:val="000000" w:themeColor="text1"/>
                <w:sz w:val="16"/>
                <w:szCs w:val="16"/>
              </w:rPr>
              <w:t>CR;</w:t>
            </w:r>
            <w:proofErr w:type="gramEnd"/>
          </w:p>
          <w:p w14:paraId="0751E91D" w14:textId="77777777" w:rsidR="004803CD" w:rsidRPr="00FD33B6" w:rsidRDefault="004803CD" w:rsidP="003B1A32">
            <w:pPr>
              <w:jc w:val="center"/>
              <w:rPr>
                <w:color w:val="000000" w:themeColor="text1"/>
                <w:sz w:val="16"/>
                <w:szCs w:val="16"/>
              </w:rPr>
            </w:pPr>
            <w:proofErr w:type="spellStart"/>
            <w:r w:rsidRPr="00FD33B6">
              <w:rPr>
                <w:color w:val="000000" w:themeColor="text1"/>
                <w:sz w:val="16"/>
                <w:szCs w:val="16"/>
              </w:rPr>
              <w:t>p.f</w:t>
            </w:r>
            <w:proofErr w:type="spellEnd"/>
            <w:r w:rsidRPr="00FD33B6">
              <w:rPr>
                <w:color w:val="000000" w:themeColor="text1"/>
                <w:sz w:val="16"/>
                <w:szCs w:val="16"/>
              </w:rPr>
              <w:t>.</w:t>
            </w:r>
          </w:p>
        </w:tc>
        <w:tc>
          <w:tcPr>
            <w:tcW w:w="900" w:type="dxa"/>
            <w:vAlign w:val="center"/>
          </w:tcPr>
          <w:p w14:paraId="6C68A279" w14:textId="77777777" w:rsidR="004803CD" w:rsidRPr="00FD33B6" w:rsidRDefault="004803CD" w:rsidP="003B1A32">
            <w:pPr>
              <w:jc w:val="center"/>
              <w:rPr>
                <w:color w:val="000000" w:themeColor="text1"/>
                <w:sz w:val="16"/>
                <w:szCs w:val="16"/>
              </w:rPr>
            </w:pPr>
            <w:r w:rsidRPr="00FD33B6">
              <w:rPr>
                <w:color w:val="000000" w:themeColor="text1"/>
                <w:sz w:val="16"/>
                <w:szCs w:val="16"/>
              </w:rPr>
              <w:t>Level 2</w:t>
            </w:r>
          </w:p>
        </w:tc>
      </w:tr>
      <w:tr w:rsidR="004803CD" w:rsidRPr="00461ACA" w14:paraId="3D784AE0" w14:textId="77777777" w:rsidTr="00815497">
        <w:tc>
          <w:tcPr>
            <w:tcW w:w="1075" w:type="dxa"/>
          </w:tcPr>
          <w:p w14:paraId="4D978071" w14:textId="77777777" w:rsidR="004803CD" w:rsidRPr="00FD33B6" w:rsidRDefault="004803CD" w:rsidP="003B1A32">
            <w:pPr>
              <w:rPr>
                <w:b/>
                <w:color w:val="000000" w:themeColor="text1"/>
                <w:sz w:val="16"/>
                <w:szCs w:val="16"/>
              </w:rPr>
            </w:pPr>
            <w:r w:rsidRPr="00FD33B6">
              <w:rPr>
                <w:b/>
                <w:color w:val="000000" w:themeColor="text1"/>
                <w:sz w:val="16"/>
                <w:szCs w:val="16"/>
              </w:rPr>
              <w:t>Novak 1997</w:t>
            </w:r>
          </w:p>
        </w:tc>
        <w:tc>
          <w:tcPr>
            <w:tcW w:w="1890" w:type="dxa"/>
          </w:tcPr>
          <w:p w14:paraId="48274152" w14:textId="77777777" w:rsidR="004803CD" w:rsidRPr="00461ACA" w:rsidRDefault="004803CD" w:rsidP="003B1A32">
            <w:pPr>
              <w:rPr>
                <w:color w:val="000000" w:themeColor="text1"/>
                <w:sz w:val="16"/>
                <w:szCs w:val="16"/>
              </w:rPr>
            </w:pPr>
            <w:r>
              <w:rPr>
                <w:color w:val="000000" w:themeColor="text1"/>
                <w:sz w:val="16"/>
                <w:szCs w:val="16"/>
              </w:rPr>
              <w:t xml:space="preserve">LSD before Leary Sidney Cohen’s Critique of 1950s </w:t>
            </w:r>
            <w:proofErr w:type="spellStart"/>
            <w:r>
              <w:rPr>
                <w:color w:val="000000" w:themeColor="text1"/>
                <w:sz w:val="16"/>
                <w:szCs w:val="16"/>
              </w:rPr>
              <w:t>Psychelelic</w:t>
            </w:r>
            <w:proofErr w:type="spellEnd"/>
            <w:r>
              <w:rPr>
                <w:color w:val="000000" w:themeColor="text1"/>
                <w:sz w:val="16"/>
                <w:szCs w:val="16"/>
              </w:rPr>
              <w:t xml:space="preserve"> Drug Research</w:t>
            </w:r>
          </w:p>
        </w:tc>
        <w:tc>
          <w:tcPr>
            <w:tcW w:w="1080" w:type="dxa"/>
            <w:vAlign w:val="center"/>
          </w:tcPr>
          <w:p w14:paraId="2501D190" w14:textId="77777777" w:rsidR="004803CD" w:rsidRPr="00461ACA" w:rsidRDefault="004803CD" w:rsidP="003B1A32">
            <w:pPr>
              <w:jc w:val="center"/>
              <w:rPr>
                <w:color w:val="000000" w:themeColor="text1"/>
                <w:sz w:val="16"/>
                <w:szCs w:val="16"/>
                <w:lang w:val="de-CH"/>
              </w:rPr>
            </w:pPr>
            <w:r w:rsidRPr="00461ACA">
              <w:rPr>
                <w:color w:val="000000" w:themeColor="text1"/>
                <w:sz w:val="16"/>
                <w:szCs w:val="16"/>
              </w:rPr>
              <w:t>LSD</w:t>
            </w:r>
          </w:p>
        </w:tc>
        <w:tc>
          <w:tcPr>
            <w:tcW w:w="1080" w:type="dxa"/>
            <w:vAlign w:val="center"/>
          </w:tcPr>
          <w:p w14:paraId="51D154EF" w14:textId="77777777" w:rsidR="004803CD" w:rsidRPr="00461ACA" w:rsidRDefault="004803CD" w:rsidP="003B1A32">
            <w:pPr>
              <w:jc w:val="center"/>
              <w:rPr>
                <w:color w:val="000000" w:themeColor="text1"/>
                <w:sz w:val="16"/>
                <w:szCs w:val="16"/>
              </w:rPr>
            </w:pPr>
            <w:r w:rsidRPr="00461ACA">
              <w:rPr>
                <w:color w:val="000000" w:themeColor="text1"/>
                <w:sz w:val="16"/>
                <w:szCs w:val="16"/>
              </w:rPr>
              <w:t>Narrative review</w:t>
            </w:r>
          </w:p>
        </w:tc>
        <w:tc>
          <w:tcPr>
            <w:tcW w:w="1890" w:type="dxa"/>
          </w:tcPr>
          <w:p w14:paraId="66B42392" w14:textId="77777777" w:rsidR="004803CD" w:rsidRPr="00461ACA" w:rsidRDefault="004803CD" w:rsidP="003B1A32">
            <w:pPr>
              <w:rPr>
                <w:color w:val="000000" w:themeColor="text1"/>
                <w:sz w:val="16"/>
                <w:szCs w:val="16"/>
              </w:rPr>
            </w:pPr>
            <w:r w:rsidRPr="00461ACA">
              <w:rPr>
                <w:color w:val="000000" w:themeColor="text1"/>
                <w:sz w:val="16"/>
                <w:szCs w:val="16"/>
              </w:rPr>
              <w:t>Narrative review on historical concepts</w:t>
            </w:r>
          </w:p>
        </w:tc>
        <w:tc>
          <w:tcPr>
            <w:tcW w:w="5670" w:type="dxa"/>
          </w:tcPr>
          <w:p w14:paraId="27C59492" w14:textId="77777777" w:rsidR="004803CD" w:rsidRPr="0051591D" w:rsidRDefault="004803CD" w:rsidP="003B1A32">
            <w:pPr>
              <w:rPr>
                <w:color w:val="000000" w:themeColor="text1"/>
                <w:sz w:val="16"/>
                <w:szCs w:val="16"/>
              </w:rPr>
            </w:pPr>
            <w:r w:rsidRPr="00461ACA">
              <w:rPr>
                <w:color w:val="000000" w:themeColor="text1"/>
                <w:sz w:val="16"/>
                <w:szCs w:val="16"/>
              </w:rPr>
              <w:t>*Reports a long-lasting psychosis (&gt;48H) at a rate of 1 case out of 247 individuals who received LSD</w:t>
            </w:r>
          </w:p>
        </w:tc>
        <w:tc>
          <w:tcPr>
            <w:tcW w:w="900" w:type="dxa"/>
            <w:vAlign w:val="center"/>
          </w:tcPr>
          <w:p w14:paraId="61E17A88" w14:textId="77777777" w:rsidR="004803CD" w:rsidRPr="00FD33B6" w:rsidRDefault="004803CD" w:rsidP="003B1A32">
            <w:pPr>
              <w:jc w:val="center"/>
              <w:rPr>
                <w:color w:val="000000" w:themeColor="text1"/>
                <w:sz w:val="16"/>
                <w:szCs w:val="16"/>
              </w:rPr>
            </w:pPr>
            <w:r w:rsidRPr="00FD33B6">
              <w:rPr>
                <w:color w:val="000000" w:themeColor="text1"/>
                <w:sz w:val="16"/>
                <w:szCs w:val="16"/>
              </w:rPr>
              <w:t>CR n.m.</w:t>
            </w:r>
          </w:p>
        </w:tc>
        <w:tc>
          <w:tcPr>
            <w:tcW w:w="900" w:type="dxa"/>
            <w:vAlign w:val="center"/>
          </w:tcPr>
          <w:p w14:paraId="222696EA" w14:textId="77777777" w:rsidR="004803CD" w:rsidRPr="00FD33B6" w:rsidRDefault="004803CD" w:rsidP="003B1A32">
            <w:pPr>
              <w:jc w:val="center"/>
              <w:rPr>
                <w:color w:val="000000" w:themeColor="text1"/>
                <w:sz w:val="16"/>
                <w:szCs w:val="16"/>
              </w:rPr>
            </w:pPr>
            <w:r w:rsidRPr="00FD33B6">
              <w:rPr>
                <w:color w:val="000000" w:themeColor="text1"/>
                <w:sz w:val="16"/>
                <w:szCs w:val="16"/>
              </w:rPr>
              <w:t>Level 3</w:t>
            </w:r>
          </w:p>
        </w:tc>
      </w:tr>
      <w:tr w:rsidR="004803CD" w:rsidRPr="00461ACA" w14:paraId="0A1F6797" w14:textId="77777777" w:rsidTr="00815497">
        <w:tc>
          <w:tcPr>
            <w:tcW w:w="1075" w:type="dxa"/>
          </w:tcPr>
          <w:p w14:paraId="4ADD523C" w14:textId="77777777" w:rsidR="004803CD" w:rsidRPr="00FD33B6" w:rsidRDefault="004803CD" w:rsidP="003B1A32">
            <w:pPr>
              <w:rPr>
                <w:b/>
                <w:color w:val="000000" w:themeColor="text1"/>
                <w:sz w:val="16"/>
                <w:szCs w:val="16"/>
              </w:rPr>
            </w:pPr>
            <w:r w:rsidRPr="00FD33B6">
              <w:rPr>
                <w:b/>
                <w:color w:val="000000" w:themeColor="text1"/>
                <w:sz w:val="16"/>
                <w:szCs w:val="16"/>
              </w:rPr>
              <w:t>Perez et al. 2023</w:t>
            </w:r>
          </w:p>
        </w:tc>
        <w:tc>
          <w:tcPr>
            <w:tcW w:w="1890" w:type="dxa"/>
          </w:tcPr>
          <w:p w14:paraId="27A89FFD" w14:textId="77777777" w:rsidR="004803CD" w:rsidRPr="00461ACA" w:rsidRDefault="004803CD" w:rsidP="003B1A32">
            <w:pPr>
              <w:rPr>
                <w:color w:val="000000" w:themeColor="text1"/>
                <w:sz w:val="16"/>
                <w:szCs w:val="16"/>
              </w:rPr>
            </w:pPr>
            <w:r w:rsidRPr="002A49D6">
              <w:rPr>
                <w:color w:val="000000" w:themeColor="text1"/>
                <w:sz w:val="16"/>
                <w:szCs w:val="16"/>
              </w:rPr>
              <w:t>Psilocybin-assisted therapy for depression: A systematic review and dose-response meta-analysis of human studies</w:t>
            </w:r>
          </w:p>
        </w:tc>
        <w:tc>
          <w:tcPr>
            <w:tcW w:w="1080" w:type="dxa"/>
            <w:vAlign w:val="center"/>
          </w:tcPr>
          <w:p w14:paraId="0B0E7EBC" w14:textId="77777777" w:rsidR="004803CD" w:rsidRPr="002A49D6" w:rsidRDefault="004803CD" w:rsidP="003B1A32">
            <w:pPr>
              <w:jc w:val="center"/>
              <w:rPr>
                <w:color w:val="000000" w:themeColor="text1"/>
                <w:sz w:val="16"/>
                <w:szCs w:val="16"/>
              </w:rPr>
            </w:pPr>
            <w:r>
              <w:rPr>
                <w:color w:val="000000" w:themeColor="text1"/>
                <w:sz w:val="16"/>
                <w:szCs w:val="16"/>
              </w:rPr>
              <w:t>Psilocybin</w:t>
            </w:r>
          </w:p>
        </w:tc>
        <w:tc>
          <w:tcPr>
            <w:tcW w:w="1080" w:type="dxa"/>
            <w:vAlign w:val="center"/>
          </w:tcPr>
          <w:p w14:paraId="4620B342" w14:textId="77777777" w:rsidR="004803CD" w:rsidRPr="00461ACA" w:rsidRDefault="004803CD" w:rsidP="003B1A32">
            <w:pPr>
              <w:jc w:val="center"/>
              <w:rPr>
                <w:color w:val="000000" w:themeColor="text1"/>
                <w:sz w:val="16"/>
                <w:szCs w:val="16"/>
              </w:rPr>
            </w:pPr>
            <w:r>
              <w:rPr>
                <w:color w:val="000000" w:themeColor="text1"/>
                <w:sz w:val="16"/>
                <w:szCs w:val="16"/>
              </w:rPr>
              <w:t>Meta-analysis</w:t>
            </w:r>
          </w:p>
        </w:tc>
        <w:tc>
          <w:tcPr>
            <w:tcW w:w="1890" w:type="dxa"/>
          </w:tcPr>
          <w:p w14:paraId="6F89D752" w14:textId="77777777" w:rsidR="004803CD" w:rsidRPr="00461ACA" w:rsidRDefault="004803CD" w:rsidP="003B1A32">
            <w:pPr>
              <w:rPr>
                <w:color w:val="000000" w:themeColor="text1"/>
                <w:sz w:val="16"/>
                <w:szCs w:val="16"/>
              </w:rPr>
            </w:pPr>
            <w:r>
              <w:rPr>
                <w:color w:val="000000" w:themeColor="text1"/>
                <w:sz w:val="16"/>
                <w:szCs w:val="16"/>
              </w:rPr>
              <w:t xml:space="preserve">A total of 366 patients included in several </w:t>
            </w:r>
            <w:proofErr w:type="spellStart"/>
            <w:r>
              <w:rPr>
                <w:color w:val="000000" w:themeColor="text1"/>
                <w:sz w:val="16"/>
                <w:szCs w:val="16"/>
              </w:rPr>
              <w:t>RCt</w:t>
            </w:r>
            <w:proofErr w:type="spellEnd"/>
            <w:r>
              <w:rPr>
                <w:color w:val="000000" w:themeColor="text1"/>
                <w:sz w:val="16"/>
                <w:szCs w:val="16"/>
              </w:rPr>
              <w:t xml:space="preserve"> were included in this meta-analysis. Doses of </w:t>
            </w:r>
            <w:proofErr w:type="spellStart"/>
            <w:r>
              <w:rPr>
                <w:color w:val="000000" w:themeColor="text1"/>
                <w:sz w:val="16"/>
                <w:szCs w:val="16"/>
              </w:rPr>
              <w:t>psilocyin</w:t>
            </w:r>
            <w:proofErr w:type="spellEnd"/>
            <w:r>
              <w:rPr>
                <w:color w:val="000000" w:themeColor="text1"/>
                <w:sz w:val="16"/>
                <w:szCs w:val="16"/>
              </w:rPr>
              <w:t xml:space="preserve"> varied from 3 mg to 40 mg.  366(46.8%)</w:t>
            </w:r>
          </w:p>
        </w:tc>
        <w:tc>
          <w:tcPr>
            <w:tcW w:w="5670" w:type="dxa"/>
          </w:tcPr>
          <w:p w14:paraId="161657A8" w14:textId="77777777" w:rsidR="004803CD" w:rsidRPr="002A49D6" w:rsidRDefault="004803CD" w:rsidP="003B1A32">
            <w:pPr>
              <w:rPr>
                <w:color w:val="000000" w:themeColor="text1"/>
                <w:sz w:val="16"/>
                <w:szCs w:val="16"/>
              </w:rPr>
            </w:pPr>
            <w:r>
              <w:rPr>
                <w:color w:val="000000" w:themeColor="text1"/>
                <w:sz w:val="16"/>
                <w:szCs w:val="16"/>
              </w:rPr>
              <w:t>*</w:t>
            </w:r>
            <w:r w:rsidRPr="002A49D6">
              <w:rPr>
                <w:color w:val="000000" w:themeColor="text1"/>
                <w:sz w:val="16"/>
                <w:szCs w:val="16"/>
              </w:rPr>
              <w:t>The determined 95% effective doses per day (ED95) were 8.92, 24.68,</w:t>
            </w:r>
          </w:p>
          <w:p w14:paraId="722D8D0A" w14:textId="77777777" w:rsidR="004803CD" w:rsidRDefault="004803CD" w:rsidP="003B1A32">
            <w:pPr>
              <w:rPr>
                <w:color w:val="000000" w:themeColor="text1"/>
                <w:sz w:val="16"/>
                <w:szCs w:val="16"/>
              </w:rPr>
            </w:pPr>
            <w:r w:rsidRPr="002A49D6">
              <w:rPr>
                <w:color w:val="000000" w:themeColor="text1"/>
                <w:sz w:val="16"/>
                <w:szCs w:val="16"/>
              </w:rPr>
              <w:t>and 36.08 mg/70 kg for patients with secondary depression, primary depression, and both</w:t>
            </w:r>
            <w:r>
              <w:rPr>
                <w:color w:val="000000" w:themeColor="text1"/>
                <w:sz w:val="16"/>
                <w:szCs w:val="16"/>
              </w:rPr>
              <w:t xml:space="preserve"> </w:t>
            </w:r>
            <w:r w:rsidRPr="002A49D6">
              <w:rPr>
                <w:color w:val="000000" w:themeColor="text1"/>
                <w:sz w:val="16"/>
                <w:szCs w:val="16"/>
              </w:rPr>
              <w:t xml:space="preserve">subgroups, respectively. </w:t>
            </w:r>
          </w:p>
          <w:p w14:paraId="58889DA3" w14:textId="77777777" w:rsidR="004803CD" w:rsidRPr="002A49D6" w:rsidRDefault="004803CD" w:rsidP="003B1A32">
            <w:pPr>
              <w:rPr>
                <w:color w:val="000000" w:themeColor="text1"/>
                <w:sz w:val="16"/>
                <w:szCs w:val="16"/>
              </w:rPr>
            </w:pPr>
            <w:r>
              <w:rPr>
                <w:color w:val="000000" w:themeColor="text1"/>
                <w:sz w:val="16"/>
                <w:szCs w:val="16"/>
              </w:rPr>
              <w:t>*</w:t>
            </w:r>
            <w:r w:rsidRPr="002A49D6">
              <w:rPr>
                <w:color w:val="000000" w:themeColor="text1"/>
                <w:sz w:val="16"/>
                <w:szCs w:val="16"/>
              </w:rPr>
              <w:t xml:space="preserve">Authors </w:t>
            </w:r>
            <w:proofErr w:type="gramStart"/>
            <w:r w:rsidRPr="002A49D6">
              <w:rPr>
                <w:color w:val="000000" w:themeColor="text1"/>
                <w:sz w:val="16"/>
                <w:szCs w:val="16"/>
              </w:rPr>
              <w:t xml:space="preserve">found </w:t>
            </w:r>
            <w:r>
              <w:rPr>
                <w:color w:val="000000" w:themeColor="text1"/>
                <w:sz w:val="16"/>
                <w:szCs w:val="16"/>
              </w:rPr>
              <w:t xml:space="preserve"> </w:t>
            </w:r>
            <w:r w:rsidRPr="002A49D6">
              <w:rPr>
                <w:color w:val="000000" w:themeColor="text1"/>
                <w:sz w:val="16"/>
                <w:szCs w:val="16"/>
              </w:rPr>
              <w:t>we</w:t>
            </w:r>
            <w:proofErr w:type="gramEnd"/>
            <w:r w:rsidRPr="002A49D6">
              <w:rPr>
                <w:color w:val="000000" w:themeColor="text1"/>
                <w:sz w:val="16"/>
                <w:szCs w:val="16"/>
              </w:rPr>
              <w:t xml:space="preserve"> found significant dose-response associations for various side effects, including physical discomfort, blood pressure increase, nausea/vomiting,</w:t>
            </w:r>
          </w:p>
          <w:p w14:paraId="0C144A5D" w14:textId="77777777" w:rsidR="004803CD" w:rsidRPr="00461ACA" w:rsidRDefault="004803CD" w:rsidP="003B1A32">
            <w:pPr>
              <w:rPr>
                <w:color w:val="000000" w:themeColor="text1"/>
                <w:sz w:val="16"/>
                <w:szCs w:val="16"/>
              </w:rPr>
            </w:pPr>
            <w:r w:rsidRPr="002A49D6">
              <w:rPr>
                <w:color w:val="000000" w:themeColor="text1"/>
                <w:sz w:val="16"/>
                <w:szCs w:val="16"/>
              </w:rPr>
              <w:t>headache/migraine, and the risk of prolonged psychosis</w:t>
            </w:r>
          </w:p>
        </w:tc>
        <w:tc>
          <w:tcPr>
            <w:tcW w:w="900" w:type="dxa"/>
            <w:vAlign w:val="center"/>
          </w:tcPr>
          <w:p w14:paraId="01758497" w14:textId="77777777" w:rsidR="004803CD" w:rsidRPr="00FD33B6" w:rsidRDefault="004803CD" w:rsidP="003B1A32">
            <w:pPr>
              <w:jc w:val="center"/>
              <w:rPr>
                <w:color w:val="000000" w:themeColor="text1"/>
                <w:sz w:val="16"/>
                <w:szCs w:val="16"/>
              </w:rPr>
            </w:pPr>
            <w:proofErr w:type="gramStart"/>
            <w:r w:rsidRPr="00FD33B6">
              <w:rPr>
                <w:color w:val="000000" w:themeColor="text1"/>
                <w:sz w:val="16"/>
                <w:szCs w:val="16"/>
              </w:rPr>
              <w:t>LR;</w:t>
            </w:r>
            <w:proofErr w:type="gramEnd"/>
          </w:p>
          <w:p w14:paraId="146C4E2E" w14:textId="77777777" w:rsidR="004803CD" w:rsidRPr="00FD33B6" w:rsidRDefault="004803CD" w:rsidP="003B1A32">
            <w:pPr>
              <w:jc w:val="center"/>
              <w:rPr>
                <w:color w:val="000000" w:themeColor="text1"/>
                <w:sz w:val="16"/>
                <w:szCs w:val="16"/>
              </w:rPr>
            </w:pPr>
            <w:proofErr w:type="spellStart"/>
            <w:r w:rsidRPr="00FD33B6">
              <w:rPr>
                <w:color w:val="000000" w:themeColor="text1"/>
                <w:sz w:val="16"/>
                <w:szCs w:val="16"/>
              </w:rPr>
              <w:t>p.f</w:t>
            </w:r>
            <w:proofErr w:type="spellEnd"/>
            <w:r w:rsidRPr="00FD33B6">
              <w:rPr>
                <w:color w:val="000000" w:themeColor="text1"/>
                <w:sz w:val="16"/>
                <w:szCs w:val="16"/>
              </w:rPr>
              <w:t>.</w:t>
            </w:r>
          </w:p>
        </w:tc>
        <w:tc>
          <w:tcPr>
            <w:tcW w:w="900" w:type="dxa"/>
            <w:vAlign w:val="center"/>
          </w:tcPr>
          <w:p w14:paraId="19FFEC78" w14:textId="77777777" w:rsidR="004803CD" w:rsidRPr="00FD33B6" w:rsidRDefault="004803CD" w:rsidP="003B1A32">
            <w:pPr>
              <w:jc w:val="center"/>
              <w:rPr>
                <w:color w:val="000000" w:themeColor="text1"/>
                <w:sz w:val="16"/>
                <w:szCs w:val="16"/>
              </w:rPr>
            </w:pPr>
            <w:r w:rsidRPr="00FD33B6">
              <w:rPr>
                <w:color w:val="000000" w:themeColor="text1"/>
                <w:sz w:val="16"/>
                <w:szCs w:val="16"/>
              </w:rPr>
              <w:t>Level 1</w:t>
            </w:r>
          </w:p>
        </w:tc>
      </w:tr>
      <w:tr w:rsidR="004803CD" w:rsidRPr="00461ACA" w14:paraId="335023E5" w14:textId="77777777" w:rsidTr="00815497">
        <w:tc>
          <w:tcPr>
            <w:tcW w:w="1075" w:type="dxa"/>
          </w:tcPr>
          <w:p w14:paraId="71D5B939" w14:textId="77777777" w:rsidR="004803CD" w:rsidRPr="00461ACA" w:rsidRDefault="004803CD" w:rsidP="003B1A32">
            <w:pPr>
              <w:rPr>
                <w:b/>
                <w:color w:val="000000" w:themeColor="text1"/>
                <w:sz w:val="16"/>
                <w:szCs w:val="16"/>
              </w:rPr>
            </w:pPr>
            <w:proofErr w:type="spellStart"/>
            <w:r w:rsidRPr="00461ACA">
              <w:rPr>
                <w:b/>
                <w:color w:val="000000" w:themeColor="text1"/>
                <w:sz w:val="16"/>
                <w:szCs w:val="16"/>
              </w:rPr>
              <w:t>Studerus</w:t>
            </w:r>
            <w:proofErr w:type="spellEnd"/>
            <w:r w:rsidRPr="00461ACA">
              <w:rPr>
                <w:b/>
                <w:color w:val="000000" w:themeColor="text1"/>
                <w:sz w:val="16"/>
                <w:szCs w:val="16"/>
              </w:rPr>
              <w:t xml:space="preserve"> et al. 2011</w:t>
            </w:r>
          </w:p>
          <w:p w14:paraId="2F2FAC18" w14:textId="77777777" w:rsidR="004803CD" w:rsidRDefault="004803CD" w:rsidP="003B1A32">
            <w:pPr>
              <w:rPr>
                <w:b/>
                <w:color w:val="000000" w:themeColor="text1"/>
                <w:sz w:val="16"/>
                <w:szCs w:val="16"/>
              </w:rPr>
            </w:pPr>
          </w:p>
        </w:tc>
        <w:tc>
          <w:tcPr>
            <w:tcW w:w="1890" w:type="dxa"/>
          </w:tcPr>
          <w:p w14:paraId="52E9D1A2" w14:textId="77777777" w:rsidR="004803CD" w:rsidRPr="00461ACA" w:rsidRDefault="004803CD" w:rsidP="003B1A32">
            <w:pPr>
              <w:rPr>
                <w:color w:val="000000" w:themeColor="text1"/>
                <w:sz w:val="16"/>
                <w:szCs w:val="16"/>
              </w:rPr>
            </w:pPr>
            <w:r w:rsidRPr="00461ACA">
              <w:rPr>
                <w:color w:val="000000" w:themeColor="text1"/>
                <w:sz w:val="16"/>
                <w:szCs w:val="16"/>
              </w:rPr>
              <w:t xml:space="preserve">Acute, </w:t>
            </w:r>
            <w:proofErr w:type="gramStart"/>
            <w:r w:rsidRPr="00461ACA">
              <w:rPr>
                <w:color w:val="000000" w:themeColor="text1"/>
                <w:sz w:val="16"/>
                <w:szCs w:val="16"/>
              </w:rPr>
              <w:t>subacute</w:t>
            </w:r>
            <w:proofErr w:type="gramEnd"/>
            <w:r w:rsidRPr="00461ACA">
              <w:rPr>
                <w:color w:val="000000" w:themeColor="text1"/>
                <w:sz w:val="16"/>
                <w:szCs w:val="16"/>
              </w:rPr>
              <w:t xml:space="preserve"> and long-term subjective effects of psilocybin in healthy humans: a pooled analysis of experimental studies</w:t>
            </w:r>
          </w:p>
        </w:tc>
        <w:tc>
          <w:tcPr>
            <w:tcW w:w="1080" w:type="dxa"/>
            <w:vAlign w:val="center"/>
          </w:tcPr>
          <w:p w14:paraId="6F1C278A" w14:textId="77777777" w:rsidR="004803CD" w:rsidRPr="00394C05" w:rsidRDefault="004803CD" w:rsidP="003B1A32">
            <w:pPr>
              <w:jc w:val="center"/>
              <w:rPr>
                <w:color w:val="000000" w:themeColor="text1"/>
                <w:sz w:val="16"/>
                <w:szCs w:val="16"/>
              </w:rPr>
            </w:pPr>
            <w:r w:rsidRPr="00461ACA">
              <w:rPr>
                <w:color w:val="000000" w:themeColor="text1"/>
                <w:sz w:val="16"/>
                <w:szCs w:val="16"/>
              </w:rPr>
              <w:t>Psilocybin</w:t>
            </w:r>
          </w:p>
        </w:tc>
        <w:tc>
          <w:tcPr>
            <w:tcW w:w="1080" w:type="dxa"/>
            <w:vAlign w:val="center"/>
          </w:tcPr>
          <w:p w14:paraId="2625C45B" w14:textId="77777777" w:rsidR="004803CD" w:rsidRPr="00461ACA" w:rsidRDefault="004803CD" w:rsidP="003B1A32">
            <w:pPr>
              <w:jc w:val="center"/>
              <w:rPr>
                <w:color w:val="000000" w:themeColor="text1"/>
                <w:sz w:val="16"/>
                <w:szCs w:val="16"/>
              </w:rPr>
            </w:pPr>
            <w:r w:rsidRPr="00461ACA">
              <w:rPr>
                <w:color w:val="000000" w:themeColor="text1"/>
                <w:sz w:val="16"/>
                <w:szCs w:val="16"/>
              </w:rPr>
              <w:t>Review of different clinical trials</w:t>
            </w:r>
          </w:p>
        </w:tc>
        <w:tc>
          <w:tcPr>
            <w:tcW w:w="1890" w:type="dxa"/>
          </w:tcPr>
          <w:p w14:paraId="11EAAE34" w14:textId="77777777" w:rsidR="004803CD" w:rsidRPr="00461ACA" w:rsidRDefault="004803CD" w:rsidP="003B1A32">
            <w:pPr>
              <w:rPr>
                <w:color w:val="000000" w:themeColor="text1"/>
                <w:sz w:val="16"/>
                <w:szCs w:val="16"/>
              </w:rPr>
            </w:pPr>
            <w:r w:rsidRPr="00461ACA">
              <w:rPr>
                <w:color w:val="000000" w:themeColor="text1"/>
                <w:sz w:val="16"/>
                <w:szCs w:val="16"/>
              </w:rPr>
              <w:t>Narrative review of the prospective follow-up of patients included in different clinical trials. 227 subjects experimented psilocybin with follow-up of possible adverse events</w:t>
            </w:r>
          </w:p>
        </w:tc>
        <w:tc>
          <w:tcPr>
            <w:tcW w:w="5670" w:type="dxa"/>
          </w:tcPr>
          <w:p w14:paraId="7329BDE1" w14:textId="77777777" w:rsidR="004803CD" w:rsidRPr="00461ACA" w:rsidRDefault="004803CD" w:rsidP="003B1A32">
            <w:pPr>
              <w:rPr>
                <w:color w:val="000000" w:themeColor="text1"/>
                <w:sz w:val="16"/>
                <w:szCs w:val="16"/>
              </w:rPr>
            </w:pPr>
            <w:r w:rsidRPr="00461ACA">
              <w:rPr>
                <w:color w:val="000000" w:themeColor="text1"/>
                <w:sz w:val="16"/>
                <w:szCs w:val="16"/>
              </w:rPr>
              <w:t>*Authors identified a pool of 8 RCTs published between 1999 and 2008</w:t>
            </w:r>
          </w:p>
          <w:p w14:paraId="23665B66" w14:textId="77777777" w:rsidR="004803CD" w:rsidRPr="00461ACA" w:rsidRDefault="004803CD" w:rsidP="003B1A32">
            <w:pPr>
              <w:rPr>
                <w:color w:val="000000" w:themeColor="text1"/>
                <w:sz w:val="16"/>
                <w:szCs w:val="16"/>
              </w:rPr>
            </w:pPr>
            <w:r w:rsidRPr="00461ACA">
              <w:rPr>
                <w:color w:val="000000" w:themeColor="text1"/>
                <w:sz w:val="16"/>
                <w:szCs w:val="16"/>
              </w:rPr>
              <w:t>*The analysis included 110 healthy subjects who had received 1-4 oral doses of psilocybin (45-315 µg/kg body weight)</w:t>
            </w:r>
          </w:p>
          <w:p w14:paraId="28CD18DF" w14:textId="77777777" w:rsidR="004803CD" w:rsidRPr="00461ACA" w:rsidRDefault="004803CD" w:rsidP="003B1A32">
            <w:pPr>
              <w:rPr>
                <w:color w:val="000000" w:themeColor="text1"/>
                <w:sz w:val="16"/>
                <w:szCs w:val="16"/>
              </w:rPr>
            </w:pPr>
            <w:r w:rsidRPr="00461ACA">
              <w:rPr>
                <w:color w:val="000000" w:themeColor="text1"/>
                <w:sz w:val="16"/>
                <w:szCs w:val="16"/>
              </w:rPr>
              <w:t>*Acute adverse drug reactions, characterized by strong dysphoria and/or anxiety/panic, occurred only in the two highest dose conditions in a relatively small proportion of subjects (2/110)</w:t>
            </w:r>
          </w:p>
          <w:p w14:paraId="5F3FDB0E" w14:textId="77777777" w:rsidR="004803CD" w:rsidRPr="00461ACA" w:rsidRDefault="004803CD" w:rsidP="003B1A32">
            <w:pPr>
              <w:rPr>
                <w:color w:val="000000" w:themeColor="text1"/>
                <w:sz w:val="16"/>
                <w:szCs w:val="16"/>
              </w:rPr>
            </w:pPr>
            <w:r w:rsidRPr="00461ACA">
              <w:rPr>
                <w:color w:val="000000" w:themeColor="text1"/>
                <w:sz w:val="16"/>
                <w:szCs w:val="16"/>
              </w:rPr>
              <w:t xml:space="preserve">*Authors found no indication for subsequent drug abuse, persisting perception disorders, prolonged </w:t>
            </w:r>
            <w:proofErr w:type="gramStart"/>
            <w:r w:rsidRPr="00461ACA">
              <w:rPr>
                <w:color w:val="000000" w:themeColor="text1"/>
                <w:sz w:val="16"/>
                <w:szCs w:val="16"/>
              </w:rPr>
              <w:t>psychosis</w:t>
            </w:r>
            <w:proofErr w:type="gramEnd"/>
            <w:r w:rsidRPr="00461ACA">
              <w:rPr>
                <w:color w:val="000000" w:themeColor="text1"/>
                <w:sz w:val="16"/>
                <w:szCs w:val="16"/>
              </w:rPr>
              <w:t xml:space="preserve"> or other long-term impairments of functioning in any of our subjects.</w:t>
            </w:r>
          </w:p>
        </w:tc>
        <w:tc>
          <w:tcPr>
            <w:tcW w:w="900" w:type="dxa"/>
            <w:vAlign w:val="center"/>
          </w:tcPr>
          <w:p w14:paraId="2FC3A332" w14:textId="77777777" w:rsidR="004803CD" w:rsidRPr="004A6272" w:rsidRDefault="004803CD" w:rsidP="003B1A32">
            <w:pPr>
              <w:jc w:val="center"/>
              <w:rPr>
                <w:color w:val="000000" w:themeColor="text1"/>
                <w:sz w:val="16"/>
                <w:szCs w:val="16"/>
              </w:rPr>
            </w:pPr>
            <w:proofErr w:type="gramStart"/>
            <w:r w:rsidRPr="004A6272">
              <w:rPr>
                <w:color w:val="000000" w:themeColor="text1"/>
                <w:sz w:val="16"/>
                <w:szCs w:val="16"/>
              </w:rPr>
              <w:t>LR;</w:t>
            </w:r>
            <w:proofErr w:type="gramEnd"/>
          </w:p>
          <w:p w14:paraId="7F587958" w14:textId="77777777" w:rsidR="004803CD" w:rsidRPr="004A6272" w:rsidRDefault="004803CD" w:rsidP="003B1A32">
            <w:pPr>
              <w:jc w:val="center"/>
              <w:rPr>
                <w:color w:val="000000" w:themeColor="text1"/>
                <w:sz w:val="16"/>
                <w:szCs w:val="16"/>
              </w:rPr>
            </w:pPr>
            <w:proofErr w:type="spellStart"/>
            <w:r w:rsidRPr="004A6272">
              <w:rPr>
                <w:color w:val="000000" w:themeColor="text1"/>
                <w:sz w:val="16"/>
                <w:szCs w:val="16"/>
              </w:rPr>
              <w:t>npo</w:t>
            </w:r>
            <w:proofErr w:type="spellEnd"/>
            <w:r w:rsidRPr="004A6272">
              <w:rPr>
                <w:color w:val="000000" w:themeColor="text1"/>
                <w:sz w:val="16"/>
                <w:szCs w:val="16"/>
              </w:rPr>
              <w:t>, pf</w:t>
            </w:r>
          </w:p>
          <w:p w14:paraId="0034306A" w14:textId="77777777" w:rsidR="004803CD" w:rsidRPr="004A6272" w:rsidRDefault="004803CD" w:rsidP="003B1A32">
            <w:pPr>
              <w:jc w:val="center"/>
              <w:rPr>
                <w:color w:val="000000" w:themeColor="text1"/>
                <w:sz w:val="16"/>
                <w:szCs w:val="16"/>
              </w:rPr>
            </w:pPr>
          </w:p>
        </w:tc>
        <w:tc>
          <w:tcPr>
            <w:tcW w:w="900" w:type="dxa"/>
            <w:vAlign w:val="center"/>
          </w:tcPr>
          <w:p w14:paraId="6D320754" w14:textId="77777777" w:rsidR="004803CD" w:rsidRPr="004A6272" w:rsidRDefault="004803CD" w:rsidP="003B1A32">
            <w:pPr>
              <w:jc w:val="center"/>
              <w:rPr>
                <w:color w:val="000000" w:themeColor="text1"/>
                <w:sz w:val="16"/>
                <w:szCs w:val="16"/>
              </w:rPr>
            </w:pPr>
            <w:r w:rsidRPr="004A6272">
              <w:rPr>
                <w:color w:val="000000" w:themeColor="text1"/>
                <w:sz w:val="16"/>
                <w:szCs w:val="16"/>
              </w:rPr>
              <w:t>Level 1</w:t>
            </w:r>
          </w:p>
        </w:tc>
      </w:tr>
      <w:tr w:rsidR="004803CD" w:rsidRPr="00461ACA" w14:paraId="2C28D5DE" w14:textId="77777777" w:rsidTr="00815497">
        <w:tc>
          <w:tcPr>
            <w:tcW w:w="1075" w:type="dxa"/>
          </w:tcPr>
          <w:p w14:paraId="247DCC27" w14:textId="77777777" w:rsidR="004803CD" w:rsidRPr="00461ACA" w:rsidRDefault="004803CD" w:rsidP="003B1A32">
            <w:pPr>
              <w:rPr>
                <w:b/>
                <w:color w:val="000000" w:themeColor="text1"/>
                <w:sz w:val="16"/>
                <w:szCs w:val="16"/>
              </w:rPr>
            </w:pPr>
            <w:r w:rsidRPr="00461ACA">
              <w:rPr>
                <w:b/>
                <w:color w:val="000000" w:themeColor="text1"/>
                <w:sz w:val="16"/>
                <w:szCs w:val="16"/>
              </w:rPr>
              <w:t>Lima &amp; Toffoli 2011</w:t>
            </w:r>
          </w:p>
        </w:tc>
        <w:tc>
          <w:tcPr>
            <w:tcW w:w="1890" w:type="dxa"/>
          </w:tcPr>
          <w:p w14:paraId="090DC458" w14:textId="77777777" w:rsidR="004803CD" w:rsidRPr="00461ACA" w:rsidRDefault="004803CD" w:rsidP="003B1A32">
            <w:pPr>
              <w:rPr>
                <w:color w:val="000000" w:themeColor="text1"/>
                <w:sz w:val="16"/>
                <w:szCs w:val="16"/>
              </w:rPr>
            </w:pPr>
            <w:r w:rsidRPr="00461ACA">
              <w:rPr>
                <w:color w:val="000000" w:themeColor="text1"/>
                <w:sz w:val="16"/>
                <w:szCs w:val="16"/>
              </w:rPr>
              <w:t>An epidemiological surveillance system by the UDV: mental health</w:t>
            </w:r>
          </w:p>
          <w:p w14:paraId="70322514" w14:textId="77777777" w:rsidR="004803CD" w:rsidRPr="00461ACA" w:rsidRDefault="004803CD" w:rsidP="003B1A32">
            <w:pPr>
              <w:rPr>
                <w:color w:val="000000" w:themeColor="text1"/>
                <w:sz w:val="16"/>
                <w:szCs w:val="16"/>
              </w:rPr>
            </w:pPr>
            <w:r w:rsidRPr="00461ACA">
              <w:rPr>
                <w:color w:val="000000" w:themeColor="text1"/>
                <w:sz w:val="16"/>
                <w:szCs w:val="16"/>
              </w:rPr>
              <w:t xml:space="preserve">recommendations concerning the religious use of </w:t>
            </w:r>
            <w:proofErr w:type="spellStart"/>
            <w:r w:rsidRPr="00461ACA">
              <w:rPr>
                <w:color w:val="000000" w:themeColor="text1"/>
                <w:sz w:val="16"/>
                <w:szCs w:val="16"/>
              </w:rPr>
              <w:t>hoasca</w:t>
            </w:r>
            <w:proofErr w:type="spellEnd"/>
          </w:p>
        </w:tc>
        <w:tc>
          <w:tcPr>
            <w:tcW w:w="1080" w:type="dxa"/>
            <w:vAlign w:val="center"/>
          </w:tcPr>
          <w:p w14:paraId="4EC56A8C" w14:textId="77777777" w:rsidR="004803CD" w:rsidRPr="00461ACA" w:rsidRDefault="004803CD" w:rsidP="003B1A32">
            <w:pPr>
              <w:jc w:val="center"/>
              <w:rPr>
                <w:color w:val="000000" w:themeColor="text1"/>
                <w:sz w:val="16"/>
                <w:szCs w:val="16"/>
              </w:rPr>
            </w:pPr>
            <w:r w:rsidRPr="00461ACA">
              <w:rPr>
                <w:color w:val="000000" w:themeColor="text1"/>
                <w:sz w:val="16"/>
                <w:szCs w:val="16"/>
              </w:rPr>
              <w:t>Ayahuasca</w:t>
            </w:r>
          </w:p>
        </w:tc>
        <w:tc>
          <w:tcPr>
            <w:tcW w:w="1080" w:type="dxa"/>
            <w:vAlign w:val="center"/>
          </w:tcPr>
          <w:p w14:paraId="0695677C" w14:textId="77777777" w:rsidR="004803CD" w:rsidRPr="00461ACA" w:rsidRDefault="004803CD" w:rsidP="003B1A32">
            <w:pPr>
              <w:jc w:val="center"/>
              <w:rPr>
                <w:color w:val="000000" w:themeColor="text1"/>
                <w:sz w:val="16"/>
                <w:szCs w:val="16"/>
              </w:rPr>
            </w:pPr>
            <w:r w:rsidRPr="00461ACA">
              <w:rPr>
                <w:color w:val="000000" w:themeColor="text1"/>
                <w:sz w:val="16"/>
                <w:szCs w:val="16"/>
              </w:rPr>
              <w:t>Epidemiological survey</w:t>
            </w:r>
          </w:p>
        </w:tc>
        <w:tc>
          <w:tcPr>
            <w:tcW w:w="1890" w:type="dxa"/>
          </w:tcPr>
          <w:p w14:paraId="2CAFC5BB" w14:textId="77777777" w:rsidR="004803CD" w:rsidRPr="00461ACA" w:rsidRDefault="004803CD" w:rsidP="003B1A32">
            <w:pPr>
              <w:rPr>
                <w:color w:val="000000" w:themeColor="text1"/>
                <w:sz w:val="16"/>
                <w:szCs w:val="16"/>
              </w:rPr>
            </w:pPr>
            <w:r w:rsidRPr="00461ACA">
              <w:rPr>
                <w:color w:val="000000" w:themeColor="text1"/>
                <w:sz w:val="16"/>
                <w:szCs w:val="16"/>
              </w:rPr>
              <w:t>Authors report observations obtained through a surveillance program from 1994 up to 2007. 130000 participants</w:t>
            </w:r>
          </w:p>
        </w:tc>
        <w:tc>
          <w:tcPr>
            <w:tcW w:w="5670" w:type="dxa"/>
          </w:tcPr>
          <w:p w14:paraId="6E416DEC" w14:textId="77777777" w:rsidR="004803CD" w:rsidRPr="00461ACA" w:rsidRDefault="004803CD" w:rsidP="003B1A32">
            <w:pPr>
              <w:rPr>
                <w:color w:val="000000" w:themeColor="text1"/>
                <w:sz w:val="16"/>
                <w:szCs w:val="16"/>
              </w:rPr>
            </w:pPr>
            <w:r w:rsidRPr="00461ACA">
              <w:rPr>
                <w:color w:val="000000" w:themeColor="text1"/>
                <w:sz w:val="16"/>
                <w:szCs w:val="16"/>
              </w:rPr>
              <w:t xml:space="preserve">*Authors report 20 cases of psychotic-like phenomena, with only 4 cases of an immediate temporal relationship without a </w:t>
            </w:r>
            <w:proofErr w:type="spellStart"/>
            <w:r w:rsidRPr="00461ACA">
              <w:rPr>
                <w:color w:val="000000" w:themeColor="text1"/>
                <w:sz w:val="16"/>
                <w:szCs w:val="16"/>
              </w:rPr>
              <w:t>preexistent</w:t>
            </w:r>
            <w:proofErr w:type="spellEnd"/>
            <w:r w:rsidRPr="00461ACA">
              <w:rPr>
                <w:color w:val="000000" w:themeColor="text1"/>
                <w:sz w:val="16"/>
                <w:szCs w:val="16"/>
              </w:rPr>
              <w:t xml:space="preserve"> psychiatric history, and 5 cases of beginning or worsening with preexisting psychiatric history and/or active disorder.</w:t>
            </w:r>
          </w:p>
          <w:p w14:paraId="5F22F284" w14:textId="77777777" w:rsidR="004803CD" w:rsidRPr="00461ACA" w:rsidRDefault="004803CD" w:rsidP="003B1A32">
            <w:pPr>
              <w:rPr>
                <w:color w:val="000000" w:themeColor="text1"/>
                <w:sz w:val="16"/>
                <w:szCs w:val="16"/>
              </w:rPr>
            </w:pPr>
            <w:r w:rsidRPr="00461ACA">
              <w:rPr>
                <w:color w:val="000000" w:themeColor="text1"/>
                <w:sz w:val="16"/>
                <w:szCs w:val="16"/>
              </w:rPr>
              <w:t xml:space="preserve">*Authors estimate the number of psychotic occurrences as 1/50000 ingestions </w:t>
            </w:r>
          </w:p>
        </w:tc>
        <w:tc>
          <w:tcPr>
            <w:tcW w:w="900" w:type="dxa"/>
            <w:vAlign w:val="center"/>
          </w:tcPr>
          <w:p w14:paraId="5ABE8E7D" w14:textId="77777777" w:rsidR="004803CD" w:rsidRPr="004A6272" w:rsidRDefault="004803CD" w:rsidP="003B1A32">
            <w:pPr>
              <w:jc w:val="center"/>
              <w:rPr>
                <w:color w:val="000000" w:themeColor="text1"/>
                <w:sz w:val="16"/>
                <w:szCs w:val="16"/>
              </w:rPr>
            </w:pPr>
            <w:proofErr w:type="gramStart"/>
            <w:r w:rsidRPr="004A6272">
              <w:rPr>
                <w:color w:val="000000" w:themeColor="text1"/>
                <w:sz w:val="16"/>
                <w:szCs w:val="16"/>
              </w:rPr>
              <w:t>CR;</w:t>
            </w:r>
            <w:proofErr w:type="gramEnd"/>
          </w:p>
          <w:p w14:paraId="5B6D37C3" w14:textId="77777777" w:rsidR="004803CD" w:rsidRPr="004A6272" w:rsidRDefault="004803CD" w:rsidP="003B1A32">
            <w:pPr>
              <w:jc w:val="center"/>
              <w:rPr>
                <w:color w:val="000000" w:themeColor="text1"/>
                <w:sz w:val="16"/>
                <w:szCs w:val="16"/>
              </w:rPr>
            </w:pPr>
            <w:r w:rsidRPr="004A6272">
              <w:rPr>
                <w:color w:val="000000" w:themeColor="text1"/>
                <w:sz w:val="16"/>
                <w:szCs w:val="16"/>
              </w:rPr>
              <w:t>n.m.</w:t>
            </w:r>
          </w:p>
        </w:tc>
        <w:tc>
          <w:tcPr>
            <w:tcW w:w="900" w:type="dxa"/>
            <w:vAlign w:val="center"/>
          </w:tcPr>
          <w:p w14:paraId="08011254" w14:textId="77777777" w:rsidR="004803CD" w:rsidRPr="004A6272" w:rsidRDefault="004803CD" w:rsidP="003B1A32">
            <w:pPr>
              <w:jc w:val="center"/>
              <w:rPr>
                <w:color w:val="000000" w:themeColor="text1"/>
                <w:sz w:val="16"/>
                <w:szCs w:val="16"/>
              </w:rPr>
            </w:pPr>
            <w:r w:rsidRPr="004A6272">
              <w:rPr>
                <w:color w:val="000000" w:themeColor="text1"/>
                <w:sz w:val="16"/>
                <w:szCs w:val="16"/>
              </w:rPr>
              <w:t>Level 2</w:t>
            </w:r>
          </w:p>
        </w:tc>
      </w:tr>
      <w:tr w:rsidR="004803CD" w:rsidRPr="00461ACA" w14:paraId="758978B0" w14:textId="77777777" w:rsidTr="00815497">
        <w:tc>
          <w:tcPr>
            <w:tcW w:w="1075" w:type="dxa"/>
          </w:tcPr>
          <w:p w14:paraId="35A165B7" w14:textId="77777777" w:rsidR="004803CD" w:rsidRDefault="004803CD" w:rsidP="003B1A32">
            <w:pPr>
              <w:rPr>
                <w:b/>
                <w:color w:val="000000" w:themeColor="text1"/>
                <w:sz w:val="16"/>
                <w:szCs w:val="16"/>
              </w:rPr>
            </w:pPr>
            <w:bookmarkStart w:id="18" w:name="_Hlk135915233"/>
            <w:r w:rsidRPr="00461ACA">
              <w:rPr>
                <w:b/>
                <w:color w:val="000000" w:themeColor="text1"/>
                <w:sz w:val="16"/>
                <w:szCs w:val="16"/>
              </w:rPr>
              <w:t>Niemi-</w:t>
            </w:r>
            <w:proofErr w:type="spellStart"/>
            <w:r w:rsidRPr="00461ACA">
              <w:rPr>
                <w:b/>
                <w:color w:val="000000" w:themeColor="text1"/>
                <w:sz w:val="16"/>
                <w:szCs w:val="16"/>
              </w:rPr>
              <w:t>Pynttari</w:t>
            </w:r>
            <w:proofErr w:type="spellEnd"/>
            <w:r w:rsidRPr="00461ACA">
              <w:rPr>
                <w:b/>
                <w:color w:val="000000" w:themeColor="text1"/>
                <w:sz w:val="16"/>
                <w:szCs w:val="16"/>
              </w:rPr>
              <w:t xml:space="preserve"> et al. 2013 </w:t>
            </w:r>
            <w:bookmarkEnd w:id="18"/>
          </w:p>
        </w:tc>
        <w:tc>
          <w:tcPr>
            <w:tcW w:w="1890" w:type="dxa"/>
          </w:tcPr>
          <w:p w14:paraId="0BC7DC93" w14:textId="77777777" w:rsidR="004803CD" w:rsidRPr="00461ACA" w:rsidRDefault="004803CD" w:rsidP="003B1A32">
            <w:pPr>
              <w:rPr>
                <w:color w:val="000000" w:themeColor="text1"/>
                <w:sz w:val="16"/>
                <w:szCs w:val="16"/>
              </w:rPr>
            </w:pPr>
            <w:r w:rsidRPr="00461ACA">
              <w:rPr>
                <w:color w:val="000000" w:themeColor="text1"/>
                <w:sz w:val="16"/>
                <w:szCs w:val="16"/>
              </w:rPr>
              <w:t>Substance-induced psychoses converting into schizophrenia: a register-based study of 18,478 Finnish inpatient cases</w:t>
            </w:r>
          </w:p>
        </w:tc>
        <w:tc>
          <w:tcPr>
            <w:tcW w:w="1080" w:type="dxa"/>
            <w:vAlign w:val="center"/>
          </w:tcPr>
          <w:p w14:paraId="0D65A4A2" w14:textId="77777777" w:rsidR="004803CD" w:rsidRPr="00461ACA" w:rsidRDefault="004803CD" w:rsidP="003B1A32">
            <w:pPr>
              <w:jc w:val="center"/>
              <w:rPr>
                <w:color w:val="000000" w:themeColor="text1"/>
                <w:sz w:val="16"/>
                <w:szCs w:val="16"/>
                <w:lang w:val="de-CH"/>
              </w:rPr>
            </w:pPr>
            <w:r w:rsidRPr="00461ACA">
              <w:rPr>
                <w:color w:val="000000" w:themeColor="text1"/>
                <w:sz w:val="16"/>
                <w:szCs w:val="16"/>
              </w:rPr>
              <w:t>LSD</w:t>
            </w:r>
          </w:p>
        </w:tc>
        <w:tc>
          <w:tcPr>
            <w:tcW w:w="1080" w:type="dxa"/>
            <w:vAlign w:val="center"/>
          </w:tcPr>
          <w:p w14:paraId="0F699B4B" w14:textId="77777777" w:rsidR="004803CD" w:rsidRPr="00461ACA" w:rsidRDefault="004803CD" w:rsidP="003B1A32">
            <w:pPr>
              <w:jc w:val="center"/>
              <w:rPr>
                <w:color w:val="000000" w:themeColor="text1"/>
                <w:sz w:val="16"/>
                <w:szCs w:val="16"/>
              </w:rPr>
            </w:pPr>
            <w:r w:rsidRPr="00461ACA">
              <w:rPr>
                <w:color w:val="000000" w:themeColor="text1"/>
                <w:sz w:val="16"/>
                <w:szCs w:val="16"/>
              </w:rPr>
              <w:t>Register-based study</w:t>
            </w:r>
          </w:p>
        </w:tc>
        <w:tc>
          <w:tcPr>
            <w:tcW w:w="1890" w:type="dxa"/>
          </w:tcPr>
          <w:p w14:paraId="617747D0" w14:textId="77777777" w:rsidR="004803CD" w:rsidRPr="00461ACA" w:rsidRDefault="004803CD" w:rsidP="003B1A32">
            <w:pPr>
              <w:rPr>
                <w:color w:val="000000" w:themeColor="text1"/>
                <w:sz w:val="16"/>
                <w:szCs w:val="16"/>
              </w:rPr>
            </w:pPr>
            <w:r w:rsidRPr="00461ACA">
              <w:rPr>
                <w:color w:val="000000" w:themeColor="text1"/>
                <w:sz w:val="16"/>
                <w:szCs w:val="16"/>
              </w:rPr>
              <w:t xml:space="preserve">Retrospective analysis of the nationwide Finnish hospital discharge register with follow-up of patients (1987-2003). Total of 18.478 patients, with 84 </w:t>
            </w:r>
            <w:proofErr w:type="gramStart"/>
            <w:r w:rsidRPr="00461ACA">
              <w:rPr>
                <w:color w:val="000000" w:themeColor="text1"/>
                <w:sz w:val="16"/>
                <w:szCs w:val="16"/>
              </w:rPr>
              <w:t>HIP</w:t>
            </w:r>
            <w:proofErr w:type="gramEnd"/>
            <w:r w:rsidRPr="00461ACA">
              <w:rPr>
                <w:color w:val="000000" w:themeColor="text1"/>
                <w:sz w:val="16"/>
                <w:szCs w:val="16"/>
              </w:rPr>
              <w:t>. 24.3(7)</w:t>
            </w:r>
          </w:p>
        </w:tc>
        <w:tc>
          <w:tcPr>
            <w:tcW w:w="5670" w:type="dxa"/>
          </w:tcPr>
          <w:p w14:paraId="380ADFEA" w14:textId="77777777" w:rsidR="004803CD" w:rsidRPr="00461ACA" w:rsidRDefault="004803CD" w:rsidP="003B1A32">
            <w:pPr>
              <w:rPr>
                <w:color w:val="000000" w:themeColor="text1"/>
                <w:sz w:val="16"/>
                <w:szCs w:val="16"/>
              </w:rPr>
            </w:pPr>
            <w:r w:rsidRPr="00461ACA">
              <w:rPr>
                <w:color w:val="000000" w:themeColor="text1"/>
                <w:sz w:val="16"/>
                <w:szCs w:val="16"/>
              </w:rPr>
              <w:t>*Eight-year cumulative risk to receive a schizophrenia spectrum disorder diagnosis reported:</w:t>
            </w:r>
          </w:p>
          <w:p w14:paraId="143CD653" w14:textId="77777777" w:rsidR="004803CD" w:rsidRPr="00461ACA" w:rsidRDefault="004803CD" w:rsidP="003B1A32">
            <w:pPr>
              <w:rPr>
                <w:color w:val="000000" w:themeColor="text1"/>
                <w:sz w:val="16"/>
                <w:szCs w:val="16"/>
              </w:rPr>
            </w:pPr>
            <w:r w:rsidRPr="00461ACA">
              <w:rPr>
                <w:color w:val="000000" w:themeColor="text1"/>
                <w:sz w:val="16"/>
                <w:szCs w:val="16"/>
              </w:rPr>
              <w:t>46</w:t>
            </w:r>
            <w:proofErr w:type="gramStart"/>
            <w:r w:rsidRPr="00461ACA">
              <w:rPr>
                <w:color w:val="000000" w:themeColor="text1"/>
                <w:sz w:val="16"/>
                <w:szCs w:val="16"/>
              </w:rPr>
              <w:t>%(</w:t>
            </w:r>
            <w:proofErr w:type="gramEnd"/>
            <w:r w:rsidRPr="00461ACA">
              <w:rPr>
                <w:color w:val="000000" w:themeColor="text1"/>
                <w:sz w:val="16"/>
                <w:szCs w:val="16"/>
              </w:rPr>
              <w:t>95%CI, 35-57%) for cannabis-induced psychosis</w:t>
            </w:r>
          </w:p>
          <w:p w14:paraId="7CF6D81C" w14:textId="77777777" w:rsidR="004803CD" w:rsidRPr="00461ACA" w:rsidRDefault="004803CD" w:rsidP="003B1A32">
            <w:pPr>
              <w:rPr>
                <w:color w:val="000000" w:themeColor="text1"/>
                <w:sz w:val="16"/>
                <w:szCs w:val="16"/>
              </w:rPr>
            </w:pPr>
            <w:r w:rsidRPr="00461ACA">
              <w:rPr>
                <w:color w:val="000000" w:themeColor="text1"/>
                <w:sz w:val="16"/>
                <w:szCs w:val="16"/>
              </w:rPr>
              <w:t>30</w:t>
            </w:r>
            <w:proofErr w:type="gramStart"/>
            <w:r w:rsidRPr="00461ACA">
              <w:rPr>
                <w:color w:val="000000" w:themeColor="text1"/>
                <w:sz w:val="16"/>
                <w:szCs w:val="16"/>
              </w:rPr>
              <w:t>%(</w:t>
            </w:r>
            <w:proofErr w:type="gramEnd"/>
            <w:r w:rsidRPr="00461ACA">
              <w:rPr>
                <w:color w:val="000000" w:themeColor="text1"/>
                <w:sz w:val="16"/>
                <w:szCs w:val="16"/>
              </w:rPr>
              <w:t>95%CI, 14-46%) for amphetamine-induced psychosis</w:t>
            </w:r>
          </w:p>
          <w:p w14:paraId="24CD9F96" w14:textId="77777777" w:rsidR="004803CD" w:rsidRPr="00461ACA" w:rsidRDefault="004803CD" w:rsidP="003B1A32">
            <w:pPr>
              <w:rPr>
                <w:color w:val="000000" w:themeColor="text1"/>
                <w:sz w:val="16"/>
                <w:szCs w:val="16"/>
              </w:rPr>
            </w:pPr>
            <w:r w:rsidRPr="00461ACA">
              <w:rPr>
                <w:color w:val="000000" w:themeColor="text1"/>
                <w:sz w:val="16"/>
                <w:szCs w:val="16"/>
              </w:rPr>
              <w:t>24</w:t>
            </w:r>
            <w:proofErr w:type="gramStart"/>
            <w:r w:rsidRPr="00461ACA">
              <w:rPr>
                <w:color w:val="000000" w:themeColor="text1"/>
                <w:sz w:val="16"/>
                <w:szCs w:val="16"/>
              </w:rPr>
              <w:t>%(</w:t>
            </w:r>
            <w:proofErr w:type="gramEnd"/>
            <w:r w:rsidRPr="00461ACA">
              <w:rPr>
                <w:color w:val="000000" w:themeColor="text1"/>
                <w:sz w:val="16"/>
                <w:szCs w:val="16"/>
              </w:rPr>
              <w:t xml:space="preserve">95%CI, </w:t>
            </w:r>
            <w:proofErr w:type="spellStart"/>
            <w:r w:rsidRPr="00461ACA">
              <w:rPr>
                <w:color w:val="000000" w:themeColor="text1"/>
                <w:sz w:val="16"/>
                <w:szCs w:val="16"/>
              </w:rPr>
              <w:t>n.a.</w:t>
            </w:r>
            <w:proofErr w:type="spellEnd"/>
            <w:r w:rsidRPr="00461ACA">
              <w:rPr>
                <w:color w:val="000000" w:themeColor="text1"/>
                <w:sz w:val="16"/>
                <w:szCs w:val="16"/>
              </w:rPr>
              <w:t>) for hallucinogens-induced psychosis (n=15/84 ; N=3)</w:t>
            </w:r>
          </w:p>
          <w:p w14:paraId="7F70093E" w14:textId="77777777" w:rsidR="004803CD" w:rsidRPr="00461ACA" w:rsidRDefault="004803CD" w:rsidP="003B1A32">
            <w:pPr>
              <w:rPr>
                <w:color w:val="000000" w:themeColor="text1"/>
                <w:sz w:val="16"/>
                <w:szCs w:val="16"/>
              </w:rPr>
            </w:pPr>
            <w:r w:rsidRPr="00461ACA">
              <w:rPr>
                <w:color w:val="000000" w:themeColor="text1"/>
                <w:sz w:val="16"/>
                <w:szCs w:val="16"/>
              </w:rPr>
              <w:t xml:space="preserve">*HR (95%CI): 2.69 (1.59-4.55) for hallucinogens. PCP accounted for 1/3 of </w:t>
            </w:r>
            <w:proofErr w:type="gramStart"/>
            <w:r w:rsidRPr="00461ACA">
              <w:rPr>
                <w:color w:val="000000" w:themeColor="text1"/>
                <w:sz w:val="16"/>
                <w:szCs w:val="16"/>
              </w:rPr>
              <w:t>studies</w:t>
            </w:r>
            <w:proofErr w:type="gramEnd"/>
          </w:p>
          <w:p w14:paraId="081F81DE" w14:textId="77777777" w:rsidR="004803CD" w:rsidRPr="00461ACA" w:rsidRDefault="004803CD" w:rsidP="003B1A32">
            <w:pPr>
              <w:rPr>
                <w:color w:val="000000" w:themeColor="text1"/>
                <w:sz w:val="16"/>
                <w:szCs w:val="16"/>
              </w:rPr>
            </w:pPr>
            <w:r w:rsidRPr="00461ACA">
              <w:rPr>
                <w:color w:val="000000" w:themeColor="text1"/>
                <w:sz w:val="16"/>
                <w:szCs w:val="16"/>
              </w:rPr>
              <w:t>*Total of 18.478 patients, with 84 patients presenting a hallucinogen-induces psychosis. Of those patients 15(17.8%) converged to a diagnosis of schizophrenia</w:t>
            </w:r>
          </w:p>
        </w:tc>
        <w:tc>
          <w:tcPr>
            <w:tcW w:w="900" w:type="dxa"/>
            <w:vAlign w:val="center"/>
          </w:tcPr>
          <w:p w14:paraId="3BC5DC51" w14:textId="77777777" w:rsidR="004803CD" w:rsidRPr="004A6272" w:rsidRDefault="004803CD" w:rsidP="003B1A32">
            <w:pPr>
              <w:jc w:val="center"/>
              <w:rPr>
                <w:color w:val="000000" w:themeColor="text1"/>
                <w:sz w:val="16"/>
                <w:szCs w:val="16"/>
              </w:rPr>
            </w:pPr>
            <w:proofErr w:type="gramStart"/>
            <w:r w:rsidRPr="004A6272">
              <w:rPr>
                <w:color w:val="000000" w:themeColor="text1"/>
                <w:sz w:val="16"/>
                <w:szCs w:val="16"/>
              </w:rPr>
              <w:t>SR;</w:t>
            </w:r>
            <w:proofErr w:type="gramEnd"/>
          </w:p>
          <w:p w14:paraId="30A1F1E2" w14:textId="77777777" w:rsidR="004803CD" w:rsidRPr="004A6272" w:rsidRDefault="004803CD" w:rsidP="003B1A32">
            <w:pPr>
              <w:jc w:val="center"/>
              <w:rPr>
                <w:color w:val="000000" w:themeColor="text1"/>
                <w:sz w:val="16"/>
                <w:szCs w:val="16"/>
              </w:rPr>
            </w:pPr>
            <w:proofErr w:type="spellStart"/>
            <w:r w:rsidRPr="004A6272">
              <w:rPr>
                <w:color w:val="000000" w:themeColor="text1"/>
                <w:sz w:val="16"/>
                <w:szCs w:val="16"/>
              </w:rPr>
              <w:t>p.f</w:t>
            </w:r>
            <w:proofErr w:type="spellEnd"/>
            <w:r w:rsidRPr="004A6272">
              <w:rPr>
                <w:color w:val="000000" w:themeColor="text1"/>
                <w:sz w:val="16"/>
                <w:szCs w:val="16"/>
              </w:rPr>
              <w:t>.</w:t>
            </w:r>
          </w:p>
        </w:tc>
        <w:tc>
          <w:tcPr>
            <w:tcW w:w="900" w:type="dxa"/>
            <w:vAlign w:val="center"/>
          </w:tcPr>
          <w:p w14:paraId="4FC93880" w14:textId="77777777" w:rsidR="004803CD" w:rsidRPr="004A6272" w:rsidRDefault="004803CD" w:rsidP="003B1A32">
            <w:pPr>
              <w:jc w:val="center"/>
              <w:rPr>
                <w:color w:val="000000" w:themeColor="text1"/>
                <w:sz w:val="16"/>
                <w:szCs w:val="16"/>
              </w:rPr>
            </w:pPr>
            <w:r w:rsidRPr="004A6272">
              <w:rPr>
                <w:color w:val="000000" w:themeColor="text1"/>
                <w:sz w:val="16"/>
                <w:szCs w:val="16"/>
              </w:rPr>
              <w:t>Level 2</w:t>
            </w:r>
          </w:p>
        </w:tc>
      </w:tr>
      <w:tr w:rsidR="004803CD" w:rsidRPr="00461ACA" w14:paraId="738345F5" w14:textId="77777777" w:rsidTr="00815497">
        <w:tc>
          <w:tcPr>
            <w:tcW w:w="1075" w:type="dxa"/>
            <w:tcBorders>
              <w:bottom w:val="single" w:sz="4" w:space="0" w:color="auto"/>
            </w:tcBorders>
          </w:tcPr>
          <w:p w14:paraId="35E7F13F" w14:textId="77777777" w:rsidR="004803CD" w:rsidRDefault="004803CD" w:rsidP="003B1A32">
            <w:pPr>
              <w:rPr>
                <w:b/>
                <w:color w:val="000000" w:themeColor="text1"/>
                <w:sz w:val="16"/>
                <w:szCs w:val="16"/>
              </w:rPr>
            </w:pPr>
            <w:proofErr w:type="spellStart"/>
            <w:r w:rsidRPr="00461ACA">
              <w:rPr>
                <w:b/>
                <w:bCs/>
                <w:color w:val="000000" w:themeColor="text1"/>
                <w:sz w:val="16"/>
                <w:szCs w:val="16"/>
              </w:rPr>
              <w:t>Starzer</w:t>
            </w:r>
            <w:proofErr w:type="spellEnd"/>
            <w:r w:rsidRPr="00461ACA">
              <w:rPr>
                <w:b/>
                <w:bCs/>
                <w:color w:val="000000" w:themeColor="text1"/>
                <w:sz w:val="16"/>
                <w:szCs w:val="16"/>
              </w:rPr>
              <w:t xml:space="preserve"> et al. 2018</w:t>
            </w:r>
          </w:p>
        </w:tc>
        <w:tc>
          <w:tcPr>
            <w:tcW w:w="1890" w:type="dxa"/>
            <w:tcBorders>
              <w:bottom w:val="single" w:sz="4" w:space="0" w:color="auto"/>
            </w:tcBorders>
          </w:tcPr>
          <w:p w14:paraId="1E1EDABA" w14:textId="77777777" w:rsidR="004803CD" w:rsidRPr="00461ACA" w:rsidRDefault="004803CD" w:rsidP="003B1A32">
            <w:pPr>
              <w:rPr>
                <w:color w:val="000000" w:themeColor="text1"/>
                <w:sz w:val="16"/>
                <w:szCs w:val="16"/>
              </w:rPr>
            </w:pPr>
            <w:r w:rsidRPr="00461ACA">
              <w:rPr>
                <w:color w:val="000000" w:themeColor="text1"/>
                <w:sz w:val="16"/>
                <w:szCs w:val="16"/>
              </w:rPr>
              <w:t>Rates and predictors</w:t>
            </w:r>
          </w:p>
          <w:p w14:paraId="20B9C712" w14:textId="77777777" w:rsidR="004803CD" w:rsidRPr="00461ACA" w:rsidRDefault="004803CD" w:rsidP="003B1A32">
            <w:pPr>
              <w:rPr>
                <w:color w:val="000000" w:themeColor="text1"/>
                <w:sz w:val="16"/>
                <w:szCs w:val="16"/>
              </w:rPr>
            </w:pPr>
            <w:r w:rsidRPr="00461ACA">
              <w:rPr>
                <w:color w:val="000000" w:themeColor="text1"/>
                <w:sz w:val="16"/>
                <w:szCs w:val="16"/>
              </w:rPr>
              <w:t xml:space="preserve">of conversion to schizophrenia or bipolar disorder following substance-induced psychosis. </w:t>
            </w:r>
          </w:p>
          <w:p w14:paraId="1216CB8B" w14:textId="77777777" w:rsidR="004803CD" w:rsidRPr="00461ACA" w:rsidRDefault="004803CD" w:rsidP="003B1A32">
            <w:pPr>
              <w:rPr>
                <w:color w:val="000000" w:themeColor="text1"/>
                <w:sz w:val="16"/>
                <w:szCs w:val="16"/>
              </w:rPr>
            </w:pPr>
          </w:p>
        </w:tc>
        <w:tc>
          <w:tcPr>
            <w:tcW w:w="1080" w:type="dxa"/>
            <w:tcBorders>
              <w:bottom w:val="single" w:sz="4" w:space="0" w:color="auto"/>
            </w:tcBorders>
            <w:vAlign w:val="center"/>
          </w:tcPr>
          <w:p w14:paraId="0F8B4A59" w14:textId="77777777" w:rsidR="004803CD" w:rsidRPr="00461ACA" w:rsidRDefault="004803CD" w:rsidP="003B1A32">
            <w:pPr>
              <w:jc w:val="center"/>
              <w:rPr>
                <w:color w:val="000000" w:themeColor="text1"/>
                <w:sz w:val="16"/>
                <w:szCs w:val="16"/>
                <w:lang w:val="de-CH"/>
              </w:rPr>
            </w:pPr>
            <w:r w:rsidRPr="00461ACA">
              <w:rPr>
                <w:color w:val="000000" w:themeColor="text1"/>
                <w:sz w:val="16"/>
                <w:szCs w:val="16"/>
              </w:rPr>
              <w:t>Various hallucinogens</w:t>
            </w:r>
          </w:p>
        </w:tc>
        <w:tc>
          <w:tcPr>
            <w:tcW w:w="1080" w:type="dxa"/>
            <w:tcBorders>
              <w:bottom w:val="single" w:sz="4" w:space="0" w:color="auto"/>
            </w:tcBorders>
            <w:vAlign w:val="center"/>
          </w:tcPr>
          <w:p w14:paraId="6DAFEA4F" w14:textId="77777777" w:rsidR="004803CD" w:rsidRPr="00461ACA" w:rsidRDefault="004803CD" w:rsidP="003B1A32">
            <w:pPr>
              <w:jc w:val="center"/>
              <w:rPr>
                <w:color w:val="000000" w:themeColor="text1"/>
                <w:sz w:val="16"/>
                <w:szCs w:val="16"/>
              </w:rPr>
            </w:pPr>
            <w:r w:rsidRPr="00461ACA">
              <w:rPr>
                <w:color w:val="000000" w:themeColor="text1"/>
                <w:sz w:val="16"/>
                <w:szCs w:val="16"/>
              </w:rPr>
              <w:t>Register based study</w:t>
            </w:r>
          </w:p>
        </w:tc>
        <w:tc>
          <w:tcPr>
            <w:tcW w:w="1890" w:type="dxa"/>
            <w:tcBorders>
              <w:bottom w:val="single" w:sz="4" w:space="0" w:color="auto"/>
            </w:tcBorders>
          </w:tcPr>
          <w:p w14:paraId="10BCB876" w14:textId="77777777" w:rsidR="004803CD" w:rsidRPr="00461ACA" w:rsidRDefault="004803CD" w:rsidP="003B1A32">
            <w:pPr>
              <w:rPr>
                <w:color w:val="000000" w:themeColor="text1"/>
                <w:sz w:val="16"/>
                <w:szCs w:val="16"/>
              </w:rPr>
            </w:pPr>
            <w:r w:rsidRPr="00461ACA">
              <w:rPr>
                <w:color w:val="000000" w:themeColor="text1"/>
                <w:sz w:val="16"/>
                <w:szCs w:val="16"/>
              </w:rPr>
              <w:t>Information extracted from the Danish Civil Registration System. 6788 patients with a diagnosis of SIP.</w:t>
            </w:r>
          </w:p>
          <w:p w14:paraId="32FD3FBD" w14:textId="77777777" w:rsidR="004803CD" w:rsidRPr="00461ACA" w:rsidRDefault="004803CD" w:rsidP="003B1A32">
            <w:pPr>
              <w:rPr>
                <w:color w:val="000000" w:themeColor="text1"/>
                <w:sz w:val="16"/>
                <w:szCs w:val="16"/>
              </w:rPr>
            </w:pPr>
            <w:proofErr w:type="spellStart"/>
            <w:r w:rsidRPr="00461ACA">
              <w:rPr>
                <w:color w:val="000000" w:themeColor="text1"/>
                <w:sz w:val="16"/>
                <w:szCs w:val="16"/>
              </w:rPr>
              <w:t>n.a</w:t>
            </w:r>
            <w:proofErr w:type="spellEnd"/>
            <w:r w:rsidRPr="00461ACA">
              <w:rPr>
                <w:color w:val="000000" w:themeColor="text1"/>
                <w:sz w:val="16"/>
                <w:szCs w:val="16"/>
              </w:rPr>
              <w:t>(78%)</w:t>
            </w:r>
          </w:p>
        </w:tc>
        <w:tc>
          <w:tcPr>
            <w:tcW w:w="5670" w:type="dxa"/>
            <w:tcBorders>
              <w:bottom w:val="single" w:sz="4" w:space="0" w:color="auto"/>
            </w:tcBorders>
          </w:tcPr>
          <w:p w14:paraId="38830A54" w14:textId="77777777" w:rsidR="004803CD" w:rsidRPr="00461ACA" w:rsidRDefault="004803CD" w:rsidP="003B1A32">
            <w:pPr>
              <w:rPr>
                <w:color w:val="000000" w:themeColor="text1"/>
                <w:sz w:val="16"/>
                <w:szCs w:val="16"/>
              </w:rPr>
            </w:pPr>
            <w:r w:rsidRPr="00461ACA">
              <w:rPr>
                <w:color w:val="000000" w:themeColor="text1"/>
                <w:sz w:val="16"/>
                <w:szCs w:val="16"/>
              </w:rPr>
              <w:t>*The highest conversion rate was found for cannabis-induced psychosis, with HR= 47.4% (95% CI 54.7–52.3) converting to either schizophrenia or bipolar disorder</w:t>
            </w:r>
          </w:p>
          <w:p w14:paraId="16301C19" w14:textId="77777777" w:rsidR="004803CD" w:rsidRPr="00461ACA" w:rsidRDefault="004803CD" w:rsidP="003B1A32">
            <w:pPr>
              <w:rPr>
                <w:color w:val="000000" w:themeColor="text1"/>
                <w:sz w:val="16"/>
                <w:szCs w:val="16"/>
              </w:rPr>
            </w:pPr>
            <w:r w:rsidRPr="00461ACA">
              <w:rPr>
                <w:color w:val="000000" w:themeColor="text1"/>
                <w:sz w:val="16"/>
                <w:szCs w:val="16"/>
              </w:rPr>
              <w:t>*Alcohol induced 34% of the psychoses, cannabis 22%, and mixed/other substances 27%</w:t>
            </w:r>
          </w:p>
        </w:tc>
        <w:tc>
          <w:tcPr>
            <w:tcW w:w="900" w:type="dxa"/>
            <w:tcBorders>
              <w:bottom w:val="single" w:sz="4" w:space="0" w:color="auto"/>
            </w:tcBorders>
            <w:vAlign w:val="center"/>
          </w:tcPr>
          <w:p w14:paraId="4EB2ADEB" w14:textId="77777777" w:rsidR="004803CD" w:rsidRPr="004A6272" w:rsidRDefault="004803CD" w:rsidP="003B1A32">
            <w:pPr>
              <w:jc w:val="center"/>
              <w:rPr>
                <w:color w:val="000000" w:themeColor="text1"/>
                <w:sz w:val="16"/>
                <w:szCs w:val="16"/>
              </w:rPr>
            </w:pPr>
            <w:proofErr w:type="gramStart"/>
            <w:r w:rsidRPr="004A6272">
              <w:rPr>
                <w:color w:val="000000" w:themeColor="text1"/>
                <w:sz w:val="16"/>
                <w:szCs w:val="16"/>
              </w:rPr>
              <w:t>CR;</w:t>
            </w:r>
            <w:proofErr w:type="gramEnd"/>
          </w:p>
          <w:p w14:paraId="37C6EB1C" w14:textId="77777777" w:rsidR="004803CD" w:rsidRPr="004A6272" w:rsidRDefault="004803CD" w:rsidP="003B1A32">
            <w:pPr>
              <w:jc w:val="center"/>
              <w:rPr>
                <w:color w:val="000000" w:themeColor="text1"/>
                <w:sz w:val="16"/>
                <w:szCs w:val="16"/>
              </w:rPr>
            </w:pPr>
            <w:proofErr w:type="spellStart"/>
            <w:r w:rsidRPr="004A6272">
              <w:rPr>
                <w:color w:val="000000" w:themeColor="text1"/>
                <w:sz w:val="16"/>
                <w:szCs w:val="16"/>
              </w:rPr>
              <w:t>p.i.</w:t>
            </w:r>
            <w:proofErr w:type="spellEnd"/>
          </w:p>
        </w:tc>
        <w:tc>
          <w:tcPr>
            <w:tcW w:w="900" w:type="dxa"/>
            <w:tcBorders>
              <w:bottom w:val="single" w:sz="4" w:space="0" w:color="auto"/>
            </w:tcBorders>
            <w:vAlign w:val="center"/>
          </w:tcPr>
          <w:p w14:paraId="653669BC" w14:textId="77777777" w:rsidR="004803CD" w:rsidRPr="004A6272" w:rsidRDefault="004803CD" w:rsidP="003B1A32">
            <w:pPr>
              <w:jc w:val="center"/>
              <w:rPr>
                <w:color w:val="000000" w:themeColor="text1"/>
                <w:sz w:val="16"/>
                <w:szCs w:val="16"/>
              </w:rPr>
            </w:pPr>
            <w:r w:rsidRPr="004A6272">
              <w:rPr>
                <w:color w:val="000000" w:themeColor="text1"/>
                <w:sz w:val="16"/>
                <w:szCs w:val="16"/>
              </w:rPr>
              <w:t xml:space="preserve">Level </w:t>
            </w:r>
            <w:r>
              <w:rPr>
                <w:color w:val="000000" w:themeColor="text1"/>
                <w:sz w:val="16"/>
                <w:szCs w:val="16"/>
              </w:rPr>
              <w:t>2</w:t>
            </w:r>
          </w:p>
        </w:tc>
      </w:tr>
      <w:tr w:rsidR="004803CD" w:rsidRPr="00461ACA" w14:paraId="7A1290AA" w14:textId="77777777" w:rsidTr="00815497">
        <w:tc>
          <w:tcPr>
            <w:tcW w:w="1075" w:type="dxa"/>
            <w:tcBorders>
              <w:bottom w:val="single" w:sz="4" w:space="0" w:color="auto"/>
            </w:tcBorders>
          </w:tcPr>
          <w:p w14:paraId="0E1FC117" w14:textId="77777777" w:rsidR="004803CD" w:rsidRDefault="004803CD" w:rsidP="003B1A32">
            <w:pPr>
              <w:rPr>
                <w:b/>
                <w:color w:val="000000" w:themeColor="text1"/>
                <w:sz w:val="16"/>
                <w:szCs w:val="16"/>
              </w:rPr>
            </w:pPr>
            <w:proofErr w:type="spellStart"/>
            <w:r w:rsidRPr="00461ACA">
              <w:rPr>
                <w:b/>
                <w:bCs/>
                <w:color w:val="000000" w:themeColor="text1"/>
                <w:sz w:val="16"/>
                <w:szCs w:val="16"/>
              </w:rPr>
              <w:lastRenderedPageBreak/>
              <w:t>Rognoli</w:t>
            </w:r>
            <w:proofErr w:type="spellEnd"/>
            <w:r w:rsidRPr="00461ACA">
              <w:rPr>
                <w:b/>
                <w:bCs/>
                <w:color w:val="000000" w:themeColor="text1"/>
                <w:sz w:val="16"/>
                <w:szCs w:val="16"/>
              </w:rPr>
              <w:t xml:space="preserve"> et al. 2023</w:t>
            </w:r>
          </w:p>
        </w:tc>
        <w:tc>
          <w:tcPr>
            <w:tcW w:w="1890" w:type="dxa"/>
            <w:tcBorders>
              <w:bottom w:val="single" w:sz="4" w:space="0" w:color="auto"/>
            </w:tcBorders>
          </w:tcPr>
          <w:p w14:paraId="733F5735" w14:textId="77777777" w:rsidR="004803CD" w:rsidRPr="00461ACA" w:rsidRDefault="004803CD" w:rsidP="003B1A32">
            <w:pPr>
              <w:rPr>
                <w:color w:val="000000" w:themeColor="text1"/>
                <w:sz w:val="16"/>
                <w:szCs w:val="16"/>
              </w:rPr>
            </w:pPr>
            <w:r w:rsidRPr="00461ACA">
              <w:rPr>
                <w:color w:val="000000" w:themeColor="text1"/>
                <w:sz w:val="16"/>
                <w:szCs w:val="16"/>
              </w:rPr>
              <w:t>Transition From Substance-Induced Psychosis to</w:t>
            </w:r>
          </w:p>
          <w:p w14:paraId="600193DF" w14:textId="77777777" w:rsidR="004803CD" w:rsidRPr="00461ACA" w:rsidRDefault="004803CD" w:rsidP="003B1A32">
            <w:pPr>
              <w:rPr>
                <w:color w:val="000000" w:themeColor="text1"/>
                <w:sz w:val="16"/>
                <w:szCs w:val="16"/>
              </w:rPr>
            </w:pPr>
            <w:r w:rsidRPr="00461ACA">
              <w:rPr>
                <w:color w:val="000000" w:themeColor="text1"/>
                <w:sz w:val="16"/>
                <w:szCs w:val="16"/>
              </w:rPr>
              <w:t xml:space="preserve">Schizophrenia Spectrum Disorder or </w:t>
            </w:r>
            <w:proofErr w:type="gramStart"/>
            <w:r w:rsidRPr="00461ACA">
              <w:rPr>
                <w:color w:val="000000" w:themeColor="text1"/>
                <w:sz w:val="16"/>
                <w:szCs w:val="16"/>
              </w:rPr>
              <w:t>Bipolar Disorder</w:t>
            </w:r>
            <w:proofErr w:type="gramEnd"/>
          </w:p>
        </w:tc>
        <w:tc>
          <w:tcPr>
            <w:tcW w:w="1080" w:type="dxa"/>
            <w:tcBorders>
              <w:bottom w:val="single" w:sz="4" w:space="0" w:color="auto"/>
            </w:tcBorders>
            <w:vAlign w:val="center"/>
          </w:tcPr>
          <w:p w14:paraId="3792C986" w14:textId="77777777" w:rsidR="004803CD" w:rsidRPr="00461ACA" w:rsidRDefault="004803CD" w:rsidP="003B1A32">
            <w:pPr>
              <w:jc w:val="center"/>
              <w:rPr>
                <w:color w:val="000000" w:themeColor="text1"/>
                <w:sz w:val="16"/>
                <w:szCs w:val="16"/>
                <w:lang w:val="de-CH"/>
              </w:rPr>
            </w:pPr>
            <w:r w:rsidRPr="00461ACA">
              <w:rPr>
                <w:color w:val="000000" w:themeColor="text1"/>
                <w:sz w:val="16"/>
                <w:szCs w:val="16"/>
              </w:rPr>
              <w:t>Various hallucinogens</w:t>
            </w:r>
          </w:p>
        </w:tc>
        <w:tc>
          <w:tcPr>
            <w:tcW w:w="1080" w:type="dxa"/>
            <w:tcBorders>
              <w:bottom w:val="single" w:sz="4" w:space="0" w:color="auto"/>
            </w:tcBorders>
            <w:vAlign w:val="center"/>
          </w:tcPr>
          <w:p w14:paraId="1549E8A8" w14:textId="77777777" w:rsidR="004803CD" w:rsidRPr="00461ACA" w:rsidRDefault="004803CD" w:rsidP="003B1A32">
            <w:pPr>
              <w:jc w:val="center"/>
              <w:rPr>
                <w:color w:val="000000" w:themeColor="text1"/>
                <w:sz w:val="16"/>
                <w:szCs w:val="16"/>
              </w:rPr>
            </w:pPr>
            <w:r w:rsidRPr="00461ACA">
              <w:rPr>
                <w:color w:val="000000" w:themeColor="text1"/>
                <w:sz w:val="16"/>
                <w:szCs w:val="16"/>
              </w:rPr>
              <w:t>Register based study</w:t>
            </w:r>
          </w:p>
        </w:tc>
        <w:tc>
          <w:tcPr>
            <w:tcW w:w="1890" w:type="dxa"/>
            <w:tcBorders>
              <w:bottom w:val="single" w:sz="4" w:space="0" w:color="auto"/>
            </w:tcBorders>
          </w:tcPr>
          <w:p w14:paraId="4F6F39BD" w14:textId="77777777" w:rsidR="004803CD" w:rsidRPr="00461ACA" w:rsidRDefault="004803CD" w:rsidP="003B1A32">
            <w:pPr>
              <w:rPr>
                <w:color w:val="000000" w:themeColor="text1"/>
                <w:sz w:val="16"/>
                <w:szCs w:val="16"/>
              </w:rPr>
            </w:pPr>
            <w:r w:rsidRPr="00461ACA">
              <w:rPr>
                <w:color w:val="000000" w:themeColor="text1"/>
                <w:sz w:val="16"/>
                <w:szCs w:val="16"/>
              </w:rPr>
              <w:t>Information extracted from the Norwegian Patient Registry from 2010 to 2015. 3187 patients with a diagnosis of SIP.33.6±12.3(73.4%)</w:t>
            </w:r>
          </w:p>
        </w:tc>
        <w:tc>
          <w:tcPr>
            <w:tcW w:w="5670" w:type="dxa"/>
            <w:tcBorders>
              <w:bottom w:val="single" w:sz="4" w:space="0" w:color="auto"/>
            </w:tcBorders>
          </w:tcPr>
          <w:p w14:paraId="7906F726" w14:textId="77777777" w:rsidR="004803CD" w:rsidRPr="00461ACA" w:rsidRDefault="004803CD" w:rsidP="003B1A32">
            <w:pPr>
              <w:rPr>
                <w:color w:val="000000" w:themeColor="text1"/>
                <w:sz w:val="16"/>
                <w:szCs w:val="16"/>
              </w:rPr>
            </w:pPr>
            <w:r w:rsidRPr="00461ACA">
              <w:rPr>
                <w:color w:val="000000" w:themeColor="text1"/>
                <w:sz w:val="16"/>
                <w:szCs w:val="16"/>
              </w:rPr>
              <w:t>*The highest conversion rate was found for Cannabis-induced psychosis CH= 36</w:t>
            </w:r>
            <w:proofErr w:type="gramStart"/>
            <w:r w:rsidRPr="00461ACA">
              <w:rPr>
                <w:color w:val="000000" w:themeColor="text1"/>
                <w:sz w:val="16"/>
                <w:szCs w:val="16"/>
              </w:rPr>
              <w:t>%(</w:t>
            </w:r>
            <w:proofErr w:type="gramEnd"/>
            <w:r w:rsidRPr="00461ACA">
              <w:rPr>
                <w:color w:val="000000" w:themeColor="text1"/>
                <w:sz w:val="16"/>
                <w:szCs w:val="16"/>
              </w:rPr>
              <w:t>95% CI 31.4-41) converting to schizophrenia</w:t>
            </w:r>
          </w:p>
          <w:p w14:paraId="1B4477CD" w14:textId="77777777" w:rsidR="004803CD" w:rsidRPr="00461ACA" w:rsidRDefault="004803CD" w:rsidP="003B1A32">
            <w:pPr>
              <w:rPr>
                <w:color w:val="000000" w:themeColor="text1"/>
                <w:sz w:val="16"/>
                <w:szCs w:val="16"/>
              </w:rPr>
            </w:pPr>
            <w:r w:rsidRPr="00461ACA">
              <w:rPr>
                <w:color w:val="000000" w:themeColor="text1"/>
                <w:sz w:val="16"/>
                <w:szCs w:val="16"/>
              </w:rPr>
              <w:t xml:space="preserve">*The risk of transition of psychedelics-induced psychosis was obtained directly </w:t>
            </w:r>
          </w:p>
        </w:tc>
        <w:tc>
          <w:tcPr>
            <w:tcW w:w="900" w:type="dxa"/>
            <w:tcBorders>
              <w:bottom w:val="single" w:sz="4" w:space="0" w:color="auto"/>
            </w:tcBorders>
            <w:vAlign w:val="center"/>
          </w:tcPr>
          <w:p w14:paraId="2CB4A4DA" w14:textId="77777777" w:rsidR="004803CD" w:rsidRPr="004A6272" w:rsidRDefault="004803CD" w:rsidP="003B1A32">
            <w:pPr>
              <w:jc w:val="center"/>
              <w:rPr>
                <w:color w:val="000000" w:themeColor="text1"/>
                <w:sz w:val="16"/>
                <w:szCs w:val="16"/>
              </w:rPr>
            </w:pPr>
            <w:proofErr w:type="gramStart"/>
            <w:r w:rsidRPr="004A6272">
              <w:rPr>
                <w:color w:val="000000" w:themeColor="text1"/>
                <w:sz w:val="16"/>
                <w:szCs w:val="16"/>
              </w:rPr>
              <w:t>SR;</w:t>
            </w:r>
            <w:proofErr w:type="gramEnd"/>
          </w:p>
          <w:p w14:paraId="29250D92" w14:textId="77777777" w:rsidR="004803CD" w:rsidRPr="004A6272" w:rsidRDefault="004803CD" w:rsidP="003B1A32">
            <w:pPr>
              <w:jc w:val="center"/>
              <w:rPr>
                <w:color w:val="000000" w:themeColor="text1"/>
                <w:sz w:val="16"/>
                <w:szCs w:val="16"/>
              </w:rPr>
            </w:pPr>
            <w:proofErr w:type="spellStart"/>
            <w:r w:rsidRPr="004A6272">
              <w:rPr>
                <w:color w:val="000000" w:themeColor="text1"/>
                <w:sz w:val="16"/>
                <w:szCs w:val="16"/>
              </w:rPr>
              <w:t>p.f</w:t>
            </w:r>
            <w:proofErr w:type="spellEnd"/>
            <w:r w:rsidRPr="004A6272">
              <w:rPr>
                <w:color w:val="000000" w:themeColor="text1"/>
                <w:sz w:val="16"/>
                <w:szCs w:val="16"/>
              </w:rPr>
              <w:t>.</w:t>
            </w:r>
          </w:p>
        </w:tc>
        <w:tc>
          <w:tcPr>
            <w:tcW w:w="900" w:type="dxa"/>
            <w:tcBorders>
              <w:bottom w:val="single" w:sz="4" w:space="0" w:color="auto"/>
            </w:tcBorders>
            <w:vAlign w:val="center"/>
          </w:tcPr>
          <w:p w14:paraId="0D8673BB" w14:textId="77777777" w:rsidR="004803CD" w:rsidRPr="004A6272" w:rsidRDefault="004803CD" w:rsidP="003B1A32">
            <w:pPr>
              <w:jc w:val="center"/>
              <w:rPr>
                <w:color w:val="000000" w:themeColor="text1"/>
                <w:sz w:val="16"/>
                <w:szCs w:val="16"/>
              </w:rPr>
            </w:pPr>
            <w:r w:rsidRPr="004A6272">
              <w:rPr>
                <w:color w:val="000000" w:themeColor="text1"/>
                <w:sz w:val="16"/>
                <w:szCs w:val="16"/>
              </w:rPr>
              <w:t>Level 2</w:t>
            </w:r>
          </w:p>
        </w:tc>
      </w:tr>
    </w:tbl>
    <w:p w14:paraId="27BCEA81" w14:textId="77777777" w:rsidR="00493A5D" w:rsidRPr="001876D7" w:rsidRDefault="00493A5D" w:rsidP="001876D7">
      <w:pPr>
        <w:rPr>
          <w:sz w:val="16"/>
          <w:szCs w:val="16"/>
          <w:lang w:val="en-US"/>
        </w:rPr>
      </w:pPr>
    </w:p>
    <w:p w14:paraId="64F11286" w14:textId="179265FD" w:rsidR="001876D7" w:rsidRDefault="001876D7">
      <w:pPr>
        <w:rPr>
          <w:lang w:val="en-US"/>
        </w:rPr>
      </w:pPr>
    </w:p>
    <w:p w14:paraId="665F4611" w14:textId="7EEBD62B" w:rsidR="001876D7" w:rsidRDefault="001876D7">
      <w:pPr>
        <w:rPr>
          <w:lang w:val="en-US"/>
        </w:rPr>
      </w:pPr>
    </w:p>
    <w:p w14:paraId="38843BF6" w14:textId="43FD2E73" w:rsidR="001B108D" w:rsidRDefault="001B108D">
      <w:pPr>
        <w:rPr>
          <w:lang w:val="en-US"/>
        </w:rPr>
      </w:pPr>
    </w:p>
    <w:p w14:paraId="62EBC2B3" w14:textId="09992D77" w:rsidR="001B108D" w:rsidRDefault="001B108D">
      <w:pPr>
        <w:rPr>
          <w:lang w:val="en-US"/>
        </w:rPr>
      </w:pPr>
    </w:p>
    <w:p w14:paraId="5471D8F0" w14:textId="2E9C5D8F" w:rsidR="001B108D" w:rsidRDefault="001B108D">
      <w:pPr>
        <w:rPr>
          <w:lang w:val="en-US"/>
        </w:rPr>
      </w:pPr>
    </w:p>
    <w:p w14:paraId="3FBDFFC8" w14:textId="770A6469" w:rsidR="001B108D" w:rsidRDefault="001B108D">
      <w:pPr>
        <w:rPr>
          <w:lang w:val="en-US"/>
        </w:rPr>
      </w:pPr>
    </w:p>
    <w:p w14:paraId="64BAF84B" w14:textId="0FFAF64A" w:rsidR="001B108D" w:rsidRDefault="001B108D">
      <w:pPr>
        <w:rPr>
          <w:lang w:val="en-US"/>
        </w:rPr>
      </w:pPr>
    </w:p>
    <w:p w14:paraId="29C723DD" w14:textId="77777777" w:rsidR="000F6803" w:rsidRDefault="000F6803">
      <w:pPr>
        <w:rPr>
          <w:lang w:val="en-US"/>
        </w:rPr>
      </w:pPr>
    </w:p>
    <w:p w14:paraId="30E81098" w14:textId="71019C5A" w:rsidR="001B108D" w:rsidRDefault="001B108D">
      <w:pPr>
        <w:rPr>
          <w:lang w:val="en-US"/>
        </w:rPr>
      </w:pPr>
    </w:p>
    <w:p w14:paraId="65D81052" w14:textId="2CF6FBB9" w:rsidR="00C712C5" w:rsidRDefault="00C712C5">
      <w:pPr>
        <w:rPr>
          <w:lang w:val="en-US"/>
        </w:rPr>
      </w:pPr>
    </w:p>
    <w:p w14:paraId="1A23AB32" w14:textId="656B5F79" w:rsidR="00C712C5" w:rsidRDefault="00C712C5">
      <w:pPr>
        <w:rPr>
          <w:lang w:val="en-US"/>
        </w:rPr>
      </w:pPr>
    </w:p>
    <w:p w14:paraId="633A9BA4" w14:textId="5A71D7FD" w:rsidR="00C712C5" w:rsidRDefault="00C712C5">
      <w:pPr>
        <w:rPr>
          <w:lang w:val="en-US"/>
        </w:rPr>
      </w:pPr>
    </w:p>
    <w:p w14:paraId="5C77F6F3" w14:textId="0149B3A7" w:rsidR="00C712C5" w:rsidRDefault="00C712C5">
      <w:pPr>
        <w:rPr>
          <w:lang w:val="en-US"/>
        </w:rPr>
      </w:pPr>
    </w:p>
    <w:p w14:paraId="037DCC50" w14:textId="0C13C6D9" w:rsidR="00C712C5" w:rsidRDefault="00C712C5">
      <w:pPr>
        <w:rPr>
          <w:lang w:val="en-US"/>
        </w:rPr>
      </w:pPr>
    </w:p>
    <w:p w14:paraId="6DC03121" w14:textId="0129A5B3" w:rsidR="00C712C5" w:rsidRDefault="00C712C5">
      <w:pPr>
        <w:rPr>
          <w:lang w:val="en-US"/>
        </w:rPr>
      </w:pPr>
    </w:p>
    <w:p w14:paraId="35C6807F" w14:textId="1B3C5205" w:rsidR="00C712C5" w:rsidRDefault="00C712C5">
      <w:pPr>
        <w:rPr>
          <w:lang w:val="en-US"/>
        </w:rPr>
      </w:pPr>
    </w:p>
    <w:p w14:paraId="74234C80" w14:textId="093ABDAB" w:rsidR="00C712C5" w:rsidRDefault="00C712C5">
      <w:pPr>
        <w:rPr>
          <w:lang w:val="en-US"/>
        </w:rPr>
      </w:pPr>
    </w:p>
    <w:p w14:paraId="2D8B03A4" w14:textId="49177F19" w:rsidR="00C712C5" w:rsidRDefault="00C712C5">
      <w:pPr>
        <w:rPr>
          <w:lang w:val="en-US"/>
        </w:rPr>
      </w:pPr>
    </w:p>
    <w:p w14:paraId="2573B7BA" w14:textId="635C25A6" w:rsidR="00C712C5" w:rsidRDefault="00C712C5">
      <w:pPr>
        <w:rPr>
          <w:lang w:val="en-US"/>
        </w:rPr>
      </w:pPr>
    </w:p>
    <w:p w14:paraId="611D2B4B" w14:textId="3712BBDB" w:rsidR="00C712C5" w:rsidRDefault="00C712C5">
      <w:pPr>
        <w:rPr>
          <w:lang w:val="en-US"/>
        </w:rPr>
      </w:pPr>
    </w:p>
    <w:p w14:paraId="64BD91B4" w14:textId="578B9BBA" w:rsidR="00C712C5" w:rsidRDefault="00C712C5">
      <w:pPr>
        <w:rPr>
          <w:lang w:val="en-US"/>
        </w:rPr>
      </w:pPr>
    </w:p>
    <w:p w14:paraId="50D05992" w14:textId="77777777" w:rsidR="00815497" w:rsidRDefault="00815497">
      <w:pPr>
        <w:rPr>
          <w:lang w:val="en-US"/>
        </w:rPr>
      </w:pPr>
    </w:p>
    <w:p w14:paraId="4D567E05" w14:textId="77777777" w:rsidR="00815497" w:rsidRDefault="00815497">
      <w:pPr>
        <w:rPr>
          <w:lang w:val="en-US"/>
        </w:rPr>
      </w:pPr>
    </w:p>
    <w:p w14:paraId="0842F2A6" w14:textId="77777777" w:rsidR="00815497" w:rsidRDefault="00815497">
      <w:pPr>
        <w:rPr>
          <w:lang w:val="en-US"/>
        </w:rPr>
      </w:pPr>
    </w:p>
    <w:p w14:paraId="03364F53" w14:textId="77777777" w:rsidR="00815497" w:rsidRDefault="00815497">
      <w:pPr>
        <w:rPr>
          <w:lang w:val="en-US"/>
        </w:rPr>
      </w:pPr>
    </w:p>
    <w:p w14:paraId="3B78A6CC" w14:textId="77777777" w:rsidR="00815497" w:rsidRDefault="00815497">
      <w:pPr>
        <w:rPr>
          <w:lang w:val="en-US"/>
        </w:rPr>
      </w:pPr>
    </w:p>
    <w:p w14:paraId="069AD990" w14:textId="77777777" w:rsidR="00815497" w:rsidRDefault="00815497">
      <w:pPr>
        <w:rPr>
          <w:lang w:val="en-US"/>
        </w:rPr>
      </w:pPr>
    </w:p>
    <w:p w14:paraId="745455AD" w14:textId="77777777" w:rsidR="00815497" w:rsidRDefault="00815497">
      <w:pPr>
        <w:rPr>
          <w:lang w:val="en-US"/>
        </w:rPr>
      </w:pPr>
    </w:p>
    <w:p w14:paraId="21E219A5" w14:textId="79FE9811" w:rsidR="00C712C5" w:rsidRDefault="00C712C5">
      <w:pPr>
        <w:rPr>
          <w:lang w:val="en-US"/>
        </w:rPr>
      </w:pPr>
    </w:p>
    <w:p w14:paraId="371CCF2B" w14:textId="67447C5C" w:rsidR="00C712C5" w:rsidRDefault="00C712C5">
      <w:pPr>
        <w:rPr>
          <w:lang w:val="en-US"/>
        </w:rPr>
      </w:pPr>
    </w:p>
    <w:p w14:paraId="4963CA29" w14:textId="144F6096" w:rsidR="00C712C5" w:rsidRDefault="00C712C5">
      <w:pPr>
        <w:rPr>
          <w:lang w:val="en-US"/>
        </w:rPr>
      </w:pPr>
    </w:p>
    <w:p w14:paraId="44391E3A" w14:textId="77777777" w:rsidR="00C712C5" w:rsidRDefault="00C712C5">
      <w:pPr>
        <w:rPr>
          <w:lang w:val="en-US"/>
        </w:rPr>
      </w:pPr>
    </w:p>
    <w:p w14:paraId="0C4B2247" w14:textId="77777777" w:rsidR="00597FE1" w:rsidRDefault="00597FE1">
      <w:pPr>
        <w:rPr>
          <w:lang w:val="en-US"/>
        </w:rPr>
      </w:pPr>
    </w:p>
    <w:p w14:paraId="24BF0A10" w14:textId="7CF8304C" w:rsidR="00597FE1" w:rsidRPr="009E4D71" w:rsidRDefault="00597FE1" w:rsidP="00597FE1">
      <w:pPr>
        <w:rPr>
          <w:lang w:val="en-US"/>
        </w:rPr>
      </w:pPr>
      <w:bookmarkStart w:id="19" w:name="_Hlk148821599"/>
      <w:r>
        <w:rPr>
          <w:b/>
          <w:lang w:val="en-US"/>
        </w:rPr>
        <w:lastRenderedPageBreak/>
        <w:t xml:space="preserve">Supplementary </w:t>
      </w:r>
      <w:r w:rsidRPr="008D12DB">
        <w:rPr>
          <w:b/>
          <w:lang w:val="en-US"/>
        </w:rPr>
        <w:t xml:space="preserve">Fig </w:t>
      </w:r>
      <w:r w:rsidR="00107387">
        <w:rPr>
          <w:b/>
          <w:lang w:val="en-US"/>
        </w:rPr>
        <w:t>S</w:t>
      </w:r>
      <w:r w:rsidRPr="008D12DB">
        <w:rPr>
          <w:b/>
          <w:lang w:val="en-US"/>
        </w:rPr>
        <w:t>1.</w:t>
      </w:r>
      <w:r w:rsidRPr="009E4D71">
        <w:rPr>
          <w:lang w:val="en-US"/>
        </w:rPr>
        <w:t xml:space="preserve"> Systematic review PRISMA </w:t>
      </w:r>
      <w:r>
        <w:rPr>
          <w:lang w:val="en-US"/>
        </w:rPr>
        <w:t>f</w:t>
      </w:r>
      <w:r w:rsidRPr="009E4D71">
        <w:rPr>
          <w:lang w:val="en-US"/>
        </w:rPr>
        <w:t>lowchart</w:t>
      </w:r>
    </w:p>
    <w:p w14:paraId="688649AA" w14:textId="77777777" w:rsidR="0092597A" w:rsidRDefault="0092597A">
      <w:pPr>
        <w:rPr>
          <w:b/>
          <w:bCs/>
          <w:lang w:val="en-US"/>
        </w:rPr>
      </w:pPr>
    </w:p>
    <w:p w14:paraId="4A77FCC2" w14:textId="77EF08CB" w:rsidR="0092597A" w:rsidRPr="00C9461F" w:rsidRDefault="0092597A" w:rsidP="0092597A">
      <w:pPr>
        <w:rPr>
          <w:lang w:val="en-US"/>
        </w:rPr>
      </w:pPr>
      <w:bookmarkStart w:id="20" w:name="_Hlk152236300"/>
    </w:p>
    <w:p w14:paraId="78288307" w14:textId="682C23D7" w:rsidR="0092597A" w:rsidRPr="00C9461F" w:rsidRDefault="0092597A" w:rsidP="0092597A">
      <w:pPr>
        <w:rPr>
          <w:lang w:val="en-US"/>
        </w:rPr>
      </w:pPr>
    </w:p>
    <w:p w14:paraId="45379A9B" w14:textId="0067EC9D" w:rsidR="0092597A" w:rsidRPr="00C9461F" w:rsidRDefault="00D22E25" w:rsidP="0092597A">
      <w:pPr>
        <w:rPr>
          <w:lang w:val="en-US"/>
        </w:rPr>
      </w:pPr>
      <w:r>
        <w:rPr>
          <w:noProof/>
          <w:lang w:eastAsia="fr-FR"/>
        </w:rPr>
        <mc:AlternateContent>
          <mc:Choice Requires="wps">
            <w:drawing>
              <wp:anchor distT="0" distB="0" distL="114300" distR="114300" simplePos="0" relativeHeight="251672576" behindDoc="0" locked="0" layoutInCell="1" allowOverlap="1" wp14:anchorId="6EDB8342" wp14:editId="37DF155C">
                <wp:simplePos x="0" y="0"/>
                <wp:positionH relativeFrom="column">
                  <wp:posOffset>3845924</wp:posOffset>
                </wp:positionH>
                <wp:positionV relativeFrom="paragraph">
                  <wp:posOffset>132171</wp:posOffset>
                </wp:positionV>
                <wp:extent cx="1948180" cy="948690"/>
                <wp:effectExtent l="0" t="0" r="13970" b="22860"/>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948690"/>
                        </a:xfrm>
                        <a:prstGeom prst="rect">
                          <a:avLst/>
                        </a:prstGeom>
                        <a:solidFill>
                          <a:srgbClr val="FFFFFF"/>
                        </a:solidFill>
                        <a:ln w="9525">
                          <a:solidFill>
                            <a:srgbClr val="000000"/>
                          </a:solidFill>
                          <a:miter lim="800000"/>
                          <a:headEnd/>
                          <a:tailEnd/>
                        </a:ln>
                      </wps:spPr>
                      <wps:txbx>
                        <w:txbxContent>
                          <w:p w14:paraId="4F51A0E1" w14:textId="5A577D44" w:rsidR="006D73A1" w:rsidRPr="009E4D71" w:rsidRDefault="006D73A1" w:rsidP="0092597A">
                            <w:pPr>
                              <w:rPr>
                                <w:sz w:val="16"/>
                                <w:szCs w:val="16"/>
                                <w:lang w:val="en-US"/>
                              </w:rPr>
                            </w:pPr>
                            <w:r w:rsidRPr="009E4D71">
                              <w:rPr>
                                <w:b/>
                                <w:sz w:val="16"/>
                                <w:szCs w:val="16"/>
                                <w:lang w:val="en-US"/>
                              </w:rPr>
                              <w:t xml:space="preserve">*Additional records identified though other sources, </w:t>
                            </w:r>
                            <w:r w:rsidRPr="009E4D71">
                              <w:rPr>
                                <w:sz w:val="16"/>
                                <w:szCs w:val="16"/>
                                <w:lang w:val="en-US"/>
                              </w:rPr>
                              <w:t xml:space="preserve">n = </w:t>
                            </w:r>
                            <w:r>
                              <w:rPr>
                                <w:sz w:val="16"/>
                                <w:szCs w:val="16"/>
                                <w:lang w:val="en-US"/>
                              </w:rPr>
                              <w:t>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DB8342" id="_x0000_t202" coordsize="21600,21600" o:spt="202" path="m,l,21600r21600,l21600,xe">
                <v:stroke joinstyle="miter"/>
                <v:path gradientshapeok="t" o:connecttype="rect"/>
              </v:shapetype>
              <v:shape id="Zone de texte 26" o:spid="_x0000_s1026" type="#_x0000_t202" style="position:absolute;margin-left:302.85pt;margin-top:10.4pt;width:153.4pt;height:7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">
                <v:textbox>
                  <w:txbxContent>
                    <w:p w14:paraId="4F51A0E1" w14:textId="5A577D44" w:rsidR="006D73A1" w:rsidRPr="009E4D71" w:rsidRDefault="006D73A1" w:rsidP="0092597A">
                      <w:pPr>
                        <w:rPr>
                          <w:sz w:val="16"/>
                          <w:szCs w:val="16"/>
                          <w:lang w:val="en-US"/>
                        </w:rPr>
                      </w:pPr>
                      <w:r w:rsidRPr="009E4D71">
                        <w:rPr>
                          <w:b/>
                          <w:sz w:val="16"/>
                          <w:szCs w:val="16"/>
                          <w:lang w:val="en-US"/>
                        </w:rPr>
                        <w:t xml:space="preserve">*Additional records identified though other sources, </w:t>
                      </w:r>
                      <w:r w:rsidRPr="009E4D71">
                        <w:rPr>
                          <w:sz w:val="16"/>
                          <w:szCs w:val="16"/>
                          <w:lang w:val="en-US"/>
                        </w:rPr>
                        <w:t xml:space="preserve">n = </w:t>
                      </w:r>
                      <w:r>
                        <w:rPr>
                          <w:sz w:val="16"/>
                          <w:szCs w:val="16"/>
                          <w:lang w:val="en-US"/>
                        </w:rPr>
                        <w:t>27</w:t>
                      </w:r>
                    </w:p>
                  </w:txbxContent>
                </v:textbox>
              </v:shape>
            </w:pict>
          </mc:Fallback>
        </mc:AlternateContent>
      </w:r>
      <w:r>
        <w:rPr>
          <w:noProof/>
          <w:lang w:eastAsia="fr-CH"/>
        </w:rPr>
        <mc:AlternateContent>
          <mc:Choice Requires="wps">
            <w:drawing>
              <wp:anchor distT="0" distB="0" distL="114300" distR="114300" simplePos="0" relativeHeight="251669504" behindDoc="0" locked="0" layoutInCell="1" allowOverlap="1" wp14:anchorId="76476C0A" wp14:editId="3078E2C2">
                <wp:simplePos x="0" y="0"/>
                <wp:positionH relativeFrom="column">
                  <wp:posOffset>1022985</wp:posOffset>
                </wp:positionH>
                <wp:positionV relativeFrom="paragraph">
                  <wp:posOffset>141197</wp:posOffset>
                </wp:positionV>
                <wp:extent cx="2752090" cy="948690"/>
                <wp:effectExtent l="0" t="0" r="10160" b="22860"/>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948690"/>
                        </a:xfrm>
                        <a:prstGeom prst="rect">
                          <a:avLst/>
                        </a:prstGeom>
                        <a:solidFill>
                          <a:srgbClr val="FFFFFF"/>
                        </a:solidFill>
                        <a:ln w="9525">
                          <a:solidFill>
                            <a:srgbClr val="000000"/>
                          </a:solidFill>
                          <a:miter lim="800000"/>
                          <a:headEnd/>
                          <a:tailEnd/>
                        </a:ln>
                      </wps:spPr>
                      <wps:txbx>
                        <w:txbxContent>
                          <w:p w14:paraId="51373081" w14:textId="77777777" w:rsidR="006D73A1" w:rsidRPr="009E4D71" w:rsidRDefault="006D73A1" w:rsidP="0092597A">
                            <w:pPr>
                              <w:rPr>
                                <w:sz w:val="16"/>
                                <w:szCs w:val="16"/>
                                <w:lang w:val="en-US"/>
                              </w:rPr>
                            </w:pPr>
                            <w:r w:rsidRPr="009E4D71">
                              <w:rPr>
                                <w:b/>
                                <w:sz w:val="16"/>
                                <w:szCs w:val="16"/>
                                <w:lang w:val="en-US"/>
                              </w:rPr>
                              <w:t xml:space="preserve">*Unique titles identified though database search, </w:t>
                            </w:r>
                            <w:r w:rsidRPr="009E4D71">
                              <w:rPr>
                                <w:sz w:val="16"/>
                                <w:szCs w:val="16"/>
                                <w:lang w:val="en-US"/>
                              </w:rPr>
                              <w:t>n</w:t>
                            </w:r>
                            <w:r>
                              <w:rPr>
                                <w:sz w:val="16"/>
                                <w:szCs w:val="16"/>
                                <w:lang w:val="en-US"/>
                              </w:rPr>
                              <w:t xml:space="preserve"> </w:t>
                            </w:r>
                            <w:r w:rsidRPr="009E4D71">
                              <w:rPr>
                                <w:sz w:val="16"/>
                                <w:szCs w:val="16"/>
                                <w:lang w:val="en-US"/>
                              </w:rPr>
                              <w:t xml:space="preserve">= </w:t>
                            </w:r>
                            <w:r>
                              <w:rPr>
                                <w:sz w:val="16"/>
                                <w:szCs w:val="16"/>
                                <w:lang w:val="en-US"/>
                              </w:rPr>
                              <w:t>2138</w:t>
                            </w:r>
                          </w:p>
                          <w:p w14:paraId="4D4C9676" w14:textId="77777777" w:rsidR="006D73A1" w:rsidRDefault="006D73A1" w:rsidP="0092597A">
                            <w:pPr>
                              <w:rPr>
                                <w:sz w:val="16"/>
                                <w:szCs w:val="16"/>
                                <w:lang w:val="en-US"/>
                              </w:rPr>
                            </w:pPr>
                            <w:r w:rsidRPr="009E4D71">
                              <w:rPr>
                                <w:sz w:val="16"/>
                                <w:szCs w:val="16"/>
                                <w:lang w:val="en-US"/>
                              </w:rPr>
                              <w:t xml:space="preserve"> • Electronic databases, n= </w:t>
                            </w:r>
                            <w:r>
                              <w:rPr>
                                <w:sz w:val="16"/>
                                <w:szCs w:val="16"/>
                                <w:lang w:val="en-US"/>
                              </w:rPr>
                              <w:t>2138</w:t>
                            </w:r>
                          </w:p>
                          <w:p w14:paraId="0E34FF4B" w14:textId="77777777" w:rsidR="006D73A1" w:rsidRPr="009E4D71" w:rsidRDefault="006D73A1" w:rsidP="0092597A">
                            <w:pPr>
                              <w:rPr>
                                <w:sz w:val="16"/>
                                <w:szCs w:val="16"/>
                                <w:lang w:val="en-US"/>
                              </w:rPr>
                            </w:pPr>
                            <w:r w:rsidRPr="009E4D71">
                              <w:rPr>
                                <w:sz w:val="16"/>
                                <w:szCs w:val="16"/>
                                <w:lang w:val="en-US"/>
                              </w:rPr>
                              <w:t xml:space="preserve"> (PUBMED, n= </w:t>
                            </w:r>
                            <w:r>
                              <w:rPr>
                                <w:sz w:val="16"/>
                                <w:szCs w:val="16"/>
                                <w:lang w:val="en-US"/>
                              </w:rPr>
                              <w:t>597</w:t>
                            </w:r>
                            <w:r w:rsidRPr="009E4D71">
                              <w:rPr>
                                <w:sz w:val="16"/>
                                <w:szCs w:val="16"/>
                                <w:lang w:val="en-US"/>
                              </w:rPr>
                              <w:t>; EMBASE, n</w:t>
                            </w:r>
                            <w:r>
                              <w:rPr>
                                <w:sz w:val="16"/>
                                <w:szCs w:val="16"/>
                                <w:lang w:val="en-US"/>
                              </w:rPr>
                              <w:t>= 1770;</w:t>
                            </w:r>
                            <w:r w:rsidRPr="009E4D71">
                              <w:rPr>
                                <w:sz w:val="16"/>
                                <w:szCs w:val="16"/>
                                <w:lang w:val="en-US"/>
                              </w:rPr>
                              <w:t xml:space="preserve"> </w:t>
                            </w:r>
                            <w:r>
                              <w:rPr>
                                <w:sz w:val="16"/>
                                <w:szCs w:val="16"/>
                                <w:lang w:val="en-US"/>
                              </w:rPr>
                              <w:t>PsyARTICLES, n= 925;</w:t>
                            </w:r>
                            <w:r w:rsidRPr="009E4D71">
                              <w:rPr>
                                <w:sz w:val="16"/>
                                <w:szCs w:val="16"/>
                                <w:lang w:val="en-US"/>
                              </w:rPr>
                              <w:t xml:space="preserve"> PsyINFO, n=</w:t>
                            </w:r>
                            <w:r>
                              <w:rPr>
                                <w:sz w:val="16"/>
                                <w:szCs w:val="16"/>
                                <w:lang w:val="en-US"/>
                              </w:rPr>
                              <w:t xml:space="preserve"> 900</w:t>
                            </w:r>
                            <w:r w:rsidRPr="009E4D71">
                              <w:rPr>
                                <w:sz w:val="16"/>
                                <w:szCs w:val="16"/>
                                <w:lang w:val="en-US"/>
                              </w:rPr>
                              <w:t>).</w:t>
                            </w:r>
                          </w:p>
                          <w:p w14:paraId="22328C3B" w14:textId="77777777" w:rsidR="006D73A1" w:rsidRPr="009E4D71" w:rsidRDefault="006D73A1" w:rsidP="0092597A">
                            <w:pPr>
                              <w:rPr>
                                <w:sz w:val="16"/>
                                <w:szCs w:val="16"/>
                                <w:lang w:val="en-US"/>
                              </w:rPr>
                            </w:pPr>
                            <w:r w:rsidRPr="009E4D71">
                              <w:rPr>
                                <w:sz w:val="16"/>
                                <w:szCs w:val="16"/>
                                <w:lang w:val="en-US"/>
                              </w:rPr>
                              <w:t xml:space="preserve">• Registry at clinicaltrials.gov, n= </w:t>
                            </w:r>
                            <w:r>
                              <w:rPr>
                                <w:sz w:val="16"/>
                                <w:szCs w:val="16"/>
                                <w:lang w:val="en-US"/>
                              </w:rPr>
                              <w:t>67</w:t>
                            </w:r>
                          </w:p>
                          <w:p w14:paraId="083A7ED1" w14:textId="77777777" w:rsidR="006D73A1" w:rsidRPr="009E4D71" w:rsidRDefault="006D73A1" w:rsidP="0092597A">
                            <w:pPr>
                              <w:rPr>
                                <w:sz w:val="16"/>
                                <w:szCs w:val="16"/>
                                <w:lang w:val="en-US"/>
                              </w:rPr>
                            </w:pPr>
                            <w:r w:rsidRPr="009E4D71">
                              <w:rPr>
                                <w:sz w:val="16"/>
                                <w:szCs w:val="16"/>
                                <w:lang w:val="en-US"/>
                              </w:rPr>
                              <w:t xml:space="preserve">• International Clinical Trials Registry Platform, n= </w:t>
                            </w:r>
                            <w:r>
                              <w:rPr>
                                <w:sz w:val="16"/>
                                <w:szCs w:val="16"/>
                                <w:lang w:val="en-US"/>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76C0A" id="Zone de texte 25" o:spid="_x0000_s1027" type="#_x0000_t202" style="position:absolute;margin-left:80.55pt;margin-top:11.1pt;width:216.7pt;height:7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">
                <v:textbox>
                  <w:txbxContent>
                    <w:p w14:paraId="51373081" w14:textId="77777777" w:rsidR="006D73A1" w:rsidRPr="009E4D71" w:rsidRDefault="006D73A1" w:rsidP="0092597A">
                      <w:pPr>
                        <w:rPr>
                          <w:sz w:val="16"/>
                          <w:szCs w:val="16"/>
                          <w:lang w:val="en-US"/>
                        </w:rPr>
                      </w:pPr>
                      <w:r w:rsidRPr="009E4D71">
                        <w:rPr>
                          <w:b/>
                          <w:sz w:val="16"/>
                          <w:szCs w:val="16"/>
                          <w:lang w:val="en-US"/>
                        </w:rPr>
                        <w:t xml:space="preserve">*Unique titles identified though database search, </w:t>
                      </w:r>
                      <w:r w:rsidRPr="009E4D71">
                        <w:rPr>
                          <w:sz w:val="16"/>
                          <w:szCs w:val="16"/>
                          <w:lang w:val="en-US"/>
                        </w:rPr>
                        <w:t>n</w:t>
                      </w:r>
                      <w:r>
                        <w:rPr>
                          <w:sz w:val="16"/>
                          <w:szCs w:val="16"/>
                          <w:lang w:val="en-US"/>
                        </w:rPr>
                        <w:t xml:space="preserve"> </w:t>
                      </w:r>
                      <w:r w:rsidRPr="009E4D71">
                        <w:rPr>
                          <w:sz w:val="16"/>
                          <w:szCs w:val="16"/>
                          <w:lang w:val="en-US"/>
                        </w:rPr>
                        <w:t xml:space="preserve">= </w:t>
                      </w:r>
                      <w:r>
                        <w:rPr>
                          <w:sz w:val="16"/>
                          <w:szCs w:val="16"/>
                          <w:lang w:val="en-US"/>
                        </w:rPr>
                        <w:t>2138</w:t>
                      </w:r>
                    </w:p>
                    <w:p w14:paraId="4D4C9676" w14:textId="77777777" w:rsidR="006D73A1" w:rsidRDefault="006D73A1" w:rsidP="0092597A">
                      <w:pPr>
                        <w:rPr>
                          <w:sz w:val="16"/>
                          <w:szCs w:val="16"/>
                          <w:lang w:val="en-US"/>
                        </w:rPr>
                      </w:pPr>
                      <w:r w:rsidRPr="009E4D71">
                        <w:rPr>
                          <w:sz w:val="16"/>
                          <w:szCs w:val="16"/>
                          <w:lang w:val="en-US"/>
                        </w:rPr>
                        <w:t xml:space="preserve"> • Electronic databases, n= </w:t>
                      </w:r>
                      <w:r>
                        <w:rPr>
                          <w:sz w:val="16"/>
                          <w:szCs w:val="16"/>
                          <w:lang w:val="en-US"/>
                        </w:rPr>
                        <w:t>2138</w:t>
                      </w:r>
                    </w:p>
                    <w:p w14:paraId="0E34FF4B" w14:textId="77777777" w:rsidR="006D73A1" w:rsidRPr="009E4D71" w:rsidRDefault="006D73A1" w:rsidP="0092597A">
                      <w:pPr>
                        <w:rPr>
                          <w:sz w:val="16"/>
                          <w:szCs w:val="16"/>
                          <w:lang w:val="en-US"/>
                        </w:rPr>
                      </w:pPr>
                      <w:r w:rsidRPr="009E4D71">
                        <w:rPr>
                          <w:sz w:val="16"/>
                          <w:szCs w:val="16"/>
                          <w:lang w:val="en-US"/>
                        </w:rPr>
                        <w:t xml:space="preserve"> (PUBMED, n= </w:t>
                      </w:r>
                      <w:r>
                        <w:rPr>
                          <w:sz w:val="16"/>
                          <w:szCs w:val="16"/>
                          <w:lang w:val="en-US"/>
                        </w:rPr>
                        <w:t>597</w:t>
                      </w:r>
                      <w:r w:rsidRPr="009E4D71">
                        <w:rPr>
                          <w:sz w:val="16"/>
                          <w:szCs w:val="16"/>
                          <w:lang w:val="en-US"/>
                        </w:rPr>
                        <w:t>; EMBASE, n</w:t>
                      </w:r>
                      <w:r>
                        <w:rPr>
                          <w:sz w:val="16"/>
                          <w:szCs w:val="16"/>
                          <w:lang w:val="en-US"/>
                        </w:rPr>
                        <w:t>= 1770;</w:t>
                      </w:r>
                      <w:r w:rsidRPr="009E4D71">
                        <w:rPr>
                          <w:sz w:val="16"/>
                          <w:szCs w:val="16"/>
                          <w:lang w:val="en-US"/>
                        </w:rPr>
                        <w:t xml:space="preserve"> </w:t>
                      </w:r>
                      <w:r>
                        <w:rPr>
                          <w:sz w:val="16"/>
                          <w:szCs w:val="16"/>
                          <w:lang w:val="en-US"/>
                        </w:rPr>
                        <w:t>PsyARTICLES, n= 925;</w:t>
                      </w:r>
                      <w:r w:rsidRPr="009E4D71">
                        <w:rPr>
                          <w:sz w:val="16"/>
                          <w:szCs w:val="16"/>
                          <w:lang w:val="en-US"/>
                        </w:rPr>
                        <w:t xml:space="preserve"> PsyINFO, n=</w:t>
                      </w:r>
                      <w:r>
                        <w:rPr>
                          <w:sz w:val="16"/>
                          <w:szCs w:val="16"/>
                          <w:lang w:val="en-US"/>
                        </w:rPr>
                        <w:t xml:space="preserve"> 900</w:t>
                      </w:r>
                      <w:r w:rsidRPr="009E4D71">
                        <w:rPr>
                          <w:sz w:val="16"/>
                          <w:szCs w:val="16"/>
                          <w:lang w:val="en-US"/>
                        </w:rPr>
                        <w:t>).</w:t>
                      </w:r>
                    </w:p>
                    <w:p w14:paraId="22328C3B" w14:textId="77777777" w:rsidR="006D73A1" w:rsidRPr="009E4D71" w:rsidRDefault="006D73A1" w:rsidP="0092597A">
                      <w:pPr>
                        <w:rPr>
                          <w:sz w:val="16"/>
                          <w:szCs w:val="16"/>
                          <w:lang w:val="en-US"/>
                        </w:rPr>
                      </w:pPr>
                      <w:r w:rsidRPr="009E4D71">
                        <w:rPr>
                          <w:sz w:val="16"/>
                          <w:szCs w:val="16"/>
                          <w:lang w:val="en-US"/>
                        </w:rPr>
                        <w:t xml:space="preserve">• Registry at clinicaltrials.gov, n= </w:t>
                      </w:r>
                      <w:r>
                        <w:rPr>
                          <w:sz w:val="16"/>
                          <w:szCs w:val="16"/>
                          <w:lang w:val="en-US"/>
                        </w:rPr>
                        <w:t>67</w:t>
                      </w:r>
                    </w:p>
                    <w:p w14:paraId="083A7ED1" w14:textId="77777777" w:rsidR="006D73A1" w:rsidRPr="009E4D71" w:rsidRDefault="006D73A1" w:rsidP="0092597A">
                      <w:pPr>
                        <w:rPr>
                          <w:sz w:val="16"/>
                          <w:szCs w:val="16"/>
                          <w:lang w:val="en-US"/>
                        </w:rPr>
                      </w:pPr>
                      <w:r w:rsidRPr="009E4D71">
                        <w:rPr>
                          <w:sz w:val="16"/>
                          <w:szCs w:val="16"/>
                          <w:lang w:val="en-US"/>
                        </w:rPr>
                        <w:t xml:space="preserve">• International Clinical Trials Registry Platform, n= </w:t>
                      </w:r>
                      <w:r>
                        <w:rPr>
                          <w:sz w:val="16"/>
                          <w:szCs w:val="16"/>
                          <w:lang w:val="en-US"/>
                        </w:rPr>
                        <w:t>10</w:t>
                      </w:r>
                    </w:p>
                  </w:txbxContent>
                </v:textbox>
              </v:shape>
            </w:pict>
          </mc:Fallback>
        </mc:AlternateContent>
      </w:r>
    </w:p>
    <w:p w14:paraId="0132F7EA" w14:textId="1A23002D" w:rsidR="0092597A" w:rsidRPr="00C9461F" w:rsidRDefault="0092597A" w:rsidP="0092597A">
      <w:pPr>
        <w:rPr>
          <w:lang w:val="en-US"/>
        </w:rPr>
      </w:pPr>
    </w:p>
    <w:p w14:paraId="1B5D8A0D" w14:textId="4BCA90FE" w:rsidR="0092597A" w:rsidRPr="00C9461F" w:rsidRDefault="00D22E25" w:rsidP="0092597A">
      <w:pPr>
        <w:rPr>
          <w:lang w:val="en-US"/>
        </w:rPr>
      </w:pPr>
      <w:r>
        <w:rPr>
          <w:noProof/>
          <w:lang w:eastAsia="fr-FR"/>
        </w:rPr>
        <mc:AlternateContent>
          <mc:Choice Requires="wps">
            <w:drawing>
              <wp:anchor distT="0" distB="0" distL="114300" distR="114300" simplePos="0" relativeHeight="251676672" behindDoc="0" locked="0" layoutInCell="1" allowOverlap="1" wp14:anchorId="2D08BF95" wp14:editId="5FAFF7B2">
                <wp:simplePos x="0" y="0"/>
                <wp:positionH relativeFrom="column">
                  <wp:posOffset>2607</wp:posOffset>
                </wp:positionH>
                <wp:positionV relativeFrom="paragraph">
                  <wp:posOffset>170066</wp:posOffset>
                </wp:positionV>
                <wp:extent cx="1393327" cy="299902"/>
                <wp:effectExtent l="0" t="5715" r="10795" b="10795"/>
                <wp:wrapNone/>
                <wp:docPr id="24" name="Rectangle : coins arrond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93327" cy="299902"/>
                        </a:xfrm>
                        <a:prstGeom prst="roundRect">
                          <a:avLst>
                            <a:gd name="adj" fmla="val 16667"/>
                          </a:avLst>
                        </a:prstGeom>
                        <a:solidFill>
                          <a:srgbClr val="CCECFF"/>
                        </a:solidFill>
                        <a:ln w="9525">
                          <a:solidFill>
                            <a:srgbClr val="000000"/>
                          </a:solidFill>
                          <a:round/>
                          <a:headEnd/>
                          <a:tailEnd/>
                        </a:ln>
                      </wps:spPr>
                      <wps:txbx>
                        <w:txbxContent>
                          <w:p w14:paraId="283E51F0" w14:textId="77777777" w:rsidR="006D73A1" w:rsidRPr="00613E7D" w:rsidRDefault="006D73A1" w:rsidP="0092597A">
                            <w:pPr>
                              <w:pStyle w:val="Titre2"/>
                              <w:keepNext/>
                            </w:pPr>
                            <w:r w:rsidRPr="00613E7D">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08BF95" id="Rectangle : coins arrondis 24" o:spid="_x0000_s1028" style="position:absolute;margin-left:.2pt;margin-top:13.4pt;width:109.7pt;height:23.6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" fillcolor="#ccecff">
                <v:textbox style="layout-flow:vertical;mso-layout-flow-alt:bottom-to-top" inset="3.6pt,,3.6pt">
                  <w:txbxContent>
                    <w:p w14:paraId="283E51F0" w14:textId="77777777" w:rsidR="006D73A1" w:rsidRPr="00613E7D" w:rsidRDefault="006D73A1" w:rsidP="0092597A">
                      <w:pPr>
                        <w:pStyle w:val="Titre2"/>
                        <w:keepNext/>
                      </w:pPr>
                      <w:r w:rsidRPr="00613E7D">
                        <w:t>Identification</w:t>
                      </w:r>
                    </w:p>
                  </w:txbxContent>
                </v:textbox>
              </v:roundrect>
            </w:pict>
          </mc:Fallback>
        </mc:AlternateContent>
      </w:r>
    </w:p>
    <w:p w14:paraId="6E85D77C" w14:textId="034A1F0A" w:rsidR="0092597A" w:rsidRPr="00C9461F" w:rsidRDefault="0092597A" w:rsidP="0092597A">
      <w:pPr>
        <w:rPr>
          <w:lang w:val="en-US"/>
        </w:rPr>
      </w:pPr>
    </w:p>
    <w:p w14:paraId="1FA88F52" w14:textId="534A7596" w:rsidR="0092597A" w:rsidRPr="00C9461F" w:rsidRDefault="0092597A" w:rsidP="0092597A">
      <w:pPr>
        <w:rPr>
          <w:lang w:val="en-US"/>
        </w:rPr>
      </w:pPr>
    </w:p>
    <w:p w14:paraId="43A85EDE" w14:textId="3921971B" w:rsidR="00C712C5" w:rsidRDefault="00C712C5" w:rsidP="0092597A">
      <w:pPr>
        <w:rPr>
          <w:lang w:val="en-US"/>
        </w:rPr>
      </w:pPr>
    </w:p>
    <w:p w14:paraId="60DE0D3D" w14:textId="4A915BA1" w:rsidR="00C712C5" w:rsidRDefault="00815497" w:rsidP="0092597A">
      <w:pPr>
        <w:rPr>
          <w:lang w:val="en-US"/>
        </w:rPr>
      </w:pPr>
      <w:r>
        <w:rPr>
          <w:noProof/>
          <w:lang w:eastAsia="fr-FR"/>
        </w:rPr>
        <mc:AlternateContent>
          <mc:Choice Requires="wps">
            <w:drawing>
              <wp:anchor distT="0" distB="0" distL="114300" distR="114300" simplePos="0" relativeHeight="251675648" behindDoc="0" locked="0" layoutInCell="1" allowOverlap="1" wp14:anchorId="00CA944E" wp14:editId="72251647">
                <wp:simplePos x="0" y="0"/>
                <wp:positionH relativeFrom="column">
                  <wp:posOffset>3760165</wp:posOffset>
                </wp:positionH>
                <wp:positionV relativeFrom="paragraph">
                  <wp:posOffset>159385</wp:posOffset>
                </wp:positionV>
                <wp:extent cx="250825" cy="635"/>
                <wp:effectExtent l="29845" t="8255" r="102870" b="45720"/>
                <wp:wrapNone/>
                <wp:docPr id="22" name="Connecteur : en angl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825" cy="635"/>
                        </a:xfrm>
                        <a:prstGeom prst="bentConnector3">
                          <a:avLst>
                            <a:gd name="adj1" fmla="val 498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10442C"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22" o:spid="_x0000_s1026" type="#_x0000_t34" style="position:absolute;margin-left:296.1pt;margin-top:12.55pt;width:19.75pt;height:.0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" adj="10773">
                <v:stroke endarrow="block"/>
              </v:shape>
            </w:pict>
          </mc:Fallback>
        </mc:AlternateContent>
      </w:r>
      <w:r>
        <w:rPr>
          <w:noProof/>
          <w:lang w:eastAsia="fr-FR"/>
        </w:rPr>
        <mc:AlternateContent>
          <mc:Choice Requires="wps">
            <w:drawing>
              <wp:anchor distT="0" distB="0" distL="114300" distR="114300" simplePos="0" relativeHeight="251674624" behindDoc="0" locked="0" layoutInCell="1" allowOverlap="1" wp14:anchorId="43AA8C06" wp14:editId="45751F82">
                <wp:simplePos x="0" y="0"/>
                <wp:positionH relativeFrom="column">
                  <wp:posOffset>2050415</wp:posOffset>
                </wp:positionH>
                <wp:positionV relativeFrom="paragraph">
                  <wp:posOffset>165735</wp:posOffset>
                </wp:positionV>
                <wp:extent cx="240030" cy="635"/>
                <wp:effectExtent l="43497" t="0" r="89218" b="70167"/>
                <wp:wrapNone/>
                <wp:docPr id="23" name="Connecteur : en angl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003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DBF75" id="Connecteur : en angle 23" o:spid="_x0000_s1026" type="#_x0000_t34" style="position:absolute;margin-left:161.45pt;margin-top:13.05pt;width:18.9pt;height:.0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">
                <v:stroke endarrow="block"/>
              </v:shape>
            </w:pict>
          </mc:Fallback>
        </mc:AlternateContent>
      </w:r>
    </w:p>
    <w:p w14:paraId="672DC6FB" w14:textId="4D958073" w:rsidR="00C712C5" w:rsidRDefault="00D22E25" w:rsidP="0092597A">
      <w:pPr>
        <w:rPr>
          <w:lang w:val="en-US"/>
        </w:rPr>
      </w:pPr>
      <w:r>
        <w:rPr>
          <w:noProof/>
          <w:lang w:eastAsia="fr-CH"/>
        </w:rPr>
        <mc:AlternateContent>
          <mc:Choice Requires="wps">
            <w:drawing>
              <wp:anchor distT="0" distB="0" distL="114300" distR="114300" simplePos="0" relativeHeight="251667456" behindDoc="0" locked="0" layoutInCell="1" allowOverlap="1" wp14:anchorId="76A82ACE" wp14:editId="3CE22F4B">
                <wp:simplePos x="0" y="0"/>
                <wp:positionH relativeFrom="column">
                  <wp:posOffset>4234543</wp:posOffset>
                </wp:positionH>
                <wp:positionV relativeFrom="paragraph">
                  <wp:posOffset>140426</wp:posOffset>
                </wp:positionV>
                <wp:extent cx="1567180" cy="761365"/>
                <wp:effectExtent l="0" t="0" r="13970" b="19685"/>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761365"/>
                        </a:xfrm>
                        <a:prstGeom prst="rect">
                          <a:avLst/>
                        </a:prstGeom>
                        <a:solidFill>
                          <a:srgbClr val="FFFFFF"/>
                        </a:solidFill>
                        <a:ln w="9525">
                          <a:solidFill>
                            <a:srgbClr val="000000"/>
                          </a:solidFill>
                          <a:miter lim="800000"/>
                          <a:headEnd/>
                          <a:tailEnd/>
                        </a:ln>
                      </wps:spPr>
                      <wps:txbx>
                        <w:txbxContent>
                          <w:p w14:paraId="437670A1" w14:textId="77777777" w:rsidR="006D73A1" w:rsidRPr="009E4D71" w:rsidRDefault="006D73A1" w:rsidP="0092597A">
                            <w:pPr>
                              <w:rPr>
                                <w:b/>
                                <w:sz w:val="16"/>
                                <w:szCs w:val="16"/>
                                <w:lang w:val="en-US"/>
                              </w:rPr>
                            </w:pPr>
                            <w:r w:rsidRPr="009E4D71">
                              <w:rPr>
                                <w:b/>
                                <w:sz w:val="16"/>
                                <w:szCs w:val="16"/>
                                <w:lang w:val="en-US"/>
                              </w:rPr>
                              <w:t xml:space="preserve">Excluded, </w:t>
                            </w:r>
                            <w:r>
                              <w:rPr>
                                <w:sz w:val="16"/>
                                <w:szCs w:val="16"/>
                                <w:lang w:val="en-US"/>
                              </w:rPr>
                              <w:t>n</w:t>
                            </w:r>
                            <w:r w:rsidRPr="009E4D71">
                              <w:rPr>
                                <w:sz w:val="16"/>
                                <w:szCs w:val="16"/>
                                <w:lang w:val="en-US"/>
                              </w:rPr>
                              <w:t xml:space="preserve">= </w:t>
                            </w:r>
                            <w:r>
                              <w:rPr>
                                <w:sz w:val="16"/>
                                <w:szCs w:val="16"/>
                                <w:lang w:val="en-US"/>
                              </w:rPr>
                              <w:t>121</w:t>
                            </w:r>
                          </w:p>
                          <w:p w14:paraId="31CBB604" w14:textId="77777777" w:rsidR="006D73A1" w:rsidRDefault="006D73A1" w:rsidP="0092597A">
                            <w:pPr>
                              <w:rPr>
                                <w:sz w:val="16"/>
                                <w:szCs w:val="16"/>
                                <w:lang w:val="en-US"/>
                              </w:rPr>
                            </w:pPr>
                            <w:r>
                              <w:rPr>
                                <w:sz w:val="16"/>
                                <w:szCs w:val="16"/>
                                <w:lang w:val="en-US"/>
                              </w:rPr>
                              <w:t>Data not relevant to our research subject, or of insufficient quality, n= 121</w:t>
                            </w:r>
                          </w:p>
                          <w:p w14:paraId="6F129603" w14:textId="77777777" w:rsidR="006D73A1" w:rsidRDefault="006D73A1" w:rsidP="0092597A">
                            <w:pPr>
                              <w:rPr>
                                <w:sz w:val="16"/>
                                <w:szCs w:val="16"/>
                                <w:lang w:val="en-US"/>
                              </w:rPr>
                            </w:pPr>
                          </w:p>
                          <w:p w14:paraId="3711D3C5" w14:textId="77777777" w:rsidR="006D73A1" w:rsidRPr="00045215" w:rsidRDefault="006D73A1" w:rsidP="0092597A">
                            <w:pPr>
                              <w:rPr>
                                <w:color w:val="FF000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82ACE" id="Zone de texte 21" o:spid="_x0000_s1029" type="#_x0000_t202" style="position:absolute;margin-left:333.45pt;margin-top:11.05pt;width:123.4pt;height:5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">
                <v:textbox>
                  <w:txbxContent>
                    <w:p w14:paraId="437670A1" w14:textId="77777777" w:rsidR="006D73A1" w:rsidRPr="009E4D71" w:rsidRDefault="006D73A1" w:rsidP="0092597A">
                      <w:pPr>
                        <w:rPr>
                          <w:b/>
                          <w:sz w:val="16"/>
                          <w:szCs w:val="16"/>
                          <w:lang w:val="en-US"/>
                        </w:rPr>
                      </w:pPr>
                      <w:r w:rsidRPr="009E4D71">
                        <w:rPr>
                          <w:b/>
                          <w:sz w:val="16"/>
                          <w:szCs w:val="16"/>
                          <w:lang w:val="en-US"/>
                        </w:rPr>
                        <w:t xml:space="preserve">Excluded, </w:t>
                      </w:r>
                      <w:r>
                        <w:rPr>
                          <w:sz w:val="16"/>
                          <w:szCs w:val="16"/>
                          <w:lang w:val="en-US"/>
                        </w:rPr>
                        <w:t>n</w:t>
                      </w:r>
                      <w:r w:rsidRPr="009E4D71">
                        <w:rPr>
                          <w:sz w:val="16"/>
                          <w:szCs w:val="16"/>
                          <w:lang w:val="en-US"/>
                        </w:rPr>
                        <w:t xml:space="preserve">= </w:t>
                      </w:r>
                      <w:r>
                        <w:rPr>
                          <w:sz w:val="16"/>
                          <w:szCs w:val="16"/>
                          <w:lang w:val="en-US"/>
                        </w:rPr>
                        <w:t>121</w:t>
                      </w:r>
                    </w:p>
                    <w:p w14:paraId="31CBB604" w14:textId="77777777" w:rsidR="006D73A1" w:rsidRDefault="006D73A1" w:rsidP="0092597A">
                      <w:pPr>
                        <w:rPr>
                          <w:sz w:val="16"/>
                          <w:szCs w:val="16"/>
                          <w:lang w:val="en-US"/>
                        </w:rPr>
                      </w:pPr>
                      <w:r>
                        <w:rPr>
                          <w:sz w:val="16"/>
                          <w:szCs w:val="16"/>
                          <w:lang w:val="en-US"/>
                        </w:rPr>
                        <w:t>Data not relevant to our research subject, or of insufficient quality, n= 121</w:t>
                      </w:r>
                    </w:p>
                    <w:p w14:paraId="6F129603" w14:textId="77777777" w:rsidR="006D73A1" w:rsidRDefault="006D73A1" w:rsidP="0092597A">
                      <w:pPr>
                        <w:rPr>
                          <w:sz w:val="16"/>
                          <w:szCs w:val="16"/>
                          <w:lang w:val="en-US"/>
                        </w:rPr>
                      </w:pPr>
                    </w:p>
                    <w:p w14:paraId="3711D3C5" w14:textId="77777777" w:rsidR="006D73A1" w:rsidRPr="00045215" w:rsidRDefault="006D73A1" w:rsidP="0092597A">
                      <w:pPr>
                        <w:rPr>
                          <w:color w:val="FF0000"/>
                          <w:lang w:val="en-US"/>
                        </w:rPr>
                      </w:pPr>
                    </w:p>
                  </w:txbxContent>
                </v:textbox>
              </v:shape>
            </w:pict>
          </mc:Fallback>
        </mc:AlternateContent>
      </w:r>
      <w:r>
        <w:rPr>
          <w:noProof/>
          <w:lang w:eastAsia="fr-FR"/>
        </w:rPr>
        <mc:AlternateContent>
          <mc:Choice Requires="wps">
            <w:drawing>
              <wp:anchor distT="0" distB="0" distL="114300" distR="114300" simplePos="0" relativeHeight="251673600" behindDoc="0" locked="0" layoutInCell="1" allowOverlap="1" wp14:anchorId="2C7F2310" wp14:editId="6B489AFD">
                <wp:simplePos x="0" y="0"/>
                <wp:positionH relativeFrom="column">
                  <wp:posOffset>1877877</wp:posOffset>
                </wp:positionH>
                <wp:positionV relativeFrom="paragraph">
                  <wp:posOffset>106317</wp:posOffset>
                </wp:positionV>
                <wp:extent cx="2179320" cy="473075"/>
                <wp:effectExtent l="0" t="0" r="11430" b="22225"/>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73075"/>
                        </a:xfrm>
                        <a:prstGeom prst="rect">
                          <a:avLst/>
                        </a:prstGeom>
                        <a:solidFill>
                          <a:srgbClr val="FFFFFF"/>
                        </a:solidFill>
                        <a:ln w="9525">
                          <a:solidFill>
                            <a:srgbClr val="000000"/>
                          </a:solidFill>
                          <a:miter lim="800000"/>
                          <a:headEnd/>
                          <a:tailEnd/>
                        </a:ln>
                      </wps:spPr>
                      <wps:txbx>
                        <w:txbxContent>
                          <w:p w14:paraId="17A846B6" w14:textId="77777777" w:rsidR="006D73A1" w:rsidRPr="009E4D71" w:rsidRDefault="006D73A1" w:rsidP="0092597A">
                            <w:pPr>
                              <w:spacing w:line="360" w:lineRule="auto"/>
                              <w:jc w:val="center"/>
                              <w:rPr>
                                <w:b/>
                                <w:sz w:val="16"/>
                                <w:szCs w:val="16"/>
                                <w:lang w:val="en-US"/>
                              </w:rPr>
                            </w:pPr>
                            <w:r w:rsidRPr="009E4D71">
                              <w:rPr>
                                <w:b/>
                                <w:sz w:val="16"/>
                                <w:szCs w:val="16"/>
                                <w:lang w:val="en-US"/>
                              </w:rPr>
                              <w:t>Unique titles identified,</w:t>
                            </w:r>
                          </w:p>
                          <w:p w14:paraId="2DAD8411" w14:textId="7A5D6EC1" w:rsidR="006D73A1" w:rsidRPr="009E4D71" w:rsidRDefault="006D73A1" w:rsidP="0092597A">
                            <w:pPr>
                              <w:spacing w:line="360" w:lineRule="auto"/>
                              <w:jc w:val="center"/>
                              <w:rPr>
                                <w:sz w:val="16"/>
                                <w:szCs w:val="16"/>
                                <w:lang w:val="en-US"/>
                              </w:rPr>
                            </w:pPr>
                            <w:r w:rsidRPr="009E4D71">
                              <w:rPr>
                                <w:sz w:val="16"/>
                                <w:szCs w:val="16"/>
                                <w:lang w:val="en-US"/>
                              </w:rPr>
                              <w:t>n=</w:t>
                            </w:r>
                            <w:r>
                              <w:rPr>
                                <w:sz w:val="16"/>
                                <w:szCs w:val="16"/>
                                <w:lang w:val="en-US"/>
                              </w:rPr>
                              <w:t xml:space="preserve"> 2186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F2310" id="Zone de texte 20" o:spid="_x0000_s1030" type="#_x0000_t202" style="position:absolute;margin-left:147.85pt;margin-top:8.35pt;width:171.6pt;height:3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">
                <v:textbox>
                  <w:txbxContent>
                    <w:p w14:paraId="17A846B6" w14:textId="77777777" w:rsidR="006D73A1" w:rsidRPr="009E4D71" w:rsidRDefault="006D73A1" w:rsidP="0092597A">
                      <w:pPr>
                        <w:spacing w:line="360" w:lineRule="auto"/>
                        <w:jc w:val="center"/>
                        <w:rPr>
                          <w:b/>
                          <w:sz w:val="16"/>
                          <w:szCs w:val="16"/>
                          <w:lang w:val="en-US"/>
                        </w:rPr>
                      </w:pPr>
                      <w:r w:rsidRPr="009E4D71">
                        <w:rPr>
                          <w:b/>
                          <w:sz w:val="16"/>
                          <w:szCs w:val="16"/>
                          <w:lang w:val="en-US"/>
                        </w:rPr>
                        <w:t>Unique titles identified,</w:t>
                      </w:r>
                    </w:p>
                    <w:p w14:paraId="2DAD8411" w14:textId="7A5D6EC1" w:rsidR="006D73A1" w:rsidRPr="009E4D71" w:rsidRDefault="006D73A1" w:rsidP="0092597A">
                      <w:pPr>
                        <w:spacing w:line="360" w:lineRule="auto"/>
                        <w:jc w:val="center"/>
                        <w:rPr>
                          <w:sz w:val="16"/>
                          <w:szCs w:val="16"/>
                          <w:lang w:val="en-US"/>
                        </w:rPr>
                      </w:pPr>
                      <w:r w:rsidRPr="009E4D71">
                        <w:rPr>
                          <w:sz w:val="16"/>
                          <w:szCs w:val="16"/>
                          <w:lang w:val="en-US"/>
                        </w:rPr>
                        <w:t>n=</w:t>
                      </w:r>
                      <w:r>
                        <w:rPr>
                          <w:sz w:val="16"/>
                          <w:szCs w:val="16"/>
                          <w:lang w:val="en-US"/>
                        </w:rPr>
                        <w:t xml:space="preserve"> 2186</w:t>
                      </w:r>
                    </w:p>
                  </w:txbxContent>
                </v:textbox>
              </v:shape>
            </w:pict>
          </mc:Fallback>
        </mc:AlternateContent>
      </w:r>
    </w:p>
    <w:p w14:paraId="03AC9787" w14:textId="77777777" w:rsidR="00C712C5" w:rsidRDefault="00C712C5" w:rsidP="0092597A">
      <w:pPr>
        <w:rPr>
          <w:lang w:val="en-US"/>
        </w:rPr>
      </w:pPr>
    </w:p>
    <w:p w14:paraId="208F01CD" w14:textId="42468881" w:rsidR="0092597A" w:rsidRPr="00C9461F" w:rsidRDefault="0092597A" w:rsidP="0092597A">
      <w:pPr>
        <w:rPr>
          <w:lang w:val="en-US"/>
        </w:rPr>
      </w:pPr>
    </w:p>
    <w:p w14:paraId="0D370C11" w14:textId="2E3D49F2" w:rsidR="00C712C5" w:rsidRDefault="00C712C5" w:rsidP="0092597A">
      <w:pPr>
        <w:rPr>
          <w:lang w:val="en-US"/>
        </w:rPr>
      </w:pPr>
    </w:p>
    <w:p w14:paraId="2944D41D" w14:textId="3ED984AC" w:rsidR="0092597A" w:rsidRPr="00C9461F" w:rsidRDefault="00D22E25" w:rsidP="0092597A">
      <w:pPr>
        <w:rPr>
          <w:lang w:val="en-US"/>
        </w:rPr>
      </w:pPr>
      <w:r>
        <w:rPr>
          <w:noProof/>
          <w:lang w:eastAsia="fr-FR"/>
        </w:rPr>
        <mc:AlternateContent>
          <mc:Choice Requires="wps">
            <w:drawing>
              <wp:anchor distT="0" distB="0" distL="114300" distR="114300" simplePos="0" relativeHeight="251681792" behindDoc="0" locked="0" layoutInCell="1" allowOverlap="1" wp14:anchorId="1CA7B6DC" wp14:editId="76B7F570">
                <wp:simplePos x="0" y="0"/>
                <wp:positionH relativeFrom="column">
                  <wp:posOffset>2962184</wp:posOffset>
                </wp:positionH>
                <wp:positionV relativeFrom="paragraph">
                  <wp:posOffset>34925</wp:posOffset>
                </wp:positionV>
                <wp:extent cx="1241425" cy="0"/>
                <wp:effectExtent l="0" t="76200" r="15875" b="9525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1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4953FA" id="_x0000_t32" coordsize="21600,21600" o:spt="32" o:oned="t" path="m,l21600,21600e" filled="f">
                <v:path arrowok="t" fillok="f" o:connecttype="none"/>
                <o:lock v:ext="edit" shapetype="t"/>
              </v:shapetype>
              <v:shape id="Connecteur droit avec flèche 18" o:spid="_x0000_s1026" type="#_x0000_t32" style="position:absolute;margin-left:233.25pt;margin-top:2.75pt;width:97.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">
                <v:stroke endarrow="block"/>
              </v:shape>
            </w:pict>
          </mc:Fallback>
        </mc:AlternateContent>
      </w:r>
      <w:r>
        <w:rPr>
          <w:noProof/>
          <w:lang w:eastAsia="fr-CH"/>
        </w:rPr>
        <mc:AlternateContent>
          <mc:Choice Requires="wps">
            <w:drawing>
              <wp:anchor distT="0" distB="0" distL="114300" distR="114300" simplePos="0" relativeHeight="251658240" behindDoc="0" locked="0" layoutInCell="1" allowOverlap="1" wp14:anchorId="2470F65B" wp14:editId="4151F243">
                <wp:simplePos x="0" y="0"/>
                <wp:positionH relativeFrom="column">
                  <wp:posOffset>2643460</wp:posOffset>
                </wp:positionH>
                <wp:positionV relativeFrom="paragraph">
                  <wp:posOffset>170633</wp:posOffset>
                </wp:positionV>
                <wp:extent cx="596900" cy="0"/>
                <wp:effectExtent l="59055" t="10795" r="55245" b="20955"/>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96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B3DAA" id="Connecteur droit avec flèche 19" o:spid="_x0000_s1026" type="#_x0000_t32" style="position:absolute;margin-left:208.15pt;margin-top:13.45pt;width:47pt;height:0;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">
                <v:stroke endarrow="block"/>
              </v:shape>
            </w:pict>
          </mc:Fallback>
        </mc:AlternateContent>
      </w:r>
    </w:p>
    <w:p w14:paraId="508A30AE" w14:textId="39C38FE7" w:rsidR="0092597A" w:rsidRPr="00C9461F" w:rsidRDefault="00D22E25" w:rsidP="0092597A">
      <w:pPr>
        <w:rPr>
          <w:lang w:val="en-US"/>
        </w:rPr>
      </w:pPr>
      <w:r>
        <w:rPr>
          <w:noProof/>
          <w:lang w:eastAsia="fr-FR"/>
        </w:rPr>
        <mc:AlternateContent>
          <mc:Choice Requires="wps">
            <w:drawing>
              <wp:anchor distT="0" distB="0" distL="114300" distR="114300" simplePos="0" relativeHeight="251677696" behindDoc="0" locked="0" layoutInCell="1" allowOverlap="1" wp14:anchorId="691ED96E" wp14:editId="586F0FDF">
                <wp:simplePos x="0" y="0"/>
                <wp:positionH relativeFrom="column">
                  <wp:posOffset>-130059</wp:posOffset>
                </wp:positionH>
                <wp:positionV relativeFrom="paragraph">
                  <wp:posOffset>58123</wp:posOffset>
                </wp:positionV>
                <wp:extent cx="1651588" cy="287385"/>
                <wp:effectExtent l="0" t="3810" r="21590" b="21590"/>
                <wp:wrapNone/>
                <wp:docPr id="16" name="Rectangle : coins arrond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651588" cy="287385"/>
                        </a:xfrm>
                        <a:prstGeom prst="roundRect">
                          <a:avLst>
                            <a:gd name="adj" fmla="val 16667"/>
                          </a:avLst>
                        </a:prstGeom>
                        <a:solidFill>
                          <a:srgbClr val="CCECFF"/>
                        </a:solidFill>
                        <a:ln w="9525">
                          <a:solidFill>
                            <a:srgbClr val="000000"/>
                          </a:solidFill>
                          <a:round/>
                          <a:headEnd/>
                          <a:tailEnd/>
                        </a:ln>
                      </wps:spPr>
                      <wps:txbx>
                        <w:txbxContent>
                          <w:p w14:paraId="2B6349AC" w14:textId="77777777" w:rsidR="006D73A1" w:rsidRPr="00613E7D" w:rsidRDefault="006D73A1" w:rsidP="0092597A">
                            <w:pPr>
                              <w:pStyle w:val="Titre2"/>
                              <w:keepNext/>
                            </w:pPr>
                            <w:r w:rsidRPr="00613E7D">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ED96E" id="Rectangle : coins arrondis 16" o:spid="_x0000_s1031" style="position:absolute;margin-left:-10.25pt;margin-top:4.6pt;width:130.05pt;height:22.6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" fillcolor="#ccecff">
                <v:textbox style="layout-flow:vertical;mso-layout-flow-alt:bottom-to-top" inset="3.6pt,,3.6pt">
                  <w:txbxContent>
                    <w:p w14:paraId="2B6349AC" w14:textId="77777777" w:rsidR="006D73A1" w:rsidRPr="00613E7D" w:rsidRDefault="006D73A1" w:rsidP="0092597A">
                      <w:pPr>
                        <w:pStyle w:val="Titre2"/>
                        <w:keepNext/>
                      </w:pPr>
                      <w:r w:rsidRPr="00613E7D">
                        <w:t>Screening</w:t>
                      </w:r>
                    </w:p>
                  </w:txbxContent>
                </v:textbox>
              </v:roundrect>
            </w:pict>
          </mc:Fallback>
        </mc:AlternateContent>
      </w:r>
    </w:p>
    <w:p w14:paraId="607A5C60" w14:textId="65A3EA53" w:rsidR="0092597A" w:rsidRPr="00C9461F" w:rsidRDefault="00D22E25" w:rsidP="0092597A">
      <w:pPr>
        <w:rPr>
          <w:lang w:val="en-US"/>
        </w:rPr>
      </w:pPr>
      <w:r>
        <w:rPr>
          <w:noProof/>
          <w:lang w:eastAsia="fr-CH"/>
        </w:rPr>
        <mc:AlternateContent>
          <mc:Choice Requires="wps">
            <w:drawing>
              <wp:anchor distT="0" distB="0" distL="114300" distR="114300" simplePos="0" relativeHeight="251665408" behindDoc="0" locked="0" layoutInCell="1" allowOverlap="1" wp14:anchorId="09A78091" wp14:editId="41EA0443">
                <wp:simplePos x="0" y="0"/>
                <wp:positionH relativeFrom="column">
                  <wp:posOffset>4243070</wp:posOffset>
                </wp:positionH>
                <wp:positionV relativeFrom="paragraph">
                  <wp:posOffset>55245</wp:posOffset>
                </wp:positionV>
                <wp:extent cx="1551305" cy="1030605"/>
                <wp:effectExtent l="0" t="0" r="10795" b="17145"/>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1030605"/>
                        </a:xfrm>
                        <a:prstGeom prst="rect">
                          <a:avLst/>
                        </a:prstGeom>
                        <a:solidFill>
                          <a:srgbClr val="FFFFFF"/>
                        </a:solidFill>
                        <a:ln w="9525">
                          <a:solidFill>
                            <a:srgbClr val="000000"/>
                          </a:solidFill>
                          <a:miter lim="800000"/>
                          <a:headEnd/>
                          <a:tailEnd/>
                        </a:ln>
                      </wps:spPr>
                      <wps:txbx>
                        <w:txbxContent>
                          <w:p w14:paraId="32071B06" w14:textId="1509EF50" w:rsidR="006D73A1" w:rsidRDefault="006D73A1" w:rsidP="0092597A">
                            <w:pPr>
                              <w:rPr>
                                <w:sz w:val="16"/>
                                <w:szCs w:val="16"/>
                                <w:lang w:val="en-US"/>
                              </w:rPr>
                            </w:pPr>
                            <w:r w:rsidRPr="009E4D71">
                              <w:rPr>
                                <w:b/>
                                <w:sz w:val="16"/>
                                <w:szCs w:val="16"/>
                                <w:lang w:val="en-US"/>
                              </w:rPr>
                              <w:t>Excluded,</w:t>
                            </w:r>
                            <w:r>
                              <w:rPr>
                                <w:sz w:val="16"/>
                                <w:szCs w:val="16"/>
                                <w:lang w:val="en-US"/>
                              </w:rPr>
                              <w:t xml:space="preserve"> n</w:t>
                            </w:r>
                            <w:r w:rsidRPr="009E4D71">
                              <w:rPr>
                                <w:sz w:val="16"/>
                                <w:szCs w:val="16"/>
                                <w:lang w:val="en-US"/>
                              </w:rPr>
                              <w:t>=</w:t>
                            </w:r>
                            <w:r>
                              <w:rPr>
                                <w:sz w:val="16"/>
                                <w:szCs w:val="16"/>
                                <w:lang w:val="en-US"/>
                              </w:rPr>
                              <w:t xml:space="preserve"> 1832</w:t>
                            </w:r>
                          </w:p>
                          <w:p w14:paraId="55A48919" w14:textId="13ABD881" w:rsidR="006D73A1" w:rsidRDefault="006D73A1" w:rsidP="0092597A">
                            <w:pPr>
                              <w:rPr>
                                <w:sz w:val="16"/>
                                <w:szCs w:val="16"/>
                                <w:lang w:val="en-US"/>
                              </w:rPr>
                            </w:pPr>
                            <w:r w:rsidRPr="009E4D71">
                              <w:rPr>
                                <w:sz w:val="16"/>
                                <w:szCs w:val="16"/>
                                <w:lang w:val="en-US"/>
                              </w:rPr>
                              <w:t>Article not re</w:t>
                            </w:r>
                            <w:r>
                              <w:rPr>
                                <w:sz w:val="16"/>
                                <w:szCs w:val="16"/>
                                <w:lang w:val="en-US"/>
                              </w:rPr>
                              <w:t>levant to research subject, n= 1750</w:t>
                            </w:r>
                          </w:p>
                          <w:p w14:paraId="242C6EB5" w14:textId="77777777" w:rsidR="006D73A1" w:rsidRPr="009E4D71" w:rsidRDefault="006D73A1" w:rsidP="0092597A">
                            <w:pPr>
                              <w:rPr>
                                <w:sz w:val="16"/>
                                <w:szCs w:val="16"/>
                                <w:lang w:val="en-US"/>
                              </w:rPr>
                            </w:pPr>
                            <w:r>
                              <w:rPr>
                                <w:sz w:val="16"/>
                                <w:szCs w:val="16"/>
                                <w:lang w:val="en-US"/>
                              </w:rPr>
                              <w:t>Animal studies, n=52</w:t>
                            </w:r>
                          </w:p>
                          <w:p w14:paraId="579FDB70" w14:textId="77777777" w:rsidR="006D73A1" w:rsidRPr="009E4D71" w:rsidRDefault="006D73A1" w:rsidP="0092597A">
                            <w:pPr>
                              <w:rPr>
                                <w:sz w:val="16"/>
                                <w:szCs w:val="16"/>
                                <w:lang w:val="en-US"/>
                              </w:rPr>
                            </w:pPr>
                            <w:r>
                              <w:rPr>
                                <w:sz w:val="16"/>
                                <w:szCs w:val="16"/>
                                <w:lang w:val="en-US"/>
                              </w:rPr>
                              <w:t>Articles on genetics, n= 24</w:t>
                            </w:r>
                          </w:p>
                          <w:p w14:paraId="2AB22EAE" w14:textId="77777777" w:rsidR="006D73A1" w:rsidRPr="00C666E1" w:rsidRDefault="006D73A1" w:rsidP="0092597A">
                            <w:pPr>
                              <w:rPr>
                                <w:sz w:val="16"/>
                                <w:szCs w:val="16"/>
                              </w:rPr>
                            </w:pPr>
                            <w:r w:rsidRPr="00C666E1">
                              <w:rPr>
                                <w:sz w:val="16"/>
                                <w:szCs w:val="16"/>
                              </w:rPr>
                              <w:t>Duplication, n= 6</w:t>
                            </w:r>
                          </w:p>
                          <w:p w14:paraId="10B59EA2" w14:textId="77777777" w:rsidR="006D73A1" w:rsidRPr="00107357" w:rsidRDefault="006D73A1" w:rsidP="0092597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78091" id="Zone de texte 15" o:spid="_x0000_s1032" type="#_x0000_t202" style="position:absolute;margin-left:334.1pt;margin-top:4.35pt;width:122.15pt;height:8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">
                <v:textbox>
                  <w:txbxContent>
                    <w:p w14:paraId="32071B06" w14:textId="1509EF50" w:rsidR="006D73A1" w:rsidRDefault="006D73A1" w:rsidP="0092597A">
                      <w:pPr>
                        <w:rPr>
                          <w:sz w:val="16"/>
                          <w:szCs w:val="16"/>
                          <w:lang w:val="en-US"/>
                        </w:rPr>
                      </w:pPr>
                      <w:r w:rsidRPr="009E4D71">
                        <w:rPr>
                          <w:b/>
                          <w:sz w:val="16"/>
                          <w:szCs w:val="16"/>
                          <w:lang w:val="en-US"/>
                        </w:rPr>
                        <w:t>Excluded,</w:t>
                      </w:r>
                      <w:r>
                        <w:rPr>
                          <w:sz w:val="16"/>
                          <w:szCs w:val="16"/>
                          <w:lang w:val="en-US"/>
                        </w:rPr>
                        <w:t xml:space="preserve"> n</w:t>
                      </w:r>
                      <w:r w:rsidRPr="009E4D71">
                        <w:rPr>
                          <w:sz w:val="16"/>
                          <w:szCs w:val="16"/>
                          <w:lang w:val="en-US"/>
                        </w:rPr>
                        <w:t>=</w:t>
                      </w:r>
                      <w:r>
                        <w:rPr>
                          <w:sz w:val="16"/>
                          <w:szCs w:val="16"/>
                          <w:lang w:val="en-US"/>
                        </w:rPr>
                        <w:t xml:space="preserve"> 1832</w:t>
                      </w:r>
                    </w:p>
                    <w:p w14:paraId="55A48919" w14:textId="13ABD881" w:rsidR="006D73A1" w:rsidRDefault="006D73A1" w:rsidP="0092597A">
                      <w:pPr>
                        <w:rPr>
                          <w:sz w:val="16"/>
                          <w:szCs w:val="16"/>
                          <w:lang w:val="en-US"/>
                        </w:rPr>
                      </w:pPr>
                      <w:r w:rsidRPr="009E4D71">
                        <w:rPr>
                          <w:sz w:val="16"/>
                          <w:szCs w:val="16"/>
                          <w:lang w:val="en-US"/>
                        </w:rPr>
                        <w:t>Article not re</w:t>
                      </w:r>
                      <w:r>
                        <w:rPr>
                          <w:sz w:val="16"/>
                          <w:szCs w:val="16"/>
                          <w:lang w:val="en-US"/>
                        </w:rPr>
                        <w:t>levant to research subject, n= 1750</w:t>
                      </w:r>
                    </w:p>
                    <w:p w14:paraId="242C6EB5" w14:textId="77777777" w:rsidR="006D73A1" w:rsidRPr="009E4D71" w:rsidRDefault="006D73A1" w:rsidP="0092597A">
                      <w:pPr>
                        <w:rPr>
                          <w:sz w:val="16"/>
                          <w:szCs w:val="16"/>
                          <w:lang w:val="en-US"/>
                        </w:rPr>
                      </w:pPr>
                      <w:r>
                        <w:rPr>
                          <w:sz w:val="16"/>
                          <w:szCs w:val="16"/>
                          <w:lang w:val="en-US"/>
                        </w:rPr>
                        <w:t>Animal studies, n=52</w:t>
                      </w:r>
                    </w:p>
                    <w:p w14:paraId="579FDB70" w14:textId="77777777" w:rsidR="006D73A1" w:rsidRPr="009E4D71" w:rsidRDefault="006D73A1" w:rsidP="0092597A">
                      <w:pPr>
                        <w:rPr>
                          <w:sz w:val="16"/>
                          <w:szCs w:val="16"/>
                          <w:lang w:val="en-US"/>
                        </w:rPr>
                      </w:pPr>
                      <w:r>
                        <w:rPr>
                          <w:sz w:val="16"/>
                          <w:szCs w:val="16"/>
                          <w:lang w:val="en-US"/>
                        </w:rPr>
                        <w:t>Articles on genetics, n= 24</w:t>
                      </w:r>
                    </w:p>
                    <w:p w14:paraId="2AB22EAE" w14:textId="77777777" w:rsidR="006D73A1" w:rsidRPr="00C666E1" w:rsidRDefault="006D73A1" w:rsidP="0092597A">
                      <w:pPr>
                        <w:rPr>
                          <w:sz w:val="16"/>
                          <w:szCs w:val="16"/>
                        </w:rPr>
                      </w:pPr>
                      <w:r w:rsidRPr="00C666E1">
                        <w:rPr>
                          <w:sz w:val="16"/>
                          <w:szCs w:val="16"/>
                        </w:rPr>
                        <w:t>Duplication, n= 6</w:t>
                      </w:r>
                    </w:p>
                    <w:p w14:paraId="10B59EA2" w14:textId="77777777" w:rsidR="006D73A1" w:rsidRPr="00107357" w:rsidRDefault="006D73A1" w:rsidP="0092597A">
                      <w:pPr>
                        <w:rPr>
                          <w:lang w:val="en-US"/>
                        </w:rPr>
                      </w:pPr>
                    </w:p>
                  </w:txbxContent>
                </v:textbox>
              </v:shape>
            </w:pict>
          </mc:Fallback>
        </mc:AlternateContent>
      </w:r>
      <w:r>
        <w:rPr>
          <w:noProof/>
          <w:lang w:eastAsia="fr-CH"/>
        </w:rPr>
        <mc:AlternateContent>
          <mc:Choice Requires="wps">
            <w:drawing>
              <wp:anchor distT="0" distB="0" distL="114300" distR="114300" simplePos="0" relativeHeight="251668480" behindDoc="0" locked="0" layoutInCell="1" allowOverlap="1" wp14:anchorId="5F88440D" wp14:editId="2C1370CF">
                <wp:simplePos x="0" y="0"/>
                <wp:positionH relativeFrom="column">
                  <wp:posOffset>1884589</wp:posOffset>
                </wp:positionH>
                <wp:positionV relativeFrom="paragraph">
                  <wp:posOffset>109175</wp:posOffset>
                </wp:positionV>
                <wp:extent cx="2172335" cy="515620"/>
                <wp:effectExtent l="0" t="0" r="18415" b="1778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515620"/>
                        </a:xfrm>
                        <a:prstGeom prst="rect">
                          <a:avLst/>
                        </a:prstGeom>
                        <a:solidFill>
                          <a:srgbClr val="FFFFFF"/>
                        </a:solidFill>
                        <a:ln w="9525">
                          <a:solidFill>
                            <a:srgbClr val="000000"/>
                          </a:solidFill>
                          <a:miter lim="800000"/>
                          <a:headEnd/>
                          <a:tailEnd/>
                        </a:ln>
                      </wps:spPr>
                      <wps:txbx>
                        <w:txbxContent>
                          <w:p w14:paraId="055699E2" w14:textId="77777777" w:rsidR="006D73A1" w:rsidRPr="009E4D71" w:rsidRDefault="006D73A1" w:rsidP="0092597A">
                            <w:pPr>
                              <w:spacing w:line="360" w:lineRule="auto"/>
                              <w:jc w:val="center"/>
                              <w:rPr>
                                <w:sz w:val="16"/>
                                <w:szCs w:val="16"/>
                                <w:lang w:val="en-US"/>
                              </w:rPr>
                            </w:pPr>
                            <w:r w:rsidRPr="009E4D71">
                              <w:rPr>
                                <w:b/>
                                <w:sz w:val="16"/>
                                <w:szCs w:val="16"/>
                                <w:lang w:val="en-US"/>
                              </w:rPr>
                              <w:t>Screening of trial protocols, and/or abstracts,</w:t>
                            </w:r>
                          </w:p>
                          <w:p w14:paraId="665A370F" w14:textId="1DBA0BD6" w:rsidR="006D73A1" w:rsidRPr="009E4D71" w:rsidRDefault="006D73A1" w:rsidP="0092597A">
                            <w:pPr>
                              <w:spacing w:line="360" w:lineRule="auto"/>
                              <w:jc w:val="center"/>
                              <w:rPr>
                                <w:sz w:val="16"/>
                                <w:szCs w:val="16"/>
                                <w:lang w:val="en-US"/>
                              </w:rPr>
                            </w:pPr>
                            <w:r w:rsidRPr="009E4D71">
                              <w:rPr>
                                <w:sz w:val="16"/>
                                <w:szCs w:val="16"/>
                                <w:lang w:val="en-US"/>
                              </w:rPr>
                              <w:t>n=</w:t>
                            </w:r>
                            <w:r>
                              <w:rPr>
                                <w:sz w:val="16"/>
                                <w:szCs w:val="16"/>
                                <w:lang w:val="en-US"/>
                              </w:rPr>
                              <w:t xml:space="preserve"> 2055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8440D" id="Zone de texte 17" o:spid="_x0000_s1033" type="#_x0000_t202" style="position:absolute;margin-left:148.4pt;margin-top:8.6pt;width:171.05pt;height:4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">
                <v:textbox>
                  <w:txbxContent>
                    <w:p w14:paraId="055699E2" w14:textId="77777777" w:rsidR="006D73A1" w:rsidRPr="009E4D71" w:rsidRDefault="006D73A1" w:rsidP="0092597A">
                      <w:pPr>
                        <w:spacing w:line="360" w:lineRule="auto"/>
                        <w:jc w:val="center"/>
                        <w:rPr>
                          <w:sz w:val="16"/>
                          <w:szCs w:val="16"/>
                          <w:lang w:val="en-US"/>
                        </w:rPr>
                      </w:pPr>
                      <w:r w:rsidRPr="009E4D71">
                        <w:rPr>
                          <w:b/>
                          <w:sz w:val="16"/>
                          <w:szCs w:val="16"/>
                          <w:lang w:val="en-US"/>
                        </w:rPr>
                        <w:t>Screening of trial protocols, and/or abstracts,</w:t>
                      </w:r>
                    </w:p>
                    <w:p w14:paraId="665A370F" w14:textId="1DBA0BD6" w:rsidR="006D73A1" w:rsidRPr="009E4D71" w:rsidRDefault="006D73A1" w:rsidP="0092597A">
                      <w:pPr>
                        <w:spacing w:line="360" w:lineRule="auto"/>
                        <w:jc w:val="center"/>
                        <w:rPr>
                          <w:sz w:val="16"/>
                          <w:szCs w:val="16"/>
                          <w:lang w:val="en-US"/>
                        </w:rPr>
                      </w:pPr>
                      <w:r w:rsidRPr="009E4D71">
                        <w:rPr>
                          <w:sz w:val="16"/>
                          <w:szCs w:val="16"/>
                          <w:lang w:val="en-US"/>
                        </w:rPr>
                        <w:t>n=</w:t>
                      </w:r>
                      <w:r>
                        <w:rPr>
                          <w:sz w:val="16"/>
                          <w:szCs w:val="16"/>
                          <w:lang w:val="en-US"/>
                        </w:rPr>
                        <w:t xml:space="preserve"> 2055</w:t>
                      </w:r>
                    </w:p>
                  </w:txbxContent>
                </v:textbox>
              </v:shape>
            </w:pict>
          </mc:Fallback>
        </mc:AlternateContent>
      </w:r>
      <w:r w:rsidR="0092597A">
        <w:rPr>
          <w:noProof/>
          <w:lang w:eastAsia="fr-FR"/>
        </w:rPr>
        <mc:AlternateContent>
          <mc:Choice Requires="wps">
            <w:drawing>
              <wp:anchor distT="0" distB="0" distL="114300" distR="114300" simplePos="0" relativeHeight="251657215" behindDoc="0" locked="0" layoutInCell="1" allowOverlap="1" wp14:anchorId="79FBE5FB" wp14:editId="2C1465F1">
                <wp:simplePos x="0" y="0"/>
                <wp:positionH relativeFrom="column">
                  <wp:posOffset>3013075</wp:posOffset>
                </wp:positionH>
                <wp:positionV relativeFrom="paragraph">
                  <wp:posOffset>303530</wp:posOffset>
                </wp:positionV>
                <wp:extent cx="1241425" cy="0"/>
                <wp:effectExtent l="12700" t="59055" r="22225" b="55245"/>
                <wp:wrapNone/>
                <wp:docPr id="14" name="Connecteur droit avec flèch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1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0A42A" id="Connecteur droit avec flèche 14" o:spid="_x0000_s1026" type="#_x0000_t32" style="position:absolute;margin-left:237.25pt;margin-top:23.9pt;width:97.75pt;height:0;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">
                <v:stroke endarrow="block"/>
              </v:shape>
            </w:pict>
          </mc:Fallback>
        </mc:AlternateContent>
      </w:r>
    </w:p>
    <w:p w14:paraId="4E12DFE3" w14:textId="77777777" w:rsidR="00C712C5" w:rsidRDefault="00C712C5" w:rsidP="0092597A">
      <w:pPr>
        <w:rPr>
          <w:lang w:val="en-US"/>
        </w:rPr>
      </w:pPr>
    </w:p>
    <w:p w14:paraId="0E6FE907" w14:textId="1CB78FDA" w:rsidR="00C712C5" w:rsidRDefault="00C712C5" w:rsidP="0092597A">
      <w:pPr>
        <w:rPr>
          <w:lang w:val="en-US"/>
        </w:rPr>
      </w:pPr>
    </w:p>
    <w:p w14:paraId="5136AE8F" w14:textId="2C6C2173" w:rsidR="0092597A" w:rsidRPr="00C9461F" w:rsidRDefault="0092597A" w:rsidP="0092597A">
      <w:pPr>
        <w:rPr>
          <w:lang w:val="en-US"/>
        </w:rPr>
      </w:pPr>
    </w:p>
    <w:p w14:paraId="3CBC3A93" w14:textId="4E5FA509" w:rsidR="00C712C5" w:rsidRDefault="00C712C5" w:rsidP="0092597A">
      <w:pPr>
        <w:rPr>
          <w:lang w:val="en-US"/>
        </w:rPr>
      </w:pPr>
      <w:r>
        <w:rPr>
          <w:noProof/>
          <w:lang w:eastAsia="fr-CH"/>
        </w:rPr>
        <mc:AlternateContent>
          <mc:Choice Requires="wps">
            <w:drawing>
              <wp:anchor distT="0" distB="0" distL="114300" distR="114300" simplePos="0" relativeHeight="251660288" behindDoc="0" locked="0" layoutInCell="1" allowOverlap="1" wp14:anchorId="4FB2CDF0" wp14:editId="2FF0734B">
                <wp:simplePos x="0" y="0"/>
                <wp:positionH relativeFrom="column">
                  <wp:posOffset>2704739</wp:posOffset>
                </wp:positionH>
                <wp:positionV relativeFrom="paragraph">
                  <wp:posOffset>162151</wp:posOffset>
                </wp:positionV>
                <wp:extent cx="474345" cy="635"/>
                <wp:effectExtent l="59690" t="7620" r="53975" b="22860"/>
                <wp:wrapNone/>
                <wp:docPr id="13" name="Connecteur : en angl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74345" cy="635"/>
                        </a:xfrm>
                        <a:prstGeom prst="bentConnector3">
                          <a:avLst>
                            <a:gd name="adj1" fmla="val 4993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45E4B" id="Connecteur : en angle 13" o:spid="_x0000_s1026" type="#_x0000_t34" style="position:absolute;margin-left:212.95pt;margin-top:12.75pt;width:37.35pt;height:.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" adj="10786">
                <v:stroke endarrow="block"/>
              </v:shape>
            </w:pict>
          </mc:Fallback>
        </mc:AlternateContent>
      </w:r>
    </w:p>
    <w:p w14:paraId="39D37C11" w14:textId="398A63F6" w:rsidR="0092597A" w:rsidRPr="00C9461F" w:rsidRDefault="0092597A" w:rsidP="0092597A">
      <w:pPr>
        <w:rPr>
          <w:lang w:val="en-US"/>
        </w:rPr>
      </w:pPr>
    </w:p>
    <w:p w14:paraId="43DCD498" w14:textId="35CDD243" w:rsidR="00C712C5" w:rsidRDefault="00C712C5" w:rsidP="0092597A">
      <w:pPr>
        <w:rPr>
          <w:lang w:val="en-US"/>
        </w:rPr>
      </w:pPr>
      <w:r>
        <w:rPr>
          <w:noProof/>
          <w:lang w:eastAsia="fr-CH"/>
        </w:rPr>
        <mc:AlternateContent>
          <mc:Choice Requires="wps">
            <w:drawing>
              <wp:anchor distT="0" distB="0" distL="114300" distR="114300" simplePos="0" relativeHeight="251666432" behindDoc="0" locked="0" layoutInCell="1" allowOverlap="1" wp14:anchorId="40D11422" wp14:editId="376D9D11">
                <wp:simplePos x="0" y="0"/>
                <wp:positionH relativeFrom="column">
                  <wp:posOffset>1882775</wp:posOffset>
                </wp:positionH>
                <wp:positionV relativeFrom="paragraph">
                  <wp:posOffset>48260</wp:posOffset>
                </wp:positionV>
                <wp:extent cx="2172335" cy="582295"/>
                <wp:effectExtent l="7620" t="7620" r="10795" b="1016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582295"/>
                        </a:xfrm>
                        <a:prstGeom prst="rect">
                          <a:avLst/>
                        </a:prstGeom>
                        <a:solidFill>
                          <a:srgbClr val="FFFFFF"/>
                        </a:solidFill>
                        <a:ln w="9525">
                          <a:solidFill>
                            <a:srgbClr val="000000"/>
                          </a:solidFill>
                          <a:miter lim="800000"/>
                          <a:headEnd/>
                          <a:tailEnd/>
                        </a:ln>
                        <a:effectLst>
                          <a:outerShdw algn="ctr" rotWithShape="0">
                            <a:srgbClr val="808080"/>
                          </a:outerShdw>
                        </a:effectLst>
                      </wps:spPr>
                      <wps:txbx>
                        <w:txbxContent>
                          <w:p w14:paraId="7247048A" w14:textId="77777777" w:rsidR="006D73A1" w:rsidRPr="009E4D71" w:rsidRDefault="006D73A1" w:rsidP="0092597A">
                            <w:pPr>
                              <w:jc w:val="center"/>
                              <w:rPr>
                                <w:sz w:val="16"/>
                                <w:szCs w:val="16"/>
                                <w:lang w:val="en-US"/>
                              </w:rPr>
                            </w:pPr>
                            <w:r w:rsidRPr="009E4D71">
                              <w:rPr>
                                <w:b/>
                                <w:sz w:val="16"/>
                                <w:szCs w:val="16"/>
                                <w:lang w:val="en-US"/>
                              </w:rPr>
                              <w:t>Clinical trials</w:t>
                            </w:r>
                            <w:r>
                              <w:rPr>
                                <w:b/>
                                <w:sz w:val="16"/>
                                <w:szCs w:val="16"/>
                                <w:lang w:val="en-US"/>
                              </w:rPr>
                              <w:t>, r</w:t>
                            </w:r>
                            <w:r w:rsidRPr="009E4D71">
                              <w:rPr>
                                <w:b/>
                                <w:sz w:val="16"/>
                                <w:szCs w:val="16"/>
                                <w:lang w:val="en-US"/>
                              </w:rPr>
                              <w:t xml:space="preserve">andomized clinical trials, </w:t>
                            </w:r>
                            <w:r>
                              <w:rPr>
                                <w:b/>
                                <w:sz w:val="16"/>
                                <w:szCs w:val="16"/>
                                <w:lang w:val="en-US"/>
                              </w:rPr>
                              <w:t xml:space="preserve">reviews and meta-analysis </w:t>
                            </w:r>
                            <w:r w:rsidRPr="009E4D71">
                              <w:rPr>
                                <w:b/>
                                <w:sz w:val="16"/>
                                <w:szCs w:val="16"/>
                                <w:lang w:val="en-US"/>
                              </w:rPr>
                              <w:t>full text reviewed for eligibility,</w:t>
                            </w:r>
                            <w:r w:rsidRPr="009E4D71">
                              <w:rPr>
                                <w:sz w:val="16"/>
                                <w:szCs w:val="16"/>
                                <w:lang w:val="en-US"/>
                              </w:rPr>
                              <w:t xml:space="preserve"> </w:t>
                            </w:r>
                          </w:p>
                          <w:p w14:paraId="29860890" w14:textId="2AFF27E5" w:rsidR="006D73A1" w:rsidRPr="009E4D71" w:rsidRDefault="006D73A1" w:rsidP="0092597A">
                            <w:pPr>
                              <w:spacing w:line="360" w:lineRule="auto"/>
                              <w:jc w:val="center"/>
                              <w:rPr>
                                <w:b/>
                                <w:sz w:val="16"/>
                                <w:szCs w:val="16"/>
                                <w:lang w:val="en-US"/>
                              </w:rPr>
                            </w:pPr>
                            <w:r>
                              <w:rPr>
                                <w:sz w:val="16"/>
                                <w:szCs w:val="16"/>
                                <w:lang w:val="en-US"/>
                              </w:rPr>
                              <w:t>n</w:t>
                            </w:r>
                            <w:r w:rsidRPr="009E4D71">
                              <w:rPr>
                                <w:sz w:val="16"/>
                                <w:szCs w:val="16"/>
                                <w:lang w:val="en-US"/>
                              </w:rPr>
                              <w:t>=</w:t>
                            </w:r>
                            <w:r>
                              <w:rPr>
                                <w:sz w:val="16"/>
                                <w:szCs w:val="16"/>
                                <w:lang w:val="en-US"/>
                              </w:rPr>
                              <w:t xml:space="preserve"> 223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D11422" id="Zone de texte 11" o:spid="_x0000_s1034" type="#_x0000_t202" style="position:absolute;margin-left:148.25pt;margin-top:3.8pt;width:171.05pt;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">
                <v:shadow on="t" offset="0,0"/>
                <v:textbox>
                  <w:txbxContent>
                    <w:p w14:paraId="7247048A" w14:textId="77777777" w:rsidR="006D73A1" w:rsidRPr="009E4D71" w:rsidRDefault="006D73A1" w:rsidP="0092597A">
                      <w:pPr>
                        <w:jc w:val="center"/>
                        <w:rPr>
                          <w:sz w:val="16"/>
                          <w:szCs w:val="16"/>
                          <w:lang w:val="en-US"/>
                        </w:rPr>
                      </w:pPr>
                      <w:r w:rsidRPr="009E4D71">
                        <w:rPr>
                          <w:b/>
                          <w:sz w:val="16"/>
                          <w:szCs w:val="16"/>
                          <w:lang w:val="en-US"/>
                        </w:rPr>
                        <w:t>Clinical trials</w:t>
                      </w:r>
                      <w:r>
                        <w:rPr>
                          <w:b/>
                          <w:sz w:val="16"/>
                          <w:szCs w:val="16"/>
                          <w:lang w:val="en-US"/>
                        </w:rPr>
                        <w:t>, r</w:t>
                      </w:r>
                      <w:r w:rsidRPr="009E4D71">
                        <w:rPr>
                          <w:b/>
                          <w:sz w:val="16"/>
                          <w:szCs w:val="16"/>
                          <w:lang w:val="en-US"/>
                        </w:rPr>
                        <w:t xml:space="preserve">andomized clinical trials, </w:t>
                      </w:r>
                      <w:r>
                        <w:rPr>
                          <w:b/>
                          <w:sz w:val="16"/>
                          <w:szCs w:val="16"/>
                          <w:lang w:val="en-US"/>
                        </w:rPr>
                        <w:t xml:space="preserve">reviews and meta-analysis </w:t>
                      </w:r>
                      <w:r w:rsidRPr="009E4D71">
                        <w:rPr>
                          <w:b/>
                          <w:sz w:val="16"/>
                          <w:szCs w:val="16"/>
                          <w:lang w:val="en-US"/>
                        </w:rPr>
                        <w:t>full text reviewed for eligibility,</w:t>
                      </w:r>
                      <w:r w:rsidRPr="009E4D71">
                        <w:rPr>
                          <w:sz w:val="16"/>
                          <w:szCs w:val="16"/>
                          <w:lang w:val="en-US"/>
                        </w:rPr>
                        <w:t xml:space="preserve"> </w:t>
                      </w:r>
                    </w:p>
                    <w:p w14:paraId="29860890" w14:textId="2AFF27E5" w:rsidR="006D73A1" w:rsidRPr="009E4D71" w:rsidRDefault="006D73A1" w:rsidP="0092597A">
                      <w:pPr>
                        <w:spacing w:line="360" w:lineRule="auto"/>
                        <w:jc w:val="center"/>
                        <w:rPr>
                          <w:b/>
                          <w:sz w:val="16"/>
                          <w:szCs w:val="16"/>
                          <w:lang w:val="en-US"/>
                        </w:rPr>
                      </w:pPr>
                      <w:r>
                        <w:rPr>
                          <w:sz w:val="16"/>
                          <w:szCs w:val="16"/>
                          <w:lang w:val="en-US"/>
                        </w:rPr>
                        <w:t>n</w:t>
                      </w:r>
                      <w:r w:rsidRPr="009E4D71">
                        <w:rPr>
                          <w:sz w:val="16"/>
                          <w:szCs w:val="16"/>
                          <w:lang w:val="en-US"/>
                        </w:rPr>
                        <w:t>=</w:t>
                      </w:r>
                      <w:r>
                        <w:rPr>
                          <w:sz w:val="16"/>
                          <w:szCs w:val="16"/>
                          <w:lang w:val="en-US"/>
                        </w:rPr>
                        <w:t xml:space="preserve"> 223</w:t>
                      </w:r>
                    </w:p>
                  </w:txbxContent>
                </v:textbox>
              </v:shape>
            </w:pict>
          </mc:Fallback>
        </mc:AlternateContent>
      </w:r>
    </w:p>
    <w:p w14:paraId="3DFB000D" w14:textId="0D299855" w:rsidR="00C712C5" w:rsidRDefault="00D22E25" w:rsidP="0092597A">
      <w:pPr>
        <w:rPr>
          <w:lang w:val="en-US"/>
        </w:rPr>
      </w:pPr>
      <w:r>
        <w:rPr>
          <w:noProof/>
          <w:lang w:eastAsia="fr-FR"/>
        </w:rPr>
        <mc:AlternateContent>
          <mc:Choice Requires="wps">
            <w:drawing>
              <wp:anchor distT="0" distB="0" distL="114300" distR="114300" simplePos="0" relativeHeight="251678720" behindDoc="0" locked="0" layoutInCell="1" allowOverlap="1" wp14:anchorId="19933E7E" wp14:editId="2F226E18">
                <wp:simplePos x="0" y="0"/>
                <wp:positionH relativeFrom="column">
                  <wp:posOffset>234314</wp:posOffset>
                </wp:positionH>
                <wp:positionV relativeFrom="paragraph">
                  <wp:posOffset>33518</wp:posOffset>
                </wp:positionV>
                <wp:extent cx="926148" cy="297180"/>
                <wp:effectExtent l="0" t="9525" r="17145" b="17145"/>
                <wp:wrapNone/>
                <wp:docPr id="12" name="Rectangle :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26148" cy="297180"/>
                        </a:xfrm>
                        <a:prstGeom prst="roundRect">
                          <a:avLst>
                            <a:gd name="adj" fmla="val 16667"/>
                          </a:avLst>
                        </a:prstGeom>
                        <a:solidFill>
                          <a:srgbClr val="CCECFF"/>
                        </a:solidFill>
                        <a:ln w="9525">
                          <a:solidFill>
                            <a:srgbClr val="000000"/>
                          </a:solidFill>
                          <a:round/>
                          <a:headEnd/>
                          <a:tailEnd/>
                        </a:ln>
                      </wps:spPr>
                      <wps:txbx>
                        <w:txbxContent>
                          <w:p w14:paraId="0B4AC389" w14:textId="77777777" w:rsidR="006D73A1" w:rsidRPr="00613E7D" w:rsidRDefault="006D73A1" w:rsidP="0092597A">
                            <w:pPr>
                              <w:pStyle w:val="Titre2"/>
                              <w:keepNext/>
                              <w:rPr>
                                <w:sz w:val="22"/>
                                <w:szCs w:val="22"/>
                              </w:rPr>
                            </w:pPr>
                            <w:r w:rsidRPr="00613E7D">
                              <w:rPr>
                                <w:sz w:val="22"/>
                                <w:szCs w:val="22"/>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933E7E" id="Rectangle : coins arrondis 12" o:spid="_x0000_s1035" style="position:absolute;margin-left:18.45pt;margin-top:2.65pt;width:72.95pt;height:23.4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" fillcolor="#ccecff">
                <v:textbox style="layout-flow:vertical;mso-layout-flow-alt:bottom-to-top" inset="3.6pt,,3.6pt">
                  <w:txbxContent>
                    <w:p w14:paraId="0B4AC389" w14:textId="77777777" w:rsidR="006D73A1" w:rsidRPr="00613E7D" w:rsidRDefault="006D73A1" w:rsidP="0092597A">
                      <w:pPr>
                        <w:pStyle w:val="Titre2"/>
                        <w:keepNext/>
                        <w:rPr>
                          <w:sz w:val="22"/>
                          <w:szCs w:val="22"/>
                        </w:rPr>
                      </w:pPr>
                      <w:r w:rsidRPr="00613E7D">
                        <w:rPr>
                          <w:sz w:val="22"/>
                          <w:szCs w:val="22"/>
                        </w:rPr>
                        <w:t>Eligibility</w:t>
                      </w:r>
                    </w:p>
                  </w:txbxContent>
                </v:textbox>
              </v:roundrect>
            </w:pict>
          </mc:Fallback>
        </mc:AlternateContent>
      </w:r>
    </w:p>
    <w:p w14:paraId="014B6309" w14:textId="09D4A643" w:rsidR="0092597A" w:rsidRPr="00C9461F" w:rsidRDefault="0092597A" w:rsidP="0092597A">
      <w:pPr>
        <w:rPr>
          <w:lang w:val="en-US"/>
        </w:rPr>
      </w:pPr>
      <w:r>
        <w:rPr>
          <w:noProof/>
          <w:lang w:eastAsia="fr-FR"/>
        </w:rPr>
        <mc:AlternateContent>
          <mc:Choice Requires="wps">
            <w:drawing>
              <wp:anchor distT="0" distB="0" distL="114300" distR="114300" simplePos="0" relativeHeight="251670528" behindDoc="0" locked="0" layoutInCell="1" allowOverlap="1" wp14:anchorId="2FFE2436" wp14:editId="5017CD42">
                <wp:simplePos x="0" y="0"/>
                <wp:positionH relativeFrom="column">
                  <wp:posOffset>4216309</wp:posOffset>
                </wp:positionH>
                <wp:positionV relativeFrom="paragraph">
                  <wp:posOffset>87630</wp:posOffset>
                </wp:positionV>
                <wp:extent cx="1551305" cy="1455420"/>
                <wp:effectExtent l="0" t="0" r="10795" b="1143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1455420"/>
                        </a:xfrm>
                        <a:prstGeom prst="rect">
                          <a:avLst/>
                        </a:prstGeom>
                        <a:solidFill>
                          <a:srgbClr val="FFFFFF"/>
                        </a:solidFill>
                        <a:ln w="9525">
                          <a:solidFill>
                            <a:srgbClr val="000000"/>
                          </a:solidFill>
                          <a:miter lim="800000"/>
                          <a:headEnd/>
                          <a:tailEnd/>
                        </a:ln>
                      </wps:spPr>
                      <wps:txbx>
                        <w:txbxContent>
                          <w:p w14:paraId="150D95E2" w14:textId="6A3331B5" w:rsidR="006D73A1" w:rsidRPr="009E4D71" w:rsidRDefault="006D73A1" w:rsidP="0092597A">
                            <w:pPr>
                              <w:rPr>
                                <w:sz w:val="16"/>
                                <w:szCs w:val="16"/>
                                <w:lang w:val="en-US"/>
                              </w:rPr>
                            </w:pPr>
                            <w:r>
                              <w:rPr>
                                <w:b/>
                                <w:sz w:val="16"/>
                                <w:szCs w:val="16"/>
                                <w:lang w:val="en-US"/>
                              </w:rPr>
                              <w:t>Exclusion after review of f</w:t>
                            </w:r>
                            <w:r w:rsidRPr="009E4D71">
                              <w:rPr>
                                <w:b/>
                                <w:sz w:val="16"/>
                                <w:szCs w:val="16"/>
                                <w:lang w:val="en-US"/>
                              </w:rPr>
                              <w:t>ull-text articles,</w:t>
                            </w:r>
                            <w:r>
                              <w:rPr>
                                <w:sz w:val="16"/>
                                <w:szCs w:val="16"/>
                                <w:lang w:val="en-US"/>
                              </w:rPr>
                              <w:t xml:space="preserve"> n</w:t>
                            </w:r>
                            <w:r w:rsidRPr="009E4D71">
                              <w:rPr>
                                <w:sz w:val="16"/>
                                <w:szCs w:val="16"/>
                                <w:lang w:val="en-US"/>
                              </w:rPr>
                              <w:t xml:space="preserve">= </w:t>
                            </w:r>
                            <w:r>
                              <w:rPr>
                                <w:sz w:val="16"/>
                                <w:szCs w:val="16"/>
                                <w:lang w:val="en-US"/>
                              </w:rPr>
                              <w:t>92</w:t>
                            </w:r>
                          </w:p>
                          <w:p w14:paraId="453BBB6B" w14:textId="77777777" w:rsidR="006D73A1" w:rsidRDefault="006D73A1" w:rsidP="0092597A">
                            <w:pPr>
                              <w:rPr>
                                <w:sz w:val="16"/>
                                <w:szCs w:val="16"/>
                                <w:lang w:val="en-US"/>
                              </w:rPr>
                            </w:pPr>
                            <w:r>
                              <w:rPr>
                                <w:sz w:val="16"/>
                                <w:szCs w:val="16"/>
                                <w:lang w:val="en-US"/>
                              </w:rPr>
                              <w:t>Case reports and case series,</w:t>
                            </w:r>
                          </w:p>
                          <w:p w14:paraId="1F91DA2E" w14:textId="77777777" w:rsidR="006D73A1" w:rsidRDefault="006D73A1" w:rsidP="0092597A">
                            <w:pPr>
                              <w:rPr>
                                <w:sz w:val="16"/>
                                <w:szCs w:val="16"/>
                                <w:lang w:val="en-US"/>
                              </w:rPr>
                            </w:pPr>
                            <w:r w:rsidRPr="009E4D71">
                              <w:rPr>
                                <w:sz w:val="16"/>
                                <w:szCs w:val="16"/>
                                <w:lang w:val="en-US"/>
                              </w:rPr>
                              <w:t>n=</w:t>
                            </w:r>
                            <w:r>
                              <w:rPr>
                                <w:sz w:val="16"/>
                                <w:szCs w:val="16"/>
                                <w:lang w:val="en-US"/>
                              </w:rPr>
                              <w:t xml:space="preserve"> 29</w:t>
                            </w:r>
                          </w:p>
                          <w:p w14:paraId="396BD62D" w14:textId="77777777" w:rsidR="006D73A1" w:rsidRDefault="006D73A1" w:rsidP="0092597A">
                            <w:pPr>
                              <w:rPr>
                                <w:sz w:val="16"/>
                                <w:szCs w:val="16"/>
                                <w:lang w:val="en-US"/>
                              </w:rPr>
                            </w:pPr>
                            <w:r>
                              <w:rPr>
                                <w:sz w:val="16"/>
                                <w:szCs w:val="16"/>
                                <w:lang w:val="en-US"/>
                              </w:rPr>
                              <w:t>Clinical trials and cohorts’ studies not mentioning psychotic reactions, n= 9</w:t>
                            </w:r>
                          </w:p>
                          <w:p w14:paraId="7904506A" w14:textId="77777777" w:rsidR="006D73A1" w:rsidRPr="009E4D71" w:rsidRDefault="006D73A1" w:rsidP="0092597A">
                            <w:pPr>
                              <w:rPr>
                                <w:sz w:val="16"/>
                                <w:szCs w:val="16"/>
                                <w:lang w:val="en-US"/>
                              </w:rPr>
                            </w:pPr>
                            <w:r>
                              <w:rPr>
                                <w:sz w:val="16"/>
                                <w:szCs w:val="16"/>
                                <w:lang w:val="en-US"/>
                              </w:rPr>
                              <w:t>Review not eligible to our inclusion criteria, n= 44</w:t>
                            </w:r>
                          </w:p>
                          <w:p w14:paraId="358DEB12" w14:textId="77777777" w:rsidR="006D73A1" w:rsidRPr="00C666E1" w:rsidRDefault="006D73A1" w:rsidP="0092597A">
                            <w:pPr>
                              <w:rPr>
                                <w:sz w:val="16"/>
                                <w:szCs w:val="16"/>
                              </w:rPr>
                            </w:pPr>
                            <w:r w:rsidRPr="00C666E1">
                              <w:rPr>
                                <w:sz w:val="16"/>
                                <w:szCs w:val="16"/>
                              </w:rPr>
                              <w:t xml:space="preserve">Articles on PCP, n= 6 </w:t>
                            </w:r>
                          </w:p>
                          <w:p w14:paraId="207FCF0F" w14:textId="77777777" w:rsidR="006D73A1" w:rsidRPr="00C666E1" w:rsidRDefault="006D73A1" w:rsidP="009259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E2436" id="Zone de texte 10" o:spid="_x0000_s1036" type="#_x0000_t202" style="position:absolute;margin-left:332pt;margin-top:6.9pt;width:122.15pt;height:11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">
                <v:textbox>
                  <w:txbxContent>
                    <w:p w14:paraId="150D95E2" w14:textId="6A3331B5" w:rsidR="006D73A1" w:rsidRPr="009E4D71" w:rsidRDefault="006D73A1" w:rsidP="0092597A">
                      <w:pPr>
                        <w:rPr>
                          <w:sz w:val="16"/>
                          <w:szCs w:val="16"/>
                          <w:lang w:val="en-US"/>
                        </w:rPr>
                      </w:pPr>
                      <w:r>
                        <w:rPr>
                          <w:b/>
                          <w:sz w:val="16"/>
                          <w:szCs w:val="16"/>
                          <w:lang w:val="en-US"/>
                        </w:rPr>
                        <w:t>Exclusion after review of f</w:t>
                      </w:r>
                      <w:r w:rsidRPr="009E4D71">
                        <w:rPr>
                          <w:b/>
                          <w:sz w:val="16"/>
                          <w:szCs w:val="16"/>
                          <w:lang w:val="en-US"/>
                        </w:rPr>
                        <w:t>ull-text articles,</w:t>
                      </w:r>
                      <w:r>
                        <w:rPr>
                          <w:sz w:val="16"/>
                          <w:szCs w:val="16"/>
                          <w:lang w:val="en-US"/>
                        </w:rPr>
                        <w:t xml:space="preserve"> n</w:t>
                      </w:r>
                      <w:r w:rsidRPr="009E4D71">
                        <w:rPr>
                          <w:sz w:val="16"/>
                          <w:szCs w:val="16"/>
                          <w:lang w:val="en-US"/>
                        </w:rPr>
                        <w:t xml:space="preserve">= </w:t>
                      </w:r>
                      <w:r>
                        <w:rPr>
                          <w:sz w:val="16"/>
                          <w:szCs w:val="16"/>
                          <w:lang w:val="en-US"/>
                        </w:rPr>
                        <w:t>92</w:t>
                      </w:r>
                    </w:p>
                    <w:p w14:paraId="453BBB6B" w14:textId="77777777" w:rsidR="006D73A1" w:rsidRDefault="006D73A1" w:rsidP="0092597A">
                      <w:pPr>
                        <w:rPr>
                          <w:sz w:val="16"/>
                          <w:szCs w:val="16"/>
                          <w:lang w:val="en-US"/>
                        </w:rPr>
                      </w:pPr>
                      <w:r>
                        <w:rPr>
                          <w:sz w:val="16"/>
                          <w:szCs w:val="16"/>
                          <w:lang w:val="en-US"/>
                        </w:rPr>
                        <w:t>Case reports and case series,</w:t>
                      </w:r>
                    </w:p>
                    <w:p w14:paraId="1F91DA2E" w14:textId="77777777" w:rsidR="006D73A1" w:rsidRDefault="006D73A1" w:rsidP="0092597A">
                      <w:pPr>
                        <w:rPr>
                          <w:sz w:val="16"/>
                          <w:szCs w:val="16"/>
                          <w:lang w:val="en-US"/>
                        </w:rPr>
                      </w:pPr>
                      <w:r w:rsidRPr="009E4D71">
                        <w:rPr>
                          <w:sz w:val="16"/>
                          <w:szCs w:val="16"/>
                          <w:lang w:val="en-US"/>
                        </w:rPr>
                        <w:t>n=</w:t>
                      </w:r>
                      <w:r>
                        <w:rPr>
                          <w:sz w:val="16"/>
                          <w:szCs w:val="16"/>
                          <w:lang w:val="en-US"/>
                        </w:rPr>
                        <w:t xml:space="preserve"> 29</w:t>
                      </w:r>
                    </w:p>
                    <w:p w14:paraId="396BD62D" w14:textId="77777777" w:rsidR="006D73A1" w:rsidRDefault="006D73A1" w:rsidP="0092597A">
                      <w:pPr>
                        <w:rPr>
                          <w:sz w:val="16"/>
                          <w:szCs w:val="16"/>
                          <w:lang w:val="en-US"/>
                        </w:rPr>
                      </w:pPr>
                      <w:r>
                        <w:rPr>
                          <w:sz w:val="16"/>
                          <w:szCs w:val="16"/>
                          <w:lang w:val="en-US"/>
                        </w:rPr>
                        <w:t>Clinical trials and cohorts’ studies not mentioning psychotic reactions, n= 9</w:t>
                      </w:r>
                    </w:p>
                    <w:p w14:paraId="7904506A" w14:textId="77777777" w:rsidR="006D73A1" w:rsidRPr="009E4D71" w:rsidRDefault="006D73A1" w:rsidP="0092597A">
                      <w:pPr>
                        <w:rPr>
                          <w:sz w:val="16"/>
                          <w:szCs w:val="16"/>
                          <w:lang w:val="en-US"/>
                        </w:rPr>
                      </w:pPr>
                      <w:r>
                        <w:rPr>
                          <w:sz w:val="16"/>
                          <w:szCs w:val="16"/>
                          <w:lang w:val="en-US"/>
                        </w:rPr>
                        <w:t>Review not eligible to our inclusion criteria, n= 44</w:t>
                      </w:r>
                    </w:p>
                    <w:p w14:paraId="358DEB12" w14:textId="77777777" w:rsidR="006D73A1" w:rsidRPr="00C666E1" w:rsidRDefault="006D73A1" w:rsidP="0092597A">
                      <w:pPr>
                        <w:rPr>
                          <w:sz w:val="16"/>
                          <w:szCs w:val="16"/>
                        </w:rPr>
                      </w:pPr>
                      <w:r w:rsidRPr="00C666E1">
                        <w:rPr>
                          <w:sz w:val="16"/>
                          <w:szCs w:val="16"/>
                        </w:rPr>
                        <w:t xml:space="preserve">Articles on PCP, n= 6 </w:t>
                      </w:r>
                    </w:p>
                    <w:p w14:paraId="207FCF0F" w14:textId="77777777" w:rsidR="006D73A1" w:rsidRPr="00C666E1" w:rsidRDefault="006D73A1" w:rsidP="0092597A"/>
                  </w:txbxContent>
                </v:textbox>
              </v:shape>
            </w:pict>
          </mc:Fallback>
        </mc:AlternateContent>
      </w:r>
    </w:p>
    <w:p w14:paraId="4422EEFD" w14:textId="059ED3CB" w:rsidR="0092597A" w:rsidRPr="00C9461F" w:rsidRDefault="0092597A" w:rsidP="0092597A">
      <w:pPr>
        <w:rPr>
          <w:lang w:val="en-US"/>
        </w:rPr>
      </w:pPr>
    </w:p>
    <w:p w14:paraId="0B374BE3" w14:textId="392FD5E2" w:rsidR="0092597A" w:rsidRPr="00C9461F" w:rsidRDefault="00C712C5" w:rsidP="0092597A">
      <w:pPr>
        <w:rPr>
          <w:lang w:val="en-US"/>
        </w:rPr>
      </w:pPr>
      <w:r>
        <w:rPr>
          <w:noProof/>
          <w:lang w:eastAsia="fr-FR"/>
        </w:rPr>
        <mc:AlternateContent>
          <mc:Choice Requires="wps">
            <w:drawing>
              <wp:anchor distT="0" distB="0" distL="114300" distR="114300" simplePos="0" relativeHeight="251671552" behindDoc="0" locked="0" layoutInCell="1" allowOverlap="1" wp14:anchorId="33FB0097" wp14:editId="2F8BAAF3">
                <wp:simplePos x="0" y="0"/>
                <wp:positionH relativeFrom="column">
                  <wp:posOffset>2948849</wp:posOffset>
                </wp:positionH>
                <wp:positionV relativeFrom="paragraph">
                  <wp:posOffset>123825</wp:posOffset>
                </wp:positionV>
                <wp:extent cx="1241425" cy="0"/>
                <wp:effectExtent l="0" t="76200" r="15875" b="9525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1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F9531" id="Connecteur droit avec flèche 8" o:spid="_x0000_s1026" type="#_x0000_t32" style="position:absolute;margin-left:232.2pt;margin-top:9.75pt;width:97.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">
                <v:stroke endarrow="block"/>
              </v:shape>
            </w:pict>
          </mc:Fallback>
        </mc:AlternateContent>
      </w:r>
      <w:r>
        <w:rPr>
          <w:noProof/>
          <w:lang w:eastAsia="fr-CH"/>
        </w:rPr>
        <mc:AlternateContent>
          <mc:Choice Requires="wps">
            <w:drawing>
              <wp:anchor distT="0" distB="0" distL="114300" distR="114300" simplePos="0" relativeHeight="251661312" behindDoc="0" locked="0" layoutInCell="1" allowOverlap="1" wp14:anchorId="43BFE683" wp14:editId="5DE78AF3">
                <wp:simplePos x="0" y="0"/>
                <wp:positionH relativeFrom="column">
                  <wp:posOffset>2678567</wp:posOffset>
                </wp:positionH>
                <wp:positionV relativeFrom="paragraph">
                  <wp:posOffset>183017</wp:posOffset>
                </wp:positionV>
                <wp:extent cx="509270" cy="0"/>
                <wp:effectExtent l="59055" t="5715" r="55245" b="18415"/>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9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0DC56" id="Connecteur droit avec flèche 9" o:spid="_x0000_s1026" type="#_x0000_t32" style="position:absolute;margin-left:210.9pt;margin-top:14.4pt;width:40.1pt;height:0;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">
                <v:stroke endarrow="block"/>
              </v:shape>
            </w:pict>
          </mc:Fallback>
        </mc:AlternateContent>
      </w:r>
    </w:p>
    <w:p w14:paraId="1C6A3024" w14:textId="5FD730DB" w:rsidR="00C712C5" w:rsidRDefault="00C712C5" w:rsidP="0092597A">
      <w:pPr>
        <w:rPr>
          <w:lang w:val="en-US"/>
        </w:rPr>
      </w:pPr>
    </w:p>
    <w:p w14:paraId="2605F665" w14:textId="5AC57E51" w:rsidR="00C712C5" w:rsidRDefault="00C712C5" w:rsidP="0092597A">
      <w:pPr>
        <w:rPr>
          <w:lang w:val="en-US"/>
        </w:rPr>
      </w:pPr>
      <w:r>
        <w:rPr>
          <w:noProof/>
          <w:lang w:eastAsia="fr-CH"/>
        </w:rPr>
        <mc:AlternateContent>
          <mc:Choice Requires="wps">
            <w:drawing>
              <wp:anchor distT="0" distB="0" distL="114300" distR="114300" simplePos="0" relativeHeight="251664384" behindDoc="0" locked="0" layoutInCell="1" allowOverlap="1" wp14:anchorId="56825B24" wp14:editId="0025D6C5">
                <wp:simplePos x="0" y="0"/>
                <wp:positionH relativeFrom="column">
                  <wp:posOffset>1885224</wp:posOffset>
                </wp:positionH>
                <wp:positionV relativeFrom="paragraph">
                  <wp:posOffset>113983</wp:posOffset>
                </wp:positionV>
                <wp:extent cx="2172335" cy="523240"/>
                <wp:effectExtent l="0" t="0" r="18415" b="1016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523240"/>
                        </a:xfrm>
                        <a:prstGeom prst="rect">
                          <a:avLst/>
                        </a:prstGeom>
                        <a:solidFill>
                          <a:srgbClr val="FFFFFF"/>
                        </a:solidFill>
                        <a:ln w="9525">
                          <a:solidFill>
                            <a:srgbClr val="000000"/>
                          </a:solidFill>
                          <a:miter lim="800000"/>
                          <a:headEnd/>
                          <a:tailEnd/>
                        </a:ln>
                      </wps:spPr>
                      <wps:txbx>
                        <w:txbxContent>
                          <w:p w14:paraId="0B997E90" w14:textId="77777777" w:rsidR="006D73A1" w:rsidRPr="00613E7D" w:rsidRDefault="006D73A1" w:rsidP="0092597A">
                            <w:pPr>
                              <w:spacing w:line="360" w:lineRule="auto"/>
                              <w:jc w:val="center"/>
                              <w:rPr>
                                <w:b/>
                                <w:sz w:val="16"/>
                                <w:szCs w:val="16"/>
                                <w:lang w:val="en-US"/>
                              </w:rPr>
                            </w:pPr>
                            <w:r>
                              <w:rPr>
                                <w:b/>
                                <w:sz w:val="16"/>
                                <w:szCs w:val="16"/>
                                <w:lang w:val="en-US"/>
                              </w:rPr>
                              <w:t xml:space="preserve">Studies </w:t>
                            </w:r>
                            <w:r w:rsidRPr="00613E7D">
                              <w:rPr>
                                <w:b/>
                                <w:sz w:val="16"/>
                                <w:szCs w:val="16"/>
                                <w:lang w:val="en-US"/>
                              </w:rPr>
                              <w:t>included in qualitative synthesis,</w:t>
                            </w:r>
                          </w:p>
                          <w:p w14:paraId="1A990EEA" w14:textId="109007BE" w:rsidR="006D73A1" w:rsidRPr="00613E7D" w:rsidRDefault="006D73A1" w:rsidP="0092597A">
                            <w:pPr>
                              <w:spacing w:line="360" w:lineRule="auto"/>
                              <w:jc w:val="center"/>
                              <w:rPr>
                                <w:sz w:val="16"/>
                                <w:szCs w:val="16"/>
                                <w:lang w:val="en-US"/>
                              </w:rPr>
                            </w:pPr>
                            <w:r w:rsidRPr="00613E7D">
                              <w:rPr>
                                <w:sz w:val="16"/>
                                <w:szCs w:val="16"/>
                                <w:lang w:val="en-US"/>
                              </w:rPr>
                              <w:t xml:space="preserve">n= </w:t>
                            </w:r>
                            <w:r>
                              <w:rPr>
                                <w:sz w:val="16"/>
                                <w:szCs w:val="16"/>
                                <w:lang w:val="en-US"/>
                              </w:rPr>
                              <w:t>131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25B24" id="Zone de texte 6" o:spid="_x0000_s1037" type="#_x0000_t202" style="position:absolute;margin-left:148.45pt;margin-top:9pt;width:171.05pt;height:4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">
                <v:textbox>
                  <w:txbxContent>
                    <w:p w14:paraId="0B997E90" w14:textId="77777777" w:rsidR="006D73A1" w:rsidRPr="00613E7D" w:rsidRDefault="006D73A1" w:rsidP="0092597A">
                      <w:pPr>
                        <w:spacing w:line="360" w:lineRule="auto"/>
                        <w:jc w:val="center"/>
                        <w:rPr>
                          <w:b/>
                          <w:sz w:val="16"/>
                          <w:szCs w:val="16"/>
                          <w:lang w:val="en-US"/>
                        </w:rPr>
                      </w:pPr>
                      <w:r>
                        <w:rPr>
                          <w:b/>
                          <w:sz w:val="16"/>
                          <w:szCs w:val="16"/>
                          <w:lang w:val="en-US"/>
                        </w:rPr>
                        <w:t xml:space="preserve">Studies </w:t>
                      </w:r>
                      <w:r w:rsidRPr="00613E7D">
                        <w:rPr>
                          <w:b/>
                          <w:sz w:val="16"/>
                          <w:szCs w:val="16"/>
                          <w:lang w:val="en-US"/>
                        </w:rPr>
                        <w:t>included in qualitative synthesis,</w:t>
                      </w:r>
                    </w:p>
                    <w:p w14:paraId="1A990EEA" w14:textId="109007BE" w:rsidR="006D73A1" w:rsidRPr="00613E7D" w:rsidRDefault="006D73A1" w:rsidP="0092597A">
                      <w:pPr>
                        <w:spacing w:line="360" w:lineRule="auto"/>
                        <w:jc w:val="center"/>
                        <w:rPr>
                          <w:sz w:val="16"/>
                          <w:szCs w:val="16"/>
                          <w:lang w:val="en-US"/>
                        </w:rPr>
                      </w:pPr>
                      <w:r w:rsidRPr="00613E7D">
                        <w:rPr>
                          <w:sz w:val="16"/>
                          <w:szCs w:val="16"/>
                          <w:lang w:val="en-US"/>
                        </w:rPr>
                        <w:t xml:space="preserve">n= </w:t>
                      </w:r>
                      <w:r>
                        <w:rPr>
                          <w:sz w:val="16"/>
                          <w:szCs w:val="16"/>
                          <w:lang w:val="en-US"/>
                        </w:rPr>
                        <w:t>131</w:t>
                      </w:r>
                    </w:p>
                  </w:txbxContent>
                </v:textbox>
              </v:shape>
            </w:pict>
          </mc:Fallback>
        </mc:AlternateContent>
      </w:r>
    </w:p>
    <w:p w14:paraId="6366F896" w14:textId="6D9E783B" w:rsidR="0092597A" w:rsidRPr="00C9461F" w:rsidRDefault="0092597A" w:rsidP="0092597A">
      <w:pPr>
        <w:rPr>
          <w:lang w:val="en-US"/>
        </w:rPr>
      </w:pPr>
    </w:p>
    <w:p w14:paraId="48DE085F" w14:textId="73774F1D" w:rsidR="0092597A" w:rsidRPr="00597FE1" w:rsidRDefault="00D22E25" w:rsidP="0092597A">
      <w:pPr>
        <w:rPr>
          <w:lang w:val="en-US"/>
        </w:rPr>
      </w:pPr>
      <w:r>
        <w:rPr>
          <w:noProof/>
          <w:lang w:eastAsia="fr-FR"/>
        </w:rPr>
        <mc:AlternateContent>
          <mc:Choice Requires="wps">
            <w:drawing>
              <wp:anchor distT="0" distB="0" distL="114300" distR="114300" simplePos="0" relativeHeight="251679744" behindDoc="0" locked="0" layoutInCell="1" allowOverlap="1" wp14:anchorId="3F5261E5" wp14:editId="52967D6D">
                <wp:simplePos x="0" y="0"/>
                <wp:positionH relativeFrom="column">
                  <wp:posOffset>-55220</wp:posOffset>
                </wp:positionH>
                <wp:positionV relativeFrom="paragraph">
                  <wp:posOffset>146207</wp:posOffset>
                </wp:positionV>
                <wp:extent cx="1497828" cy="291467"/>
                <wp:effectExtent l="0" t="6668" r="20003" b="20002"/>
                <wp:wrapNone/>
                <wp:docPr id="7" name="Rectangle :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497828" cy="291467"/>
                        </a:xfrm>
                        <a:prstGeom prst="roundRect">
                          <a:avLst>
                            <a:gd name="adj" fmla="val 16667"/>
                          </a:avLst>
                        </a:prstGeom>
                        <a:solidFill>
                          <a:srgbClr val="CCECFF"/>
                        </a:solidFill>
                        <a:ln w="9525">
                          <a:solidFill>
                            <a:srgbClr val="000000"/>
                          </a:solidFill>
                          <a:round/>
                          <a:headEnd/>
                          <a:tailEnd/>
                        </a:ln>
                      </wps:spPr>
                      <wps:txbx>
                        <w:txbxContent>
                          <w:p w14:paraId="79719E5C" w14:textId="77777777" w:rsidR="006D73A1" w:rsidRPr="00613E7D" w:rsidRDefault="006D73A1" w:rsidP="0092597A">
                            <w:pPr>
                              <w:pStyle w:val="Titre2"/>
                              <w:keepNext/>
                            </w:pPr>
                            <w:r w:rsidRPr="00613E7D">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5261E5" id="Rectangle : coins arrondis 7" o:spid="_x0000_s1038" style="position:absolute;margin-left:-4.35pt;margin-top:11.5pt;width:117.95pt;height:22.9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" fillcolor="#ccecff">
                <v:textbox style="layout-flow:vertical;mso-layout-flow-alt:bottom-to-top" inset="3.6pt,,3.6pt">
                  <w:txbxContent>
                    <w:p w14:paraId="79719E5C" w14:textId="77777777" w:rsidR="006D73A1" w:rsidRPr="00613E7D" w:rsidRDefault="006D73A1" w:rsidP="0092597A">
                      <w:pPr>
                        <w:pStyle w:val="Titre2"/>
                        <w:keepNext/>
                      </w:pPr>
                      <w:r w:rsidRPr="00613E7D">
                        <w:t>Included</w:t>
                      </w:r>
                    </w:p>
                  </w:txbxContent>
                </v:textbox>
              </v:roundrect>
            </w:pict>
          </mc:Fallback>
        </mc:AlternateContent>
      </w:r>
    </w:p>
    <w:bookmarkEnd w:id="20"/>
    <w:p w14:paraId="05BAC8F3" w14:textId="5AC9952D" w:rsidR="0092597A" w:rsidRDefault="0092597A">
      <w:pPr>
        <w:rPr>
          <w:b/>
          <w:bCs/>
          <w:lang w:val="en-US"/>
        </w:rPr>
      </w:pPr>
    </w:p>
    <w:p w14:paraId="66CC2767" w14:textId="2796A08F" w:rsidR="00C712C5" w:rsidRDefault="00C712C5">
      <w:pPr>
        <w:rPr>
          <w:b/>
          <w:bCs/>
          <w:lang w:val="en-US"/>
        </w:rPr>
      </w:pPr>
      <w:r>
        <w:rPr>
          <w:noProof/>
          <w:lang w:eastAsia="fr-CH"/>
        </w:rPr>
        <mc:AlternateContent>
          <mc:Choice Requires="wps">
            <w:drawing>
              <wp:anchor distT="0" distB="0" distL="114300" distR="114300" simplePos="0" relativeHeight="251662336" behindDoc="0" locked="0" layoutInCell="1" allowOverlap="1" wp14:anchorId="61EF62D2" wp14:editId="013D9276">
                <wp:simplePos x="0" y="0"/>
                <wp:positionH relativeFrom="column">
                  <wp:posOffset>2836001</wp:posOffset>
                </wp:positionH>
                <wp:positionV relativeFrom="paragraph">
                  <wp:posOffset>50755</wp:posOffset>
                </wp:positionV>
                <wp:extent cx="196215" cy="635"/>
                <wp:effectExtent l="58420" t="6985" r="55245" b="15875"/>
                <wp:wrapNone/>
                <wp:docPr id="5" name="Connecteur : en angl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6215" cy="635"/>
                        </a:xfrm>
                        <a:prstGeom prst="bentConnector3">
                          <a:avLst>
                            <a:gd name="adj1" fmla="val 4983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0DED3" id="Connecteur : en angle 5" o:spid="_x0000_s1026" type="#_x0000_t34" style="position:absolute;margin-left:223.3pt;margin-top:4pt;width:15.45pt;height:.05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" adj="10765">
                <v:stroke endarrow="block"/>
              </v:shape>
            </w:pict>
          </mc:Fallback>
        </mc:AlternateContent>
      </w:r>
      <w:r>
        <w:rPr>
          <w:noProof/>
          <w:lang w:eastAsia="fr-CH"/>
        </w:rPr>
        <mc:AlternateContent>
          <mc:Choice Requires="wps">
            <w:drawing>
              <wp:anchor distT="0" distB="0" distL="114300" distR="114300" simplePos="0" relativeHeight="251663360" behindDoc="0" locked="0" layoutInCell="1" allowOverlap="1" wp14:anchorId="37AEFDF6" wp14:editId="119957D1">
                <wp:simplePos x="0" y="0"/>
                <wp:positionH relativeFrom="column">
                  <wp:posOffset>1887855</wp:posOffset>
                </wp:positionH>
                <wp:positionV relativeFrom="paragraph">
                  <wp:posOffset>169545</wp:posOffset>
                </wp:positionV>
                <wp:extent cx="2172335" cy="518795"/>
                <wp:effectExtent l="0" t="0" r="18415" b="1460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518795"/>
                        </a:xfrm>
                        <a:prstGeom prst="rect">
                          <a:avLst/>
                        </a:prstGeom>
                        <a:solidFill>
                          <a:srgbClr val="FFFFFF"/>
                        </a:solidFill>
                        <a:ln w="9525">
                          <a:solidFill>
                            <a:srgbClr val="000000"/>
                          </a:solidFill>
                          <a:miter lim="800000"/>
                          <a:headEnd/>
                          <a:tailEnd/>
                        </a:ln>
                      </wps:spPr>
                      <wps:txbx>
                        <w:txbxContent>
                          <w:p w14:paraId="6904B6D5" w14:textId="77777777" w:rsidR="006D73A1" w:rsidRPr="009E4D71" w:rsidRDefault="006D73A1" w:rsidP="0092597A">
                            <w:pPr>
                              <w:jc w:val="center"/>
                              <w:rPr>
                                <w:b/>
                                <w:sz w:val="16"/>
                                <w:szCs w:val="16"/>
                                <w:lang w:val="en-US"/>
                              </w:rPr>
                            </w:pPr>
                            <w:r>
                              <w:rPr>
                                <w:b/>
                                <w:sz w:val="16"/>
                                <w:szCs w:val="16"/>
                                <w:lang w:val="en-US"/>
                              </w:rPr>
                              <w:t xml:space="preserve">Studies </w:t>
                            </w:r>
                            <w:r w:rsidRPr="009E4D71">
                              <w:rPr>
                                <w:b/>
                                <w:sz w:val="16"/>
                                <w:szCs w:val="16"/>
                                <w:lang w:val="en-US"/>
                              </w:rPr>
                              <w:t>included in quantitative synthesis</w:t>
                            </w:r>
                            <w:r>
                              <w:rPr>
                                <w:b/>
                                <w:sz w:val="16"/>
                                <w:szCs w:val="16"/>
                                <w:lang w:val="en-US"/>
                              </w:rPr>
                              <w:t>,</w:t>
                            </w:r>
                          </w:p>
                          <w:p w14:paraId="74E70396" w14:textId="26EB8382" w:rsidR="006D73A1" w:rsidRPr="009E4D71" w:rsidRDefault="006D73A1" w:rsidP="0092597A">
                            <w:pPr>
                              <w:jc w:val="center"/>
                              <w:rPr>
                                <w:sz w:val="16"/>
                                <w:szCs w:val="16"/>
                                <w:lang w:val="en-US"/>
                              </w:rPr>
                            </w:pPr>
                            <w:r>
                              <w:rPr>
                                <w:sz w:val="16"/>
                                <w:szCs w:val="16"/>
                                <w:lang w:val="en-US"/>
                              </w:rPr>
                              <w:t>n</w:t>
                            </w:r>
                            <w:r w:rsidRPr="009E4D71">
                              <w:rPr>
                                <w:sz w:val="16"/>
                                <w:szCs w:val="16"/>
                                <w:lang w:val="en-US"/>
                              </w:rPr>
                              <w:t>=</w:t>
                            </w:r>
                            <w:r>
                              <w:rPr>
                                <w:sz w:val="16"/>
                                <w:szCs w:val="16"/>
                                <w:lang w:val="en-US"/>
                              </w:rPr>
                              <w:t xml:space="preserve"> 131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AEFDF6" id="Zone de texte 4" o:spid="_x0000_s1039" type="#_x0000_t202" style="position:absolute;margin-left:148.65pt;margin-top:13.35pt;width:171.05pt;height:4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">
                <v:textbox>
                  <w:txbxContent>
                    <w:p w14:paraId="6904B6D5" w14:textId="77777777" w:rsidR="006D73A1" w:rsidRPr="009E4D71" w:rsidRDefault="006D73A1" w:rsidP="0092597A">
                      <w:pPr>
                        <w:jc w:val="center"/>
                        <w:rPr>
                          <w:b/>
                          <w:sz w:val="16"/>
                          <w:szCs w:val="16"/>
                          <w:lang w:val="en-US"/>
                        </w:rPr>
                      </w:pPr>
                      <w:r>
                        <w:rPr>
                          <w:b/>
                          <w:sz w:val="16"/>
                          <w:szCs w:val="16"/>
                          <w:lang w:val="en-US"/>
                        </w:rPr>
                        <w:t xml:space="preserve">Studies </w:t>
                      </w:r>
                      <w:r w:rsidRPr="009E4D71">
                        <w:rPr>
                          <w:b/>
                          <w:sz w:val="16"/>
                          <w:szCs w:val="16"/>
                          <w:lang w:val="en-US"/>
                        </w:rPr>
                        <w:t>included in quantitative synthesis</w:t>
                      </w:r>
                      <w:r>
                        <w:rPr>
                          <w:b/>
                          <w:sz w:val="16"/>
                          <w:szCs w:val="16"/>
                          <w:lang w:val="en-US"/>
                        </w:rPr>
                        <w:t>,</w:t>
                      </w:r>
                    </w:p>
                    <w:p w14:paraId="74E70396" w14:textId="26EB8382" w:rsidR="006D73A1" w:rsidRPr="009E4D71" w:rsidRDefault="006D73A1" w:rsidP="0092597A">
                      <w:pPr>
                        <w:jc w:val="center"/>
                        <w:rPr>
                          <w:sz w:val="16"/>
                          <w:szCs w:val="16"/>
                          <w:lang w:val="en-US"/>
                        </w:rPr>
                      </w:pPr>
                      <w:r>
                        <w:rPr>
                          <w:sz w:val="16"/>
                          <w:szCs w:val="16"/>
                          <w:lang w:val="en-US"/>
                        </w:rPr>
                        <w:t>n</w:t>
                      </w:r>
                      <w:r w:rsidRPr="009E4D71">
                        <w:rPr>
                          <w:sz w:val="16"/>
                          <w:szCs w:val="16"/>
                          <w:lang w:val="en-US"/>
                        </w:rPr>
                        <w:t>=</w:t>
                      </w:r>
                      <w:r>
                        <w:rPr>
                          <w:sz w:val="16"/>
                          <w:szCs w:val="16"/>
                          <w:lang w:val="en-US"/>
                        </w:rPr>
                        <w:t xml:space="preserve"> 131</w:t>
                      </w:r>
                    </w:p>
                  </w:txbxContent>
                </v:textbox>
              </v:shape>
            </w:pict>
          </mc:Fallback>
        </mc:AlternateContent>
      </w:r>
    </w:p>
    <w:p w14:paraId="34959C9C" w14:textId="406E864F" w:rsidR="00C712C5" w:rsidRDefault="00C712C5">
      <w:pPr>
        <w:rPr>
          <w:b/>
          <w:bCs/>
          <w:lang w:val="en-US"/>
        </w:rPr>
      </w:pPr>
    </w:p>
    <w:p w14:paraId="756CF098" w14:textId="6F56DCBE" w:rsidR="00C712C5" w:rsidRDefault="00C712C5">
      <w:pPr>
        <w:rPr>
          <w:b/>
          <w:bCs/>
          <w:lang w:val="en-US"/>
        </w:rPr>
      </w:pPr>
    </w:p>
    <w:p w14:paraId="725F6A05" w14:textId="51732B8A" w:rsidR="00C712C5" w:rsidRDefault="00C712C5">
      <w:pPr>
        <w:rPr>
          <w:b/>
          <w:bCs/>
          <w:lang w:val="en-US"/>
        </w:rPr>
      </w:pPr>
    </w:p>
    <w:p w14:paraId="4A5A325C" w14:textId="014ADC7A" w:rsidR="00C712C5" w:rsidRDefault="00C712C5">
      <w:pPr>
        <w:rPr>
          <w:b/>
          <w:bCs/>
          <w:lang w:val="en-US"/>
        </w:rPr>
      </w:pPr>
    </w:p>
    <w:p w14:paraId="2FF8DAC3" w14:textId="77777777" w:rsidR="00C712C5" w:rsidRDefault="00C712C5">
      <w:pPr>
        <w:rPr>
          <w:b/>
          <w:bCs/>
          <w:lang w:val="en-US"/>
        </w:rPr>
      </w:pPr>
    </w:p>
    <w:p w14:paraId="221920D7" w14:textId="666AF7C9" w:rsidR="00DA0D97" w:rsidRPr="00DA0D97" w:rsidRDefault="00DA0D97">
      <w:pPr>
        <w:rPr>
          <w:lang w:val="en-US"/>
        </w:rPr>
      </w:pPr>
      <w:r w:rsidRPr="00DA0D97">
        <w:rPr>
          <w:b/>
          <w:bCs/>
          <w:lang w:val="en-US"/>
        </w:rPr>
        <w:t xml:space="preserve">Supplementary Fig </w:t>
      </w:r>
      <w:r w:rsidR="00107387">
        <w:rPr>
          <w:b/>
          <w:bCs/>
          <w:lang w:val="en-US"/>
        </w:rPr>
        <w:t>S</w:t>
      </w:r>
      <w:r w:rsidR="0092597A">
        <w:rPr>
          <w:b/>
          <w:bCs/>
          <w:lang w:val="en-US"/>
        </w:rPr>
        <w:t>2</w:t>
      </w:r>
      <w:r w:rsidRPr="00DA0D97">
        <w:rPr>
          <w:b/>
          <w:bCs/>
          <w:lang w:val="en-US"/>
        </w:rPr>
        <w:t>.</w:t>
      </w:r>
      <w:r w:rsidRPr="00DA0D97">
        <w:rPr>
          <w:lang w:val="en-US"/>
        </w:rPr>
        <w:t xml:space="preserve"> </w:t>
      </w:r>
      <w:r>
        <w:rPr>
          <w:lang w:val="en-US"/>
        </w:rPr>
        <w:t xml:space="preserve">Funnel plot and Trim and fill </w:t>
      </w:r>
      <w:proofErr w:type="gramStart"/>
      <w:r>
        <w:rPr>
          <w:lang w:val="en-US"/>
        </w:rPr>
        <w:t>method</w:t>
      </w:r>
      <w:proofErr w:type="gramEnd"/>
    </w:p>
    <w:bookmarkEnd w:id="19"/>
    <w:p w14:paraId="46DDEEB7" w14:textId="51F78C47" w:rsidR="00DA0D97" w:rsidRDefault="00DA0D97">
      <w:pPr>
        <w:rPr>
          <w:lang w:val="en-US"/>
        </w:rPr>
      </w:pPr>
      <w:r>
        <w:rPr>
          <w:noProof/>
        </w:rPr>
        <w:drawing>
          <wp:inline distT="0" distB="0" distL="0" distR="0" wp14:anchorId="610715DF" wp14:editId="67DF07A4">
            <wp:extent cx="5756910" cy="3445510"/>
            <wp:effectExtent l="0" t="0" r="0" b="254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3445510"/>
                    </a:xfrm>
                    <a:prstGeom prst="rect">
                      <a:avLst/>
                    </a:prstGeom>
                    <a:noFill/>
                    <a:ln>
                      <a:noFill/>
                    </a:ln>
                  </pic:spPr>
                </pic:pic>
              </a:graphicData>
            </a:graphic>
          </wp:inline>
        </w:drawing>
      </w:r>
    </w:p>
    <w:p w14:paraId="4A905A1A" w14:textId="534C8238" w:rsidR="00DA0D97" w:rsidRPr="00DA0D97" w:rsidRDefault="00DA0D97" w:rsidP="00DA0D97">
      <w:pPr>
        <w:rPr>
          <w:lang w:val="en-US"/>
        </w:rPr>
      </w:pPr>
      <w:r w:rsidRPr="00DA0D97">
        <w:rPr>
          <w:lang w:val="en-US"/>
        </w:rPr>
        <w:t xml:space="preserve">Trim and fill method for publications </w:t>
      </w:r>
      <w:proofErr w:type="gramStart"/>
      <w:r w:rsidRPr="00DA0D97">
        <w:rPr>
          <w:lang w:val="en-US"/>
        </w:rPr>
        <w:t>bias</w:t>
      </w:r>
      <w:proofErr w:type="gramEnd"/>
    </w:p>
    <w:p w14:paraId="1EDD8631" w14:textId="77777777" w:rsidR="00DA0D97" w:rsidRDefault="00DA0D97" w:rsidP="00DA0D97">
      <w:r>
        <w:rPr>
          <w:noProof/>
        </w:rPr>
        <w:lastRenderedPageBreak/>
        <w:drawing>
          <wp:inline distT="0" distB="0" distL="0" distR="0" wp14:anchorId="1CF29FD8" wp14:editId="22EAEE92">
            <wp:extent cx="5756910" cy="345249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3452495"/>
                    </a:xfrm>
                    <a:prstGeom prst="rect">
                      <a:avLst/>
                    </a:prstGeom>
                    <a:noFill/>
                    <a:ln>
                      <a:noFill/>
                    </a:ln>
                  </pic:spPr>
                </pic:pic>
              </a:graphicData>
            </a:graphic>
          </wp:inline>
        </w:drawing>
      </w:r>
    </w:p>
    <w:p w14:paraId="3371CB1C" w14:textId="2F649F59" w:rsidR="00DA0D97" w:rsidRPr="00815497" w:rsidRDefault="00DA0D97" w:rsidP="00DA0D97">
      <w:pPr>
        <w:rPr>
          <w:sz w:val="22"/>
          <w:szCs w:val="22"/>
          <w:lang w:val="en-US"/>
        </w:rPr>
      </w:pPr>
      <w:r w:rsidRPr="00815497">
        <w:rPr>
          <w:sz w:val="22"/>
          <w:szCs w:val="22"/>
          <w:lang w:val="en-US"/>
        </w:rPr>
        <w:t>Predict</w:t>
      </w:r>
      <w:r w:rsidR="00ED62DC" w:rsidRPr="00815497">
        <w:rPr>
          <w:sz w:val="22"/>
          <w:szCs w:val="22"/>
          <w:lang w:val="en-US"/>
        </w:rPr>
        <w:t>ion</w:t>
      </w:r>
      <w:r w:rsidRPr="00815497">
        <w:rPr>
          <w:sz w:val="22"/>
          <w:szCs w:val="22"/>
          <w:lang w:val="en-US"/>
        </w:rPr>
        <w:t xml:space="preserve"> </w:t>
      </w:r>
    </w:p>
    <w:p w14:paraId="2F89CBB0" w14:textId="77777777" w:rsidR="00DA0D97" w:rsidRPr="00815497" w:rsidRDefault="00DA0D97" w:rsidP="00DA0D97">
      <w:pPr>
        <w:rPr>
          <w:sz w:val="22"/>
          <w:szCs w:val="22"/>
          <w:lang w:val="en-US"/>
        </w:rPr>
      </w:pPr>
      <w:r w:rsidRPr="00815497">
        <w:rPr>
          <w:sz w:val="22"/>
          <w:szCs w:val="22"/>
          <w:lang w:val="en-US"/>
        </w:rPr>
        <w:t xml:space="preserve"> pred          ci.lb         </w:t>
      </w:r>
      <w:proofErr w:type="spellStart"/>
      <w:r w:rsidRPr="00815497">
        <w:rPr>
          <w:sz w:val="22"/>
          <w:szCs w:val="22"/>
          <w:lang w:val="en-US"/>
        </w:rPr>
        <w:t>ci.ub</w:t>
      </w:r>
      <w:proofErr w:type="spellEnd"/>
      <w:r w:rsidRPr="00815497">
        <w:rPr>
          <w:sz w:val="22"/>
          <w:szCs w:val="22"/>
          <w:lang w:val="en-US"/>
        </w:rPr>
        <w:t xml:space="preserve">              pi.lb        </w:t>
      </w:r>
      <w:proofErr w:type="spellStart"/>
      <w:r w:rsidRPr="00815497">
        <w:rPr>
          <w:sz w:val="22"/>
          <w:szCs w:val="22"/>
          <w:lang w:val="en-US"/>
        </w:rPr>
        <w:t>pi.ub</w:t>
      </w:r>
      <w:proofErr w:type="spellEnd"/>
      <w:r w:rsidRPr="00815497">
        <w:rPr>
          <w:sz w:val="22"/>
          <w:szCs w:val="22"/>
          <w:lang w:val="en-US"/>
        </w:rPr>
        <w:t xml:space="preserve"> </w:t>
      </w:r>
    </w:p>
    <w:p w14:paraId="5457E299" w14:textId="77777777" w:rsidR="00DA0D97" w:rsidRPr="00815497" w:rsidRDefault="00DA0D97" w:rsidP="00DA0D97">
      <w:pPr>
        <w:rPr>
          <w:sz w:val="22"/>
          <w:szCs w:val="22"/>
          <w:lang w:val="en-US"/>
        </w:rPr>
      </w:pPr>
      <w:r w:rsidRPr="00815497">
        <w:rPr>
          <w:sz w:val="22"/>
          <w:szCs w:val="22"/>
          <w:lang w:val="en-US"/>
        </w:rPr>
        <w:t xml:space="preserve"> 0.0066     0.0025     0.0174          </w:t>
      </w:r>
      <w:proofErr w:type="gramStart"/>
      <w:r w:rsidRPr="00815497">
        <w:rPr>
          <w:sz w:val="22"/>
          <w:szCs w:val="22"/>
          <w:lang w:val="en-US"/>
        </w:rPr>
        <w:t>0.0003  0.1181</w:t>
      </w:r>
      <w:proofErr w:type="gramEnd"/>
    </w:p>
    <w:p w14:paraId="4A9CE23F" w14:textId="77777777" w:rsidR="00DA0D97" w:rsidRPr="00815497" w:rsidRDefault="00DA0D97" w:rsidP="00DA0D97">
      <w:pPr>
        <w:rPr>
          <w:sz w:val="22"/>
          <w:szCs w:val="22"/>
          <w:lang w:val="en-US"/>
        </w:rPr>
      </w:pPr>
    </w:p>
    <w:p w14:paraId="7FA05C7B" w14:textId="77777777" w:rsidR="00DA0D97" w:rsidRPr="00815497" w:rsidRDefault="00DA0D97" w:rsidP="00DA0D97">
      <w:pPr>
        <w:rPr>
          <w:sz w:val="22"/>
          <w:szCs w:val="22"/>
          <w:lang w:val="en-US"/>
        </w:rPr>
      </w:pPr>
      <w:r w:rsidRPr="00815497">
        <w:rPr>
          <w:sz w:val="22"/>
          <w:szCs w:val="22"/>
          <w:lang w:val="en-US"/>
        </w:rPr>
        <w:t>Egger regression test</w:t>
      </w:r>
    </w:p>
    <w:p w14:paraId="4608D378" w14:textId="77777777" w:rsidR="00DA0D97" w:rsidRPr="00815497" w:rsidRDefault="00DA0D97" w:rsidP="00DA0D97">
      <w:pPr>
        <w:rPr>
          <w:sz w:val="22"/>
          <w:szCs w:val="22"/>
          <w:lang w:val="en-US"/>
        </w:rPr>
      </w:pPr>
      <w:r w:rsidRPr="00815497">
        <w:rPr>
          <w:sz w:val="22"/>
          <w:szCs w:val="22"/>
          <w:lang w:val="en-US"/>
        </w:rPr>
        <w:t>Regression Test for Funnel Plot Asymmetry</w:t>
      </w:r>
    </w:p>
    <w:p w14:paraId="5BA574F0" w14:textId="77777777" w:rsidR="00DA0D97" w:rsidRPr="00815497" w:rsidRDefault="00DA0D97" w:rsidP="00DA0D97">
      <w:pPr>
        <w:rPr>
          <w:sz w:val="22"/>
          <w:szCs w:val="22"/>
          <w:lang w:val="en-US"/>
        </w:rPr>
      </w:pPr>
    </w:p>
    <w:p w14:paraId="75840CED" w14:textId="77777777" w:rsidR="00DA0D97" w:rsidRPr="00815497" w:rsidRDefault="00DA0D97" w:rsidP="00DA0D97">
      <w:pPr>
        <w:rPr>
          <w:sz w:val="22"/>
          <w:szCs w:val="22"/>
          <w:lang w:val="en-US"/>
        </w:rPr>
      </w:pPr>
      <w:r w:rsidRPr="00815497">
        <w:rPr>
          <w:sz w:val="22"/>
          <w:szCs w:val="22"/>
          <w:lang w:val="en-US"/>
        </w:rPr>
        <w:t>Model:     mixed-effects meta-regression model</w:t>
      </w:r>
    </w:p>
    <w:p w14:paraId="65F0D5F5" w14:textId="77777777" w:rsidR="00DA0D97" w:rsidRPr="00815497" w:rsidRDefault="00DA0D97" w:rsidP="00DA0D97">
      <w:pPr>
        <w:rPr>
          <w:sz w:val="22"/>
          <w:szCs w:val="22"/>
          <w:lang w:val="en-US"/>
        </w:rPr>
      </w:pPr>
      <w:r w:rsidRPr="00815497">
        <w:rPr>
          <w:sz w:val="22"/>
          <w:szCs w:val="22"/>
          <w:lang w:val="en-US"/>
        </w:rPr>
        <w:t>Predictor: standard error</w:t>
      </w:r>
    </w:p>
    <w:p w14:paraId="634D0D91" w14:textId="77777777" w:rsidR="00DA0D97" w:rsidRPr="00815497" w:rsidRDefault="00DA0D97" w:rsidP="00DA0D97">
      <w:pPr>
        <w:rPr>
          <w:sz w:val="22"/>
          <w:szCs w:val="22"/>
          <w:lang w:val="en-US"/>
        </w:rPr>
      </w:pPr>
    </w:p>
    <w:p w14:paraId="1E0E4D4B" w14:textId="77777777" w:rsidR="00DA0D97" w:rsidRPr="00815497" w:rsidRDefault="00DA0D97" w:rsidP="00DA0D97">
      <w:pPr>
        <w:rPr>
          <w:sz w:val="22"/>
          <w:szCs w:val="22"/>
          <w:lang w:val="en-US"/>
        </w:rPr>
      </w:pPr>
      <w:r w:rsidRPr="00815497">
        <w:rPr>
          <w:b/>
          <w:bCs/>
          <w:sz w:val="22"/>
          <w:szCs w:val="22"/>
          <w:lang w:val="en-US"/>
        </w:rPr>
        <w:t>Test for Funnel Plot Asymmetry:</w:t>
      </w:r>
      <w:r w:rsidRPr="00815497">
        <w:rPr>
          <w:sz w:val="22"/>
          <w:szCs w:val="22"/>
          <w:lang w:val="en-US"/>
        </w:rPr>
        <w:t xml:space="preserve"> z = -0.5333, p = 0.5939</w:t>
      </w:r>
    </w:p>
    <w:p w14:paraId="25B7F304" w14:textId="77777777" w:rsidR="00DA0D97" w:rsidRPr="00815497" w:rsidRDefault="00DA0D97" w:rsidP="00DA0D97">
      <w:pPr>
        <w:rPr>
          <w:sz w:val="22"/>
          <w:szCs w:val="22"/>
          <w:lang w:val="fr-FR"/>
        </w:rPr>
      </w:pPr>
      <w:r w:rsidRPr="00815497">
        <w:rPr>
          <w:sz w:val="22"/>
          <w:szCs w:val="22"/>
          <w:lang w:val="fr-FR"/>
        </w:rPr>
        <w:t xml:space="preserve">Limit </w:t>
      </w:r>
      <w:proofErr w:type="spellStart"/>
      <w:r w:rsidRPr="00815497">
        <w:rPr>
          <w:sz w:val="22"/>
          <w:szCs w:val="22"/>
          <w:lang w:val="fr-FR"/>
        </w:rPr>
        <w:t>Estimate</w:t>
      </w:r>
      <w:proofErr w:type="spellEnd"/>
      <w:r w:rsidRPr="00815497">
        <w:rPr>
          <w:sz w:val="22"/>
          <w:szCs w:val="22"/>
          <w:lang w:val="fr-FR"/>
        </w:rPr>
        <w:t xml:space="preserve"> (as </w:t>
      </w:r>
      <w:proofErr w:type="spellStart"/>
      <w:r w:rsidRPr="00815497">
        <w:rPr>
          <w:sz w:val="22"/>
          <w:szCs w:val="22"/>
          <w:lang w:val="fr-FR"/>
        </w:rPr>
        <w:t>sei</w:t>
      </w:r>
      <w:proofErr w:type="spellEnd"/>
      <w:r w:rsidRPr="00815497">
        <w:rPr>
          <w:sz w:val="22"/>
          <w:szCs w:val="22"/>
          <w:lang w:val="fr-FR"/>
        </w:rPr>
        <w:t xml:space="preserve"> -&gt; 0</w:t>
      </w:r>
      <w:proofErr w:type="gramStart"/>
      <w:r w:rsidRPr="00815497">
        <w:rPr>
          <w:sz w:val="22"/>
          <w:szCs w:val="22"/>
          <w:lang w:val="fr-FR"/>
        </w:rPr>
        <w:t>):</w:t>
      </w:r>
      <w:proofErr w:type="gramEnd"/>
      <w:r w:rsidRPr="00815497">
        <w:rPr>
          <w:sz w:val="22"/>
          <w:szCs w:val="22"/>
          <w:lang w:val="fr-FR"/>
        </w:rPr>
        <w:t xml:space="preserve">   b = -4.1970 (CI: -8.8606, 0.4667)</w:t>
      </w:r>
    </w:p>
    <w:p w14:paraId="20CD7163" w14:textId="33A31125" w:rsidR="00DA0D97" w:rsidRPr="006D73A1" w:rsidRDefault="00DA0D97">
      <w:pPr>
        <w:rPr>
          <w:lang w:val="fr-FR"/>
        </w:rPr>
      </w:pPr>
    </w:p>
    <w:p w14:paraId="11D58565" w14:textId="3C2A2BE0" w:rsidR="0092597A" w:rsidRPr="006D73A1" w:rsidRDefault="0092597A">
      <w:pPr>
        <w:rPr>
          <w:lang w:val="fr-FR"/>
        </w:rPr>
      </w:pPr>
    </w:p>
    <w:p w14:paraId="38E2147B" w14:textId="54387FEF" w:rsidR="00D22E25" w:rsidRPr="006D73A1" w:rsidRDefault="00D22E25">
      <w:pPr>
        <w:rPr>
          <w:lang w:val="fr-FR"/>
        </w:rPr>
      </w:pPr>
    </w:p>
    <w:p w14:paraId="1690D815" w14:textId="62E08CC7" w:rsidR="00D22E25" w:rsidRPr="006D73A1" w:rsidRDefault="00D22E25">
      <w:pPr>
        <w:rPr>
          <w:lang w:val="fr-FR"/>
        </w:rPr>
      </w:pPr>
    </w:p>
    <w:p w14:paraId="5B858762" w14:textId="1D2E523D" w:rsidR="00D22E25" w:rsidRPr="006D73A1" w:rsidRDefault="00D22E25">
      <w:pPr>
        <w:rPr>
          <w:lang w:val="fr-FR"/>
        </w:rPr>
      </w:pPr>
    </w:p>
    <w:p w14:paraId="1515B6C5" w14:textId="77777777" w:rsidR="00D22E25" w:rsidRDefault="00D22E25">
      <w:pPr>
        <w:rPr>
          <w:lang w:val="fr-FR"/>
        </w:rPr>
      </w:pPr>
    </w:p>
    <w:p w14:paraId="33B9C5D5" w14:textId="77777777" w:rsidR="00EF0621" w:rsidRDefault="00EF0621">
      <w:pPr>
        <w:rPr>
          <w:lang w:val="fr-FR"/>
        </w:rPr>
      </w:pPr>
    </w:p>
    <w:p w14:paraId="1721C82A" w14:textId="77777777" w:rsidR="00EF0621" w:rsidRDefault="00EF0621" w:rsidP="00EF0621">
      <w:pPr>
        <w:jc w:val="center"/>
      </w:pPr>
      <w:r>
        <w:rPr>
          <w:noProof/>
        </w:rPr>
        <w:lastRenderedPageBreak/>
        <w:drawing>
          <wp:inline distT="0" distB="0" distL="0" distR="0" wp14:anchorId="5FCC08CF" wp14:editId="317AC923">
            <wp:extent cx="5966460" cy="1584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6460" cy="1584960"/>
                    </a:xfrm>
                    <a:prstGeom prst="rect">
                      <a:avLst/>
                    </a:prstGeom>
                    <a:noFill/>
                    <a:ln>
                      <a:noFill/>
                    </a:ln>
                  </pic:spPr>
                </pic:pic>
              </a:graphicData>
            </a:graphic>
          </wp:inline>
        </w:drawing>
      </w:r>
    </w:p>
    <w:p w14:paraId="0608C229" w14:textId="77777777" w:rsidR="00EF0621" w:rsidRDefault="00EF0621" w:rsidP="00EF0621">
      <w:r>
        <w:rPr>
          <w:b/>
          <w:bCs/>
        </w:rPr>
        <w:t xml:space="preserve">Supplementary </w:t>
      </w:r>
      <w:r w:rsidRPr="00BD5B4C">
        <w:rPr>
          <w:b/>
          <w:bCs/>
        </w:rPr>
        <w:t>Fi</w:t>
      </w:r>
      <w:r>
        <w:rPr>
          <w:b/>
          <w:bCs/>
        </w:rPr>
        <w:t>g</w:t>
      </w:r>
      <w:r w:rsidRPr="00BD5B4C">
        <w:rPr>
          <w:b/>
          <w:bCs/>
        </w:rPr>
        <w:t xml:space="preserve"> </w:t>
      </w:r>
      <w:r>
        <w:rPr>
          <w:b/>
          <w:bCs/>
        </w:rPr>
        <w:t>S3.</w:t>
      </w:r>
      <w:r w:rsidRPr="00BD5B4C">
        <w:rPr>
          <w:b/>
          <w:bCs/>
        </w:rPr>
        <w:t xml:space="preserve"> </w:t>
      </w:r>
      <w:bookmarkStart w:id="21" w:name="_Hlk166858052"/>
      <w:r w:rsidRPr="000F7BF3">
        <w:t xml:space="preserve">Sensitivity analysis </w:t>
      </w:r>
      <w:r w:rsidRPr="00BD5B4C">
        <w:t>of psychedelic-induced psychosis according to the number of sessions</w:t>
      </w:r>
      <w:r>
        <w:t xml:space="preserve"> across</w:t>
      </w:r>
      <w:r w:rsidRPr="00BD5B4C">
        <w:t xml:space="preserve"> healthy individuals, patients with depression, </w:t>
      </w:r>
      <w:r>
        <w:t>and</w:t>
      </w:r>
      <w:r w:rsidRPr="00BD5B4C">
        <w:t xml:space="preserve"> patients with schizophrenia</w:t>
      </w:r>
      <w:bookmarkEnd w:id="21"/>
      <w:r>
        <w:t xml:space="preserve">. Included studies were restricted to </w:t>
      </w:r>
      <w:r w:rsidRPr="000F7BF3">
        <w:t>studies presenting low risk of bias</w:t>
      </w:r>
      <w:r>
        <w:t>.</w:t>
      </w:r>
    </w:p>
    <w:p w14:paraId="190D5CA3" w14:textId="77777777" w:rsidR="00EF0621" w:rsidRDefault="00EF0621" w:rsidP="00EF0621"/>
    <w:p w14:paraId="0C7B2479" w14:textId="77777777" w:rsidR="00EF0621" w:rsidRDefault="00EF0621" w:rsidP="00EF0621"/>
    <w:p w14:paraId="284210C7" w14:textId="77777777" w:rsidR="00EF0621" w:rsidRDefault="00EF0621" w:rsidP="00EF0621"/>
    <w:p w14:paraId="30A7A678" w14:textId="77777777" w:rsidR="00EF0621" w:rsidRDefault="00EF0621" w:rsidP="00EF0621"/>
    <w:p w14:paraId="2AAA077C" w14:textId="77777777" w:rsidR="00EF0621" w:rsidRDefault="00EF0621" w:rsidP="00EF0621">
      <w:pPr>
        <w:jc w:val="center"/>
      </w:pPr>
      <w:r>
        <w:rPr>
          <w:noProof/>
        </w:rPr>
        <w:drawing>
          <wp:inline distT="0" distB="0" distL="0" distR="0" wp14:anchorId="4E8318AF" wp14:editId="1656CAAB">
            <wp:extent cx="5966460" cy="1539240"/>
            <wp:effectExtent l="0" t="0" r="0" b="381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6460" cy="1539240"/>
                    </a:xfrm>
                    <a:prstGeom prst="rect">
                      <a:avLst/>
                    </a:prstGeom>
                    <a:noFill/>
                    <a:ln>
                      <a:noFill/>
                    </a:ln>
                  </pic:spPr>
                </pic:pic>
              </a:graphicData>
            </a:graphic>
          </wp:inline>
        </w:drawing>
      </w:r>
    </w:p>
    <w:p w14:paraId="57EDFB3C" w14:textId="77777777" w:rsidR="00EF0621" w:rsidRPr="00C51248" w:rsidRDefault="00EF0621" w:rsidP="00EF0621">
      <w:bookmarkStart w:id="22" w:name="_Hlk166858097"/>
      <w:r>
        <w:rPr>
          <w:b/>
          <w:bCs/>
        </w:rPr>
        <w:t xml:space="preserve">Supplementary </w:t>
      </w:r>
      <w:r w:rsidRPr="00BD5B4C">
        <w:rPr>
          <w:b/>
          <w:bCs/>
        </w:rPr>
        <w:t>Fi</w:t>
      </w:r>
      <w:r>
        <w:rPr>
          <w:b/>
          <w:bCs/>
        </w:rPr>
        <w:t>g</w:t>
      </w:r>
      <w:r w:rsidRPr="00BD5B4C">
        <w:rPr>
          <w:b/>
          <w:bCs/>
        </w:rPr>
        <w:t xml:space="preserve"> </w:t>
      </w:r>
      <w:r>
        <w:rPr>
          <w:b/>
          <w:bCs/>
        </w:rPr>
        <w:t>S4.</w:t>
      </w:r>
      <w:r w:rsidRPr="00BD5B4C">
        <w:rPr>
          <w:b/>
          <w:bCs/>
        </w:rPr>
        <w:t xml:space="preserve"> </w:t>
      </w:r>
      <w:r>
        <w:t>Sensitivity analysis for the i</w:t>
      </w:r>
      <w:r w:rsidRPr="00C51248">
        <w:t>ncidence of psychedelic-induced psychosis in healthy individuals and patients with depression</w:t>
      </w:r>
      <w:r>
        <w:t xml:space="preserve">. </w:t>
      </w:r>
      <w:bookmarkEnd w:id="22"/>
      <w:r>
        <w:t xml:space="preserve">Included studies were restricted to </w:t>
      </w:r>
      <w:r w:rsidRPr="000F7BF3">
        <w:t>studies presenting low risk of bias</w:t>
      </w:r>
      <w:r>
        <w:t>.</w:t>
      </w:r>
    </w:p>
    <w:p w14:paraId="797EF8F5" w14:textId="77777777" w:rsidR="00EF0621" w:rsidRPr="00EF0621" w:rsidRDefault="00EF0621"/>
    <w:p w14:paraId="7B4F3963" w14:textId="77777777" w:rsidR="00EF0621" w:rsidRPr="00EF0621" w:rsidRDefault="00EF0621">
      <w:pPr>
        <w:rPr>
          <w:lang w:val="en-US"/>
        </w:rPr>
      </w:pPr>
    </w:p>
    <w:p w14:paraId="6A652BFD" w14:textId="77777777" w:rsidR="00EF0621" w:rsidRDefault="00EF0621">
      <w:pPr>
        <w:rPr>
          <w:lang w:val="en-US"/>
        </w:rPr>
      </w:pPr>
    </w:p>
    <w:p w14:paraId="1FF9FF56" w14:textId="77777777" w:rsidR="00EF0621" w:rsidRDefault="00EF0621">
      <w:pPr>
        <w:rPr>
          <w:lang w:val="en-US"/>
        </w:rPr>
      </w:pPr>
    </w:p>
    <w:p w14:paraId="316BA9AB" w14:textId="77777777" w:rsidR="00EF0621" w:rsidRDefault="00EF0621">
      <w:pPr>
        <w:rPr>
          <w:lang w:val="en-US"/>
        </w:rPr>
      </w:pPr>
    </w:p>
    <w:p w14:paraId="453237BB" w14:textId="77777777" w:rsidR="00EF0621" w:rsidRDefault="00EF0621">
      <w:pPr>
        <w:rPr>
          <w:lang w:val="en-US"/>
        </w:rPr>
      </w:pPr>
    </w:p>
    <w:p w14:paraId="3D464B7F" w14:textId="77777777" w:rsidR="00EF0621" w:rsidRDefault="00EF0621">
      <w:pPr>
        <w:rPr>
          <w:lang w:val="en-US"/>
        </w:rPr>
      </w:pPr>
    </w:p>
    <w:p w14:paraId="5ACC872C" w14:textId="77777777" w:rsidR="00EF0621" w:rsidRDefault="00EF0621">
      <w:pPr>
        <w:rPr>
          <w:lang w:val="en-US"/>
        </w:rPr>
      </w:pPr>
    </w:p>
    <w:p w14:paraId="09CF3240" w14:textId="77777777" w:rsidR="00EF0621" w:rsidRDefault="00EF0621">
      <w:pPr>
        <w:rPr>
          <w:lang w:val="en-US"/>
        </w:rPr>
      </w:pPr>
    </w:p>
    <w:p w14:paraId="4BA1E402" w14:textId="77777777" w:rsidR="00EF0621" w:rsidRDefault="00EF0621">
      <w:pPr>
        <w:rPr>
          <w:lang w:val="en-US"/>
        </w:rPr>
      </w:pPr>
    </w:p>
    <w:p w14:paraId="5E0A1462" w14:textId="77777777" w:rsidR="00815497" w:rsidRDefault="00815497">
      <w:pPr>
        <w:rPr>
          <w:lang w:val="en-US"/>
        </w:rPr>
      </w:pPr>
    </w:p>
    <w:p w14:paraId="2C436A05" w14:textId="77777777" w:rsidR="00EF0621" w:rsidRPr="00EF0621" w:rsidRDefault="00EF0621">
      <w:pPr>
        <w:rPr>
          <w:lang w:val="en-US"/>
        </w:rPr>
      </w:pPr>
    </w:p>
    <w:p w14:paraId="0BCFBDA1" w14:textId="62D874C6" w:rsidR="000A4498" w:rsidRPr="00F847C6" w:rsidRDefault="000A4498">
      <w:pPr>
        <w:rPr>
          <w:b/>
          <w:bCs/>
          <w:lang w:val="en-US"/>
        </w:rPr>
      </w:pPr>
      <w:bookmarkStart w:id="23" w:name="_Hlk141448259"/>
      <w:r w:rsidRPr="00F847C6">
        <w:rPr>
          <w:b/>
          <w:bCs/>
          <w:lang w:val="en-US"/>
        </w:rPr>
        <w:lastRenderedPageBreak/>
        <w:t xml:space="preserve">Supplementary </w:t>
      </w:r>
      <w:r w:rsidR="00F62F2E" w:rsidRPr="00F847C6">
        <w:rPr>
          <w:b/>
          <w:bCs/>
          <w:lang w:val="en-US"/>
        </w:rPr>
        <w:t>I</w:t>
      </w:r>
      <w:r w:rsidRPr="00F847C6">
        <w:rPr>
          <w:b/>
          <w:bCs/>
          <w:lang w:val="en-US"/>
        </w:rPr>
        <w:t xml:space="preserve">nformation </w:t>
      </w:r>
      <w:r w:rsidR="00547C65" w:rsidRPr="00F847C6">
        <w:rPr>
          <w:b/>
          <w:bCs/>
          <w:lang w:val="en-US"/>
        </w:rPr>
        <w:t>5</w:t>
      </w:r>
      <w:r w:rsidRPr="00F847C6">
        <w:rPr>
          <w:b/>
          <w:bCs/>
          <w:lang w:val="en-US"/>
        </w:rPr>
        <w:t xml:space="preserve">. </w:t>
      </w:r>
      <w:r w:rsidRPr="00F847C6">
        <w:rPr>
          <w:lang w:val="en-US"/>
        </w:rPr>
        <w:t>References of all included studies</w:t>
      </w:r>
    </w:p>
    <w:bookmarkEnd w:id="23"/>
    <w:p w14:paraId="0466AAB3" w14:textId="5D622C76" w:rsidR="00431A9F" w:rsidRPr="00431A9F" w:rsidRDefault="000A4498" w:rsidP="00431A9F">
      <w:pPr>
        <w:widowControl w:val="0"/>
        <w:autoSpaceDE w:val="0"/>
        <w:autoSpaceDN w:val="0"/>
        <w:adjustRightInd w:val="0"/>
        <w:ind w:left="640" w:hanging="640"/>
        <w:rPr>
          <w:noProof/>
        </w:rPr>
      </w:pPr>
      <w:r w:rsidRPr="00F847C6">
        <w:rPr>
          <w:lang w:val="en-US"/>
        </w:rPr>
        <w:fldChar w:fldCharType="begin" w:fldLock="1"/>
      </w:r>
      <w:r w:rsidRPr="00F847C6">
        <w:rPr>
          <w:lang w:val="en-US"/>
        </w:rPr>
        <w:instrText xml:space="preserve">ADDIN Mendeley Bibliography CSL_BIBLIOGRAPHY </w:instrText>
      </w:r>
      <w:r w:rsidRPr="00F847C6">
        <w:rPr>
          <w:lang w:val="en-US"/>
        </w:rPr>
        <w:fldChar w:fldCharType="separate"/>
      </w:r>
      <w:r w:rsidR="00431A9F" w:rsidRPr="00431A9F">
        <w:rPr>
          <w:noProof/>
        </w:rPr>
        <w:t>1.</w:t>
      </w:r>
      <w:r w:rsidR="00431A9F" w:rsidRPr="00431A9F">
        <w:rPr>
          <w:noProof/>
        </w:rPr>
        <w:tab/>
        <w:t xml:space="preserve">Bouso, J. C. </w:t>
      </w:r>
      <w:r w:rsidR="00431A9F" w:rsidRPr="00431A9F">
        <w:rPr>
          <w:i/>
          <w:iCs/>
          <w:noProof/>
        </w:rPr>
        <w:t>et al.</w:t>
      </w:r>
      <w:r w:rsidR="00431A9F" w:rsidRPr="00431A9F">
        <w:rPr>
          <w:noProof/>
        </w:rPr>
        <w:t xml:space="preserve"> Long-term use of psychedelic drugs is associated with differences in brain  structure and personality in humans. </w:t>
      </w:r>
      <w:r w:rsidR="00431A9F" w:rsidRPr="00431A9F">
        <w:rPr>
          <w:i/>
          <w:iCs/>
          <w:noProof/>
        </w:rPr>
        <w:t>Eur. Neuropsychopharmacol.  J. Eur. Coll.  Neuropsychopharmacol.</w:t>
      </w:r>
      <w:r w:rsidR="00431A9F" w:rsidRPr="00431A9F">
        <w:rPr>
          <w:noProof/>
        </w:rPr>
        <w:t xml:space="preserve"> </w:t>
      </w:r>
      <w:r w:rsidR="00431A9F" w:rsidRPr="00431A9F">
        <w:rPr>
          <w:b/>
          <w:bCs/>
          <w:noProof/>
        </w:rPr>
        <w:t>25</w:t>
      </w:r>
      <w:r w:rsidR="00431A9F" w:rsidRPr="00431A9F">
        <w:rPr>
          <w:noProof/>
        </w:rPr>
        <w:t>, 483–492 (2015).</w:t>
      </w:r>
    </w:p>
    <w:p w14:paraId="71AF5397" w14:textId="77777777" w:rsidR="00431A9F" w:rsidRPr="00431A9F" w:rsidRDefault="00431A9F" w:rsidP="00431A9F">
      <w:pPr>
        <w:widowControl w:val="0"/>
        <w:autoSpaceDE w:val="0"/>
        <w:autoSpaceDN w:val="0"/>
        <w:adjustRightInd w:val="0"/>
        <w:ind w:left="640" w:hanging="640"/>
        <w:rPr>
          <w:noProof/>
        </w:rPr>
      </w:pPr>
      <w:r w:rsidRPr="00431A9F">
        <w:rPr>
          <w:noProof/>
        </w:rPr>
        <w:t>2.</w:t>
      </w:r>
      <w:r w:rsidRPr="00431A9F">
        <w:rPr>
          <w:noProof/>
        </w:rPr>
        <w:tab/>
        <w:t xml:space="preserve">Vollenweider, F. X. </w:t>
      </w:r>
      <w:r w:rsidRPr="00431A9F">
        <w:rPr>
          <w:i/>
          <w:iCs/>
          <w:noProof/>
        </w:rPr>
        <w:t>et al.</w:t>
      </w:r>
      <w:r w:rsidRPr="00431A9F">
        <w:rPr>
          <w:noProof/>
        </w:rPr>
        <w:t xml:space="preserve"> Positron emission tomography and fluorodeoxyglucose studies of metabolic  hyperfrontality and psychopathology in the psilocybin model of psychosis. </w:t>
      </w:r>
      <w:r w:rsidRPr="00431A9F">
        <w:rPr>
          <w:i/>
          <w:iCs/>
          <w:noProof/>
        </w:rPr>
        <w:t>Neuropsychopharmacol.  Off. Publ. Am. Coll.  Neuropsychopharmacol.</w:t>
      </w:r>
      <w:r w:rsidRPr="00431A9F">
        <w:rPr>
          <w:noProof/>
        </w:rPr>
        <w:t xml:space="preserve"> </w:t>
      </w:r>
      <w:r w:rsidRPr="00431A9F">
        <w:rPr>
          <w:b/>
          <w:bCs/>
          <w:noProof/>
        </w:rPr>
        <w:t>16</w:t>
      </w:r>
      <w:r w:rsidRPr="00431A9F">
        <w:rPr>
          <w:noProof/>
        </w:rPr>
        <w:t>, 357–372 (1997).</w:t>
      </w:r>
    </w:p>
    <w:p w14:paraId="6E26BB64" w14:textId="77777777" w:rsidR="00431A9F" w:rsidRPr="00431A9F" w:rsidRDefault="00431A9F" w:rsidP="00431A9F">
      <w:pPr>
        <w:widowControl w:val="0"/>
        <w:autoSpaceDE w:val="0"/>
        <w:autoSpaceDN w:val="0"/>
        <w:adjustRightInd w:val="0"/>
        <w:ind w:left="640" w:hanging="640"/>
        <w:rPr>
          <w:noProof/>
        </w:rPr>
      </w:pPr>
      <w:r w:rsidRPr="00431A9F">
        <w:rPr>
          <w:noProof/>
        </w:rPr>
        <w:t>3.</w:t>
      </w:r>
      <w:r w:rsidRPr="00431A9F">
        <w:rPr>
          <w:noProof/>
        </w:rPr>
        <w:tab/>
        <w:t xml:space="preserve">Vollenweider, F. X., Vontobel, P., Hell, D. &amp; Leenders, K. L. 5-HT modulation of dopamine release in basal ganglia in psilocybin-induced  psychosis in man--a PET study with [11C]raclopride. </w:t>
      </w:r>
      <w:r w:rsidRPr="00431A9F">
        <w:rPr>
          <w:i/>
          <w:iCs/>
          <w:noProof/>
        </w:rPr>
        <w:t>Neuropsychopharmacol.  Off. Publ. Am. Coll.  Neuropsychopharmacol.</w:t>
      </w:r>
      <w:r w:rsidRPr="00431A9F">
        <w:rPr>
          <w:noProof/>
        </w:rPr>
        <w:t xml:space="preserve"> </w:t>
      </w:r>
      <w:r w:rsidRPr="00431A9F">
        <w:rPr>
          <w:b/>
          <w:bCs/>
          <w:noProof/>
        </w:rPr>
        <w:t>20</w:t>
      </w:r>
      <w:r w:rsidRPr="00431A9F">
        <w:rPr>
          <w:noProof/>
        </w:rPr>
        <w:t>, 424–433 (1999).</w:t>
      </w:r>
    </w:p>
    <w:p w14:paraId="5EEFEF20" w14:textId="77777777" w:rsidR="00431A9F" w:rsidRPr="00431A9F" w:rsidRDefault="00431A9F" w:rsidP="00431A9F">
      <w:pPr>
        <w:widowControl w:val="0"/>
        <w:autoSpaceDE w:val="0"/>
        <w:autoSpaceDN w:val="0"/>
        <w:adjustRightInd w:val="0"/>
        <w:ind w:left="640" w:hanging="640"/>
        <w:rPr>
          <w:noProof/>
        </w:rPr>
      </w:pPr>
      <w:r w:rsidRPr="00431A9F">
        <w:rPr>
          <w:noProof/>
        </w:rPr>
        <w:t>4.</w:t>
      </w:r>
      <w:r w:rsidRPr="00431A9F">
        <w:rPr>
          <w:noProof/>
        </w:rPr>
        <w:tab/>
        <w:t xml:space="preserve">Wolf, G. </w:t>
      </w:r>
      <w:r w:rsidRPr="00431A9F">
        <w:rPr>
          <w:i/>
          <w:iCs/>
          <w:noProof/>
        </w:rPr>
        <w:t>et al.</w:t>
      </w:r>
      <w:r w:rsidRPr="00431A9F">
        <w:rPr>
          <w:noProof/>
        </w:rPr>
        <w:t xml:space="preserve"> Could psychedelic drugs have a role in the treatment of schizophrenia? Rationale and strategy for safe implementation. </w:t>
      </w:r>
      <w:r w:rsidRPr="00431A9F">
        <w:rPr>
          <w:i/>
          <w:iCs/>
          <w:noProof/>
        </w:rPr>
        <w:t>Mol. Psychiatry</w:t>
      </w:r>
      <w:r w:rsidRPr="00431A9F">
        <w:rPr>
          <w:noProof/>
        </w:rPr>
        <w:t xml:space="preserve"> </w:t>
      </w:r>
      <w:r w:rsidRPr="00431A9F">
        <w:rPr>
          <w:b/>
          <w:bCs/>
          <w:noProof/>
        </w:rPr>
        <w:t>28</w:t>
      </w:r>
      <w:r w:rsidRPr="00431A9F">
        <w:rPr>
          <w:noProof/>
        </w:rPr>
        <w:t>, 44–58 (2023).</w:t>
      </w:r>
    </w:p>
    <w:p w14:paraId="35B58BF2" w14:textId="77777777" w:rsidR="00431A9F" w:rsidRPr="00431A9F" w:rsidRDefault="00431A9F" w:rsidP="00431A9F">
      <w:pPr>
        <w:widowControl w:val="0"/>
        <w:autoSpaceDE w:val="0"/>
        <w:autoSpaceDN w:val="0"/>
        <w:adjustRightInd w:val="0"/>
        <w:ind w:left="640" w:hanging="640"/>
        <w:rPr>
          <w:noProof/>
        </w:rPr>
      </w:pPr>
      <w:r w:rsidRPr="00431A9F">
        <w:rPr>
          <w:noProof/>
        </w:rPr>
        <w:t>5.</w:t>
      </w:r>
      <w:r w:rsidRPr="00431A9F">
        <w:rPr>
          <w:noProof/>
        </w:rPr>
        <w:tab/>
        <w:t xml:space="preserve">Cohen, S. Lysergic acid diethylamide: side effects and complications. </w:t>
      </w:r>
      <w:r w:rsidRPr="00431A9F">
        <w:rPr>
          <w:i/>
          <w:iCs/>
          <w:noProof/>
        </w:rPr>
        <w:t>J. Nerv. Ment. Dis.</w:t>
      </w:r>
      <w:r w:rsidRPr="00431A9F">
        <w:rPr>
          <w:noProof/>
        </w:rPr>
        <w:t xml:space="preserve"> </w:t>
      </w:r>
      <w:r w:rsidRPr="00431A9F">
        <w:rPr>
          <w:b/>
          <w:bCs/>
          <w:noProof/>
        </w:rPr>
        <w:t>130</w:t>
      </w:r>
      <w:r w:rsidRPr="00431A9F">
        <w:rPr>
          <w:noProof/>
        </w:rPr>
        <w:t>, 30–40 (1960).</w:t>
      </w:r>
    </w:p>
    <w:p w14:paraId="10C69D48" w14:textId="77777777" w:rsidR="00431A9F" w:rsidRPr="00431A9F" w:rsidRDefault="00431A9F" w:rsidP="00431A9F">
      <w:pPr>
        <w:widowControl w:val="0"/>
        <w:autoSpaceDE w:val="0"/>
        <w:autoSpaceDN w:val="0"/>
        <w:adjustRightInd w:val="0"/>
        <w:ind w:left="640" w:hanging="640"/>
        <w:rPr>
          <w:noProof/>
        </w:rPr>
      </w:pPr>
      <w:r w:rsidRPr="00431A9F">
        <w:rPr>
          <w:noProof/>
        </w:rPr>
        <w:t>6.</w:t>
      </w:r>
      <w:r w:rsidRPr="00431A9F">
        <w:rPr>
          <w:noProof/>
        </w:rPr>
        <w:tab/>
        <w:t xml:space="preserve">Skryabin, V. Y., Vinnikova, M., Nenastieva, A. &amp; Alekseyuk, V. Hallucinogen persisting perception disorder: A literature review and three case  reports. </w:t>
      </w:r>
      <w:r w:rsidRPr="00431A9F">
        <w:rPr>
          <w:i/>
          <w:iCs/>
          <w:noProof/>
        </w:rPr>
        <w:t>J. Addict. Dis.</w:t>
      </w:r>
      <w:r w:rsidRPr="00431A9F">
        <w:rPr>
          <w:noProof/>
        </w:rPr>
        <w:t xml:space="preserve"> </w:t>
      </w:r>
      <w:r w:rsidRPr="00431A9F">
        <w:rPr>
          <w:b/>
          <w:bCs/>
          <w:noProof/>
        </w:rPr>
        <w:t>37</w:t>
      </w:r>
      <w:r w:rsidRPr="00431A9F">
        <w:rPr>
          <w:noProof/>
        </w:rPr>
        <w:t>, 268–278 (2018).</w:t>
      </w:r>
    </w:p>
    <w:p w14:paraId="2E8C88E2" w14:textId="77777777" w:rsidR="00431A9F" w:rsidRPr="00431A9F" w:rsidRDefault="00431A9F" w:rsidP="00431A9F">
      <w:pPr>
        <w:widowControl w:val="0"/>
        <w:autoSpaceDE w:val="0"/>
        <w:autoSpaceDN w:val="0"/>
        <w:adjustRightInd w:val="0"/>
        <w:ind w:left="640" w:hanging="640"/>
        <w:rPr>
          <w:noProof/>
        </w:rPr>
      </w:pPr>
      <w:r w:rsidRPr="00431A9F">
        <w:rPr>
          <w:noProof/>
        </w:rPr>
        <w:t>7.</w:t>
      </w:r>
      <w:r w:rsidRPr="00431A9F">
        <w:rPr>
          <w:noProof/>
        </w:rPr>
        <w:tab/>
        <w:t xml:space="preserve">Lerner, A. G. </w:t>
      </w:r>
      <w:r w:rsidRPr="00431A9F">
        <w:rPr>
          <w:i/>
          <w:iCs/>
          <w:noProof/>
        </w:rPr>
        <w:t>et al.</w:t>
      </w:r>
      <w:r w:rsidRPr="00431A9F">
        <w:rPr>
          <w:noProof/>
        </w:rPr>
        <w:t xml:space="preserve"> Flashback and Hallucinogen Persisting Perception Disorder: clinical aspects and  pharmacological treatment approach. </w:t>
      </w:r>
      <w:r w:rsidRPr="00431A9F">
        <w:rPr>
          <w:i/>
          <w:iCs/>
          <w:noProof/>
        </w:rPr>
        <w:t>Isr. J. Psychiatry Relat. Sci.</w:t>
      </w:r>
      <w:r w:rsidRPr="00431A9F">
        <w:rPr>
          <w:noProof/>
        </w:rPr>
        <w:t xml:space="preserve"> </w:t>
      </w:r>
      <w:r w:rsidRPr="00431A9F">
        <w:rPr>
          <w:b/>
          <w:bCs/>
          <w:noProof/>
        </w:rPr>
        <w:t>39</w:t>
      </w:r>
      <w:r w:rsidRPr="00431A9F">
        <w:rPr>
          <w:noProof/>
        </w:rPr>
        <w:t>, 92–99 (2002).</w:t>
      </w:r>
    </w:p>
    <w:p w14:paraId="606C02A4" w14:textId="77777777" w:rsidR="00431A9F" w:rsidRPr="00431A9F" w:rsidRDefault="00431A9F" w:rsidP="00431A9F">
      <w:pPr>
        <w:widowControl w:val="0"/>
        <w:autoSpaceDE w:val="0"/>
        <w:autoSpaceDN w:val="0"/>
        <w:adjustRightInd w:val="0"/>
        <w:ind w:left="640" w:hanging="640"/>
        <w:rPr>
          <w:noProof/>
        </w:rPr>
      </w:pPr>
      <w:r w:rsidRPr="00431A9F">
        <w:rPr>
          <w:noProof/>
        </w:rPr>
        <w:t>8.</w:t>
      </w:r>
      <w:r w:rsidRPr="00431A9F">
        <w:rPr>
          <w:noProof/>
        </w:rPr>
        <w:tab/>
        <w:t xml:space="preserve">Litjens, R. P. W., Brunt, T. M., Alderliefste, G.-J. &amp; Westerink, R. H. S. Hallucinogen persisting perception disorder and the serotonergic system: a  comprehensive review including new MDMA-related clinical cases. </w:t>
      </w:r>
      <w:r w:rsidRPr="00431A9F">
        <w:rPr>
          <w:i/>
          <w:iCs/>
          <w:noProof/>
        </w:rPr>
        <w:t>Eur. Neuropsychopharmacol.  J. Eur. Coll.  Neuropsychopharmacol.</w:t>
      </w:r>
      <w:r w:rsidRPr="00431A9F">
        <w:rPr>
          <w:noProof/>
        </w:rPr>
        <w:t xml:space="preserve"> </w:t>
      </w:r>
      <w:r w:rsidRPr="00431A9F">
        <w:rPr>
          <w:b/>
          <w:bCs/>
          <w:noProof/>
        </w:rPr>
        <w:t>24</w:t>
      </w:r>
      <w:r w:rsidRPr="00431A9F">
        <w:rPr>
          <w:noProof/>
        </w:rPr>
        <w:t>, 1309–1323 (2014).</w:t>
      </w:r>
    </w:p>
    <w:p w14:paraId="2AAE44CA" w14:textId="77777777" w:rsidR="00431A9F" w:rsidRPr="00431A9F" w:rsidRDefault="00431A9F" w:rsidP="00431A9F">
      <w:pPr>
        <w:widowControl w:val="0"/>
        <w:autoSpaceDE w:val="0"/>
        <w:autoSpaceDN w:val="0"/>
        <w:adjustRightInd w:val="0"/>
        <w:ind w:left="640" w:hanging="640"/>
        <w:rPr>
          <w:noProof/>
        </w:rPr>
      </w:pPr>
      <w:r w:rsidRPr="00431A9F">
        <w:rPr>
          <w:noProof/>
        </w:rPr>
        <w:t>9.</w:t>
      </w:r>
      <w:r w:rsidRPr="00431A9F">
        <w:rPr>
          <w:noProof/>
        </w:rPr>
        <w:tab/>
        <w:t xml:space="preserve">Halpern, J. H. &amp; Pope, H. G. J. Hallucinogen persisting perception disorder: what do we know after 50 years? </w:t>
      </w:r>
      <w:r w:rsidRPr="00431A9F">
        <w:rPr>
          <w:i/>
          <w:iCs/>
          <w:noProof/>
        </w:rPr>
        <w:t>Drug Alcohol Depend.</w:t>
      </w:r>
      <w:r w:rsidRPr="00431A9F">
        <w:rPr>
          <w:noProof/>
        </w:rPr>
        <w:t xml:space="preserve"> </w:t>
      </w:r>
      <w:r w:rsidRPr="00431A9F">
        <w:rPr>
          <w:b/>
          <w:bCs/>
          <w:noProof/>
        </w:rPr>
        <w:t>69</w:t>
      </w:r>
      <w:r w:rsidRPr="00431A9F">
        <w:rPr>
          <w:noProof/>
        </w:rPr>
        <w:t>, 109–119 (2003).</w:t>
      </w:r>
    </w:p>
    <w:p w14:paraId="7A91D2D8" w14:textId="77777777" w:rsidR="00431A9F" w:rsidRPr="00431A9F" w:rsidRDefault="00431A9F" w:rsidP="00431A9F">
      <w:pPr>
        <w:widowControl w:val="0"/>
        <w:autoSpaceDE w:val="0"/>
        <w:autoSpaceDN w:val="0"/>
        <w:adjustRightInd w:val="0"/>
        <w:ind w:left="640" w:hanging="640"/>
        <w:rPr>
          <w:noProof/>
        </w:rPr>
      </w:pPr>
      <w:r w:rsidRPr="00431A9F">
        <w:rPr>
          <w:noProof/>
        </w:rPr>
        <w:t>10.</w:t>
      </w:r>
      <w:r w:rsidRPr="00431A9F">
        <w:rPr>
          <w:noProof/>
        </w:rPr>
        <w:tab/>
        <w:t xml:space="preserve">Orsolini, L. </w:t>
      </w:r>
      <w:r w:rsidRPr="00431A9F">
        <w:rPr>
          <w:i/>
          <w:iCs/>
          <w:noProof/>
        </w:rPr>
        <w:t>et al.</w:t>
      </w:r>
      <w:r w:rsidRPr="00431A9F">
        <w:rPr>
          <w:noProof/>
        </w:rPr>
        <w:t xml:space="preserve"> The ‘Endless Trip’ among the NPS Users: Psychopathology and Psychopharmacology in  the Hallucinogen-Persisting Perception Disorder. A Systematic Review. </w:t>
      </w:r>
      <w:r w:rsidRPr="00431A9F">
        <w:rPr>
          <w:i/>
          <w:iCs/>
          <w:noProof/>
        </w:rPr>
        <w:t>Front. psychiatry</w:t>
      </w:r>
      <w:r w:rsidRPr="00431A9F">
        <w:rPr>
          <w:noProof/>
        </w:rPr>
        <w:t xml:space="preserve"> </w:t>
      </w:r>
      <w:r w:rsidRPr="00431A9F">
        <w:rPr>
          <w:b/>
          <w:bCs/>
          <w:noProof/>
        </w:rPr>
        <w:t>8</w:t>
      </w:r>
      <w:r w:rsidRPr="00431A9F">
        <w:rPr>
          <w:noProof/>
        </w:rPr>
        <w:t>, 240 (2017).</w:t>
      </w:r>
    </w:p>
    <w:p w14:paraId="4752A406" w14:textId="77777777" w:rsidR="00431A9F" w:rsidRPr="00431A9F" w:rsidRDefault="00431A9F" w:rsidP="00431A9F">
      <w:pPr>
        <w:widowControl w:val="0"/>
        <w:autoSpaceDE w:val="0"/>
        <w:autoSpaceDN w:val="0"/>
        <w:adjustRightInd w:val="0"/>
        <w:ind w:left="640" w:hanging="640"/>
        <w:rPr>
          <w:noProof/>
        </w:rPr>
      </w:pPr>
      <w:r w:rsidRPr="00431A9F">
        <w:rPr>
          <w:noProof/>
        </w:rPr>
        <w:t>11.</w:t>
      </w:r>
      <w:r w:rsidRPr="00431A9F">
        <w:rPr>
          <w:noProof/>
        </w:rPr>
        <w:tab/>
        <w:t xml:space="preserve">Martinotti, G. </w:t>
      </w:r>
      <w:r w:rsidRPr="00431A9F">
        <w:rPr>
          <w:i/>
          <w:iCs/>
          <w:noProof/>
        </w:rPr>
        <w:t>et al.</w:t>
      </w:r>
      <w:r w:rsidRPr="00431A9F">
        <w:rPr>
          <w:noProof/>
        </w:rPr>
        <w:t xml:space="preserve"> Hallucinogen Persisting Perception Disorder: Etiology, Clinical Features, and  Therapeutic Perspectives. </w:t>
      </w:r>
      <w:r w:rsidRPr="00431A9F">
        <w:rPr>
          <w:i/>
          <w:iCs/>
          <w:noProof/>
        </w:rPr>
        <w:t>Brain Sci.</w:t>
      </w:r>
      <w:r w:rsidRPr="00431A9F">
        <w:rPr>
          <w:noProof/>
        </w:rPr>
        <w:t xml:space="preserve"> </w:t>
      </w:r>
      <w:r w:rsidRPr="00431A9F">
        <w:rPr>
          <w:b/>
          <w:bCs/>
          <w:noProof/>
        </w:rPr>
        <w:t>8</w:t>
      </w:r>
      <w:r w:rsidRPr="00431A9F">
        <w:rPr>
          <w:noProof/>
        </w:rPr>
        <w:t>, (2018).</w:t>
      </w:r>
    </w:p>
    <w:p w14:paraId="486B6840" w14:textId="77777777" w:rsidR="00431A9F" w:rsidRPr="00431A9F" w:rsidRDefault="00431A9F" w:rsidP="00431A9F">
      <w:pPr>
        <w:widowControl w:val="0"/>
        <w:autoSpaceDE w:val="0"/>
        <w:autoSpaceDN w:val="0"/>
        <w:adjustRightInd w:val="0"/>
        <w:ind w:left="640" w:hanging="640"/>
        <w:rPr>
          <w:noProof/>
        </w:rPr>
      </w:pPr>
      <w:r w:rsidRPr="00431A9F">
        <w:rPr>
          <w:noProof/>
        </w:rPr>
        <w:t>12.</w:t>
      </w:r>
      <w:r w:rsidRPr="00431A9F">
        <w:rPr>
          <w:noProof/>
        </w:rPr>
        <w:tab/>
        <w:t xml:space="preserve">Doyle, M. A. </w:t>
      </w:r>
      <w:r w:rsidRPr="00431A9F">
        <w:rPr>
          <w:i/>
          <w:iCs/>
          <w:noProof/>
        </w:rPr>
        <w:t>et al.</w:t>
      </w:r>
      <w:r w:rsidRPr="00431A9F">
        <w:rPr>
          <w:noProof/>
        </w:rPr>
        <w:t xml:space="preserve"> Hallucinogen persisting perceptual disorder: a scoping review covering frequency,  risk factors, prevention, and treatment. </w:t>
      </w:r>
      <w:r w:rsidRPr="00431A9F">
        <w:rPr>
          <w:i/>
          <w:iCs/>
          <w:noProof/>
        </w:rPr>
        <w:t>Expert Opin. Drug Saf.</w:t>
      </w:r>
      <w:r w:rsidRPr="00431A9F">
        <w:rPr>
          <w:noProof/>
        </w:rPr>
        <w:t xml:space="preserve"> </w:t>
      </w:r>
      <w:r w:rsidRPr="00431A9F">
        <w:rPr>
          <w:b/>
          <w:bCs/>
          <w:noProof/>
        </w:rPr>
        <w:t>21</w:t>
      </w:r>
      <w:r w:rsidRPr="00431A9F">
        <w:rPr>
          <w:noProof/>
        </w:rPr>
        <w:t>, 733–743 (2022).</w:t>
      </w:r>
    </w:p>
    <w:p w14:paraId="5B8B3292" w14:textId="77777777" w:rsidR="00431A9F" w:rsidRPr="00431A9F" w:rsidRDefault="00431A9F" w:rsidP="00431A9F">
      <w:pPr>
        <w:widowControl w:val="0"/>
        <w:autoSpaceDE w:val="0"/>
        <w:autoSpaceDN w:val="0"/>
        <w:adjustRightInd w:val="0"/>
        <w:ind w:left="640" w:hanging="640"/>
        <w:rPr>
          <w:noProof/>
        </w:rPr>
      </w:pPr>
      <w:r w:rsidRPr="00431A9F">
        <w:rPr>
          <w:noProof/>
        </w:rPr>
        <w:t>13.</w:t>
      </w:r>
      <w:r w:rsidRPr="00431A9F">
        <w:rPr>
          <w:noProof/>
        </w:rPr>
        <w:tab/>
        <w:t xml:space="preserve">Simonsson, O. </w:t>
      </w:r>
      <w:r w:rsidRPr="00431A9F">
        <w:rPr>
          <w:i/>
          <w:iCs/>
          <w:noProof/>
        </w:rPr>
        <w:t>et al.</w:t>
      </w:r>
      <w:r w:rsidRPr="00431A9F">
        <w:rPr>
          <w:noProof/>
        </w:rPr>
        <w:t xml:space="preserve"> Longitudinal associations between psychedelic use and unusual visual experiences in the United States and the United Kingdom. </w:t>
      </w:r>
      <w:r w:rsidRPr="00431A9F">
        <w:rPr>
          <w:i/>
          <w:iCs/>
          <w:noProof/>
        </w:rPr>
        <w:t>J. Psychopharmacol.</w:t>
      </w:r>
      <w:r w:rsidRPr="00431A9F">
        <w:rPr>
          <w:noProof/>
        </w:rPr>
        <w:t xml:space="preserve"> 02698811231218931 (2023) doi:10.1177/02698811231218931.</w:t>
      </w:r>
    </w:p>
    <w:p w14:paraId="061FE448" w14:textId="77777777" w:rsidR="00431A9F" w:rsidRPr="00431A9F" w:rsidRDefault="00431A9F" w:rsidP="00431A9F">
      <w:pPr>
        <w:widowControl w:val="0"/>
        <w:autoSpaceDE w:val="0"/>
        <w:autoSpaceDN w:val="0"/>
        <w:adjustRightInd w:val="0"/>
        <w:ind w:left="640" w:hanging="640"/>
        <w:rPr>
          <w:noProof/>
        </w:rPr>
      </w:pPr>
      <w:r w:rsidRPr="00431A9F">
        <w:rPr>
          <w:noProof/>
        </w:rPr>
        <w:t>14.</w:t>
      </w:r>
      <w:r w:rsidRPr="00431A9F">
        <w:rPr>
          <w:noProof/>
        </w:rPr>
        <w:tab/>
        <w:t xml:space="preserve">Smart, R. G. &amp; Bateman, K. Unfavourable reactions to LSD: a review and analysis of the available case  reports. </w:t>
      </w:r>
      <w:r w:rsidRPr="00431A9F">
        <w:rPr>
          <w:i/>
          <w:iCs/>
          <w:noProof/>
        </w:rPr>
        <w:t>Can. Med. Assoc. J.</w:t>
      </w:r>
      <w:r w:rsidRPr="00431A9F">
        <w:rPr>
          <w:noProof/>
        </w:rPr>
        <w:t xml:space="preserve"> </w:t>
      </w:r>
      <w:r w:rsidRPr="00431A9F">
        <w:rPr>
          <w:b/>
          <w:bCs/>
          <w:noProof/>
        </w:rPr>
        <w:t>97</w:t>
      </w:r>
      <w:r w:rsidRPr="00431A9F">
        <w:rPr>
          <w:noProof/>
        </w:rPr>
        <w:t>, 1214–1221 (1967).</w:t>
      </w:r>
    </w:p>
    <w:p w14:paraId="10855E73" w14:textId="77777777" w:rsidR="00431A9F" w:rsidRPr="00431A9F" w:rsidRDefault="00431A9F" w:rsidP="00431A9F">
      <w:pPr>
        <w:widowControl w:val="0"/>
        <w:autoSpaceDE w:val="0"/>
        <w:autoSpaceDN w:val="0"/>
        <w:adjustRightInd w:val="0"/>
        <w:ind w:left="640" w:hanging="640"/>
        <w:rPr>
          <w:noProof/>
        </w:rPr>
      </w:pPr>
      <w:r w:rsidRPr="00431A9F">
        <w:rPr>
          <w:noProof/>
        </w:rPr>
        <w:t>15.</w:t>
      </w:r>
      <w:r w:rsidRPr="00431A9F">
        <w:rPr>
          <w:noProof/>
        </w:rPr>
        <w:tab/>
        <w:t xml:space="preserve">Mogar, R. E. &amp; Aldrich, R. W. The use of psychedelic agents with autistic schizophrenic children. </w:t>
      </w:r>
      <w:r w:rsidRPr="00431A9F">
        <w:rPr>
          <w:i/>
          <w:iCs/>
          <w:noProof/>
        </w:rPr>
        <w:t>Behav. Neuropsychiatry</w:t>
      </w:r>
      <w:r w:rsidRPr="00431A9F">
        <w:rPr>
          <w:noProof/>
        </w:rPr>
        <w:t xml:space="preserve"> </w:t>
      </w:r>
      <w:r w:rsidRPr="00431A9F">
        <w:rPr>
          <w:b/>
          <w:bCs/>
          <w:noProof/>
        </w:rPr>
        <w:t>1</w:t>
      </w:r>
      <w:r w:rsidRPr="00431A9F">
        <w:rPr>
          <w:noProof/>
        </w:rPr>
        <w:t>, 44–50 (1969).</w:t>
      </w:r>
    </w:p>
    <w:p w14:paraId="67850F68" w14:textId="77777777" w:rsidR="00431A9F" w:rsidRPr="00431A9F" w:rsidRDefault="00431A9F" w:rsidP="00431A9F">
      <w:pPr>
        <w:widowControl w:val="0"/>
        <w:autoSpaceDE w:val="0"/>
        <w:autoSpaceDN w:val="0"/>
        <w:adjustRightInd w:val="0"/>
        <w:ind w:left="640" w:hanging="640"/>
        <w:rPr>
          <w:noProof/>
        </w:rPr>
      </w:pPr>
      <w:r w:rsidRPr="00431A9F">
        <w:rPr>
          <w:noProof/>
        </w:rPr>
        <w:t>16.</w:t>
      </w:r>
      <w:r w:rsidRPr="00431A9F">
        <w:rPr>
          <w:noProof/>
        </w:rPr>
        <w:tab/>
        <w:t xml:space="preserve">Panhuysen, L. H. Undesirable side effects of LSD administration. </w:t>
      </w:r>
      <w:r w:rsidRPr="00431A9F">
        <w:rPr>
          <w:i/>
          <w:iCs/>
          <w:noProof/>
        </w:rPr>
        <w:t>Ned. Tijdschr. Geneeskd.</w:t>
      </w:r>
      <w:r w:rsidRPr="00431A9F">
        <w:rPr>
          <w:noProof/>
        </w:rPr>
        <w:t xml:space="preserve"> 723–727 (1970).</w:t>
      </w:r>
    </w:p>
    <w:p w14:paraId="76ACFA5F" w14:textId="77777777" w:rsidR="00431A9F" w:rsidRPr="00431A9F" w:rsidRDefault="00431A9F" w:rsidP="00431A9F">
      <w:pPr>
        <w:widowControl w:val="0"/>
        <w:autoSpaceDE w:val="0"/>
        <w:autoSpaceDN w:val="0"/>
        <w:adjustRightInd w:val="0"/>
        <w:ind w:left="640" w:hanging="640"/>
        <w:rPr>
          <w:noProof/>
        </w:rPr>
      </w:pPr>
      <w:r w:rsidRPr="00431A9F">
        <w:rPr>
          <w:noProof/>
        </w:rPr>
        <w:t>17.</w:t>
      </w:r>
      <w:r w:rsidRPr="00431A9F">
        <w:rPr>
          <w:noProof/>
        </w:rPr>
        <w:tab/>
        <w:t xml:space="preserve">Glass, G. S. PSYCHEDELIC DRUGS, STRESS, AND THE EGO. </w:t>
      </w:r>
      <w:r w:rsidRPr="00431A9F">
        <w:rPr>
          <w:i/>
          <w:iCs/>
          <w:noProof/>
        </w:rPr>
        <w:t>J. Nerv. Ment. Dis.</w:t>
      </w:r>
      <w:r w:rsidRPr="00431A9F">
        <w:rPr>
          <w:noProof/>
        </w:rPr>
        <w:t xml:space="preserve"> </w:t>
      </w:r>
      <w:r w:rsidRPr="00431A9F">
        <w:rPr>
          <w:b/>
          <w:bCs/>
          <w:noProof/>
        </w:rPr>
        <w:t>156</w:t>
      </w:r>
      <w:r w:rsidRPr="00431A9F">
        <w:rPr>
          <w:noProof/>
        </w:rPr>
        <w:t>, 232–241 (1973).</w:t>
      </w:r>
    </w:p>
    <w:p w14:paraId="650DF66F" w14:textId="77777777" w:rsidR="00431A9F" w:rsidRPr="00431A9F" w:rsidRDefault="00431A9F" w:rsidP="00431A9F">
      <w:pPr>
        <w:widowControl w:val="0"/>
        <w:autoSpaceDE w:val="0"/>
        <w:autoSpaceDN w:val="0"/>
        <w:adjustRightInd w:val="0"/>
        <w:ind w:left="640" w:hanging="640"/>
        <w:rPr>
          <w:noProof/>
        </w:rPr>
      </w:pPr>
      <w:r w:rsidRPr="00431A9F">
        <w:rPr>
          <w:noProof/>
        </w:rPr>
        <w:t>18.</w:t>
      </w:r>
      <w:r w:rsidRPr="00431A9F">
        <w:rPr>
          <w:noProof/>
        </w:rPr>
        <w:tab/>
        <w:t xml:space="preserve">McCabe, O. L. Psychedelic Drug Crises: Toxicity and Therapeutics. </w:t>
      </w:r>
      <w:r w:rsidRPr="00431A9F">
        <w:rPr>
          <w:i/>
          <w:iCs/>
          <w:noProof/>
        </w:rPr>
        <w:t>J. Psychedelic Drugs</w:t>
      </w:r>
      <w:r w:rsidRPr="00431A9F">
        <w:rPr>
          <w:noProof/>
        </w:rPr>
        <w:t xml:space="preserve"> </w:t>
      </w:r>
      <w:r w:rsidRPr="00431A9F">
        <w:rPr>
          <w:b/>
          <w:bCs/>
          <w:noProof/>
        </w:rPr>
        <w:t>9</w:t>
      </w:r>
      <w:r w:rsidRPr="00431A9F">
        <w:rPr>
          <w:noProof/>
        </w:rPr>
        <w:t>, 107–121 (1977).</w:t>
      </w:r>
    </w:p>
    <w:p w14:paraId="63B3FE21" w14:textId="77777777" w:rsidR="00431A9F" w:rsidRPr="00431A9F" w:rsidRDefault="00431A9F" w:rsidP="00431A9F">
      <w:pPr>
        <w:widowControl w:val="0"/>
        <w:autoSpaceDE w:val="0"/>
        <w:autoSpaceDN w:val="0"/>
        <w:adjustRightInd w:val="0"/>
        <w:ind w:left="640" w:hanging="640"/>
        <w:rPr>
          <w:noProof/>
        </w:rPr>
      </w:pPr>
      <w:r w:rsidRPr="00431A9F">
        <w:rPr>
          <w:noProof/>
        </w:rPr>
        <w:t>19.</w:t>
      </w:r>
      <w:r w:rsidRPr="00431A9F">
        <w:rPr>
          <w:noProof/>
        </w:rPr>
        <w:tab/>
        <w:t xml:space="preserve">Strassman, R. J. Adverse reactions to psychedelic drugs. A review of the literature. </w:t>
      </w:r>
      <w:r w:rsidRPr="00431A9F">
        <w:rPr>
          <w:i/>
          <w:iCs/>
          <w:noProof/>
        </w:rPr>
        <w:t>J. Nerv. Ment. Dis.</w:t>
      </w:r>
      <w:r w:rsidRPr="00431A9F">
        <w:rPr>
          <w:noProof/>
        </w:rPr>
        <w:t xml:space="preserve"> </w:t>
      </w:r>
      <w:r w:rsidRPr="00431A9F">
        <w:rPr>
          <w:b/>
          <w:bCs/>
          <w:noProof/>
        </w:rPr>
        <w:t>172</w:t>
      </w:r>
      <w:r w:rsidRPr="00431A9F">
        <w:rPr>
          <w:noProof/>
        </w:rPr>
        <w:t>, 577–595 (1984).</w:t>
      </w:r>
    </w:p>
    <w:p w14:paraId="0B2910DB" w14:textId="77777777" w:rsidR="00431A9F" w:rsidRPr="00431A9F" w:rsidRDefault="00431A9F" w:rsidP="00431A9F">
      <w:pPr>
        <w:widowControl w:val="0"/>
        <w:autoSpaceDE w:val="0"/>
        <w:autoSpaceDN w:val="0"/>
        <w:adjustRightInd w:val="0"/>
        <w:ind w:left="640" w:hanging="640"/>
        <w:rPr>
          <w:noProof/>
        </w:rPr>
      </w:pPr>
      <w:r w:rsidRPr="00431A9F">
        <w:rPr>
          <w:noProof/>
        </w:rPr>
        <w:t>20.</w:t>
      </w:r>
      <w:r w:rsidRPr="00431A9F">
        <w:rPr>
          <w:noProof/>
        </w:rPr>
        <w:tab/>
        <w:t xml:space="preserve">Novak, S. J. LSD before Leary. Sidney Cohen’s critique of 1950s psychedelic drug research. </w:t>
      </w:r>
      <w:r w:rsidRPr="00431A9F">
        <w:rPr>
          <w:i/>
          <w:iCs/>
          <w:noProof/>
        </w:rPr>
        <w:t>Isis; an Int. Rev. devoted to Hist. Sci. its Cult.  Influ.</w:t>
      </w:r>
      <w:r w:rsidRPr="00431A9F">
        <w:rPr>
          <w:noProof/>
        </w:rPr>
        <w:t xml:space="preserve"> </w:t>
      </w:r>
      <w:r w:rsidRPr="00431A9F">
        <w:rPr>
          <w:b/>
          <w:bCs/>
          <w:noProof/>
        </w:rPr>
        <w:t>88</w:t>
      </w:r>
      <w:r w:rsidRPr="00431A9F">
        <w:rPr>
          <w:noProof/>
        </w:rPr>
        <w:t>, 87–110 (1997).</w:t>
      </w:r>
    </w:p>
    <w:p w14:paraId="4178655E" w14:textId="77777777" w:rsidR="00431A9F" w:rsidRPr="00431A9F" w:rsidRDefault="00431A9F" w:rsidP="00431A9F">
      <w:pPr>
        <w:widowControl w:val="0"/>
        <w:autoSpaceDE w:val="0"/>
        <w:autoSpaceDN w:val="0"/>
        <w:adjustRightInd w:val="0"/>
        <w:ind w:left="640" w:hanging="640"/>
        <w:rPr>
          <w:noProof/>
        </w:rPr>
      </w:pPr>
      <w:r w:rsidRPr="00431A9F">
        <w:rPr>
          <w:noProof/>
        </w:rPr>
        <w:t>21.</w:t>
      </w:r>
      <w:r w:rsidRPr="00431A9F">
        <w:rPr>
          <w:noProof/>
        </w:rPr>
        <w:tab/>
        <w:t xml:space="preserve">Vollenweider, F. X., Vollenweider-Scherpenhuyzen, M. F. I., Bäbler, A., Vogel, H. &amp; Hell, D. Psilocybin induces schizophrenia-like psychosis in humans via a serotonin-2 agonist action. </w:t>
      </w:r>
      <w:r w:rsidRPr="00431A9F">
        <w:rPr>
          <w:i/>
          <w:iCs/>
          <w:noProof/>
        </w:rPr>
        <w:t>Neuroreport</w:t>
      </w:r>
      <w:r w:rsidRPr="00431A9F">
        <w:rPr>
          <w:noProof/>
        </w:rPr>
        <w:t xml:space="preserve"> </w:t>
      </w:r>
      <w:r w:rsidRPr="00431A9F">
        <w:rPr>
          <w:b/>
          <w:bCs/>
          <w:noProof/>
        </w:rPr>
        <w:t>9</w:t>
      </w:r>
      <w:r w:rsidRPr="00431A9F">
        <w:rPr>
          <w:noProof/>
        </w:rPr>
        <w:t>, (1998).</w:t>
      </w:r>
    </w:p>
    <w:p w14:paraId="42D5AFC0" w14:textId="77777777" w:rsidR="00431A9F" w:rsidRPr="00431A9F" w:rsidRDefault="00431A9F" w:rsidP="00431A9F">
      <w:pPr>
        <w:widowControl w:val="0"/>
        <w:autoSpaceDE w:val="0"/>
        <w:autoSpaceDN w:val="0"/>
        <w:adjustRightInd w:val="0"/>
        <w:ind w:left="640" w:hanging="640"/>
        <w:rPr>
          <w:noProof/>
        </w:rPr>
      </w:pPr>
      <w:r w:rsidRPr="00431A9F">
        <w:rPr>
          <w:noProof/>
        </w:rPr>
        <w:lastRenderedPageBreak/>
        <w:t>22.</w:t>
      </w:r>
      <w:r w:rsidRPr="00431A9F">
        <w:rPr>
          <w:noProof/>
        </w:rPr>
        <w:tab/>
        <w:t xml:space="preserve">McGuire, P. Long term psychiatric and cognitive effects of MDMA use. </w:t>
      </w:r>
      <w:r w:rsidRPr="00431A9F">
        <w:rPr>
          <w:i/>
          <w:iCs/>
          <w:noProof/>
        </w:rPr>
        <w:t>Toxicol. Lett.</w:t>
      </w:r>
      <w:r w:rsidRPr="00431A9F">
        <w:rPr>
          <w:noProof/>
        </w:rPr>
        <w:t xml:space="preserve"> </w:t>
      </w:r>
      <w:r w:rsidRPr="00431A9F">
        <w:rPr>
          <w:b/>
          <w:bCs/>
          <w:noProof/>
        </w:rPr>
        <w:t>112</w:t>
      </w:r>
      <w:r w:rsidRPr="00431A9F">
        <w:rPr>
          <w:noProof/>
        </w:rPr>
        <w:t>–</w:t>
      </w:r>
      <w:r w:rsidRPr="00431A9F">
        <w:rPr>
          <w:b/>
          <w:bCs/>
          <w:noProof/>
        </w:rPr>
        <w:t>113</w:t>
      </w:r>
      <w:r w:rsidRPr="00431A9F">
        <w:rPr>
          <w:noProof/>
        </w:rPr>
        <w:t>, 153–156 (2000).</w:t>
      </w:r>
    </w:p>
    <w:p w14:paraId="1AC4221B" w14:textId="77777777" w:rsidR="00431A9F" w:rsidRPr="00431A9F" w:rsidRDefault="00431A9F" w:rsidP="00431A9F">
      <w:pPr>
        <w:widowControl w:val="0"/>
        <w:autoSpaceDE w:val="0"/>
        <w:autoSpaceDN w:val="0"/>
        <w:adjustRightInd w:val="0"/>
        <w:ind w:left="640" w:hanging="640"/>
        <w:rPr>
          <w:noProof/>
        </w:rPr>
      </w:pPr>
      <w:r w:rsidRPr="00431A9F">
        <w:rPr>
          <w:noProof/>
        </w:rPr>
        <w:t>23.</w:t>
      </w:r>
      <w:r w:rsidRPr="00431A9F">
        <w:rPr>
          <w:noProof/>
        </w:rPr>
        <w:tab/>
        <w:t xml:space="preserve">Soar, K., Turner, J. J. D. &amp; Parrott, A. C. Psychiatric disorders in Ecstasy (MDMA) users: a literature review focusing on  personal predisposition and drug history. </w:t>
      </w:r>
      <w:r w:rsidRPr="00431A9F">
        <w:rPr>
          <w:i/>
          <w:iCs/>
          <w:noProof/>
        </w:rPr>
        <w:t>Hum. Psychopharmacol.</w:t>
      </w:r>
      <w:r w:rsidRPr="00431A9F">
        <w:rPr>
          <w:noProof/>
        </w:rPr>
        <w:t xml:space="preserve"> </w:t>
      </w:r>
      <w:r w:rsidRPr="00431A9F">
        <w:rPr>
          <w:b/>
          <w:bCs/>
          <w:noProof/>
        </w:rPr>
        <w:t>16</w:t>
      </w:r>
      <w:r w:rsidRPr="00431A9F">
        <w:rPr>
          <w:noProof/>
        </w:rPr>
        <w:t>, 641–645 (2001).</w:t>
      </w:r>
    </w:p>
    <w:p w14:paraId="715D38FA" w14:textId="77777777" w:rsidR="00431A9F" w:rsidRPr="00431A9F" w:rsidRDefault="00431A9F" w:rsidP="00431A9F">
      <w:pPr>
        <w:widowControl w:val="0"/>
        <w:autoSpaceDE w:val="0"/>
        <w:autoSpaceDN w:val="0"/>
        <w:adjustRightInd w:val="0"/>
        <w:ind w:left="640" w:hanging="640"/>
        <w:rPr>
          <w:noProof/>
        </w:rPr>
      </w:pPr>
      <w:r w:rsidRPr="00431A9F">
        <w:rPr>
          <w:noProof/>
        </w:rPr>
        <w:t>24.</w:t>
      </w:r>
      <w:r w:rsidRPr="00431A9F">
        <w:rPr>
          <w:noProof/>
        </w:rPr>
        <w:tab/>
        <w:t xml:space="preserve">Jacob, M. S. &amp; Presti, D. E. Endogenous psychoactive tryptamines reconsidered: an anxiolytic role for dimethyltryptamine. </w:t>
      </w:r>
      <w:r w:rsidRPr="00431A9F">
        <w:rPr>
          <w:i/>
          <w:iCs/>
          <w:noProof/>
        </w:rPr>
        <w:t>Med. Hypotheses</w:t>
      </w:r>
      <w:r w:rsidRPr="00431A9F">
        <w:rPr>
          <w:noProof/>
        </w:rPr>
        <w:t xml:space="preserve"> </w:t>
      </w:r>
      <w:r w:rsidRPr="00431A9F">
        <w:rPr>
          <w:b/>
          <w:bCs/>
          <w:noProof/>
        </w:rPr>
        <w:t>64</w:t>
      </w:r>
      <w:r w:rsidRPr="00431A9F">
        <w:rPr>
          <w:noProof/>
        </w:rPr>
        <w:t>, 930–937 (2005).</w:t>
      </w:r>
    </w:p>
    <w:p w14:paraId="205FC07D" w14:textId="77777777" w:rsidR="00431A9F" w:rsidRPr="00431A9F" w:rsidRDefault="00431A9F" w:rsidP="00431A9F">
      <w:pPr>
        <w:widowControl w:val="0"/>
        <w:autoSpaceDE w:val="0"/>
        <w:autoSpaceDN w:val="0"/>
        <w:adjustRightInd w:val="0"/>
        <w:ind w:left="640" w:hanging="640"/>
        <w:rPr>
          <w:noProof/>
        </w:rPr>
      </w:pPr>
      <w:r w:rsidRPr="00431A9F">
        <w:rPr>
          <w:noProof/>
        </w:rPr>
        <w:t>25.</w:t>
      </w:r>
      <w:r w:rsidRPr="00431A9F">
        <w:rPr>
          <w:noProof/>
        </w:rPr>
        <w:tab/>
        <w:t xml:space="preserve">Studerus, E., Kometer, M., Hasler, F. &amp; Vollenweider, F. X. Acute, subacute and long-term subjective effects of psilocybin in healthy humans:  a pooled analysis of experimental studies. </w:t>
      </w:r>
      <w:r w:rsidRPr="00431A9F">
        <w:rPr>
          <w:i/>
          <w:iCs/>
          <w:noProof/>
        </w:rPr>
        <w:t>J. Psychopharmacol.</w:t>
      </w:r>
      <w:r w:rsidRPr="00431A9F">
        <w:rPr>
          <w:noProof/>
        </w:rPr>
        <w:t xml:space="preserve"> </w:t>
      </w:r>
      <w:r w:rsidRPr="00431A9F">
        <w:rPr>
          <w:b/>
          <w:bCs/>
          <w:noProof/>
        </w:rPr>
        <w:t>25</w:t>
      </w:r>
      <w:r w:rsidRPr="00431A9F">
        <w:rPr>
          <w:noProof/>
        </w:rPr>
        <w:t>, 1434–1452 (2011).</w:t>
      </w:r>
    </w:p>
    <w:p w14:paraId="14684405" w14:textId="77777777" w:rsidR="00431A9F" w:rsidRPr="00431A9F" w:rsidRDefault="00431A9F" w:rsidP="00431A9F">
      <w:pPr>
        <w:widowControl w:val="0"/>
        <w:autoSpaceDE w:val="0"/>
        <w:autoSpaceDN w:val="0"/>
        <w:adjustRightInd w:val="0"/>
        <w:ind w:left="640" w:hanging="640"/>
        <w:rPr>
          <w:noProof/>
        </w:rPr>
      </w:pPr>
      <w:r w:rsidRPr="00431A9F">
        <w:rPr>
          <w:noProof/>
        </w:rPr>
        <w:t>26.</w:t>
      </w:r>
      <w:r w:rsidRPr="00431A9F">
        <w:rPr>
          <w:noProof/>
        </w:rPr>
        <w:tab/>
        <w:t xml:space="preserve">Paparelli, A., Di Forti, M., Morrison, P. D. &amp; Murray, R. M. Drug-induced psychosis: how to avoid star gazing in schizophrenia research by  looking at more obvious sources of light. </w:t>
      </w:r>
      <w:r w:rsidRPr="00431A9F">
        <w:rPr>
          <w:i/>
          <w:iCs/>
          <w:noProof/>
        </w:rPr>
        <w:t>Front. Behav. Neurosci.</w:t>
      </w:r>
      <w:r w:rsidRPr="00431A9F">
        <w:rPr>
          <w:noProof/>
        </w:rPr>
        <w:t xml:space="preserve"> </w:t>
      </w:r>
      <w:r w:rsidRPr="00431A9F">
        <w:rPr>
          <w:b/>
          <w:bCs/>
          <w:noProof/>
        </w:rPr>
        <w:t>5</w:t>
      </w:r>
      <w:r w:rsidRPr="00431A9F">
        <w:rPr>
          <w:noProof/>
        </w:rPr>
        <w:t>, 1 (2011).</w:t>
      </w:r>
    </w:p>
    <w:p w14:paraId="7F0627AA" w14:textId="77777777" w:rsidR="00431A9F" w:rsidRPr="00431A9F" w:rsidRDefault="00431A9F" w:rsidP="00431A9F">
      <w:pPr>
        <w:widowControl w:val="0"/>
        <w:autoSpaceDE w:val="0"/>
        <w:autoSpaceDN w:val="0"/>
        <w:adjustRightInd w:val="0"/>
        <w:ind w:left="640" w:hanging="640"/>
        <w:rPr>
          <w:noProof/>
        </w:rPr>
      </w:pPr>
      <w:r w:rsidRPr="00431A9F">
        <w:rPr>
          <w:noProof/>
        </w:rPr>
        <w:t>27.</w:t>
      </w:r>
      <w:r w:rsidRPr="00431A9F">
        <w:rPr>
          <w:noProof/>
        </w:rPr>
        <w:tab/>
        <w:t xml:space="preserve">Grammenos, D. &amp; Barker, S. A. On the transmethylation hypothesis: stress, N,N-dimethyltryptamine, and positive  symptoms of psychosis. </w:t>
      </w:r>
      <w:r w:rsidRPr="00431A9F">
        <w:rPr>
          <w:i/>
          <w:iCs/>
          <w:noProof/>
        </w:rPr>
        <w:t>J. Neural Transm.</w:t>
      </w:r>
      <w:r w:rsidRPr="00431A9F">
        <w:rPr>
          <w:noProof/>
        </w:rPr>
        <w:t xml:space="preserve"> </w:t>
      </w:r>
      <w:r w:rsidRPr="00431A9F">
        <w:rPr>
          <w:b/>
          <w:bCs/>
          <w:noProof/>
        </w:rPr>
        <w:t>122</w:t>
      </w:r>
      <w:r w:rsidRPr="00431A9F">
        <w:rPr>
          <w:noProof/>
        </w:rPr>
        <w:t>, 733–739 (2015).</w:t>
      </w:r>
    </w:p>
    <w:p w14:paraId="2A2C9946" w14:textId="77777777" w:rsidR="00431A9F" w:rsidRPr="00431A9F" w:rsidRDefault="00431A9F" w:rsidP="00431A9F">
      <w:pPr>
        <w:widowControl w:val="0"/>
        <w:autoSpaceDE w:val="0"/>
        <w:autoSpaceDN w:val="0"/>
        <w:adjustRightInd w:val="0"/>
        <w:ind w:left="640" w:hanging="640"/>
        <w:rPr>
          <w:noProof/>
        </w:rPr>
      </w:pPr>
      <w:r w:rsidRPr="00431A9F">
        <w:rPr>
          <w:noProof/>
        </w:rPr>
        <w:t>28.</w:t>
      </w:r>
      <w:r w:rsidRPr="00431A9F">
        <w:rPr>
          <w:noProof/>
        </w:rPr>
        <w:tab/>
        <w:t xml:space="preserve">Boutros, N. N. &amp; Bowers, M. B. J. Chronic substance-induced psychotic disorders: state of the literature. </w:t>
      </w:r>
      <w:r w:rsidRPr="00431A9F">
        <w:rPr>
          <w:i/>
          <w:iCs/>
          <w:noProof/>
        </w:rPr>
        <w:t>J. Neuropsychiatry Clin. Neurosci.</w:t>
      </w:r>
      <w:r w:rsidRPr="00431A9F">
        <w:rPr>
          <w:noProof/>
        </w:rPr>
        <w:t xml:space="preserve"> </w:t>
      </w:r>
      <w:r w:rsidRPr="00431A9F">
        <w:rPr>
          <w:b/>
          <w:bCs/>
          <w:noProof/>
        </w:rPr>
        <w:t>8</w:t>
      </w:r>
      <w:r w:rsidRPr="00431A9F">
        <w:rPr>
          <w:noProof/>
        </w:rPr>
        <w:t>, 262–269 (1996).</w:t>
      </w:r>
    </w:p>
    <w:p w14:paraId="0C00D74B" w14:textId="77777777" w:rsidR="00431A9F" w:rsidRPr="00431A9F" w:rsidRDefault="00431A9F" w:rsidP="00431A9F">
      <w:pPr>
        <w:widowControl w:val="0"/>
        <w:autoSpaceDE w:val="0"/>
        <w:autoSpaceDN w:val="0"/>
        <w:adjustRightInd w:val="0"/>
        <w:ind w:left="640" w:hanging="640"/>
        <w:rPr>
          <w:noProof/>
        </w:rPr>
      </w:pPr>
      <w:r w:rsidRPr="00431A9F">
        <w:rPr>
          <w:noProof/>
        </w:rPr>
        <w:t>29.</w:t>
      </w:r>
      <w:r w:rsidRPr="00431A9F">
        <w:rPr>
          <w:noProof/>
        </w:rPr>
        <w:tab/>
        <w:t xml:space="preserve">Gable, R. S. Risk assessment of ritual use of oral dimethyltryptamine (DMT) and harmala alkaloids. </w:t>
      </w:r>
      <w:r w:rsidRPr="00431A9F">
        <w:rPr>
          <w:i/>
          <w:iCs/>
          <w:noProof/>
        </w:rPr>
        <w:t>Addiction</w:t>
      </w:r>
      <w:r w:rsidRPr="00431A9F">
        <w:rPr>
          <w:noProof/>
        </w:rPr>
        <w:t xml:space="preserve"> </w:t>
      </w:r>
      <w:r w:rsidRPr="00431A9F">
        <w:rPr>
          <w:b/>
          <w:bCs/>
          <w:noProof/>
        </w:rPr>
        <w:t>102</w:t>
      </w:r>
      <w:r w:rsidRPr="00431A9F">
        <w:rPr>
          <w:noProof/>
        </w:rPr>
        <w:t>, 24–34 (2007).</w:t>
      </w:r>
    </w:p>
    <w:p w14:paraId="175008F4" w14:textId="77777777" w:rsidR="00431A9F" w:rsidRPr="00431A9F" w:rsidRDefault="00431A9F" w:rsidP="00431A9F">
      <w:pPr>
        <w:widowControl w:val="0"/>
        <w:autoSpaceDE w:val="0"/>
        <w:autoSpaceDN w:val="0"/>
        <w:adjustRightInd w:val="0"/>
        <w:ind w:left="640" w:hanging="640"/>
        <w:rPr>
          <w:noProof/>
        </w:rPr>
      </w:pPr>
      <w:r w:rsidRPr="00431A9F">
        <w:rPr>
          <w:noProof/>
        </w:rPr>
        <w:t>30.</w:t>
      </w:r>
      <w:r w:rsidRPr="00431A9F">
        <w:rPr>
          <w:noProof/>
        </w:rPr>
        <w:tab/>
        <w:t xml:space="preserve">Hermele, M., Ran, Y., Lee, P. A. &amp; Wen, X.-G. Properties of an algebraic spin liquid on the kagome lattice. </w:t>
      </w:r>
      <w:r w:rsidRPr="00431A9F">
        <w:rPr>
          <w:i/>
          <w:iCs/>
          <w:noProof/>
        </w:rPr>
        <w:t>Phys. Rev. B</w:t>
      </w:r>
      <w:r w:rsidRPr="00431A9F">
        <w:rPr>
          <w:noProof/>
        </w:rPr>
        <w:t xml:space="preserve"> </w:t>
      </w:r>
      <w:r w:rsidRPr="00431A9F">
        <w:rPr>
          <w:b/>
          <w:bCs/>
          <w:noProof/>
        </w:rPr>
        <w:t>77</w:t>
      </w:r>
      <w:r w:rsidRPr="00431A9F">
        <w:rPr>
          <w:noProof/>
        </w:rPr>
        <w:t>, 224413 (2008).</w:t>
      </w:r>
    </w:p>
    <w:p w14:paraId="74742EA9" w14:textId="77777777" w:rsidR="00431A9F" w:rsidRPr="00431A9F" w:rsidRDefault="00431A9F" w:rsidP="00431A9F">
      <w:pPr>
        <w:widowControl w:val="0"/>
        <w:autoSpaceDE w:val="0"/>
        <w:autoSpaceDN w:val="0"/>
        <w:adjustRightInd w:val="0"/>
        <w:ind w:left="640" w:hanging="640"/>
        <w:rPr>
          <w:noProof/>
        </w:rPr>
      </w:pPr>
      <w:r w:rsidRPr="00431A9F">
        <w:rPr>
          <w:noProof/>
        </w:rPr>
        <w:t>31.</w:t>
      </w:r>
      <w:r w:rsidRPr="00431A9F">
        <w:rPr>
          <w:noProof/>
        </w:rPr>
        <w:tab/>
        <w:t xml:space="preserve">De Gregorio, D., Comai, S., Posa, L. &amp; Gobbi, G. d-Lysergic Acid Diethylamide (LSD) as a Model of Psychosis: Mechanism of Action  and Pharmacology. </w:t>
      </w:r>
      <w:r w:rsidRPr="00431A9F">
        <w:rPr>
          <w:i/>
          <w:iCs/>
          <w:noProof/>
        </w:rPr>
        <w:t>Int. J. Mol. Sci.</w:t>
      </w:r>
      <w:r w:rsidRPr="00431A9F">
        <w:rPr>
          <w:noProof/>
        </w:rPr>
        <w:t xml:space="preserve"> </w:t>
      </w:r>
      <w:r w:rsidRPr="00431A9F">
        <w:rPr>
          <w:b/>
          <w:bCs/>
          <w:noProof/>
        </w:rPr>
        <w:t>17</w:t>
      </w:r>
      <w:r w:rsidRPr="00431A9F">
        <w:rPr>
          <w:noProof/>
        </w:rPr>
        <w:t>, (2016).</w:t>
      </w:r>
    </w:p>
    <w:p w14:paraId="282F082D" w14:textId="77777777" w:rsidR="00431A9F" w:rsidRPr="00431A9F" w:rsidRDefault="00431A9F" w:rsidP="00431A9F">
      <w:pPr>
        <w:widowControl w:val="0"/>
        <w:autoSpaceDE w:val="0"/>
        <w:autoSpaceDN w:val="0"/>
        <w:adjustRightInd w:val="0"/>
        <w:ind w:left="640" w:hanging="640"/>
        <w:rPr>
          <w:noProof/>
        </w:rPr>
      </w:pPr>
      <w:r w:rsidRPr="00431A9F">
        <w:rPr>
          <w:noProof/>
        </w:rPr>
        <w:t>32.</w:t>
      </w:r>
      <w:r w:rsidRPr="00431A9F">
        <w:rPr>
          <w:noProof/>
        </w:rPr>
        <w:tab/>
        <w:t xml:space="preserve">Dos Santos, R., Bouso, J. C. &amp; Hallak, J. Ayahuasca, dimethyltryptamine, and psychosis: A systematic review of human studies. </w:t>
      </w:r>
      <w:r w:rsidRPr="00431A9F">
        <w:rPr>
          <w:i/>
          <w:iCs/>
          <w:noProof/>
        </w:rPr>
        <w:t>Ther. Adv. Psychopharmacol.</w:t>
      </w:r>
      <w:r w:rsidRPr="00431A9F">
        <w:rPr>
          <w:noProof/>
        </w:rPr>
        <w:t xml:space="preserve"> </w:t>
      </w:r>
      <w:r w:rsidRPr="00431A9F">
        <w:rPr>
          <w:b/>
          <w:bCs/>
          <w:noProof/>
        </w:rPr>
        <w:t>7</w:t>
      </w:r>
      <w:r w:rsidRPr="00431A9F">
        <w:rPr>
          <w:noProof/>
        </w:rPr>
        <w:t>, 1–17 (2017).</w:t>
      </w:r>
    </w:p>
    <w:p w14:paraId="2F5966B6" w14:textId="77777777" w:rsidR="00431A9F" w:rsidRPr="00431A9F" w:rsidRDefault="00431A9F" w:rsidP="00431A9F">
      <w:pPr>
        <w:widowControl w:val="0"/>
        <w:autoSpaceDE w:val="0"/>
        <w:autoSpaceDN w:val="0"/>
        <w:adjustRightInd w:val="0"/>
        <w:ind w:left="640" w:hanging="640"/>
        <w:rPr>
          <w:noProof/>
        </w:rPr>
      </w:pPr>
      <w:r w:rsidRPr="00431A9F">
        <w:rPr>
          <w:noProof/>
        </w:rPr>
        <w:t>33.</w:t>
      </w:r>
      <w:r w:rsidRPr="00431A9F">
        <w:rPr>
          <w:noProof/>
        </w:rPr>
        <w:tab/>
        <w:t xml:space="preserve">Trope, A. </w:t>
      </w:r>
      <w:r w:rsidRPr="00431A9F">
        <w:rPr>
          <w:i/>
          <w:iCs/>
          <w:noProof/>
        </w:rPr>
        <w:t>et al.</w:t>
      </w:r>
      <w:r w:rsidRPr="00431A9F">
        <w:rPr>
          <w:noProof/>
        </w:rPr>
        <w:t xml:space="preserve"> Psychedelic-Assisted Group Therapy: A Systematic Review. </w:t>
      </w:r>
      <w:r w:rsidRPr="00431A9F">
        <w:rPr>
          <w:i/>
          <w:iCs/>
          <w:noProof/>
        </w:rPr>
        <w:t>J. Psychoactive Drugs</w:t>
      </w:r>
      <w:r w:rsidRPr="00431A9F">
        <w:rPr>
          <w:noProof/>
        </w:rPr>
        <w:t xml:space="preserve"> </w:t>
      </w:r>
      <w:r w:rsidRPr="00431A9F">
        <w:rPr>
          <w:b/>
          <w:bCs/>
          <w:noProof/>
        </w:rPr>
        <w:t>51</w:t>
      </w:r>
      <w:r w:rsidRPr="00431A9F">
        <w:rPr>
          <w:noProof/>
        </w:rPr>
        <w:t>, 174–188 (2019).</w:t>
      </w:r>
    </w:p>
    <w:p w14:paraId="13C62F15" w14:textId="77777777" w:rsidR="00431A9F" w:rsidRPr="00431A9F" w:rsidRDefault="00431A9F" w:rsidP="00431A9F">
      <w:pPr>
        <w:widowControl w:val="0"/>
        <w:autoSpaceDE w:val="0"/>
        <w:autoSpaceDN w:val="0"/>
        <w:adjustRightInd w:val="0"/>
        <w:ind w:left="640" w:hanging="640"/>
        <w:rPr>
          <w:noProof/>
        </w:rPr>
      </w:pPr>
      <w:r w:rsidRPr="00431A9F">
        <w:rPr>
          <w:noProof/>
        </w:rPr>
        <w:t>34.</w:t>
      </w:r>
      <w:r w:rsidRPr="00431A9F">
        <w:rPr>
          <w:noProof/>
        </w:rPr>
        <w:tab/>
        <w:t xml:space="preserve">Murrie, B., Lappin, J., Large, M. &amp; Sara, G. Transition of Substance-Induced, Brief, and Atypical Psychoses to Schizophrenia:  A Systematic Review and Meta-analysis. </w:t>
      </w:r>
      <w:r w:rsidRPr="00431A9F">
        <w:rPr>
          <w:i/>
          <w:iCs/>
          <w:noProof/>
        </w:rPr>
        <w:t>Schizophr. Bull.</w:t>
      </w:r>
      <w:r w:rsidRPr="00431A9F">
        <w:rPr>
          <w:noProof/>
        </w:rPr>
        <w:t xml:space="preserve"> </w:t>
      </w:r>
      <w:r w:rsidRPr="00431A9F">
        <w:rPr>
          <w:b/>
          <w:bCs/>
          <w:noProof/>
        </w:rPr>
        <w:t>46</w:t>
      </w:r>
      <w:r w:rsidRPr="00431A9F">
        <w:rPr>
          <w:noProof/>
        </w:rPr>
        <w:t>, 505–516 (2020).</w:t>
      </w:r>
    </w:p>
    <w:p w14:paraId="3508FFBD" w14:textId="77777777" w:rsidR="00431A9F" w:rsidRPr="00431A9F" w:rsidRDefault="00431A9F" w:rsidP="00431A9F">
      <w:pPr>
        <w:widowControl w:val="0"/>
        <w:autoSpaceDE w:val="0"/>
        <w:autoSpaceDN w:val="0"/>
        <w:adjustRightInd w:val="0"/>
        <w:ind w:left="640" w:hanging="640"/>
        <w:rPr>
          <w:noProof/>
        </w:rPr>
      </w:pPr>
      <w:r w:rsidRPr="00431A9F">
        <w:rPr>
          <w:noProof/>
        </w:rPr>
        <w:t>35.</w:t>
      </w:r>
      <w:r w:rsidRPr="00431A9F">
        <w:rPr>
          <w:noProof/>
        </w:rPr>
        <w:tab/>
        <w:t xml:space="preserve">Orsolini, L. </w:t>
      </w:r>
      <w:r w:rsidRPr="00431A9F">
        <w:rPr>
          <w:i/>
          <w:iCs/>
          <w:noProof/>
        </w:rPr>
        <w:t>et al.</w:t>
      </w:r>
      <w:r w:rsidRPr="00431A9F">
        <w:rPr>
          <w:noProof/>
        </w:rPr>
        <w:t xml:space="preserve"> How does ayahuasca work from a psychiatric perspective? Pros and cons of the  entheogenic therapy. </w:t>
      </w:r>
      <w:r w:rsidRPr="00431A9F">
        <w:rPr>
          <w:i/>
          <w:iCs/>
          <w:noProof/>
        </w:rPr>
        <w:t>Hum. Psychopharmacol.</w:t>
      </w:r>
      <w:r w:rsidRPr="00431A9F">
        <w:rPr>
          <w:noProof/>
        </w:rPr>
        <w:t xml:space="preserve"> </w:t>
      </w:r>
      <w:r w:rsidRPr="00431A9F">
        <w:rPr>
          <w:b/>
          <w:bCs/>
          <w:noProof/>
        </w:rPr>
        <w:t>35</w:t>
      </w:r>
      <w:r w:rsidRPr="00431A9F">
        <w:rPr>
          <w:noProof/>
        </w:rPr>
        <w:t>, e2728 (2020).</w:t>
      </w:r>
    </w:p>
    <w:p w14:paraId="3547B799" w14:textId="77777777" w:rsidR="00431A9F" w:rsidRPr="00431A9F" w:rsidRDefault="00431A9F" w:rsidP="00431A9F">
      <w:pPr>
        <w:widowControl w:val="0"/>
        <w:autoSpaceDE w:val="0"/>
        <w:autoSpaceDN w:val="0"/>
        <w:adjustRightInd w:val="0"/>
        <w:ind w:left="640" w:hanging="640"/>
        <w:rPr>
          <w:noProof/>
        </w:rPr>
      </w:pPr>
      <w:r w:rsidRPr="00431A9F">
        <w:rPr>
          <w:noProof/>
        </w:rPr>
        <w:t>36.</w:t>
      </w:r>
      <w:r w:rsidRPr="00431A9F">
        <w:rPr>
          <w:noProof/>
        </w:rPr>
        <w:tab/>
        <w:t xml:space="preserve">Fiorentini, A. </w:t>
      </w:r>
      <w:r w:rsidRPr="00431A9F">
        <w:rPr>
          <w:i/>
          <w:iCs/>
          <w:noProof/>
        </w:rPr>
        <w:t>et al.</w:t>
      </w:r>
      <w:r w:rsidRPr="00431A9F">
        <w:rPr>
          <w:noProof/>
        </w:rPr>
        <w:t xml:space="preserve"> Substance-Induced Psychoses: An Updated Literature Review. </w:t>
      </w:r>
      <w:r w:rsidRPr="00431A9F">
        <w:rPr>
          <w:i/>
          <w:iCs/>
          <w:noProof/>
        </w:rPr>
        <w:t>Front. psychiatry</w:t>
      </w:r>
      <w:r w:rsidRPr="00431A9F">
        <w:rPr>
          <w:noProof/>
        </w:rPr>
        <w:t xml:space="preserve"> </w:t>
      </w:r>
      <w:r w:rsidRPr="00431A9F">
        <w:rPr>
          <w:b/>
          <w:bCs/>
          <w:noProof/>
        </w:rPr>
        <w:t>12</w:t>
      </w:r>
      <w:r w:rsidRPr="00431A9F">
        <w:rPr>
          <w:noProof/>
        </w:rPr>
        <w:t>, 694863 (2021).</w:t>
      </w:r>
    </w:p>
    <w:p w14:paraId="1B5B3C6E" w14:textId="77777777" w:rsidR="00431A9F" w:rsidRPr="00431A9F" w:rsidRDefault="00431A9F" w:rsidP="00431A9F">
      <w:pPr>
        <w:widowControl w:val="0"/>
        <w:autoSpaceDE w:val="0"/>
        <w:autoSpaceDN w:val="0"/>
        <w:adjustRightInd w:val="0"/>
        <w:ind w:left="640" w:hanging="640"/>
        <w:rPr>
          <w:noProof/>
        </w:rPr>
      </w:pPr>
      <w:r w:rsidRPr="00431A9F">
        <w:rPr>
          <w:noProof/>
        </w:rPr>
        <w:t>37.</w:t>
      </w:r>
      <w:r w:rsidRPr="00431A9F">
        <w:rPr>
          <w:noProof/>
        </w:rPr>
        <w:tab/>
        <w:t xml:space="preserve">Smith, K. W., Sicignano, D. J., Hernandez, A. V &amp; White, C. M. MDMA-Assisted Psychotherapy for Treatment of Posttraumatic Stress Disorder: A Systematic Review With Meta-Analysis. </w:t>
      </w:r>
      <w:r w:rsidRPr="00431A9F">
        <w:rPr>
          <w:i/>
          <w:iCs/>
          <w:noProof/>
        </w:rPr>
        <w:t>J. Clin. Pharmacol.</w:t>
      </w:r>
      <w:r w:rsidRPr="00431A9F">
        <w:rPr>
          <w:noProof/>
        </w:rPr>
        <w:t xml:space="preserve"> </w:t>
      </w:r>
      <w:r w:rsidRPr="00431A9F">
        <w:rPr>
          <w:b/>
          <w:bCs/>
          <w:noProof/>
        </w:rPr>
        <w:t>62</w:t>
      </w:r>
      <w:r w:rsidRPr="00431A9F">
        <w:rPr>
          <w:noProof/>
        </w:rPr>
        <w:t>, 463–471 (2022).</w:t>
      </w:r>
    </w:p>
    <w:p w14:paraId="162A0541" w14:textId="77777777" w:rsidR="00431A9F" w:rsidRPr="00431A9F" w:rsidRDefault="00431A9F" w:rsidP="00431A9F">
      <w:pPr>
        <w:widowControl w:val="0"/>
        <w:autoSpaceDE w:val="0"/>
        <w:autoSpaceDN w:val="0"/>
        <w:adjustRightInd w:val="0"/>
        <w:ind w:left="640" w:hanging="640"/>
        <w:rPr>
          <w:noProof/>
        </w:rPr>
      </w:pPr>
      <w:r w:rsidRPr="00431A9F">
        <w:rPr>
          <w:noProof/>
        </w:rPr>
        <w:t>38.</w:t>
      </w:r>
      <w:r w:rsidRPr="00431A9F">
        <w:rPr>
          <w:noProof/>
        </w:rPr>
        <w:tab/>
        <w:t xml:space="preserve">Stoll, W. A. Lysegsaure-diathylamid, ein Phantastikum aus der Mutterkorngruppe," Schweizer Archiv fur Neurologie und Psychiatrie. </w:t>
      </w:r>
      <w:r w:rsidRPr="00431A9F">
        <w:rPr>
          <w:i/>
          <w:iCs/>
          <w:noProof/>
        </w:rPr>
        <w:t>Schweiz. Arch. Neurol. Psychiatr.</w:t>
      </w:r>
      <w:r w:rsidRPr="00431A9F">
        <w:rPr>
          <w:noProof/>
        </w:rPr>
        <w:t xml:space="preserve"> </w:t>
      </w:r>
      <w:r w:rsidRPr="00431A9F">
        <w:rPr>
          <w:b/>
          <w:bCs/>
          <w:noProof/>
        </w:rPr>
        <w:t>60</w:t>
      </w:r>
      <w:r w:rsidRPr="00431A9F">
        <w:rPr>
          <w:noProof/>
        </w:rPr>
        <w:t>, 279–323 (1947).</w:t>
      </w:r>
    </w:p>
    <w:p w14:paraId="6518586A" w14:textId="77777777" w:rsidR="00431A9F" w:rsidRPr="00431A9F" w:rsidRDefault="00431A9F" w:rsidP="00431A9F">
      <w:pPr>
        <w:widowControl w:val="0"/>
        <w:autoSpaceDE w:val="0"/>
        <w:autoSpaceDN w:val="0"/>
        <w:adjustRightInd w:val="0"/>
        <w:ind w:left="640" w:hanging="640"/>
        <w:rPr>
          <w:noProof/>
        </w:rPr>
      </w:pPr>
      <w:r w:rsidRPr="00431A9F">
        <w:rPr>
          <w:noProof/>
        </w:rPr>
        <w:t>39.</w:t>
      </w:r>
      <w:r w:rsidRPr="00431A9F">
        <w:rPr>
          <w:noProof/>
        </w:rPr>
        <w:tab/>
        <w:t xml:space="preserve">CONDRAU, G. Klinische Erfahrungen an Geisteskranken mit Lysergsäure-Diäthylamid. </w:t>
      </w:r>
      <w:r w:rsidRPr="00431A9F">
        <w:rPr>
          <w:i/>
          <w:iCs/>
          <w:noProof/>
        </w:rPr>
        <w:t>Acta Psychiatr. Scand.</w:t>
      </w:r>
      <w:r w:rsidRPr="00431A9F">
        <w:rPr>
          <w:noProof/>
        </w:rPr>
        <w:t xml:space="preserve"> </w:t>
      </w:r>
      <w:r w:rsidRPr="00431A9F">
        <w:rPr>
          <w:b/>
          <w:bCs/>
          <w:noProof/>
        </w:rPr>
        <w:t>24</w:t>
      </w:r>
      <w:r w:rsidRPr="00431A9F">
        <w:rPr>
          <w:noProof/>
        </w:rPr>
        <w:t>, 9–32 (2007).</w:t>
      </w:r>
    </w:p>
    <w:p w14:paraId="7204D77C" w14:textId="77777777" w:rsidR="00431A9F" w:rsidRPr="00431A9F" w:rsidRDefault="00431A9F" w:rsidP="00431A9F">
      <w:pPr>
        <w:widowControl w:val="0"/>
        <w:autoSpaceDE w:val="0"/>
        <w:autoSpaceDN w:val="0"/>
        <w:adjustRightInd w:val="0"/>
        <w:ind w:left="640" w:hanging="640"/>
        <w:rPr>
          <w:noProof/>
        </w:rPr>
      </w:pPr>
      <w:r w:rsidRPr="00431A9F">
        <w:rPr>
          <w:noProof/>
        </w:rPr>
        <w:t>40.</w:t>
      </w:r>
      <w:r w:rsidRPr="00431A9F">
        <w:rPr>
          <w:noProof/>
        </w:rPr>
        <w:tab/>
        <w:t xml:space="preserve">Busch, A. &amp; Johnson, W. L.S.D. 25 as an aid in psychotherapy; preliminary report of a new drug. </w:t>
      </w:r>
      <w:r w:rsidRPr="00431A9F">
        <w:rPr>
          <w:i/>
          <w:iCs/>
          <w:noProof/>
        </w:rPr>
        <w:t>Dis. Nerv. Syst.</w:t>
      </w:r>
      <w:r w:rsidRPr="00431A9F">
        <w:rPr>
          <w:noProof/>
        </w:rPr>
        <w:t xml:space="preserve"> </w:t>
      </w:r>
      <w:r w:rsidRPr="00431A9F">
        <w:rPr>
          <w:b/>
          <w:bCs/>
          <w:noProof/>
        </w:rPr>
        <w:t>11</w:t>
      </w:r>
      <w:r w:rsidRPr="00431A9F">
        <w:rPr>
          <w:noProof/>
        </w:rPr>
        <w:t>, 241–243 (1950).</w:t>
      </w:r>
    </w:p>
    <w:p w14:paraId="3ECBAF5A" w14:textId="77777777" w:rsidR="00431A9F" w:rsidRPr="00431A9F" w:rsidRDefault="00431A9F" w:rsidP="00431A9F">
      <w:pPr>
        <w:widowControl w:val="0"/>
        <w:autoSpaceDE w:val="0"/>
        <w:autoSpaceDN w:val="0"/>
        <w:adjustRightInd w:val="0"/>
        <w:ind w:left="640" w:hanging="640"/>
        <w:rPr>
          <w:noProof/>
        </w:rPr>
      </w:pPr>
      <w:r w:rsidRPr="00431A9F">
        <w:rPr>
          <w:noProof/>
        </w:rPr>
        <w:t>41.</w:t>
      </w:r>
      <w:r w:rsidRPr="00431A9F">
        <w:rPr>
          <w:noProof/>
        </w:rPr>
        <w:tab/>
        <w:t xml:space="preserve">De Giacomo, U. La catatonie toxique expérimentale. </w:t>
      </w:r>
      <w:r w:rsidRPr="00431A9F">
        <w:rPr>
          <w:i/>
          <w:iCs/>
          <w:noProof/>
        </w:rPr>
        <w:t>Acta Neurol. (Napoli).</w:t>
      </w:r>
      <w:r w:rsidRPr="00431A9F">
        <w:rPr>
          <w:noProof/>
        </w:rPr>
        <w:t xml:space="preserve"> </w:t>
      </w:r>
      <w:r w:rsidRPr="00431A9F">
        <w:rPr>
          <w:b/>
          <w:bCs/>
          <w:noProof/>
        </w:rPr>
        <w:t>7</w:t>
      </w:r>
      <w:r w:rsidRPr="00431A9F">
        <w:rPr>
          <w:noProof/>
        </w:rPr>
        <w:t>, 5–10 (1951).</w:t>
      </w:r>
    </w:p>
    <w:p w14:paraId="2712DA8D" w14:textId="77777777" w:rsidR="00431A9F" w:rsidRPr="00431A9F" w:rsidRDefault="00431A9F" w:rsidP="00431A9F">
      <w:pPr>
        <w:widowControl w:val="0"/>
        <w:autoSpaceDE w:val="0"/>
        <w:autoSpaceDN w:val="0"/>
        <w:adjustRightInd w:val="0"/>
        <w:ind w:left="640" w:hanging="640"/>
        <w:rPr>
          <w:noProof/>
        </w:rPr>
      </w:pPr>
      <w:r w:rsidRPr="00431A9F">
        <w:rPr>
          <w:noProof/>
        </w:rPr>
        <w:t>42.</w:t>
      </w:r>
      <w:r w:rsidRPr="00431A9F">
        <w:rPr>
          <w:noProof/>
        </w:rPr>
        <w:tab/>
        <w:t xml:space="preserve">Mayer-Gross, W. Experimental Psychoses and Other Mental Abnormalities Produced by Drugs. </w:t>
      </w:r>
      <w:r w:rsidRPr="00431A9F">
        <w:rPr>
          <w:i/>
          <w:iCs/>
          <w:noProof/>
        </w:rPr>
        <w:t>Br. Med. J.</w:t>
      </w:r>
      <w:r w:rsidRPr="00431A9F">
        <w:rPr>
          <w:noProof/>
        </w:rPr>
        <w:t xml:space="preserve"> </w:t>
      </w:r>
      <w:r w:rsidRPr="00431A9F">
        <w:rPr>
          <w:b/>
          <w:bCs/>
          <w:noProof/>
        </w:rPr>
        <w:t>2</w:t>
      </w:r>
      <w:r w:rsidRPr="00431A9F">
        <w:rPr>
          <w:noProof/>
        </w:rPr>
        <w:t>, 317 LP – 321 (1951).</w:t>
      </w:r>
    </w:p>
    <w:p w14:paraId="1957184F" w14:textId="77777777" w:rsidR="00431A9F" w:rsidRPr="00431A9F" w:rsidRDefault="00431A9F" w:rsidP="00431A9F">
      <w:pPr>
        <w:widowControl w:val="0"/>
        <w:autoSpaceDE w:val="0"/>
        <w:autoSpaceDN w:val="0"/>
        <w:adjustRightInd w:val="0"/>
        <w:ind w:left="640" w:hanging="640"/>
        <w:rPr>
          <w:noProof/>
        </w:rPr>
      </w:pPr>
      <w:r w:rsidRPr="00431A9F">
        <w:rPr>
          <w:noProof/>
        </w:rPr>
        <w:t>43.</w:t>
      </w:r>
      <w:r w:rsidRPr="00431A9F">
        <w:rPr>
          <w:noProof/>
        </w:rPr>
        <w:tab/>
        <w:t xml:space="preserve">Forrer, G. R. &amp; Goldner, R. D. EXPERIMENTAL PHYSIOLOGICAL STUDIES WITH LYSERGIC ACID DIETHYLAMIDE (LSD-25). </w:t>
      </w:r>
      <w:r w:rsidRPr="00431A9F">
        <w:rPr>
          <w:i/>
          <w:iCs/>
          <w:noProof/>
        </w:rPr>
        <w:t>A.M.A. Arch. Neurol. Psychiatry</w:t>
      </w:r>
      <w:r w:rsidRPr="00431A9F">
        <w:rPr>
          <w:noProof/>
        </w:rPr>
        <w:t xml:space="preserve"> </w:t>
      </w:r>
      <w:r w:rsidRPr="00431A9F">
        <w:rPr>
          <w:b/>
          <w:bCs/>
          <w:noProof/>
        </w:rPr>
        <w:t>65</w:t>
      </w:r>
      <w:r w:rsidRPr="00431A9F">
        <w:rPr>
          <w:noProof/>
        </w:rPr>
        <w:t>, 581–588 (1951).</w:t>
      </w:r>
    </w:p>
    <w:p w14:paraId="3D4C544F" w14:textId="77777777" w:rsidR="00431A9F" w:rsidRPr="00431A9F" w:rsidRDefault="00431A9F" w:rsidP="00431A9F">
      <w:pPr>
        <w:widowControl w:val="0"/>
        <w:autoSpaceDE w:val="0"/>
        <w:autoSpaceDN w:val="0"/>
        <w:adjustRightInd w:val="0"/>
        <w:ind w:left="640" w:hanging="640"/>
        <w:rPr>
          <w:noProof/>
        </w:rPr>
      </w:pPr>
      <w:r w:rsidRPr="00431A9F">
        <w:rPr>
          <w:noProof/>
        </w:rPr>
        <w:t>44.</w:t>
      </w:r>
      <w:r w:rsidRPr="00431A9F">
        <w:rPr>
          <w:noProof/>
        </w:rPr>
        <w:tab/>
        <w:t xml:space="preserve">Belsanti, R. Modificazioni neuro-psico-biochimiche indotte dalla dietilamide dell’acido lisergico in schizofrenici e frenastenici. </w:t>
      </w:r>
      <w:r w:rsidRPr="00431A9F">
        <w:rPr>
          <w:i/>
          <w:iCs/>
          <w:noProof/>
        </w:rPr>
        <w:t>Acta neurol.(Napoli)</w:t>
      </w:r>
      <w:r w:rsidRPr="00431A9F">
        <w:rPr>
          <w:noProof/>
        </w:rPr>
        <w:t xml:space="preserve"> </w:t>
      </w:r>
      <w:r w:rsidRPr="00431A9F">
        <w:rPr>
          <w:b/>
          <w:bCs/>
          <w:noProof/>
        </w:rPr>
        <w:t>7</w:t>
      </w:r>
      <w:r w:rsidRPr="00431A9F">
        <w:rPr>
          <w:noProof/>
        </w:rPr>
        <w:t>, 25 (1952).</w:t>
      </w:r>
    </w:p>
    <w:p w14:paraId="344B2AB9" w14:textId="77777777" w:rsidR="00431A9F" w:rsidRPr="00431A9F" w:rsidRDefault="00431A9F" w:rsidP="00431A9F">
      <w:pPr>
        <w:widowControl w:val="0"/>
        <w:autoSpaceDE w:val="0"/>
        <w:autoSpaceDN w:val="0"/>
        <w:adjustRightInd w:val="0"/>
        <w:ind w:left="640" w:hanging="640"/>
        <w:rPr>
          <w:noProof/>
        </w:rPr>
      </w:pPr>
      <w:r w:rsidRPr="00431A9F">
        <w:rPr>
          <w:noProof/>
        </w:rPr>
        <w:lastRenderedPageBreak/>
        <w:t>45.</w:t>
      </w:r>
      <w:r w:rsidRPr="00431A9F">
        <w:rPr>
          <w:noProof/>
        </w:rPr>
        <w:tab/>
        <w:t xml:space="preserve">Hoch, P. H., Cattell, J. P. &amp; Pennes, H. H. EFFECTS OF MESCALINE AND LYSERGIC ACID (d-LSD-25). </w:t>
      </w:r>
      <w:r w:rsidRPr="00431A9F">
        <w:rPr>
          <w:i/>
          <w:iCs/>
          <w:noProof/>
        </w:rPr>
        <w:t>Am. J. Psychiatry</w:t>
      </w:r>
      <w:r w:rsidRPr="00431A9F">
        <w:rPr>
          <w:noProof/>
        </w:rPr>
        <w:t xml:space="preserve"> </w:t>
      </w:r>
      <w:r w:rsidRPr="00431A9F">
        <w:rPr>
          <w:b/>
          <w:bCs/>
          <w:noProof/>
        </w:rPr>
        <w:t>108</w:t>
      </w:r>
      <w:r w:rsidRPr="00431A9F">
        <w:rPr>
          <w:noProof/>
        </w:rPr>
        <w:t>, 579–584 (1952).</w:t>
      </w:r>
    </w:p>
    <w:p w14:paraId="42B2D4BF" w14:textId="77777777" w:rsidR="00431A9F" w:rsidRPr="00431A9F" w:rsidRDefault="00431A9F" w:rsidP="00431A9F">
      <w:pPr>
        <w:widowControl w:val="0"/>
        <w:autoSpaceDE w:val="0"/>
        <w:autoSpaceDN w:val="0"/>
        <w:adjustRightInd w:val="0"/>
        <w:ind w:left="640" w:hanging="640"/>
        <w:rPr>
          <w:noProof/>
        </w:rPr>
      </w:pPr>
      <w:r w:rsidRPr="00431A9F">
        <w:rPr>
          <w:noProof/>
        </w:rPr>
        <w:t>46.</w:t>
      </w:r>
      <w:r w:rsidRPr="00431A9F">
        <w:rPr>
          <w:noProof/>
        </w:rPr>
        <w:tab/>
        <w:t xml:space="preserve">Katzenelbogen, S. &amp; Fang, A. D. Narcosynthesis effects of sodium amytal, methedrine and L.S.D-25. </w:t>
      </w:r>
      <w:r w:rsidRPr="00431A9F">
        <w:rPr>
          <w:i/>
          <w:iCs/>
          <w:noProof/>
        </w:rPr>
        <w:t>Dis. Nerv. Syst.</w:t>
      </w:r>
      <w:r w:rsidRPr="00431A9F">
        <w:rPr>
          <w:noProof/>
        </w:rPr>
        <w:t xml:space="preserve"> </w:t>
      </w:r>
      <w:r w:rsidRPr="00431A9F">
        <w:rPr>
          <w:b/>
          <w:bCs/>
          <w:noProof/>
        </w:rPr>
        <w:t>14</w:t>
      </w:r>
      <w:r w:rsidRPr="00431A9F">
        <w:rPr>
          <w:noProof/>
        </w:rPr>
        <w:t>, 85–8 (1953).</w:t>
      </w:r>
    </w:p>
    <w:p w14:paraId="61987F8C" w14:textId="77777777" w:rsidR="00431A9F" w:rsidRPr="00431A9F" w:rsidRDefault="00431A9F" w:rsidP="00431A9F">
      <w:pPr>
        <w:widowControl w:val="0"/>
        <w:autoSpaceDE w:val="0"/>
        <w:autoSpaceDN w:val="0"/>
        <w:adjustRightInd w:val="0"/>
        <w:ind w:left="640" w:hanging="640"/>
        <w:rPr>
          <w:noProof/>
        </w:rPr>
      </w:pPr>
      <w:r w:rsidRPr="00431A9F">
        <w:rPr>
          <w:noProof/>
        </w:rPr>
        <w:t>47.</w:t>
      </w:r>
      <w:r w:rsidRPr="00431A9F">
        <w:rPr>
          <w:noProof/>
        </w:rPr>
        <w:tab/>
        <w:t xml:space="preserve">Liddell, D. W. &amp; Weil-Malherbe, H. THE EFFECTS OF METHEDRINE AND OF LYSERGIC ACID DIETHYLAMIDE ON MENTAL PROCESSES AND ON THE BLOOD ANDRENALINE LEVEL. </w:t>
      </w:r>
      <w:r w:rsidRPr="00431A9F">
        <w:rPr>
          <w:i/>
          <w:iCs/>
          <w:noProof/>
        </w:rPr>
        <w:t>J. Neurol. Neurosurg. Psychiatry</w:t>
      </w:r>
      <w:r w:rsidRPr="00431A9F">
        <w:rPr>
          <w:noProof/>
        </w:rPr>
        <w:t xml:space="preserve"> </w:t>
      </w:r>
      <w:r w:rsidRPr="00431A9F">
        <w:rPr>
          <w:b/>
          <w:bCs/>
          <w:noProof/>
        </w:rPr>
        <w:t>16</w:t>
      </w:r>
      <w:r w:rsidRPr="00431A9F">
        <w:rPr>
          <w:noProof/>
        </w:rPr>
        <w:t>, 7–13 (1953).</w:t>
      </w:r>
    </w:p>
    <w:p w14:paraId="326207BC" w14:textId="77777777" w:rsidR="00431A9F" w:rsidRPr="00431A9F" w:rsidRDefault="00431A9F" w:rsidP="00431A9F">
      <w:pPr>
        <w:widowControl w:val="0"/>
        <w:autoSpaceDE w:val="0"/>
        <w:autoSpaceDN w:val="0"/>
        <w:adjustRightInd w:val="0"/>
        <w:ind w:left="640" w:hanging="640"/>
        <w:rPr>
          <w:noProof/>
        </w:rPr>
      </w:pPr>
      <w:r w:rsidRPr="00431A9F">
        <w:rPr>
          <w:noProof/>
        </w:rPr>
        <w:t>48.</w:t>
      </w:r>
      <w:r w:rsidRPr="00431A9F">
        <w:rPr>
          <w:noProof/>
        </w:rPr>
        <w:tab/>
        <w:t xml:space="preserve">CHOLDEN, L. S., KURLAND, A. &amp; SAVAGE, C. CLINICAL REACTIONS AND TOLERANCE TO LSD IN CHRONIC SCHIZOPHRENIA. </w:t>
      </w:r>
      <w:r w:rsidRPr="00431A9F">
        <w:rPr>
          <w:i/>
          <w:iCs/>
          <w:noProof/>
        </w:rPr>
        <w:t>J. Nerv. Ment. Dis.</w:t>
      </w:r>
      <w:r w:rsidRPr="00431A9F">
        <w:rPr>
          <w:noProof/>
        </w:rPr>
        <w:t xml:space="preserve"> </w:t>
      </w:r>
      <w:r w:rsidRPr="00431A9F">
        <w:rPr>
          <w:b/>
          <w:bCs/>
          <w:noProof/>
        </w:rPr>
        <w:t>122</w:t>
      </w:r>
      <w:r w:rsidRPr="00431A9F">
        <w:rPr>
          <w:noProof/>
        </w:rPr>
        <w:t>, (1955).</w:t>
      </w:r>
    </w:p>
    <w:p w14:paraId="75CF8405" w14:textId="77777777" w:rsidR="00431A9F" w:rsidRPr="00431A9F" w:rsidRDefault="00431A9F" w:rsidP="00431A9F">
      <w:pPr>
        <w:widowControl w:val="0"/>
        <w:autoSpaceDE w:val="0"/>
        <w:autoSpaceDN w:val="0"/>
        <w:adjustRightInd w:val="0"/>
        <w:ind w:left="640" w:hanging="640"/>
        <w:rPr>
          <w:noProof/>
        </w:rPr>
      </w:pPr>
      <w:r w:rsidRPr="00431A9F">
        <w:rPr>
          <w:noProof/>
        </w:rPr>
        <w:t>49.</w:t>
      </w:r>
      <w:r w:rsidRPr="00431A9F">
        <w:rPr>
          <w:noProof/>
        </w:rPr>
        <w:tab/>
        <w:t xml:space="preserve">Bercel, N. A., Travis, L. E. E. E., Olinger, L. B., Dreikurs, E. &amp; Polos, M. G. Model Psychoses Induced by LSD-25 in Normals: I. Psychophysiological Investigations, with Special Reference to the Mechanism of the Paranoid Reaction. </w:t>
      </w:r>
      <w:r w:rsidRPr="00431A9F">
        <w:rPr>
          <w:i/>
          <w:iCs/>
          <w:noProof/>
        </w:rPr>
        <w:t>A.M.A. Arch. Neurol. Psychiatry</w:t>
      </w:r>
      <w:r w:rsidRPr="00431A9F">
        <w:rPr>
          <w:noProof/>
        </w:rPr>
        <w:t xml:space="preserve"> </w:t>
      </w:r>
      <w:r w:rsidRPr="00431A9F">
        <w:rPr>
          <w:b/>
          <w:bCs/>
          <w:noProof/>
        </w:rPr>
        <w:t>75</w:t>
      </w:r>
      <w:r w:rsidRPr="00431A9F">
        <w:rPr>
          <w:noProof/>
        </w:rPr>
        <w:t>, 588–611 (1956).</w:t>
      </w:r>
    </w:p>
    <w:p w14:paraId="3508B405" w14:textId="77777777" w:rsidR="00431A9F" w:rsidRPr="00431A9F" w:rsidRDefault="00431A9F" w:rsidP="00431A9F">
      <w:pPr>
        <w:widowControl w:val="0"/>
        <w:autoSpaceDE w:val="0"/>
        <w:autoSpaceDN w:val="0"/>
        <w:adjustRightInd w:val="0"/>
        <w:ind w:left="640" w:hanging="640"/>
        <w:rPr>
          <w:noProof/>
        </w:rPr>
      </w:pPr>
      <w:r w:rsidRPr="00431A9F">
        <w:rPr>
          <w:noProof/>
        </w:rPr>
        <w:t>50.</w:t>
      </w:r>
      <w:r w:rsidRPr="00431A9F">
        <w:rPr>
          <w:noProof/>
        </w:rPr>
        <w:tab/>
        <w:t xml:space="preserve">Abramson, H. A. </w:t>
      </w:r>
      <w:r w:rsidRPr="00431A9F">
        <w:rPr>
          <w:i/>
          <w:iCs/>
          <w:noProof/>
        </w:rPr>
        <w:t>The Use of LSD in Psychotherapy: Transactions of a Conference on D-Lysergic Acid Diethylamide (LSD-25), April 22, 23 and 24, 1959, Princeton, N. J.</w:t>
      </w:r>
      <w:r w:rsidRPr="00431A9F">
        <w:rPr>
          <w:noProof/>
        </w:rPr>
        <w:t xml:space="preserve"> (Josiah Macy, Jr. Foundation, 1960).</w:t>
      </w:r>
    </w:p>
    <w:p w14:paraId="29EEF591" w14:textId="77777777" w:rsidR="00431A9F" w:rsidRPr="00431A9F" w:rsidRDefault="00431A9F" w:rsidP="00431A9F">
      <w:pPr>
        <w:widowControl w:val="0"/>
        <w:autoSpaceDE w:val="0"/>
        <w:autoSpaceDN w:val="0"/>
        <w:adjustRightInd w:val="0"/>
        <w:ind w:left="640" w:hanging="640"/>
        <w:rPr>
          <w:noProof/>
        </w:rPr>
      </w:pPr>
      <w:r w:rsidRPr="00431A9F">
        <w:rPr>
          <w:noProof/>
        </w:rPr>
        <w:t>51.</w:t>
      </w:r>
      <w:r w:rsidRPr="00431A9F">
        <w:rPr>
          <w:noProof/>
        </w:rPr>
        <w:tab/>
        <w:t xml:space="preserve">RUEMMELE, W. &amp; GNIRSS, F. [Research on psiloybin, a psychotropic substance from Psilocybe mexicana]. </w:t>
      </w:r>
      <w:r w:rsidRPr="00431A9F">
        <w:rPr>
          <w:i/>
          <w:iCs/>
          <w:noProof/>
        </w:rPr>
        <w:t>Schweiz. Arch. Neurol. Neurochir. Psychiatr.</w:t>
      </w:r>
      <w:r w:rsidRPr="00431A9F">
        <w:rPr>
          <w:noProof/>
        </w:rPr>
        <w:t xml:space="preserve"> </w:t>
      </w:r>
      <w:r w:rsidRPr="00431A9F">
        <w:rPr>
          <w:b/>
          <w:bCs/>
          <w:noProof/>
        </w:rPr>
        <w:t>87</w:t>
      </w:r>
      <w:r w:rsidRPr="00431A9F">
        <w:rPr>
          <w:noProof/>
        </w:rPr>
        <w:t>, 365–85 (1961).</w:t>
      </w:r>
    </w:p>
    <w:p w14:paraId="4F4F75AB" w14:textId="77777777" w:rsidR="00431A9F" w:rsidRPr="00431A9F" w:rsidRDefault="00431A9F" w:rsidP="00431A9F">
      <w:pPr>
        <w:widowControl w:val="0"/>
        <w:autoSpaceDE w:val="0"/>
        <w:autoSpaceDN w:val="0"/>
        <w:adjustRightInd w:val="0"/>
        <w:ind w:left="640" w:hanging="640"/>
        <w:rPr>
          <w:noProof/>
        </w:rPr>
      </w:pPr>
      <w:r w:rsidRPr="00431A9F">
        <w:rPr>
          <w:noProof/>
        </w:rPr>
        <w:t>52.</w:t>
      </w:r>
      <w:r w:rsidRPr="00431A9F">
        <w:rPr>
          <w:noProof/>
        </w:rPr>
        <w:tab/>
        <w:t>Bender, L., Goldschmidt, L., Sankar, D. V. S. &amp; Freedman, A. M. Treatment of Autistic Schizophrenic Children with LSD-25 and UML-491 BT  - Recent Advances in Biological Psychiatry: Volume IV: The Proceedings of the Sixteenth Annual Convention and Scientific Program of the Society of Biological Psychiatry, Atlantic Cit. in (ed. Wortis, J.) 170–179 (Springer US, 1962). doi:10.1007/978-1-4684-8306-2_17.</w:t>
      </w:r>
    </w:p>
    <w:p w14:paraId="36621197" w14:textId="77777777" w:rsidR="00431A9F" w:rsidRPr="00431A9F" w:rsidRDefault="00431A9F" w:rsidP="00431A9F">
      <w:pPr>
        <w:widowControl w:val="0"/>
        <w:autoSpaceDE w:val="0"/>
        <w:autoSpaceDN w:val="0"/>
        <w:adjustRightInd w:val="0"/>
        <w:ind w:left="640" w:hanging="640"/>
        <w:rPr>
          <w:noProof/>
        </w:rPr>
      </w:pPr>
      <w:r w:rsidRPr="00431A9F">
        <w:rPr>
          <w:noProof/>
        </w:rPr>
        <w:t>53.</w:t>
      </w:r>
      <w:r w:rsidRPr="00431A9F">
        <w:rPr>
          <w:noProof/>
        </w:rPr>
        <w:tab/>
        <w:t xml:space="preserve">Bender, L., Faretra, G. &amp; Cobrinik, L. LSD and UML treatment of hospitalized disturbed children. </w:t>
      </w:r>
      <w:r w:rsidRPr="00431A9F">
        <w:rPr>
          <w:i/>
          <w:iCs/>
          <w:noProof/>
        </w:rPr>
        <w:t>Recent Adv. Biol. Psychiatry</w:t>
      </w:r>
      <w:r w:rsidRPr="00431A9F">
        <w:rPr>
          <w:noProof/>
        </w:rPr>
        <w:t xml:space="preserve"> </w:t>
      </w:r>
      <w:r w:rsidRPr="00431A9F">
        <w:rPr>
          <w:b/>
          <w:bCs/>
          <w:noProof/>
        </w:rPr>
        <w:t>5</w:t>
      </w:r>
      <w:r w:rsidRPr="00431A9F">
        <w:rPr>
          <w:noProof/>
        </w:rPr>
        <w:t>, 84–92 (1963).</w:t>
      </w:r>
    </w:p>
    <w:p w14:paraId="6B4999FB" w14:textId="77777777" w:rsidR="00431A9F" w:rsidRPr="00431A9F" w:rsidRDefault="00431A9F" w:rsidP="00431A9F">
      <w:pPr>
        <w:widowControl w:val="0"/>
        <w:autoSpaceDE w:val="0"/>
        <w:autoSpaceDN w:val="0"/>
        <w:adjustRightInd w:val="0"/>
        <w:ind w:left="640" w:hanging="640"/>
        <w:rPr>
          <w:noProof/>
        </w:rPr>
      </w:pPr>
      <w:r w:rsidRPr="00431A9F">
        <w:rPr>
          <w:noProof/>
        </w:rPr>
        <w:t>54.</w:t>
      </w:r>
      <w:r w:rsidRPr="00431A9F">
        <w:rPr>
          <w:noProof/>
        </w:rPr>
        <w:tab/>
        <w:t xml:space="preserve">Bender, L. D-lysergic acid in the treatment of the biological features of childhood  schizophrenia. </w:t>
      </w:r>
      <w:r w:rsidRPr="00431A9F">
        <w:rPr>
          <w:i/>
          <w:iCs/>
          <w:noProof/>
        </w:rPr>
        <w:t>Dis. Nerv. Syst.</w:t>
      </w:r>
      <w:r w:rsidRPr="00431A9F">
        <w:rPr>
          <w:noProof/>
        </w:rPr>
        <w:t xml:space="preserve"> </w:t>
      </w:r>
      <w:r w:rsidRPr="00431A9F">
        <w:rPr>
          <w:b/>
          <w:bCs/>
          <w:noProof/>
        </w:rPr>
        <w:t>7 Suppl</w:t>
      </w:r>
      <w:r w:rsidRPr="00431A9F">
        <w:rPr>
          <w:noProof/>
        </w:rPr>
        <w:t>, 43–46 (1966).</w:t>
      </w:r>
    </w:p>
    <w:p w14:paraId="01A52102" w14:textId="77777777" w:rsidR="00431A9F" w:rsidRPr="00431A9F" w:rsidRDefault="00431A9F" w:rsidP="00431A9F">
      <w:pPr>
        <w:widowControl w:val="0"/>
        <w:autoSpaceDE w:val="0"/>
        <w:autoSpaceDN w:val="0"/>
        <w:adjustRightInd w:val="0"/>
        <w:ind w:left="640" w:hanging="640"/>
        <w:rPr>
          <w:noProof/>
        </w:rPr>
      </w:pPr>
      <w:r w:rsidRPr="00431A9F">
        <w:rPr>
          <w:noProof/>
        </w:rPr>
        <w:t>55.</w:t>
      </w:r>
      <w:r w:rsidRPr="00431A9F">
        <w:rPr>
          <w:noProof/>
        </w:rPr>
        <w:tab/>
        <w:t xml:space="preserve">Fischer, G. &amp; Castile, D. </w:t>
      </w:r>
      <w:r w:rsidRPr="00431A9F">
        <w:rPr>
          <w:i/>
          <w:iCs/>
          <w:noProof/>
        </w:rPr>
        <w:t>An Investigation to Determine the Therapeutic Effectiveness of LSD-25 and Psilocybin on Hospitalized Severely Emotionally Disturbed Children</w:t>
      </w:r>
      <w:r w:rsidRPr="00431A9F">
        <w:rPr>
          <w:noProof/>
        </w:rPr>
        <w:t>. (Purdue University Archives and Special Collections, 1963).</w:t>
      </w:r>
    </w:p>
    <w:p w14:paraId="36EFEFB7" w14:textId="77777777" w:rsidR="00431A9F" w:rsidRPr="00431A9F" w:rsidRDefault="00431A9F" w:rsidP="00431A9F">
      <w:pPr>
        <w:widowControl w:val="0"/>
        <w:autoSpaceDE w:val="0"/>
        <w:autoSpaceDN w:val="0"/>
        <w:adjustRightInd w:val="0"/>
        <w:ind w:left="640" w:hanging="640"/>
        <w:rPr>
          <w:noProof/>
        </w:rPr>
      </w:pPr>
      <w:r w:rsidRPr="00431A9F">
        <w:rPr>
          <w:noProof/>
        </w:rPr>
        <w:t>56.</w:t>
      </w:r>
      <w:r w:rsidRPr="00431A9F">
        <w:rPr>
          <w:noProof/>
        </w:rPr>
        <w:tab/>
        <w:t xml:space="preserve">Bergman, R. L. Navajo peyote use: Its apparent safety. </w:t>
      </w:r>
      <w:r w:rsidRPr="00431A9F">
        <w:rPr>
          <w:i/>
          <w:iCs/>
          <w:noProof/>
        </w:rPr>
        <w:t>The American Journal of Psychiatry</w:t>
      </w:r>
      <w:r w:rsidRPr="00431A9F">
        <w:rPr>
          <w:noProof/>
        </w:rPr>
        <w:t xml:space="preserve"> vol. 128 695–699 (1971).</w:t>
      </w:r>
    </w:p>
    <w:p w14:paraId="2DCC1CD8" w14:textId="77777777" w:rsidR="00431A9F" w:rsidRPr="00431A9F" w:rsidRDefault="00431A9F" w:rsidP="00431A9F">
      <w:pPr>
        <w:widowControl w:val="0"/>
        <w:autoSpaceDE w:val="0"/>
        <w:autoSpaceDN w:val="0"/>
        <w:adjustRightInd w:val="0"/>
        <w:ind w:left="640" w:hanging="640"/>
        <w:rPr>
          <w:noProof/>
        </w:rPr>
      </w:pPr>
      <w:r w:rsidRPr="00431A9F">
        <w:rPr>
          <w:noProof/>
        </w:rPr>
        <w:t>57.</w:t>
      </w:r>
      <w:r w:rsidRPr="00431A9F">
        <w:rPr>
          <w:noProof/>
        </w:rPr>
        <w:tab/>
        <w:t xml:space="preserve">Anastasopoulos, G. &amp; Photiades, H. Effects of LSD-25 on Relatives of Schizophrenic Patients. </w:t>
      </w:r>
      <w:r w:rsidRPr="00431A9F">
        <w:rPr>
          <w:i/>
          <w:iCs/>
          <w:noProof/>
        </w:rPr>
        <w:t>J. Ment. Sci.</w:t>
      </w:r>
      <w:r w:rsidRPr="00431A9F">
        <w:rPr>
          <w:noProof/>
        </w:rPr>
        <w:t xml:space="preserve"> </w:t>
      </w:r>
      <w:r w:rsidRPr="00431A9F">
        <w:rPr>
          <w:b/>
          <w:bCs/>
          <w:noProof/>
        </w:rPr>
        <w:t>108</w:t>
      </w:r>
      <w:r w:rsidRPr="00431A9F">
        <w:rPr>
          <w:noProof/>
        </w:rPr>
        <w:t>, 95–98 (1962).</w:t>
      </w:r>
    </w:p>
    <w:p w14:paraId="0A7B55DA" w14:textId="77777777" w:rsidR="00431A9F" w:rsidRPr="00431A9F" w:rsidRDefault="00431A9F" w:rsidP="00431A9F">
      <w:pPr>
        <w:widowControl w:val="0"/>
        <w:autoSpaceDE w:val="0"/>
        <w:autoSpaceDN w:val="0"/>
        <w:adjustRightInd w:val="0"/>
        <w:ind w:left="640" w:hanging="640"/>
        <w:rPr>
          <w:noProof/>
        </w:rPr>
      </w:pPr>
      <w:r w:rsidRPr="00431A9F">
        <w:rPr>
          <w:noProof/>
        </w:rPr>
        <w:t>58.</w:t>
      </w:r>
      <w:r w:rsidRPr="00431A9F">
        <w:rPr>
          <w:noProof/>
        </w:rPr>
        <w:tab/>
        <w:t xml:space="preserve">FREEDMAN, A. M., EBIN, E. V. A. V &amp; WILSON, E. A. Autistic Schizophrenic Children: An Experiment in the Use of D-Lysergic Acid Diethylamide (LSD-25). </w:t>
      </w:r>
      <w:r w:rsidRPr="00431A9F">
        <w:rPr>
          <w:i/>
          <w:iCs/>
          <w:noProof/>
        </w:rPr>
        <w:t>Arch. Gen. Psychiatry</w:t>
      </w:r>
      <w:r w:rsidRPr="00431A9F">
        <w:rPr>
          <w:noProof/>
        </w:rPr>
        <w:t xml:space="preserve"> </w:t>
      </w:r>
      <w:r w:rsidRPr="00431A9F">
        <w:rPr>
          <w:b/>
          <w:bCs/>
          <w:noProof/>
        </w:rPr>
        <w:t>6</w:t>
      </w:r>
      <w:r w:rsidRPr="00431A9F">
        <w:rPr>
          <w:noProof/>
        </w:rPr>
        <w:t>, 203–213 (1962).</w:t>
      </w:r>
    </w:p>
    <w:p w14:paraId="38993555" w14:textId="77777777" w:rsidR="00431A9F" w:rsidRPr="00431A9F" w:rsidRDefault="00431A9F" w:rsidP="00431A9F">
      <w:pPr>
        <w:widowControl w:val="0"/>
        <w:autoSpaceDE w:val="0"/>
        <w:autoSpaceDN w:val="0"/>
        <w:adjustRightInd w:val="0"/>
        <w:ind w:left="640" w:hanging="640"/>
        <w:rPr>
          <w:noProof/>
        </w:rPr>
      </w:pPr>
      <w:r w:rsidRPr="00431A9F">
        <w:rPr>
          <w:noProof/>
        </w:rPr>
        <w:t>59.</w:t>
      </w:r>
      <w:r w:rsidRPr="00431A9F">
        <w:rPr>
          <w:noProof/>
        </w:rPr>
        <w:tab/>
        <w:t xml:space="preserve">Wolbach, A. B., Miner, E. J. &amp; Isbell, H. Comparison of psilocin with psilocybin, mescaline and LSD-25. </w:t>
      </w:r>
      <w:r w:rsidRPr="00431A9F">
        <w:rPr>
          <w:i/>
          <w:iCs/>
          <w:noProof/>
        </w:rPr>
        <w:t>Psychopharmacologia</w:t>
      </w:r>
      <w:r w:rsidRPr="00431A9F">
        <w:rPr>
          <w:noProof/>
        </w:rPr>
        <w:t xml:space="preserve"> </w:t>
      </w:r>
      <w:r w:rsidRPr="00431A9F">
        <w:rPr>
          <w:b/>
          <w:bCs/>
          <w:noProof/>
        </w:rPr>
        <w:t>3</w:t>
      </w:r>
      <w:r w:rsidRPr="00431A9F">
        <w:rPr>
          <w:noProof/>
        </w:rPr>
        <w:t>, 219–223 (1962).</w:t>
      </w:r>
    </w:p>
    <w:p w14:paraId="689FCD00" w14:textId="77777777" w:rsidR="00431A9F" w:rsidRPr="00431A9F" w:rsidRDefault="00431A9F" w:rsidP="00431A9F">
      <w:pPr>
        <w:widowControl w:val="0"/>
        <w:autoSpaceDE w:val="0"/>
        <w:autoSpaceDN w:val="0"/>
        <w:adjustRightInd w:val="0"/>
        <w:ind w:left="640" w:hanging="640"/>
        <w:rPr>
          <w:noProof/>
        </w:rPr>
      </w:pPr>
      <w:r w:rsidRPr="00431A9F">
        <w:rPr>
          <w:noProof/>
        </w:rPr>
        <w:t>60.</w:t>
      </w:r>
      <w:r w:rsidRPr="00431A9F">
        <w:rPr>
          <w:noProof/>
        </w:rPr>
        <w:tab/>
        <w:t xml:space="preserve">Fink, M., Simeon, J., Haque, W. &amp; Itil, T. Prolonged adverse reactions to LSD in psychotic subjects. </w:t>
      </w:r>
      <w:r w:rsidRPr="00431A9F">
        <w:rPr>
          <w:i/>
          <w:iCs/>
          <w:noProof/>
        </w:rPr>
        <w:t>Arch. Gen. Psychiatry</w:t>
      </w:r>
      <w:r w:rsidRPr="00431A9F">
        <w:rPr>
          <w:noProof/>
        </w:rPr>
        <w:t xml:space="preserve"> </w:t>
      </w:r>
      <w:r w:rsidRPr="00431A9F">
        <w:rPr>
          <w:b/>
          <w:bCs/>
          <w:noProof/>
        </w:rPr>
        <w:t>15</w:t>
      </w:r>
      <w:r w:rsidRPr="00431A9F">
        <w:rPr>
          <w:noProof/>
        </w:rPr>
        <w:t>, 450–454 (1966).</w:t>
      </w:r>
    </w:p>
    <w:p w14:paraId="55887202" w14:textId="77777777" w:rsidR="00431A9F" w:rsidRPr="00431A9F" w:rsidRDefault="00431A9F" w:rsidP="00431A9F">
      <w:pPr>
        <w:widowControl w:val="0"/>
        <w:autoSpaceDE w:val="0"/>
        <w:autoSpaceDN w:val="0"/>
        <w:adjustRightInd w:val="0"/>
        <w:ind w:left="640" w:hanging="640"/>
        <w:rPr>
          <w:noProof/>
        </w:rPr>
      </w:pPr>
      <w:r w:rsidRPr="00431A9F">
        <w:rPr>
          <w:noProof/>
        </w:rPr>
        <w:t>61.</w:t>
      </w:r>
      <w:r w:rsidRPr="00431A9F">
        <w:rPr>
          <w:noProof/>
        </w:rPr>
        <w:tab/>
        <w:t xml:space="preserve">Blumenfield, M. &amp; Glickman, L. Ten months experience with LSD users admitted to county psychiatric receiving hospital. </w:t>
      </w:r>
      <w:r w:rsidRPr="00431A9F">
        <w:rPr>
          <w:i/>
          <w:iCs/>
          <w:noProof/>
        </w:rPr>
        <w:t>New York State Journal of Medicine</w:t>
      </w:r>
      <w:r w:rsidRPr="00431A9F">
        <w:rPr>
          <w:noProof/>
        </w:rPr>
        <w:t xml:space="preserve"> vol. 67 1849–1853 (1967).</w:t>
      </w:r>
    </w:p>
    <w:p w14:paraId="6E8A9DFA" w14:textId="77777777" w:rsidR="00431A9F" w:rsidRPr="00431A9F" w:rsidRDefault="00431A9F" w:rsidP="00431A9F">
      <w:pPr>
        <w:widowControl w:val="0"/>
        <w:autoSpaceDE w:val="0"/>
        <w:autoSpaceDN w:val="0"/>
        <w:adjustRightInd w:val="0"/>
        <w:ind w:left="640" w:hanging="640"/>
        <w:rPr>
          <w:noProof/>
        </w:rPr>
      </w:pPr>
      <w:r w:rsidRPr="00431A9F">
        <w:rPr>
          <w:noProof/>
        </w:rPr>
        <w:t>62.</w:t>
      </w:r>
      <w:r w:rsidRPr="00431A9F">
        <w:rPr>
          <w:noProof/>
        </w:rPr>
        <w:tab/>
        <w:t xml:space="preserve">Langs, R. J. &amp; Barr, H. L. LYSERGIC ACID DIETHYLAMIDE (LSD-25) AND SCHIZOPHRENIC REACTIONS. </w:t>
      </w:r>
      <w:r w:rsidRPr="00431A9F">
        <w:rPr>
          <w:i/>
          <w:iCs/>
          <w:noProof/>
        </w:rPr>
        <w:t>J. Nerv. Ment. Dis.</w:t>
      </w:r>
      <w:r w:rsidRPr="00431A9F">
        <w:rPr>
          <w:noProof/>
        </w:rPr>
        <w:t xml:space="preserve"> </w:t>
      </w:r>
      <w:r w:rsidRPr="00431A9F">
        <w:rPr>
          <w:b/>
          <w:bCs/>
          <w:noProof/>
        </w:rPr>
        <w:t>147</w:t>
      </w:r>
      <w:r w:rsidRPr="00431A9F">
        <w:rPr>
          <w:noProof/>
        </w:rPr>
        <w:t>, (1968).</w:t>
      </w:r>
    </w:p>
    <w:p w14:paraId="56DB6532" w14:textId="77777777" w:rsidR="00431A9F" w:rsidRPr="00431A9F" w:rsidRDefault="00431A9F" w:rsidP="00431A9F">
      <w:pPr>
        <w:widowControl w:val="0"/>
        <w:autoSpaceDE w:val="0"/>
        <w:autoSpaceDN w:val="0"/>
        <w:adjustRightInd w:val="0"/>
        <w:ind w:left="640" w:hanging="640"/>
        <w:rPr>
          <w:noProof/>
        </w:rPr>
      </w:pPr>
      <w:r w:rsidRPr="00431A9F">
        <w:rPr>
          <w:noProof/>
        </w:rPr>
        <w:t>63.</w:t>
      </w:r>
      <w:r w:rsidRPr="00431A9F">
        <w:rPr>
          <w:noProof/>
        </w:rPr>
        <w:tab/>
        <w:t xml:space="preserve">Ungerleider, J. T., Fisher, D. D., Fuller, M. &amp; Caldwell, A. The ‘bad trip’--the etiology of the adverse LSD reaction. </w:t>
      </w:r>
      <w:r w:rsidRPr="00431A9F">
        <w:rPr>
          <w:i/>
          <w:iCs/>
          <w:noProof/>
        </w:rPr>
        <w:t>Am. J. Psychiatry</w:t>
      </w:r>
      <w:r w:rsidRPr="00431A9F">
        <w:rPr>
          <w:noProof/>
        </w:rPr>
        <w:t xml:space="preserve"> </w:t>
      </w:r>
      <w:r w:rsidRPr="00431A9F">
        <w:rPr>
          <w:b/>
          <w:bCs/>
          <w:noProof/>
        </w:rPr>
        <w:t>124</w:t>
      </w:r>
      <w:r w:rsidRPr="00431A9F">
        <w:rPr>
          <w:noProof/>
        </w:rPr>
        <w:t>, 1483–1490 (1968).</w:t>
      </w:r>
    </w:p>
    <w:p w14:paraId="39C6263A" w14:textId="77777777" w:rsidR="00431A9F" w:rsidRPr="00431A9F" w:rsidRDefault="00431A9F" w:rsidP="00431A9F">
      <w:pPr>
        <w:widowControl w:val="0"/>
        <w:autoSpaceDE w:val="0"/>
        <w:autoSpaceDN w:val="0"/>
        <w:adjustRightInd w:val="0"/>
        <w:ind w:left="640" w:hanging="640"/>
        <w:rPr>
          <w:noProof/>
        </w:rPr>
      </w:pPr>
      <w:r w:rsidRPr="00431A9F">
        <w:rPr>
          <w:noProof/>
        </w:rPr>
        <w:t>64.</w:t>
      </w:r>
      <w:r w:rsidRPr="00431A9F">
        <w:rPr>
          <w:noProof/>
        </w:rPr>
        <w:tab/>
        <w:t xml:space="preserve">Malleson, N. Acute Adverse Reactions to Lsd in Clinical and Experimental use in the United Kingdom. </w:t>
      </w:r>
      <w:r w:rsidRPr="00431A9F">
        <w:rPr>
          <w:i/>
          <w:iCs/>
          <w:noProof/>
        </w:rPr>
        <w:t>Br. J. Psychiatry</w:t>
      </w:r>
      <w:r w:rsidRPr="00431A9F">
        <w:rPr>
          <w:noProof/>
        </w:rPr>
        <w:t xml:space="preserve"> </w:t>
      </w:r>
      <w:r w:rsidRPr="00431A9F">
        <w:rPr>
          <w:b/>
          <w:bCs/>
          <w:noProof/>
        </w:rPr>
        <w:t>118</w:t>
      </w:r>
      <w:r w:rsidRPr="00431A9F">
        <w:rPr>
          <w:noProof/>
        </w:rPr>
        <w:t>, 229–230 (1971).</w:t>
      </w:r>
    </w:p>
    <w:p w14:paraId="01B54A9A" w14:textId="77777777" w:rsidR="00431A9F" w:rsidRPr="00431A9F" w:rsidRDefault="00431A9F" w:rsidP="00431A9F">
      <w:pPr>
        <w:widowControl w:val="0"/>
        <w:autoSpaceDE w:val="0"/>
        <w:autoSpaceDN w:val="0"/>
        <w:adjustRightInd w:val="0"/>
        <w:ind w:left="640" w:hanging="640"/>
        <w:rPr>
          <w:noProof/>
        </w:rPr>
      </w:pPr>
      <w:r w:rsidRPr="00431A9F">
        <w:rPr>
          <w:noProof/>
        </w:rPr>
        <w:t>65.</w:t>
      </w:r>
      <w:r w:rsidRPr="00431A9F">
        <w:rPr>
          <w:noProof/>
        </w:rPr>
        <w:tab/>
        <w:t xml:space="preserve">McGlothlin, W. H. &amp; Arnold, D. O. LSD Revisited: A Ten-Year Follow-up of Medical LSD Use. </w:t>
      </w:r>
      <w:r w:rsidRPr="00431A9F">
        <w:rPr>
          <w:i/>
          <w:iCs/>
          <w:noProof/>
        </w:rPr>
        <w:t>Arch. Gen. Psychiatry</w:t>
      </w:r>
      <w:r w:rsidRPr="00431A9F">
        <w:rPr>
          <w:noProof/>
        </w:rPr>
        <w:t xml:space="preserve"> </w:t>
      </w:r>
      <w:r w:rsidRPr="00431A9F">
        <w:rPr>
          <w:b/>
          <w:bCs/>
          <w:noProof/>
        </w:rPr>
        <w:t>24</w:t>
      </w:r>
      <w:r w:rsidRPr="00431A9F">
        <w:rPr>
          <w:noProof/>
        </w:rPr>
        <w:t>, 35–49 (1971).</w:t>
      </w:r>
    </w:p>
    <w:p w14:paraId="22FBAD05" w14:textId="77777777" w:rsidR="00431A9F" w:rsidRPr="00431A9F" w:rsidRDefault="00431A9F" w:rsidP="00431A9F">
      <w:pPr>
        <w:widowControl w:val="0"/>
        <w:autoSpaceDE w:val="0"/>
        <w:autoSpaceDN w:val="0"/>
        <w:adjustRightInd w:val="0"/>
        <w:ind w:left="640" w:hanging="640"/>
        <w:rPr>
          <w:noProof/>
        </w:rPr>
      </w:pPr>
      <w:r w:rsidRPr="00431A9F">
        <w:rPr>
          <w:noProof/>
        </w:rPr>
        <w:t>66.</w:t>
      </w:r>
      <w:r w:rsidRPr="00431A9F">
        <w:rPr>
          <w:noProof/>
        </w:rPr>
        <w:tab/>
        <w:t xml:space="preserve">Dewhurst, K. &amp; Hatrick, J. A. Differential diagnosis and treatment of lysergic acid diethylamide induced  psychosis. </w:t>
      </w:r>
      <w:r w:rsidRPr="00431A9F">
        <w:rPr>
          <w:i/>
          <w:iCs/>
          <w:noProof/>
        </w:rPr>
        <w:t>Practitioner</w:t>
      </w:r>
      <w:r w:rsidRPr="00431A9F">
        <w:rPr>
          <w:noProof/>
        </w:rPr>
        <w:t xml:space="preserve"> </w:t>
      </w:r>
      <w:r w:rsidRPr="00431A9F">
        <w:rPr>
          <w:b/>
          <w:bCs/>
          <w:noProof/>
        </w:rPr>
        <w:t>209</w:t>
      </w:r>
      <w:r w:rsidRPr="00431A9F">
        <w:rPr>
          <w:noProof/>
        </w:rPr>
        <w:t>, 327–332 (1972).</w:t>
      </w:r>
    </w:p>
    <w:p w14:paraId="2C295FB4" w14:textId="77777777" w:rsidR="00431A9F" w:rsidRPr="00431A9F" w:rsidRDefault="00431A9F" w:rsidP="00431A9F">
      <w:pPr>
        <w:widowControl w:val="0"/>
        <w:autoSpaceDE w:val="0"/>
        <w:autoSpaceDN w:val="0"/>
        <w:adjustRightInd w:val="0"/>
        <w:ind w:left="640" w:hanging="640"/>
        <w:rPr>
          <w:noProof/>
        </w:rPr>
      </w:pPr>
      <w:r w:rsidRPr="00431A9F">
        <w:rPr>
          <w:noProof/>
        </w:rPr>
        <w:t>67.</w:t>
      </w:r>
      <w:r w:rsidRPr="00431A9F">
        <w:rPr>
          <w:noProof/>
        </w:rPr>
        <w:tab/>
        <w:t xml:space="preserve">Hays, P. &amp; Tilley, J. R. The Differences between LSD Psychosis and Schizophrenia. </w:t>
      </w:r>
      <w:r w:rsidRPr="00431A9F">
        <w:rPr>
          <w:i/>
          <w:iCs/>
          <w:noProof/>
        </w:rPr>
        <w:t>Can. Psychiatr. Assoc. J.</w:t>
      </w:r>
      <w:r w:rsidRPr="00431A9F">
        <w:rPr>
          <w:noProof/>
        </w:rPr>
        <w:t xml:space="preserve"> </w:t>
      </w:r>
      <w:r w:rsidRPr="00431A9F">
        <w:rPr>
          <w:b/>
          <w:bCs/>
          <w:noProof/>
        </w:rPr>
        <w:t>18</w:t>
      </w:r>
      <w:r w:rsidRPr="00431A9F">
        <w:rPr>
          <w:noProof/>
        </w:rPr>
        <w:t>, 331–333 (1973).</w:t>
      </w:r>
    </w:p>
    <w:p w14:paraId="4A49406D" w14:textId="77777777" w:rsidR="00431A9F" w:rsidRPr="00431A9F" w:rsidRDefault="00431A9F" w:rsidP="00431A9F">
      <w:pPr>
        <w:widowControl w:val="0"/>
        <w:autoSpaceDE w:val="0"/>
        <w:autoSpaceDN w:val="0"/>
        <w:adjustRightInd w:val="0"/>
        <w:ind w:left="640" w:hanging="640"/>
        <w:rPr>
          <w:noProof/>
        </w:rPr>
      </w:pPr>
      <w:r w:rsidRPr="00431A9F">
        <w:rPr>
          <w:noProof/>
        </w:rPr>
        <w:t>68.</w:t>
      </w:r>
      <w:r w:rsidRPr="00431A9F">
        <w:rPr>
          <w:noProof/>
        </w:rPr>
        <w:tab/>
        <w:t xml:space="preserve">Breakey, W. R., Goodell, H., Lorenz, P. C. &amp; McHugh, P. R. Hallucinogenic drugs as precipitants of schizophrenia. </w:t>
      </w:r>
      <w:r w:rsidRPr="00431A9F">
        <w:rPr>
          <w:i/>
          <w:iCs/>
          <w:noProof/>
        </w:rPr>
        <w:t>Psychol. Med.</w:t>
      </w:r>
      <w:r w:rsidRPr="00431A9F">
        <w:rPr>
          <w:noProof/>
        </w:rPr>
        <w:t xml:space="preserve"> </w:t>
      </w:r>
      <w:r w:rsidRPr="00431A9F">
        <w:rPr>
          <w:b/>
          <w:bCs/>
          <w:noProof/>
        </w:rPr>
        <w:t>4</w:t>
      </w:r>
      <w:r w:rsidRPr="00431A9F">
        <w:rPr>
          <w:noProof/>
        </w:rPr>
        <w:t>, 255–261 (1974).</w:t>
      </w:r>
    </w:p>
    <w:p w14:paraId="77396CBC" w14:textId="77777777" w:rsidR="00431A9F" w:rsidRPr="00431A9F" w:rsidRDefault="00431A9F" w:rsidP="00431A9F">
      <w:pPr>
        <w:widowControl w:val="0"/>
        <w:autoSpaceDE w:val="0"/>
        <w:autoSpaceDN w:val="0"/>
        <w:adjustRightInd w:val="0"/>
        <w:ind w:left="640" w:hanging="640"/>
        <w:rPr>
          <w:noProof/>
        </w:rPr>
      </w:pPr>
      <w:r w:rsidRPr="00431A9F">
        <w:rPr>
          <w:noProof/>
        </w:rPr>
        <w:t>69.</w:t>
      </w:r>
      <w:r w:rsidRPr="00431A9F">
        <w:rPr>
          <w:noProof/>
        </w:rPr>
        <w:tab/>
        <w:t xml:space="preserve">Gillin, J. C., Kaplan, J., Stillman, R. &amp; Wyatt, R. J. The psychedelic model of schizophrenia: The case of   N,N -dimethyltryptamine. </w:t>
      </w:r>
      <w:r w:rsidRPr="00431A9F">
        <w:rPr>
          <w:i/>
          <w:iCs/>
          <w:noProof/>
        </w:rPr>
        <w:t>The American Journal of Psychiatry</w:t>
      </w:r>
      <w:r w:rsidRPr="00431A9F">
        <w:rPr>
          <w:noProof/>
        </w:rPr>
        <w:t xml:space="preserve"> vol. 133 203–208 (1976).</w:t>
      </w:r>
    </w:p>
    <w:p w14:paraId="710D7203" w14:textId="77777777" w:rsidR="00431A9F" w:rsidRPr="00431A9F" w:rsidRDefault="00431A9F" w:rsidP="00431A9F">
      <w:pPr>
        <w:widowControl w:val="0"/>
        <w:autoSpaceDE w:val="0"/>
        <w:autoSpaceDN w:val="0"/>
        <w:adjustRightInd w:val="0"/>
        <w:ind w:left="640" w:hanging="640"/>
        <w:rPr>
          <w:noProof/>
        </w:rPr>
      </w:pPr>
      <w:r w:rsidRPr="00431A9F">
        <w:rPr>
          <w:noProof/>
        </w:rPr>
        <w:lastRenderedPageBreak/>
        <w:t>70.</w:t>
      </w:r>
      <w:r w:rsidRPr="00431A9F">
        <w:rPr>
          <w:noProof/>
        </w:rPr>
        <w:tab/>
        <w:t xml:space="preserve">Bickel, P., Dittrich, A. &amp; Schopf, J. Effekte von N,N-Dimethyltryptamin (DMT) auf Psychotizismus-Tests. </w:t>
      </w:r>
      <w:r w:rsidRPr="00431A9F">
        <w:rPr>
          <w:i/>
          <w:iCs/>
          <w:noProof/>
        </w:rPr>
        <w:t>Pharmakopsychiat</w:t>
      </w:r>
      <w:r w:rsidRPr="00431A9F">
        <w:rPr>
          <w:noProof/>
        </w:rPr>
        <w:t xml:space="preserve"> </w:t>
      </w:r>
      <w:r w:rsidRPr="00431A9F">
        <w:rPr>
          <w:b/>
          <w:bCs/>
          <w:noProof/>
        </w:rPr>
        <w:t>10</w:t>
      </w:r>
      <w:r w:rsidRPr="00431A9F">
        <w:rPr>
          <w:noProof/>
        </w:rPr>
        <w:t>, 10–14 (1977).</w:t>
      </w:r>
    </w:p>
    <w:p w14:paraId="2BDBD7E6" w14:textId="77777777" w:rsidR="00431A9F" w:rsidRPr="00431A9F" w:rsidRDefault="00431A9F" w:rsidP="00431A9F">
      <w:pPr>
        <w:widowControl w:val="0"/>
        <w:autoSpaceDE w:val="0"/>
        <w:autoSpaceDN w:val="0"/>
        <w:adjustRightInd w:val="0"/>
        <w:ind w:left="640" w:hanging="640"/>
        <w:rPr>
          <w:noProof/>
        </w:rPr>
      </w:pPr>
      <w:r w:rsidRPr="00431A9F">
        <w:rPr>
          <w:noProof/>
        </w:rPr>
        <w:t>71.</w:t>
      </w:r>
      <w:r w:rsidRPr="00431A9F">
        <w:rPr>
          <w:noProof/>
        </w:rPr>
        <w:tab/>
        <w:t xml:space="preserve">Bowers, M. B. J. Psychoses precipitated by psychotomimetic drugs. A follow-up study. </w:t>
      </w:r>
      <w:r w:rsidRPr="00431A9F">
        <w:rPr>
          <w:i/>
          <w:iCs/>
          <w:noProof/>
        </w:rPr>
        <w:t>Arch. Gen. Psychiatry</w:t>
      </w:r>
      <w:r w:rsidRPr="00431A9F">
        <w:rPr>
          <w:noProof/>
        </w:rPr>
        <w:t xml:space="preserve"> </w:t>
      </w:r>
      <w:r w:rsidRPr="00431A9F">
        <w:rPr>
          <w:b/>
          <w:bCs/>
          <w:noProof/>
        </w:rPr>
        <w:t>34</w:t>
      </w:r>
      <w:r w:rsidRPr="00431A9F">
        <w:rPr>
          <w:noProof/>
        </w:rPr>
        <w:t>, 832–835 (1977).</w:t>
      </w:r>
    </w:p>
    <w:p w14:paraId="2BF6614E" w14:textId="77777777" w:rsidR="00431A9F" w:rsidRPr="00431A9F" w:rsidRDefault="00431A9F" w:rsidP="00431A9F">
      <w:pPr>
        <w:widowControl w:val="0"/>
        <w:autoSpaceDE w:val="0"/>
        <w:autoSpaceDN w:val="0"/>
        <w:adjustRightInd w:val="0"/>
        <w:ind w:left="640" w:hanging="640"/>
        <w:rPr>
          <w:noProof/>
        </w:rPr>
      </w:pPr>
      <w:r w:rsidRPr="00431A9F">
        <w:rPr>
          <w:noProof/>
        </w:rPr>
        <w:t>72.</w:t>
      </w:r>
      <w:r w:rsidRPr="00431A9F">
        <w:rPr>
          <w:noProof/>
        </w:rPr>
        <w:tab/>
        <w:t xml:space="preserve">Roy, A. LSD and onset of schizophrenia. </w:t>
      </w:r>
      <w:r w:rsidRPr="00431A9F">
        <w:rPr>
          <w:i/>
          <w:iCs/>
          <w:noProof/>
        </w:rPr>
        <w:t>Can. J. Psychiatry.</w:t>
      </w:r>
      <w:r w:rsidRPr="00431A9F">
        <w:rPr>
          <w:noProof/>
        </w:rPr>
        <w:t xml:space="preserve"> </w:t>
      </w:r>
      <w:r w:rsidRPr="00431A9F">
        <w:rPr>
          <w:b/>
          <w:bCs/>
          <w:noProof/>
        </w:rPr>
        <w:t>26</w:t>
      </w:r>
      <w:r w:rsidRPr="00431A9F">
        <w:rPr>
          <w:noProof/>
        </w:rPr>
        <w:t>, 64–65 (1981).</w:t>
      </w:r>
    </w:p>
    <w:p w14:paraId="25FFC381" w14:textId="77777777" w:rsidR="00431A9F" w:rsidRPr="00431A9F" w:rsidRDefault="00431A9F" w:rsidP="00431A9F">
      <w:pPr>
        <w:widowControl w:val="0"/>
        <w:autoSpaceDE w:val="0"/>
        <w:autoSpaceDN w:val="0"/>
        <w:adjustRightInd w:val="0"/>
        <w:ind w:left="640" w:hanging="640"/>
        <w:rPr>
          <w:noProof/>
        </w:rPr>
      </w:pPr>
      <w:r w:rsidRPr="00431A9F">
        <w:rPr>
          <w:noProof/>
        </w:rPr>
        <w:t>73.</w:t>
      </w:r>
      <w:r w:rsidRPr="00431A9F">
        <w:rPr>
          <w:noProof/>
        </w:rPr>
        <w:tab/>
        <w:t xml:space="preserve">Bowers  Jr., M. B., Mazure, C. M., Nelson, J. C. &amp; Jatlow, P. I. Psychotogenic Drug Use and Neuroleptic Response. </w:t>
      </w:r>
      <w:r w:rsidRPr="00431A9F">
        <w:rPr>
          <w:i/>
          <w:iCs/>
          <w:noProof/>
        </w:rPr>
        <w:t>Schizophr. Bull.</w:t>
      </w:r>
      <w:r w:rsidRPr="00431A9F">
        <w:rPr>
          <w:noProof/>
        </w:rPr>
        <w:t xml:space="preserve"> </w:t>
      </w:r>
      <w:r w:rsidRPr="00431A9F">
        <w:rPr>
          <w:b/>
          <w:bCs/>
          <w:noProof/>
        </w:rPr>
        <w:t>16</w:t>
      </w:r>
      <w:r w:rsidRPr="00431A9F">
        <w:rPr>
          <w:noProof/>
        </w:rPr>
        <w:t>, 81–85 (1990).</w:t>
      </w:r>
    </w:p>
    <w:p w14:paraId="5FFC015B" w14:textId="77777777" w:rsidR="00431A9F" w:rsidRPr="00431A9F" w:rsidRDefault="00431A9F" w:rsidP="00431A9F">
      <w:pPr>
        <w:widowControl w:val="0"/>
        <w:autoSpaceDE w:val="0"/>
        <w:autoSpaceDN w:val="0"/>
        <w:adjustRightInd w:val="0"/>
        <w:ind w:left="640" w:hanging="640"/>
        <w:rPr>
          <w:noProof/>
        </w:rPr>
      </w:pPr>
      <w:r w:rsidRPr="00431A9F">
        <w:rPr>
          <w:noProof/>
        </w:rPr>
        <w:t>74.</w:t>
      </w:r>
      <w:r w:rsidRPr="00431A9F">
        <w:rPr>
          <w:noProof/>
        </w:rPr>
        <w:tab/>
        <w:t xml:space="preserve">Vollenweider, F. X. </w:t>
      </w:r>
      <w:r w:rsidRPr="00431A9F">
        <w:rPr>
          <w:i/>
          <w:iCs/>
          <w:noProof/>
        </w:rPr>
        <w:t>et al.</w:t>
      </w:r>
      <w:r w:rsidRPr="00431A9F">
        <w:rPr>
          <w:noProof/>
        </w:rPr>
        <w:t xml:space="preserve"> Metabolic hyperfrontality and psychopathology in the ketamine model of psychosis  using positron emission tomography (PET) and [18F]fluorodeoxyglucose (FDG). </w:t>
      </w:r>
      <w:r w:rsidRPr="00431A9F">
        <w:rPr>
          <w:i/>
          <w:iCs/>
          <w:noProof/>
        </w:rPr>
        <w:t>Eur. Neuropsychopharmacol.  J. Eur. Coll.  Neuropsychopharmacol.</w:t>
      </w:r>
      <w:r w:rsidRPr="00431A9F">
        <w:rPr>
          <w:noProof/>
        </w:rPr>
        <w:t xml:space="preserve"> </w:t>
      </w:r>
      <w:r w:rsidRPr="00431A9F">
        <w:rPr>
          <w:b/>
          <w:bCs/>
          <w:noProof/>
        </w:rPr>
        <w:t>7</w:t>
      </w:r>
      <w:r w:rsidRPr="00431A9F">
        <w:rPr>
          <w:noProof/>
        </w:rPr>
        <w:t>, 9–24 (1997).</w:t>
      </w:r>
    </w:p>
    <w:p w14:paraId="61CCE390" w14:textId="77777777" w:rsidR="00431A9F" w:rsidRPr="00431A9F" w:rsidRDefault="00431A9F" w:rsidP="00431A9F">
      <w:pPr>
        <w:widowControl w:val="0"/>
        <w:autoSpaceDE w:val="0"/>
        <w:autoSpaceDN w:val="0"/>
        <w:adjustRightInd w:val="0"/>
        <w:ind w:left="640" w:hanging="640"/>
        <w:rPr>
          <w:noProof/>
        </w:rPr>
      </w:pPr>
      <w:r w:rsidRPr="00431A9F">
        <w:rPr>
          <w:noProof/>
        </w:rPr>
        <w:t>75.</w:t>
      </w:r>
      <w:r w:rsidRPr="00431A9F">
        <w:rPr>
          <w:noProof/>
        </w:rPr>
        <w:tab/>
        <w:t xml:space="preserve">Vollenweider, F., Vollenweider-Scherpenhuyzen, M., Bäbler, A., Vogel, H. &amp; Hell, D. Psilocybin induces schizophrenia-like psychosis in humans via a serotonin-2 agonist action. </w:t>
      </w:r>
      <w:r w:rsidRPr="00431A9F">
        <w:rPr>
          <w:i/>
          <w:iCs/>
          <w:noProof/>
        </w:rPr>
        <w:t>Neuroreport</w:t>
      </w:r>
      <w:r w:rsidRPr="00431A9F">
        <w:rPr>
          <w:noProof/>
        </w:rPr>
        <w:t xml:space="preserve"> </w:t>
      </w:r>
      <w:r w:rsidRPr="00431A9F">
        <w:rPr>
          <w:b/>
          <w:bCs/>
          <w:noProof/>
        </w:rPr>
        <w:t>9</w:t>
      </w:r>
      <w:r w:rsidRPr="00431A9F">
        <w:rPr>
          <w:noProof/>
        </w:rPr>
        <w:t>, 3897–3902 (1999).</w:t>
      </w:r>
    </w:p>
    <w:p w14:paraId="0C42ED8C" w14:textId="77777777" w:rsidR="00431A9F" w:rsidRPr="00431A9F" w:rsidRDefault="00431A9F" w:rsidP="00431A9F">
      <w:pPr>
        <w:widowControl w:val="0"/>
        <w:autoSpaceDE w:val="0"/>
        <w:autoSpaceDN w:val="0"/>
        <w:adjustRightInd w:val="0"/>
        <w:ind w:left="640" w:hanging="640"/>
        <w:rPr>
          <w:noProof/>
        </w:rPr>
      </w:pPr>
      <w:r w:rsidRPr="00431A9F">
        <w:rPr>
          <w:noProof/>
        </w:rPr>
        <w:t>76.</w:t>
      </w:r>
      <w:r w:rsidRPr="00431A9F">
        <w:rPr>
          <w:noProof/>
        </w:rPr>
        <w:tab/>
        <w:t xml:space="preserve">Landabaso, M. A. </w:t>
      </w:r>
      <w:r w:rsidRPr="00431A9F">
        <w:rPr>
          <w:i/>
          <w:iCs/>
          <w:noProof/>
        </w:rPr>
        <w:t>et al.</w:t>
      </w:r>
      <w:r w:rsidRPr="00431A9F">
        <w:rPr>
          <w:noProof/>
        </w:rPr>
        <w:t xml:space="preserve"> Ecstasy-induced psychotic disorder: six-month follow-up study. </w:t>
      </w:r>
      <w:r w:rsidRPr="00431A9F">
        <w:rPr>
          <w:i/>
          <w:iCs/>
          <w:noProof/>
        </w:rPr>
        <w:t>Eur. Addict. Res.</w:t>
      </w:r>
      <w:r w:rsidRPr="00431A9F">
        <w:rPr>
          <w:noProof/>
        </w:rPr>
        <w:t xml:space="preserve"> </w:t>
      </w:r>
      <w:r w:rsidRPr="00431A9F">
        <w:rPr>
          <w:b/>
          <w:bCs/>
          <w:noProof/>
        </w:rPr>
        <w:t>8</w:t>
      </w:r>
      <w:r w:rsidRPr="00431A9F">
        <w:rPr>
          <w:noProof/>
        </w:rPr>
        <w:t>, 133–140 (2002).</w:t>
      </w:r>
    </w:p>
    <w:p w14:paraId="7E9FCC5A" w14:textId="77777777" w:rsidR="00431A9F" w:rsidRPr="00431A9F" w:rsidRDefault="00431A9F" w:rsidP="00431A9F">
      <w:pPr>
        <w:widowControl w:val="0"/>
        <w:autoSpaceDE w:val="0"/>
        <w:autoSpaceDN w:val="0"/>
        <w:adjustRightInd w:val="0"/>
        <w:ind w:left="640" w:hanging="640"/>
        <w:rPr>
          <w:noProof/>
        </w:rPr>
      </w:pPr>
      <w:r w:rsidRPr="00431A9F">
        <w:rPr>
          <w:noProof/>
        </w:rPr>
        <w:t>77.</w:t>
      </w:r>
      <w:r w:rsidRPr="00431A9F">
        <w:rPr>
          <w:noProof/>
        </w:rPr>
        <w:tab/>
        <w:t xml:space="preserve">Hasler, F., Grimberg, U., Benz, M. A., Huber, T. &amp; Vollenweider, F. X. Acute psychological and physiological effects of psilocybin in healthy humans: a  double-blind, placebo-controlled dose-effect study. </w:t>
      </w:r>
      <w:r w:rsidRPr="00431A9F">
        <w:rPr>
          <w:i/>
          <w:iCs/>
          <w:noProof/>
        </w:rPr>
        <w:t>Psychopharmacology (Berl).</w:t>
      </w:r>
      <w:r w:rsidRPr="00431A9F">
        <w:rPr>
          <w:noProof/>
        </w:rPr>
        <w:t xml:space="preserve"> </w:t>
      </w:r>
      <w:r w:rsidRPr="00431A9F">
        <w:rPr>
          <w:b/>
          <w:bCs/>
          <w:noProof/>
        </w:rPr>
        <w:t>172</w:t>
      </w:r>
      <w:r w:rsidRPr="00431A9F">
        <w:rPr>
          <w:noProof/>
        </w:rPr>
        <w:t>, 145–156 (2004).</w:t>
      </w:r>
    </w:p>
    <w:p w14:paraId="536F9740" w14:textId="77777777" w:rsidR="00431A9F" w:rsidRPr="00431A9F" w:rsidRDefault="00431A9F" w:rsidP="00431A9F">
      <w:pPr>
        <w:widowControl w:val="0"/>
        <w:autoSpaceDE w:val="0"/>
        <w:autoSpaceDN w:val="0"/>
        <w:adjustRightInd w:val="0"/>
        <w:ind w:left="640" w:hanging="640"/>
        <w:rPr>
          <w:noProof/>
        </w:rPr>
      </w:pPr>
      <w:r w:rsidRPr="00431A9F">
        <w:rPr>
          <w:noProof/>
        </w:rPr>
        <w:t>78.</w:t>
      </w:r>
      <w:r w:rsidRPr="00431A9F">
        <w:rPr>
          <w:noProof/>
        </w:rPr>
        <w:tab/>
        <w:t xml:space="preserve">Shoval, G. </w:t>
      </w:r>
      <w:r w:rsidRPr="00431A9F">
        <w:rPr>
          <w:i/>
          <w:iCs/>
          <w:noProof/>
        </w:rPr>
        <w:t>et al.</w:t>
      </w:r>
      <w:r w:rsidRPr="00431A9F">
        <w:rPr>
          <w:noProof/>
        </w:rPr>
        <w:t xml:space="preserve"> Substance Use, Suicidality, and Adolescent-Onset Schizophrenia: An Israeli 10-Year Retrospective Study. </w:t>
      </w:r>
      <w:r w:rsidRPr="00431A9F">
        <w:rPr>
          <w:i/>
          <w:iCs/>
          <w:noProof/>
        </w:rPr>
        <w:t>J. Child Adolesc. Psychopharmacol.</w:t>
      </w:r>
      <w:r w:rsidRPr="00431A9F">
        <w:rPr>
          <w:noProof/>
        </w:rPr>
        <w:t xml:space="preserve"> </w:t>
      </w:r>
      <w:r w:rsidRPr="00431A9F">
        <w:rPr>
          <w:b/>
          <w:bCs/>
          <w:noProof/>
        </w:rPr>
        <w:t>16</w:t>
      </w:r>
      <w:r w:rsidRPr="00431A9F">
        <w:rPr>
          <w:noProof/>
        </w:rPr>
        <w:t>, 767–775 (2006).</w:t>
      </w:r>
    </w:p>
    <w:p w14:paraId="7B0A4425" w14:textId="77777777" w:rsidR="00431A9F" w:rsidRPr="00431A9F" w:rsidRDefault="00431A9F" w:rsidP="00431A9F">
      <w:pPr>
        <w:widowControl w:val="0"/>
        <w:autoSpaceDE w:val="0"/>
        <w:autoSpaceDN w:val="0"/>
        <w:adjustRightInd w:val="0"/>
        <w:ind w:left="640" w:hanging="640"/>
        <w:rPr>
          <w:noProof/>
        </w:rPr>
      </w:pPr>
      <w:r w:rsidRPr="00431A9F">
        <w:rPr>
          <w:noProof/>
        </w:rPr>
        <w:t>79.</w:t>
      </w:r>
      <w:r w:rsidRPr="00431A9F">
        <w:rPr>
          <w:noProof/>
        </w:rPr>
        <w:tab/>
        <w:t xml:space="preserve">Carstairs, S. D. &amp; Cantrell, F. L. Peyote and mescaline exposures: a 12-year review of a statewide poison center  database. </w:t>
      </w:r>
      <w:r w:rsidRPr="00431A9F">
        <w:rPr>
          <w:i/>
          <w:iCs/>
          <w:noProof/>
        </w:rPr>
        <w:t>Clin. Toxicol. (Phila).</w:t>
      </w:r>
      <w:r w:rsidRPr="00431A9F">
        <w:rPr>
          <w:noProof/>
        </w:rPr>
        <w:t xml:space="preserve"> </w:t>
      </w:r>
      <w:r w:rsidRPr="00431A9F">
        <w:rPr>
          <w:b/>
          <w:bCs/>
          <w:noProof/>
        </w:rPr>
        <w:t>48</w:t>
      </w:r>
      <w:r w:rsidRPr="00431A9F">
        <w:rPr>
          <w:noProof/>
        </w:rPr>
        <w:t>, 350–353 (2010).</w:t>
      </w:r>
    </w:p>
    <w:p w14:paraId="53E52DBC" w14:textId="77777777" w:rsidR="00431A9F" w:rsidRPr="00431A9F" w:rsidRDefault="00431A9F" w:rsidP="00431A9F">
      <w:pPr>
        <w:widowControl w:val="0"/>
        <w:autoSpaceDE w:val="0"/>
        <w:autoSpaceDN w:val="0"/>
        <w:adjustRightInd w:val="0"/>
        <w:ind w:left="640" w:hanging="640"/>
        <w:rPr>
          <w:noProof/>
        </w:rPr>
      </w:pPr>
      <w:r w:rsidRPr="00431A9F">
        <w:rPr>
          <w:noProof/>
        </w:rPr>
        <w:t>80.</w:t>
      </w:r>
      <w:r w:rsidRPr="00431A9F">
        <w:rPr>
          <w:noProof/>
        </w:rPr>
        <w:tab/>
        <w:t>Lima, F. A. S., Tófoli, L. F., Labate, B. &amp; Jungaberle, H. An epidemiological surveillance system by the UDV: mental health recommendations concerning the religous use of hoasca. in (2011).</w:t>
      </w:r>
    </w:p>
    <w:p w14:paraId="1A186D86" w14:textId="77777777" w:rsidR="00431A9F" w:rsidRPr="00431A9F" w:rsidRDefault="00431A9F" w:rsidP="00431A9F">
      <w:pPr>
        <w:widowControl w:val="0"/>
        <w:autoSpaceDE w:val="0"/>
        <w:autoSpaceDN w:val="0"/>
        <w:adjustRightInd w:val="0"/>
        <w:ind w:left="640" w:hanging="640"/>
        <w:rPr>
          <w:noProof/>
        </w:rPr>
      </w:pPr>
      <w:r w:rsidRPr="00431A9F">
        <w:rPr>
          <w:noProof/>
        </w:rPr>
        <w:t>81.</w:t>
      </w:r>
      <w:r w:rsidRPr="00431A9F">
        <w:rPr>
          <w:noProof/>
        </w:rPr>
        <w:tab/>
        <w:t xml:space="preserve">Rugani, F. </w:t>
      </w:r>
      <w:r w:rsidRPr="00431A9F">
        <w:rPr>
          <w:i/>
          <w:iCs/>
          <w:noProof/>
        </w:rPr>
        <w:t>et al.</w:t>
      </w:r>
      <w:r w:rsidRPr="00431A9F">
        <w:rPr>
          <w:noProof/>
        </w:rPr>
        <w:t xml:space="preserve"> Symptomatological features of patients with and without Ecstasy use during their  first psychotic episode. </w:t>
      </w:r>
      <w:r w:rsidRPr="00431A9F">
        <w:rPr>
          <w:i/>
          <w:iCs/>
          <w:noProof/>
        </w:rPr>
        <w:t>Int. J. Environ. Res. Public Health</w:t>
      </w:r>
      <w:r w:rsidRPr="00431A9F">
        <w:rPr>
          <w:noProof/>
        </w:rPr>
        <w:t xml:space="preserve"> </w:t>
      </w:r>
      <w:r w:rsidRPr="00431A9F">
        <w:rPr>
          <w:b/>
          <w:bCs/>
          <w:noProof/>
        </w:rPr>
        <w:t>9</w:t>
      </w:r>
      <w:r w:rsidRPr="00431A9F">
        <w:rPr>
          <w:noProof/>
        </w:rPr>
        <w:t>, 2283–2292 (2012).</w:t>
      </w:r>
    </w:p>
    <w:p w14:paraId="362E7A8F" w14:textId="77777777" w:rsidR="00431A9F" w:rsidRPr="00431A9F" w:rsidRDefault="00431A9F" w:rsidP="00431A9F">
      <w:pPr>
        <w:widowControl w:val="0"/>
        <w:autoSpaceDE w:val="0"/>
        <w:autoSpaceDN w:val="0"/>
        <w:adjustRightInd w:val="0"/>
        <w:ind w:left="640" w:hanging="640"/>
        <w:rPr>
          <w:noProof/>
        </w:rPr>
      </w:pPr>
      <w:r w:rsidRPr="00431A9F">
        <w:rPr>
          <w:noProof/>
        </w:rPr>
        <w:t>82.</w:t>
      </w:r>
      <w:r w:rsidRPr="00431A9F">
        <w:rPr>
          <w:noProof/>
        </w:rPr>
        <w:tab/>
        <w:t xml:space="preserve">Niemi-Pynttäri, J. A. </w:t>
      </w:r>
      <w:r w:rsidRPr="00431A9F">
        <w:rPr>
          <w:i/>
          <w:iCs/>
          <w:noProof/>
        </w:rPr>
        <w:t>et al.</w:t>
      </w:r>
      <w:r w:rsidRPr="00431A9F">
        <w:rPr>
          <w:noProof/>
        </w:rPr>
        <w:t xml:space="preserve"> Substance-Induced Psychoses Converting Into Schizophrenia. </w:t>
      </w:r>
      <w:r w:rsidRPr="00431A9F">
        <w:rPr>
          <w:i/>
          <w:iCs/>
          <w:noProof/>
        </w:rPr>
        <w:t>J. Clin. Psychiatry</w:t>
      </w:r>
      <w:r w:rsidRPr="00431A9F">
        <w:rPr>
          <w:noProof/>
        </w:rPr>
        <w:t xml:space="preserve"> </w:t>
      </w:r>
      <w:r w:rsidRPr="00431A9F">
        <w:rPr>
          <w:b/>
          <w:bCs/>
          <w:noProof/>
        </w:rPr>
        <w:t>74</w:t>
      </w:r>
      <w:r w:rsidRPr="00431A9F">
        <w:rPr>
          <w:noProof/>
        </w:rPr>
        <w:t>, e94–e99 (2013).</w:t>
      </w:r>
    </w:p>
    <w:p w14:paraId="3020815D" w14:textId="77777777" w:rsidR="00431A9F" w:rsidRPr="00431A9F" w:rsidRDefault="00431A9F" w:rsidP="00431A9F">
      <w:pPr>
        <w:widowControl w:val="0"/>
        <w:autoSpaceDE w:val="0"/>
        <w:autoSpaceDN w:val="0"/>
        <w:adjustRightInd w:val="0"/>
        <w:ind w:left="640" w:hanging="640"/>
        <w:rPr>
          <w:noProof/>
        </w:rPr>
      </w:pPr>
      <w:r w:rsidRPr="00431A9F">
        <w:rPr>
          <w:noProof/>
        </w:rPr>
        <w:t>83.</w:t>
      </w:r>
      <w:r w:rsidRPr="00431A9F">
        <w:rPr>
          <w:noProof/>
        </w:rPr>
        <w:tab/>
        <w:t xml:space="preserve">Lev-Ran, S., Feingold, D., Frenkel, A. &amp; Lerner, A. G. Clinical characteristics of individuals with schizophrenia and hallucinogen  persisting perception disorder: a preliminary investigation. </w:t>
      </w:r>
      <w:r w:rsidRPr="00431A9F">
        <w:rPr>
          <w:i/>
          <w:iCs/>
          <w:noProof/>
        </w:rPr>
        <w:t>J. Dual Diagn.</w:t>
      </w:r>
      <w:r w:rsidRPr="00431A9F">
        <w:rPr>
          <w:noProof/>
        </w:rPr>
        <w:t xml:space="preserve"> </w:t>
      </w:r>
      <w:r w:rsidRPr="00431A9F">
        <w:rPr>
          <w:b/>
          <w:bCs/>
          <w:noProof/>
        </w:rPr>
        <w:t>10</w:t>
      </w:r>
      <w:r w:rsidRPr="00431A9F">
        <w:rPr>
          <w:noProof/>
        </w:rPr>
        <w:t>, 79–83 (2014).</w:t>
      </w:r>
    </w:p>
    <w:p w14:paraId="6A0F9636" w14:textId="77777777" w:rsidR="00431A9F" w:rsidRPr="00431A9F" w:rsidRDefault="00431A9F" w:rsidP="00431A9F">
      <w:pPr>
        <w:widowControl w:val="0"/>
        <w:autoSpaceDE w:val="0"/>
        <w:autoSpaceDN w:val="0"/>
        <w:adjustRightInd w:val="0"/>
        <w:ind w:left="640" w:hanging="640"/>
        <w:rPr>
          <w:noProof/>
        </w:rPr>
      </w:pPr>
      <w:r w:rsidRPr="00431A9F">
        <w:rPr>
          <w:noProof/>
        </w:rPr>
        <w:t>84.</w:t>
      </w:r>
      <w:r w:rsidRPr="00431A9F">
        <w:rPr>
          <w:noProof/>
        </w:rPr>
        <w:tab/>
        <w:t xml:space="preserve">Lev-Ran, S., Feingold, D., Rudinski, D., Katz, S. &amp; Arturo, L. G. Schizophrenia and hallucinogen persisting perception disorder: A clinical  investigation. </w:t>
      </w:r>
      <w:r w:rsidRPr="00431A9F">
        <w:rPr>
          <w:i/>
          <w:iCs/>
          <w:noProof/>
        </w:rPr>
        <w:t>Am. J. Addict.</w:t>
      </w:r>
      <w:r w:rsidRPr="00431A9F">
        <w:rPr>
          <w:noProof/>
        </w:rPr>
        <w:t xml:space="preserve"> </w:t>
      </w:r>
      <w:r w:rsidRPr="00431A9F">
        <w:rPr>
          <w:b/>
          <w:bCs/>
          <w:noProof/>
        </w:rPr>
        <w:t>24</w:t>
      </w:r>
      <w:r w:rsidRPr="00431A9F">
        <w:rPr>
          <w:noProof/>
        </w:rPr>
        <w:t>, 197–199 (2015).</w:t>
      </w:r>
    </w:p>
    <w:p w14:paraId="7302961E" w14:textId="77777777" w:rsidR="00431A9F" w:rsidRPr="00431A9F" w:rsidRDefault="00431A9F" w:rsidP="00431A9F">
      <w:pPr>
        <w:widowControl w:val="0"/>
        <w:autoSpaceDE w:val="0"/>
        <w:autoSpaceDN w:val="0"/>
        <w:adjustRightInd w:val="0"/>
        <w:ind w:left="640" w:hanging="640"/>
        <w:rPr>
          <w:noProof/>
        </w:rPr>
      </w:pPr>
      <w:r w:rsidRPr="00431A9F">
        <w:rPr>
          <w:noProof/>
        </w:rPr>
        <w:t>85.</w:t>
      </w:r>
      <w:r w:rsidRPr="00431A9F">
        <w:rPr>
          <w:noProof/>
        </w:rPr>
        <w:tab/>
        <w:t xml:space="preserve">Krebs, T. S. &amp; Johansen, P.-Ø. Psychedelics and mental health: a population study. </w:t>
      </w:r>
      <w:r w:rsidRPr="00431A9F">
        <w:rPr>
          <w:i/>
          <w:iCs/>
          <w:noProof/>
        </w:rPr>
        <w:t>PLoS One</w:t>
      </w:r>
      <w:r w:rsidRPr="00431A9F">
        <w:rPr>
          <w:noProof/>
        </w:rPr>
        <w:t xml:space="preserve"> </w:t>
      </w:r>
      <w:r w:rsidRPr="00431A9F">
        <w:rPr>
          <w:b/>
          <w:bCs/>
          <w:noProof/>
        </w:rPr>
        <w:t>8</w:t>
      </w:r>
      <w:r w:rsidRPr="00431A9F">
        <w:rPr>
          <w:noProof/>
        </w:rPr>
        <w:t>, e63972 (2013).</w:t>
      </w:r>
    </w:p>
    <w:p w14:paraId="4545EA72" w14:textId="77777777" w:rsidR="00431A9F" w:rsidRPr="00431A9F" w:rsidRDefault="00431A9F" w:rsidP="00431A9F">
      <w:pPr>
        <w:widowControl w:val="0"/>
        <w:autoSpaceDE w:val="0"/>
        <w:autoSpaceDN w:val="0"/>
        <w:adjustRightInd w:val="0"/>
        <w:ind w:left="640" w:hanging="640"/>
        <w:rPr>
          <w:noProof/>
        </w:rPr>
      </w:pPr>
      <w:r w:rsidRPr="00431A9F">
        <w:rPr>
          <w:noProof/>
        </w:rPr>
        <w:t>86.</w:t>
      </w:r>
      <w:r w:rsidRPr="00431A9F">
        <w:rPr>
          <w:noProof/>
        </w:rPr>
        <w:tab/>
        <w:t xml:space="preserve">Johansen, P.-Ø. &amp; Krebs, T. Psychedelics not linked to mental health problems or suicidal behavior: A population study. </w:t>
      </w:r>
      <w:r w:rsidRPr="00431A9F">
        <w:rPr>
          <w:i/>
          <w:iCs/>
          <w:noProof/>
        </w:rPr>
        <w:t>J. Psychopharmacol.</w:t>
      </w:r>
      <w:r w:rsidRPr="00431A9F">
        <w:rPr>
          <w:noProof/>
        </w:rPr>
        <w:t xml:space="preserve"> </w:t>
      </w:r>
      <w:r w:rsidRPr="00431A9F">
        <w:rPr>
          <w:b/>
          <w:bCs/>
          <w:noProof/>
        </w:rPr>
        <w:t>29</w:t>
      </w:r>
      <w:r w:rsidRPr="00431A9F">
        <w:rPr>
          <w:noProof/>
        </w:rPr>
        <w:t>, (2015).</w:t>
      </w:r>
    </w:p>
    <w:p w14:paraId="263FE079" w14:textId="77777777" w:rsidR="00431A9F" w:rsidRPr="00431A9F" w:rsidRDefault="00431A9F" w:rsidP="00431A9F">
      <w:pPr>
        <w:widowControl w:val="0"/>
        <w:autoSpaceDE w:val="0"/>
        <w:autoSpaceDN w:val="0"/>
        <w:adjustRightInd w:val="0"/>
        <w:ind w:left="640" w:hanging="640"/>
        <w:rPr>
          <w:noProof/>
        </w:rPr>
      </w:pPr>
      <w:r w:rsidRPr="00431A9F">
        <w:rPr>
          <w:noProof/>
        </w:rPr>
        <w:t>87.</w:t>
      </w:r>
      <w:r w:rsidRPr="00431A9F">
        <w:rPr>
          <w:noProof/>
        </w:rPr>
        <w:tab/>
        <w:t xml:space="preserve">Garcia-Romeu, A., Griffiths, R. R. &amp; Johnson, M. W. Psilocybin-occasioned mystical experiences in the treatment of tobacco addiction. </w:t>
      </w:r>
      <w:r w:rsidRPr="00431A9F">
        <w:rPr>
          <w:i/>
          <w:iCs/>
          <w:noProof/>
        </w:rPr>
        <w:t>Curr. Drug Abuse Rev.</w:t>
      </w:r>
      <w:r w:rsidRPr="00431A9F">
        <w:rPr>
          <w:noProof/>
        </w:rPr>
        <w:t xml:space="preserve"> </w:t>
      </w:r>
      <w:r w:rsidRPr="00431A9F">
        <w:rPr>
          <w:b/>
          <w:bCs/>
          <w:noProof/>
        </w:rPr>
        <w:t>7</w:t>
      </w:r>
      <w:r w:rsidRPr="00431A9F">
        <w:rPr>
          <w:noProof/>
        </w:rPr>
        <w:t>, 157–164 (2014).</w:t>
      </w:r>
    </w:p>
    <w:p w14:paraId="7B933940" w14:textId="77777777" w:rsidR="00431A9F" w:rsidRPr="00431A9F" w:rsidRDefault="00431A9F" w:rsidP="00431A9F">
      <w:pPr>
        <w:widowControl w:val="0"/>
        <w:autoSpaceDE w:val="0"/>
        <w:autoSpaceDN w:val="0"/>
        <w:adjustRightInd w:val="0"/>
        <w:ind w:left="640" w:hanging="640"/>
        <w:rPr>
          <w:noProof/>
        </w:rPr>
      </w:pPr>
      <w:r w:rsidRPr="00431A9F">
        <w:rPr>
          <w:noProof/>
        </w:rPr>
        <w:t>88.</w:t>
      </w:r>
      <w:r w:rsidRPr="00431A9F">
        <w:rPr>
          <w:noProof/>
        </w:rPr>
        <w:tab/>
        <w:t xml:space="preserve">Hendricks, P. S., Thorne, C. B., Clark, C. B., Coombs, D. W. &amp; Johnson, M. W. Classic psychedelic use is associated with reduced psychological distress and  suicidality in the United States adult population. </w:t>
      </w:r>
      <w:r w:rsidRPr="00431A9F">
        <w:rPr>
          <w:i/>
          <w:iCs/>
          <w:noProof/>
        </w:rPr>
        <w:t>J. Psychopharmacol.</w:t>
      </w:r>
      <w:r w:rsidRPr="00431A9F">
        <w:rPr>
          <w:noProof/>
        </w:rPr>
        <w:t xml:space="preserve"> </w:t>
      </w:r>
      <w:r w:rsidRPr="00431A9F">
        <w:rPr>
          <w:b/>
          <w:bCs/>
          <w:noProof/>
        </w:rPr>
        <w:t>29</w:t>
      </w:r>
      <w:r w:rsidRPr="00431A9F">
        <w:rPr>
          <w:noProof/>
        </w:rPr>
        <w:t>, 280–288 (2015).</w:t>
      </w:r>
    </w:p>
    <w:p w14:paraId="5A084E66" w14:textId="77777777" w:rsidR="00431A9F" w:rsidRPr="00431A9F" w:rsidRDefault="00431A9F" w:rsidP="00431A9F">
      <w:pPr>
        <w:widowControl w:val="0"/>
        <w:autoSpaceDE w:val="0"/>
        <w:autoSpaceDN w:val="0"/>
        <w:adjustRightInd w:val="0"/>
        <w:ind w:left="640" w:hanging="640"/>
        <w:rPr>
          <w:noProof/>
        </w:rPr>
      </w:pPr>
      <w:r w:rsidRPr="00431A9F">
        <w:rPr>
          <w:noProof/>
        </w:rPr>
        <w:t>89.</w:t>
      </w:r>
      <w:r w:rsidRPr="00431A9F">
        <w:rPr>
          <w:noProof/>
        </w:rPr>
        <w:tab/>
        <w:t xml:space="preserve">Anderson, B. T. </w:t>
      </w:r>
      <w:r w:rsidRPr="00431A9F">
        <w:rPr>
          <w:i/>
          <w:iCs/>
          <w:noProof/>
        </w:rPr>
        <w:t>et al.</w:t>
      </w:r>
      <w:r w:rsidRPr="00431A9F">
        <w:rPr>
          <w:noProof/>
        </w:rPr>
        <w:t xml:space="preserve"> Psilocybin-assisted group therapy for demoralized older long-term AIDS survivor  men: An open-label safety and feasibility pilot study. </w:t>
      </w:r>
      <w:r w:rsidRPr="00431A9F">
        <w:rPr>
          <w:i/>
          <w:iCs/>
          <w:noProof/>
        </w:rPr>
        <w:t>EClinicalMedicine</w:t>
      </w:r>
      <w:r w:rsidRPr="00431A9F">
        <w:rPr>
          <w:noProof/>
        </w:rPr>
        <w:t xml:space="preserve"> </w:t>
      </w:r>
      <w:r w:rsidRPr="00431A9F">
        <w:rPr>
          <w:b/>
          <w:bCs/>
          <w:noProof/>
        </w:rPr>
        <w:t>27</w:t>
      </w:r>
      <w:r w:rsidRPr="00431A9F">
        <w:rPr>
          <w:noProof/>
        </w:rPr>
        <w:t>, 100538 (2020).</w:t>
      </w:r>
    </w:p>
    <w:p w14:paraId="0BB48C87" w14:textId="77777777" w:rsidR="00431A9F" w:rsidRPr="00431A9F" w:rsidRDefault="00431A9F" w:rsidP="00431A9F">
      <w:pPr>
        <w:widowControl w:val="0"/>
        <w:autoSpaceDE w:val="0"/>
        <w:autoSpaceDN w:val="0"/>
        <w:adjustRightInd w:val="0"/>
        <w:ind w:left="640" w:hanging="640"/>
        <w:rPr>
          <w:noProof/>
        </w:rPr>
      </w:pPr>
      <w:r w:rsidRPr="00431A9F">
        <w:rPr>
          <w:noProof/>
        </w:rPr>
        <w:t>90.</w:t>
      </w:r>
      <w:r w:rsidRPr="00431A9F">
        <w:rPr>
          <w:noProof/>
        </w:rPr>
        <w:tab/>
        <w:t xml:space="preserve">Jiménez-Garrido, D. F. </w:t>
      </w:r>
      <w:r w:rsidRPr="00431A9F">
        <w:rPr>
          <w:i/>
          <w:iCs/>
          <w:noProof/>
        </w:rPr>
        <w:t>et al.</w:t>
      </w:r>
      <w:r w:rsidRPr="00431A9F">
        <w:rPr>
          <w:noProof/>
        </w:rPr>
        <w:t xml:space="preserve"> Effects of ayahuasca on mental health and quality of life in naïve users: A longitudinal and cross-sectional study combination. </w:t>
      </w:r>
      <w:r w:rsidRPr="00431A9F">
        <w:rPr>
          <w:i/>
          <w:iCs/>
          <w:noProof/>
        </w:rPr>
        <w:t>Sci. Rep.</w:t>
      </w:r>
      <w:r w:rsidRPr="00431A9F">
        <w:rPr>
          <w:noProof/>
        </w:rPr>
        <w:t xml:space="preserve"> </w:t>
      </w:r>
      <w:r w:rsidRPr="00431A9F">
        <w:rPr>
          <w:b/>
          <w:bCs/>
          <w:noProof/>
        </w:rPr>
        <w:t>10</w:t>
      </w:r>
      <w:r w:rsidRPr="00431A9F">
        <w:rPr>
          <w:noProof/>
        </w:rPr>
        <w:t>, 4075 (2020).</w:t>
      </w:r>
    </w:p>
    <w:p w14:paraId="287FD8FB" w14:textId="77777777" w:rsidR="00431A9F" w:rsidRPr="00431A9F" w:rsidRDefault="00431A9F" w:rsidP="00431A9F">
      <w:pPr>
        <w:widowControl w:val="0"/>
        <w:autoSpaceDE w:val="0"/>
        <w:autoSpaceDN w:val="0"/>
        <w:adjustRightInd w:val="0"/>
        <w:ind w:left="640" w:hanging="640"/>
        <w:rPr>
          <w:noProof/>
        </w:rPr>
      </w:pPr>
      <w:r w:rsidRPr="00431A9F">
        <w:rPr>
          <w:noProof/>
        </w:rPr>
        <w:t>91.</w:t>
      </w:r>
      <w:r w:rsidRPr="00431A9F">
        <w:rPr>
          <w:noProof/>
        </w:rPr>
        <w:tab/>
        <w:t xml:space="preserve">Rognli, E. B., Heiberg, I. H., Jacobsen, B. K., Høye, A. &amp; Bramness, J. G. Transition From Substance-Induced Psychosis to Schizophrenia Spectrum Disorder or  Bipolar Disorder. </w:t>
      </w:r>
      <w:r w:rsidRPr="00431A9F">
        <w:rPr>
          <w:i/>
          <w:iCs/>
          <w:noProof/>
        </w:rPr>
        <w:t>Am. J. Psychiatry</w:t>
      </w:r>
      <w:r w:rsidRPr="00431A9F">
        <w:rPr>
          <w:noProof/>
        </w:rPr>
        <w:t xml:space="preserve"> </w:t>
      </w:r>
      <w:r w:rsidRPr="00431A9F">
        <w:rPr>
          <w:b/>
          <w:bCs/>
          <w:noProof/>
        </w:rPr>
        <w:t>180</w:t>
      </w:r>
      <w:r w:rsidRPr="00431A9F">
        <w:rPr>
          <w:noProof/>
        </w:rPr>
        <w:t>, 437–444 (2023).</w:t>
      </w:r>
    </w:p>
    <w:p w14:paraId="4BB3E907" w14:textId="77777777" w:rsidR="00431A9F" w:rsidRPr="00431A9F" w:rsidRDefault="00431A9F" w:rsidP="00431A9F">
      <w:pPr>
        <w:widowControl w:val="0"/>
        <w:autoSpaceDE w:val="0"/>
        <w:autoSpaceDN w:val="0"/>
        <w:adjustRightInd w:val="0"/>
        <w:ind w:left="640" w:hanging="640"/>
        <w:rPr>
          <w:noProof/>
        </w:rPr>
      </w:pPr>
      <w:r w:rsidRPr="00431A9F">
        <w:rPr>
          <w:noProof/>
        </w:rPr>
        <w:lastRenderedPageBreak/>
        <w:t>92.</w:t>
      </w:r>
      <w:r w:rsidRPr="00431A9F">
        <w:rPr>
          <w:noProof/>
        </w:rPr>
        <w:tab/>
        <w:t xml:space="preserve">Aaronson, S. T. </w:t>
      </w:r>
      <w:r w:rsidRPr="00431A9F">
        <w:rPr>
          <w:i/>
          <w:iCs/>
          <w:noProof/>
        </w:rPr>
        <w:t>et al.</w:t>
      </w:r>
      <w:r w:rsidRPr="00431A9F">
        <w:rPr>
          <w:noProof/>
        </w:rPr>
        <w:t xml:space="preserve"> Single-Dose Synthetic Psilocybin With Psychotherapy for Treatment-Resistant  Bipolar Type II Major Depressive Episodes: A Nonrandomized Controlled Trial. </w:t>
      </w:r>
      <w:r w:rsidRPr="00431A9F">
        <w:rPr>
          <w:i/>
          <w:iCs/>
          <w:noProof/>
        </w:rPr>
        <w:t>JAMA psychiatry</w:t>
      </w:r>
      <w:r w:rsidRPr="00431A9F">
        <w:rPr>
          <w:noProof/>
        </w:rPr>
        <w:t xml:space="preserve"> (2023) doi:10.1001/jamapsychiatry.2023.4685.</w:t>
      </w:r>
    </w:p>
    <w:p w14:paraId="4FFF9532" w14:textId="77777777" w:rsidR="00431A9F" w:rsidRPr="00431A9F" w:rsidRDefault="00431A9F" w:rsidP="00431A9F">
      <w:pPr>
        <w:widowControl w:val="0"/>
        <w:autoSpaceDE w:val="0"/>
        <w:autoSpaceDN w:val="0"/>
        <w:adjustRightInd w:val="0"/>
        <w:ind w:left="640" w:hanging="640"/>
        <w:rPr>
          <w:noProof/>
        </w:rPr>
      </w:pPr>
      <w:r w:rsidRPr="00431A9F">
        <w:rPr>
          <w:noProof/>
        </w:rPr>
        <w:t>93.</w:t>
      </w:r>
      <w:r w:rsidRPr="00431A9F">
        <w:rPr>
          <w:noProof/>
        </w:rPr>
        <w:tab/>
        <w:t xml:space="preserve">Evans, J. </w:t>
      </w:r>
      <w:r w:rsidRPr="00431A9F">
        <w:rPr>
          <w:i/>
          <w:iCs/>
          <w:noProof/>
        </w:rPr>
        <w:t>et al.</w:t>
      </w:r>
      <w:r w:rsidRPr="00431A9F">
        <w:rPr>
          <w:noProof/>
        </w:rPr>
        <w:t xml:space="preserve"> Extended difficulties following the use of psychedelic drugs: A mixed methods  study. </w:t>
      </w:r>
      <w:r w:rsidRPr="00431A9F">
        <w:rPr>
          <w:i/>
          <w:iCs/>
          <w:noProof/>
        </w:rPr>
        <w:t>PLoS One</w:t>
      </w:r>
      <w:r w:rsidRPr="00431A9F">
        <w:rPr>
          <w:noProof/>
        </w:rPr>
        <w:t xml:space="preserve"> </w:t>
      </w:r>
      <w:r w:rsidRPr="00431A9F">
        <w:rPr>
          <w:b/>
          <w:bCs/>
          <w:noProof/>
        </w:rPr>
        <w:t>18</w:t>
      </w:r>
      <w:r w:rsidRPr="00431A9F">
        <w:rPr>
          <w:noProof/>
        </w:rPr>
        <w:t>, e0293349 (2023).</w:t>
      </w:r>
    </w:p>
    <w:p w14:paraId="1B0B8F56" w14:textId="77777777" w:rsidR="00431A9F" w:rsidRPr="00431A9F" w:rsidRDefault="00431A9F" w:rsidP="00431A9F">
      <w:pPr>
        <w:widowControl w:val="0"/>
        <w:autoSpaceDE w:val="0"/>
        <w:autoSpaceDN w:val="0"/>
        <w:adjustRightInd w:val="0"/>
        <w:ind w:left="640" w:hanging="640"/>
        <w:rPr>
          <w:noProof/>
        </w:rPr>
      </w:pPr>
      <w:r w:rsidRPr="00431A9F">
        <w:rPr>
          <w:noProof/>
        </w:rPr>
        <w:t>94.</w:t>
      </w:r>
      <w:r w:rsidRPr="00431A9F">
        <w:rPr>
          <w:noProof/>
        </w:rPr>
        <w:tab/>
        <w:t xml:space="preserve">Honk, L. </w:t>
      </w:r>
      <w:r w:rsidRPr="00431A9F">
        <w:rPr>
          <w:i/>
          <w:iCs/>
          <w:noProof/>
        </w:rPr>
        <w:t>et al.</w:t>
      </w:r>
      <w:r w:rsidRPr="00431A9F">
        <w:rPr>
          <w:noProof/>
        </w:rPr>
        <w:t xml:space="preserve"> Longitudinal associations between psychedelic use and psychotic symptoms in the United States and United Kingdom. </w:t>
      </w:r>
      <w:r w:rsidRPr="00431A9F">
        <w:rPr>
          <w:i/>
          <w:iCs/>
          <w:noProof/>
        </w:rPr>
        <w:t>J. Affect. Disord.</w:t>
      </w:r>
      <w:r w:rsidRPr="00431A9F">
        <w:rPr>
          <w:noProof/>
        </w:rPr>
        <w:t xml:space="preserve"> (2024) doi:https://doi.org/10.1016/j.jad.2024.01.197.</w:t>
      </w:r>
    </w:p>
    <w:p w14:paraId="2586867F" w14:textId="77777777" w:rsidR="00431A9F" w:rsidRPr="00431A9F" w:rsidRDefault="00431A9F" w:rsidP="00431A9F">
      <w:pPr>
        <w:widowControl w:val="0"/>
        <w:autoSpaceDE w:val="0"/>
        <w:autoSpaceDN w:val="0"/>
        <w:adjustRightInd w:val="0"/>
        <w:ind w:left="640" w:hanging="640"/>
        <w:rPr>
          <w:noProof/>
        </w:rPr>
      </w:pPr>
      <w:r w:rsidRPr="00431A9F">
        <w:rPr>
          <w:noProof/>
        </w:rPr>
        <w:t>95.</w:t>
      </w:r>
      <w:r w:rsidRPr="00431A9F">
        <w:rPr>
          <w:noProof/>
        </w:rPr>
        <w:tab/>
        <w:t xml:space="preserve">Palhano-Fontes, F. </w:t>
      </w:r>
      <w:r w:rsidRPr="00431A9F">
        <w:rPr>
          <w:i/>
          <w:iCs/>
          <w:noProof/>
        </w:rPr>
        <w:t>et al.</w:t>
      </w:r>
      <w:r w:rsidRPr="00431A9F">
        <w:rPr>
          <w:noProof/>
        </w:rPr>
        <w:t xml:space="preserve"> Rapid antidepressant effects of the psychedelic ayahuasca in treatment-resistant  depression: a randomized placebo-controlled trial. </w:t>
      </w:r>
      <w:r w:rsidRPr="00431A9F">
        <w:rPr>
          <w:i/>
          <w:iCs/>
          <w:noProof/>
        </w:rPr>
        <w:t>Psychol. Med.</w:t>
      </w:r>
      <w:r w:rsidRPr="00431A9F">
        <w:rPr>
          <w:noProof/>
        </w:rPr>
        <w:t xml:space="preserve"> </w:t>
      </w:r>
      <w:r w:rsidRPr="00431A9F">
        <w:rPr>
          <w:b/>
          <w:bCs/>
          <w:noProof/>
        </w:rPr>
        <w:t>49</w:t>
      </w:r>
      <w:r w:rsidRPr="00431A9F">
        <w:rPr>
          <w:noProof/>
        </w:rPr>
        <w:t>, 655–663 (2019).</w:t>
      </w:r>
    </w:p>
    <w:p w14:paraId="34E28F14" w14:textId="77777777" w:rsidR="00431A9F" w:rsidRPr="00431A9F" w:rsidRDefault="00431A9F" w:rsidP="00431A9F">
      <w:pPr>
        <w:widowControl w:val="0"/>
        <w:autoSpaceDE w:val="0"/>
        <w:autoSpaceDN w:val="0"/>
        <w:adjustRightInd w:val="0"/>
        <w:ind w:left="640" w:hanging="640"/>
        <w:rPr>
          <w:noProof/>
        </w:rPr>
      </w:pPr>
      <w:r w:rsidRPr="00431A9F">
        <w:rPr>
          <w:noProof/>
        </w:rPr>
        <w:t>96.</w:t>
      </w:r>
      <w:r w:rsidRPr="00431A9F">
        <w:rPr>
          <w:noProof/>
        </w:rPr>
        <w:tab/>
        <w:t xml:space="preserve">Dos Santos, R. G. </w:t>
      </w:r>
      <w:r w:rsidRPr="00431A9F">
        <w:rPr>
          <w:i/>
          <w:iCs/>
          <w:noProof/>
        </w:rPr>
        <w:t>et al.</w:t>
      </w:r>
      <w:r w:rsidRPr="00431A9F">
        <w:rPr>
          <w:noProof/>
        </w:rPr>
        <w:t xml:space="preserve"> Ayahuasca Improves Self-perception of Speech Performance in Subjects With Social  Anxiety Disorder: A Pilot, Proof-of-Concept, Randomized, Placebo-Controlled Trial. </w:t>
      </w:r>
      <w:r w:rsidRPr="00431A9F">
        <w:rPr>
          <w:i/>
          <w:iCs/>
          <w:noProof/>
        </w:rPr>
        <w:t>J. Clin. Psychopharmacol.</w:t>
      </w:r>
      <w:r w:rsidRPr="00431A9F">
        <w:rPr>
          <w:noProof/>
        </w:rPr>
        <w:t xml:space="preserve"> </w:t>
      </w:r>
      <w:r w:rsidRPr="00431A9F">
        <w:rPr>
          <w:b/>
          <w:bCs/>
          <w:noProof/>
        </w:rPr>
        <w:t>41</w:t>
      </w:r>
      <w:r w:rsidRPr="00431A9F">
        <w:rPr>
          <w:noProof/>
        </w:rPr>
        <w:t>, 540–550 (2021).</w:t>
      </w:r>
    </w:p>
    <w:p w14:paraId="7297BD0B" w14:textId="77777777" w:rsidR="00431A9F" w:rsidRPr="00431A9F" w:rsidRDefault="00431A9F" w:rsidP="00431A9F">
      <w:pPr>
        <w:widowControl w:val="0"/>
        <w:autoSpaceDE w:val="0"/>
        <w:autoSpaceDN w:val="0"/>
        <w:adjustRightInd w:val="0"/>
        <w:ind w:left="640" w:hanging="640"/>
        <w:rPr>
          <w:noProof/>
        </w:rPr>
      </w:pPr>
      <w:r w:rsidRPr="00431A9F">
        <w:rPr>
          <w:noProof/>
        </w:rPr>
        <w:t>97.</w:t>
      </w:r>
      <w:r w:rsidRPr="00431A9F">
        <w:rPr>
          <w:noProof/>
        </w:rPr>
        <w:tab/>
        <w:t xml:space="preserve">Grob, C. S. </w:t>
      </w:r>
      <w:r w:rsidRPr="00431A9F">
        <w:rPr>
          <w:i/>
          <w:iCs/>
          <w:noProof/>
        </w:rPr>
        <w:t>et al.</w:t>
      </w:r>
      <w:r w:rsidRPr="00431A9F">
        <w:rPr>
          <w:noProof/>
        </w:rPr>
        <w:t xml:space="preserve"> Pilot study of psilocybin treatment for anxiety in patients with advanced-stage  cancer. </w:t>
      </w:r>
      <w:r w:rsidRPr="00431A9F">
        <w:rPr>
          <w:i/>
          <w:iCs/>
          <w:noProof/>
        </w:rPr>
        <w:t>Arch. Gen. Psychiatry</w:t>
      </w:r>
      <w:r w:rsidRPr="00431A9F">
        <w:rPr>
          <w:noProof/>
        </w:rPr>
        <w:t xml:space="preserve"> </w:t>
      </w:r>
      <w:r w:rsidRPr="00431A9F">
        <w:rPr>
          <w:b/>
          <w:bCs/>
          <w:noProof/>
        </w:rPr>
        <w:t>68</w:t>
      </w:r>
      <w:r w:rsidRPr="00431A9F">
        <w:rPr>
          <w:noProof/>
        </w:rPr>
        <w:t>, 71–78 (2011).</w:t>
      </w:r>
    </w:p>
    <w:p w14:paraId="423C337A" w14:textId="77777777" w:rsidR="00431A9F" w:rsidRPr="00431A9F" w:rsidRDefault="00431A9F" w:rsidP="00431A9F">
      <w:pPr>
        <w:widowControl w:val="0"/>
        <w:autoSpaceDE w:val="0"/>
        <w:autoSpaceDN w:val="0"/>
        <w:adjustRightInd w:val="0"/>
        <w:ind w:left="640" w:hanging="640"/>
        <w:rPr>
          <w:noProof/>
        </w:rPr>
      </w:pPr>
      <w:r w:rsidRPr="00431A9F">
        <w:rPr>
          <w:noProof/>
        </w:rPr>
        <w:t>98.</w:t>
      </w:r>
      <w:r w:rsidRPr="00431A9F">
        <w:rPr>
          <w:noProof/>
        </w:rPr>
        <w:tab/>
        <w:t xml:space="preserve">Gasser, P. </w:t>
      </w:r>
      <w:r w:rsidRPr="00431A9F">
        <w:rPr>
          <w:i/>
          <w:iCs/>
          <w:noProof/>
        </w:rPr>
        <w:t>et al.</w:t>
      </w:r>
      <w:r w:rsidRPr="00431A9F">
        <w:rPr>
          <w:noProof/>
        </w:rPr>
        <w:t xml:space="preserve"> Safety and efficacy of lysergic acid diethylamide-assisted psychotherapy for  anxiety associated with life-threatening diseases. </w:t>
      </w:r>
      <w:r w:rsidRPr="00431A9F">
        <w:rPr>
          <w:i/>
          <w:iCs/>
          <w:noProof/>
        </w:rPr>
        <w:t>J. Nerv. Ment. Dis.</w:t>
      </w:r>
      <w:r w:rsidRPr="00431A9F">
        <w:rPr>
          <w:noProof/>
        </w:rPr>
        <w:t xml:space="preserve"> </w:t>
      </w:r>
      <w:r w:rsidRPr="00431A9F">
        <w:rPr>
          <w:b/>
          <w:bCs/>
          <w:noProof/>
        </w:rPr>
        <w:t>202</w:t>
      </w:r>
      <w:r w:rsidRPr="00431A9F">
        <w:rPr>
          <w:noProof/>
        </w:rPr>
        <w:t>, 513–520 (2014).</w:t>
      </w:r>
    </w:p>
    <w:p w14:paraId="1A8F9921" w14:textId="77777777" w:rsidR="00431A9F" w:rsidRPr="00431A9F" w:rsidRDefault="00431A9F" w:rsidP="00431A9F">
      <w:pPr>
        <w:widowControl w:val="0"/>
        <w:autoSpaceDE w:val="0"/>
        <w:autoSpaceDN w:val="0"/>
        <w:adjustRightInd w:val="0"/>
        <w:ind w:left="640" w:hanging="640"/>
        <w:rPr>
          <w:noProof/>
        </w:rPr>
      </w:pPr>
      <w:r w:rsidRPr="00431A9F">
        <w:rPr>
          <w:noProof/>
        </w:rPr>
        <w:t>99.</w:t>
      </w:r>
      <w:r w:rsidRPr="00431A9F">
        <w:rPr>
          <w:noProof/>
        </w:rPr>
        <w:tab/>
        <w:t xml:space="preserve">Griffiths, R. R. </w:t>
      </w:r>
      <w:r w:rsidRPr="00431A9F">
        <w:rPr>
          <w:i/>
          <w:iCs/>
          <w:noProof/>
        </w:rPr>
        <w:t>et al.</w:t>
      </w:r>
      <w:r w:rsidRPr="00431A9F">
        <w:rPr>
          <w:noProof/>
        </w:rPr>
        <w:t xml:space="preserve"> Psilocybin produces substantial and sustained decreases in depression and anxiety in patients with life-threatening cancer: A randomized double-blind trial. </w:t>
      </w:r>
      <w:r w:rsidRPr="00431A9F">
        <w:rPr>
          <w:i/>
          <w:iCs/>
          <w:noProof/>
        </w:rPr>
        <w:t>J. Psychopharmacol.</w:t>
      </w:r>
      <w:r w:rsidRPr="00431A9F">
        <w:rPr>
          <w:noProof/>
        </w:rPr>
        <w:t xml:space="preserve"> </w:t>
      </w:r>
      <w:r w:rsidRPr="00431A9F">
        <w:rPr>
          <w:b/>
          <w:bCs/>
          <w:noProof/>
        </w:rPr>
        <w:t>30</w:t>
      </w:r>
      <w:r w:rsidRPr="00431A9F">
        <w:rPr>
          <w:noProof/>
        </w:rPr>
        <w:t>, 1181–1197 (2016).</w:t>
      </w:r>
    </w:p>
    <w:p w14:paraId="11F2373F" w14:textId="77777777" w:rsidR="00431A9F" w:rsidRPr="00431A9F" w:rsidRDefault="00431A9F" w:rsidP="00431A9F">
      <w:pPr>
        <w:widowControl w:val="0"/>
        <w:autoSpaceDE w:val="0"/>
        <w:autoSpaceDN w:val="0"/>
        <w:adjustRightInd w:val="0"/>
        <w:ind w:left="640" w:hanging="640"/>
        <w:rPr>
          <w:noProof/>
        </w:rPr>
      </w:pPr>
      <w:r w:rsidRPr="00431A9F">
        <w:rPr>
          <w:noProof/>
        </w:rPr>
        <w:t>100.</w:t>
      </w:r>
      <w:r w:rsidRPr="00431A9F">
        <w:rPr>
          <w:noProof/>
        </w:rPr>
        <w:tab/>
        <w:t xml:space="preserve">Ross, S. </w:t>
      </w:r>
      <w:r w:rsidRPr="00431A9F">
        <w:rPr>
          <w:i/>
          <w:iCs/>
          <w:noProof/>
        </w:rPr>
        <w:t>et al.</w:t>
      </w:r>
      <w:r w:rsidRPr="00431A9F">
        <w:rPr>
          <w:noProof/>
        </w:rPr>
        <w:t xml:space="preserve"> Rapid and sustained symptom reduction following psilocybin treatment for anxiety  and depression in patients with life-threatening cancer: a randomized controlled trial. </w:t>
      </w:r>
      <w:r w:rsidRPr="00431A9F">
        <w:rPr>
          <w:i/>
          <w:iCs/>
          <w:noProof/>
        </w:rPr>
        <w:t>J. Psychopharmacol.</w:t>
      </w:r>
      <w:r w:rsidRPr="00431A9F">
        <w:rPr>
          <w:noProof/>
        </w:rPr>
        <w:t xml:space="preserve"> </w:t>
      </w:r>
      <w:r w:rsidRPr="00431A9F">
        <w:rPr>
          <w:b/>
          <w:bCs/>
          <w:noProof/>
        </w:rPr>
        <w:t>30</w:t>
      </w:r>
      <w:r w:rsidRPr="00431A9F">
        <w:rPr>
          <w:noProof/>
        </w:rPr>
        <w:t>, 1165–1180 (2016).</w:t>
      </w:r>
    </w:p>
    <w:p w14:paraId="143E1E77" w14:textId="77777777" w:rsidR="00431A9F" w:rsidRPr="00431A9F" w:rsidRDefault="00431A9F" w:rsidP="00431A9F">
      <w:pPr>
        <w:widowControl w:val="0"/>
        <w:autoSpaceDE w:val="0"/>
        <w:autoSpaceDN w:val="0"/>
        <w:adjustRightInd w:val="0"/>
        <w:ind w:left="640" w:hanging="640"/>
        <w:rPr>
          <w:noProof/>
        </w:rPr>
      </w:pPr>
      <w:r w:rsidRPr="00431A9F">
        <w:rPr>
          <w:noProof/>
        </w:rPr>
        <w:t>101.</w:t>
      </w:r>
      <w:r w:rsidRPr="00431A9F">
        <w:rPr>
          <w:noProof/>
        </w:rPr>
        <w:tab/>
        <w:t xml:space="preserve">Davis, A. K. </w:t>
      </w:r>
      <w:r w:rsidRPr="00431A9F">
        <w:rPr>
          <w:i/>
          <w:iCs/>
          <w:noProof/>
        </w:rPr>
        <w:t>et al.</w:t>
      </w:r>
      <w:r w:rsidRPr="00431A9F">
        <w:rPr>
          <w:noProof/>
        </w:rPr>
        <w:t xml:space="preserve"> Effects of Psilocybin-Assisted Therapy on Major Depressive Disorder: A Randomized Clinical Trial. </w:t>
      </w:r>
      <w:r w:rsidRPr="00431A9F">
        <w:rPr>
          <w:i/>
          <w:iCs/>
          <w:noProof/>
        </w:rPr>
        <w:t>JAMA psychiatry</w:t>
      </w:r>
      <w:r w:rsidRPr="00431A9F">
        <w:rPr>
          <w:noProof/>
        </w:rPr>
        <w:t xml:space="preserve"> </w:t>
      </w:r>
      <w:r w:rsidRPr="00431A9F">
        <w:rPr>
          <w:b/>
          <w:bCs/>
          <w:noProof/>
        </w:rPr>
        <w:t>78</w:t>
      </w:r>
      <w:r w:rsidRPr="00431A9F">
        <w:rPr>
          <w:noProof/>
        </w:rPr>
        <w:t>, 481–489 (2021).</w:t>
      </w:r>
    </w:p>
    <w:p w14:paraId="2E238603" w14:textId="77777777" w:rsidR="00431A9F" w:rsidRPr="00431A9F" w:rsidRDefault="00431A9F" w:rsidP="00431A9F">
      <w:pPr>
        <w:widowControl w:val="0"/>
        <w:autoSpaceDE w:val="0"/>
        <w:autoSpaceDN w:val="0"/>
        <w:adjustRightInd w:val="0"/>
        <w:ind w:left="640" w:hanging="640"/>
        <w:rPr>
          <w:noProof/>
        </w:rPr>
      </w:pPr>
      <w:r w:rsidRPr="00431A9F">
        <w:rPr>
          <w:noProof/>
        </w:rPr>
        <w:t>102.</w:t>
      </w:r>
      <w:r w:rsidRPr="00431A9F">
        <w:rPr>
          <w:noProof/>
        </w:rPr>
        <w:tab/>
        <w:t xml:space="preserve">Carhart-Harris, R. </w:t>
      </w:r>
      <w:r w:rsidRPr="00431A9F">
        <w:rPr>
          <w:i/>
          <w:iCs/>
          <w:noProof/>
        </w:rPr>
        <w:t>et al.</w:t>
      </w:r>
      <w:r w:rsidRPr="00431A9F">
        <w:rPr>
          <w:noProof/>
        </w:rPr>
        <w:t xml:space="preserve"> Trial of Psilocybin versus Escitalopram for Depression. </w:t>
      </w:r>
      <w:r w:rsidRPr="00431A9F">
        <w:rPr>
          <w:i/>
          <w:iCs/>
          <w:noProof/>
        </w:rPr>
        <w:t>N. Engl. J. Med.</w:t>
      </w:r>
      <w:r w:rsidRPr="00431A9F">
        <w:rPr>
          <w:noProof/>
        </w:rPr>
        <w:t xml:space="preserve"> </w:t>
      </w:r>
      <w:r w:rsidRPr="00431A9F">
        <w:rPr>
          <w:b/>
          <w:bCs/>
          <w:noProof/>
        </w:rPr>
        <w:t>384</w:t>
      </w:r>
      <w:r w:rsidRPr="00431A9F">
        <w:rPr>
          <w:noProof/>
        </w:rPr>
        <w:t>, 1402–1411 (2021).</w:t>
      </w:r>
    </w:p>
    <w:p w14:paraId="23D8DF35" w14:textId="77777777" w:rsidR="00431A9F" w:rsidRPr="00431A9F" w:rsidRDefault="00431A9F" w:rsidP="00431A9F">
      <w:pPr>
        <w:widowControl w:val="0"/>
        <w:autoSpaceDE w:val="0"/>
        <w:autoSpaceDN w:val="0"/>
        <w:adjustRightInd w:val="0"/>
        <w:ind w:left="640" w:hanging="640"/>
        <w:rPr>
          <w:noProof/>
        </w:rPr>
      </w:pPr>
      <w:r w:rsidRPr="00431A9F">
        <w:rPr>
          <w:noProof/>
        </w:rPr>
        <w:t>103.</w:t>
      </w:r>
      <w:r w:rsidRPr="00431A9F">
        <w:rPr>
          <w:noProof/>
        </w:rPr>
        <w:tab/>
        <w:t xml:space="preserve">Goodwin, G. M. </w:t>
      </w:r>
      <w:r w:rsidRPr="00431A9F">
        <w:rPr>
          <w:i/>
          <w:iCs/>
          <w:noProof/>
        </w:rPr>
        <w:t>et al.</w:t>
      </w:r>
      <w:r w:rsidRPr="00431A9F">
        <w:rPr>
          <w:noProof/>
        </w:rPr>
        <w:t xml:space="preserve"> Single-Dose Psilocybin for a Treatment-Resistant Episode of Major Depression. </w:t>
      </w:r>
      <w:r w:rsidRPr="00431A9F">
        <w:rPr>
          <w:i/>
          <w:iCs/>
          <w:noProof/>
        </w:rPr>
        <w:t>N. Engl. J. Med.</w:t>
      </w:r>
      <w:r w:rsidRPr="00431A9F">
        <w:rPr>
          <w:noProof/>
        </w:rPr>
        <w:t xml:space="preserve"> </w:t>
      </w:r>
      <w:r w:rsidRPr="00431A9F">
        <w:rPr>
          <w:b/>
          <w:bCs/>
          <w:noProof/>
        </w:rPr>
        <w:t>387</w:t>
      </w:r>
      <w:r w:rsidRPr="00431A9F">
        <w:rPr>
          <w:noProof/>
        </w:rPr>
        <w:t>, 1637–1648 (2022).</w:t>
      </w:r>
    </w:p>
    <w:p w14:paraId="51F7BDFC" w14:textId="77777777" w:rsidR="00431A9F" w:rsidRPr="00431A9F" w:rsidRDefault="00431A9F" w:rsidP="00431A9F">
      <w:pPr>
        <w:widowControl w:val="0"/>
        <w:autoSpaceDE w:val="0"/>
        <w:autoSpaceDN w:val="0"/>
        <w:adjustRightInd w:val="0"/>
        <w:ind w:left="640" w:hanging="640"/>
        <w:rPr>
          <w:noProof/>
        </w:rPr>
      </w:pPr>
      <w:r w:rsidRPr="00431A9F">
        <w:rPr>
          <w:noProof/>
        </w:rPr>
        <w:t>104.</w:t>
      </w:r>
      <w:r w:rsidRPr="00431A9F">
        <w:rPr>
          <w:noProof/>
        </w:rPr>
        <w:tab/>
        <w:t xml:space="preserve">Bogenschutz, M. P. </w:t>
      </w:r>
      <w:r w:rsidRPr="00431A9F">
        <w:rPr>
          <w:i/>
          <w:iCs/>
          <w:noProof/>
        </w:rPr>
        <w:t>et al.</w:t>
      </w:r>
      <w:r w:rsidRPr="00431A9F">
        <w:rPr>
          <w:noProof/>
        </w:rPr>
        <w:t xml:space="preserve"> Percentage of Heavy Drinking Days Following Psilocybin-Assisted Psychotherapy vs  Placebo in the Treatment of Adult Patients With Alcohol Use Disorder: A Randomized Clinical Trial. </w:t>
      </w:r>
      <w:r w:rsidRPr="00431A9F">
        <w:rPr>
          <w:i/>
          <w:iCs/>
          <w:noProof/>
        </w:rPr>
        <w:t>JAMA psychiatry</w:t>
      </w:r>
      <w:r w:rsidRPr="00431A9F">
        <w:rPr>
          <w:noProof/>
        </w:rPr>
        <w:t xml:space="preserve"> </w:t>
      </w:r>
      <w:r w:rsidRPr="00431A9F">
        <w:rPr>
          <w:b/>
          <w:bCs/>
          <w:noProof/>
        </w:rPr>
        <w:t>79</w:t>
      </w:r>
      <w:r w:rsidRPr="00431A9F">
        <w:rPr>
          <w:noProof/>
        </w:rPr>
        <w:t>, 953–962 (2022).</w:t>
      </w:r>
    </w:p>
    <w:p w14:paraId="28403C33" w14:textId="77777777" w:rsidR="00431A9F" w:rsidRPr="00431A9F" w:rsidRDefault="00431A9F" w:rsidP="00431A9F">
      <w:pPr>
        <w:widowControl w:val="0"/>
        <w:autoSpaceDE w:val="0"/>
        <w:autoSpaceDN w:val="0"/>
        <w:adjustRightInd w:val="0"/>
        <w:ind w:left="640" w:hanging="640"/>
        <w:rPr>
          <w:noProof/>
        </w:rPr>
      </w:pPr>
      <w:r w:rsidRPr="00431A9F">
        <w:rPr>
          <w:noProof/>
        </w:rPr>
        <w:t>105.</w:t>
      </w:r>
      <w:r w:rsidRPr="00431A9F">
        <w:rPr>
          <w:noProof/>
        </w:rPr>
        <w:tab/>
        <w:t xml:space="preserve">von Rotz, R. </w:t>
      </w:r>
      <w:r w:rsidRPr="00431A9F">
        <w:rPr>
          <w:i/>
          <w:iCs/>
          <w:noProof/>
        </w:rPr>
        <w:t>et al.</w:t>
      </w:r>
      <w:r w:rsidRPr="00431A9F">
        <w:rPr>
          <w:noProof/>
        </w:rPr>
        <w:t xml:space="preserve"> Single-dose psilocybin-assisted therapy in major depressive disorder: A  placebo-controlled, double-blind, randomised clinical trial. </w:t>
      </w:r>
      <w:r w:rsidRPr="00431A9F">
        <w:rPr>
          <w:i/>
          <w:iCs/>
          <w:noProof/>
        </w:rPr>
        <w:t>EClinicalMedicine</w:t>
      </w:r>
      <w:r w:rsidRPr="00431A9F">
        <w:rPr>
          <w:noProof/>
        </w:rPr>
        <w:t xml:space="preserve"> </w:t>
      </w:r>
      <w:r w:rsidRPr="00431A9F">
        <w:rPr>
          <w:b/>
          <w:bCs/>
          <w:noProof/>
        </w:rPr>
        <w:t>56</w:t>
      </w:r>
      <w:r w:rsidRPr="00431A9F">
        <w:rPr>
          <w:noProof/>
        </w:rPr>
        <w:t>, 101809 (2023).</w:t>
      </w:r>
    </w:p>
    <w:p w14:paraId="4352273A" w14:textId="77777777" w:rsidR="00431A9F" w:rsidRPr="00431A9F" w:rsidRDefault="00431A9F" w:rsidP="00431A9F">
      <w:pPr>
        <w:widowControl w:val="0"/>
        <w:autoSpaceDE w:val="0"/>
        <w:autoSpaceDN w:val="0"/>
        <w:adjustRightInd w:val="0"/>
        <w:ind w:left="640" w:hanging="640"/>
        <w:rPr>
          <w:noProof/>
        </w:rPr>
      </w:pPr>
      <w:r w:rsidRPr="00431A9F">
        <w:rPr>
          <w:noProof/>
        </w:rPr>
        <w:t>106.</w:t>
      </w:r>
      <w:r w:rsidRPr="00431A9F">
        <w:rPr>
          <w:noProof/>
        </w:rPr>
        <w:tab/>
        <w:t xml:space="preserve">Bouso, J. C., Doblin, R., Farré, M., Alcázar, M. A. &amp; Gómez-Jarabo, G. MDMA-assisted psychotherapy using low doses in a small sample of women with  chronic posttraumatic stress disorder. </w:t>
      </w:r>
      <w:r w:rsidRPr="00431A9F">
        <w:rPr>
          <w:i/>
          <w:iCs/>
          <w:noProof/>
        </w:rPr>
        <w:t>J. Psychoactive Drugs</w:t>
      </w:r>
      <w:r w:rsidRPr="00431A9F">
        <w:rPr>
          <w:noProof/>
        </w:rPr>
        <w:t xml:space="preserve"> </w:t>
      </w:r>
      <w:r w:rsidRPr="00431A9F">
        <w:rPr>
          <w:b/>
          <w:bCs/>
          <w:noProof/>
        </w:rPr>
        <w:t>40</w:t>
      </w:r>
      <w:r w:rsidRPr="00431A9F">
        <w:rPr>
          <w:noProof/>
        </w:rPr>
        <w:t>, 225–236 (2008).</w:t>
      </w:r>
    </w:p>
    <w:p w14:paraId="41B7A679" w14:textId="77777777" w:rsidR="00431A9F" w:rsidRPr="00431A9F" w:rsidRDefault="00431A9F" w:rsidP="00431A9F">
      <w:pPr>
        <w:widowControl w:val="0"/>
        <w:autoSpaceDE w:val="0"/>
        <w:autoSpaceDN w:val="0"/>
        <w:adjustRightInd w:val="0"/>
        <w:ind w:left="640" w:hanging="640"/>
        <w:rPr>
          <w:noProof/>
        </w:rPr>
      </w:pPr>
      <w:r w:rsidRPr="00431A9F">
        <w:rPr>
          <w:noProof/>
        </w:rPr>
        <w:t>107.</w:t>
      </w:r>
      <w:r w:rsidRPr="00431A9F">
        <w:rPr>
          <w:noProof/>
        </w:rPr>
        <w:tab/>
        <w:t xml:space="preserve">Mithoefer, M. C., Wagner, M. T., Mithoefer, A. T., Jerome, L. &amp; Doblin, R. The safety and efficacy of {+/-}3,4-methylenedioxymethamphetamine-assisted psychotherapy in subjects with chronic, treatment-resistant posttraumatic stress disorder: the first randomized controlled pilot study. </w:t>
      </w:r>
      <w:r w:rsidRPr="00431A9F">
        <w:rPr>
          <w:i/>
          <w:iCs/>
          <w:noProof/>
        </w:rPr>
        <w:t>J. Psychopharmacol.</w:t>
      </w:r>
      <w:r w:rsidRPr="00431A9F">
        <w:rPr>
          <w:noProof/>
        </w:rPr>
        <w:t xml:space="preserve"> </w:t>
      </w:r>
      <w:r w:rsidRPr="00431A9F">
        <w:rPr>
          <w:b/>
          <w:bCs/>
          <w:noProof/>
        </w:rPr>
        <w:t>25</w:t>
      </w:r>
      <w:r w:rsidRPr="00431A9F">
        <w:rPr>
          <w:noProof/>
        </w:rPr>
        <w:t>, 439–452 (2011).</w:t>
      </w:r>
    </w:p>
    <w:p w14:paraId="3D7A57F5" w14:textId="77777777" w:rsidR="00431A9F" w:rsidRPr="00431A9F" w:rsidRDefault="00431A9F" w:rsidP="00431A9F">
      <w:pPr>
        <w:widowControl w:val="0"/>
        <w:autoSpaceDE w:val="0"/>
        <w:autoSpaceDN w:val="0"/>
        <w:adjustRightInd w:val="0"/>
        <w:ind w:left="640" w:hanging="640"/>
        <w:rPr>
          <w:noProof/>
        </w:rPr>
      </w:pPr>
      <w:r w:rsidRPr="00431A9F">
        <w:rPr>
          <w:noProof/>
        </w:rPr>
        <w:t>108.</w:t>
      </w:r>
      <w:r w:rsidRPr="00431A9F">
        <w:rPr>
          <w:noProof/>
        </w:rPr>
        <w:tab/>
        <w:t xml:space="preserve">Oehen, P., Traber, R., Widmer, V. &amp; Schnyder, U. A randomized, controlled pilot study of MDMA (±  3,4-Methylenedioxymethamphetamine)-assisted psychotherapy for treatment of resistant, chronic Post-Traumatic Stress Disorder (PTSD). </w:t>
      </w:r>
      <w:r w:rsidRPr="00431A9F">
        <w:rPr>
          <w:i/>
          <w:iCs/>
          <w:noProof/>
        </w:rPr>
        <w:t>J. Psychopharmacol.</w:t>
      </w:r>
      <w:r w:rsidRPr="00431A9F">
        <w:rPr>
          <w:noProof/>
        </w:rPr>
        <w:t xml:space="preserve"> </w:t>
      </w:r>
      <w:r w:rsidRPr="00431A9F">
        <w:rPr>
          <w:b/>
          <w:bCs/>
          <w:noProof/>
        </w:rPr>
        <w:t>27</w:t>
      </w:r>
      <w:r w:rsidRPr="00431A9F">
        <w:rPr>
          <w:noProof/>
        </w:rPr>
        <w:t>, 40–52 (2013).</w:t>
      </w:r>
    </w:p>
    <w:p w14:paraId="198D3057" w14:textId="77777777" w:rsidR="00431A9F" w:rsidRPr="00431A9F" w:rsidRDefault="00431A9F" w:rsidP="00431A9F">
      <w:pPr>
        <w:widowControl w:val="0"/>
        <w:autoSpaceDE w:val="0"/>
        <w:autoSpaceDN w:val="0"/>
        <w:adjustRightInd w:val="0"/>
        <w:ind w:left="640" w:hanging="640"/>
        <w:rPr>
          <w:noProof/>
        </w:rPr>
      </w:pPr>
      <w:r w:rsidRPr="00431A9F">
        <w:rPr>
          <w:noProof/>
        </w:rPr>
        <w:t>109.</w:t>
      </w:r>
      <w:r w:rsidRPr="00431A9F">
        <w:rPr>
          <w:noProof/>
        </w:rPr>
        <w:tab/>
        <w:t xml:space="preserve">Pacey, I. Randomized, Double-blind, Controlled of MDMA-assisted Psychotherapy in 12 Subjects With PTSD. </w:t>
      </w:r>
      <w:r w:rsidRPr="00431A9F">
        <w:rPr>
          <w:i/>
          <w:iCs/>
          <w:noProof/>
        </w:rPr>
        <w:t>NCT01958593. Lykos Therapeutics</w:t>
      </w:r>
      <w:r w:rsidRPr="00431A9F">
        <w:rPr>
          <w:noProof/>
        </w:rPr>
        <w:t xml:space="preserve"> https://clinicaltrials.gov/study/NCT01958593 (2017).</w:t>
      </w:r>
    </w:p>
    <w:p w14:paraId="58844761" w14:textId="77777777" w:rsidR="00431A9F" w:rsidRPr="00431A9F" w:rsidRDefault="00431A9F" w:rsidP="00431A9F">
      <w:pPr>
        <w:widowControl w:val="0"/>
        <w:autoSpaceDE w:val="0"/>
        <w:autoSpaceDN w:val="0"/>
        <w:adjustRightInd w:val="0"/>
        <w:ind w:left="640" w:hanging="640"/>
        <w:rPr>
          <w:noProof/>
        </w:rPr>
      </w:pPr>
      <w:r w:rsidRPr="00431A9F">
        <w:rPr>
          <w:noProof/>
        </w:rPr>
        <w:t>110.</w:t>
      </w:r>
      <w:r w:rsidRPr="00431A9F">
        <w:rPr>
          <w:noProof/>
        </w:rPr>
        <w:tab/>
        <w:t xml:space="preserve">Mithoefer, M. C. </w:t>
      </w:r>
      <w:r w:rsidRPr="00431A9F">
        <w:rPr>
          <w:i/>
          <w:iCs/>
          <w:noProof/>
        </w:rPr>
        <w:t>et al.</w:t>
      </w:r>
      <w:r w:rsidRPr="00431A9F">
        <w:rPr>
          <w:noProof/>
        </w:rPr>
        <w:t xml:space="preserve"> MDMA-assisted psychotherapy for treatment of PTSD: study design and rationale for phase 3 trials based on pooled analysis of six phase 2 randomized controlled trials. </w:t>
      </w:r>
      <w:r w:rsidRPr="00431A9F">
        <w:rPr>
          <w:i/>
          <w:iCs/>
          <w:noProof/>
        </w:rPr>
        <w:t>Psychopharmacology (Berl).</w:t>
      </w:r>
      <w:r w:rsidRPr="00431A9F">
        <w:rPr>
          <w:noProof/>
        </w:rPr>
        <w:t xml:space="preserve"> </w:t>
      </w:r>
      <w:r w:rsidRPr="00431A9F">
        <w:rPr>
          <w:b/>
          <w:bCs/>
          <w:noProof/>
        </w:rPr>
        <w:t>236</w:t>
      </w:r>
      <w:r w:rsidRPr="00431A9F">
        <w:rPr>
          <w:noProof/>
        </w:rPr>
        <w:t>, 2735–2745 (2019).</w:t>
      </w:r>
    </w:p>
    <w:p w14:paraId="65B342E8" w14:textId="77777777" w:rsidR="00431A9F" w:rsidRPr="00431A9F" w:rsidRDefault="00431A9F" w:rsidP="00431A9F">
      <w:pPr>
        <w:widowControl w:val="0"/>
        <w:autoSpaceDE w:val="0"/>
        <w:autoSpaceDN w:val="0"/>
        <w:adjustRightInd w:val="0"/>
        <w:ind w:left="640" w:hanging="640"/>
        <w:rPr>
          <w:noProof/>
        </w:rPr>
      </w:pPr>
      <w:r w:rsidRPr="00431A9F">
        <w:rPr>
          <w:noProof/>
        </w:rPr>
        <w:t>111.</w:t>
      </w:r>
      <w:r w:rsidRPr="00431A9F">
        <w:rPr>
          <w:noProof/>
        </w:rPr>
        <w:tab/>
        <w:t xml:space="preserve">Danforth, A. L. </w:t>
      </w:r>
      <w:r w:rsidRPr="00431A9F">
        <w:rPr>
          <w:i/>
          <w:iCs/>
          <w:noProof/>
        </w:rPr>
        <w:t>et al.</w:t>
      </w:r>
      <w:r w:rsidRPr="00431A9F">
        <w:rPr>
          <w:noProof/>
        </w:rPr>
        <w:t xml:space="preserve"> Reduction in social anxiety after MDMA-assisted psychotherapy with autistic adults: a randomized, double-blind, placebo-controlled pilot study. </w:t>
      </w:r>
      <w:r w:rsidRPr="00431A9F">
        <w:rPr>
          <w:i/>
          <w:iCs/>
          <w:noProof/>
        </w:rPr>
        <w:t>Psychopharmacology (Berl).</w:t>
      </w:r>
      <w:r w:rsidRPr="00431A9F">
        <w:rPr>
          <w:noProof/>
        </w:rPr>
        <w:t xml:space="preserve"> </w:t>
      </w:r>
      <w:r w:rsidRPr="00431A9F">
        <w:rPr>
          <w:b/>
          <w:bCs/>
          <w:noProof/>
        </w:rPr>
        <w:t>235</w:t>
      </w:r>
      <w:r w:rsidRPr="00431A9F">
        <w:rPr>
          <w:noProof/>
        </w:rPr>
        <w:t>, 3137–3148 (2018).</w:t>
      </w:r>
    </w:p>
    <w:p w14:paraId="291AA2FD" w14:textId="77777777" w:rsidR="00431A9F" w:rsidRPr="00431A9F" w:rsidRDefault="00431A9F" w:rsidP="00431A9F">
      <w:pPr>
        <w:widowControl w:val="0"/>
        <w:autoSpaceDE w:val="0"/>
        <w:autoSpaceDN w:val="0"/>
        <w:adjustRightInd w:val="0"/>
        <w:ind w:left="640" w:hanging="640"/>
        <w:rPr>
          <w:noProof/>
        </w:rPr>
      </w:pPr>
      <w:r w:rsidRPr="00431A9F">
        <w:rPr>
          <w:noProof/>
        </w:rPr>
        <w:lastRenderedPageBreak/>
        <w:t>112.</w:t>
      </w:r>
      <w:r w:rsidRPr="00431A9F">
        <w:rPr>
          <w:noProof/>
        </w:rPr>
        <w:tab/>
        <w:t xml:space="preserve">Ot’alora G, M. </w:t>
      </w:r>
      <w:r w:rsidRPr="00431A9F">
        <w:rPr>
          <w:i/>
          <w:iCs/>
          <w:noProof/>
        </w:rPr>
        <w:t>et al.</w:t>
      </w:r>
      <w:r w:rsidRPr="00431A9F">
        <w:rPr>
          <w:noProof/>
        </w:rPr>
        <w:t xml:space="preserve"> 3,4-Methylenedioxymethamphetamine-assisted psychotherapy for treatment of chronic posttraumatic stress disorder: A randomized phase 2 controlled trial. </w:t>
      </w:r>
      <w:r w:rsidRPr="00431A9F">
        <w:rPr>
          <w:i/>
          <w:iCs/>
          <w:noProof/>
        </w:rPr>
        <w:t>J. Psychopharmacol.</w:t>
      </w:r>
      <w:r w:rsidRPr="00431A9F">
        <w:rPr>
          <w:noProof/>
        </w:rPr>
        <w:t xml:space="preserve"> </w:t>
      </w:r>
      <w:r w:rsidRPr="00431A9F">
        <w:rPr>
          <w:b/>
          <w:bCs/>
          <w:noProof/>
        </w:rPr>
        <w:t>32</w:t>
      </w:r>
      <w:r w:rsidRPr="00431A9F">
        <w:rPr>
          <w:noProof/>
        </w:rPr>
        <w:t>, 1295–1307 (2018).</w:t>
      </w:r>
    </w:p>
    <w:p w14:paraId="7DEB7C2E" w14:textId="77777777" w:rsidR="00431A9F" w:rsidRPr="00431A9F" w:rsidRDefault="00431A9F" w:rsidP="00431A9F">
      <w:pPr>
        <w:widowControl w:val="0"/>
        <w:autoSpaceDE w:val="0"/>
        <w:autoSpaceDN w:val="0"/>
        <w:adjustRightInd w:val="0"/>
        <w:ind w:left="640" w:hanging="640"/>
        <w:rPr>
          <w:noProof/>
        </w:rPr>
      </w:pPr>
      <w:r w:rsidRPr="00431A9F">
        <w:rPr>
          <w:noProof/>
        </w:rPr>
        <w:t>113.</w:t>
      </w:r>
      <w:r w:rsidRPr="00431A9F">
        <w:rPr>
          <w:noProof/>
        </w:rPr>
        <w:tab/>
        <w:t xml:space="preserve">Jerome, L. </w:t>
      </w:r>
      <w:r w:rsidRPr="00431A9F">
        <w:rPr>
          <w:i/>
          <w:iCs/>
          <w:noProof/>
        </w:rPr>
        <w:t>et al.</w:t>
      </w:r>
      <w:r w:rsidRPr="00431A9F">
        <w:rPr>
          <w:noProof/>
        </w:rPr>
        <w:t xml:space="preserve"> Long-term follow-up outcomes of MDMA-assisted psychotherapy for treatment of PTSD: a longitudinal pooled analysis of six phase 2 trials. </w:t>
      </w:r>
      <w:r w:rsidRPr="00431A9F">
        <w:rPr>
          <w:i/>
          <w:iCs/>
          <w:noProof/>
        </w:rPr>
        <w:t>Psychopharmacology (Berl).</w:t>
      </w:r>
      <w:r w:rsidRPr="00431A9F">
        <w:rPr>
          <w:noProof/>
        </w:rPr>
        <w:t xml:space="preserve"> </w:t>
      </w:r>
      <w:r w:rsidRPr="00431A9F">
        <w:rPr>
          <w:b/>
          <w:bCs/>
          <w:noProof/>
        </w:rPr>
        <w:t>237</w:t>
      </w:r>
      <w:r w:rsidRPr="00431A9F">
        <w:rPr>
          <w:noProof/>
        </w:rPr>
        <w:t>, 2485–2497 (2020).</w:t>
      </w:r>
    </w:p>
    <w:p w14:paraId="4E07DA5C" w14:textId="77777777" w:rsidR="00431A9F" w:rsidRPr="00431A9F" w:rsidRDefault="00431A9F" w:rsidP="00431A9F">
      <w:pPr>
        <w:widowControl w:val="0"/>
        <w:autoSpaceDE w:val="0"/>
        <w:autoSpaceDN w:val="0"/>
        <w:adjustRightInd w:val="0"/>
        <w:ind w:left="640" w:hanging="640"/>
        <w:rPr>
          <w:noProof/>
        </w:rPr>
      </w:pPr>
      <w:r w:rsidRPr="00431A9F">
        <w:rPr>
          <w:noProof/>
        </w:rPr>
        <w:t>114.</w:t>
      </w:r>
      <w:r w:rsidRPr="00431A9F">
        <w:rPr>
          <w:noProof/>
        </w:rPr>
        <w:tab/>
        <w:t xml:space="preserve">Mitchell, J. M. </w:t>
      </w:r>
      <w:r w:rsidRPr="00431A9F">
        <w:rPr>
          <w:i/>
          <w:iCs/>
          <w:noProof/>
        </w:rPr>
        <w:t>et al.</w:t>
      </w:r>
      <w:r w:rsidRPr="00431A9F">
        <w:rPr>
          <w:noProof/>
        </w:rPr>
        <w:t xml:space="preserve"> MDMA-assisted therapy for severe PTSD: a randomized, double-blind, placebo-controlled phase 3 study. </w:t>
      </w:r>
      <w:r w:rsidRPr="00431A9F">
        <w:rPr>
          <w:i/>
          <w:iCs/>
          <w:noProof/>
        </w:rPr>
        <w:t>Nat. Med.</w:t>
      </w:r>
      <w:r w:rsidRPr="00431A9F">
        <w:rPr>
          <w:noProof/>
        </w:rPr>
        <w:t xml:space="preserve"> </w:t>
      </w:r>
      <w:r w:rsidRPr="00431A9F">
        <w:rPr>
          <w:b/>
          <w:bCs/>
          <w:noProof/>
        </w:rPr>
        <w:t>27</w:t>
      </w:r>
      <w:r w:rsidRPr="00431A9F">
        <w:rPr>
          <w:noProof/>
        </w:rPr>
        <w:t>, 1025–1033 (2021).</w:t>
      </w:r>
    </w:p>
    <w:p w14:paraId="1E50D9C2" w14:textId="77777777" w:rsidR="00431A9F" w:rsidRPr="00431A9F" w:rsidRDefault="00431A9F" w:rsidP="00431A9F">
      <w:pPr>
        <w:widowControl w:val="0"/>
        <w:autoSpaceDE w:val="0"/>
        <w:autoSpaceDN w:val="0"/>
        <w:adjustRightInd w:val="0"/>
        <w:ind w:left="640" w:hanging="640"/>
        <w:rPr>
          <w:noProof/>
        </w:rPr>
      </w:pPr>
      <w:r w:rsidRPr="00431A9F">
        <w:rPr>
          <w:noProof/>
        </w:rPr>
        <w:t>115.</w:t>
      </w:r>
      <w:r w:rsidRPr="00431A9F">
        <w:rPr>
          <w:noProof/>
        </w:rPr>
        <w:tab/>
        <w:t xml:space="preserve">Ponte, L. </w:t>
      </w:r>
      <w:r w:rsidRPr="00431A9F">
        <w:rPr>
          <w:i/>
          <w:iCs/>
          <w:noProof/>
        </w:rPr>
        <w:t>et al.</w:t>
      </w:r>
      <w:r w:rsidRPr="00431A9F">
        <w:rPr>
          <w:noProof/>
        </w:rPr>
        <w:t xml:space="preserve"> Sleep Quality Improvements After MDMA-Assisted Psychotherapy for the Treatment of  Posttraumatic Stress Disorder. </w:t>
      </w:r>
      <w:r w:rsidRPr="00431A9F">
        <w:rPr>
          <w:i/>
          <w:iCs/>
          <w:noProof/>
        </w:rPr>
        <w:t>J. Trauma. Stress</w:t>
      </w:r>
      <w:r w:rsidRPr="00431A9F">
        <w:rPr>
          <w:noProof/>
        </w:rPr>
        <w:t xml:space="preserve"> </w:t>
      </w:r>
      <w:r w:rsidRPr="00431A9F">
        <w:rPr>
          <w:b/>
          <w:bCs/>
          <w:noProof/>
        </w:rPr>
        <w:t>34</w:t>
      </w:r>
      <w:r w:rsidRPr="00431A9F">
        <w:rPr>
          <w:noProof/>
        </w:rPr>
        <w:t>, 851–863 (2021).</w:t>
      </w:r>
    </w:p>
    <w:p w14:paraId="1EBEB541" w14:textId="77777777" w:rsidR="00431A9F" w:rsidRPr="00431A9F" w:rsidRDefault="00431A9F" w:rsidP="00431A9F">
      <w:pPr>
        <w:widowControl w:val="0"/>
        <w:autoSpaceDE w:val="0"/>
        <w:autoSpaceDN w:val="0"/>
        <w:adjustRightInd w:val="0"/>
        <w:ind w:left="640" w:hanging="640"/>
        <w:rPr>
          <w:noProof/>
        </w:rPr>
      </w:pPr>
      <w:r w:rsidRPr="00431A9F">
        <w:rPr>
          <w:noProof/>
        </w:rPr>
        <w:t>116.</w:t>
      </w:r>
      <w:r w:rsidRPr="00431A9F">
        <w:rPr>
          <w:noProof/>
        </w:rPr>
        <w:tab/>
        <w:t xml:space="preserve">Brewerton, T. D., Gavidia, I., Suro, G. &amp; Perlman, M. M. Eating disorder patients with and without PTSD treated in residential care: discharge and 6-month follow-up results. </w:t>
      </w:r>
      <w:r w:rsidRPr="00431A9F">
        <w:rPr>
          <w:i/>
          <w:iCs/>
          <w:noProof/>
        </w:rPr>
        <w:t>J. Eat. Disord.</w:t>
      </w:r>
      <w:r w:rsidRPr="00431A9F">
        <w:rPr>
          <w:noProof/>
        </w:rPr>
        <w:t xml:space="preserve"> </w:t>
      </w:r>
      <w:r w:rsidRPr="00431A9F">
        <w:rPr>
          <w:b/>
          <w:bCs/>
          <w:noProof/>
        </w:rPr>
        <w:t>11</w:t>
      </w:r>
      <w:r w:rsidRPr="00431A9F">
        <w:rPr>
          <w:noProof/>
        </w:rPr>
        <w:t>, 48 (2023).</w:t>
      </w:r>
    </w:p>
    <w:p w14:paraId="153C46EC" w14:textId="77777777" w:rsidR="00431A9F" w:rsidRPr="00431A9F" w:rsidRDefault="00431A9F" w:rsidP="00431A9F">
      <w:pPr>
        <w:widowControl w:val="0"/>
        <w:autoSpaceDE w:val="0"/>
        <w:autoSpaceDN w:val="0"/>
        <w:adjustRightInd w:val="0"/>
        <w:ind w:left="640" w:hanging="640"/>
        <w:rPr>
          <w:noProof/>
        </w:rPr>
      </w:pPr>
      <w:r w:rsidRPr="00431A9F">
        <w:rPr>
          <w:noProof/>
        </w:rPr>
        <w:t>117.</w:t>
      </w:r>
      <w:r w:rsidRPr="00431A9F">
        <w:rPr>
          <w:noProof/>
        </w:rPr>
        <w:tab/>
        <w:t xml:space="preserve">Nicholas, C. R. </w:t>
      </w:r>
      <w:r w:rsidRPr="00431A9F">
        <w:rPr>
          <w:i/>
          <w:iCs/>
          <w:noProof/>
        </w:rPr>
        <w:t>et al.</w:t>
      </w:r>
      <w:r w:rsidRPr="00431A9F">
        <w:rPr>
          <w:noProof/>
        </w:rPr>
        <w:t xml:space="preserve"> The effects of MDMA-assisted therapy on alcohol and substance use in a phase 3  trial for treatment of severe PTSD. </w:t>
      </w:r>
      <w:r w:rsidRPr="00431A9F">
        <w:rPr>
          <w:i/>
          <w:iCs/>
          <w:noProof/>
        </w:rPr>
        <w:t>Drug Alcohol Depend.</w:t>
      </w:r>
      <w:r w:rsidRPr="00431A9F">
        <w:rPr>
          <w:noProof/>
        </w:rPr>
        <w:t xml:space="preserve"> </w:t>
      </w:r>
      <w:r w:rsidRPr="00431A9F">
        <w:rPr>
          <w:b/>
          <w:bCs/>
          <w:noProof/>
        </w:rPr>
        <w:t>233</w:t>
      </w:r>
      <w:r w:rsidRPr="00431A9F">
        <w:rPr>
          <w:noProof/>
        </w:rPr>
        <w:t>, 109356 (2022).</w:t>
      </w:r>
    </w:p>
    <w:p w14:paraId="44798A13" w14:textId="77777777" w:rsidR="00431A9F" w:rsidRPr="00431A9F" w:rsidRDefault="00431A9F" w:rsidP="00431A9F">
      <w:pPr>
        <w:widowControl w:val="0"/>
        <w:autoSpaceDE w:val="0"/>
        <w:autoSpaceDN w:val="0"/>
        <w:adjustRightInd w:val="0"/>
        <w:ind w:left="640" w:hanging="640"/>
        <w:rPr>
          <w:noProof/>
        </w:rPr>
      </w:pPr>
      <w:r w:rsidRPr="00431A9F">
        <w:rPr>
          <w:noProof/>
        </w:rPr>
        <w:t>118.</w:t>
      </w:r>
      <w:r w:rsidRPr="00431A9F">
        <w:rPr>
          <w:noProof/>
        </w:rPr>
        <w:tab/>
        <w:t xml:space="preserve">Wolfson, P. E. </w:t>
      </w:r>
      <w:r w:rsidRPr="00431A9F">
        <w:rPr>
          <w:i/>
          <w:iCs/>
          <w:noProof/>
        </w:rPr>
        <w:t>et al.</w:t>
      </w:r>
      <w:r w:rsidRPr="00431A9F">
        <w:rPr>
          <w:noProof/>
        </w:rPr>
        <w:t xml:space="preserve"> MDMA-assisted psychotherapy for treatment of anxiety and other psychological  distress related to life-threatening illnesses: a randomized pilot study. </w:t>
      </w:r>
      <w:r w:rsidRPr="00431A9F">
        <w:rPr>
          <w:i/>
          <w:iCs/>
          <w:noProof/>
        </w:rPr>
        <w:t>Sci. Rep.</w:t>
      </w:r>
      <w:r w:rsidRPr="00431A9F">
        <w:rPr>
          <w:noProof/>
        </w:rPr>
        <w:t xml:space="preserve"> </w:t>
      </w:r>
      <w:r w:rsidRPr="00431A9F">
        <w:rPr>
          <w:b/>
          <w:bCs/>
          <w:noProof/>
        </w:rPr>
        <w:t>10</w:t>
      </w:r>
      <w:r w:rsidRPr="00431A9F">
        <w:rPr>
          <w:noProof/>
        </w:rPr>
        <w:t>, 20442 (2020).</w:t>
      </w:r>
    </w:p>
    <w:p w14:paraId="05B2D98A" w14:textId="77777777" w:rsidR="00431A9F" w:rsidRPr="00431A9F" w:rsidRDefault="00431A9F" w:rsidP="00431A9F">
      <w:pPr>
        <w:widowControl w:val="0"/>
        <w:autoSpaceDE w:val="0"/>
        <w:autoSpaceDN w:val="0"/>
        <w:adjustRightInd w:val="0"/>
        <w:ind w:left="640" w:hanging="640"/>
        <w:rPr>
          <w:noProof/>
        </w:rPr>
      </w:pPr>
      <w:r w:rsidRPr="00431A9F">
        <w:rPr>
          <w:noProof/>
        </w:rPr>
        <w:t>119.</w:t>
      </w:r>
      <w:r w:rsidRPr="00431A9F">
        <w:rPr>
          <w:noProof/>
        </w:rPr>
        <w:tab/>
        <w:t xml:space="preserve">Mitchell, J. M. </w:t>
      </w:r>
      <w:r w:rsidRPr="00431A9F">
        <w:rPr>
          <w:i/>
          <w:iCs/>
          <w:noProof/>
        </w:rPr>
        <w:t>et al.</w:t>
      </w:r>
      <w:r w:rsidRPr="00431A9F">
        <w:rPr>
          <w:noProof/>
        </w:rPr>
        <w:t xml:space="preserve"> MDMA-assisted therapy for moderate to severe PTSD: a randomized,  placebo-controlled phase 3 trial. </w:t>
      </w:r>
      <w:r w:rsidRPr="00431A9F">
        <w:rPr>
          <w:i/>
          <w:iCs/>
          <w:noProof/>
        </w:rPr>
        <w:t>Nat. Med.</w:t>
      </w:r>
      <w:r w:rsidRPr="00431A9F">
        <w:rPr>
          <w:noProof/>
        </w:rPr>
        <w:t xml:space="preserve"> </w:t>
      </w:r>
      <w:r w:rsidRPr="00431A9F">
        <w:rPr>
          <w:b/>
          <w:bCs/>
          <w:noProof/>
        </w:rPr>
        <w:t>29</w:t>
      </w:r>
      <w:r w:rsidRPr="00431A9F">
        <w:rPr>
          <w:noProof/>
        </w:rPr>
        <w:t>, 2473–2480 (2023).</w:t>
      </w:r>
    </w:p>
    <w:p w14:paraId="3950466B" w14:textId="77777777" w:rsidR="00431A9F" w:rsidRPr="00431A9F" w:rsidRDefault="00431A9F" w:rsidP="00431A9F">
      <w:pPr>
        <w:widowControl w:val="0"/>
        <w:autoSpaceDE w:val="0"/>
        <w:autoSpaceDN w:val="0"/>
        <w:adjustRightInd w:val="0"/>
        <w:ind w:left="640" w:hanging="640"/>
        <w:rPr>
          <w:noProof/>
        </w:rPr>
      </w:pPr>
      <w:r w:rsidRPr="00431A9F">
        <w:rPr>
          <w:noProof/>
        </w:rPr>
        <w:t>120.</w:t>
      </w:r>
      <w:r w:rsidRPr="00431A9F">
        <w:rPr>
          <w:noProof/>
        </w:rPr>
        <w:tab/>
        <w:t xml:space="preserve">Isbell, H. Comparison of the reactions induced by psilocybin and LSD-25 in man. </w:t>
      </w:r>
      <w:r w:rsidRPr="00431A9F">
        <w:rPr>
          <w:i/>
          <w:iCs/>
          <w:noProof/>
        </w:rPr>
        <w:t>Psychopharmacologia</w:t>
      </w:r>
      <w:r w:rsidRPr="00431A9F">
        <w:rPr>
          <w:noProof/>
        </w:rPr>
        <w:t xml:space="preserve"> </w:t>
      </w:r>
      <w:r w:rsidRPr="00431A9F">
        <w:rPr>
          <w:b/>
          <w:bCs/>
          <w:noProof/>
        </w:rPr>
        <w:t>1</w:t>
      </w:r>
      <w:r w:rsidRPr="00431A9F">
        <w:rPr>
          <w:noProof/>
        </w:rPr>
        <w:t>, 29–38 (1959).</w:t>
      </w:r>
    </w:p>
    <w:p w14:paraId="57AA550E" w14:textId="77777777" w:rsidR="00431A9F" w:rsidRPr="00431A9F" w:rsidRDefault="00431A9F" w:rsidP="00431A9F">
      <w:pPr>
        <w:widowControl w:val="0"/>
        <w:autoSpaceDE w:val="0"/>
        <w:autoSpaceDN w:val="0"/>
        <w:adjustRightInd w:val="0"/>
        <w:ind w:left="640" w:hanging="640"/>
        <w:rPr>
          <w:noProof/>
        </w:rPr>
      </w:pPr>
      <w:r w:rsidRPr="00431A9F">
        <w:rPr>
          <w:noProof/>
        </w:rPr>
        <w:t>121.</w:t>
      </w:r>
      <w:r w:rsidRPr="00431A9F">
        <w:rPr>
          <w:noProof/>
        </w:rPr>
        <w:tab/>
        <w:t xml:space="preserve">Shirvaikar, R. V &amp; Kelkar, Y. W. Therapeutic trial of lysergic Acid diethylamide (LSD) and thioridazine in chronic  schizophrenia. </w:t>
      </w:r>
      <w:r w:rsidRPr="00431A9F">
        <w:rPr>
          <w:i/>
          <w:iCs/>
          <w:noProof/>
        </w:rPr>
        <w:t>Neurol. India</w:t>
      </w:r>
      <w:r w:rsidRPr="00431A9F">
        <w:rPr>
          <w:noProof/>
        </w:rPr>
        <w:t xml:space="preserve"> </w:t>
      </w:r>
      <w:r w:rsidRPr="00431A9F">
        <w:rPr>
          <w:b/>
          <w:bCs/>
          <w:noProof/>
        </w:rPr>
        <w:t>14</w:t>
      </w:r>
      <w:r w:rsidRPr="00431A9F">
        <w:rPr>
          <w:noProof/>
        </w:rPr>
        <w:t>, 97–101 (1966).</w:t>
      </w:r>
    </w:p>
    <w:p w14:paraId="3C8DE04A" w14:textId="77777777" w:rsidR="00431A9F" w:rsidRPr="00431A9F" w:rsidRDefault="00431A9F" w:rsidP="00431A9F">
      <w:pPr>
        <w:widowControl w:val="0"/>
        <w:autoSpaceDE w:val="0"/>
        <w:autoSpaceDN w:val="0"/>
        <w:adjustRightInd w:val="0"/>
        <w:ind w:left="640" w:hanging="640"/>
        <w:rPr>
          <w:noProof/>
        </w:rPr>
      </w:pPr>
      <w:r w:rsidRPr="00431A9F">
        <w:rPr>
          <w:noProof/>
        </w:rPr>
        <w:t>122.</w:t>
      </w:r>
      <w:r w:rsidRPr="00431A9F">
        <w:rPr>
          <w:noProof/>
        </w:rPr>
        <w:tab/>
        <w:t xml:space="preserve">Smart, R. G., Storm, T., Baker, E. F. &amp; Solursh, L. A controlled study of lysergide in the treatment of alcoholism. 1. The effects on  drinking behavior. </w:t>
      </w:r>
      <w:r w:rsidRPr="00431A9F">
        <w:rPr>
          <w:i/>
          <w:iCs/>
          <w:noProof/>
        </w:rPr>
        <w:t>Q. J. Stud. Alcohol</w:t>
      </w:r>
      <w:r w:rsidRPr="00431A9F">
        <w:rPr>
          <w:noProof/>
        </w:rPr>
        <w:t xml:space="preserve"> </w:t>
      </w:r>
      <w:r w:rsidRPr="00431A9F">
        <w:rPr>
          <w:b/>
          <w:bCs/>
          <w:noProof/>
        </w:rPr>
        <w:t>27</w:t>
      </w:r>
      <w:r w:rsidRPr="00431A9F">
        <w:rPr>
          <w:noProof/>
        </w:rPr>
        <w:t>, 469–482 (1966).</w:t>
      </w:r>
    </w:p>
    <w:p w14:paraId="29E2476F" w14:textId="77777777" w:rsidR="00431A9F" w:rsidRPr="00431A9F" w:rsidRDefault="00431A9F" w:rsidP="00431A9F">
      <w:pPr>
        <w:widowControl w:val="0"/>
        <w:autoSpaceDE w:val="0"/>
        <w:autoSpaceDN w:val="0"/>
        <w:adjustRightInd w:val="0"/>
        <w:ind w:left="640" w:hanging="640"/>
        <w:rPr>
          <w:noProof/>
        </w:rPr>
      </w:pPr>
      <w:r w:rsidRPr="00431A9F">
        <w:rPr>
          <w:noProof/>
        </w:rPr>
        <w:t>123.</w:t>
      </w:r>
      <w:r w:rsidRPr="00431A9F">
        <w:rPr>
          <w:noProof/>
        </w:rPr>
        <w:tab/>
        <w:t xml:space="preserve">HOLLISTER, L. E. O. E., SHELTON, J. &amp; KRIEGER, G. A Controlled Comparison of Lysergic Acid Diethylamide (LSD) and Dextroamphetamine in Alcoholics. </w:t>
      </w:r>
      <w:r w:rsidRPr="00431A9F">
        <w:rPr>
          <w:i/>
          <w:iCs/>
          <w:noProof/>
        </w:rPr>
        <w:t>Am. J. Psychiatry</w:t>
      </w:r>
      <w:r w:rsidRPr="00431A9F">
        <w:rPr>
          <w:noProof/>
        </w:rPr>
        <w:t xml:space="preserve"> </w:t>
      </w:r>
      <w:r w:rsidRPr="00431A9F">
        <w:rPr>
          <w:b/>
          <w:bCs/>
          <w:noProof/>
        </w:rPr>
        <w:t>125</w:t>
      </w:r>
      <w:r w:rsidRPr="00431A9F">
        <w:rPr>
          <w:noProof/>
        </w:rPr>
        <w:t>, 1352–1357 (1969).</w:t>
      </w:r>
    </w:p>
    <w:p w14:paraId="68DB2AEA" w14:textId="77777777" w:rsidR="00431A9F" w:rsidRPr="00431A9F" w:rsidRDefault="00431A9F" w:rsidP="00431A9F">
      <w:pPr>
        <w:widowControl w:val="0"/>
        <w:autoSpaceDE w:val="0"/>
        <w:autoSpaceDN w:val="0"/>
        <w:adjustRightInd w:val="0"/>
        <w:ind w:left="640" w:hanging="640"/>
        <w:rPr>
          <w:noProof/>
        </w:rPr>
      </w:pPr>
      <w:r w:rsidRPr="00431A9F">
        <w:rPr>
          <w:noProof/>
        </w:rPr>
        <w:t>124.</w:t>
      </w:r>
      <w:r w:rsidRPr="00431A9F">
        <w:rPr>
          <w:noProof/>
        </w:rPr>
        <w:tab/>
        <w:t xml:space="preserve">Tomsovic, M. &amp; Edwards, R. V. Lysergide treatment of schizophrenic and nonschizophrenic alcoholics: a  controlled evaluation. </w:t>
      </w:r>
      <w:r w:rsidRPr="00431A9F">
        <w:rPr>
          <w:i/>
          <w:iCs/>
          <w:noProof/>
        </w:rPr>
        <w:t>Q. J. Stud. Alcohol</w:t>
      </w:r>
      <w:r w:rsidRPr="00431A9F">
        <w:rPr>
          <w:noProof/>
        </w:rPr>
        <w:t xml:space="preserve"> </w:t>
      </w:r>
      <w:r w:rsidRPr="00431A9F">
        <w:rPr>
          <w:b/>
          <w:bCs/>
          <w:noProof/>
        </w:rPr>
        <w:t>31</w:t>
      </w:r>
      <w:r w:rsidRPr="00431A9F">
        <w:rPr>
          <w:noProof/>
        </w:rPr>
        <w:t>, 932–949 (1970).</w:t>
      </w:r>
    </w:p>
    <w:p w14:paraId="3B0A38B0" w14:textId="77777777" w:rsidR="00431A9F" w:rsidRPr="00431A9F" w:rsidRDefault="00431A9F" w:rsidP="00431A9F">
      <w:pPr>
        <w:widowControl w:val="0"/>
        <w:autoSpaceDE w:val="0"/>
        <w:autoSpaceDN w:val="0"/>
        <w:adjustRightInd w:val="0"/>
        <w:ind w:left="640" w:hanging="640"/>
        <w:rPr>
          <w:noProof/>
        </w:rPr>
      </w:pPr>
      <w:r w:rsidRPr="00431A9F">
        <w:rPr>
          <w:noProof/>
        </w:rPr>
        <w:t>125.</w:t>
      </w:r>
      <w:r w:rsidRPr="00431A9F">
        <w:rPr>
          <w:noProof/>
        </w:rPr>
        <w:tab/>
        <w:t xml:space="preserve">Strassman, R. J., Qualls, C. R., Uhlenhuth, E. H. &amp; Kellner, R. Dose-response study of N,N-dimethyltryptamine in humans. II. Subjective effects  and preliminary results of a new rating scale. </w:t>
      </w:r>
      <w:r w:rsidRPr="00431A9F">
        <w:rPr>
          <w:i/>
          <w:iCs/>
          <w:noProof/>
        </w:rPr>
        <w:t>Arch. Gen. Psychiatry</w:t>
      </w:r>
      <w:r w:rsidRPr="00431A9F">
        <w:rPr>
          <w:noProof/>
        </w:rPr>
        <w:t xml:space="preserve"> </w:t>
      </w:r>
      <w:r w:rsidRPr="00431A9F">
        <w:rPr>
          <w:b/>
          <w:bCs/>
          <w:noProof/>
        </w:rPr>
        <w:t>51</w:t>
      </w:r>
      <w:r w:rsidRPr="00431A9F">
        <w:rPr>
          <w:noProof/>
        </w:rPr>
        <w:t>, 98–108 (1994).</w:t>
      </w:r>
    </w:p>
    <w:p w14:paraId="122D7E13" w14:textId="77777777" w:rsidR="00431A9F" w:rsidRPr="00431A9F" w:rsidRDefault="00431A9F" w:rsidP="00431A9F">
      <w:pPr>
        <w:widowControl w:val="0"/>
        <w:autoSpaceDE w:val="0"/>
        <w:autoSpaceDN w:val="0"/>
        <w:adjustRightInd w:val="0"/>
        <w:ind w:left="640" w:hanging="640"/>
        <w:rPr>
          <w:noProof/>
        </w:rPr>
      </w:pPr>
      <w:r w:rsidRPr="00431A9F">
        <w:rPr>
          <w:noProof/>
        </w:rPr>
        <w:t>126.</w:t>
      </w:r>
      <w:r w:rsidRPr="00431A9F">
        <w:rPr>
          <w:noProof/>
        </w:rPr>
        <w:tab/>
        <w:t xml:space="preserve">Schmid, Y. </w:t>
      </w:r>
      <w:r w:rsidRPr="00431A9F">
        <w:rPr>
          <w:i/>
          <w:iCs/>
          <w:noProof/>
        </w:rPr>
        <w:t>et al.</w:t>
      </w:r>
      <w:r w:rsidRPr="00431A9F">
        <w:rPr>
          <w:noProof/>
        </w:rPr>
        <w:t xml:space="preserve"> Acute Effects of Lysergic Acid Diethylamide in Healthy Subjects. </w:t>
      </w:r>
      <w:r w:rsidRPr="00431A9F">
        <w:rPr>
          <w:i/>
          <w:iCs/>
          <w:noProof/>
        </w:rPr>
        <w:t>Biol. Psychiatry</w:t>
      </w:r>
      <w:r w:rsidRPr="00431A9F">
        <w:rPr>
          <w:noProof/>
        </w:rPr>
        <w:t xml:space="preserve"> </w:t>
      </w:r>
      <w:r w:rsidRPr="00431A9F">
        <w:rPr>
          <w:b/>
          <w:bCs/>
          <w:noProof/>
        </w:rPr>
        <w:t>78</w:t>
      </w:r>
      <w:r w:rsidRPr="00431A9F">
        <w:rPr>
          <w:noProof/>
        </w:rPr>
        <w:t>, 544–553 (2015).</w:t>
      </w:r>
    </w:p>
    <w:p w14:paraId="764A52F9" w14:textId="77777777" w:rsidR="00431A9F" w:rsidRPr="00431A9F" w:rsidRDefault="00431A9F" w:rsidP="00431A9F">
      <w:pPr>
        <w:widowControl w:val="0"/>
        <w:autoSpaceDE w:val="0"/>
        <w:autoSpaceDN w:val="0"/>
        <w:adjustRightInd w:val="0"/>
        <w:ind w:left="640" w:hanging="640"/>
        <w:rPr>
          <w:noProof/>
        </w:rPr>
      </w:pPr>
      <w:r w:rsidRPr="00431A9F">
        <w:rPr>
          <w:noProof/>
        </w:rPr>
        <w:t>127.</w:t>
      </w:r>
      <w:r w:rsidRPr="00431A9F">
        <w:rPr>
          <w:noProof/>
        </w:rPr>
        <w:tab/>
        <w:t xml:space="preserve">Preller, K. </w:t>
      </w:r>
      <w:r w:rsidRPr="00431A9F">
        <w:rPr>
          <w:i/>
          <w:iCs/>
          <w:noProof/>
        </w:rPr>
        <w:t>et al.</w:t>
      </w:r>
      <w:r w:rsidRPr="00431A9F">
        <w:rPr>
          <w:noProof/>
        </w:rPr>
        <w:t xml:space="preserve"> Changes in global and thalamic brain connectivity in LSD-induced altered states of consciousness are attributable to the 5-HT2A receptor. </w:t>
      </w:r>
      <w:r w:rsidRPr="00431A9F">
        <w:rPr>
          <w:i/>
          <w:iCs/>
          <w:noProof/>
        </w:rPr>
        <w:t>Elife</w:t>
      </w:r>
      <w:r w:rsidRPr="00431A9F">
        <w:rPr>
          <w:noProof/>
        </w:rPr>
        <w:t xml:space="preserve"> </w:t>
      </w:r>
      <w:r w:rsidRPr="00431A9F">
        <w:rPr>
          <w:b/>
          <w:bCs/>
          <w:noProof/>
        </w:rPr>
        <w:t>7</w:t>
      </w:r>
      <w:r w:rsidRPr="00431A9F">
        <w:rPr>
          <w:noProof/>
        </w:rPr>
        <w:t>, (2018).</w:t>
      </w:r>
    </w:p>
    <w:p w14:paraId="1C5E23E1" w14:textId="77777777" w:rsidR="00431A9F" w:rsidRPr="00431A9F" w:rsidRDefault="00431A9F" w:rsidP="00431A9F">
      <w:pPr>
        <w:widowControl w:val="0"/>
        <w:autoSpaceDE w:val="0"/>
        <w:autoSpaceDN w:val="0"/>
        <w:adjustRightInd w:val="0"/>
        <w:ind w:left="640" w:hanging="640"/>
        <w:rPr>
          <w:noProof/>
        </w:rPr>
      </w:pPr>
      <w:r w:rsidRPr="00431A9F">
        <w:rPr>
          <w:noProof/>
        </w:rPr>
        <w:t>128.</w:t>
      </w:r>
      <w:r w:rsidRPr="00431A9F">
        <w:rPr>
          <w:noProof/>
        </w:rPr>
        <w:tab/>
        <w:t xml:space="preserve">Wießner, I. </w:t>
      </w:r>
      <w:r w:rsidRPr="00431A9F">
        <w:rPr>
          <w:i/>
          <w:iCs/>
          <w:noProof/>
        </w:rPr>
        <w:t>et al.</w:t>
      </w:r>
      <w:r w:rsidRPr="00431A9F">
        <w:rPr>
          <w:noProof/>
        </w:rPr>
        <w:t xml:space="preserve"> LSD, madness and healing: Mystical experiences as possible link between psychosis  model and therapy model. </w:t>
      </w:r>
      <w:r w:rsidRPr="00431A9F">
        <w:rPr>
          <w:i/>
          <w:iCs/>
          <w:noProof/>
        </w:rPr>
        <w:t>Psychol. Med.</w:t>
      </w:r>
      <w:r w:rsidRPr="00431A9F">
        <w:rPr>
          <w:noProof/>
        </w:rPr>
        <w:t xml:space="preserve"> </w:t>
      </w:r>
      <w:r w:rsidRPr="00431A9F">
        <w:rPr>
          <w:b/>
          <w:bCs/>
          <w:noProof/>
        </w:rPr>
        <w:t>53</w:t>
      </w:r>
      <w:r w:rsidRPr="00431A9F">
        <w:rPr>
          <w:noProof/>
        </w:rPr>
        <w:t>, 1151–1165 (2023).</w:t>
      </w:r>
    </w:p>
    <w:p w14:paraId="6293274F" w14:textId="77777777" w:rsidR="00431A9F" w:rsidRPr="00431A9F" w:rsidRDefault="00431A9F" w:rsidP="00431A9F">
      <w:pPr>
        <w:widowControl w:val="0"/>
        <w:autoSpaceDE w:val="0"/>
        <w:autoSpaceDN w:val="0"/>
        <w:adjustRightInd w:val="0"/>
        <w:ind w:left="640" w:hanging="640"/>
        <w:rPr>
          <w:noProof/>
        </w:rPr>
      </w:pPr>
      <w:r w:rsidRPr="00431A9F">
        <w:rPr>
          <w:noProof/>
        </w:rPr>
        <w:t>129.</w:t>
      </w:r>
      <w:r w:rsidRPr="00431A9F">
        <w:rPr>
          <w:noProof/>
        </w:rPr>
        <w:tab/>
        <w:t xml:space="preserve">Vallersnes, O. M. </w:t>
      </w:r>
      <w:r w:rsidRPr="00431A9F">
        <w:rPr>
          <w:i/>
          <w:iCs/>
          <w:noProof/>
        </w:rPr>
        <w:t>et al.</w:t>
      </w:r>
      <w:r w:rsidRPr="00431A9F">
        <w:rPr>
          <w:noProof/>
        </w:rPr>
        <w:t xml:space="preserve"> Psychosis associated with acute recreational drug toxicity: a European case  series. </w:t>
      </w:r>
      <w:r w:rsidRPr="00431A9F">
        <w:rPr>
          <w:i/>
          <w:iCs/>
          <w:noProof/>
        </w:rPr>
        <w:t>BMC Psychiatry</w:t>
      </w:r>
      <w:r w:rsidRPr="00431A9F">
        <w:rPr>
          <w:noProof/>
        </w:rPr>
        <w:t xml:space="preserve"> </w:t>
      </w:r>
      <w:r w:rsidRPr="00431A9F">
        <w:rPr>
          <w:b/>
          <w:bCs/>
          <w:noProof/>
        </w:rPr>
        <w:t>16</w:t>
      </w:r>
      <w:r w:rsidRPr="00431A9F">
        <w:rPr>
          <w:noProof/>
        </w:rPr>
        <w:t>, 293 (2016).</w:t>
      </w:r>
    </w:p>
    <w:p w14:paraId="36E29D73" w14:textId="79443412" w:rsidR="000A4498" w:rsidRPr="00B1108F" w:rsidRDefault="000A4498">
      <w:pPr>
        <w:rPr>
          <w:lang w:val="en-US"/>
        </w:rPr>
      </w:pPr>
      <w:r w:rsidRPr="00F847C6">
        <w:rPr>
          <w:lang w:val="en-US"/>
        </w:rPr>
        <w:fldChar w:fldCharType="end"/>
      </w:r>
    </w:p>
    <w:sectPr w:rsidR="000A4498" w:rsidRPr="00B1108F" w:rsidSect="00547C6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43B16"/>
    <w:multiLevelType w:val="hybridMultilevel"/>
    <w:tmpl w:val="5D922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8E54FA"/>
    <w:multiLevelType w:val="hybridMultilevel"/>
    <w:tmpl w:val="64B62E54"/>
    <w:lvl w:ilvl="0" w:tplc="F6606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11052">
    <w:abstractNumId w:val="0"/>
  </w:num>
  <w:num w:numId="2" w16cid:durableId="44469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48"/>
    <w:rsid w:val="00002866"/>
    <w:rsid w:val="0000525A"/>
    <w:rsid w:val="00011C2B"/>
    <w:rsid w:val="00015D84"/>
    <w:rsid w:val="0002194C"/>
    <w:rsid w:val="000260D6"/>
    <w:rsid w:val="0005041B"/>
    <w:rsid w:val="00072BC3"/>
    <w:rsid w:val="0007518D"/>
    <w:rsid w:val="00083BC5"/>
    <w:rsid w:val="00086B4A"/>
    <w:rsid w:val="000A14EF"/>
    <w:rsid w:val="000A18BF"/>
    <w:rsid w:val="000A4498"/>
    <w:rsid w:val="000A5058"/>
    <w:rsid w:val="000F587B"/>
    <w:rsid w:val="000F6803"/>
    <w:rsid w:val="00107387"/>
    <w:rsid w:val="00115010"/>
    <w:rsid w:val="00115675"/>
    <w:rsid w:val="00135D49"/>
    <w:rsid w:val="001421A2"/>
    <w:rsid w:val="00147117"/>
    <w:rsid w:val="00160DE1"/>
    <w:rsid w:val="00165D9C"/>
    <w:rsid w:val="00173793"/>
    <w:rsid w:val="00173F8F"/>
    <w:rsid w:val="00180449"/>
    <w:rsid w:val="001876D7"/>
    <w:rsid w:val="0019378C"/>
    <w:rsid w:val="00193927"/>
    <w:rsid w:val="001A6365"/>
    <w:rsid w:val="001B108D"/>
    <w:rsid w:val="001D5035"/>
    <w:rsid w:val="001F1A1E"/>
    <w:rsid w:val="001F7A99"/>
    <w:rsid w:val="002057E4"/>
    <w:rsid w:val="0021617E"/>
    <w:rsid w:val="00246F9E"/>
    <w:rsid w:val="0025125B"/>
    <w:rsid w:val="00285A1F"/>
    <w:rsid w:val="002A10AC"/>
    <w:rsid w:val="002B1224"/>
    <w:rsid w:val="002B355C"/>
    <w:rsid w:val="002C49ED"/>
    <w:rsid w:val="002E59E4"/>
    <w:rsid w:val="002E7B2C"/>
    <w:rsid w:val="002F05F0"/>
    <w:rsid w:val="002F6346"/>
    <w:rsid w:val="003077EB"/>
    <w:rsid w:val="00312FC2"/>
    <w:rsid w:val="00350E40"/>
    <w:rsid w:val="003622C0"/>
    <w:rsid w:val="003638E2"/>
    <w:rsid w:val="00366BFC"/>
    <w:rsid w:val="003703A1"/>
    <w:rsid w:val="0037093A"/>
    <w:rsid w:val="003726FE"/>
    <w:rsid w:val="003828C5"/>
    <w:rsid w:val="00390D9D"/>
    <w:rsid w:val="003920A4"/>
    <w:rsid w:val="003937CD"/>
    <w:rsid w:val="0039601F"/>
    <w:rsid w:val="003A5B9B"/>
    <w:rsid w:val="003C3154"/>
    <w:rsid w:val="003D0B47"/>
    <w:rsid w:val="003D5587"/>
    <w:rsid w:val="003F4110"/>
    <w:rsid w:val="0040422D"/>
    <w:rsid w:val="00412C7C"/>
    <w:rsid w:val="00417CAE"/>
    <w:rsid w:val="00420536"/>
    <w:rsid w:val="00425C62"/>
    <w:rsid w:val="00431A9F"/>
    <w:rsid w:val="00460BD0"/>
    <w:rsid w:val="004614FD"/>
    <w:rsid w:val="00470B4B"/>
    <w:rsid w:val="00471205"/>
    <w:rsid w:val="004803CD"/>
    <w:rsid w:val="004934D4"/>
    <w:rsid w:val="00493A5D"/>
    <w:rsid w:val="004972AD"/>
    <w:rsid w:val="004A7E57"/>
    <w:rsid w:val="004B058B"/>
    <w:rsid w:val="004C1149"/>
    <w:rsid w:val="004C433F"/>
    <w:rsid w:val="004E1EDC"/>
    <w:rsid w:val="00502C54"/>
    <w:rsid w:val="00503502"/>
    <w:rsid w:val="00512835"/>
    <w:rsid w:val="00515BF0"/>
    <w:rsid w:val="00530471"/>
    <w:rsid w:val="00532305"/>
    <w:rsid w:val="0054382F"/>
    <w:rsid w:val="00547C65"/>
    <w:rsid w:val="00554FA2"/>
    <w:rsid w:val="00564860"/>
    <w:rsid w:val="005802FC"/>
    <w:rsid w:val="0058361F"/>
    <w:rsid w:val="00592871"/>
    <w:rsid w:val="00597FE1"/>
    <w:rsid w:val="005A35CF"/>
    <w:rsid w:val="005A467A"/>
    <w:rsid w:val="005B1C9C"/>
    <w:rsid w:val="005B4F19"/>
    <w:rsid w:val="005F6682"/>
    <w:rsid w:val="00611605"/>
    <w:rsid w:val="00617A87"/>
    <w:rsid w:val="00653359"/>
    <w:rsid w:val="00663596"/>
    <w:rsid w:val="00674444"/>
    <w:rsid w:val="006A6D0D"/>
    <w:rsid w:val="006A6EBD"/>
    <w:rsid w:val="006B45BA"/>
    <w:rsid w:val="006C38AD"/>
    <w:rsid w:val="006D014B"/>
    <w:rsid w:val="006D6154"/>
    <w:rsid w:val="006D73A1"/>
    <w:rsid w:val="00706FC1"/>
    <w:rsid w:val="00707673"/>
    <w:rsid w:val="00712988"/>
    <w:rsid w:val="007163FF"/>
    <w:rsid w:val="007177B4"/>
    <w:rsid w:val="00720A14"/>
    <w:rsid w:val="00724C5E"/>
    <w:rsid w:val="007303C2"/>
    <w:rsid w:val="007418E1"/>
    <w:rsid w:val="007438A9"/>
    <w:rsid w:val="00750B05"/>
    <w:rsid w:val="0075308E"/>
    <w:rsid w:val="007935DA"/>
    <w:rsid w:val="007956DC"/>
    <w:rsid w:val="0079744C"/>
    <w:rsid w:val="007A759F"/>
    <w:rsid w:val="007B3D81"/>
    <w:rsid w:val="007B5CD7"/>
    <w:rsid w:val="007C582F"/>
    <w:rsid w:val="007D6589"/>
    <w:rsid w:val="007E2475"/>
    <w:rsid w:val="00810F79"/>
    <w:rsid w:val="0081118B"/>
    <w:rsid w:val="0081259C"/>
    <w:rsid w:val="00815497"/>
    <w:rsid w:val="00831718"/>
    <w:rsid w:val="008363E8"/>
    <w:rsid w:val="00842DC9"/>
    <w:rsid w:val="00853243"/>
    <w:rsid w:val="00855D21"/>
    <w:rsid w:val="00861ABC"/>
    <w:rsid w:val="00863BA9"/>
    <w:rsid w:val="008645E6"/>
    <w:rsid w:val="008841F3"/>
    <w:rsid w:val="00890C0A"/>
    <w:rsid w:val="008A4652"/>
    <w:rsid w:val="008B3291"/>
    <w:rsid w:val="008B547D"/>
    <w:rsid w:val="008C077A"/>
    <w:rsid w:val="008D1FA9"/>
    <w:rsid w:val="008E195B"/>
    <w:rsid w:val="00905C91"/>
    <w:rsid w:val="009150DA"/>
    <w:rsid w:val="00915E5C"/>
    <w:rsid w:val="00920AD6"/>
    <w:rsid w:val="00922F5B"/>
    <w:rsid w:val="0092597A"/>
    <w:rsid w:val="00933D4B"/>
    <w:rsid w:val="0095356B"/>
    <w:rsid w:val="00953E48"/>
    <w:rsid w:val="009630CB"/>
    <w:rsid w:val="00971F4D"/>
    <w:rsid w:val="00981C3F"/>
    <w:rsid w:val="009A6D84"/>
    <w:rsid w:val="009B7E1B"/>
    <w:rsid w:val="009D76ED"/>
    <w:rsid w:val="00A050BE"/>
    <w:rsid w:val="00A05658"/>
    <w:rsid w:val="00A10F59"/>
    <w:rsid w:val="00A22DFE"/>
    <w:rsid w:val="00A25F38"/>
    <w:rsid w:val="00A3529B"/>
    <w:rsid w:val="00A50078"/>
    <w:rsid w:val="00A6264B"/>
    <w:rsid w:val="00A62E7F"/>
    <w:rsid w:val="00A6608D"/>
    <w:rsid w:val="00A77D06"/>
    <w:rsid w:val="00A8396C"/>
    <w:rsid w:val="00AB061C"/>
    <w:rsid w:val="00AB3BAF"/>
    <w:rsid w:val="00AC362A"/>
    <w:rsid w:val="00AD2D1B"/>
    <w:rsid w:val="00AE4D53"/>
    <w:rsid w:val="00B00359"/>
    <w:rsid w:val="00B04FF5"/>
    <w:rsid w:val="00B0758E"/>
    <w:rsid w:val="00B1108F"/>
    <w:rsid w:val="00B1775F"/>
    <w:rsid w:val="00B4384D"/>
    <w:rsid w:val="00B62D5D"/>
    <w:rsid w:val="00B77B42"/>
    <w:rsid w:val="00BB1C0C"/>
    <w:rsid w:val="00BB63FE"/>
    <w:rsid w:val="00BC3A4E"/>
    <w:rsid w:val="00BD11DE"/>
    <w:rsid w:val="00BD1478"/>
    <w:rsid w:val="00BD74AF"/>
    <w:rsid w:val="00BF668F"/>
    <w:rsid w:val="00C1555A"/>
    <w:rsid w:val="00C36C33"/>
    <w:rsid w:val="00C42AA0"/>
    <w:rsid w:val="00C44099"/>
    <w:rsid w:val="00C612F3"/>
    <w:rsid w:val="00C712C5"/>
    <w:rsid w:val="00C912CF"/>
    <w:rsid w:val="00C93B8E"/>
    <w:rsid w:val="00C9461F"/>
    <w:rsid w:val="00C97EA1"/>
    <w:rsid w:val="00CB2B99"/>
    <w:rsid w:val="00CD2F5C"/>
    <w:rsid w:val="00CE1248"/>
    <w:rsid w:val="00CE3F35"/>
    <w:rsid w:val="00CE4F51"/>
    <w:rsid w:val="00CE5257"/>
    <w:rsid w:val="00CF6781"/>
    <w:rsid w:val="00D10AE8"/>
    <w:rsid w:val="00D112BE"/>
    <w:rsid w:val="00D13A32"/>
    <w:rsid w:val="00D17EFB"/>
    <w:rsid w:val="00D22BA3"/>
    <w:rsid w:val="00D22E25"/>
    <w:rsid w:val="00D27AAB"/>
    <w:rsid w:val="00D62AA5"/>
    <w:rsid w:val="00D70973"/>
    <w:rsid w:val="00D77CA5"/>
    <w:rsid w:val="00D96053"/>
    <w:rsid w:val="00DA0D97"/>
    <w:rsid w:val="00DA7DD5"/>
    <w:rsid w:val="00DB080B"/>
    <w:rsid w:val="00DB2540"/>
    <w:rsid w:val="00DB6764"/>
    <w:rsid w:val="00DC4B27"/>
    <w:rsid w:val="00DD47B6"/>
    <w:rsid w:val="00DD6C35"/>
    <w:rsid w:val="00DE49C7"/>
    <w:rsid w:val="00DF1210"/>
    <w:rsid w:val="00DF1D6F"/>
    <w:rsid w:val="00E06FC7"/>
    <w:rsid w:val="00E32AE7"/>
    <w:rsid w:val="00E32F26"/>
    <w:rsid w:val="00E338BF"/>
    <w:rsid w:val="00E374A0"/>
    <w:rsid w:val="00E37F94"/>
    <w:rsid w:val="00E43290"/>
    <w:rsid w:val="00E4382D"/>
    <w:rsid w:val="00E507C8"/>
    <w:rsid w:val="00E512FB"/>
    <w:rsid w:val="00E5234C"/>
    <w:rsid w:val="00E6099F"/>
    <w:rsid w:val="00E71777"/>
    <w:rsid w:val="00E72211"/>
    <w:rsid w:val="00E7245F"/>
    <w:rsid w:val="00E84254"/>
    <w:rsid w:val="00E852B6"/>
    <w:rsid w:val="00E9161F"/>
    <w:rsid w:val="00E9232E"/>
    <w:rsid w:val="00EA069A"/>
    <w:rsid w:val="00EA22E3"/>
    <w:rsid w:val="00EC2D7B"/>
    <w:rsid w:val="00EC4695"/>
    <w:rsid w:val="00ED0A2A"/>
    <w:rsid w:val="00ED62DC"/>
    <w:rsid w:val="00ED73F0"/>
    <w:rsid w:val="00EE2B2C"/>
    <w:rsid w:val="00EF051F"/>
    <w:rsid w:val="00EF0621"/>
    <w:rsid w:val="00F1620D"/>
    <w:rsid w:val="00F240BC"/>
    <w:rsid w:val="00F42430"/>
    <w:rsid w:val="00F4302D"/>
    <w:rsid w:val="00F43A02"/>
    <w:rsid w:val="00F611AF"/>
    <w:rsid w:val="00F62F2E"/>
    <w:rsid w:val="00F847C6"/>
    <w:rsid w:val="00F869D7"/>
    <w:rsid w:val="00F86BD3"/>
    <w:rsid w:val="00FE4D16"/>
    <w:rsid w:val="00FE4F73"/>
    <w:rsid w:val="00FE5677"/>
    <w:rsid w:val="00FF2C6C"/>
    <w:rsid w:val="00FF5BD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95A8"/>
  <w15:chartTrackingRefBased/>
  <w15:docId w15:val="{63044EF3-6299-4EC6-B049-F8762404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5D"/>
    <w:pPr>
      <w:spacing w:after="0" w:line="240" w:lineRule="auto"/>
    </w:pPr>
    <w:rPr>
      <w:rFonts w:ascii="Times New Roman" w:eastAsia="Times New Roman" w:hAnsi="Times New Roman" w:cs="Times New Roman"/>
      <w:sz w:val="24"/>
      <w:szCs w:val="24"/>
      <w:lang w:val="en-CA" w:eastAsia="en-CA"/>
    </w:rPr>
  </w:style>
  <w:style w:type="paragraph" w:styleId="Titre2">
    <w:name w:val="heading 2"/>
    <w:basedOn w:val="Normal"/>
    <w:next w:val="Normal"/>
    <w:link w:val="Titre2Car"/>
    <w:qFormat/>
    <w:rsid w:val="0092597A"/>
    <w:pPr>
      <w:jc w:val="center"/>
      <w:outlineLvl w:val="1"/>
    </w:pPr>
    <w:rPr>
      <w:b/>
      <w:bCs/>
      <w:color w:val="000000"/>
      <w:kern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11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934D4"/>
    <w:rPr>
      <w:color w:val="0563C1" w:themeColor="hyperlink"/>
      <w:u w:val="single"/>
    </w:rPr>
  </w:style>
  <w:style w:type="character" w:customStyle="1" w:styleId="UnresolvedMention1">
    <w:name w:val="Unresolved Mention1"/>
    <w:basedOn w:val="Policepardfaut"/>
    <w:uiPriority w:val="99"/>
    <w:semiHidden/>
    <w:unhideWhenUsed/>
    <w:rsid w:val="00312FC2"/>
    <w:rPr>
      <w:color w:val="605E5C"/>
      <w:shd w:val="clear" w:color="auto" w:fill="E1DFDD"/>
    </w:rPr>
  </w:style>
  <w:style w:type="paragraph" w:styleId="Textedebulles">
    <w:name w:val="Balloon Text"/>
    <w:basedOn w:val="Normal"/>
    <w:link w:val="TextedebullesCar"/>
    <w:uiPriority w:val="99"/>
    <w:semiHidden/>
    <w:unhideWhenUsed/>
    <w:rsid w:val="00312FC2"/>
    <w:rPr>
      <w:rFonts w:ascii="Segoe UI" w:eastAsiaTheme="minorHAnsi" w:hAnsi="Segoe UI" w:cs="Segoe UI"/>
      <w:sz w:val="18"/>
      <w:szCs w:val="18"/>
      <w:lang w:val="fr-CH" w:eastAsia="en-US"/>
    </w:rPr>
  </w:style>
  <w:style w:type="character" w:customStyle="1" w:styleId="TextedebullesCar">
    <w:name w:val="Texte de bulles Car"/>
    <w:basedOn w:val="Policepardfaut"/>
    <w:link w:val="Textedebulles"/>
    <w:uiPriority w:val="99"/>
    <w:semiHidden/>
    <w:rsid w:val="00312FC2"/>
    <w:rPr>
      <w:rFonts w:ascii="Segoe UI" w:hAnsi="Segoe UI" w:cs="Segoe UI"/>
      <w:sz w:val="18"/>
      <w:szCs w:val="18"/>
    </w:rPr>
  </w:style>
  <w:style w:type="character" w:styleId="Marquedecommentaire">
    <w:name w:val="annotation reference"/>
    <w:basedOn w:val="Policepardfaut"/>
    <w:uiPriority w:val="99"/>
    <w:semiHidden/>
    <w:unhideWhenUsed/>
    <w:rsid w:val="00861ABC"/>
    <w:rPr>
      <w:sz w:val="16"/>
      <w:szCs w:val="16"/>
    </w:rPr>
  </w:style>
  <w:style w:type="paragraph" w:styleId="Commentaire">
    <w:name w:val="annotation text"/>
    <w:basedOn w:val="Normal"/>
    <w:link w:val="CommentaireCar"/>
    <w:uiPriority w:val="99"/>
    <w:unhideWhenUsed/>
    <w:rsid w:val="00861ABC"/>
    <w:pPr>
      <w:spacing w:after="160"/>
    </w:pPr>
    <w:rPr>
      <w:rFonts w:asciiTheme="minorHAnsi" w:eastAsiaTheme="minorHAnsi" w:hAnsiTheme="minorHAnsi" w:cstheme="minorBidi"/>
      <w:sz w:val="20"/>
      <w:szCs w:val="20"/>
      <w:lang w:val="fr-CH" w:eastAsia="en-US"/>
    </w:rPr>
  </w:style>
  <w:style w:type="character" w:customStyle="1" w:styleId="CommentaireCar">
    <w:name w:val="Commentaire Car"/>
    <w:basedOn w:val="Policepardfaut"/>
    <w:link w:val="Commentaire"/>
    <w:uiPriority w:val="99"/>
    <w:rsid w:val="00861ABC"/>
    <w:rPr>
      <w:sz w:val="20"/>
      <w:szCs w:val="20"/>
    </w:rPr>
  </w:style>
  <w:style w:type="paragraph" w:styleId="Objetducommentaire">
    <w:name w:val="annotation subject"/>
    <w:basedOn w:val="Commentaire"/>
    <w:next w:val="Commentaire"/>
    <w:link w:val="ObjetducommentaireCar"/>
    <w:uiPriority w:val="99"/>
    <w:semiHidden/>
    <w:unhideWhenUsed/>
    <w:rsid w:val="00861ABC"/>
    <w:rPr>
      <w:b/>
      <w:bCs/>
    </w:rPr>
  </w:style>
  <w:style w:type="character" w:customStyle="1" w:styleId="ObjetducommentaireCar">
    <w:name w:val="Objet du commentaire Car"/>
    <w:basedOn w:val="CommentaireCar"/>
    <w:link w:val="Objetducommentaire"/>
    <w:uiPriority w:val="99"/>
    <w:semiHidden/>
    <w:rsid w:val="00861ABC"/>
    <w:rPr>
      <w:b/>
      <w:bCs/>
      <w:sz w:val="20"/>
      <w:szCs w:val="20"/>
    </w:rPr>
  </w:style>
  <w:style w:type="paragraph" w:styleId="Paragraphedeliste">
    <w:name w:val="List Paragraph"/>
    <w:basedOn w:val="Normal"/>
    <w:uiPriority w:val="34"/>
    <w:qFormat/>
    <w:rsid w:val="007B3D81"/>
    <w:pPr>
      <w:spacing w:after="160" w:line="259" w:lineRule="auto"/>
      <w:ind w:left="720"/>
      <w:contextualSpacing/>
    </w:pPr>
    <w:rPr>
      <w:rFonts w:asciiTheme="minorHAnsi" w:eastAsiaTheme="minorHAnsi" w:hAnsiTheme="minorHAnsi" w:cstheme="minorBidi"/>
      <w:sz w:val="22"/>
      <w:szCs w:val="22"/>
      <w:lang w:val="fr-CH" w:eastAsia="en-US"/>
    </w:rPr>
  </w:style>
  <w:style w:type="character" w:customStyle="1" w:styleId="Titre2Car">
    <w:name w:val="Titre 2 Car"/>
    <w:basedOn w:val="Policepardfaut"/>
    <w:link w:val="Titre2"/>
    <w:rsid w:val="0092597A"/>
    <w:rPr>
      <w:rFonts w:ascii="Times New Roman" w:eastAsia="Times New Roman" w:hAnsi="Times New Roman" w:cs="Times New Roman"/>
      <w:b/>
      <w:bCs/>
      <w:color w:val="000000"/>
      <w:kern w:val="28"/>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20452">
      <w:bodyDiv w:val="1"/>
      <w:marLeft w:val="0"/>
      <w:marRight w:val="0"/>
      <w:marTop w:val="0"/>
      <w:marBottom w:val="0"/>
      <w:divBdr>
        <w:top w:val="none" w:sz="0" w:space="0" w:color="auto"/>
        <w:left w:val="none" w:sz="0" w:space="0" w:color="auto"/>
        <w:bottom w:val="none" w:sz="0" w:space="0" w:color="auto"/>
        <w:right w:val="none" w:sz="0" w:space="0" w:color="auto"/>
      </w:divBdr>
    </w:div>
    <w:div w:id="1471628524">
      <w:bodyDiv w:val="1"/>
      <w:marLeft w:val="0"/>
      <w:marRight w:val="0"/>
      <w:marTop w:val="0"/>
      <w:marBottom w:val="0"/>
      <w:divBdr>
        <w:top w:val="none" w:sz="0" w:space="0" w:color="auto"/>
        <w:left w:val="none" w:sz="0" w:space="0" w:color="auto"/>
        <w:bottom w:val="none" w:sz="0" w:space="0" w:color="auto"/>
        <w:right w:val="none" w:sz="0" w:space="0" w:color="auto"/>
      </w:divBdr>
      <w:divsChild>
        <w:div w:id="274606662">
          <w:marLeft w:val="0"/>
          <w:marRight w:val="0"/>
          <w:marTop w:val="0"/>
          <w:marBottom w:val="0"/>
          <w:divBdr>
            <w:top w:val="none" w:sz="0" w:space="0" w:color="auto"/>
            <w:left w:val="none" w:sz="0" w:space="0" w:color="auto"/>
            <w:bottom w:val="none" w:sz="0" w:space="0" w:color="auto"/>
            <w:right w:val="none" w:sz="0" w:space="0" w:color="auto"/>
          </w:divBdr>
          <w:divsChild>
            <w:div w:id="6118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2C422-5508-4F1F-BE1B-D1B24DC89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37</Pages>
  <Words>66366</Words>
  <Characters>378289</Characters>
  <Application>Microsoft Office Word</Application>
  <DocSecurity>0</DocSecurity>
  <Lines>3152</Lines>
  <Paragraphs>887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Hôpitaux Universitaires de Genève</Company>
  <LinksUpToDate>false</LinksUpToDate>
  <CharactersWithSpaces>443768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 Michel</dc:creator>
  <cp:keywords/>
  <dc:description/>
  <cp:lastModifiedBy>SABE Michel</cp:lastModifiedBy>
  <cp:revision>215</cp:revision>
  <cp:lastPrinted>2023-08-08T11:20:00Z</cp:lastPrinted>
  <dcterms:created xsi:type="dcterms:W3CDTF">2023-03-01T10:46:00Z</dcterms:created>
  <dcterms:modified xsi:type="dcterms:W3CDTF">2024-11-01T16:43:00Z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http://www.zotero.org/styles/european-neuropsychopharmacology</vt:lpwstr>
  </property>
  <property fmtid="{D5CDD505-2E9C-101B-9397-08002B2CF9AE}" pid="11" name="Mendeley Recent Style Name 4_1">
    <vt:lpwstr>European Neuropsychopharmacology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http://www.zotero.org/styles/molecular-psychiatry</vt:lpwstr>
  </property>
  <property fmtid="{D5CDD505-2E9C-101B-9397-08002B2CF9AE}" pid="17" name="Mendeley Recent Style Name 7_1">
    <vt:lpwstr>Molecular Psychiatry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b5b69a68-7307-3475-8a30-80eb2a72baea</vt:lpwstr>
  </property>
  <property fmtid="{D5CDD505-2E9C-101B-9397-08002B2CF9AE}" pid="24" name="Mendeley Citation Style_1">
    <vt:lpwstr>http://www.zotero.org/styles/nature</vt:lpwstr>
  </property>
</Properties>
</file>